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keepNext w:val="0"/>
        <w:keepLines w:val="0"/>
        <w:pageBreakBefore w:val="0"/>
        <w:widowControl w:val="0"/>
        <w:kinsoku/>
        <w:wordWrap/>
        <w:overflowPunct/>
        <w:topLinePunct w:val="0"/>
        <w:autoSpaceDE/>
        <w:autoSpaceDN/>
        <w:bidi w:val="0"/>
        <w:adjustRightInd w:val="0"/>
        <w:snapToGrid/>
        <w:spacing w:before="156" w:beforeLines="50" w:line="700" w:lineRule="exact"/>
        <w:jc w:val="center"/>
        <w:textAlignment w:val="auto"/>
        <w:outlineLvl w:val="9"/>
        <w:rPr>
          <w:rFonts w:hint="eastAsia" w:ascii="宋体" w:hAnsi="宋体" w:eastAsia="宋体" w:cs="宋体"/>
          <w:b/>
          <w:bCs/>
          <w:color w:val="auto"/>
          <w:sz w:val="36"/>
          <w:szCs w:val="36"/>
          <w:highlight w:val="none"/>
          <w:lang w:eastAsia="zh-CN"/>
        </w:rPr>
      </w:pPr>
      <w:bookmarkStart w:id="0" w:name="_Toc7681"/>
    </w:p>
    <w:bookmarkEnd w:id="0"/>
    <w:p>
      <w:pPr>
        <w:keepNext w:val="0"/>
        <w:keepLines w:val="0"/>
        <w:pageBreakBefore w:val="0"/>
        <w:widowControl w:val="0"/>
        <w:kinsoku/>
        <w:wordWrap/>
        <w:overflowPunct/>
        <w:topLinePunct w:val="0"/>
        <w:autoSpaceDE/>
        <w:autoSpaceDN/>
        <w:bidi w:val="0"/>
        <w:adjustRightInd w:val="0"/>
        <w:snapToGrid/>
        <w:spacing w:before="156" w:beforeLines="50" w:line="700" w:lineRule="exact"/>
        <w:jc w:val="center"/>
        <w:textAlignment w:val="auto"/>
        <w:outlineLvl w:val="0"/>
        <w:rPr>
          <w:rFonts w:hint="eastAsia" w:ascii="宋体" w:hAnsi="宋体" w:eastAsia="宋体" w:cs="宋体"/>
          <w:b/>
          <w:bCs/>
          <w:color w:val="auto"/>
          <w:sz w:val="36"/>
          <w:szCs w:val="36"/>
          <w:highlight w:val="none"/>
        </w:rPr>
      </w:pPr>
      <w:r>
        <w:rPr>
          <w:rFonts w:hint="eastAsia" w:hAnsi="宋体" w:cs="宋体"/>
          <w:b/>
          <w:color w:val="auto"/>
          <w:kern w:val="0"/>
          <w:sz w:val="36"/>
          <w:szCs w:val="36"/>
        </w:rPr>
        <w:t>嵊州市小吃共富建设项目（一期）-厨房设备采购项目</w:t>
      </w:r>
      <w:r>
        <w:rPr>
          <w:rFonts w:hint="eastAsia" w:ascii="宋体" w:hAnsi="宋体" w:eastAsia="宋体" w:cs="宋体"/>
          <w:b/>
          <w:bCs/>
          <w:color w:val="auto"/>
          <w:sz w:val="36"/>
          <w:szCs w:val="36"/>
          <w:highlight w:val="none"/>
        </w:rPr>
        <w:t xml:space="preserve"> </w:t>
      </w:r>
    </w:p>
    <w:p>
      <w:pPr>
        <w:spacing w:before="156" w:beforeLines="50" w:line="360" w:lineRule="auto"/>
        <w:jc w:val="center"/>
        <w:outlineLvl w:val="0"/>
        <w:rPr>
          <w:rFonts w:hint="eastAsia" w:ascii="宋体" w:hAnsi="宋体" w:eastAsia="宋体" w:cs="宋体"/>
          <w:b/>
          <w:bCs/>
          <w:color w:val="auto"/>
          <w:sz w:val="28"/>
          <w:szCs w:val="28"/>
          <w:highlight w:val="none"/>
          <w:lang w:val="en-US" w:eastAsia="zh-CN"/>
        </w:rPr>
      </w:pPr>
      <w:bookmarkStart w:id="1" w:name="_Toc9354"/>
      <w:bookmarkStart w:id="2" w:name="_Toc28453"/>
    </w:p>
    <w:p>
      <w:pPr>
        <w:spacing w:before="156" w:beforeLines="50" w:line="360" w:lineRule="auto"/>
        <w:jc w:val="center"/>
        <w:outlineLvl w:val="0"/>
        <w:rPr>
          <w:rFonts w:hint="eastAsia" w:ascii="宋体" w:hAnsi="宋体" w:eastAsia="宋体" w:cs="宋体"/>
          <w:b/>
          <w:bCs/>
          <w:color w:val="0000FF"/>
          <w:sz w:val="28"/>
          <w:szCs w:val="28"/>
          <w:highlight w:val="none"/>
        </w:rPr>
      </w:pPr>
      <w:r>
        <w:rPr>
          <w:rFonts w:hint="eastAsia" w:ascii="宋体" w:hAnsi="宋体" w:eastAsia="宋体" w:cs="宋体"/>
          <w:b/>
          <w:bCs/>
          <w:color w:val="auto"/>
          <w:sz w:val="28"/>
          <w:szCs w:val="28"/>
          <w:highlight w:val="none"/>
          <w:lang w:val="en-US" w:eastAsia="zh-CN"/>
        </w:rPr>
        <w:t>（项目编号</w:t>
      </w:r>
      <w:r>
        <w:rPr>
          <w:rFonts w:hint="eastAsia" w:ascii="宋体" w:hAnsi="宋体" w:eastAsia="宋体" w:cs="宋体"/>
          <w:b w:val="0"/>
          <w:bCs w:val="0"/>
          <w:color w:val="auto"/>
          <w:sz w:val="28"/>
          <w:szCs w:val="28"/>
          <w:highlight w:val="none"/>
          <w:lang w:val="en-US" w:eastAsia="zh-CN"/>
        </w:rPr>
        <w:t>：</w:t>
      </w:r>
      <w:r>
        <w:rPr>
          <w:rFonts w:hint="eastAsia" w:ascii="宋体" w:hAnsi="宋体" w:eastAsia="宋体" w:cs="宋体"/>
          <w:b/>
          <w:bCs/>
          <w:color w:val="0000FF"/>
          <w:sz w:val="24"/>
          <w:szCs w:val="24"/>
        </w:rPr>
        <w:t>DZSZ-2024-</w:t>
      </w:r>
      <w:r>
        <w:rPr>
          <w:rFonts w:hint="eastAsia" w:ascii="宋体" w:hAnsi="宋体" w:cs="宋体"/>
          <w:b/>
          <w:bCs/>
          <w:color w:val="0000FF"/>
          <w:sz w:val="24"/>
          <w:szCs w:val="24"/>
          <w:lang w:val="en-US" w:eastAsia="zh-CN"/>
        </w:rPr>
        <w:t>0404</w:t>
      </w:r>
      <w:r>
        <w:rPr>
          <w:rFonts w:hint="eastAsia" w:ascii="宋体" w:hAnsi="宋体" w:eastAsia="宋体" w:cs="宋体"/>
          <w:b/>
          <w:bCs/>
          <w:color w:val="auto"/>
          <w:sz w:val="28"/>
          <w:szCs w:val="28"/>
          <w:highlight w:val="none"/>
          <w:lang w:eastAsia="zh-CN"/>
        </w:rPr>
        <w:t>）</w:t>
      </w:r>
      <w:bookmarkEnd w:id="1"/>
      <w:bookmarkEnd w:id="2"/>
    </w:p>
    <w:p>
      <w:pPr>
        <w:pStyle w:val="23"/>
        <w:rPr>
          <w:rFonts w:hint="eastAsia" w:ascii="宋体" w:hAnsi="宋体" w:eastAsia="宋体" w:cs="宋体"/>
          <w:b/>
          <w:bCs/>
          <w:color w:val="auto"/>
          <w:highlight w:val="none"/>
        </w:rPr>
      </w:pPr>
    </w:p>
    <w:p>
      <w:pPr>
        <w:pStyle w:val="15"/>
        <w:rPr>
          <w:rFonts w:hint="eastAsia" w:ascii="宋体" w:hAnsi="宋体" w:eastAsia="宋体" w:cs="宋体"/>
          <w:color w:val="auto"/>
          <w:highlight w:val="none"/>
        </w:rPr>
      </w:pPr>
    </w:p>
    <w:p>
      <w:pPr>
        <w:pStyle w:val="15"/>
        <w:rPr>
          <w:rFonts w:hint="eastAsia" w:ascii="宋体" w:hAnsi="宋体" w:eastAsia="宋体" w:cs="宋体"/>
          <w:color w:val="auto"/>
          <w:highlight w:val="none"/>
        </w:rPr>
      </w:pPr>
    </w:p>
    <w:p>
      <w:pPr>
        <w:pStyle w:val="15"/>
        <w:rPr>
          <w:rFonts w:hint="eastAsia" w:ascii="宋体" w:hAnsi="宋体" w:eastAsia="宋体" w:cs="宋体"/>
          <w:color w:val="auto"/>
          <w:highlight w:val="none"/>
        </w:rPr>
      </w:pPr>
    </w:p>
    <w:p>
      <w:pPr>
        <w:spacing w:before="156" w:beforeLines="50" w:line="360" w:lineRule="auto"/>
        <w:jc w:val="center"/>
        <w:outlineLvl w:val="0"/>
        <w:rPr>
          <w:rFonts w:hint="eastAsia" w:ascii="宋体" w:hAnsi="宋体" w:eastAsia="宋体" w:cs="宋体"/>
          <w:color w:val="auto"/>
          <w:sz w:val="72"/>
          <w:szCs w:val="72"/>
          <w:highlight w:val="none"/>
        </w:rPr>
      </w:pPr>
      <w:bookmarkStart w:id="3" w:name="_Toc32674"/>
      <w:bookmarkStart w:id="4" w:name="_Toc17047"/>
      <w:r>
        <w:rPr>
          <w:rFonts w:hint="eastAsia" w:ascii="宋体" w:hAnsi="宋体" w:eastAsia="宋体" w:cs="宋体"/>
          <w:color w:val="auto"/>
          <w:sz w:val="72"/>
          <w:szCs w:val="72"/>
          <w:highlight w:val="none"/>
          <w:lang w:val="en-US" w:eastAsia="zh-CN"/>
        </w:rPr>
        <w:t>公开</w:t>
      </w:r>
      <w:r>
        <w:rPr>
          <w:rFonts w:hint="eastAsia" w:ascii="宋体" w:hAnsi="宋体" w:eastAsia="宋体" w:cs="宋体"/>
          <w:color w:val="auto"/>
          <w:sz w:val="72"/>
          <w:szCs w:val="72"/>
          <w:highlight w:val="none"/>
        </w:rPr>
        <w:t>招标文件</w:t>
      </w:r>
      <w:bookmarkEnd w:id="3"/>
      <w:bookmarkEnd w:id="4"/>
    </w:p>
    <w:p>
      <w:pPr>
        <w:snapToGrid w:val="0"/>
        <w:spacing w:before="156" w:beforeLines="50" w:line="360" w:lineRule="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 xml:space="preserve"> </w:t>
      </w:r>
    </w:p>
    <w:p>
      <w:pPr>
        <w:pStyle w:val="14"/>
        <w:snapToGrid w:val="0"/>
        <w:spacing w:before="156" w:after="156" w:line="360" w:lineRule="auto"/>
        <w:jc w:val="center"/>
        <w:outlineLvl w:val="0"/>
        <w:rPr>
          <w:rFonts w:hint="eastAsia" w:ascii="宋体" w:hAnsi="宋体" w:eastAsia="宋体" w:cs="宋体"/>
          <w:b/>
          <w:bCs/>
          <w:color w:val="auto"/>
          <w:sz w:val="44"/>
          <w:szCs w:val="44"/>
          <w:highlight w:val="none"/>
          <w:lang w:eastAsia="zh-CN"/>
        </w:rPr>
      </w:pPr>
      <w:bookmarkStart w:id="5" w:name="_Toc25846"/>
      <w:bookmarkStart w:id="6" w:name="_Toc4021"/>
      <w:r>
        <w:rPr>
          <w:rFonts w:hint="eastAsia" w:ascii="宋体" w:hAnsi="宋体" w:eastAsia="宋体" w:cs="宋体"/>
          <w:b/>
          <w:bCs/>
          <w:color w:val="auto"/>
          <w:sz w:val="32"/>
          <w:szCs w:val="32"/>
          <w:highlight w:val="none"/>
          <w:lang w:eastAsia="zh-CN"/>
        </w:rPr>
        <w:t>（</w:t>
      </w:r>
      <w:r>
        <w:rPr>
          <w:rFonts w:hint="eastAsia" w:hAnsi="宋体" w:cs="宋体"/>
          <w:b/>
          <w:bCs/>
          <w:color w:val="auto"/>
          <w:sz w:val="32"/>
          <w:szCs w:val="32"/>
          <w:highlight w:val="none"/>
          <w:lang w:eastAsia="zh-CN"/>
        </w:rPr>
        <w:t>国企采购</w:t>
      </w:r>
      <w:r>
        <w:rPr>
          <w:rFonts w:hint="eastAsia" w:hAnsi="宋体" w:cs="宋体"/>
          <w:b/>
          <w:bCs/>
          <w:color w:val="auto"/>
          <w:sz w:val="32"/>
          <w:szCs w:val="32"/>
          <w:highlight w:val="none"/>
          <w:lang w:val="en-US" w:eastAsia="zh-CN"/>
        </w:rPr>
        <w:t>项目</w:t>
      </w:r>
      <w:r>
        <w:rPr>
          <w:rFonts w:hint="eastAsia" w:ascii="宋体" w:hAnsi="宋体" w:eastAsia="宋体" w:cs="宋体"/>
          <w:b/>
          <w:bCs/>
          <w:color w:val="auto"/>
          <w:sz w:val="32"/>
          <w:szCs w:val="32"/>
          <w:highlight w:val="none"/>
          <w:lang w:val="en-US" w:eastAsia="zh-CN"/>
        </w:rPr>
        <w:t>电子标</w:t>
      </w:r>
      <w:r>
        <w:rPr>
          <w:rFonts w:hint="eastAsia" w:ascii="宋体" w:hAnsi="宋体" w:eastAsia="宋体" w:cs="宋体"/>
          <w:b/>
          <w:bCs/>
          <w:color w:val="auto"/>
          <w:sz w:val="32"/>
          <w:szCs w:val="32"/>
          <w:highlight w:val="none"/>
          <w:lang w:eastAsia="zh-CN"/>
        </w:rPr>
        <w:t>）</w:t>
      </w:r>
      <w:bookmarkEnd w:id="5"/>
      <w:bookmarkEnd w:id="6"/>
    </w:p>
    <w:p>
      <w:pPr>
        <w:pStyle w:val="14"/>
        <w:snapToGrid w:val="0"/>
        <w:spacing w:before="156" w:after="156" w:line="360" w:lineRule="auto"/>
        <w:ind w:firstLine="1343" w:firstLineChars="446"/>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 xml:space="preserve"> </w:t>
      </w:r>
    </w:p>
    <w:p>
      <w:pPr>
        <w:keepNext w:val="0"/>
        <w:keepLines w:val="0"/>
        <w:pageBreakBefore w:val="0"/>
        <w:widowControl w:val="0"/>
        <w:kinsoku/>
        <w:wordWrap/>
        <w:overflowPunct/>
        <w:topLinePunct w:val="0"/>
        <w:autoSpaceDN/>
        <w:bidi w:val="0"/>
        <w:adjustRightInd/>
        <w:spacing w:before="156" w:beforeLines="50" w:line="600" w:lineRule="exact"/>
        <w:ind w:firstLine="1506" w:firstLineChars="500"/>
        <w:jc w:val="both"/>
        <w:textAlignment w:val="auto"/>
        <w:rPr>
          <w:rFonts w:hint="eastAsia" w:ascii="宋体" w:hAnsi="宋体" w:eastAsia="宋体" w:cs="宋体"/>
          <w:b/>
          <w:bCs/>
          <w:color w:val="auto"/>
          <w:sz w:val="30"/>
          <w:szCs w:val="30"/>
          <w:highlight w:val="none"/>
          <w:lang w:val="en-US" w:eastAsia="zh-CN"/>
        </w:rPr>
      </w:pPr>
    </w:p>
    <w:p>
      <w:pPr>
        <w:keepNext w:val="0"/>
        <w:keepLines w:val="0"/>
        <w:pageBreakBefore w:val="0"/>
        <w:widowControl w:val="0"/>
        <w:kinsoku/>
        <w:wordWrap/>
        <w:overflowPunct/>
        <w:topLinePunct w:val="0"/>
        <w:autoSpaceDN/>
        <w:bidi w:val="0"/>
        <w:adjustRightInd/>
        <w:spacing w:before="156" w:beforeLines="50" w:line="700" w:lineRule="exact"/>
        <w:jc w:val="both"/>
        <w:textAlignment w:val="auto"/>
        <w:rPr>
          <w:rFonts w:hint="eastAsia" w:ascii="宋体" w:hAnsi="宋体" w:eastAsia="宋体" w:cs="宋体"/>
          <w:b/>
          <w:bCs/>
          <w:color w:val="auto"/>
          <w:sz w:val="30"/>
          <w:szCs w:val="30"/>
          <w:highlight w:val="none"/>
          <w:u w:val="none"/>
        </w:rPr>
      </w:pPr>
    </w:p>
    <w:p>
      <w:pPr>
        <w:keepNext w:val="0"/>
        <w:keepLines w:val="0"/>
        <w:pageBreakBefore w:val="0"/>
        <w:widowControl w:val="0"/>
        <w:kinsoku/>
        <w:wordWrap/>
        <w:overflowPunct/>
        <w:topLinePunct w:val="0"/>
        <w:autoSpaceDN/>
        <w:bidi w:val="0"/>
        <w:adjustRightInd/>
        <w:spacing w:before="156" w:beforeLines="50" w:line="700" w:lineRule="exact"/>
        <w:jc w:val="both"/>
        <w:textAlignment w:val="auto"/>
        <w:outlineLvl w:val="0"/>
        <w:rPr>
          <w:rFonts w:hint="eastAsia" w:ascii="宋体" w:hAnsi="宋体" w:eastAsia="宋体" w:cs="宋体"/>
          <w:b/>
          <w:bCs/>
          <w:color w:val="auto"/>
          <w:sz w:val="32"/>
          <w:szCs w:val="32"/>
          <w:highlight w:val="none"/>
          <w:u w:val="none"/>
        </w:rPr>
      </w:pPr>
      <w:bookmarkStart w:id="7" w:name="_Toc18705"/>
      <w:bookmarkStart w:id="8" w:name="_Toc6700"/>
    </w:p>
    <w:p>
      <w:pPr>
        <w:keepNext w:val="0"/>
        <w:keepLines w:val="0"/>
        <w:pageBreakBefore w:val="0"/>
        <w:widowControl w:val="0"/>
        <w:kinsoku/>
        <w:wordWrap/>
        <w:overflowPunct/>
        <w:topLinePunct w:val="0"/>
        <w:autoSpaceDN/>
        <w:bidi w:val="0"/>
        <w:adjustRightInd/>
        <w:spacing w:before="156" w:beforeLines="50" w:line="700" w:lineRule="exact"/>
        <w:ind w:firstLine="643" w:firstLineChars="200"/>
        <w:jc w:val="both"/>
        <w:textAlignment w:val="auto"/>
        <w:outlineLvl w:val="0"/>
        <w:rPr>
          <w:rFonts w:hint="eastAsia" w:ascii="宋体" w:hAnsi="宋体" w:eastAsia="宋体" w:cs="宋体"/>
          <w:b/>
          <w:bCs/>
          <w:color w:val="auto"/>
          <w:sz w:val="32"/>
          <w:szCs w:val="32"/>
          <w:highlight w:val="none"/>
          <w:u w:val="none"/>
          <w:lang w:val="en-US" w:eastAsia="zh-CN"/>
        </w:rPr>
      </w:pPr>
      <w:r>
        <w:rPr>
          <w:rFonts w:hint="eastAsia" w:ascii="宋体" w:hAnsi="宋体" w:eastAsia="宋体" w:cs="宋体"/>
          <w:b/>
          <w:bCs/>
          <w:color w:val="auto"/>
          <w:sz w:val="32"/>
          <w:szCs w:val="32"/>
          <w:highlight w:val="none"/>
          <w:u w:val="none"/>
        </w:rPr>
        <w:t>采</w:t>
      </w:r>
      <w:r>
        <w:rPr>
          <w:rFonts w:hint="eastAsia" w:ascii="宋体" w:hAnsi="宋体" w:eastAsia="宋体" w:cs="宋体"/>
          <w:b/>
          <w:bCs/>
          <w:color w:val="auto"/>
          <w:sz w:val="32"/>
          <w:szCs w:val="32"/>
          <w:highlight w:val="none"/>
          <w:u w:val="none"/>
          <w:lang w:val="en-US" w:eastAsia="zh-CN"/>
        </w:rPr>
        <w:t xml:space="preserve">  </w:t>
      </w:r>
      <w:r>
        <w:rPr>
          <w:rFonts w:hint="eastAsia" w:ascii="宋体" w:hAnsi="宋体" w:eastAsia="宋体" w:cs="宋体"/>
          <w:b/>
          <w:bCs/>
          <w:color w:val="auto"/>
          <w:sz w:val="32"/>
          <w:szCs w:val="32"/>
          <w:highlight w:val="none"/>
          <w:u w:val="none"/>
        </w:rPr>
        <w:t>购</w:t>
      </w:r>
      <w:r>
        <w:rPr>
          <w:rFonts w:hint="eastAsia" w:ascii="宋体" w:hAnsi="宋体" w:eastAsia="宋体" w:cs="宋体"/>
          <w:b/>
          <w:bCs/>
          <w:color w:val="auto"/>
          <w:sz w:val="32"/>
          <w:szCs w:val="32"/>
          <w:highlight w:val="none"/>
          <w:u w:val="none"/>
          <w:lang w:val="en-US" w:eastAsia="zh-CN"/>
        </w:rPr>
        <w:t xml:space="preserve"> </w:t>
      </w:r>
      <w:r>
        <w:rPr>
          <w:rFonts w:hint="eastAsia" w:ascii="宋体" w:hAnsi="宋体" w:eastAsia="宋体" w:cs="宋体"/>
          <w:b/>
          <w:bCs/>
          <w:color w:val="auto"/>
          <w:sz w:val="32"/>
          <w:szCs w:val="32"/>
          <w:highlight w:val="none"/>
          <w:u w:val="none"/>
        </w:rPr>
        <w:t>单</w:t>
      </w:r>
      <w:r>
        <w:rPr>
          <w:rFonts w:hint="eastAsia" w:ascii="宋体" w:hAnsi="宋体" w:eastAsia="宋体" w:cs="宋体"/>
          <w:b/>
          <w:bCs/>
          <w:color w:val="auto"/>
          <w:sz w:val="32"/>
          <w:szCs w:val="32"/>
          <w:highlight w:val="none"/>
          <w:u w:val="none"/>
          <w:lang w:val="en-US" w:eastAsia="zh-CN"/>
        </w:rPr>
        <w:t xml:space="preserve"> </w:t>
      </w:r>
      <w:r>
        <w:rPr>
          <w:rFonts w:hint="eastAsia" w:ascii="宋体" w:hAnsi="宋体" w:eastAsia="宋体" w:cs="宋体"/>
          <w:b/>
          <w:bCs/>
          <w:color w:val="auto"/>
          <w:sz w:val="32"/>
          <w:szCs w:val="32"/>
          <w:highlight w:val="none"/>
          <w:u w:val="none"/>
        </w:rPr>
        <w:t>位：</w:t>
      </w:r>
      <w:bookmarkEnd w:id="7"/>
      <w:bookmarkEnd w:id="8"/>
      <w:r>
        <w:rPr>
          <w:rFonts w:hint="eastAsia" w:ascii="宋体" w:hAnsi="宋体" w:eastAsia="宋体" w:cs="宋体"/>
          <w:b/>
          <w:color w:val="auto"/>
          <w:spacing w:val="0"/>
          <w:sz w:val="32"/>
          <w:szCs w:val="32"/>
          <w:highlight w:val="none"/>
          <w:lang w:val="en-US" w:eastAsia="zh-CN"/>
        </w:rPr>
        <w:t>嵊州市城市建设投资发展集团有限公司</w:t>
      </w:r>
    </w:p>
    <w:p>
      <w:pPr>
        <w:keepNext w:val="0"/>
        <w:keepLines w:val="0"/>
        <w:pageBreakBefore w:val="0"/>
        <w:widowControl w:val="0"/>
        <w:kinsoku/>
        <w:wordWrap/>
        <w:overflowPunct/>
        <w:topLinePunct w:val="0"/>
        <w:autoSpaceDN/>
        <w:bidi w:val="0"/>
        <w:adjustRightInd/>
        <w:spacing w:before="156" w:beforeLines="50" w:line="700" w:lineRule="exact"/>
        <w:ind w:firstLine="643" w:firstLineChars="200"/>
        <w:jc w:val="both"/>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u w:val="none"/>
          <w:lang w:val="en-US" w:eastAsia="zh-CN"/>
        </w:rPr>
        <w:t>采购</w:t>
      </w:r>
      <w:r>
        <w:rPr>
          <w:rFonts w:hint="eastAsia" w:ascii="宋体" w:hAnsi="宋体" w:eastAsia="宋体" w:cs="宋体"/>
          <w:b/>
          <w:bCs/>
          <w:color w:val="auto"/>
          <w:sz w:val="32"/>
          <w:szCs w:val="32"/>
          <w:highlight w:val="none"/>
          <w:u w:val="none"/>
        </w:rPr>
        <w:t>代理机构：</w:t>
      </w:r>
      <w:r>
        <w:rPr>
          <w:rFonts w:hint="eastAsia" w:ascii="宋体" w:hAnsi="宋体"/>
          <w:b/>
          <w:color w:val="0D0D0D"/>
          <w:sz w:val="32"/>
          <w:szCs w:val="32"/>
        </w:rPr>
        <w:t>绍兴市鼎正建设工程咨询有限公司</w:t>
      </w:r>
      <w:r>
        <w:rPr>
          <w:rFonts w:hint="eastAsia" w:ascii="宋体" w:hAnsi="宋体" w:eastAsia="宋体" w:cs="宋体"/>
          <w:b/>
          <w:bCs/>
          <w:color w:val="auto"/>
          <w:sz w:val="32"/>
          <w:szCs w:val="32"/>
          <w:highlight w:val="none"/>
          <w:u w:val="none"/>
        </w:rPr>
        <w:t xml:space="preserve"> </w:t>
      </w:r>
    </w:p>
    <w:p>
      <w:pPr>
        <w:keepNext w:val="0"/>
        <w:keepLines w:val="0"/>
        <w:pageBreakBefore w:val="0"/>
        <w:widowControl w:val="0"/>
        <w:kinsoku/>
        <w:wordWrap/>
        <w:overflowPunct/>
        <w:topLinePunct w:val="0"/>
        <w:autoSpaceDE w:val="0"/>
        <w:autoSpaceDN/>
        <w:bidi w:val="0"/>
        <w:adjustRightInd/>
        <w:snapToGrid w:val="0"/>
        <w:spacing w:line="700" w:lineRule="exact"/>
        <w:ind w:firstLine="643" w:firstLineChars="200"/>
        <w:jc w:val="both"/>
        <w:textAlignment w:val="auto"/>
        <w:outlineLvl w:val="0"/>
        <w:rPr>
          <w:rFonts w:hint="eastAsia" w:ascii="宋体" w:hAnsi="宋体" w:eastAsia="宋体" w:cs="宋体"/>
          <w:b/>
          <w:bCs/>
          <w:color w:val="auto"/>
          <w:sz w:val="32"/>
          <w:szCs w:val="32"/>
          <w:highlight w:val="none"/>
        </w:rPr>
      </w:pPr>
      <w:bookmarkStart w:id="9" w:name="_Toc3262"/>
      <w:bookmarkStart w:id="10" w:name="_Toc14505"/>
      <w:r>
        <w:rPr>
          <w:rFonts w:hint="eastAsia" w:ascii="宋体" w:hAnsi="宋体" w:eastAsia="宋体" w:cs="宋体"/>
          <w:b/>
          <w:bCs/>
          <w:color w:val="auto"/>
          <w:sz w:val="32"/>
          <w:szCs w:val="32"/>
          <w:highlight w:val="none"/>
          <w:lang w:val="en-US" w:eastAsia="zh-CN"/>
        </w:rPr>
        <w:t>日        期：</w:t>
      </w:r>
      <w:r>
        <w:rPr>
          <w:rFonts w:hint="eastAsia" w:ascii="宋体" w:hAnsi="宋体" w:eastAsia="宋体" w:cs="宋体"/>
          <w:b/>
          <w:bCs/>
          <w:color w:val="auto"/>
          <w:sz w:val="32"/>
          <w:szCs w:val="32"/>
          <w:highlight w:val="none"/>
        </w:rPr>
        <w:t>20</w:t>
      </w:r>
      <w:r>
        <w:rPr>
          <w:rFonts w:hint="eastAsia" w:ascii="宋体" w:hAnsi="宋体" w:cs="宋体"/>
          <w:b/>
          <w:bCs/>
          <w:color w:val="auto"/>
          <w:sz w:val="32"/>
          <w:szCs w:val="32"/>
          <w:highlight w:val="none"/>
          <w:lang w:val="en-US" w:eastAsia="zh-CN"/>
        </w:rPr>
        <w:t>24</w:t>
      </w:r>
      <w:r>
        <w:rPr>
          <w:rFonts w:hint="eastAsia" w:ascii="宋体" w:hAnsi="宋体" w:eastAsia="宋体" w:cs="宋体"/>
          <w:b/>
          <w:bCs/>
          <w:color w:val="auto"/>
          <w:sz w:val="32"/>
          <w:szCs w:val="32"/>
          <w:highlight w:val="none"/>
        </w:rPr>
        <w:t>年</w:t>
      </w:r>
      <w:r>
        <w:rPr>
          <w:rFonts w:hint="eastAsia" w:ascii="宋体" w:hAnsi="宋体" w:cs="宋体"/>
          <w:b/>
          <w:bCs/>
          <w:color w:val="auto"/>
          <w:sz w:val="32"/>
          <w:szCs w:val="32"/>
          <w:highlight w:val="none"/>
          <w:lang w:val="en-US" w:eastAsia="zh-CN"/>
        </w:rPr>
        <w:t>4</w:t>
      </w:r>
      <w:r>
        <w:rPr>
          <w:rFonts w:hint="eastAsia" w:ascii="宋体" w:hAnsi="宋体" w:eastAsia="宋体" w:cs="宋体"/>
          <w:b/>
          <w:bCs/>
          <w:color w:val="auto"/>
          <w:sz w:val="32"/>
          <w:szCs w:val="32"/>
          <w:highlight w:val="none"/>
        </w:rPr>
        <w:t>月</w:t>
      </w:r>
      <w:bookmarkEnd w:id="9"/>
      <w:bookmarkEnd w:id="10"/>
      <w:r>
        <w:rPr>
          <w:rFonts w:hint="eastAsia" w:ascii="宋体" w:hAnsi="宋体" w:eastAsia="宋体" w:cs="宋体"/>
          <w:b/>
          <w:bCs/>
          <w:color w:val="auto"/>
          <w:sz w:val="32"/>
          <w:szCs w:val="32"/>
          <w:highlight w:val="none"/>
        </w:rPr>
        <w:t xml:space="preserve"> </w:t>
      </w:r>
    </w:p>
    <w:p>
      <w:pPr>
        <w:rPr>
          <w:color w:val="auto"/>
          <w:highlight w:val="none"/>
        </w:rPr>
      </w:pPr>
    </w:p>
    <w:p>
      <w:pPr>
        <w:pStyle w:val="3"/>
        <w:outlineLvl w:val="9"/>
        <w:rPr>
          <w:color w:val="auto"/>
          <w:highlight w:val="none"/>
        </w:rPr>
      </w:pPr>
    </w:p>
    <w:p>
      <w:pPr>
        <w:adjustRightInd/>
        <w:spacing w:line="360" w:lineRule="auto"/>
        <w:jc w:val="center"/>
        <w:outlineLvl w:val="9"/>
        <w:rPr>
          <w:rFonts w:hint="eastAsia" w:ascii="宋体" w:hAnsi="宋体" w:eastAsia="宋体" w:cs="宋体"/>
          <w:b/>
          <w:color w:val="auto"/>
          <w:sz w:val="32"/>
          <w:szCs w:val="32"/>
          <w:highlight w:val="none"/>
        </w:rPr>
      </w:pPr>
    </w:p>
    <w:p>
      <w:pPr>
        <w:spacing w:before="0" w:beforeLines="0" w:after="0" w:afterLines="0" w:line="240" w:lineRule="auto"/>
        <w:ind w:left="0" w:leftChars="0" w:right="0" w:rightChars="0" w:firstLine="0" w:firstLineChars="0"/>
        <w:jc w:val="center"/>
        <w:rPr>
          <w:rFonts w:ascii="宋体" w:hAnsi="宋体" w:eastAsia="宋体"/>
          <w:color w:val="auto"/>
          <w:sz w:val="32"/>
          <w:szCs w:val="32"/>
          <w:highlight w:val="none"/>
        </w:rPr>
        <w:sectPr>
          <w:headerReference r:id="rId4" w:type="first"/>
          <w:headerReference r:id="rId3" w:type="default"/>
          <w:footerReference r:id="rId5" w:type="even"/>
          <w:pgSz w:w="11906" w:h="16838"/>
          <w:pgMar w:top="680" w:right="1418" w:bottom="468" w:left="1418" w:header="851" w:footer="992" w:gutter="0"/>
          <w:pgNumType w:fmt="decimal"/>
          <w:cols w:space="720" w:num="1"/>
          <w:titlePg/>
          <w:docGrid w:linePitch="312" w:charSpace="0"/>
        </w:sectPr>
      </w:pPr>
    </w:p>
    <w:p>
      <w:pPr>
        <w:spacing w:before="0" w:beforeLines="0" w:after="0" w:afterLines="0" w:line="240" w:lineRule="auto"/>
        <w:ind w:left="0" w:leftChars="0" w:right="0" w:rightChars="0" w:firstLine="0" w:firstLineChars="0"/>
        <w:jc w:val="center"/>
        <w:rPr>
          <w:b/>
          <w:bCs/>
          <w:color w:val="auto"/>
          <w:sz w:val="32"/>
          <w:szCs w:val="32"/>
          <w:highlight w:val="none"/>
        </w:rPr>
      </w:pPr>
      <w:r>
        <w:rPr>
          <w:rFonts w:ascii="宋体" w:hAnsi="宋体" w:eastAsia="宋体"/>
          <w:b/>
          <w:bCs/>
          <w:color w:val="auto"/>
          <w:sz w:val="32"/>
          <w:szCs w:val="32"/>
          <w:highlight w:val="none"/>
        </w:rPr>
        <w:t>目</w:t>
      </w:r>
      <w:r>
        <w:rPr>
          <w:rFonts w:hint="eastAsia" w:ascii="宋体" w:hAnsi="宋体"/>
          <w:b/>
          <w:bCs/>
          <w:color w:val="auto"/>
          <w:sz w:val="32"/>
          <w:szCs w:val="32"/>
          <w:highlight w:val="none"/>
          <w:lang w:val="en-US" w:eastAsia="zh-CN"/>
        </w:rPr>
        <w:t xml:space="preserve">  </w:t>
      </w:r>
      <w:r>
        <w:rPr>
          <w:rFonts w:ascii="宋体" w:hAnsi="宋体" w:eastAsia="宋体"/>
          <w:b/>
          <w:bCs/>
          <w:color w:val="auto"/>
          <w:sz w:val="32"/>
          <w:szCs w:val="32"/>
          <w:highlight w:val="none"/>
        </w:rPr>
        <w:t>录</w:t>
      </w:r>
    </w:p>
    <w:p>
      <w:pPr>
        <w:pStyle w:val="41"/>
        <w:tabs>
          <w:tab w:val="right" w:leader="dot" w:pos="9070"/>
        </w:tabs>
        <w:rPr>
          <w:color w:val="auto"/>
          <w:highlight w:val="none"/>
        </w:rPr>
      </w:pPr>
      <w:r>
        <w:rPr>
          <w:rFonts w:hint="eastAsia" w:ascii="宋体" w:hAnsi="宋体" w:eastAsia="宋体" w:cs="宋体"/>
          <w:b/>
          <w:color w:val="auto"/>
          <w:sz w:val="32"/>
          <w:szCs w:val="32"/>
          <w:highlight w:val="none"/>
        </w:rPr>
        <w:fldChar w:fldCharType="begin"/>
      </w:r>
      <w:r>
        <w:rPr>
          <w:rFonts w:hint="eastAsia" w:ascii="宋体" w:hAnsi="宋体" w:eastAsia="宋体" w:cs="宋体"/>
          <w:b/>
          <w:color w:val="auto"/>
          <w:sz w:val="32"/>
          <w:szCs w:val="32"/>
          <w:highlight w:val="none"/>
        </w:rPr>
        <w:instrText xml:space="preserve">TOC \o "1-1" \h \u </w:instrText>
      </w:r>
      <w:r>
        <w:rPr>
          <w:rFonts w:hint="eastAsia" w:ascii="宋体" w:hAnsi="宋体" w:eastAsia="宋体" w:cs="宋体"/>
          <w:b/>
          <w:color w:val="auto"/>
          <w:sz w:val="32"/>
          <w:szCs w:val="32"/>
          <w:highlight w:val="none"/>
        </w:rPr>
        <w:fldChar w:fldCharType="separate"/>
      </w:r>
    </w:p>
    <w:p>
      <w:pPr>
        <w:pStyle w:val="41"/>
        <w:keepNext w:val="0"/>
        <w:keepLines w:val="0"/>
        <w:pageBreakBefore w:val="0"/>
        <w:widowControl/>
        <w:tabs>
          <w:tab w:val="right" w:leader="dot" w:pos="9070"/>
        </w:tabs>
        <w:kinsoku/>
        <w:wordWrap/>
        <w:overflowPunct/>
        <w:topLinePunct w:val="0"/>
        <w:autoSpaceDE/>
        <w:autoSpaceDN/>
        <w:bidi w:val="0"/>
        <w:adjustRightInd/>
        <w:snapToGrid/>
        <w:spacing w:line="700" w:lineRule="exact"/>
        <w:textAlignment w:val="auto"/>
        <w:rPr>
          <w:color w:val="auto"/>
          <w:sz w:val="30"/>
          <w:szCs w:val="30"/>
          <w:highlight w:val="none"/>
        </w:rPr>
      </w:pPr>
      <w:r>
        <w:rPr>
          <w:rFonts w:hint="eastAsia" w:ascii="宋体" w:hAnsi="宋体" w:eastAsia="宋体" w:cs="宋体"/>
          <w:color w:val="auto"/>
          <w:sz w:val="30"/>
          <w:szCs w:val="30"/>
          <w:highlight w:val="none"/>
        </w:rPr>
        <w:fldChar w:fldCharType="begin"/>
      </w:r>
      <w:r>
        <w:rPr>
          <w:rFonts w:hint="eastAsia" w:ascii="宋体" w:hAnsi="宋体" w:eastAsia="宋体" w:cs="宋体"/>
          <w:color w:val="auto"/>
          <w:sz w:val="30"/>
          <w:szCs w:val="30"/>
          <w:highlight w:val="none"/>
        </w:rPr>
        <w:instrText xml:space="preserve"> HYPERLINK \l _Toc2260 </w:instrText>
      </w:r>
      <w:r>
        <w:rPr>
          <w:rFonts w:hint="eastAsia" w:ascii="宋体" w:hAnsi="宋体" w:eastAsia="宋体" w:cs="宋体"/>
          <w:color w:val="auto"/>
          <w:sz w:val="30"/>
          <w:szCs w:val="30"/>
          <w:highlight w:val="none"/>
        </w:rPr>
        <w:fldChar w:fldCharType="separate"/>
      </w:r>
      <w:r>
        <w:rPr>
          <w:rFonts w:hint="eastAsia" w:ascii="宋体" w:hAnsi="宋体" w:eastAsia="宋体" w:cs="宋体"/>
          <w:color w:val="auto"/>
          <w:sz w:val="30"/>
          <w:szCs w:val="30"/>
          <w:highlight w:val="none"/>
        </w:rPr>
        <w:t>第一</w:t>
      </w:r>
      <w:r>
        <w:rPr>
          <w:rFonts w:hint="eastAsia" w:ascii="宋体" w:hAnsi="宋体" w:eastAsia="宋体" w:cs="宋体"/>
          <w:color w:val="auto"/>
          <w:sz w:val="30"/>
          <w:szCs w:val="30"/>
          <w:highlight w:val="none"/>
          <w:lang w:val="en-US" w:eastAsia="zh-CN"/>
        </w:rPr>
        <w:t>章</w:t>
      </w:r>
      <w:r>
        <w:rPr>
          <w:rFonts w:hint="eastAsia" w:ascii="宋体" w:hAnsi="宋体" w:eastAsia="宋体" w:cs="宋体"/>
          <w:color w:val="auto"/>
          <w:sz w:val="30"/>
          <w:szCs w:val="30"/>
          <w:highlight w:val="none"/>
        </w:rPr>
        <w:t xml:space="preserve"> 招标公告</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_Toc2260 \h </w:instrText>
      </w:r>
      <w:r>
        <w:rPr>
          <w:color w:val="auto"/>
          <w:sz w:val="30"/>
          <w:szCs w:val="30"/>
          <w:highlight w:val="none"/>
        </w:rPr>
        <w:fldChar w:fldCharType="separate"/>
      </w:r>
      <w:r>
        <w:rPr>
          <w:color w:val="auto"/>
          <w:sz w:val="30"/>
          <w:szCs w:val="30"/>
          <w:highlight w:val="none"/>
        </w:rPr>
        <w:t>2</w:t>
      </w:r>
      <w:r>
        <w:rPr>
          <w:color w:val="auto"/>
          <w:sz w:val="30"/>
          <w:szCs w:val="30"/>
          <w:highlight w:val="none"/>
        </w:rPr>
        <w:fldChar w:fldCharType="end"/>
      </w:r>
      <w:r>
        <w:rPr>
          <w:rFonts w:hint="eastAsia" w:ascii="宋体" w:hAnsi="宋体" w:eastAsia="宋体" w:cs="宋体"/>
          <w:color w:val="auto"/>
          <w:sz w:val="30"/>
          <w:szCs w:val="30"/>
          <w:highlight w:val="none"/>
        </w:rPr>
        <w:fldChar w:fldCharType="end"/>
      </w:r>
    </w:p>
    <w:p>
      <w:pPr>
        <w:pStyle w:val="41"/>
        <w:keepNext w:val="0"/>
        <w:keepLines w:val="0"/>
        <w:pageBreakBefore w:val="0"/>
        <w:widowControl/>
        <w:tabs>
          <w:tab w:val="right" w:leader="dot" w:pos="9070"/>
        </w:tabs>
        <w:kinsoku/>
        <w:wordWrap/>
        <w:overflowPunct/>
        <w:topLinePunct w:val="0"/>
        <w:autoSpaceDE/>
        <w:autoSpaceDN/>
        <w:bidi w:val="0"/>
        <w:adjustRightInd/>
        <w:snapToGrid/>
        <w:spacing w:line="700" w:lineRule="exact"/>
        <w:textAlignment w:val="auto"/>
        <w:rPr>
          <w:color w:val="auto"/>
          <w:sz w:val="30"/>
          <w:szCs w:val="30"/>
          <w:highlight w:val="none"/>
        </w:rPr>
      </w:pPr>
      <w:r>
        <w:rPr>
          <w:rFonts w:hint="eastAsia" w:ascii="宋体" w:hAnsi="宋体" w:eastAsia="宋体" w:cs="宋体"/>
          <w:color w:val="auto"/>
          <w:sz w:val="30"/>
          <w:szCs w:val="30"/>
          <w:highlight w:val="none"/>
        </w:rPr>
        <w:fldChar w:fldCharType="begin"/>
      </w:r>
      <w:r>
        <w:rPr>
          <w:rFonts w:hint="eastAsia" w:ascii="宋体" w:hAnsi="宋体" w:eastAsia="宋体" w:cs="宋体"/>
          <w:color w:val="auto"/>
          <w:sz w:val="30"/>
          <w:szCs w:val="30"/>
          <w:highlight w:val="none"/>
        </w:rPr>
        <w:instrText xml:space="preserve"> HYPERLINK \l _Toc15391 </w:instrText>
      </w:r>
      <w:r>
        <w:rPr>
          <w:rFonts w:hint="eastAsia" w:ascii="宋体" w:hAnsi="宋体" w:eastAsia="宋体" w:cs="宋体"/>
          <w:color w:val="auto"/>
          <w:sz w:val="30"/>
          <w:szCs w:val="30"/>
          <w:highlight w:val="none"/>
        </w:rPr>
        <w:fldChar w:fldCharType="separate"/>
      </w:r>
      <w:r>
        <w:rPr>
          <w:rFonts w:hint="eastAsia" w:ascii="宋体" w:hAnsi="宋体" w:eastAsia="宋体" w:cs="宋体"/>
          <w:color w:val="auto"/>
          <w:sz w:val="30"/>
          <w:szCs w:val="30"/>
          <w:highlight w:val="none"/>
        </w:rPr>
        <w:t>第二</w:t>
      </w:r>
      <w:r>
        <w:rPr>
          <w:rFonts w:hint="eastAsia" w:ascii="宋体" w:hAnsi="宋体" w:eastAsia="宋体" w:cs="宋体"/>
          <w:color w:val="auto"/>
          <w:sz w:val="30"/>
          <w:szCs w:val="30"/>
          <w:highlight w:val="none"/>
          <w:lang w:val="en-US" w:eastAsia="zh-CN"/>
        </w:rPr>
        <w:t>章</w:t>
      </w:r>
      <w:r>
        <w:rPr>
          <w:rFonts w:hint="eastAsia" w:ascii="宋体" w:hAnsi="宋体" w:eastAsia="宋体" w:cs="宋体"/>
          <w:color w:val="auto"/>
          <w:sz w:val="30"/>
          <w:szCs w:val="30"/>
          <w:highlight w:val="none"/>
        </w:rPr>
        <w:t xml:space="preserve"> 投标人须知</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_Toc15391 \h </w:instrText>
      </w:r>
      <w:r>
        <w:rPr>
          <w:color w:val="auto"/>
          <w:sz w:val="30"/>
          <w:szCs w:val="30"/>
          <w:highlight w:val="none"/>
        </w:rPr>
        <w:fldChar w:fldCharType="separate"/>
      </w:r>
      <w:r>
        <w:rPr>
          <w:color w:val="auto"/>
          <w:sz w:val="30"/>
          <w:szCs w:val="30"/>
          <w:highlight w:val="none"/>
        </w:rPr>
        <w:t>6</w:t>
      </w:r>
      <w:r>
        <w:rPr>
          <w:color w:val="auto"/>
          <w:sz w:val="30"/>
          <w:szCs w:val="30"/>
          <w:highlight w:val="none"/>
        </w:rPr>
        <w:fldChar w:fldCharType="end"/>
      </w:r>
      <w:r>
        <w:rPr>
          <w:rFonts w:hint="eastAsia" w:ascii="宋体" w:hAnsi="宋体" w:eastAsia="宋体" w:cs="宋体"/>
          <w:color w:val="auto"/>
          <w:sz w:val="30"/>
          <w:szCs w:val="30"/>
          <w:highlight w:val="none"/>
        </w:rPr>
        <w:fldChar w:fldCharType="end"/>
      </w:r>
    </w:p>
    <w:p>
      <w:pPr>
        <w:pStyle w:val="41"/>
        <w:keepNext w:val="0"/>
        <w:keepLines w:val="0"/>
        <w:pageBreakBefore w:val="0"/>
        <w:widowControl/>
        <w:tabs>
          <w:tab w:val="right" w:leader="dot" w:pos="9070"/>
        </w:tabs>
        <w:kinsoku/>
        <w:wordWrap/>
        <w:overflowPunct/>
        <w:topLinePunct w:val="0"/>
        <w:autoSpaceDE/>
        <w:autoSpaceDN/>
        <w:bidi w:val="0"/>
        <w:adjustRightInd/>
        <w:snapToGrid/>
        <w:spacing w:line="700" w:lineRule="exact"/>
        <w:textAlignment w:val="auto"/>
        <w:rPr>
          <w:rFonts w:hint="eastAsia" w:eastAsia="宋体"/>
          <w:color w:val="auto"/>
          <w:sz w:val="30"/>
          <w:szCs w:val="30"/>
          <w:highlight w:val="none"/>
          <w:lang w:val="en-US" w:eastAsia="zh-CN"/>
        </w:rPr>
      </w:pPr>
      <w:r>
        <w:rPr>
          <w:rFonts w:hint="eastAsia" w:ascii="宋体" w:hAnsi="宋体" w:eastAsia="宋体" w:cs="宋体"/>
          <w:color w:val="auto"/>
          <w:sz w:val="30"/>
          <w:szCs w:val="30"/>
          <w:highlight w:val="none"/>
        </w:rPr>
        <w:fldChar w:fldCharType="begin"/>
      </w:r>
      <w:r>
        <w:rPr>
          <w:rFonts w:hint="eastAsia" w:ascii="宋体" w:hAnsi="宋体" w:eastAsia="宋体" w:cs="宋体"/>
          <w:color w:val="auto"/>
          <w:sz w:val="30"/>
          <w:szCs w:val="30"/>
          <w:highlight w:val="none"/>
        </w:rPr>
        <w:instrText xml:space="preserve"> HYPERLINK \l _Toc872 </w:instrText>
      </w:r>
      <w:r>
        <w:rPr>
          <w:rFonts w:hint="eastAsia" w:ascii="宋体" w:hAnsi="宋体" w:eastAsia="宋体" w:cs="宋体"/>
          <w:color w:val="auto"/>
          <w:sz w:val="30"/>
          <w:szCs w:val="30"/>
          <w:highlight w:val="none"/>
        </w:rPr>
        <w:fldChar w:fldCharType="separate"/>
      </w:r>
      <w:r>
        <w:rPr>
          <w:rFonts w:hint="eastAsia" w:ascii="宋体" w:hAnsi="宋体" w:eastAsia="宋体" w:cs="宋体"/>
          <w:bCs/>
          <w:color w:val="auto"/>
          <w:sz w:val="30"/>
          <w:szCs w:val="30"/>
          <w:highlight w:val="none"/>
        </w:rPr>
        <w:t xml:space="preserve">第三章 </w:t>
      </w:r>
      <w:r>
        <w:rPr>
          <w:rFonts w:hint="eastAsia" w:ascii="宋体" w:hAnsi="宋体" w:eastAsia="宋体" w:cs="宋体"/>
          <w:color w:val="auto"/>
          <w:sz w:val="30"/>
          <w:szCs w:val="30"/>
          <w:highlight w:val="none"/>
        </w:rPr>
        <w:t>招标内容与技术参数及性能</w:t>
      </w:r>
      <w:r>
        <w:rPr>
          <w:color w:val="auto"/>
          <w:sz w:val="30"/>
          <w:szCs w:val="30"/>
          <w:highlight w:val="none"/>
        </w:rPr>
        <w:tab/>
      </w:r>
      <w:r>
        <w:rPr>
          <w:rFonts w:hint="eastAsia"/>
          <w:color w:val="auto"/>
          <w:sz w:val="30"/>
          <w:szCs w:val="30"/>
          <w:highlight w:val="none"/>
          <w:lang w:val="en-US" w:eastAsia="zh-CN"/>
        </w:rPr>
        <w:t>2</w:t>
      </w:r>
      <w:r>
        <w:rPr>
          <w:rFonts w:hint="eastAsia" w:ascii="宋体" w:hAnsi="宋体" w:eastAsia="宋体" w:cs="宋体"/>
          <w:color w:val="auto"/>
          <w:sz w:val="30"/>
          <w:szCs w:val="30"/>
          <w:highlight w:val="none"/>
        </w:rPr>
        <w:fldChar w:fldCharType="end"/>
      </w:r>
      <w:r>
        <w:rPr>
          <w:rFonts w:hint="eastAsia" w:ascii="宋体" w:hAnsi="宋体" w:eastAsia="宋体" w:cs="宋体"/>
          <w:color w:val="auto"/>
          <w:sz w:val="30"/>
          <w:szCs w:val="30"/>
          <w:highlight w:val="none"/>
          <w:lang w:val="en-US" w:eastAsia="zh-CN"/>
        </w:rPr>
        <w:t>1</w:t>
      </w:r>
    </w:p>
    <w:p>
      <w:pPr>
        <w:pStyle w:val="41"/>
        <w:keepNext w:val="0"/>
        <w:keepLines w:val="0"/>
        <w:pageBreakBefore w:val="0"/>
        <w:widowControl/>
        <w:tabs>
          <w:tab w:val="right" w:leader="dot" w:pos="9070"/>
        </w:tabs>
        <w:kinsoku/>
        <w:wordWrap/>
        <w:overflowPunct/>
        <w:topLinePunct w:val="0"/>
        <w:autoSpaceDE/>
        <w:autoSpaceDN/>
        <w:bidi w:val="0"/>
        <w:adjustRightInd/>
        <w:snapToGrid/>
        <w:spacing w:line="700" w:lineRule="exact"/>
        <w:textAlignment w:val="auto"/>
        <w:rPr>
          <w:rFonts w:hint="eastAsia" w:eastAsia="宋体"/>
          <w:color w:val="auto"/>
          <w:sz w:val="30"/>
          <w:szCs w:val="30"/>
          <w:highlight w:val="none"/>
          <w:lang w:val="en-US" w:eastAsia="zh-CN"/>
        </w:rPr>
      </w:pPr>
      <w:r>
        <w:rPr>
          <w:rFonts w:hint="eastAsia" w:ascii="宋体" w:hAnsi="宋体" w:eastAsia="宋体" w:cs="宋体"/>
          <w:color w:val="auto"/>
          <w:sz w:val="30"/>
          <w:szCs w:val="30"/>
          <w:highlight w:val="none"/>
        </w:rPr>
        <w:fldChar w:fldCharType="begin"/>
      </w:r>
      <w:r>
        <w:rPr>
          <w:rFonts w:hint="eastAsia" w:ascii="宋体" w:hAnsi="宋体" w:eastAsia="宋体" w:cs="宋体"/>
          <w:color w:val="auto"/>
          <w:sz w:val="30"/>
          <w:szCs w:val="30"/>
          <w:highlight w:val="none"/>
        </w:rPr>
        <w:instrText xml:space="preserve"> HYPERLINK \l _Toc13216 </w:instrText>
      </w:r>
      <w:r>
        <w:rPr>
          <w:rFonts w:hint="eastAsia" w:ascii="宋体" w:hAnsi="宋体" w:eastAsia="宋体" w:cs="宋体"/>
          <w:color w:val="auto"/>
          <w:sz w:val="30"/>
          <w:szCs w:val="30"/>
          <w:highlight w:val="none"/>
        </w:rPr>
        <w:fldChar w:fldCharType="separate"/>
      </w:r>
      <w:r>
        <w:rPr>
          <w:rFonts w:hint="eastAsia" w:ascii="宋体" w:hAnsi="宋体" w:eastAsia="宋体" w:cs="宋体"/>
          <w:color w:val="auto"/>
          <w:kern w:val="1"/>
          <w:sz w:val="30"/>
          <w:szCs w:val="30"/>
          <w:highlight w:val="none"/>
          <w:lang w:val="en-US" w:eastAsia="zh-CN"/>
        </w:rPr>
        <w:t>第四章 评标办法</w:t>
      </w:r>
      <w:r>
        <w:rPr>
          <w:color w:val="auto"/>
          <w:sz w:val="30"/>
          <w:szCs w:val="30"/>
          <w:highlight w:val="none"/>
        </w:rPr>
        <w:tab/>
      </w:r>
      <w:r>
        <w:rPr>
          <w:rFonts w:hint="eastAsia"/>
          <w:color w:val="auto"/>
          <w:sz w:val="30"/>
          <w:szCs w:val="30"/>
          <w:highlight w:val="none"/>
          <w:lang w:val="en-US" w:eastAsia="zh-CN"/>
        </w:rPr>
        <w:t>6</w:t>
      </w:r>
      <w:r>
        <w:rPr>
          <w:rFonts w:hint="eastAsia" w:ascii="宋体" w:hAnsi="宋体" w:eastAsia="宋体" w:cs="宋体"/>
          <w:color w:val="auto"/>
          <w:sz w:val="30"/>
          <w:szCs w:val="30"/>
          <w:highlight w:val="none"/>
        </w:rPr>
        <w:fldChar w:fldCharType="end"/>
      </w:r>
      <w:r>
        <w:rPr>
          <w:rFonts w:hint="eastAsia" w:ascii="宋体" w:hAnsi="宋体" w:eastAsia="宋体" w:cs="宋体"/>
          <w:color w:val="auto"/>
          <w:sz w:val="30"/>
          <w:szCs w:val="30"/>
          <w:highlight w:val="none"/>
          <w:lang w:val="en-US" w:eastAsia="zh-CN"/>
        </w:rPr>
        <w:t>8</w:t>
      </w:r>
    </w:p>
    <w:p>
      <w:pPr>
        <w:pStyle w:val="41"/>
        <w:keepNext w:val="0"/>
        <w:keepLines w:val="0"/>
        <w:pageBreakBefore w:val="0"/>
        <w:widowControl/>
        <w:tabs>
          <w:tab w:val="right" w:leader="dot" w:pos="9070"/>
        </w:tabs>
        <w:kinsoku/>
        <w:wordWrap/>
        <w:overflowPunct/>
        <w:topLinePunct w:val="0"/>
        <w:autoSpaceDE/>
        <w:autoSpaceDN/>
        <w:bidi w:val="0"/>
        <w:adjustRightInd/>
        <w:snapToGrid/>
        <w:spacing w:line="700" w:lineRule="exact"/>
        <w:textAlignment w:val="auto"/>
        <w:rPr>
          <w:rFonts w:hint="eastAsia" w:eastAsia="宋体"/>
          <w:color w:val="auto"/>
          <w:sz w:val="30"/>
          <w:szCs w:val="30"/>
          <w:highlight w:val="none"/>
          <w:lang w:val="en-US" w:eastAsia="zh-CN"/>
        </w:rPr>
      </w:pPr>
      <w:r>
        <w:rPr>
          <w:rFonts w:hint="eastAsia" w:ascii="宋体" w:hAnsi="宋体" w:eastAsia="宋体" w:cs="宋体"/>
          <w:color w:val="auto"/>
          <w:sz w:val="30"/>
          <w:szCs w:val="30"/>
          <w:highlight w:val="none"/>
        </w:rPr>
        <w:fldChar w:fldCharType="begin"/>
      </w:r>
      <w:r>
        <w:rPr>
          <w:rFonts w:hint="eastAsia" w:ascii="宋体" w:hAnsi="宋体" w:eastAsia="宋体" w:cs="宋体"/>
          <w:color w:val="auto"/>
          <w:sz w:val="30"/>
          <w:szCs w:val="30"/>
          <w:highlight w:val="none"/>
        </w:rPr>
        <w:instrText xml:space="preserve"> HYPERLINK \l _Toc8096 </w:instrText>
      </w:r>
      <w:r>
        <w:rPr>
          <w:rFonts w:hint="eastAsia" w:ascii="宋体" w:hAnsi="宋体" w:eastAsia="宋体" w:cs="宋体"/>
          <w:color w:val="auto"/>
          <w:sz w:val="30"/>
          <w:szCs w:val="30"/>
          <w:highlight w:val="none"/>
        </w:rPr>
        <w:fldChar w:fldCharType="separate"/>
      </w:r>
      <w:r>
        <w:rPr>
          <w:rFonts w:hint="eastAsia" w:ascii="宋体" w:hAnsi="宋体" w:eastAsia="宋体" w:cs="宋体"/>
          <w:bCs/>
          <w:color w:val="auto"/>
          <w:sz w:val="30"/>
          <w:szCs w:val="30"/>
          <w:highlight w:val="none"/>
        </w:rPr>
        <w:t>第五章 合同主要条款</w:t>
      </w:r>
      <w:r>
        <w:rPr>
          <w:color w:val="auto"/>
          <w:sz w:val="30"/>
          <w:szCs w:val="30"/>
          <w:highlight w:val="none"/>
        </w:rPr>
        <w:tab/>
      </w:r>
      <w:r>
        <w:rPr>
          <w:rFonts w:hint="eastAsia"/>
          <w:color w:val="auto"/>
          <w:sz w:val="30"/>
          <w:szCs w:val="30"/>
          <w:highlight w:val="none"/>
          <w:lang w:val="en-US" w:eastAsia="zh-CN"/>
        </w:rPr>
        <w:t>7</w:t>
      </w:r>
      <w:r>
        <w:rPr>
          <w:rFonts w:hint="eastAsia" w:ascii="宋体" w:hAnsi="宋体" w:eastAsia="宋体" w:cs="宋体"/>
          <w:color w:val="auto"/>
          <w:sz w:val="30"/>
          <w:szCs w:val="30"/>
          <w:highlight w:val="none"/>
        </w:rPr>
        <w:fldChar w:fldCharType="end"/>
      </w:r>
      <w:r>
        <w:rPr>
          <w:rFonts w:hint="eastAsia" w:ascii="宋体" w:hAnsi="宋体" w:eastAsia="宋体" w:cs="宋体"/>
          <w:color w:val="auto"/>
          <w:sz w:val="30"/>
          <w:szCs w:val="30"/>
          <w:highlight w:val="none"/>
          <w:lang w:val="en-US" w:eastAsia="zh-CN"/>
        </w:rPr>
        <w:t>2</w:t>
      </w:r>
    </w:p>
    <w:p>
      <w:pPr>
        <w:pStyle w:val="41"/>
        <w:keepNext w:val="0"/>
        <w:keepLines w:val="0"/>
        <w:pageBreakBefore w:val="0"/>
        <w:widowControl/>
        <w:tabs>
          <w:tab w:val="right" w:leader="dot" w:pos="9070"/>
        </w:tabs>
        <w:kinsoku/>
        <w:wordWrap/>
        <w:overflowPunct/>
        <w:topLinePunct w:val="0"/>
        <w:autoSpaceDE/>
        <w:autoSpaceDN/>
        <w:bidi w:val="0"/>
        <w:adjustRightInd/>
        <w:snapToGrid/>
        <w:spacing w:line="700" w:lineRule="exact"/>
        <w:textAlignment w:val="auto"/>
        <w:rPr>
          <w:rFonts w:hint="eastAsia" w:eastAsia="宋体"/>
          <w:color w:val="auto"/>
          <w:sz w:val="30"/>
          <w:szCs w:val="30"/>
          <w:highlight w:val="none"/>
          <w:lang w:val="en-US" w:eastAsia="zh-CN"/>
        </w:rPr>
      </w:pPr>
      <w:r>
        <w:rPr>
          <w:rFonts w:hint="eastAsia" w:ascii="宋体" w:hAnsi="宋体" w:eastAsia="宋体" w:cs="宋体"/>
          <w:color w:val="auto"/>
          <w:sz w:val="30"/>
          <w:szCs w:val="30"/>
          <w:highlight w:val="none"/>
        </w:rPr>
        <w:fldChar w:fldCharType="begin"/>
      </w:r>
      <w:r>
        <w:rPr>
          <w:rFonts w:hint="eastAsia" w:ascii="宋体" w:hAnsi="宋体" w:eastAsia="宋体" w:cs="宋体"/>
          <w:color w:val="auto"/>
          <w:sz w:val="30"/>
          <w:szCs w:val="30"/>
          <w:highlight w:val="none"/>
        </w:rPr>
        <w:instrText xml:space="preserve"> HYPERLINK \l _Toc8187 </w:instrText>
      </w:r>
      <w:r>
        <w:rPr>
          <w:rFonts w:hint="eastAsia" w:ascii="宋体" w:hAnsi="宋体" w:eastAsia="宋体" w:cs="宋体"/>
          <w:color w:val="auto"/>
          <w:sz w:val="30"/>
          <w:szCs w:val="30"/>
          <w:highlight w:val="none"/>
        </w:rPr>
        <w:fldChar w:fldCharType="separate"/>
      </w:r>
      <w:r>
        <w:rPr>
          <w:rFonts w:hint="eastAsia" w:ascii="宋体" w:hAnsi="宋体" w:eastAsia="宋体" w:cs="宋体"/>
          <w:color w:val="auto"/>
          <w:sz w:val="30"/>
          <w:szCs w:val="30"/>
          <w:highlight w:val="none"/>
        </w:rPr>
        <w:t>第六章 投标文件格式</w:t>
      </w:r>
      <w:r>
        <w:rPr>
          <w:color w:val="auto"/>
          <w:sz w:val="30"/>
          <w:szCs w:val="30"/>
          <w:highlight w:val="none"/>
        </w:rPr>
        <w:tab/>
      </w:r>
      <w:r>
        <w:rPr>
          <w:rFonts w:hint="eastAsia"/>
          <w:color w:val="auto"/>
          <w:sz w:val="30"/>
          <w:szCs w:val="30"/>
          <w:highlight w:val="none"/>
          <w:lang w:val="en-US" w:eastAsia="zh-CN"/>
        </w:rPr>
        <w:t>7</w:t>
      </w:r>
      <w:r>
        <w:rPr>
          <w:rFonts w:hint="eastAsia" w:ascii="宋体" w:hAnsi="宋体" w:eastAsia="宋体" w:cs="宋体"/>
          <w:color w:val="auto"/>
          <w:sz w:val="30"/>
          <w:szCs w:val="30"/>
          <w:highlight w:val="none"/>
        </w:rPr>
        <w:fldChar w:fldCharType="end"/>
      </w:r>
      <w:r>
        <w:rPr>
          <w:rFonts w:hint="eastAsia" w:ascii="宋体" w:hAnsi="宋体" w:eastAsia="宋体" w:cs="宋体"/>
          <w:color w:val="auto"/>
          <w:sz w:val="30"/>
          <w:szCs w:val="30"/>
          <w:highlight w:val="none"/>
          <w:lang w:val="en-US" w:eastAsia="zh-CN"/>
        </w:rPr>
        <w:t>5</w:t>
      </w:r>
    </w:p>
    <w:p>
      <w:pPr>
        <w:adjustRightInd/>
        <w:spacing w:line="360" w:lineRule="auto"/>
        <w:jc w:val="center"/>
        <w:outlineLvl w:val="9"/>
        <w:rPr>
          <w:rFonts w:hint="eastAsia" w:ascii="宋体" w:hAnsi="宋体" w:eastAsia="宋体" w:cs="宋体"/>
          <w:b/>
          <w:color w:val="auto"/>
          <w:sz w:val="32"/>
          <w:szCs w:val="32"/>
          <w:highlight w:val="none"/>
        </w:rPr>
      </w:pPr>
      <w:r>
        <w:rPr>
          <w:rFonts w:hint="eastAsia" w:ascii="宋体" w:hAnsi="宋体" w:eastAsia="宋体" w:cs="宋体"/>
          <w:color w:val="auto"/>
          <w:szCs w:val="32"/>
          <w:highlight w:val="none"/>
        </w:rPr>
        <w:fldChar w:fldCharType="end"/>
      </w:r>
    </w:p>
    <w:p>
      <w:pPr>
        <w:adjustRightInd/>
        <w:spacing w:line="360" w:lineRule="auto"/>
        <w:jc w:val="center"/>
        <w:outlineLvl w:val="9"/>
        <w:rPr>
          <w:rFonts w:hint="eastAsia" w:ascii="宋体" w:hAnsi="宋体" w:eastAsia="宋体" w:cs="宋体"/>
          <w:b/>
          <w:color w:val="auto"/>
          <w:sz w:val="32"/>
          <w:szCs w:val="32"/>
          <w:highlight w:val="none"/>
        </w:rPr>
      </w:pPr>
    </w:p>
    <w:p>
      <w:pPr>
        <w:adjustRightInd/>
        <w:spacing w:line="360" w:lineRule="auto"/>
        <w:jc w:val="center"/>
        <w:outlineLvl w:val="9"/>
        <w:rPr>
          <w:rFonts w:hint="eastAsia" w:ascii="宋体" w:hAnsi="宋体" w:eastAsia="宋体" w:cs="宋体"/>
          <w:b/>
          <w:color w:val="auto"/>
          <w:sz w:val="32"/>
          <w:szCs w:val="32"/>
          <w:highlight w:val="none"/>
        </w:rPr>
      </w:pPr>
    </w:p>
    <w:p>
      <w:pPr>
        <w:adjustRightInd/>
        <w:spacing w:line="360" w:lineRule="auto"/>
        <w:jc w:val="center"/>
        <w:outlineLvl w:val="9"/>
        <w:rPr>
          <w:rFonts w:hint="eastAsia" w:ascii="宋体" w:hAnsi="宋体" w:eastAsia="宋体" w:cs="宋体"/>
          <w:b/>
          <w:color w:val="auto"/>
          <w:sz w:val="32"/>
          <w:szCs w:val="32"/>
          <w:highlight w:val="none"/>
        </w:rPr>
      </w:pPr>
    </w:p>
    <w:p>
      <w:pPr>
        <w:adjustRightInd/>
        <w:spacing w:line="360" w:lineRule="auto"/>
        <w:jc w:val="center"/>
        <w:outlineLvl w:val="9"/>
        <w:rPr>
          <w:rFonts w:hint="eastAsia" w:ascii="宋体" w:hAnsi="宋体" w:eastAsia="宋体" w:cs="宋体"/>
          <w:b/>
          <w:color w:val="auto"/>
          <w:sz w:val="32"/>
          <w:szCs w:val="32"/>
          <w:highlight w:val="none"/>
        </w:rPr>
      </w:pPr>
    </w:p>
    <w:p>
      <w:pPr>
        <w:adjustRightInd/>
        <w:spacing w:line="360" w:lineRule="auto"/>
        <w:jc w:val="center"/>
        <w:outlineLvl w:val="9"/>
        <w:rPr>
          <w:rFonts w:hint="eastAsia" w:ascii="宋体" w:hAnsi="宋体" w:eastAsia="宋体" w:cs="宋体"/>
          <w:b/>
          <w:color w:val="auto"/>
          <w:sz w:val="32"/>
          <w:szCs w:val="32"/>
          <w:highlight w:val="none"/>
        </w:rPr>
      </w:pPr>
    </w:p>
    <w:p>
      <w:pPr>
        <w:adjustRightInd/>
        <w:spacing w:line="360" w:lineRule="auto"/>
        <w:jc w:val="center"/>
        <w:outlineLvl w:val="9"/>
        <w:rPr>
          <w:rFonts w:hint="eastAsia" w:ascii="宋体" w:hAnsi="宋体" w:eastAsia="宋体" w:cs="宋体"/>
          <w:b/>
          <w:color w:val="auto"/>
          <w:sz w:val="32"/>
          <w:szCs w:val="32"/>
          <w:highlight w:val="none"/>
        </w:rPr>
      </w:pPr>
    </w:p>
    <w:p>
      <w:pPr>
        <w:adjustRightInd/>
        <w:spacing w:line="360" w:lineRule="auto"/>
        <w:jc w:val="center"/>
        <w:outlineLvl w:val="9"/>
        <w:rPr>
          <w:rFonts w:hint="eastAsia" w:ascii="宋体" w:hAnsi="宋体" w:eastAsia="宋体" w:cs="宋体"/>
          <w:b/>
          <w:color w:val="auto"/>
          <w:sz w:val="32"/>
          <w:szCs w:val="32"/>
          <w:highlight w:val="none"/>
        </w:rPr>
      </w:pPr>
    </w:p>
    <w:p>
      <w:pPr>
        <w:adjustRightInd/>
        <w:spacing w:line="360" w:lineRule="auto"/>
        <w:jc w:val="center"/>
        <w:outlineLvl w:val="9"/>
        <w:rPr>
          <w:rFonts w:hint="eastAsia" w:ascii="宋体" w:hAnsi="宋体" w:eastAsia="宋体" w:cs="宋体"/>
          <w:b/>
          <w:color w:val="auto"/>
          <w:sz w:val="32"/>
          <w:szCs w:val="32"/>
          <w:highlight w:val="none"/>
        </w:rPr>
      </w:pPr>
    </w:p>
    <w:p>
      <w:pPr>
        <w:adjustRightInd/>
        <w:spacing w:line="360" w:lineRule="auto"/>
        <w:jc w:val="center"/>
        <w:outlineLvl w:val="9"/>
        <w:rPr>
          <w:rFonts w:hint="eastAsia" w:ascii="宋体" w:hAnsi="宋体" w:eastAsia="宋体" w:cs="宋体"/>
          <w:b/>
          <w:color w:val="auto"/>
          <w:sz w:val="32"/>
          <w:szCs w:val="32"/>
          <w:highlight w:val="none"/>
        </w:rPr>
      </w:pPr>
    </w:p>
    <w:p>
      <w:pPr>
        <w:adjustRightInd/>
        <w:spacing w:line="360" w:lineRule="auto"/>
        <w:jc w:val="center"/>
        <w:outlineLvl w:val="9"/>
        <w:rPr>
          <w:rFonts w:hint="eastAsia" w:ascii="宋体" w:hAnsi="宋体" w:eastAsia="宋体" w:cs="宋体"/>
          <w:b/>
          <w:color w:val="auto"/>
          <w:sz w:val="32"/>
          <w:szCs w:val="32"/>
          <w:highlight w:val="none"/>
        </w:rPr>
      </w:pPr>
    </w:p>
    <w:p>
      <w:pPr>
        <w:adjustRightInd/>
        <w:spacing w:line="360" w:lineRule="auto"/>
        <w:jc w:val="center"/>
        <w:outlineLvl w:val="9"/>
        <w:rPr>
          <w:rFonts w:hint="eastAsia" w:ascii="宋体" w:hAnsi="宋体" w:eastAsia="宋体" w:cs="宋体"/>
          <w:b/>
          <w:color w:val="auto"/>
          <w:sz w:val="32"/>
          <w:szCs w:val="32"/>
          <w:highlight w:val="none"/>
        </w:rPr>
      </w:pPr>
    </w:p>
    <w:p>
      <w:pPr>
        <w:adjustRightInd/>
        <w:spacing w:line="360" w:lineRule="auto"/>
        <w:jc w:val="center"/>
        <w:outlineLvl w:val="9"/>
        <w:rPr>
          <w:rFonts w:hint="eastAsia" w:ascii="宋体" w:hAnsi="宋体" w:eastAsia="宋体" w:cs="宋体"/>
          <w:b/>
          <w:color w:val="auto"/>
          <w:sz w:val="32"/>
          <w:szCs w:val="32"/>
          <w:highlight w:val="none"/>
        </w:rPr>
      </w:pPr>
    </w:p>
    <w:p>
      <w:pPr>
        <w:adjustRightInd/>
        <w:spacing w:line="360" w:lineRule="auto"/>
        <w:jc w:val="center"/>
        <w:outlineLvl w:val="9"/>
        <w:rPr>
          <w:rFonts w:hint="eastAsia" w:ascii="宋体" w:hAnsi="宋体" w:eastAsia="宋体" w:cs="宋体"/>
          <w:b/>
          <w:color w:val="auto"/>
          <w:sz w:val="32"/>
          <w:szCs w:val="32"/>
          <w:highlight w:val="none"/>
        </w:rPr>
      </w:pPr>
    </w:p>
    <w:p>
      <w:pPr>
        <w:adjustRightInd/>
        <w:spacing w:line="360" w:lineRule="auto"/>
        <w:jc w:val="center"/>
        <w:outlineLvl w:val="9"/>
        <w:rPr>
          <w:rFonts w:hint="eastAsia" w:ascii="宋体" w:hAnsi="宋体" w:eastAsia="宋体" w:cs="宋体"/>
          <w:b/>
          <w:color w:val="auto"/>
          <w:sz w:val="32"/>
          <w:szCs w:val="32"/>
          <w:highlight w:val="none"/>
        </w:rPr>
      </w:pPr>
    </w:p>
    <w:p>
      <w:pPr>
        <w:adjustRightInd/>
        <w:spacing w:line="360" w:lineRule="auto"/>
        <w:jc w:val="center"/>
        <w:outlineLvl w:val="0"/>
        <w:rPr>
          <w:rFonts w:hint="eastAsia" w:ascii="宋体" w:hAnsi="宋体" w:eastAsia="宋体" w:cs="宋体"/>
          <w:b/>
          <w:color w:val="auto"/>
          <w:sz w:val="32"/>
          <w:szCs w:val="32"/>
          <w:highlight w:val="none"/>
        </w:rPr>
        <w:sectPr>
          <w:footerReference r:id="rId7" w:type="first"/>
          <w:footerReference r:id="rId6" w:type="default"/>
          <w:pgSz w:w="11906" w:h="16838"/>
          <w:pgMar w:top="1134" w:right="1417" w:bottom="1134" w:left="1417" w:header="851" w:footer="992" w:gutter="0"/>
          <w:pgNumType w:fmt="decimal" w:start="1"/>
          <w:cols w:space="720" w:num="1"/>
          <w:docGrid w:linePitch="312" w:charSpace="0"/>
        </w:sectPr>
      </w:pPr>
      <w:bookmarkStart w:id="11" w:name="_Toc2260"/>
    </w:p>
    <w:p>
      <w:pPr>
        <w:adjustRightInd/>
        <w:spacing w:line="360" w:lineRule="auto"/>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第一</w:t>
      </w:r>
      <w:r>
        <w:rPr>
          <w:rFonts w:hint="eastAsia" w:ascii="宋体" w:hAnsi="宋体" w:eastAsia="宋体" w:cs="宋体"/>
          <w:b/>
          <w:color w:val="auto"/>
          <w:sz w:val="32"/>
          <w:szCs w:val="32"/>
          <w:highlight w:val="none"/>
          <w:lang w:val="en-US" w:eastAsia="zh-CN"/>
        </w:rPr>
        <w:t>章</w:t>
      </w:r>
      <w:r>
        <w:rPr>
          <w:rFonts w:hint="eastAsia" w:ascii="宋体" w:hAnsi="宋体" w:eastAsia="宋体" w:cs="宋体"/>
          <w:b/>
          <w:color w:val="auto"/>
          <w:sz w:val="32"/>
          <w:szCs w:val="32"/>
          <w:highlight w:val="none"/>
        </w:rPr>
        <w:t xml:space="preserve"> 招标公告</w:t>
      </w:r>
      <w:bookmarkEnd w:id="11"/>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b w:val="0"/>
          <w:bCs w:val="0"/>
          <w:color w:val="auto"/>
          <w:sz w:val="24"/>
          <w:szCs w:val="24"/>
          <w:highlight w:val="none"/>
          <w:u w:val="single"/>
        </w:rPr>
      </w:pPr>
      <w:r>
        <w:rPr>
          <w:rFonts w:hint="eastAsia" w:ascii="宋体" w:hAnsi="宋体" w:eastAsia="宋体" w:cs="宋体"/>
          <w:b w:val="0"/>
          <w:bCs w:val="0"/>
          <w:color w:val="auto"/>
          <w:sz w:val="24"/>
          <w:szCs w:val="24"/>
          <w:highlight w:val="none"/>
        </w:rPr>
        <w:t>嵊州市小吃共富建设项目（一期）-厨房设备采购项目的潜在投标人应在</w:t>
      </w:r>
      <w:r>
        <w:rPr>
          <w:rFonts w:hint="eastAsia" w:ascii="宋体" w:hAnsi="宋体" w:eastAsia="宋体" w:cs="宋体"/>
          <w:b w:val="0"/>
          <w:bCs w:val="0"/>
          <w:color w:val="auto"/>
          <w:sz w:val="24"/>
          <w:szCs w:val="24"/>
          <w:highlight w:val="none"/>
          <w:lang w:eastAsia="zh-CN"/>
        </w:rPr>
        <w:t>乐采云</w:t>
      </w:r>
      <w:r>
        <w:rPr>
          <w:rFonts w:hint="eastAsia" w:ascii="宋体" w:hAnsi="宋体" w:eastAsia="宋体" w:cs="宋体"/>
          <w:b w:val="0"/>
          <w:bCs w:val="0"/>
          <w:color w:val="auto"/>
          <w:sz w:val="24"/>
          <w:szCs w:val="24"/>
          <w:highlight w:val="none"/>
        </w:rPr>
        <w:t>平台（</w:t>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"https://www.zcygov.cn/）获取（下载）招标文件，并于2021年" </w:instrText>
      </w:r>
      <w:r>
        <w:rPr>
          <w:rFonts w:hint="eastAsia" w:ascii="宋体" w:hAnsi="宋体" w:eastAsia="宋体" w:cs="宋体"/>
          <w:b w:val="0"/>
          <w:bCs w:val="0"/>
          <w:color w:val="auto"/>
          <w:sz w:val="24"/>
          <w:szCs w:val="24"/>
          <w:highlight w:val="none"/>
        </w:rPr>
        <w:fldChar w:fldCharType="separate"/>
      </w:r>
      <w:r>
        <w:rPr>
          <w:rStyle w:val="27"/>
          <w:rFonts w:hint="eastAsia" w:ascii="宋体" w:hAnsi="宋体" w:eastAsia="宋体" w:cs="宋体"/>
          <w:b w:val="0"/>
          <w:bCs w:val="0"/>
          <w:snapToGrid/>
          <w:color w:val="auto"/>
          <w:kern w:val="2"/>
          <w:sz w:val="24"/>
          <w:szCs w:val="24"/>
          <w:highlight w:val="none"/>
        </w:rPr>
        <w:t>https://www.</w:t>
      </w:r>
      <w:r>
        <w:rPr>
          <w:rStyle w:val="27"/>
          <w:rFonts w:hint="eastAsia" w:ascii="宋体" w:hAnsi="宋体" w:eastAsia="宋体" w:cs="宋体"/>
          <w:b w:val="0"/>
          <w:bCs w:val="0"/>
          <w:snapToGrid/>
          <w:color w:val="auto"/>
          <w:kern w:val="2"/>
          <w:sz w:val="24"/>
          <w:szCs w:val="24"/>
          <w:highlight w:val="none"/>
          <w:lang w:eastAsia="zh-CN"/>
        </w:rPr>
        <w:t>lecaiyun.com</w:t>
      </w:r>
      <w:r>
        <w:rPr>
          <w:rStyle w:val="27"/>
          <w:rFonts w:hint="eastAsia" w:ascii="宋体" w:hAnsi="宋体" w:eastAsia="宋体" w:cs="宋体"/>
          <w:b w:val="0"/>
          <w:bCs w:val="0"/>
          <w:snapToGrid/>
          <w:color w:val="auto"/>
          <w:kern w:val="2"/>
          <w:sz w:val="24"/>
          <w:szCs w:val="24"/>
          <w:highlight w:val="none"/>
        </w:rPr>
        <w:t>/）获取（下载）招标文件，并于</w:t>
      </w:r>
      <w:r>
        <w:rPr>
          <w:rFonts w:hint="eastAsia" w:ascii="宋体" w:hAnsi="宋体" w:eastAsia="宋体" w:cs="宋体"/>
          <w:b w:val="0"/>
          <w:bCs w:val="0"/>
          <w:color w:val="FF0000"/>
          <w:sz w:val="24"/>
          <w:szCs w:val="24"/>
          <w:highlight w:val="none"/>
          <w:u w:val="single"/>
          <w:lang w:eastAsia="zh-CN"/>
        </w:rPr>
        <w:t>202</w:t>
      </w:r>
      <w:r>
        <w:rPr>
          <w:rFonts w:hint="eastAsia" w:ascii="宋体" w:hAnsi="宋体" w:cs="宋体"/>
          <w:b w:val="0"/>
          <w:bCs w:val="0"/>
          <w:color w:val="FF0000"/>
          <w:sz w:val="24"/>
          <w:szCs w:val="24"/>
          <w:highlight w:val="none"/>
          <w:u w:val="single"/>
          <w:lang w:val="en-US" w:eastAsia="zh-CN"/>
        </w:rPr>
        <w:t>4</w:t>
      </w:r>
      <w:r>
        <w:rPr>
          <w:rFonts w:hint="eastAsia" w:ascii="宋体" w:hAnsi="宋体" w:eastAsia="宋体" w:cs="宋体"/>
          <w:b w:val="0"/>
          <w:bCs w:val="0"/>
          <w:color w:val="FF0000"/>
          <w:sz w:val="24"/>
          <w:szCs w:val="24"/>
          <w:highlight w:val="none"/>
          <w:u w:val="single"/>
          <w:lang w:eastAsia="zh-CN"/>
        </w:rPr>
        <w:t>年</w:t>
      </w:r>
      <w:r>
        <w:rPr>
          <w:rFonts w:hint="eastAsia" w:ascii="宋体" w:hAnsi="宋体" w:cs="宋体"/>
          <w:b w:val="0"/>
          <w:bCs w:val="0"/>
          <w:color w:val="FF0000"/>
          <w:sz w:val="24"/>
          <w:szCs w:val="24"/>
          <w:highlight w:val="none"/>
          <w:u w:val="single"/>
          <w:lang w:val="en-US" w:eastAsia="zh-CN"/>
        </w:rPr>
        <w:t>5</w:t>
      </w:r>
      <w:r>
        <w:rPr>
          <w:rFonts w:hint="eastAsia" w:ascii="宋体" w:hAnsi="宋体" w:eastAsia="宋体" w:cs="宋体"/>
          <w:b w:val="0"/>
          <w:bCs w:val="0"/>
          <w:color w:val="FF0000"/>
          <w:sz w:val="24"/>
          <w:szCs w:val="24"/>
          <w:highlight w:val="none"/>
          <w:u w:val="single"/>
          <w:lang w:val="en-US" w:eastAsia="zh-CN"/>
        </w:rPr>
        <w:t>月</w:t>
      </w:r>
      <w:r>
        <w:rPr>
          <w:rFonts w:hint="eastAsia" w:ascii="宋体" w:hAnsi="宋体" w:cs="宋体"/>
          <w:b w:val="0"/>
          <w:bCs w:val="0"/>
          <w:color w:val="FF0000"/>
          <w:sz w:val="24"/>
          <w:szCs w:val="24"/>
          <w:highlight w:val="none"/>
          <w:u w:val="single"/>
          <w:lang w:val="en-US" w:eastAsia="zh-CN"/>
        </w:rPr>
        <w:t>16</w:t>
      </w:r>
      <w:r>
        <w:rPr>
          <w:rFonts w:hint="eastAsia" w:ascii="宋体" w:hAnsi="宋体" w:eastAsia="宋体" w:cs="宋体"/>
          <w:b w:val="0"/>
          <w:bCs w:val="0"/>
          <w:color w:val="FF0000"/>
          <w:sz w:val="24"/>
          <w:szCs w:val="24"/>
          <w:highlight w:val="none"/>
          <w:u w:val="single"/>
          <w:lang w:val="en-US" w:eastAsia="zh-CN"/>
        </w:rPr>
        <w:t>日</w:t>
      </w:r>
      <w:r>
        <w:rPr>
          <w:rFonts w:hint="eastAsia" w:ascii="宋体" w:hAnsi="宋体" w:cs="宋体"/>
          <w:b w:val="0"/>
          <w:bCs w:val="0"/>
          <w:color w:val="FF0000"/>
          <w:sz w:val="24"/>
          <w:szCs w:val="24"/>
          <w:highlight w:val="none"/>
          <w:u w:val="single"/>
          <w:lang w:val="en-US" w:eastAsia="zh-CN"/>
        </w:rPr>
        <w:t>上午</w:t>
      </w:r>
      <w:r>
        <w:rPr>
          <w:rFonts w:hint="eastAsia" w:ascii="宋体" w:hAnsi="宋体" w:eastAsia="宋体" w:cs="宋体"/>
          <w:b w:val="0"/>
          <w:bCs w:val="0"/>
          <w:color w:val="FF0000"/>
          <w:sz w:val="24"/>
          <w:szCs w:val="24"/>
          <w:highlight w:val="none"/>
          <w:u w:val="single"/>
          <w:lang w:val="en-US" w:eastAsia="zh-CN"/>
        </w:rPr>
        <w:t>09</w:t>
      </w:r>
      <w:r>
        <w:rPr>
          <w:rFonts w:hint="eastAsia" w:ascii="宋体" w:hAnsi="宋体" w:eastAsia="宋体" w:cs="宋体"/>
          <w:b w:val="0"/>
          <w:bCs w:val="0"/>
          <w:color w:val="FF0000"/>
          <w:sz w:val="24"/>
          <w:szCs w:val="24"/>
          <w:highlight w:val="none"/>
          <w:u w:val="single"/>
        </w:rPr>
        <w:t>点</w:t>
      </w:r>
      <w:r>
        <w:rPr>
          <w:rFonts w:hint="eastAsia" w:ascii="宋体" w:hAnsi="宋体" w:eastAsia="宋体" w:cs="宋体"/>
          <w:b w:val="0"/>
          <w:bCs w:val="0"/>
          <w:color w:val="FF0000"/>
          <w:sz w:val="24"/>
          <w:szCs w:val="24"/>
          <w:highlight w:val="none"/>
          <w:u w:val="single"/>
          <w:lang w:val="en-US" w:eastAsia="zh-CN"/>
        </w:rPr>
        <w:t>00</w:t>
      </w:r>
      <w:r>
        <w:rPr>
          <w:rFonts w:hint="eastAsia" w:ascii="宋体" w:hAnsi="宋体" w:eastAsia="宋体" w:cs="宋体"/>
          <w:b w:val="0"/>
          <w:bCs w:val="0"/>
          <w:color w:val="FF0000"/>
          <w:sz w:val="24"/>
          <w:szCs w:val="24"/>
          <w:highlight w:val="none"/>
          <w:u w:val="single"/>
        </w:rPr>
        <w:t>分00秒</w:t>
      </w:r>
      <w:r>
        <w:rPr>
          <w:rFonts w:hint="eastAsia" w:ascii="宋体" w:hAnsi="宋体" w:eastAsia="宋体" w:cs="宋体"/>
          <w:b w:val="0"/>
          <w:bCs w:val="0"/>
          <w:color w:val="auto"/>
          <w:sz w:val="24"/>
          <w:szCs w:val="24"/>
          <w:highlight w:val="none"/>
          <w:u w:val="single"/>
        </w:rPr>
        <w:fldChar w:fldCharType="end"/>
      </w:r>
      <w:r>
        <w:rPr>
          <w:rFonts w:hint="eastAsia" w:ascii="宋体" w:hAnsi="宋体" w:eastAsia="宋体" w:cs="宋体"/>
          <w:b w:val="0"/>
          <w:bCs w:val="0"/>
          <w:color w:val="auto"/>
          <w:sz w:val="24"/>
          <w:szCs w:val="24"/>
          <w:highlight w:val="none"/>
        </w:rPr>
        <w:t>（北京时间）前递交（上传）投标文件。</w:t>
      </w:r>
    </w:p>
    <w:p>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一、项目基本情况                                            </w:t>
      </w:r>
    </w:p>
    <w:p>
      <w:pPr>
        <w:spacing w:line="360" w:lineRule="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auto"/>
          <w:sz w:val="24"/>
          <w:szCs w:val="24"/>
          <w:highlight w:val="none"/>
        </w:rPr>
        <w:t xml:space="preserve">    </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
          <w:color w:val="000000" w:themeColor="text1"/>
          <w:sz w:val="24"/>
          <w:szCs w:val="24"/>
          <w:highlight w:val="none"/>
          <w14:textFill>
            <w14:solidFill>
              <w14:schemeClr w14:val="tx1"/>
            </w14:solidFill>
          </w14:textFill>
        </w:rPr>
        <w:t>项目编号：</w:t>
      </w:r>
      <w:r>
        <w:rPr>
          <w:rFonts w:hint="eastAsia" w:ascii="宋体" w:hAnsi="宋体"/>
          <w:b/>
          <w:color w:val="000000" w:themeColor="text1"/>
          <w:sz w:val="24"/>
          <w:lang w:eastAsia="zh-CN"/>
          <w14:textFill>
            <w14:solidFill>
              <w14:schemeClr w14:val="tx1"/>
            </w14:solidFill>
          </w14:textFill>
        </w:rPr>
        <w:t>DZSZ-2024-0404</w:t>
      </w:r>
    </w:p>
    <w:p>
      <w:pPr>
        <w:spacing w:line="360" w:lineRule="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b/>
          <w:color w:val="000000" w:themeColor="text1"/>
          <w:sz w:val="24"/>
          <w:szCs w:val="24"/>
          <w:highlight w:val="none"/>
          <w14:textFill>
            <w14:solidFill>
              <w14:schemeClr w14:val="tx1"/>
            </w14:solidFill>
          </w14:textFill>
        </w:rPr>
        <w:t xml:space="preserve"> </w:t>
      </w:r>
      <w:r>
        <w:rPr>
          <w:rFonts w:hint="eastAsia" w:ascii="宋体" w:hAnsi="宋体" w:eastAsia="宋体" w:cs="宋体"/>
          <w:b/>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color w:val="000000" w:themeColor="text1"/>
          <w:sz w:val="24"/>
          <w:szCs w:val="24"/>
          <w:highlight w:val="none"/>
          <w14:textFill>
            <w14:solidFill>
              <w14:schemeClr w14:val="tx1"/>
            </w14:solidFill>
          </w14:textFill>
        </w:rPr>
        <w:t>项目名称：</w:t>
      </w:r>
      <w:r>
        <w:rPr>
          <w:rFonts w:hint="eastAsia" w:ascii="宋体" w:hAnsi="宋体" w:eastAsia="宋体" w:cs="宋体"/>
          <w:b w:val="0"/>
          <w:bCs w:val="0"/>
          <w:color w:val="000000" w:themeColor="text1"/>
          <w:sz w:val="24"/>
          <w:szCs w:val="24"/>
          <w:highlight w:val="none"/>
          <w14:textFill>
            <w14:solidFill>
              <w14:schemeClr w14:val="tx1"/>
            </w14:solidFill>
          </w14:textFill>
        </w:rPr>
        <w:t>嵊州市小吃共富建设项目（一期）-厨房设备采购项目</w:t>
      </w:r>
    </w:p>
    <w:p>
      <w:pPr>
        <w:spacing w:line="360" w:lineRule="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b/>
          <w:color w:val="000000" w:themeColor="text1"/>
          <w:sz w:val="24"/>
          <w:szCs w:val="24"/>
          <w:highlight w:val="none"/>
          <w14:textFill>
            <w14:solidFill>
              <w14:schemeClr w14:val="tx1"/>
            </w14:solidFill>
          </w14:textFill>
        </w:rPr>
        <w:t xml:space="preserve"> </w:t>
      </w:r>
      <w:r>
        <w:rPr>
          <w:rFonts w:hint="eastAsia" w:ascii="宋体" w:hAnsi="宋体" w:cs="宋体"/>
          <w:b/>
          <w:color w:val="000000" w:themeColor="text1"/>
          <w:sz w:val="24"/>
          <w:szCs w:val="24"/>
          <w:highlight w:val="none"/>
          <w:lang w:val="en-US" w:eastAsia="zh-CN"/>
          <w14:textFill>
            <w14:solidFill>
              <w14:schemeClr w14:val="tx1"/>
            </w14:solidFill>
          </w14:textFill>
        </w:rPr>
        <w:t>3.预算金额</w:t>
      </w:r>
      <w:r>
        <w:rPr>
          <w:rFonts w:hint="eastAsia" w:ascii="宋体" w:hAnsi="宋体" w:cs="宋体"/>
          <w:b w:val="0"/>
          <w:bCs/>
          <w:color w:val="000000" w:themeColor="text1"/>
          <w:sz w:val="24"/>
          <w:szCs w:val="24"/>
          <w:highlight w:val="none"/>
          <w:lang w:val="en-US" w:eastAsia="zh-CN"/>
          <w14:textFill>
            <w14:solidFill>
              <w14:schemeClr w14:val="tx1"/>
            </w14:solidFill>
          </w14:textFill>
        </w:rPr>
        <w:t>：950000</w:t>
      </w:r>
      <w:r>
        <w:rPr>
          <w:rFonts w:hint="eastAsia" w:ascii="宋体" w:hAnsi="宋体" w:cs="宋体"/>
          <w:b/>
          <w:color w:val="000000" w:themeColor="text1"/>
          <w:sz w:val="24"/>
          <w:szCs w:val="24"/>
          <w:highlight w:val="none"/>
          <w:lang w:val="en-US" w:eastAsia="zh-CN"/>
          <w14:textFill>
            <w14:solidFill>
              <w14:schemeClr w14:val="tx1"/>
            </w14:solidFill>
          </w14:textFill>
        </w:rPr>
        <w:t>元</w:t>
      </w:r>
    </w:p>
    <w:p>
      <w:pPr>
        <w:pStyle w:val="8"/>
        <w:spacing w:line="360" w:lineRule="auto"/>
        <w:ind w:firstLine="480"/>
        <w:rPr>
          <w:rFonts w:hint="eastAsia" w:ascii="宋体" w:hAnsi="宋体" w:eastAsia="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
          <w:color w:val="000000" w:themeColor="text1"/>
          <w:sz w:val="24"/>
          <w:szCs w:val="24"/>
          <w:highlight w:val="none"/>
          <w:lang w:val="en-US" w:eastAsia="zh-CN"/>
          <w14:textFill>
            <w14:solidFill>
              <w14:schemeClr w14:val="tx1"/>
            </w14:solidFill>
          </w14:textFill>
        </w:rPr>
        <w:t>.</w:t>
      </w:r>
      <w:r>
        <w:rPr>
          <w:rFonts w:hint="eastAsia" w:ascii="宋体" w:hAnsi="宋体" w:eastAsia="宋体" w:cs="宋体"/>
          <w:b/>
          <w:color w:val="000000" w:themeColor="text1"/>
          <w:sz w:val="24"/>
          <w:szCs w:val="24"/>
          <w:highlight w:val="none"/>
          <w14:textFill>
            <w14:solidFill>
              <w14:schemeClr w14:val="tx1"/>
            </w14:solidFill>
          </w14:textFill>
        </w:rPr>
        <w:t>采购需求：</w:t>
      </w:r>
    </w:p>
    <w:tbl>
      <w:tblPr>
        <w:tblStyle w:val="24"/>
        <w:tblW w:w="90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3987"/>
        <w:gridCol w:w="998"/>
        <w:gridCol w:w="1710"/>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789" w:type="dxa"/>
            <w:noWrap w:val="0"/>
            <w:vAlign w:val="center"/>
          </w:tcPr>
          <w:p>
            <w:pPr>
              <w:pStyle w:val="10"/>
              <w:spacing w:after="0"/>
              <w:jc w:val="center"/>
              <w:rPr>
                <w:rFonts w:hint="default"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序号</w:t>
            </w:r>
          </w:p>
        </w:tc>
        <w:tc>
          <w:tcPr>
            <w:tcW w:w="3987" w:type="dxa"/>
            <w:noWrap w:val="0"/>
            <w:vAlign w:val="center"/>
          </w:tcPr>
          <w:p>
            <w:pPr>
              <w:pStyle w:val="10"/>
              <w:spacing w:after="0"/>
              <w:jc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内容</w:t>
            </w:r>
          </w:p>
        </w:tc>
        <w:tc>
          <w:tcPr>
            <w:tcW w:w="998" w:type="dxa"/>
            <w:noWrap w:val="0"/>
            <w:vAlign w:val="center"/>
          </w:tcPr>
          <w:p>
            <w:pPr>
              <w:pStyle w:val="10"/>
              <w:spacing w:after="0"/>
              <w:jc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数量</w:t>
            </w:r>
          </w:p>
        </w:tc>
        <w:tc>
          <w:tcPr>
            <w:tcW w:w="1710" w:type="dxa"/>
            <w:noWrap w:val="0"/>
            <w:vAlign w:val="center"/>
          </w:tcPr>
          <w:p>
            <w:pPr>
              <w:pStyle w:val="10"/>
              <w:spacing w:after="0"/>
              <w:jc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预算价</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（元）</w:t>
            </w:r>
          </w:p>
        </w:tc>
        <w:tc>
          <w:tcPr>
            <w:tcW w:w="1564" w:type="dxa"/>
            <w:noWrap w:val="0"/>
            <w:vAlign w:val="center"/>
          </w:tcPr>
          <w:p>
            <w:pPr>
              <w:pStyle w:val="10"/>
              <w:spacing w:after="0"/>
              <w:jc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789" w:type="dxa"/>
            <w:noWrap w:val="0"/>
            <w:vAlign w:val="center"/>
          </w:tcPr>
          <w:p>
            <w:pPr>
              <w:pStyle w:val="10"/>
              <w:spacing w:after="0"/>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3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嵊州市小吃共富建设项目（一期）-厨房设备采购项目</w:t>
            </w:r>
          </w:p>
        </w:tc>
        <w:tc>
          <w:tcPr>
            <w:tcW w:w="998" w:type="dxa"/>
            <w:noWrap w:val="0"/>
            <w:vAlign w:val="center"/>
          </w:tcPr>
          <w:p>
            <w:pPr>
              <w:spacing w:after="0"/>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bidi="ar"/>
              </w:rPr>
              <w:t>1项</w:t>
            </w:r>
          </w:p>
        </w:tc>
        <w:tc>
          <w:tcPr>
            <w:tcW w:w="1710" w:type="dxa"/>
            <w:noWrap w:val="0"/>
            <w:vAlign w:val="center"/>
          </w:tcPr>
          <w:p>
            <w:pPr>
              <w:spacing w:after="0"/>
              <w:jc w:val="center"/>
              <w:rPr>
                <w:rFonts w:hint="default"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950000</w:t>
            </w:r>
          </w:p>
        </w:tc>
        <w:tc>
          <w:tcPr>
            <w:tcW w:w="1564" w:type="dxa"/>
            <w:noWrap w:val="0"/>
            <w:vAlign w:val="center"/>
          </w:tcPr>
          <w:p>
            <w:pPr>
              <w:spacing w:after="0"/>
              <w:jc w:val="center"/>
              <w:rPr>
                <w:rFonts w:hint="default" w:ascii="宋体" w:hAnsi="宋体" w:eastAsia="宋体" w:cs="宋体"/>
                <w:b w:val="0"/>
                <w:bCs w:val="0"/>
                <w:color w:val="auto"/>
                <w:sz w:val="24"/>
                <w:szCs w:val="24"/>
                <w:highlight w:val="none"/>
                <w:lang w:val="en-US" w:eastAsia="zh-CN"/>
              </w:rPr>
            </w:pPr>
          </w:p>
        </w:tc>
      </w:tr>
    </w:tbl>
    <w:p>
      <w:pPr>
        <w:pStyle w:val="31"/>
        <w:ind w:left="0" w:leftChars="0" w:firstLine="482" w:firstLineChars="200"/>
        <w:outlineLvl w:val="2"/>
        <w:rPr>
          <w:rFonts w:hint="default" w:ascii="宋体" w:hAnsi="宋体" w:eastAsia="宋体" w:cs="宋体"/>
          <w:color w:val="auto"/>
          <w:highlight w:val="none"/>
          <w:lang w:val="en-US"/>
        </w:rPr>
      </w:pPr>
      <w:r>
        <w:rPr>
          <w:rFonts w:hint="eastAsia" w:ascii="宋体" w:hAnsi="宋体" w:cs="宋体"/>
          <w:b/>
          <w:color w:val="auto"/>
          <w:highlight w:val="none"/>
          <w:lang w:val="en-US" w:eastAsia="zh-CN"/>
        </w:rPr>
        <w:t>5</w:t>
      </w:r>
      <w:r>
        <w:rPr>
          <w:rFonts w:hint="eastAsia" w:ascii="宋体" w:hAnsi="宋体" w:eastAsia="宋体" w:cs="宋体"/>
          <w:b/>
          <w:color w:val="auto"/>
          <w:highlight w:val="none"/>
          <w:lang w:val="en-US" w:eastAsia="zh-CN"/>
        </w:rPr>
        <w:t>.</w:t>
      </w:r>
      <w:r>
        <w:rPr>
          <w:rFonts w:hint="eastAsia" w:ascii="宋体" w:hAnsi="宋体" w:eastAsia="宋体" w:cs="宋体"/>
          <w:b/>
          <w:color w:val="auto"/>
          <w:highlight w:val="none"/>
        </w:rPr>
        <w:t>合同履约期限：</w:t>
      </w:r>
      <w:r>
        <w:rPr>
          <w:rFonts w:hint="eastAsia" w:ascii="宋体" w:hAnsi="宋体" w:cs="宋体"/>
          <w:b/>
          <w:color w:val="auto"/>
          <w:highlight w:val="none"/>
          <w:lang w:val="en-US" w:eastAsia="zh-CN"/>
        </w:rPr>
        <w:t>详见招标文件</w:t>
      </w:r>
      <w:r>
        <w:rPr>
          <w:rFonts w:hint="eastAsia" w:ascii="宋体" w:hAnsi="宋体" w:eastAsia="宋体" w:cs="宋体"/>
          <w:b/>
          <w:color w:val="auto"/>
          <w:highlight w:val="none"/>
          <w:lang w:val="en-US" w:eastAsia="zh-CN"/>
        </w:rPr>
        <w:t>。</w:t>
      </w:r>
    </w:p>
    <w:p>
      <w:pPr>
        <w:keepNext w:val="0"/>
        <w:keepLines w:val="0"/>
        <w:pageBreakBefore w:val="0"/>
        <w:widowControl w:val="0"/>
        <w:kinsoku/>
        <w:wordWrap/>
        <w:overflowPunct/>
        <w:topLinePunct w:val="0"/>
        <w:autoSpaceDE/>
        <w:autoSpaceDN/>
        <w:bidi w:val="0"/>
        <w:snapToGrid/>
        <w:spacing w:line="500" w:lineRule="exact"/>
        <w:textAlignment w:val="auto"/>
        <w:rPr>
          <w:rFonts w:hint="eastAsia" w:ascii="宋体" w:hAnsi="宋体" w:eastAsia="宋体" w:cs="宋体"/>
          <w:b/>
          <w:color w:val="auto"/>
          <w:sz w:val="24"/>
          <w:highlight w:val="yellow"/>
        </w:rPr>
      </w:pPr>
      <w:r>
        <w:rPr>
          <w:rFonts w:hint="eastAsia" w:ascii="宋体" w:hAnsi="宋体" w:eastAsia="宋体" w:cs="宋体"/>
          <w:b/>
          <w:color w:val="auto"/>
          <w:sz w:val="24"/>
          <w:highlight w:val="none"/>
        </w:rPr>
        <w:t>二、申请人的资格要求：</w:t>
      </w:r>
    </w:p>
    <w:p>
      <w:pPr>
        <w:keepNext w:val="0"/>
        <w:keepLines w:val="0"/>
        <w:pageBreakBefore w:val="0"/>
        <w:widowControl w:val="0"/>
        <w:kinsoku/>
        <w:wordWrap/>
        <w:overflowPunct/>
        <w:topLinePunct w:val="0"/>
        <w:autoSpaceDE/>
        <w:autoSpaceDN/>
        <w:bidi w:val="0"/>
        <w:snapToGrid/>
        <w:spacing w:line="500" w:lineRule="exac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1．符合《中华人民共和国政府采购法》第二十二条规定投标人资格条件；</w:t>
      </w:r>
    </w:p>
    <w:p>
      <w:pPr>
        <w:keepNext w:val="0"/>
        <w:keepLines w:val="0"/>
        <w:pageBreakBefore w:val="0"/>
        <w:widowControl w:val="0"/>
        <w:kinsoku/>
        <w:wordWrap/>
        <w:overflowPunct/>
        <w:topLinePunct w:val="0"/>
        <w:autoSpaceDE/>
        <w:autoSpaceDN/>
        <w:bidi w:val="0"/>
        <w:snapToGrid/>
        <w:spacing w:line="500" w:lineRule="exac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2．投标截止之日至前三年内，在“信用中国网” (www.creditchina.gov.cn）被列入失信被执行人、重大税收违法当事人名单、政府采购严重违法失信行为记录名单的投标人，资格审查时不予以通过；</w:t>
      </w:r>
    </w:p>
    <w:p>
      <w:pPr>
        <w:keepNext w:val="0"/>
        <w:keepLines w:val="0"/>
        <w:pageBreakBefore w:val="0"/>
        <w:widowControl w:val="0"/>
        <w:kinsoku/>
        <w:wordWrap/>
        <w:overflowPunct/>
        <w:topLinePunct w:val="0"/>
        <w:autoSpaceDE/>
        <w:autoSpaceDN/>
        <w:bidi w:val="0"/>
        <w:snapToGrid/>
        <w:spacing w:line="500" w:lineRule="exac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3．投标截止前，在“中国政府采购网”(www.ccgp.gov.cn)被列入政府采购严重违法失信行为记录名单中的投标人且在处罚有效期内的投标人，资格审查时不予以通过；</w:t>
      </w:r>
    </w:p>
    <w:p>
      <w:pPr>
        <w:keepNext w:val="0"/>
        <w:keepLines w:val="0"/>
        <w:pageBreakBefore w:val="0"/>
        <w:widowControl w:val="0"/>
        <w:kinsoku/>
        <w:wordWrap/>
        <w:overflowPunct/>
        <w:topLinePunct w:val="0"/>
        <w:autoSpaceDE/>
        <w:autoSpaceDN/>
        <w:bidi w:val="0"/>
        <w:snapToGrid/>
        <w:spacing w:line="500" w:lineRule="exact"/>
        <w:textAlignment w:val="auto"/>
        <w:rPr>
          <w:rFonts w:hint="eastAsia" w:ascii="宋体" w:hAnsi="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4．特定资格要求： </w:t>
      </w:r>
      <w:r>
        <w:rPr>
          <w:rFonts w:hint="eastAsia" w:ascii="宋体" w:hAnsi="宋体" w:cs="宋体"/>
          <w:color w:val="000000" w:themeColor="text1"/>
          <w:kern w:val="0"/>
          <w:sz w:val="24"/>
          <w:szCs w:val="24"/>
          <w:highlight w:val="none"/>
          <w:lang w:val="en-US" w:eastAsia="zh-CN"/>
          <w14:textFill>
            <w14:solidFill>
              <w14:schemeClr w14:val="tx1"/>
            </w14:solidFill>
          </w14:textFill>
        </w:rPr>
        <w:t>无</w:t>
      </w:r>
    </w:p>
    <w:p>
      <w:pPr>
        <w:keepNext w:val="0"/>
        <w:keepLines w:val="0"/>
        <w:pageBreakBefore w:val="0"/>
        <w:widowControl w:val="0"/>
        <w:kinsoku/>
        <w:wordWrap/>
        <w:overflowPunct/>
        <w:topLinePunct w:val="0"/>
        <w:autoSpaceDE/>
        <w:autoSpaceDN/>
        <w:bidi w:val="0"/>
        <w:snapToGrid/>
        <w:spacing w:line="500" w:lineRule="exac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5．本项目不接受联合体投标。</w:t>
      </w:r>
    </w:p>
    <w:p>
      <w:pPr>
        <w:keepNext w:val="0"/>
        <w:keepLines w:val="0"/>
        <w:pageBreakBefore w:val="0"/>
        <w:widowControl w:val="0"/>
        <w:kinsoku/>
        <w:wordWrap/>
        <w:overflowPunct/>
        <w:topLinePunct w:val="0"/>
        <w:autoSpaceDE/>
        <w:autoSpaceDN/>
        <w:bidi w:val="0"/>
        <w:snapToGrid/>
        <w:spacing w:line="50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三、获取招标文件 </w:t>
      </w:r>
    </w:p>
    <w:p>
      <w:pPr>
        <w:keepNext w:val="0"/>
        <w:keepLines w:val="0"/>
        <w:pageBreakBefore w:val="0"/>
        <w:widowControl w:val="0"/>
        <w:kinsoku/>
        <w:wordWrap/>
        <w:overflowPunct/>
        <w:topLinePunct w:val="0"/>
        <w:autoSpaceDE/>
        <w:autoSpaceDN/>
        <w:bidi w:val="0"/>
        <w:snapToGrid/>
        <w:spacing w:line="500" w:lineRule="exact"/>
        <w:ind w:firstLine="482"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b/>
          <w:color w:val="auto"/>
          <w:sz w:val="24"/>
          <w:highlight w:val="none"/>
          <w:lang w:val="en-US" w:eastAsia="zh-CN"/>
        </w:rPr>
        <w:t>1.</w:t>
      </w:r>
      <w:r>
        <w:rPr>
          <w:rFonts w:hint="eastAsia" w:ascii="宋体" w:hAnsi="宋体" w:eastAsia="宋体" w:cs="宋体"/>
          <w:b/>
          <w:color w:val="auto"/>
          <w:sz w:val="24"/>
          <w:highlight w:val="none"/>
        </w:rPr>
        <w:t>时间：</w:t>
      </w:r>
      <w:r>
        <w:rPr>
          <w:rFonts w:hint="eastAsia" w:ascii="宋体" w:hAnsi="宋体" w:cs="宋体"/>
          <w:color w:val="FF0000"/>
          <w:sz w:val="24"/>
          <w:lang w:val="en-US" w:eastAsia="zh-CN"/>
        </w:rPr>
        <w:t>2024</w:t>
      </w:r>
      <w:r>
        <w:rPr>
          <w:rFonts w:hint="eastAsia" w:ascii="宋体" w:hAnsi="宋体" w:cs="宋体"/>
          <w:color w:val="FF0000"/>
          <w:sz w:val="24"/>
        </w:rPr>
        <w:t>年</w:t>
      </w:r>
      <w:r>
        <w:rPr>
          <w:rFonts w:hint="eastAsia" w:ascii="宋体" w:hAnsi="宋体" w:cs="宋体"/>
          <w:color w:val="FF0000"/>
          <w:sz w:val="24"/>
          <w:lang w:val="en-US" w:eastAsia="zh-CN"/>
        </w:rPr>
        <w:t>4</w:t>
      </w:r>
      <w:r>
        <w:rPr>
          <w:rFonts w:hint="eastAsia" w:ascii="宋体" w:hAnsi="宋体" w:cs="宋体"/>
          <w:color w:val="FF0000"/>
          <w:sz w:val="24"/>
        </w:rPr>
        <w:t>月</w:t>
      </w:r>
      <w:r>
        <w:rPr>
          <w:rFonts w:hint="eastAsia" w:ascii="宋体" w:hAnsi="宋体" w:cs="宋体"/>
          <w:color w:val="FF0000"/>
          <w:sz w:val="24"/>
          <w:lang w:val="en-US" w:eastAsia="zh-CN"/>
        </w:rPr>
        <w:t>26</w:t>
      </w:r>
      <w:r>
        <w:rPr>
          <w:rFonts w:hint="eastAsia" w:ascii="宋体" w:hAnsi="宋体" w:cs="宋体"/>
          <w:color w:val="FF0000"/>
          <w:sz w:val="24"/>
        </w:rPr>
        <w:t>日至</w:t>
      </w:r>
      <w:r>
        <w:rPr>
          <w:rFonts w:hint="eastAsia" w:ascii="宋体" w:hAnsi="宋体" w:cs="宋体"/>
          <w:color w:val="FF0000"/>
          <w:sz w:val="24"/>
          <w:lang w:val="en-US" w:eastAsia="zh-CN"/>
        </w:rPr>
        <w:t>2024</w:t>
      </w:r>
      <w:r>
        <w:rPr>
          <w:rFonts w:hint="eastAsia" w:ascii="宋体" w:hAnsi="宋体" w:cs="宋体"/>
          <w:color w:val="FF0000"/>
          <w:sz w:val="24"/>
        </w:rPr>
        <w:t>年</w:t>
      </w:r>
      <w:r>
        <w:rPr>
          <w:rFonts w:hint="eastAsia" w:ascii="宋体" w:hAnsi="宋体" w:cs="宋体"/>
          <w:color w:val="FF0000"/>
          <w:sz w:val="24"/>
          <w:lang w:val="en-US" w:eastAsia="zh-CN"/>
        </w:rPr>
        <w:t>5</w:t>
      </w:r>
      <w:r>
        <w:rPr>
          <w:rFonts w:hint="eastAsia" w:ascii="宋体" w:hAnsi="宋体" w:cs="宋体"/>
          <w:color w:val="FF0000"/>
          <w:sz w:val="24"/>
        </w:rPr>
        <w:t>月</w:t>
      </w:r>
      <w:r>
        <w:rPr>
          <w:rFonts w:hint="eastAsia" w:ascii="宋体" w:hAnsi="宋体" w:cs="宋体"/>
          <w:color w:val="FF0000"/>
          <w:sz w:val="24"/>
          <w:lang w:val="en-US" w:eastAsia="zh-CN"/>
        </w:rPr>
        <w:t>16</w:t>
      </w:r>
      <w:r>
        <w:rPr>
          <w:rFonts w:hint="eastAsia" w:ascii="宋体" w:hAnsi="宋体" w:cs="宋体"/>
          <w:color w:val="FF0000"/>
          <w:sz w:val="24"/>
        </w:rPr>
        <w:t>日</w:t>
      </w:r>
      <w:r>
        <w:rPr>
          <w:rFonts w:hint="eastAsia" w:ascii="宋体" w:hAnsi="宋体" w:eastAsia="宋体" w:cs="宋体"/>
          <w:color w:val="auto"/>
          <w:sz w:val="24"/>
          <w:highlight w:val="none"/>
        </w:rPr>
        <w:t>，每天上午00:00至12:00 ，下午12:00至23:59（北京时间，线上获取法定节假日均可）</w:t>
      </w:r>
      <w:r>
        <w:rPr>
          <w:rFonts w:hint="eastAsia" w:ascii="宋体" w:hAnsi="宋体" w:cs="宋体"/>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lang w:val="en-US" w:eastAsia="zh-CN"/>
        </w:rPr>
        <w:t>2.</w:t>
      </w:r>
      <w:r>
        <w:rPr>
          <w:rFonts w:hint="eastAsia" w:ascii="宋体" w:hAnsi="宋体" w:eastAsia="宋体" w:cs="宋体"/>
          <w:b/>
          <w:color w:val="auto"/>
          <w:sz w:val="24"/>
          <w:highlight w:val="none"/>
        </w:rPr>
        <w:t>地点（网址）：</w:t>
      </w:r>
      <w:r>
        <w:rPr>
          <w:rFonts w:hint="eastAsia" w:ascii="宋体" w:hAnsi="宋体" w:eastAsia="宋体" w:cs="宋体"/>
          <w:color w:val="auto"/>
          <w:sz w:val="24"/>
          <w:highlight w:val="none"/>
          <w:lang w:eastAsia="zh-CN"/>
        </w:rPr>
        <w:t>乐采云</w:t>
      </w:r>
      <w:r>
        <w:rPr>
          <w:rFonts w:hint="eastAsia" w:ascii="宋体" w:hAnsi="宋体" w:eastAsia="宋体" w:cs="宋体"/>
          <w:color w:val="auto"/>
          <w:sz w:val="24"/>
          <w:highlight w:val="none"/>
        </w:rPr>
        <w:t>平台（https://www.</w:t>
      </w:r>
      <w:r>
        <w:rPr>
          <w:rFonts w:hint="eastAsia" w:ascii="宋体" w:hAnsi="宋体" w:eastAsia="宋体" w:cs="宋体"/>
          <w:color w:val="auto"/>
          <w:sz w:val="24"/>
          <w:highlight w:val="none"/>
          <w:lang w:eastAsia="zh-CN"/>
        </w:rPr>
        <w:t>lecaiyun.com</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 xml:space="preserve"> </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lang w:val="en-US" w:eastAsia="zh-CN"/>
        </w:rPr>
        <w:t>3.</w:t>
      </w: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供应商登录</w:t>
      </w:r>
      <w:r>
        <w:rPr>
          <w:rFonts w:hint="eastAsia" w:ascii="宋体" w:hAnsi="宋体" w:eastAsia="宋体" w:cs="宋体"/>
          <w:color w:val="auto"/>
          <w:sz w:val="24"/>
          <w:highlight w:val="none"/>
          <w:lang w:eastAsia="zh-CN"/>
        </w:rPr>
        <w:t>乐采云</w:t>
      </w:r>
      <w:r>
        <w:rPr>
          <w:rFonts w:hint="eastAsia" w:ascii="宋体" w:hAnsi="宋体" w:eastAsia="宋体" w:cs="宋体"/>
          <w:color w:val="auto"/>
          <w:sz w:val="24"/>
          <w:highlight w:val="none"/>
        </w:rPr>
        <w:t>平台https://www.</w:t>
      </w:r>
      <w:r>
        <w:rPr>
          <w:rFonts w:hint="eastAsia" w:ascii="宋体" w:hAnsi="宋体" w:eastAsia="宋体" w:cs="宋体"/>
          <w:color w:val="auto"/>
          <w:sz w:val="24"/>
          <w:highlight w:val="none"/>
          <w:lang w:eastAsia="zh-CN"/>
        </w:rPr>
        <w:t>lecaiyun.com</w:t>
      </w:r>
      <w:r>
        <w:rPr>
          <w:rFonts w:hint="eastAsia" w:ascii="宋体" w:hAnsi="宋体" w:eastAsia="宋体" w:cs="宋体"/>
          <w:color w:val="auto"/>
          <w:sz w:val="24"/>
          <w:highlight w:val="none"/>
        </w:rPr>
        <w:t xml:space="preserve">/在线申请获取采购文件（进入“项目采购”应用，在获取采购文件菜单中选择项目，申请获取采购文件）。 </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b/>
          <w:color w:val="auto"/>
          <w:sz w:val="24"/>
          <w:highlight w:val="none"/>
          <w:lang w:val="en-US" w:eastAsia="zh-CN"/>
        </w:rPr>
        <w:t>4.</w:t>
      </w:r>
      <w:r>
        <w:rPr>
          <w:rFonts w:hint="eastAsia" w:ascii="宋体" w:hAnsi="宋体" w:eastAsia="宋体" w:cs="宋体"/>
          <w:b/>
          <w:color w:val="auto"/>
          <w:sz w:val="24"/>
          <w:highlight w:val="none"/>
        </w:rPr>
        <w:t>售价（元）：</w:t>
      </w:r>
      <w:r>
        <w:rPr>
          <w:rFonts w:hint="eastAsia" w:ascii="宋体" w:hAnsi="宋体" w:eastAsia="宋体" w:cs="宋体"/>
          <w:b/>
          <w:bCs/>
          <w:color w:val="auto"/>
          <w:sz w:val="24"/>
          <w:highlight w:val="none"/>
        </w:rPr>
        <w:t>0</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rPr>
        <w:tab/>
      </w:r>
      <w:r>
        <w:rPr>
          <w:rFonts w:hint="eastAsia" w:ascii="宋体" w:hAnsi="宋体" w:cs="宋体"/>
          <w:color w:val="auto"/>
          <w:sz w:val="24"/>
          <w:highlight w:val="none"/>
          <w:lang w:eastAsia="zh-CN"/>
        </w:rPr>
        <w:t>元。</w:t>
      </w:r>
      <w:r>
        <w:rPr>
          <w:rFonts w:hint="eastAsia" w:ascii="宋体" w:hAnsi="宋体" w:cs="宋体"/>
          <w:color w:val="auto"/>
          <w:sz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四、提交投标文件截止时间、开标时间和地点</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lang w:val="en-US" w:eastAsia="zh-CN"/>
        </w:rPr>
        <w:t>1.</w:t>
      </w:r>
      <w:r>
        <w:rPr>
          <w:rFonts w:hint="eastAsia" w:ascii="宋体" w:hAnsi="宋体" w:eastAsia="宋体" w:cs="宋体"/>
          <w:b/>
          <w:color w:val="auto"/>
          <w:sz w:val="24"/>
          <w:highlight w:val="none"/>
        </w:rPr>
        <w:t>提交投标文件截止时间：</w:t>
      </w:r>
      <w:r>
        <w:rPr>
          <w:rFonts w:hint="eastAsia" w:ascii="宋体" w:hAnsi="宋体" w:cs="宋体"/>
          <w:b w:val="0"/>
          <w:bCs w:val="0"/>
          <w:color w:val="FF0000"/>
          <w:sz w:val="24"/>
          <w:szCs w:val="24"/>
          <w:highlight w:val="none"/>
          <w:u w:val="single"/>
          <w:lang w:val="en-US" w:eastAsia="zh-CN"/>
        </w:rPr>
        <w:t>2024</w:t>
      </w:r>
      <w:r>
        <w:rPr>
          <w:rFonts w:hint="eastAsia" w:ascii="宋体" w:hAnsi="宋体" w:eastAsia="宋体" w:cs="宋体"/>
          <w:b w:val="0"/>
          <w:bCs w:val="0"/>
          <w:color w:val="FF0000"/>
          <w:sz w:val="24"/>
          <w:szCs w:val="24"/>
          <w:highlight w:val="none"/>
          <w:u w:val="single"/>
          <w:lang w:eastAsia="zh-CN"/>
        </w:rPr>
        <w:t>年</w:t>
      </w:r>
      <w:r>
        <w:rPr>
          <w:rFonts w:hint="eastAsia" w:ascii="宋体" w:hAnsi="宋体" w:cs="宋体"/>
          <w:b w:val="0"/>
          <w:bCs w:val="0"/>
          <w:color w:val="FF0000"/>
          <w:sz w:val="24"/>
          <w:szCs w:val="24"/>
          <w:highlight w:val="none"/>
          <w:u w:val="single"/>
          <w:lang w:val="en-US" w:eastAsia="zh-CN"/>
        </w:rPr>
        <w:t>5</w:t>
      </w:r>
      <w:r>
        <w:rPr>
          <w:rFonts w:hint="eastAsia" w:ascii="宋体" w:hAnsi="宋体" w:eastAsia="宋体" w:cs="宋体"/>
          <w:b w:val="0"/>
          <w:bCs w:val="0"/>
          <w:color w:val="FF0000"/>
          <w:sz w:val="24"/>
          <w:szCs w:val="24"/>
          <w:highlight w:val="none"/>
          <w:u w:val="single"/>
          <w:lang w:val="en-US" w:eastAsia="zh-CN"/>
        </w:rPr>
        <w:t>月</w:t>
      </w:r>
      <w:r>
        <w:rPr>
          <w:rFonts w:hint="eastAsia" w:ascii="宋体" w:hAnsi="宋体" w:cs="宋体"/>
          <w:b w:val="0"/>
          <w:bCs w:val="0"/>
          <w:color w:val="FF0000"/>
          <w:sz w:val="24"/>
          <w:szCs w:val="24"/>
          <w:highlight w:val="none"/>
          <w:u w:val="single"/>
          <w:lang w:val="en-US" w:eastAsia="zh-CN"/>
        </w:rPr>
        <w:t>16</w:t>
      </w:r>
      <w:r>
        <w:rPr>
          <w:rFonts w:hint="eastAsia" w:ascii="宋体" w:hAnsi="宋体" w:eastAsia="宋体" w:cs="宋体"/>
          <w:b w:val="0"/>
          <w:bCs w:val="0"/>
          <w:color w:val="FF0000"/>
          <w:sz w:val="24"/>
          <w:szCs w:val="24"/>
          <w:highlight w:val="none"/>
          <w:u w:val="single"/>
          <w:lang w:val="en-US" w:eastAsia="zh-CN"/>
        </w:rPr>
        <w:t>日</w:t>
      </w:r>
      <w:r>
        <w:rPr>
          <w:rFonts w:hint="eastAsia" w:ascii="宋体" w:hAnsi="宋体" w:cs="宋体"/>
          <w:b w:val="0"/>
          <w:bCs w:val="0"/>
          <w:color w:val="FF0000"/>
          <w:sz w:val="24"/>
          <w:szCs w:val="24"/>
          <w:highlight w:val="none"/>
          <w:u w:val="single"/>
          <w:lang w:val="en-US" w:eastAsia="zh-CN"/>
        </w:rPr>
        <w:t>上午</w:t>
      </w:r>
      <w:r>
        <w:rPr>
          <w:rFonts w:hint="eastAsia" w:ascii="宋体" w:hAnsi="宋体" w:eastAsia="宋体" w:cs="宋体"/>
          <w:b w:val="0"/>
          <w:bCs w:val="0"/>
          <w:color w:val="FF0000"/>
          <w:sz w:val="24"/>
          <w:szCs w:val="24"/>
          <w:highlight w:val="none"/>
          <w:u w:val="single"/>
          <w:lang w:val="en-US" w:eastAsia="zh-CN"/>
        </w:rPr>
        <w:t>09</w:t>
      </w:r>
      <w:r>
        <w:rPr>
          <w:rFonts w:hint="eastAsia" w:ascii="宋体" w:hAnsi="宋体" w:eastAsia="宋体" w:cs="宋体"/>
          <w:b w:val="0"/>
          <w:bCs w:val="0"/>
          <w:color w:val="FF0000"/>
          <w:sz w:val="24"/>
          <w:szCs w:val="24"/>
          <w:highlight w:val="none"/>
          <w:u w:val="single"/>
        </w:rPr>
        <w:t>点</w:t>
      </w:r>
      <w:r>
        <w:rPr>
          <w:rFonts w:hint="eastAsia" w:ascii="宋体" w:hAnsi="宋体" w:eastAsia="宋体" w:cs="宋体"/>
          <w:b w:val="0"/>
          <w:bCs w:val="0"/>
          <w:color w:val="FF0000"/>
          <w:sz w:val="24"/>
          <w:szCs w:val="24"/>
          <w:highlight w:val="none"/>
          <w:u w:val="single"/>
          <w:lang w:val="en-US" w:eastAsia="zh-CN"/>
        </w:rPr>
        <w:t>00</w:t>
      </w:r>
      <w:r>
        <w:rPr>
          <w:rFonts w:hint="eastAsia" w:ascii="宋体" w:hAnsi="宋体" w:eastAsia="宋体" w:cs="宋体"/>
          <w:b w:val="0"/>
          <w:bCs w:val="0"/>
          <w:color w:val="FF0000"/>
          <w:sz w:val="24"/>
          <w:szCs w:val="24"/>
          <w:highlight w:val="none"/>
          <w:u w:val="single"/>
        </w:rPr>
        <w:t>分</w:t>
      </w:r>
      <w:r>
        <w:rPr>
          <w:rFonts w:hint="eastAsia" w:ascii="宋体" w:hAnsi="宋体" w:eastAsia="宋体" w:cs="宋体"/>
          <w:color w:val="auto"/>
          <w:sz w:val="24"/>
          <w:highlight w:val="none"/>
        </w:rPr>
        <w:t>（北京时间）</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2.</w:t>
      </w:r>
      <w:r>
        <w:rPr>
          <w:rFonts w:hint="eastAsia" w:ascii="宋体" w:hAnsi="宋体" w:eastAsia="宋体" w:cs="宋体"/>
          <w:b/>
          <w:color w:val="auto"/>
          <w:sz w:val="24"/>
          <w:highlight w:val="none"/>
        </w:rPr>
        <w:t>投标地点（网址）：</w:t>
      </w:r>
      <w:r>
        <w:rPr>
          <w:rFonts w:hint="eastAsia" w:ascii="宋体" w:hAnsi="宋体" w:eastAsia="宋体" w:cs="宋体"/>
          <w:color w:val="auto"/>
          <w:sz w:val="24"/>
          <w:highlight w:val="none"/>
          <w:lang w:eastAsia="zh-CN"/>
        </w:rPr>
        <w:t>乐采云</w:t>
      </w:r>
      <w:r>
        <w:rPr>
          <w:rFonts w:hint="eastAsia" w:ascii="宋体" w:hAnsi="宋体" w:eastAsia="宋体" w:cs="宋体"/>
          <w:color w:val="auto"/>
          <w:sz w:val="24"/>
          <w:highlight w:val="none"/>
        </w:rPr>
        <w:t>平台（https://www.</w:t>
      </w:r>
      <w:r>
        <w:rPr>
          <w:rFonts w:hint="eastAsia" w:ascii="宋体" w:hAnsi="宋体" w:eastAsia="宋体" w:cs="宋体"/>
          <w:color w:val="auto"/>
          <w:sz w:val="24"/>
          <w:highlight w:val="none"/>
          <w:lang w:eastAsia="zh-CN"/>
        </w:rPr>
        <w:t>lecaiyun.com</w:t>
      </w:r>
      <w:r>
        <w:rPr>
          <w:rFonts w:hint="eastAsia" w:ascii="宋体" w:hAnsi="宋体" w:eastAsia="宋体" w:cs="宋体"/>
          <w:color w:val="auto"/>
          <w:sz w:val="24"/>
          <w:highlight w:val="none"/>
        </w:rPr>
        <w:t xml:space="preserve">/） </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宋体" w:hAnsi="宋体" w:eastAsia="宋体" w:cs="宋体"/>
          <w:bCs/>
          <w:color w:val="auto"/>
          <w:sz w:val="24"/>
          <w:highlight w:val="none"/>
          <w:u w:val="single"/>
        </w:rPr>
      </w:pPr>
      <w:r>
        <w:rPr>
          <w:rFonts w:hint="eastAsia" w:ascii="宋体" w:hAnsi="宋体" w:eastAsia="宋体" w:cs="宋体"/>
          <w:b/>
          <w:color w:val="auto"/>
          <w:sz w:val="24"/>
          <w:highlight w:val="none"/>
          <w:lang w:val="en-US" w:eastAsia="zh-CN"/>
        </w:rPr>
        <w:t>3.</w:t>
      </w:r>
      <w:r>
        <w:rPr>
          <w:rFonts w:hint="eastAsia" w:ascii="宋体" w:hAnsi="宋体" w:eastAsia="宋体" w:cs="宋体"/>
          <w:b/>
          <w:color w:val="auto"/>
          <w:sz w:val="24"/>
          <w:highlight w:val="none"/>
        </w:rPr>
        <w:t>开标时间：</w:t>
      </w:r>
      <w:r>
        <w:rPr>
          <w:rFonts w:hint="eastAsia" w:ascii="宋体" w:hAnsi="宋体" w:cs="宋体"/>
          <w:b w:val="0"/>
          <w:bCs w:val="0"/>
          <w:color w:val="FF0000"/>
          <w:sz w:val="24"/>
          <w:szCs w:val="24"/>
          <w:highlight w:val="none"/>
          <w:u w:val="single"/>
          <w:lang w:val="en-US" w:eastAsia="zh-CN"/>
        </w:rPr>
        <w:t>2024</w:t>
      </w:r>
      <w:r>
        <w:rPr>
          <w:rFonts w:hint="eastAsia" w:ascii="宋体" w:hAnsi="宋体" w:eastAsia="宋体" w:cs="宋体"/>
          <w:b w:val="0"/>
          <w:bCs w:val="0"/>
          <w:color w:val="FF0000"/>
          <w:sz w:val="24"/>
          <w:szCs w:val="24"/>
          <w:highlight w:val="none"/>
          <w:u w:val="single"/>
          <w:lang w:eastAsia="zh-CN"/>
        </w:rPr>
        <w:t>年</w:t>
      </w:r>
      <w:r>
        <w:rPr>
          <w:rFonts w:hint="eastAsia" w:ascii="宋体" w:hAnsi="宋体" w:cs="宋体"/>
          <w:b w:val="0"/>
          <w:bCs w:val="0"/>
          <w:color w:val="FF0000"/>
          <w:sz w:val="24"/>
          <w:szCs w:val="24"/>
          <w:highlight w:val="none"/>
          <w:u w:val="single"/>
          <w:lang w:val="en-US" w:eastAsia="zh-CN"/>
        </w:rPr>
        <w:t>5</w:t>
      </w:r>
      <w:r>
        <w:rPr>
          <w:rFonts w:hint="eastAsia" w:ascii="宋体" w:hAnsi="宋体" w:eastAsia="宋体" w:cs="宋体"/>
          <w:b w:val="0"/>
          <w:bCs w:val="0"/>
          <w:color w:val="FF0000"/>
          <w:sz w:val="24"/>
          <w:szCs w:val="24"/>
          <w:highlight w:val="none"/>
          <w:u w:val="single"/>
          <w:lang w:val="en-US" w:eastAsia="zh-CN"/>
        </w:rPr>
        <w:t>月</w:t>
      </w:r>
      <w:r>
        <w:rPr>
          <w:rFonts w:hint="eastAsia" w:ascii="宋体" w:hAnsi="宋体" w:cs="宋体"/>
          <w:b w:val="0"/>
          <w:bCs w:val="0"/>
          <w:color w:val="FF0000"/>
          <w:sz w:val="24"/>
          <w:szCs w:val="24"/>
          <w:highlight w:val="none"/>
          <w:u w:val="single"/>
          <w:lang w:val="en-US" w:eastAsia="zh-CN"/>
        </w:rPr>
        <w:t>16</w:t>
      </w:r>
      <w:r>
        <w:rPr>
          <w:rFonts w:hint="eastAsia" w:ascii="宋体" w:hAnsi="宋体" w:eastAsia="宋体" w:cs="宋体"/>
          <w:b w:val="0"/>
          <w:bCs w:val="0"/>
          <w:color w:val="FF0000"/>
          <w:sz w:val="24"/>
          <w:szCs w:val="24"/>
          <w:highlight w:val="none"/>
          <w:u w:val="single"/>
          <w:lang w:val="en-US" w:eastAsia="zh-CN"/>
        </w:rPr>
        <w:t>日</w:t>
      </w:r>
      <w:r>
        <w:rPr>
          <w:rFonts w:hint="eastAsia" w:ascii="宋体" w:hAnsi="宋体" w:cs="宋体"/>
          <w:b w:val="0"/>
          <w:bCs w:val="0"/>
          <w:color w:val="FF0000"/>
          <w:sz w:val="24"/>
          <w:szCs w:val="24"/>
          <w:highlight w:val="none"/>
          <w:u w:val="single"/>
          <w:lang w:val="en-US" w:eastAsia="zh-CN"/>
        </w:rPr>
        <w:t>上午</w:t>
      </w:r>
      <w:r>
        <w:rPr>
          <w:rFonts w:hint="eastAsia" w:ascii="宋体" w:hAnsi="宋体" w:eastAsia="宋体" w:cs="宋体"/>
          <w:b w:val="0"/>
          <w:bCs w:val="0"/>
          <w:color w:val="FF0000"/>
          <w:sz w:val="24"/>
          <w:szCs w:val="24"/>
          <w:highlight w:val="none"/>
          <w:u w:val="single"/>
          <w:lang w:val="en-US" w:eastAsia="zh-CN"/>
        </w:rPr>
        <w:t>09</w:t>
      </w:r>
      <w:r>
        <w:rPr>
          <w:rFonts w:hint="eastAsia" w:ascii="宋体" w:hAnsi="宋体" w:eastAsia="宋体" w:cs="宋体"/>
          <w:b w:val="0"/>
          <w:bCs w:val="0"/>
          <w:color w:val="FF0000"/>
          <w:sz w:val="24"/>
          <w:szCs w:val="24"/>
          <w:highlight w:val="none"/>
          <w:u w:val="single"/>
        </w:rPr>
        <w:t>点</w:t>
      </w:r>
      <w:r>
        <w:rPr>
          <w:rFonts w:hint="eastAsia" w:ascii="宋体" w:hAnsi="宋体" w:eastAsia="宋体" w:cs="宋体"/>
          <w:b w:val="0"/>
          <w:bCs w:val="0"/>
          <w:color w:val="FF0000"/>
          <w:sz w:val="24"/>
          <w:szCs w:val="24"/>
          <w:highlight w:val="none"/>
          <w:u w:val="single"/>
          <w:lang w:val="en-US" w:eastAsia="zh-CN"/>
        </w:rPr>
        <w:t>00</w:t>
      </w:r>
      <w:r>
        <w:rPr>
          <w:rFonts w:hint="eastAsia" w:ascii="宋体" w:hAnsi="宋体" w:eastAsia="宋体" w:cs="宋体"/>
          <w:b w:val="0"/>
          <w:bCs w:val="0"/>
          <w:color w:val="FF0000"/>
          <w:sz w:val="24"/>
          <w:szCs w:val="24"/>
          <w:highlight w:val="none"/>
          <w:u w:val="single"/>
        </w:rPr>
        <w:t>分</w:t>
      </w:r>
      <w:r>
        <w:rPr>
          <w:rFonts w:hint="eastAsia" w:ascii="宋体" w:hAnsi="宋体" w:eastAsia="宋体" w:cs="宋体"/>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lang w:val="en-US" w:eastAsia="zh-CN"/>
        </w:rPr>
        <w:t>4.</w:t>
      </w:r>
      <w:r>
        <w:rPr>
          <w:rFonts w:hint="eastAsia" w:ascii="宋体" w:hAnsi="宋体" w:eastAsia="宋体" w:cs="宋体"/>
          <w:b/>
          <w:color w:val="auto"/>
          <w:sz w:val="24"/>
          <w:highlight w:val="none"/>
        </w:rPr>
        <w:t>开标地点（网址）：</w:t>
      </w:r>
      <w:r>
        <w:rPr>
          <w:rFonts w:hint="eastAsia" w:ascii="宋体" w:hAnsi="宋体" w:eastAsia="宋体" w:cs="宋体"/>
          <w:color w:val="auto"/>
          <w:sz w:val="24"/>
          <w:highlight w:val="none"/>
          <w:lang w:eastAsia="zh-CN"/>
        </w:rPr>
        <w:t>乐采云</w:t>
      </w:r>
      <w:r>
        <w:rPr>
          <w:rFonts w:hint="eastAsia" w:ascii="宋体" w:hAnsi="宋体" w:eastAsia="宋体" w:cs="宋体"/>
          <w:color w:val="auto"/>
          <w:sz w:val="24"/>
          <w:highlight w:val="none"/>
        </w:rPr>
        <w:t>平台（https://www.</w:t>
      </w:r>
      <w:r>
        <w:rPr>
          <w:rFonts w:hint="eastAsia" w:ascii="宋体" w:hAnsi="宋体" w:eastAsia="宋体" w:cs="宋体"/>
          <w:color w:val="auto"/>
          <w:sz w:val="24"/>
          <w:highlight w:val="none"/>
          <w:lang w:eastAsia="zh-CN"/>
        </w:rPr>
        <w:t>lecaiyun.com</w:t>
      </w:r>
      <w:r>
        <w:rPr>
          <w:rFonts w:hint="eastAsia" w:ascii="宋体" w:hAnsi="宋体" w:eastAsia="宋体" w:cs="宋体"/>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五、公告期限 </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自本公告发布之日起5个工作日。</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lang w:eastAsia="zh-CN"/>
          <w14:textFill>
            <w14:solidFill>
              <w14:schemeClr w14:val="tx1"/>
            </w14:solidFill>
          </w14:textFill>
        </w:rPr>
        <w:t>六、</w:t>
      </w:r>
      <w:r>
        <w:rPr>
          <w:rFonts w:hint="eastAsia" w:ascii="宋体" w:hAnsi="宋体" w:eastAsia="宋体" w:cs="宋体"/>
          <w:b/>
          <w:color w:val="000000" w:themeColor="text1"/>
          <w:sz w:val="24"/>
          <w:highlight w:val="none"/>
          <w14:textFill>
            <w14:solidFill>
              <w14:schemeClr w14:val="tx1"/>
            </w14:solidFill>
          </w14:textFill>
        </w:rPr>
        <w:t>投标保证金：</w:t>
      </w:r>
      <w:r>
        <w:rPr>
          <w:rFonts w:hint="eastAsia" w:ascii="宋体" w:hAnsi="宋体" w:eastAsia="宋体" w:cs="宋体"/>
          <w:b/>
          <w:color w:val="000000" w:themeColor="text1"/>
          <w:sz w:val="24"/>
          <w:highlight w:val="none"/>
          <w:lang w:val="en-US" w:eastAsia="zh-CN"/>
          <w14:textFill>
            <w14:solidFill>
              <w14:schemeClr w14:val="tx1"/>
            </w14:solidFill>
          </w14:textFill>
        </w:rPr>
        <w:t>人</w:t>
      </w:r>
      <w:r>
        <w:rPr>
          <w:rFonts w:hint="eastAsia" w:ascii="宋体" w:hAnsi="宋体" w:eastAsia="宋体" w:cs="宋体"/>
          <w:b/>
          <w:color w:val="000000" w:themeColor="text1"/>
          <w:sz w:val="24"/>
          <w:highlight w:val="none"/>
          <w14:textFill>
            <w14:solidFill>
              <w14:schemeClr w14:val="tx1"/>
            </w14:solidFill>
          </w14:textFill>
        </w:rPr>
        <w:t>民币</w:t>
      </w:r>
      <w:r>
        <w:rPr>
          <w:rFonts w:hint="eastAsia" w:ascii="宋体" w:hAnsi="宋体" w:eastAsia="宋体" w:cs="宋体"/>
          <w:b/>
          <w:color w:val="000000" w:themeColor="text1"/>
          <w:sz w:val="24"/>
          <w:highlight w:val="none"/>
          <w:lang w:val="en-US" w:eastAsia="zh-CN"/>
          <w14:textFill>
            <w14:solidFill>
              <w14:schemeClr w14:val="tx1"/>
            </w14:solidFill>
          </w14:textFill>
        </w:rPr>
        <w:t>1</w:t>
      </w:r>
      <w:r>
        <w:rPr>
          <w:rFonts w:hint="eastAsia" w:ascii="宋体" w:hAnsi="宋体" w:cs="宋体"/>
          <w:b/>
          <w:color w:val="000000" w:themeColor="text1"/>
          <w:sz w:val="24"/>
          <w:highlight w:val="none"/>
          <w:lang w:val="en-US" w:eastAsia="zh-CN"/>
          <w14:textFill>
            <w14:solidFill>
              <w14:schemeClr w14:val="tx1"/>
            </w14:solidFill>
          </w14:textFill>
        </w:rPr>
        <w:t>9</w:t>
      </w:r>
      <w:r>
        <w:rPr>
          <w:rFonts w:hint="eastAsia" w:ascii="宋体" w:hAnsi="宋体" w:eastAsia="宋体" w:cs="宋体"/>
          <w:b/>
          <w:color w:val="000000" w:themeColor="text1"/>
          <w:sz w:val="24"/>
          <w:highlight w:val="none"/>
          <w:lang w:val="en-US" w:eastAsia="zh-CN"/>
          <w14:textFill>
            <w14:solidFill>
              <w14:schemeClr w14:val="tx1"/>
            </w14:solidFill>
          </w14:textFill>
        </w:rPr>
        <w:t>000</w:t>
      </w:r>
      <w:r>
        <w:rPr>
          <w:rFonts w:hint="eastAsia" w:ascii="宋体" w:hAnsi="宋体" w:eastAsia="宋体" w:cs="宋体"/>
          <w:b/>
          <w:color w:val="000000" w:themeColor="text1"/>
          <w:sz w:val="24"/>
          <w:highlight w:val="none"/>
          <w14:textFill>
            <w14:solidFill>
              <w14:schemeClr w14:val="tx1"/>
            </w14:solidFill>
          </w14:textFill>
        </w:rPr>
        <w:t>元</w:t>
      </w:r>
      <w:r>
        <w:rPr>
          <w:rFonts w:hint="eastAsia" w:ascii="宋体" w:hAnsi="宋体" w:eastAsia="宋体" w:cs="宋体"/>
          <w:b/>
          <w:color w:val="000000" w:themeColor="text1"/>
          <w:sz w:val="24"/>
          <w:highlight w:val="none"/>
          <w:lang w:eastAsia="zh-CN"/>
          <w14:textFill>
            <w14:solidFill>
              <w14:schemeClr w14:val="tx1"/>
            </w14:solidFill>
          </w14:textFill>
        </w:rPr>
        <w:t>（大写：壹</w:t>
      </w:r>
      <w:r>
        <w:rPr>
          <w:rFonts w:hint="eastAsia" w:ascii="宋体" w:hAnsi="宋体" w:eastAsia="宋体" w:cs="宋体"/>
          <w:b/>
          <w:color w:val="000000" w:themeColor="text1"/>
          <w:sz w:val="24"/>
          <w:highlight w:val="none"/>
          <w:lang w:val="en-US" w:eastAsia="zh-CN"/>
          <w14:textFill>
            <w14:solidFill>
              <w14:schemeClr w14:val="tx1"/>
            </w14:solidFill>
          </w14:textFill>
        </w:rPr>
        <w:t>万</w:t>
      </w:r>
      <w:r>
        <w:rPr>
          <w:rFonts w:hint="eastAsia" w:ascii="宋体" w:hAnsi="宋体" w:cs="宋体"/>
          <w:b/>
          <w:color w:val="000000" w:themeColor="text1"/>
          <w:sz w:val="24"/>
          <w:highlight w:val="none"/>
          <w:lang w:val="en-US" w:eastAsia="zh-CN"/>
          <w14:textFill>
            <w14:solidFill>
              <w14:schemeClr w14:val="tx1"/>
            </w14:solidFill>
          </w14:textFill>
        </w:rPr>
        <w:t>玖</w:t>
      </w:r>
      <w:r>
        <w:rPr>
          <w:rFonts w:hint="eastAsia" w:ascii="宋体" w:hAnsi="宋体" w:eastAsia="宋体" w:cs="宋体"/>
          <w:b/>
          <w:color w:val="000000" w:themeColor="text1"/>
          <w:sz w:val="24"/>
          <w:highlight w:val="none"/>
          <w:lang w:val="en-US" w:eastAsia="zh-CN"/>
          <w14:textFill>
            <w14:solidFill>
              <w14:schemeClr w14:val="tx1"/>
            </w14:solidFill>
          </w14:textFill>
        </w:rPr>
        <w:t>仟</w:t>
      </w:r>
      <w:r>
        <w:rPr>
          <w:rFonts w:hint="eastAsia" w:ascii="宋体" w:hAnsi="宋体" w:eastAsia="宋体" w:cs="宋体"/>
          <w:b/>
          <w:color w:val="000000" w:themeColor="text1"/>
          <w:sz w:val="24"/>
          <w:highlight w:val="none"/>
          <w:lang w:eastAsia="zh-CN"/>
          <w14:textFill>
            <w14:solidFill>
              <w14:schemeClr w14:val="tx1"/>
            </w14:solidFill>
          </w14:textFill>
        </w:rPr>
        <w:t>元整）</w:t>
      </w:r>
      <w:r>
        <w:rPr>
          <w:rFonts w:hint="eastAsia" w:ascii="宋体" w:hAnsi="宋体" w:eastAsia="宋体" w:cs="宋体"/>
          <w:color w:val="000000" w:themeColor="text1"/>
          <w:sz w:val="24"/>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投标人应于</w:t>
      </w:r>
      <w:r>
        <w:rPr>
          <w:rFonts w:hint="eastAsia" w:ascii="宋体" w:hAnsi="宋体" w:eastAsia="宋体" w:cs="宋体"/>
          <w:color w:val="000000" w:themeColor="text1"/>
          <w:sz w:val="24"/>
          <w:highlight w:val="none"/>
          <w:lang w:eastAsia="zh-CN"/>
          <w14:textFill>
            <w14:solidFill>
              <w14:schemeClr w14:val="tx1"/>
            </w14:solidFill>
          </w14:textFill>
        </w:rPr>
        <w:t>投标截止时间</w:t>
      </w:r>
      <w:r>
        <w:rPr>
          <w:rFonts w:hint="eastAsia" w:ascii="宋体" w:hAnsi="宋体" w:eastAsia="宋体" w:cs="宋体"/>
          <w:color w:val="000000" w:themeColor="text1"/>
          <w:sz w:val="24"/>
          <w:highlight w:val="none"/>
          <w14:textFill>
            <w14:solidFill>
              <w14:schemeClr w14:val="tx1"/>
            </w14:solidFill>
          </w14:textFill>
        </w:rPr>
        <w:t>前</w:t>
      </w:r>
      <w:r>
        <w:rPr>
          <w:rFonts w:hint="eastAsia" w:ascii="宋体" w:hAnsi="宋体" w:eastAsia="宋体" w:cs="宋体"/>
          <w:color w:val="000000" w:themeColor="text1"/>
          <w:sz w:val="24"/>
          <w:highlight w:val="none"/>
          <w:lang w:eastAsia="zh-CN"/>
          <w14:textFill>
            <w14:solidFill>
              <w14:schemeClr w14:val="tx1"/>
            </w14:solidFill>
          </w14:textFill>
        </w:rPr>
        <w:t>一个工作日</w:t>
      </w:r>
      <w:r>
        <w:rPr>
          <w:rFonts w:hint="eastAsia" w:ascii="宋体" w:hAnsi="宋体" w:cs="宋体"/>
          <w:color w:val="000000" w:themeColor="text1"/>
          <w:sz w:val="24"/>
          <w:highlight w:val="none"/>
          <w:lang w:val="en-US" w:eastAsia="zh-CN"/>
          <w14:textFill>
            <w14:solidFill>
              <w14:schemeClr w14:val="tx1"/>
            </w14:solidFill>
          </w14:textFill>
        </w:rPr>
        <w:t>16:00前</w:t>
      </w:r>
      <w:r>
        <w:rPr>
          <w:rFonts w:hint="eastAsia" w:ascii="宋体" w:hAnsi="宋体" w:eastAsia="宋体" w:cs="宋体"/>
          <w:color w:val="000000" w:themeColor="text1"/>
          <w:sz w:val="24"/>
          <w:highlight w:val="none"/>
          <w14:textFill>
            <w14:solidFill>
              <w14:schemeClr w14:val="tx1"/>
            </w14:solidFill>
          </w14:textFill>
        </w:rPr>
        <w:t>将投标保证金以电汇、转账、网上银行交至</w:t>
      </w:r>
      <w:r>
        <w:rPr>
          <w:rFonts w:hint="eastAsia" w:ascii="宋体" w:hAnsi="宋体"/>
          <w:color w:val="000000" w:themeColor="text1"/>
          <w:sz w:val="24"/>
          <w14:textFill>
            <w14:solidFill>
              <w14:schemeClr w14:val="tx1"/>
            </w14:solidFill>
          </w14:textFill>
        </w:rPr>
        <w:t>绍兴市鼎正建设工程咨询有限公司</w:t>
      </w:r>
      <w:r>
        <w:rPr>
          <w:rFonts w:hint="eastAsia" w:ascii="宋体" w:hAnsi="宋体" w:eastAsia="宋体" w:cs="宋体"/>
          <w:color w:val="000000" w:themeColor="text1"/>
          <w:sz w:val="24"/>
          <w:highlight w:val="none"/>
          <w:lang w:eastAsia="zh-CN"/>
          <w14:textFill>
            <w14:solidFill>
              <w14:schemeClr w14:val="tx1"/>
            </w14:solidFill>
          </w14:textFill>
        </w:rPr>
        <w:t>嵊州分公司</w:t>
      </w:r>
      <w:r>
        <w:rPr>
          <w:rFonts w:hint="eastAsia" w:ascii="宋体" w:hAnsi="宋体" w:eastAsia="宋体" w:cs="宋体"/>
          <w:color w:val="000000" w:themeColor="text1"/>
          <w:sz w:val="24"/>
          <w:highlight w:val="none"/>
          <w14:textFill>
            <w14:solidFill>
              <w14:schemeClr w14:val="tx1"/>
            </w14:solidFill>
          </w14:textFill>
        </w:rPr>
        <w:t>，投标保证金以到账时间为准。如因投标人自身原因，造成投标单位保证金未及时到账的，一律视为不响应招标文件，投标文件不予接收。投标人的投标保证金必须从其基本账户转出。</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开户名称：</w:t>
      </w:r>
      <w:r>
        <w:rPr>
          <w:rFonts w:hint="eastAsia" w:ascii="宋体" w:hAnsi="宋体"/>
          <w:color w:val="000000" w:themeColor="text1"/>
          <w:sz w:val="24"/>
          <w14:textFill>
            <w14:solidFill>
              <w14:schemeClr w14:val="tx1"/>
            </w14:solidFill>
          </w14:textFill>
        </w:rPr>
        <w:t>绍兴市鼎正建设工程咨询有限公司</w:t>
      </w:r>
      <w:r>
        <w:rPr>
          <w:rFonts w:hint="eastAsia" w:ascii="宋体" w:hAnsi="宋体" w:eastAsia="宋体" w:cs="宋体"/>
          <w:color w:val="000000" w:themeColor="text1"/>
          <w:sz w:val="24"/>
          <w:highlight w:val="none"/>
          <w:lang w:eastAsia="zh-CN"/>
          <w14:textFill>
            <w14:solidFill>
              <w14:schemeClr w14:val="tx1"/>
            </w14:solidFill>
          </w14:textFill>
        </w:rPr>
        <w:t>嵊州分公司</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开户银行：</w:t>
      </w:r>
      <w:r>
        <w:rPr>
          <w:rFonts w:hint="eastAsia" w:ascii="宋体" w:hAnsi="宋体" w:eastAsia="宋体" w:cs="宋体"/>
          <w:color w:val="000000" w:themeColor="text1"/>
          <w:sz w:val="24"/>
          <w:highlight w:val="none"/>
          <w:lang w:eastAsia="zh-CN"/>
          <w14:textFill>
            <w14:solidFill>
              <w14:schemeClr w14:val="tx1"/>
            </w14:solidFill>
          </w14:textFill>
        </w:rPr>
        <w:t>中国农业银行嵊州临城支行</w:t>
      </w:r>
      <w:r>
        <w:rPr>
          <w:rFonts w:hint="eastAsia" w:ascii="宋体" w:hAnsi="宋体" w:eastAsia="宋体" w:cs="宋体"/>
          <w:color w:val="000000" w:themeColor="text1"/>
          <w:sz w:val="24"/>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银行账号：19521401040010118</w:t>
      </w:r>
    </w:p>
    <w:p>
      <w:pPr>
        <w:pStyle w:val="3"/>
        <w:keepLines w:val="0"/>
        <w:pageBreakBefore w:val="0"/>
        <w:widowControl w:val="0"/>
        <w:kinsoku/>
        <w:wordWrap/>
        <w:overflowPunct/>
        <w:topLinePunct w:val="0"/>
        <w:autoSpaceDE/>
        <w:autoSpaceDN/>
        <w:bidi w:val="0"/>
        <w:adjustRightInd w:val="0"/>
        <w:snapToGrid/>
        <w:spacing w:line="360" w:lineRule="auto"/>
        <w:ind w:firstLine="482" w:firstLineChars="200"/>
        <w:jc w:val="both"/>
        <w:textAlignment w:val="auto"/>
        <w:rPr>
          <w:rFonts w:hint="eastAsia" w:eastAsia="宋体"/>
          <w:color w:val="000000" w:themeColor="text1"/>
          <w:lang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投标保证金的退还：</w:t>
      </w:r>
      <w:r>
        <w:rPr>
          <w:rFonts w:hint="eastAsia" w:ascii="宋体" w:hAnsi="宋体" w:eastAsia="宋体" w:cs="宋体"/>
          <w:color w:val="000000" w:themeColor="text1"/>
          <w:sz w:val="24"/>
          <w:highlight w:val="none"/>
          <w14:textFill>
            <w14:solidFill>
              <w14:schemeClr w14:val="tx1"/>
            </w14:solidFill>
          </w14:textFill>
        </w:rPr>
        <w:t>未中标的投标人的投标保证金将在中标通知书发出之日起3个工作日内退还，中标人的投标保证金在中标人与招标人签订</w:t>
      </w:r>
      <w:r>
        <w:rPr>
          <w:rFonts w:hint="eastAsia" w:ascii="宋体" w:hAnsi="宋体" w:eastAsia="宋体" w:cs="宋体"/>
          <w:color w:val="000000" w:themeColor="text1"/>
          <w:sz w:val="24"/>
          <w:highlight w:val="none"/>
          <w:lang w:eastAsia="zh-CN"/>
          <w14:textFill>
            <w14:solidFill>
              <w14:schemeClr w14:val="tx1"/>
            </w14:solidFill>
          </w14:textFill>
        </w:rPr>
        <w:t>采购</w:t>
      </w:r>
      <w:r>
        <w:rPr>
          <w:rFonts w:hint="eastAsia" w:ascii="宋体" w:hAnsi="宋体" w:eastAsia="宋体" w:cs="宋体"/>
          <w:color w:val="000000" w:themeColor="text1"/>
          <w:sz w:val="24"/>
          <w:highlight w:val="none"/>
          <w14:textFill>
            <w14:solidFill>
              <w14:schemeClr w14:val="tx1"/>
            </w14:solidFill>
          </w14:textFill>
        </w:rPr>
        <w:t>合同后5个工作日内退还</w:t>
      </w:r>
      <w:r>
        <w:rPr>
          <w:rFonts w:hint="eastAsia" w:ascii="宋体" w:hAnsi="宋体" w:cs="宋体"/>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color w:val="auto"/>
          <w:sz w:val="24"/>
          <w:highlight w:val="none"/>
        </w:rPr>
      </w:pPr>
      <w:r>
        <w:rPr>
          <w:rFonts w:hint="eastAsia" w:ascii="宋体" w:hAnsi="宋体" w:cs="宋体"/>
          <w:b/>
          <w:color w:val="auto"/>
          <w:sz w:val="24"/>
          <w:highlight w:val="none"/>
          <w:lang w:eastAsia="zh-CN"/>
        </w:rPr>
        <w:t>七</w:t>
      </w:r>
      <w:r>
        <w:rPr>
          <w:rFonts w:hint="eastAsia" w:ascii="宋体" w:hAnsi="宋体" w:eastAsia="宋体" w:cs="宋体"/>
          <w:b/>
          <w:color w:val="auto"/>
          <w:sz w:val="24"/>
          <w:highlight w:val="none"/>
        </w:rPr>
        <w:t>、其他补充事宜</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w:t>
      </w:r>
      <w:r>
        <w:rPr>
          <w:rFonts w:hint="eastAsia" w:ascii="宋体" w:hAnsi="宋体" w:cs="宋体"/>
          <w:color w:val="auto"/>
          <w:sz w:val="24"/>
          <w:highlight w:val="none"/>
          <w:lang w:val="en-US" w:eastAsia="zh-CN"/>
        </w:rPr>
        <w:t>收到</w:t>
      </w:r>
      <w:r>
        <w:rPr>
          <w:rFonts w:hint="eastAsia" w:ascii="宋体" w:hAnsi="宋体" w:eastAsia="宋体" w:cs="宋体"/>
          <w:color w:val="auto"/>
          <w:sz w:val="24"/>
          <w:highlight w:val="none"/>
        </w:rPr>
        <w:t>答复</w:t>
      </w:r>
      <w:r>
        <w:rPr>
          <w:rFonts w:hint="eastAsia" w:ascii="宋体" w:hAnsi="宋体" w:cs="宋体"/>
          <w:color w:val="auto"/>
          <w:sz w:val="24"/>
          <w:highlight w:val="none"/>
          <w:lang w:val="en-US" w:eastAsia="zh-CN"/>
        </w:rPr>
        <w:t>之日或答复</w:t>
      </w:r>
      <w:r>
        <w:rPr>
          <w:rFonts w:hint="eastAsia" w:ascii="宋体" w:hAnsi="宋体" w:eastAsia="宋体" w:cs="宋体"/>
          <w:color w:val="auto"/>
          <w:sz w:val="24"/>
          <w:highlight w:val="none"/>
        </w:rPr>
        <w:t>期满后</w:t>
      </w:r>
      <w:r>
        <w:rPr>
          <w:rFonts w:hint="eastAsia" w:ascii="宋体" w:hAnsi="宋体" w:cs="宋体"/>
          <w:color w:val="auto"/>
          <w:sz w:val="24"/>
          <w:highlight w:val="none"/>
          <w:lang w:val="en-US" w:eastAsia="zh-CN"/>
        </w:rPr>
        <w:t>15</w:t>
      </w:r>
      <w:r>
        <w:rPr>
          <w:rFonts w:hint="eastAsia" w:ascii="宋体" w:hAnsi="宋体" w:eastAsia="宋体" w:cs="宋体"/>
          <w:color w:val="auto"/>
          <w:sz w:val="24"/>
          <w:highlight w:val="none"/>
        </w:rPr>
        <w:t>个工作日内</w:t>
      </w:r>
      <w:r>
        <w:rPr>
          <w:rFonts w:hint="eastAsia" w:ascii="宋体" w:hAnsi="宋体" w:cs="宋体"/>
          <w:color w:val="auto"/>
          <w:sz w:val="24"/>
          <w:highlight w:val="none"/>
          <w:lang w:val="en-US" w:eastAsia="zh-CN"/>
        </w:rPr>
        <w:t>依法向采购人主管部门</w:t>
      </w:r>
      <w:r>
        <w:rPr>
          <w:rFonts w:hint="eastAsia" w:ascii="宋体" w:hAnsi="宋体" w:eastAsia="宋体" w:cs="宋体"/>
          <w:color w:val="auto"/>
          <w:sz w:val="24"/>
          <w:highlight w:val="none"/>
        </w:rPr>
        <w:t>投诉。</w:t>
      </w:r>
    </w:p>
    <w:p>
      <w:pPr>
        <w:keepNext w:val="0"/>
        <w:keepLines w:val="0"/>
        <w:pageBreakBefore w:val="0"/>
        <w:widowControl w:val="0"/>
        <w:kinsoku/>
        <w:wordWrap/>
        <w:overflowPunct/>
        <w:topLinePunct w:val="0"/>
        <w:autoSpaceDE/>
        <w:autoSpaceDN/>
        <w:bidi w:val="0"/>
        <w:snapToGrid/>
        <w:spacing w:line="5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2.其他事项：</w:t>
      </w:r>
      <w:r>
        <w:rPr>
          <w:rFonts w:hint="eastAsia" w:ascii="宋体" w:hAnsi="宋体" w:eastAsia="宋体" w:cs="宋体"/>
          <w:i w:val="0"/>
          <w:iCs w:val="0"/>
          <w:caps w:val="0"/>
          <w:color w:val="auto"/>
          <w:spacing w:val="0"/>
          <w:sz w:val="24"/>
          <w:szCs w:val="24"/>
        </w:rPr>
        <w:t>供应商首次使用乐采云平台需要注册账号（注册的账号为政采云账号）。</w:t>
      </w:r>
      <w:r>
        <w:rPr>
          <w:rFonts w:hint="eastAsia" w:ascii="宋体" w:hAnsi="宋体" w:eastAsia="宋体" w:cs="宋体"/>
          <w:color w:val="auto"/>
          <w:sz w:val="24"/>
          <w:highlight w:val="none"/>
        </w:rPr>
        <w:t>（1）电子招投标的说明：①电子招投标：本项目以数据电文形式，依托“</w:t>
      </w:r>
      <w:r>
        <w:rPr>
          <w:rFonts w:hint="eastAsia" w:ascii="宋体" w:hAnsi="宋体" w:eastAsia="宋体" w:cs="宋体"/>
          <w:color w:val="auto"/>
          <w:sz w:val="24"/>
          <w:highlight w:val="none"/>
          <w:lang w:val="en-US" w:eastAsia="zh-CN"/>
        </w:rPr>
        <w:t>乐采</w:t>
      </w:r>
      <w:r>
        <w:rPr>
          <w:rFonts w:hint="eastAsia" w:ascii="宋体" w:hAnsi="宋体" w:eastAsia="宋体" w:cs="宋体"/>
          <w:color w:val="auto"/>
          <w:sz w:val="24"/>
          <w:highlight w:val="none"/>
        </w:rPr>
        <w:t>云平台（www.</w:t>
      </w:r>
      <w:r>
        <w:rPr>
          <w:rFonts w:hint="eastAsia" w:ascii="宋体" w:hAnsi="宋体" w:eastAsia="宋体" w:cs="宋体"/>
          <w:color w:val="auto"/>
          <w:sz w:val="24"/>
          <w:highlight w:val="none"/>
          <w:lang w:eastAsia="zh-CN"/>
        </w:rPr>
        <w:t>lecaiyun.com</w:t>
      </w:r>
      <w:r>
        <w:rPr>
          <w:rFonts w:hint="eastAsia" w:ascii="宋体" w:hAnsi="宋体" w:eastAsia="宋体" w:cs="宋体"/>
          <w:color w:val="auto"/>
          <w:sz w:val="24"/>
          <w:highlight w:val="none"/>
        </w:rPr>
        <w:t>）”进行招投标活动，不接受纸质投标文件；②投标准备：注册账号--点击“商家入驻”，进行采购供应商资料填写；申领CA数字证书---申领流程详见“浙江政府采购网-下载专区-电子交易客户端-CA驱动和申领流程”；安装“</w:t>
      </w:r>
      <w:r>
        <w:rPr>
          <w:rFonts w:hint="eastAsia" w:ascii="宋体" w:hAnsi="宋体" w:eastAsia="宋体" w:cs="宋体"/>
          <w:color w:val="auto"/>
          <w:sz w:val="24"/>
          <w:highlight w:val="none"/>
          <w:lang w:val="en-US" w:eastAsia="zh-CN"/>
        </w:rPr>
        <w:t>政</w:t>
      </w:r>
      <w:r>
        <w:rPr>
          <w:rFonts w:hint="eastAsia" w:ascii="宋体" w:hAnsi="宋体" w:eastAsia="宋体" w:cs="宋体"/>
          <w:color w:val="auto"/>
          <w:sz w:val="24"/>
          <w:highlight w:val="none"/>
          <w:lang w:eastAsia="zh-CN"/>
        </w:rPr>
        <w:t>采云</w:t>
      </w:r>
      <w:r>
        <w:rPr>
          <w:rFonts w:hint="eastAsia" w:ascii="宋体" w:hAnsi="宋体" w:eastAsia="宋体" w:cs="宋体"/>
          <w:color w:val="auto"/>
          <w:sz w:val="24"/>
          <w:highlight w:val="none"/>
        </w:rPr>
        <w:t>电</w:t>
      </w:r>
      <w:r>
        <w:rPr>
          <w:rFonts w:hint="eastAsia" w:ascii="宋体" w:hAnsi="宋体" w:eastAsia="宋体" w:cs="宋体"/>
          <w:b w:val="0"/>
          <w:bCs w:val="0"/>
          <w:color w:val="auto"/>
          <w:sz w:val="24"/>
          <w:highlight w:val="none"/>
        </w:rPr>
        <w:t>子交易客户端”----前往“浙江政府采购网-下载专区-电子交易客户端”进行下载并安装；③招标文件的获取：使用账号登录或者使用CA登录</w:t>
      </w:r>
      <w:r>
        <w:rPr>
          <w:rFonts w:hint="eastAsia" w:ascii="宋体" w:hAnsi="宋体" w:eastAsia="宋体" w:cs="宋体"/>
          <w:b w:val="0"/>
          <w:bCs w:val="0"/>
          <w:color w:val="auto"/>
          <w:sz w:val="24"/>
          <w:highlight w:val="none"/>
          <w:lang w:eastAsia="zh-CN"/>
        </w:rPr>
        <w:t>乐采云</w:t>
      </w:r>
      <w:r>
        <w:rPr>
          <w:rFonts w:hint="eastAsia" w:ascii="宋体" w:hAnsi="宋体" w:eastAsia="宋体" w:cs="宋体"/>
          <w:b w:val="0"/>
          <w:bCs w:val="0"/>
          <w:color w:val="auto"/>
          <w:sz w:val="24"/>
          <w:highlight w:val="none"/>
        </w:rPr>
        <w:t>平台（www.</w:t>
      </w:r>
      <w:r>
        <w:rPr>
          <w:rFonts w:hint="eastAsia" w:ascii="宋体" w:hAnsi="宋体" w:eastAsia="宋体" w:cs="宋体"/>
          <w:b w:val="0"/>
          <w:bCs w:val="0"/>
          <w:color w:val="auto"/>
          <w:sz w:val="24"/>
          <w:highlight w:val="none"/>
          <w:lang w:eastAsia="zh-CN"/>
        </w:rPr>
        <w:t>lecaiyun.com</w:t>
      </w:r>
      <w:r>
        <w:rPr>
          <w:rFonts w:hint="eastAsia" w:ascii="宋体" w:hAnsi="宋体" w:eastAsia="宋体" w:cs="宋体"/>
          <w:b w:val="0"/>
          <w:bCs w:val="0"/>
          <w:color w:val="auto"/>
          <w:sz w:val="24"/>
          <w:highlight w:val="none"/>
        </w:rPr>
        <w:t>）；进入“项目采购”应用，在获取采购文件菜单中选择项目，获取招标文件；④投标文件的制作：在“</w:t>
      </w:r>
      <w:r>
        <w:rPr>
          <w:rFonts w:hint="eastAsia" w:ascii="宋体" w:hAnsi="宋体" w:eastAsia="宋体" w:cs="宋体"/>
          <w:b w:val="0"/>
          <w:bCs w:val="0"/>
          <w:color w:val="auto"/>
          <w:sz w:val="24"/>
          <w:highlight w:val="none"/>
          <w:lang w:eastAsia="zh-CN"/>
        </w:rPr>
        <w:t>政采云电子交易客户端</w:t>
      </w:r>
      <w:r>
        <w:rPr>
          <w:rFonts w:hint="eastAsia" w:ascii="宋体" w:hAnsi="宋体" w:eastAsia="宋体" w:cs="宋体"/>
          <w:b w:val="0"/>
          <w:bCs w:val="0"/>
          <w:color w:val="auto"/>
          <w:sz w:val="24"/>
          <w:highlight w:val="none"/>
        </w:rPr>
        <w:t>”中完成“填写基本信息”、“导入投标文件”、“标书关联”、“标书检查”、“电子签名”、“生成电子标书”等操作；⑤采购人、采购机构将依托</w:t>
      </w:r>
      <w:r>
        <w:rPr>
          <w:rFonts w:hint="eastAsia" w:ascii="宋体" w:hAnsi="宋体" w:eastAsia="宋体" w:cs="宋体"/>
          <w:b w:val="0"/>
          <w:bCs w:val="0"/>
          <w:color w:val="auto"/>
          <w:sz w:val="24"/>
          <w:highlight w:val="none"/>
          <w:lang w:eastAsia="zh-CN"/>
        </w:rPr>
        <w:t>乐采云</w:t>
      </w:r>
      <w:r>
        <w:rPr>
          <w:rFonts w:hint="eastAsia" w:ascii="宋体" w:hAnsi="宋体" w:eastAsia="宋体" w:cs="宋体"/>
          <w:b w:val="0"/>
          <w:bCs w:val="0"/>
          <w:color w:val="auto"/>
          <w:sz w:val="24"/>
          <w:highlight w:val="none"/>
        </w:rPr>
        <w:t>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w:t>
      </w:r>
      <w:r>
        <w:rPr>
          <w:rFonts w:hint="eastAsia" w:ascii="宋体" w:hAnsi="宋体" w:eastAsia="宋体" w:cs="宋体"/>
          <w:b w:val="0"/>
          <w:bCs w:val="0"/>
          <w:color w:val="auto"/>
          <w:sz w:val="24"/>
          <w:highlight w:val="none"/>
          <w:lang w:eastAsia="zh-CN"/>
        </w:rPr>
        <w:t>乐采云</w:t>
      </w:r>
      <w:r>
        <w:rPr>
          <w:rFonts w:hint="eastAsia" w:ascii="宋体" w:hAnsi="宋体" w:eastAsia="宋体" w:cs="宋体"/>
          <w:b w:val="0"/>
          <w:bCs w:val="0"/>
          <w:color w:val="auto"/>
          <w:sz w:val="24"/>
          <w:highlight w:val="none"/>
        </w:rPr>
        <w:t>平台，还可以在投标截止时间前直接提交或者以</w:t>
      </w:r>
      <w:r>
        <w:rPr>
          <w:rFonts w:hint="eastAsia" w:ascii="宋体" w:hAnsi="宋体" w:cs="宋体"/>
          <w:b w:val="0"/>
          <w:bCs w:val="0"/>
          <w:color w:val="auto"/>
          <w:sz w:val="24"/>
          <w:highlight w:val="none"/>
          <w:lang w:val="en-US" w:eastAsia="zh-CN"/>
        </w:rPr>
        <w:t>顺丰快递（建议）</w:t>
      </w:r>
      <w:r>
        <w:rPr>
          <w:rFonts w:hint="eastAsia" w:ascii="宋体" w:hAnsi="宋体" w:eastAsia="宋体" w:cs="宋体"/>
          <w:b w:val="0"/>
          <w:bCs w:val="0"/>
          <w:color w:val="auto"/>
          <w:sz w:val="24"/>
          <w:highlight w:val="none"/>
        </w:rPr>
        <w:t>方式递交备份投标文件1份。⑨投标文件的解密：投标人按照平台提示和招标文件的规定在半小时内完成在线解密。通过</w:t>
      </w:r>
      <w:r>
        <w:rPr>
          <w:rFonts w:hint="eastAsia" w:ascii="宋体" w:hAnsi="宋体" w:eastAsia="宋体" w:cs="宋体"/>
          <w:b w:val="0"/>
          <w:bCs w:val="0"/>
          <w:color w:val="auto"/>
          <w:sz w:val="24"/>
          <w:highlight w:val="none"/>
          <w:lang w:eastAsia="zh-CN"/>
        </w:rPr>
        <w:t>乐采云</w:t>
      </w:r>
      <w:r>
        <w:rPr>
          <w:rFonts w:hint="eastAsia" w:ascii="宋体" w:hAnsi="宋体" w:eastAsia="宋体" w:cs="宋体"/>
          <w:b w:val="0"/>
          <w:bCs w:val="0"/>
          <w:color w:val="auto"/>
          <w:sz w:val="24"/>
          <w:highlight w:val="none"/>
        </w:rPr>
        <w:t>平台（www.</w:t>
      </w:r>
      <w:r>
        <w:rPr>
          <w:rFonts w:hint="eastAsia" w:ascii="宋体" w:hAnsi="宋体" w:eastAsia="宋体" w:cs="宋体"/>
          <w:b w:val="0"/>
          <w:bCs w:val="0"/>
          <w:color w:val="auto"/>
          <w:sz w:val="24"/>
          <w:highlight w:val="none"/>
          <w:lang w:eastAsia="zh-CN"/>
        </w:rPr>
        <w:t>lecaiyun.com</w:t>
      </w:r>
      <w:r>
        <w:rPr>
          <w:rFonts w:hint="eastAsia" w:ascii="宋体" w:hAnsi="宋体" w:eastAsia="宋体" w:cs="宋体"/>
          <w:b w:val="0"/>
          <w:bCs w:val="0"/>
          <w:color w:val="auto"/>
          <w:sz w:val="24"/>
          <w:highlight w:val="none"/>
        </w:rPr>
        <w:t>）上传递交的投标文件无法按时解密，投标供应商递交了备份投标文件的，以备份投标文件为依据，否则视为投标文件撤回。通过“</w:t>
      </w:r>
      <w:r>
        <w:rPr>
          <w:rFonts w:hint="eastAsia" w:ascii="宋体" w:hAnsi="宋体" w:cs="宋体"/>
          <w:b w:val="0"/>
          <w:bCs w:val="0"/>
          <w:color w:val="auto"/>
          <w:sz w:val="24"/>
          <w:highlight w:val="none"/>
          <w:lang w:val="en-US" w:eastAsia="zh-CN"/>
        </w:rPr>
        <w:t>乐采</w:t>
      </w:r>
      <w:r>
        <w:rPr>
          <w:rFonts w:hint="eastAsia" w:ascii="宋体" w:hAnsi="宋体" w:eastAsia="宋体" w:cs="宋体"/>
          <w:b w:val="0"/>
          <w:bCs w:val="0"/>
          <w:color w:val="auto"/>
          <w:sz w:val="24"/>
          <w:highlight w:val="none"/>
        </w:rPr>
        <w:t>云平台”上传递交的投标文件已按时解密的，备份投标文件自动失效。投标人仅提交备份投标文件，没有在</w:t>
      </w:r>
      <w:r>
        <w:rPr>
          <w:rFonts w:hint="eastAsia" w:ascii="宋体" w:hAnsi="宋体" w:cs="宋体"/>
          <w:b w:val="0"/>
          <w:bCs w:val="0"/>
          <w:color w:val="auto"/>
          <w:sz w:val="24"/>
          <w:highlight w:val="none"/>
          <w:lang w:val="en-US" w:eastAsia="zh-CN"/>
        </w:rPr>
        <w:t>乐采云</w:t>
      </w:r>
      <w:r>
        <w:rPr>
          <w:rFonts w:hint="eastAsia" w:ascii="宋体" w:hAnsi="宋体" w:eastAsia="宋体" w:cs="宋体"/>
          <w:b w:val="0"/>
          <w:bCs w:val="0"/>
          <w:color w:val="auto"/>
          <w:sz w:val="24"/>
          <w:highlight w:val="none"/>
        </w:rPr>
        <w:t>电子交易平台传输递交投标文件的，投标无效；⑩具体操作指南：详见</w:t>
      </w:r>
      <w:r>
        <w:rPr>
          <w:rFonts w:hint="eastAsia" w:ascii="宋体" w:hAnsi="宋体" w:cs="宋体"/>
          <w:b w:val="0"/>
          <w:bCs w:val="0"/>
          <w:color w:val="auto"/>
          <w:sz w:val="24"/>
          <w:highlight w:val="none"/>
          <w:lang w:val="en-US" w:eastAsia="zh-CN"/>
        </w:rPr>
        <w:t>政采</w:t>
      </w:r>
      <w:r>
        <w:rPr>
          <w:rFonts w:hint="eastAsia" w:ascii="宋体" w:hAnsi="宋体" w:eastAsia="宋体" w:cs="宋体"/>
          <w:b w:val="0"/>
          <w:bCs w:val="0"/>
          <w:color w:val="auto"/>
          <w:sz w:val="24"/>
          <w:highlight w:val="none"/>
          <w:lang w:eastAsia="zh-CN"/>
        </w:rPr>
        <w:t>云</w:t>
      </w:r>
      <w:r>
        <w:rPr>
          <w:rFonts w:hint="eastAsia" w:ascii="宋体" w:hAnsi="宋体" w:eastAsia="宋体" w:cs="宋体"/>
          <w:b w:val="0"/>
          <w:bCs w:val="0"/>
          <w:color w:val="auto"/>
          <w:sz w:val="24"/>
          <w:highlight w:val="none"/>
        </w:rPr>
        <w:t>平台“服务中心-帮助文档-项目采购-操作流程-电子招投标-政府采购项目电子交易管理操作指南-供应商”。</w:t>
      </w:r>
    </w:p>
    <w:p>
      <w:pPr>
        <w:keepNext w:val="0"/>
        <w:keepLines w:val="0"/>
        <w:pageBreakBefore w:val="0"/>
        <w:widowControl w:val="0"/>
        <w:kinsoku/>
        <w:wordWrap/>
        <w:overflowPunct/>
        <w:topLinePunct w:val="0"/>
        <w:autoSpaceDE/>
        <w:autoSpaceDN/>
        <w:bidi w:val="0"/>
        <w:snapToGrid/>
        <w:spacing w:line="50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七、对本次采购提出询问、质疑、投诉，请按以下方式联系</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1.采购人信息</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i w:val="0"/>
          <w:iCs w:val="0"/>
          <w:color w:val="auto"/>
          <w:sz w:val="24"/>
          <w:szCs w:val="24"/>
          <w:highlight w:val="none"/>
          <w:u w:val="none"/>
        </w:rPr>
      </w:pPr>
      <w:r>
        <w:rPr>
          <w:rFonts w:hint="eastAsia" w:ascii="宋体" w:hAnsi="宋体" w:eastAsia="宋体" w:cs="宋体"/>
          <w:color w:val="auto"/>
          <w:sz w:val="24"/>
          <w:highlight w:val="none"/>
        </w:rPr>
        <w:t xml:space="preserve">    名    称</w:t>
      </w:r>
      <w:r>
        <w:rPr>
          <w:rFonts w:hint="eastAsia" w:ascii="宋体" w:hAnsi="宋体" w:eastAsia="宋体" w:cs="宋体"/>
          <w:i w:val="0"/>
          <w:iCs w:val="0"/>
          <w:color w:val="auto"/>
          <w:sz w:val="24"/>
          <w:highlight w:val="none"/>
          <w:u w:val="none"/>
        </w:rPr>
        <w:t>：</w:t>
      </w:r>
      <w:r>
        <w:rPr>
          <w:rFonts w:hint="eastAsia" w:ascii="宋体" w:hAnsi="宋体" w:eastAsia="宋体" w:cs="宋体"/>
          <w:color w:val="auto"/>
          <w:kern w:val="1"/>
          <w:sz w:val="24"/>
          <w:szCs w:val="24"/>
          <w:highlight w:val="none"/>
          <w:lang w:val="en-US" w:eastAsia="zh-CN"/>
        </w:rPr>
        <w:t>嵊州市城市建设投资发展集团有限公司</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i w:val="0"/>
          <w:iCs w:val="0"/>
          <w:color w:val="auto"/>
          <w:sz w:val="24"/>
          <w:highlight w:val="none"/>
          <w:u w:val="none"/>
        </w:rPr>
        <w:t xml:space="preserve">    地    址：</w:t>
      </w:r>
      <w:r>
        <w:rPr>
          <w:rFonts w:hint="eastAsia" w:ascii="宋体" w:hAnsi="宋体" w:eastAsia="宋体" w:cs="宋体"/>
          <w:color w:val="auto"/>
          <w:kern w:val="1"/>
          <w:sz w:val="24"/>
          <w:szCs w:val="24"/>
          <w:highlight w:val="none"/>
          <w:lang w:val="en-US" w:eastAsia="zh-CN"/>
        </w:rPr>
        <w:t>嵊州市三江街道官河南路 575 号</w:t>
      </w:r>
      <w:r>
        <w:rPr>
          <w:rFonts w:hint="eastAsia" w:ascii="宋体" w:hAnsi="宋体" w:eastAsia="宋体" w:cs="宋体"/>
          <w:color w:val="auto"/>
          <w:sz w:val="24"/>
          <w:highlight w:val="none"/>
        </w:rPr>
        <w:t xml:space="preserve">       </w:t>
      </w:r>
    </w:p>
    <w:p>
      <w:pPr>
        <w:keepNext w:val="0"/>
        <w:keepLines w:val="0"/>
        <w:pageBreakBefore w:val="0"/>
        <w:widowControl w:val="0"/>
        <w:kinsoku/>
        <w:wordWrap/>
        <w:overflowPunct/>
        <w:topLinePunct w:val="0"/>
        <w:autoSpaceDE/>
        <w:autoSpaceDN/>
        <w:bidi w:val="0"/>
        <w:snapToGrid/>
        <w:spacing w:line="360" w:lineRule="auto"/>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项目联系人（询问）：</w:t>
      </w:r>
      <w:r>
        <w:rPr>
          <w:rFonts w:hint="eastAsia" w:ascii="宋体" w:hAnsi="宋体" w:eastAsia="宋体" w:cs="宋体"/>
          <w:color w:val="auto"/>
          <w:kern w:val="1"/>
          <w:sz w:val="24"/>
          <w:szCs w:val="24"/>
          <w:highlight w:val="none"/>
          <w:lang w:val="en-US" w:eastAsia="zh-CN"/>
        </w:rPr>
        <w:t>郑先生</w:t>
      </w:r>
      <w:r>
        <w:rPr>
          <w:rFonts w:hint="eastAsia" w:ascii="宋体" w:hAnsi="宋体" w:eastAsia="宋体" w:cs="宋体"/>
          <w:color w:val="auto"/>
          <w:sz w:val="24"/>
          <w:highlight w:val="none"/>
        </w:rPr>
        <w:t xml:space="preserve">  </w:t>
      </w:r>
    </w:p>
    <w:p>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项目联系方式（询问）：</w:t>
      </w:r>
      <w:r>
        <w:rPr>
          <w:rFonts w:hint="eastAsia" w:ascii="宋体" w:hAnsi="宋体" w:eastAsia="宋体" w:cs="宋体"/>
          <w:color w:val="auto"/>
          <w:kern w:val="1"/>
          <w:sz w:val="24"/>
          <w:szCs w:val="24"/>
          <w:highlight w:val="none"/>
          <w:lang w:val="en-US" w:eastAsia="zh-CN"/>
        </w:rPr>
        <w:t>0575-83331252</w:t>
      </w:r>
    </w:p>
    <w:p>
      <w:pPr>
        <w:keepNext w:val="0"/>
        <w:keepLines w:val="0"/>
        <w:pageBreakBefore w:val="0"/>
        <w:widowControl w:val="0"/>
        <w:kinsoku/>
        <w:wordWrap/>
        <w:overflowPunct/>
        <w:topLinePunct w:val="0"/>
        <w:autoSpaceDE/>
        <w:autoSpaceDN/>
        <w:bidi w:val="0"/>
        <w:snapToGrid/>
        <w:spacing w:line="360" w:lineRule="auto"/>
        <w:ind w:firstLine="480"/>
        <w:textAlignment w:val="auto"/>
        <w:rPr>
          <w:rFonts w:hint="eastAsia"/>
          <w:lang w:val="en-US"/>
        </w:rPr>
      </w:pPr>
      <w:r>
        <w:rPr>
          <w:rFonts w:hint="eastAsia" w:ascii="宋体" w:hAnsi="宋体" w:eastAsia="宋体" w:cs="宋体"/>
          <w:color w:val="auto"/>
          <w:sz w:val="24"/>
          <w:highlight w:val="none"/>
        </w:rPr>
        <w:t xml:space="preserve">    </w:t>
      </w:r>
    </w:p>
    <w:p>
      <w:pPr>
        <w:keepNext w:val="0"/>
        <w:keepLines w:val="0"/>
        <w:pageBreakBefore w:val="0"/>
        <w:widowControl w:val="0"/>
        <w:kinsoku/>
        <w:wordWrap/>
        <w:overflowPunct/>
        <w:topLinePunct w:val="0"/>
        <w:autoSpaceDE/>
        <w:autoSpaceDN/>
        <w:bidi w:val="0"/>
        <w:snapToGrid/>
        <w:spacing w:line="50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2.采购代理机构信息            </w:t>
      </w:r>
    </w:p>
    <w:p>
      <w:pPr>
        <w:keepNext w:val="0"/>
        <w:keepLines w:val="0"/>
        <w:pageBreakBefore w:val="0"/>
        <w:widowControl w:val="0"/>
        <w:kinsoku/>
        <w:wordWrap/>
        <w:overflowPunct/>
        <w:topLinePunct w:val="0"/>
        <w:autoSpaceDE/>
        <w:autoSpaceDN/>
        <w:bidi w:val="0"/>
        <w:snapToGrid/>
        <w:spacing w:line="500" w:lineRule="exact"/>
        <w:ind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名    称：</w:t>
      </w:r>
      <w:r>
        <w:rPr>
          <w:rFonts w:hint="eastAsia" w:ascii="宋体" w:hAnsi="宋体"/>
          <w:color w:val="0D0D0D"/>
          <w:sz w:val="24"/>
        </w:rPr>
        <w:t>绍兴市鼎正建设工程咨询有限公司</w:t>
      </w:r>
      <w:r>
        <w:rPr>
          <w:rFonts w:hint="eastAsia" w:ascii="宋体" w:hAnsi="宋体" w:eastAsia="宋体" w:cs="宋体"/>
          <w:color w:val="auto"/>
          <w:sz w:val="24"/>
          <w:szCs w:val="24"/>
          <w:highlight w:val="none"/>
        </w:rPr>
        <w:t xml:space="preserve"> </w:t>
      </w:r>
    </w:p>
    <w:p>
      <w:pPr>
        <w:keepNext w:val="0"/>
        <w:keepLines w:val="0"/>
        <w:pageBreakBefore w:val="0"/>
        <w:widowControl w:val="0"/>
        <w:kinsoku/>
        <w:wordWrap/>
        <w:overflowPunct/>
        <w:topLinePunct w:val="0"/>
        <w:autoSpaceDE/>
        <w:autoSpaceDN/>
        <w:bidi w:val="0"/>
        <w:snapToGrid/>
        <w:spacing w:line="50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cs="宋体"/>
          <w:sz w:val="24"/>
        </w:rPr>
        <w:t>嵊州市三江街道</w:t>
      </w:r>
      <w:r>
        <w:rPr>
          <w:rFonts w:hint="eastAsia" w:hAnsi="宋体" w:cs="宋体"/>
          <w:sz w:val="24"/>
          <w:lang w:eastAsia="zh-CN"/>
        </w:rPr>
        <w:t>惠民街</w:t>
      </w:r>
      <w:r>
        <w:rPr>
          <w:rFonts w:hint="eastAsia" w:hAnsi="宋体" w:cs="宋体"/>
          <w:sz w:val="24"/>
          <w:lang w:val="en-US" w:eastAsia="zh-CN"/>
        </w:rPr>
        <w:t>188号二号楼</w:t>
      </w:r>
      <w:r>
        <w:rPr>
          <w:rFonts w:hint="eastAsia" w:ascii="宋体" w:hAnsi="宋体" w:cs="宋体"/>
          <w:sz w:val="24"/>
        </w:rPr>
        <w:t>二楼</w:t>
      </w:r>
      <w:r>
        <w:rPr>
          <w:rFonts w:hint="eastAsia" w:ascii="宋体" w:hAnsi="宋体" w:eastAsia="宋体" w:cs="宋体"/>
          <w:color w:val="auto"/>
          <w:sz w:val="24"/>
          <w:highlight w:val="none"/>
        </w:rPr>
        <w:t xml:space="preserve">            </w:t>
      </w:r>
    </w:p>
    <w:p>
      <w:pPr>
        <w:keepNext w:val="0"/>
        <w:keepLines w:val="0"/>
        <w:pageBreakBefore w:val="0"/>
        <w:widowControl w:val="0"/>
        <w:kinsoku/>
        <w:wordWrap/>
        <w:overflowPunct/>
        <w:topLinePunct w:val="0"/>
        <w:autoSpaceDE/>
        <w:autoSpaceDN/>
        <w:bidi w:val="0"/>
        <w:snapToGrid/>
        <w:spacing w:line="50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项目联系人（询问）：</w:t>
      </w:r>
      <w:r>
        <w:rPr>
          <w:rFonts w:hint="eastAsia" w:ascii="宋体" w:hAnsi="宋体" w:cs="宋体"/>
          <w:bCs/>
          <w:color w:val="0D0D0D"/>
          <w:kern w:val="0"/>
          <w:sz w:val="24"/>
        </w:rPr>
        <w:t>童晓蕾</w:t>
      </w:r>
      <w:r>
        <w:rPr>
          <w:rFonts w:hint="eastAsia" w:ascii="宋体" w:hAnsi="宋体" w:eastAsia="宋体" w:cs="宋体"/>
          <w:color w:val="auto"/>
          <w:sz w:val="24"/>
          <w:highlight w:val="none"/>
        </w:rPr>
        <w:t xml:space="preserve">      </w:t>
      </w:r>
    </w:p>
    <w:p>
      <w:pPr>
        <w:keepNext w:val="0"/>
        <w:keepLines w:val="0"/>
        <w:pageBreakBefore w:val="0"/>
        <w:widowControl w:val="0"/>
        <w:kinsoku/>
        <w:wordWrap/>
        <w:overflowPunct/>
        <w:topLinePunct w:val="0"/>
        <w:autoSpaceDE/>
        <w:autoSpaceDN/>
        <w:bidi w:val="0"/>
        <w:snapToGrid/>
        <w:spacing w:line="50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项目联系方式（询问）：</w:t>
      </w:r>
      <w:r>
        <w:rPr>
          <w:rFonts w:hint="eastAsia" w:ascii="宋体" w:hAnsi="宋体" w:cs="宋体"/>
          <w:color w:val="0D0D0D"/>
          <w:sz w:val="24"/>
          <w:lang w:bidi="ar"/>
        </w:rPr>
        <w:t>13588154292</w:t>
      </w:r>
    </w:p>
    <w:p>
      <w:pPr>
        <w:keepNext w:val="0"/>
        <w:keepLines w:val="0"/>
        <w:pageBreakBefore w:val="0"/>
        <w:widowControl w:val="0"/>
        <w:kinsoku/>
        <w:wordWrap/>
        <w:overflowPunct/>
        <w:topLinePunct w:val="0"/>
        <w:autoSpaceDE/>
        <w:autoSpaceDN/>
        <w:bidi w:val="0"/>
        <w:snapToGrid/>
        <w:spacing w:line="50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质疑联系人：</w:t>
      </w:r>
      <w:r>
        <w:rPr>
          <w:rFonts w:hint="eastAsia" w:ascii="宋体" w:hAnsi="宋体" w:cs="宋体"/>
          <w:color w:val="auto"/>
          <w:sz w:val="24"/>
          <w:highlight w:val="none"/>
          <w:lang w:val="en-US" w:eastAsia="zh-CN"/>
        </w:rPr>
        <w:t>张良</w:t>
      </w:r>
      <w:r>
        <w:rPr>
          <w:rFonts w:hint="eastAsia" w:ascii="宋体" w:hAnsi="宋体" w:eastAsia="宋体" w:cs="宋体"/>
          <w:color w:val="auto"/>
          <w:sz w:val="24"/>
          <w:highlight w:val="none"/>
        </w:rPr>
        <w:t xml:space="preserve">           </w:t>
      </w:r>
    </w:p>
    <w:p>
      <w:pPr>
        <w:keepNext w:val="0"/>
        <w:keepLines w:val="0"/>
        <w:pageBreakBefore w:val="0"/>
        <w:widowControl w:val="0"/>
        <w:kinsoku/>
        <w:wordWrap/>
        <w:overflowPunct/>
        <w:topLinePunct w:val="0"/>
        <w:autoSpaceDE/>
        <w:autoSpaceDN/>
        <w:bidi w:val="0"/>
        <w:snapToGrid/>
        <w:spacing w:line="500" w:lineRule="exact"/>
        <w:ind w:firstLine="480"/>
        <w:textAlignment w:val="auto"/>
        <w:rPr>
          <w:rFonts w:hint="eastAsia" w:ascii="宋体" w:hAnsi="宋体" w:cs="宋体"/>
          <w:color w:val="auto"/>
          <w:sz w:val="24"/>
          <w:highlight w:val="none"/>
          <w:lang w:val="en-US" w:eastAsia="zh-CN"/>
        </w:rPr>
      </w:pPr>
      <w:r>
        <w:rPr>
          <w:rFonts w:hint="eastAsia" w:ascii="宋体" w:hAnsi="宋体" w:eastAsia="宋体" w:cs="宋体"/>
          <w:color w:val="auto"/>
          <w:sz w:val="24"/>
          <w:highlight w:val="none"/>
        </w:rPr>
        <w:t>质疑联系方式：</w:t>
      </w:r>
      <w:r>
        <w:rPr>
          <w:rFonts w:hint="eastAsia" w:ascii="宋体" w:hAnsi="宋体" w:eastAsia="宋体" w:cs="宋体"/>
          <w:color w:val="auto"/>
          <w:sz w:val="24"/>
          <w:highlight w:val="none"/>
          <w:lang w:val="en-US" w:eastAsia="zh-CN"/>
        </w:rPr>
        <w:t>13</w:t>
      </w:r>
      <w:r>
        <w:rPr>
          <w:rFonts w:hint="eastAsia" w:ascii="宋体" w:hAnsi="宋体" w:cs="宋体"/>
          <w:color w:val="auto"/>
          <w:sz w:val="24"/>
          <w:highlight w:val="none"/>
          <w:lang w:val="en-US" w:eastAsia="zh-CN"/>
        </w:rPr>
        <w:t>506759371</w:t>
      </w:r>
    </w:p>
    <w:p>
      <w:pPr>
        <w:keepNext w:val="0"/>
        <w:keepLines w:val="0"/>
        <w:pageBreakBefore w:val="0"/>
        <w:widowControl w:val="0"/>
        <w:kinsoku/>
        <w:wordWrap/>
        <w:overflowPunct/>
        <w:topLinePunct w:val="0"/>
        <w:autoSpaceDE/>
        <w:autoSpaceDN/>
        <w:bidi w:val="0"/>
        <w:snapToGrid/>
        <w:spacing w:line="500" w:lineRule="exact"/>
        <w:textAlignment w:val="auto"/>
        <w:rPr>
          <w:rFonts w:hint="default" w:ascii="宋体" w:hAnsi="宋体" w:eastAsia="宋体" w:cs="宋体"/>
          <w:color w:val="auto"/>
          <w:sz w:val="24"/>
          <w:highlight w:val="none"/>
          <w:lang w:val="en-US" w:eastAsia="zh-CN"/>
        </w:rPr>
      </w:pPr>
    </w:p>
    <w:p>
      <w:pPr>
        <w:keepNext w:val="0"/>
        <w:keepLines w:val="0"/>
        <w:pageBreakBefore w:val="0"/>
        <w:widowControl w:val="0"/>
        <w:kinsoku/>
        <w:wordWrap/>
        <w:overflowPunct/>
        <w:topLinePunct w:val="0"/>
        <w:autoSpaceDE/>
        <w:autoSpaceDN/>
        <w:bidi w:val="0"/>
        <w:snapToGrid/>
        <w:spacing w:line="5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若对项目采购电子交易系统操作有疑问，可登录</w:t>
      </w:r>
      <w:r>
        <w:rPr>
          <w:rFonts w:hint="eastAsia" w:ascii="宋体" w:hAnsi="宋体" w:eastAsia="宋体" w:cs="宋体"/>
          <w:color w:val="auto"/>
          <w:sz w:val="24"/>
          <w:highlight w:val="none"/>
          <w:lang w:eastAsia="zh-CN"/>
        </w:rPr>
        <w:t>乐采云</w:t>
      </w:r>
      <w:r>
        <w:rPr>
          <w:rFonts w:hint="eastAsia" w:ascii="宋体" w:hAnsi="宋体" w:eastAsia="宋体" w:cs="宋体"/>
          <w:color w:val="auto"/>
          <w:sz w:val="24"/>
          <w:highlight w:val="none"/>
        </w:rPr>
        <w:t>（https://www.lecaiyun.com/），点击右侧咨询小采，获取采小蜜智能服务管家帮助，或拨打</w:t>
      </w:r>
      <w:r>
        <w:rPr>
          <w:rFonts w:hint="eastAsia" w:ascii="宋体" w:hAnsi="宋体" w:eastAsia="宋体" w:cs="宋体"/>
          <w:color w:val="auto"/>
          <w:sz w:val="24"/>
          <w:highlight w:val="none"/>
          <w:lang w:eastAsia="zh-CN"/>
        </w:rPr>
        <w:t>乐采云</w:t>
      </w:r>
      <w:r>
        <w:rPr>
          <w:rFonts w:hint="eastAsia" w:ascii="宋体" w:hAnsi="宋体" w:eastAsia="宋体" w:cs="宋体"/>
          <w:color w:val="auto"/>
          <w:sz w:val="24"/>
          <w:highlight w:val="none"/>
        </w:rPr>
        <w:t>服务热线</w:t>
      </w:r>
      <w:r>
        <w:rPr>
          <w:rFonts w:hint="eastAsia" w:ascii="宋体" w:hAnsi="宋体" w:eastAsia="宋体" w:cs="宋体"/>
          <w:color w:val="auto"/>
          <w:sz w:val="24"/>
          <w:highlight w:val="none"/>
          <w:lang w:val="en-US" w:eastAsia="zh-CN"/>
        </w:rPr>
        <w:t>95763</w:t>
      </w:r>
      <w:r>
        <w:rPr>
          <w:rFonts w:hint="eastAsia" w:ascii="宋体" w:hAnsi="宋体" w:eastAsia="宋体" w:cs="宋体"/>
          <w:color w:val="auto"/>
          <w:sz w:val="24"/>
          <w:highlight w:val="none"/>
        </w:rPr>
        <w:t>获取热线服务帮助。</w:t>
      </w:r>
    </w:p>
    <w:p>
      <w:pPr>
        <w:keepNext w:val="0"/>
        <w:keepLines w:val="0"/>
        <w:pageBreakBefore w:val="0"/>
        <w:widowControl w:val="0"/>
        <w:kinsoku/>
        <w:wordWrap/>
        <w:overflowPunct/>
        <w:topLinePunct w:val="0"/>
        <w:autoSpaceDE/>
        <w:autoSpaceDN/>
        <w:bidi w:val="0"/>
        <w:snapToGrid/>
        <w:spacing w:line="5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pPr>
        <w:pStyle w:val="3"/>
        <w:jc w:val="both"/>
        <w:outlineLvl w:val="9"/>
        <w:rPr>
          <w:rFonts w:hint="eastAsia" w:ascii="宋体" w:hAnsi="宋体" w:eastAsia="宋体" w:cs="宋体"/>
          <w:b w:val="0"/>
          <w:bCs w:val="0"/>
          <w:color w:val="auto"/>
          <w:sz w:val="28"/>
          <w:szCs w:val="28"/>
          <w:highlight w:val="none"/>
          <w:lang w:val="en-US" w:eastAsia="zh-CN"/>
        </w:rPr>
      </w:pPr>
    </w:p>
    <w:p>
      <w:pPr>
        <w:rPr>
          <w:color w:val="auto"/>
          <w:highlight w:val="none"/>
        </w:rPr>
      </w:pPr>
    </w:p>
    <w:p>
      <w:pPr>
        <w:pStyle w:val="3"/>
        <w:outlineLvl w:val="9"/>
        <w:rPr>
          <w:color w:val="auto"/>
          <w:highlight w:val="none"/>
        </w:rPr>
      </w:pPr>
    </w:p>
    <w:p>
      <w:pPr>
        <w:rPr>
          <w:color w:val="auto"/>
          <w:highlight w:val="none"/>
        </w:rPr>
      </w:pPr>
    </w:p>
    <w:p>
      <w:pPr>
        <w:adjustRightInd/>
        <w:spacing w:line="360" w:lineRule="auto"/>
        <w:jc w:val="center"/>
        <w:outlineLvl w:val="9"/>
        <w:rPr>
          <w:rFonts w:hint="eastAsia" w:ascii="宋体" w:hAnsi="宋体" w:eastAsia="宋体" w:cs="宋体"/>
          <w:b/>
          <w:color w:val="auto"/>
          <w:sz w:val="32"/>
          <w:szCs w:val="32"/>
          <w:highlight w:val="none"/>
        </w:rPr>
      </w:pPr>
      <w:bookmarkStart w:id="12" w:name="_Toc32071"/>
    </w:p>
    <w:p>
      <w:pPr>
        <w:pStyle w:val="3"/>
        <w:rPr>
          <w:rFonts w:hint="eastAsia" w:ascii="宋体" w:hAnsi="宋体" w:eastAsia="宋体" w:cs="宋体"/>
          <w:b/>
          <w:color w:val="auto"/>
          <w:sz w:val="32"/>
          <w:szCs w:val="32"/>
          <w:highlight w:val="none"/>
        </w:rPr>
      </w:pPr>
    </w:p>
    <w:p>
      <w:pPr>
        <w:rPr>
          <w:rFonts w:hint="eastAsia" w:ascii="宋体" w:hAnsi="宋体" w:eastAsia="宋体" w:cs="宋体"/>
          <w:b/>
          <w:color w:val="auto"/>
          <w:sz w:val="32"/>
          <w:szCs w:val="32"/>
          <w:highlight w:val="none"/>
        </w:rPr>
      </w:pPr>
    </w:p>
    <w:p>
      <w:pPr>
        <w:pStyle w:val="4"/>
        <w:rPr>
          <w:rFonts w:hint="eastAsia" w:ascii="宋体" w:hAnsi="宋体" w:eastAsia="宋体" w:cs="宋体"/>
          <w:b/>
          <w:color w:val="auto"/>
          <w:sz w:val="32"/>
          <w:szCs w:val="32"/>
          <w:highlight w:val="none"/>
        </w:rPr>
      </w:pPr>
    </w:p>
    <w:p>
      <w:pPr>
        <w:rPr>
          <w:rFonts w:hint="eastAsia" w:ascii="宋体" w:hAnsi="宋体" w:eastAsia="宋体" w:cs="宋体"/>
          <w:b/>
          <w:color w:val="auto"/>
          <w:sz w:val="32"/>
          <w:szCs w:val="32"/>
          <w:highlight w:val="none"/>
        </w:rPr>
      </w:pPr>
    </w:p>
    <w:p>
      <w:pPr>
        <w:pStyle w:val="4"/>
        <w:rPr>
          <w:rFonts w:hint="eastAsia" w:ascii="宋体" w:hAnsi="宋体" w:eastAsia="宋体" w:cs="宋体"/>
          <w:b/>
          <w:color w:val="auto"/>
          <w:sz w:val="32"/>
          <w:szCs w:val="32"/>
          <w:highlight w:val="none"/>
        </w:rPr>
      </w:pPr>
    </w:p>
    <w:p>
      <w:pPr>
        <w:rPr>
          <w:rFonts w:hint="eastAsia" w:ascii="宋体" w:hAnsi="宋体" w:eastAsia="宋体" w:cs="宋体"/>
          <w:b/>
          <w:color w:val="auto"/>
          <w:sz w:val="32"/>
          <w:szCs w:val="32"/>
          <w:highlight w:val="none"/>
        </w:rPr>
      </w:pPr>
    </w:p>
    <w:p>
      <w:pPr>
        <w:pStyle w:val="4"/>
        <w:ind w:left="0" w:leftChars="0" w:firstLine="0" w:firstLineChars="0"/>
        <w:rPr>
          <w:rFonts w:hint="eastAsia" w:ascii="宋体" w:hAnsi="宋体" w:eastAsia="宋体" w:cs="宋体"/>
          <w:b/>
          <w:color w:val="auto"/>
          <w:sz w:val="32"/>
          <w:szCs w:val="32"/>
          <w:highlight w:val="none"/>
        </w:rPr>
      </w:pPr>
    </w:p>
    <w:p>
      <w:pPr>
        <w:rPr>
          <w:rFonts w:hint="eastAsia"/>
        </w:rPr>
      </w:pPr>
    </w:p>
    <w:p>
      <w:pPr>
        <w:rPr>
          <w:rFonts w:hint="eastAsia" w:ascii="宋体" w:hAnsi="宋体" w:eastAsia="宋体" w:cs="宋体"/>
          <w:b/>
          <w:color w:val="auto"/>
          <w:sz w:val="32"/>
          <w:szCs w:val="32"/>
          <w:highlight w:val="none"/>
        </w:rPr>
      </w:pPr>
    </w:p>
    <w:p>
      <w:pPr>
        <w:pStyle w:val="3"/>
        <w:rPr>
          <w:rFonts w:hint="eastAsia" w:ascii="宋体" w:hAnsi="宋体" w:eastAsia="宋体" w:cs="宋体"/>
          <w:b/>
          <w:color w:val="auto"/>
          <w:sz w:val="32"/>
          <w:szCs w:val="32"/>
          <w:highlight w:val="none"/>
        </w:rPr>
      </w:pPr>
    </w:p>
    <w:p>
      <w:pPr>
        <w:rPr>
          <w:rFonts w:hint="eastAsia"/>
        </w:rPr>
      </w:pPr>
    </w:p>
    <w:p>
      <w:pPr>
        <w:adjustRightInd/>
        <w:spacing w:line="360" w:lineRule="auto"/>
        <w:jc w:val="center"/>
        <w:outlineLvl w:val="0"/>
        <w:rPr>
          <w:rFonts w:hint="eastAsia" w:ascii="宋体" w:hAnsi="宋体" w:eastAsia="宋体" w:cs="宋体"/>
          <w:b/>
          <w:color w:val="auto"/>
          <w:sz w:val="32"/>
          <w:szCs w:val="32"/>
          <w:highlight w:val="none"/>
        </w:rPr>
      </w:pPr>
      <w:bookmarkStart w:id="13" w:name="_Toc15391"/>
      <w:r>
        <w:rPr>
          <w:rFonts w:hint="eastAsia" w:ascii="宋体" w:hAnsi="宋体" w:eastAsia="宋体" w:cs="宋体"/>
          <w:b/>
          <w:color w:val="auto"/>
          <w:sz w:val="32"/>
          <w:szCs w:val="32"/>
          <w:highlight w:val="none"/>
        </w:rPr>
        <w:t>第二</w:t>
      </w:r>
      <w:r>
        <w:rPr>
          <w:rFonts w:hint="eastAsia" w:ascii="宋体" w:hAnsi="宋体" w:eastAsia="宋体" w:cs="宋体"/>
          <w:b/>
          <w:color w:val="auto"/>
          <w:sz w:val="32"/>
          <w:szCs w:val="32"/>
          <w:highlight w:val="none"/>
          <w:lang w:val="en-US" w:eastAsia="zh-CN"/>
        </w:rPr>
        <w:t>章</w:t>
      </w:r>
      <w:r>
        <w:rPr>
          <w:rFonts w:hint="eastAsia" w:ascii="宋体" w:hAnsi="宋体" w:eastAsia="宋体" w:cs="宋体"/>
          <w:b/>
          <w:color w:val="auto"/>
          <w:sz w:val="32"/>
          <w:szCs w:val="32"/>
          <w:highlight w:val="none"/>
        </w:rPr>
        <w:t xml:space="preserve"> 投标人须知</w:t>
      </w:r>
      <w:bookmarkEnd w:id="12"/>
      <w:bookmarkEnd w:id="13"/>
    </w:p>
    <w:p>
      <w:pPr>
        <w:snapToGrid w:val="0"/>
        <w:spacing w:line="360" w:lineRule="auto"/>
        <w:jc w:val="center"/>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前附表</w:t>
      </w:r>
    </w:p>
    <w:tbl>
      <w:tblPr>
        <w:tblStyle w:val="24"/>
        <w:tblW w:w="9201" w:type="dxa"/>
        <w:tblInd w:w="5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1011"/>
        <w:gridCol w:w="1650"/>
        <w:gridCol w:w="65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540" w:hRule="atLeast"/>
          <w:tblHeader/>
        </w:trPr>
        <w:tc>
          <w:tcPr>
            <w:tcW w:w="101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65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事项</w:t>
            </w:r>
          </w:p>
        </w:tc>
        <w:tc>
          <w:tcPr>
            <w:tcW w:w="654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0" w:hRule="atLeast"/>
          <w:tblHeader/>
        </w:trPr>
        <w:tc>
          <w:tcPr>
            <w:tcW w:w="1011" w:type="dxa"/>
            <w:tcBorders>
              <w:top w:val="single" w:color="auto" w:sz="4" w:space="0"/>
              <w:left w:val="single" w:color="auto" w:sz="4" w:space="0"/>
              <w:bottom w:val="single" w:color="auto" w:sz="4" w:space="0"/>
              <w:right w:val="single" w:color="auto" w:sz="4" w:space="0"/>
            </w:tcBorders>
            <w:vAlign w:val="center"/>
          </w:tcPr>
          <w:p>
            <w:pPr>
              <w:ind w:firstLine="420" w:firstLineChars="200"/>
              <w:jc w:val="both"/>
              <w:rPr>
                <w:rFonts w:hint="eastAsia"/>
                <w:b w:val="0"/>
                <w:bCs/>
                <w:color w:val="auto"/>
                <w:sz w:val="21"/>
                <w:szCs w:val="21"/>
              </w:rPr>
            </w:pPr>
            <w:r>
              <w:rPr>
                <w:rFonts w:hint="eastAsia"/>
                <w:b w:val="0"/>
                <w:bCs/>
                <w:color w:val="auto"/>
                <w:sz w:val="21"/>
                <w:szCs w:val="21"/>
              </w:rPr>
              <w:t>1</w:t>
            </w:r>
          </w:p>
        </w:tc>
        <w:tc>
          <w:tcPr>
            <w:tcW w:w="165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报价要求</w:t>
            </w:r>
          </w:p>
        </w:tc>
        <w:tc>
          <w:tcPr>
            <w:tcW w:w="654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hint="eastAsia" w:ascii="宋体" w:hAnsi="宋体" w:eastAsia="宋体" w:cs="宋体"/>
                <w:b w:val="0"/>
                <w:bCs/>
                <w:color w:val="auto"/>
                <w:sz w:val="24"/>
                <w:szCs w:val="24"/>
                <w:highlight w:val="none"/>
              </w:rPr>
            </w:pPr>
            <w:r>
              <w:rPr>
                <w:rFonts w:hint="eastAsia" w:ascii="宋体" w:hAnsi="宋体" w:cs="宋体"/>
                <w:b w:val="0"/>
                <w:bCs/>
                <w:color w:val="auto"/>
                <w:kern w:val="0"/>
                <w:sz w:val="24"/>
                <w:szCs w:val="24"/>
                <w:highlight w:val="none"/>
                <w:lang w:val="en-US" w:eastAsia="zh-CN"/>
              </w:rPr>
              <w:t xml:space="preserve">   </w:t>
            </w:r>
            <w:r>
              <w:rPr>
                <w:rFonts w:hint="eastAsia" w:ascii="宋体" w:hAnsi="宋体" w:eastAsia="宋体" w:cs="宋体"/>
                <w:b w:val="0"/>
                <w:bCs/>
                <w:color w:val="auto"/>
                <w:kern w:val="0"/>
                <w:sz w:val="24"/>
                <w:szCs w:val="24"/>
                <w:highlight w:val="none"/>
                <w:lang w:val="zh-CN"/>
              </w:rPr>
              <w:t>有关本项目实施所需的所有费用（含税费）均计入报价。开标一览表（报价表）是报价的唯一载体。投标文件中价格全部采用人民币报价</w:t>
            </w:r>
            <w:r>
              <w:rPr>
                <w:rFonts w:hint="eastAsia" w:ascii="宋体" w:hAnsi="宋体" w:eastAsia="宋体" w:cs="宋体"/>
                <w:b w:val="0"/>
                <w:bCs/>
                <w:color w:val="auto"/>
                <w:kern w:val="0"/>
                <w:sz w:val="24"/>
                <w:szCs w:val="24"/>
                <w:highlight w:val="none"/>
                <w:lang w:val="en-US" w:eastAsia="zh-CN"/>
              </w:rPr>
              <w:t>【</w:t>
            </w:r>
            <w:r>
              <w:rPr>
                <w:rFonts w:hint="eastAsia" w:ascii="宋体" w:hAnsi="宋体" w:eastAsia="宋体" w:cs="宋体"/>
                <w:b w:val="0"/>
                <w:bCs/>
                <w:color w:val="auto"/>
                <w:kern w:val="0"/>
                <w:sz w:val="24"/>
                <w:szCs w:val="24"/>
                <w:highlight w:val="none"/>
                <w:lang w:val="zh-CN"/>
              </w:rPr>
              <w:t>开标一览表（报价表）另有约定的除外】。招标文件未列明，而投标人认为必需的费用也</w:t>
            </w:r>
            <w:r>
              <w:rPr>
                <w:rFonts w:hint="eastAsia" w:ascii="宋体" w:hAnsi="宋体" w:eastAsia="宋体" w:cs="宋体"/>
                <w:b w:val="0"/>
                <w:bCs/>
                <w:color w:val="auto"/>
                <w:kern w:val="0"/>
                <w:sz w:val="24"/>
                <w:szCs w:val="24"/>
                <w:highlight w:val="none"/>
                <w:lang w:val="en-US" w:eastAsia="zh-CN"/>
              </w:rPr>
              <w:t>含在投标</w:t>
            </w:r>
            <w:r>
              <w:rPr>
                <w:rFonts w:hint="eastAsia" w:ascii="宋体" w:hAnsi="宋体" w:eastAsia="宋体" w:cs="宋体"/>
                <w:b w:val="0"/>
                <w:bCs/>
                <w:color w:val="auto"/>
                <w:kern w:val="0"/>
                <w:sz w:val="24"/>
                <w:szCs w:val="24"/>
                <w:highlight w:val="none"/>
                <w:lang w:val="zh-CN"/>
              </w:rPr>
              <w:t>报价</w:t>
            </w:r>
            <w:r>
              <w:rPr>
                <w:rFonts w:hint="eastAsia" w:ascii="宋体" w:hAnsi="宋体" w:eastAsia="宋体" w:cs="宋体"/>
                <w:b w:val="0"/>
                <w:bCs/>
                <w:color w:val="auto"/>
                <w:kern w:val="0"/>
                <w:sz w:val="24"/>
                <w:szCs w:val="24"/>
                <w:highlight w:val="none"/>
                <w:lang w:val="en-US" w:eastAsia="zh-CN"/>
              </w:rPr>
              <w:t>内</w:t>
            </w:r>
            <w:r>
              <w:rPr>
                <w:rFonts w:hint="eastAsia" w:ascii="宋体" w:hAnsi="宋体" w:eastAsia="宋体" w:cs="宋体"/>
                <w:b w:val="0"/>
                <w:bCs/>
                <w:color w:val="auto"/>
                <w:kern w:val="0"/>
                <w:sz w:val="24"/>
                <w:szCs w:val="24"/>
                <w:highlight w:val="none"/>
                <w:lang w:val="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483" w:hRule="atLeast"/>
          <w:tblHeader/>
        </w:trPr>
        <w:tc>
          <w:tcPr>
            <w:tcW w:w="1011" w:type="dxa"/>
            <w:tcBorders>
              <w:top w:val="single" w:color="auto" w:sz="4" w:space="0"/>
              <w:left w:val="single" w:color="auto" w:sz="4" w:space="0"/>
              <w:bottom w:val="single" w:color="auto" w:sz="4" w:space="0"/>
              <w:right w:val="single" w:color="auto" w:sz="4" w:space="0"/>
            </w:tcBorders>
            <w:vAlign w:val="center"/>
          </w:tcPr>
          <w:p>
            <w:pPr>
              <w:ind w:firstLine="420" w:firstLineChars="200"/>
              <w:jc w:val="both"/>
              <w:rPr>
                <w:rFonts w:hint="eastAsia"/>
                <w:b w:val="0"/>
                <w:bCs/>
                <w:color w:val="auto"/>
                <w:sz w:val="21"/>
                <w:szCs w:val="21"/>
              </w:rPr>
            </w:pPr>
            <w:r>
              <w:rPr>
                <w:rFonts w:hint="eastAsia"/>
                <w:b w:val="0"/>
                <w:bCs/>
                <w:color w:val="auto"/>
                <w:sz w:val="21"/>
                <w:szCs w:val="21"/>
              </w:rPr>
              <w:t>2</w:t>
            </w:r>
          </w:p>
        </w:tc>
        <w:tc>
          <w:tcPr>
            <w:tcW w:w="165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630" w:firstLineChars="3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分包</w:t>
            </w:r>
          </w:p>
        </w:tc>
        <w:tc>
          <w:tcPr>
            <w:tcW w:w="6540"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t xml:space="preserve"> </w:t>
            </w:r>
            <w:r>
              <w:rPr>
                <w:rFonts w:hint="eastAsia" w:ascii="宋体" w:hAnsi="宋体" w:eastAsia="宋体" w:cs="宋体"/>
                <w:b w:val="0"/>
                <w:bCs/>
                <w:color w:val="auto"/>
                <w:sz w:val="21"/>
                <w:szCs w:val="21"/>
                <w:highlight w:val="none"/>
              </w:rPr>
              <w:t>不</w:t>
            </w:r>
            <w:r>
              <w:rPr>
                <w:rFonts w:hint="eastAsia" w:ascii="宋体" w:hAnsi="宋体" w:eastAsia="宋体" w:cs="宋体"/>
                <w:b w:val="0"/>
                <w:bCs/>
                <w:color w:val="auto"/>
                <w:sz w:val="21"/>
                <w:szCs w:val="21"/>
                <w:highlight w:val="none"/>
                <w:lang w:val="en-US" w:eastAsia="zh-CN"/>
              </w:rPr>
              <w:t>允许</w:t>
            </w:r>
            <w:r>
              <w:rPr>
                <w:rFonts w:hint="eastAsia" w:ascii="宋体" w:hAnsi="宋体" w:eastAsia="宋体" w:cs="宋体"/>
                <w:b w:val="0"/>
                <w:bCs/>
                <w:color w:val="auto"/>
                <w:sz w:val="21"/>
                <w:szCs w:val="21"/>
                <w:highlight w:val="none"/>
              </w:rPr>
              <w:t>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040" w:hRule="atLeast"/>
          <w:tblHeader/>
        </w:trPr>
        <w:tc>
          <w:tcPr>
            <w:tcW w:w="1011" w:type="dxa"/>
            <w:vMerge w:val="restart"/>
            <w:tcBorders>
              <w:top w:val="single" w:color="auto" w:sz="4" w:space="0"/>
              <w:left w:val="single" w:color="auto" w:sz="4" w:space="0"/>
              <w:right w:val="single" w:color="auto" w:sz="4" w:space="0"/>
            </w:tcBorders>
            <w:vAlign w:val="center"/>
          </w:tcPr>
          <w:p>
            <w:pPr>
              <w:snapToGrid w:val="0"/>
              <w:spacing w:line="360" w:lineRule="auto"/>
              <w:jc w:val="center"/>
              <w:rPr>
                <w:rFonts w:hint="eastAsia" w:ascii="宋体" w:hAnsi="宋体" w:eastAsia="宋体" w:cs="宋体"/>
                <w:b w:val="0"/>
                <w:bCs/>
                <w:color w:val="auto"/>
                <w:sz w:val="21"/>
                <w:szCs w:val="21"/>
                <w:highlight w:val="none"/>
              </w:rPr>
            </w:pPr>
          </w:p>
          <w:p>
            <w:pPr>
              <w:snapToGrid w:val="0"/>
              <w:spacing w:line="360" w:lineRule="auto"/>
              <w:jc w:val="center"/>
              <w:rPr>
                <w:rFonts w:hint="eastAsia" w:ascii="宋体" w:hAnsi="宋体" w:eastAsia="宋体" w:cs="宋体"/>
                <w:b w:val="0"/>
                <w:bCs/>
                <w:color w:val="auto"/>
                <w:sz w:val="21"/>
                <w:szCs w:val="21"/>
                <w:highlight w:val="none"/>
              </w:rPr>
            </w:pPr>
          </w:p>
          <w:p>
            <w:pPr>
              <w:snapToGrid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w:t>
            </w:r>
          </w:p>
        </w:tc>
        <w:tc>
          <w:tcPr>
            <w:tcW w:w="1650"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投标人应当提供的</w:t>
            </w:r>
            <w:r>
              <w:rPr>
                <w:rFonts w:hint="eastAsia" w:ascii="宋体" w:hAnsi="宋体" w:cs="宋体"/>
                <w:b w:val="0"/>
                <w:bCs/>
                <w:color w:val="auto"/>
                <w:sz w:val="24"/>
                <w:szCs w:val="24"/>
                <w:highlight w:val="none"/>
                <w:lang w:val="en-US" w:eastAsia="zh-CN"/>
              </w:rPr>
              <w:t>资格证明文件、</w:t>
            </w:r>
            <w:r>
              <w:rPr>
                <w:rFonts w:hint="eastAsia" w:ascii="宋体" w:hAnsi="宋体" w:cs="宋体"/>
                <w:b w:val="0"/>
                <w:bCs/>
                <w:color w:val="auto"/>
                <w:sz w:val="24"/>
                <w:szCs w:val="24"/>
                <w:highlight w:val="none"/>
                <w:lang w:eastAsia="zh-CN"/>
              </w:rPr>
              <w:t>资信技术文件</w:t>
            </w:r>
            <w:r>
              <w:rPr>
                <w:rFonts w:hint="eastAsia" w:ascii="宋体" w:hAnsi="宋体" w:eastAsia="宋体" w:cs="宋体"/>
                <w:b w:val="0"/>
                <w:bCs/>
                <w:color w:val="auto"/>
                <w:sz w:val="24"/>
                <w:szCs w:val="24"/>
                <w:highlight w:val="none"/>
                <w:lang w:eastAsia="zh-CN"/>
              </w:rPr>
              <w:t>、报价</w:t>
            </w:r>
            <w:r>
              <w:rPr>
                <w:rFonts w:hint="eastAsia" w:ascii="宋体" w:hAnsi="宋体" w:eastAsia="宋体" w:cs="宋体"/>
                <w:b w:val="0"/>
                <w:bCs/>
                <w:color w:val="auto"/>
                <w:sz w:val="24"/>
                <w:szCs w:val="24"/>
                <w:highlight w:val="none"/>
              </w:rPr>
              <w:t>文件</w:t>
            </w:r>
          </w:p>
        </w:tc>
        <w:tc>
          <w:tcPr>
            <w:tcW w:w="6540"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default" w:ascii="宋体" w:hAnsi="宋体" w:eastAsia="宋体" w:cs="宋体"/>
                <w:b w:val="0"/>
                <w:bCs/>
                <w:color w:val="auto"/>
                <w:sz w:val="24"/>
                <w:szCs w:val="24"/>
                <w:highlight w:val="none"/>
                <w:lang w:val="en-US" w:eastAsia="zh-CN"/>
              </w:rPr>
            </w:pPr>
            <w:r>
              <w:rPr>
                <w:rFonts w:hint="eastAsia" w:ascii="宋体" w:hAnsi="宋体" w:cs="宋体"/>
                <w:b w:val="0"/>
                <w:bCs/>
                <w:color w:val="auto"/>
                <w:sz w:val="24"/>
                <w:szCs w:val="24"/>
                <w:highlight w:val="none"/>
                <w:lang w:eastAsia="zh-CN"/>
              </w:rPr>
              <w:t>（</w:t>
            </w:r>
            <w:r>
              <w:rPr>
                <w:rFonts w:hint="eastAsia" w:ascii="宋体" w:hAnsi="宋体" w:cs="宋体"/>
                <w:b w:val="0"/>
                <w:bCs/>
                <w:color w:val="auto"/>
                <w:sz w:val="24"/>
                <w:szCs w:val="24"/>
                <w:highlight w:val="none"/>
                <w:lang w:val="en-US" w:eastAsia="zh-CN"/>
              </w:rPr>
              <w:t>1</w:t>
            </w:r>
            <w:r>
              <w:rPr>
                <w:rFonts w:hint="eastAsia" w:ascii="宋体" w:hAnsi="宋体" w:cs="宋体"/>
                <w:b w:val="0"/>
                <w:bCs/>
                <w:color w:val="auto"/>
                <w:sz w:val="24"/>
                <w:szCs w:val="24"/>
                <w:highlight w:val="none"/>
                <w:lang w:eastAsia="zh-CN"/>
              </w:rPr>
              <w:t>）</w:t>
            </w:r>
            <w:r>
              <w:rPr>
                <w:rFonts w:hint="eastAsia" w:ascii="宋体" w:hAnsi="宋体" w:cs="宋体"/>
                <w:b w:val="0"/>
                <w:bCs/>
                <w:color w:val="auto"/>
                <w:sz w:val="24"/>
                <w:szCs w:val="24"/>
                <w:highlight w:val="none"/>
                <w:lang w:val="en-US" w:eastAsia="zh-CN"/>
              </w:rPr>
              <w:t>资格证明文件：</w:t>
            </w:r>
            <w:r>
              <w:rPr>
                <w:rFonts w:hint="eastAsia" w:ascii="宋体" w:hAnsi="宋体" w:eastAsia="宋体" w:cs="宋体"/>
                <w:b w:val="0"/>
                <w:bCs/>
                <w:color w:val="auto"/>
                <w:sz w:val="24"/>
                <w:szCs w:val="24"/>
                <w:highlight w:val="none"/>
              </w:rPr>
              <w:t>根据招标文件第二</w:t>
            </w:r>
            <w:r>
              <w:rPr>
                <w:rFonts w:hint="eastAsia" w:ascii="宋体" w:hAnsi="宋体" w:cs="宋体"/>
                <w:b w:val="0"/>
                <w:bCs/>
                <w:color w:val="auto"/>
                <w:sz w:val="24"/>
                <w:szCs w:val="24"/>
                <w:highlight w:val="none"/>
                <w:lang w:val="en-US" w:eastAsia="zh-CN"/>
              </w:rPr>
              <w:t>章投标文件组成资格证明文件要求。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040" w:hRule="atLeast"/>
          <w:tblHeader/>
        </w:trPr>
        <w:tc>
          <w:tcPr>
            <w:tcW w:w="1011" w:type="dxa"/>
            <w:vMerge w:val="continue"/>
            <w:tcBorders>
              <w:left w:val="single" w:color="auto" w:sz="4" w:space="0"/>
              <w:right w:val="single" w:color="auto" w:sz="4" w:space="0"/>
            </w:tcBorders>
            <w:vAlign w:val="center"/>
          </w:tcPr>
          <w:p>
            <w:pPr>
              <w:snapToGrid w:val="0"/>
              <w:spacing w:line="360" w:lineRule="auto"/>
              <w:jc w:val="center"/>
              <w:rPr>
                <w:rFonts w:hint="eastAsia" w:ascii="宋体" w:hAnsi="宋体" w:eastAsia="宋体" w:cs="宋体"/>
                <w:b w:val="0"/>
                <w:bCs/>
                <w:color w:val="auto"/>
                <w:sz w:val="21"/>
                <w:szCs w:val="21"/>
                <w:highlight w:val="none"/>
              </w:rPr>
            </w:pPr>
          </w:p>
        </w:tc>
        <w:tc>
          <w:tcPr>
            <w:tcW w:w="1650" w:type="dxa"/>
            <w:vMerge w:val="continue"/>
            <w:tcBorders>
              <w:left w:val="single" w:color="auto" w:sz="4" w:space="0"/>
              <w:right w:val="single" w:color="000000" w:sz="8" w:space="0"/>
            </w:tcBorders>
            <w:vAlign w:val="center"/>
          </w:tcPr>
          <w:p>
            <w:pPr>
              <w:snapToGrid w:val="0"/>
              <w:spacing w:line="360" w:lineRule="auto"/>
              <w:jc w:val="center"/>
              <w:rPr>
                <w:rFonts w:hint="eastAsia" w:ascii="宋体" w:hAnsi="宋体" w:eastAsia="宋体" w:cs="宋体"/>
                <w:b w:val="0"/>
                <w:bCs/>
                <w:color w:val="auto"/>
                <w:sz w:val="24"/>
                <w:szCs w:val="24"/>
                <w:highlight w:val="none"/>
              </w:rPr>
            </w:pPr>
          </w:p>
        </w:tc>
        <w:tc>
          <w:tcPr>
            <w:tcW w:w="6540"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w:t>
            </w:r>
            <w:r>
              <w:rPr>
                <w:rFonts w:hint="eastAsia" w:ascii="宋体" w:hAnsi="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w:t>
            </w:r>
            <w:r>
              <w:rPr>
                <w:rFonts w:hint="eastAsia" w:ascii="宋体" w:hAnsi="宋体" w:cs="宋体"/>
                <w:b w:val="0"/>
                <w:bCs/>
                <w:color w:val="auto"/>
                <w:sz w:val="24"/>
                <w:szCs w:val="24"/>
                <w:highlight w:val="none"/>
                <w:lang w:eastAsia="zh-CN"/>
              </w:rPr>
              <w:t>资信技术</w:t>
            </w:r>
            <w:r>
              <w:rPr>
                <w:rFonts w:hint="eastAsia" w:ascii="宋体" w:hAnsi="宋体" w:eastAsia="宋体" w:cs="宋体"/>
                <w:b w:val="0"/>
                <w:bCs/>
                <w:color w:val="auto"/>
                <w:sz w:val="24"/>
                <w:szCs w:val="24"/>
                <w:highlight w:val="none"/>
              </w:rPr>
              <w:t>文件：根据招标文件第二</w:t>
            </w:r>
            <w:r>
              <w:rPr>
                <w:rFonts w:hint="eastAsia" w:ascii="宋体" w:hAnsi="宋体" w:cs="宋体"/>
                <w:b w:val="0"/>
                <w:bCs/>
                <w:color w:val="auto"/>
                <w:sz w:val="24"/>
                <w:szCs w:val="24"/>
                <w:highlight w:val="none"/>
                <w:lang w:val="en-US" w:eastAsia="zh-CN"/>
              </w:rPr>
              <w:t>章投标文件组成资信技术文件要求</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结合</w:t>
            </w:r>
            <w:r>
              <w:rPr>
                <w:rFonts w:hint="eastAsia" w:ascii="宋体" w:hAnsi="宋体" w:eastAsia="宋体" w:cs="宋体"/>
                <w:b w:val="0"/>
                <w:bCs/>
                <w:color w:val="auto"/>
                <w:sz w:val="24"/>
                <w:szCs w:val="24"/>
                <w:highlight w:val="none"/>
              </w:rPr>
              <w:t>第四</w:t>
            </w:r>
            <w:r>
              <w:rPr>
                <w:rFonts w:hint="eastAsia" w:ascii="宋体" w:hAnsi="宋体" w:cs="宋体"/>
                <w:b w:val="0"/>
                <w:bCs/>
                <w:color w:val="auto"/>
                <w:sz w:val="24"/>
                <w:szCs w:val="24"/>
                <w:highlight w:val="none"/>
                <w:lang w:val="en-US" w:eastAsia="zh-CN"/>
              </w:rPr>
              <w:t>章</w:t>
            </w:r>
            <w:r>
              <w:rPr>
                <w:rFonts w:hint="eastAsia" w:ascii="宋体" w:hAnsi="宋体" w:eastAsia="宋体" w:cs="宋体"/>
                <w:b w:val="0"/>
                <w:bCs/>
                <w:color w:val="auto"/>
                <w:sz w:val="24"/>
                <w:szCs w:val="24"/>
                <w:highlight w:val="none"/>
              </w:rPr>
              <w:t>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566" w:hRule="atLeast"/>
          <w:tblHeader/>
        </w:trPr>
        <w:tc>
          <w:tcPr>
            <w:tcW w:w="1011" w:type="dxa"/>
            <w:vMerge w:val="continue"/>
            <w:tcBorders>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val="0"/>
                <w:bCs/>
                <w:color w:val="auto"/>
                <w:sz w:val="21"/>
                <w:szCs w:val="21"/>
                <w:highlight w:val="none"/>
              </w:rPr>
            </w:pPr>
          </w:p>
        </w:tc>
        <w:tc>
          <w:tcPr>
            <w:tcW w:w="1650" w:type="dxa"/>
            <w:vMerge w:val="continue"/>
            <w:tcBorders>
              <w:left w:val="single" w:color="auto" w:sz="4" w:space="0"/>
              <w:bottom w:val="single" w:color="000000" w:sz="8" w:space="0"/>
              <w:right w:val="single" w:color="000000" w:sz="8" w:space="0"/>
            </w:tcBorders>
            <w:vAlign w:val="center"/>
          </w:tcPr>
          <w:p>
            <w:pPr>
              <w:spacing w:line="360" w:lineRule="auto"/>
              <w:rPr>
                <w:rFonts w:hint="eastAsia" w:ascii="宋体" w:hAnsi="宋体" w:eastAsia="宋体" w:cs="宋体"/>
                <w:b w:val="0"/>
                <w:bCs/>
                <w:color w:val="auto"/>
                <w:sz w:val="24"/>
                <w:szCs w:val="24"/>
                <w:highlight w:val="none"/>
              </w:rPr>
            </w:pPr>
          </w:p>
        </w:tc>
        <w:tc>
          <w:tcPr>
            <w:tcW w:w="6540"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w:t>
            </w:r>
            <w:r>
              <w:rPr>
                <w:rFonts w:hint="eastAsia" w:ascii="宋体" w:hAnsi="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eastAsia="zh-CN"/>
              </w:rPr>
              <w:t>报价</w:t>
            </w:r>
            <w:r>
              <w:rPr>
                <w:rFonts w:hint="eastAsia" w:ascii="宋体" w:hAnsi="宋体" w:eastAsia="宋体" w:cs="宋体"/>
                <w:b w:val="0"/>
                <w:bCs/>
                <w:color w:val="auto"/>
                <w:sz w:val="24"/>
                <w:szCs w:val="24"/>
                <w:highlight w:val="none"/>
              </w:rPr>
              <w:t>文件：见招标文件第二</w:t>
            </w:r>
            <w:r>
              <w:rPr>
                <w:rFonts w:hint="eastAsia" w:ascii="宋体" w:hAnsi="宋体" w:cs="宋体"/>
                <w:b w:val="0"/>
                <w:bCs/>
                <w:color w:val="auto"/>
                <w:sz w:val="24"/>
                <w:szCs w:val="24"/>
                <w:highlight w:val="none"/>
                <w:lang w:val="en-US" w:eastAsia="zh-CN"/>
              </w:rPr>
              <w:t>章投标文件组成报价文件要求</w:t>
            </w:r>
            <w:r>
              <w:rPr>
                <w:rFonts w:hint="eastAsia" w:ascii="宋体" w:hAnsi="宋体" w:eastAsia="宋体" w:cs="宋体"/>
                <w:b w:val="0"/>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747" w:hRule="atLeast"/>
          <w:tblHeader/>
        </w:trPr>
        <w:tc>
          <w:tcPr>
            <w:tcW w:w="101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both"/>
              <w:rPr>
                <w:rFonts w:hint="eastAsia" w:ascii="宋体" w:hAnsi="宋体" w:eastAsia="宋体" w:cs="宋体"/>
                <w:b w:val="0"/>
                <w:bCs/>
                <w:color w:val="auto"/>
                <w:sz w:val="21"/>
                <w:szCs w:val="21"/>
                <w:highlight w:val="none"/>
              </w:rPr>
            </w:pPr>
          </w:p>
          <w:p>
            <w:pPr>
              <w:snapToGrid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4</w:t>
            </w:r>
          </w:p>
        </w:tc>
        <w:tc>
          <w:tcPr>
            <w:tcW w:w="165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开标前答疑会或现场考察</w:t>
            </w:r>
          </w:p>
        </w:tc>
        <w:tc>
          <w:tcPr>
            <w:tcW w:w="6540" w:type="dxa"/>
            <w:tcBorders>
              <w:top w:val="single" w:color="000000" w:sz="8" w:space="0"/>
              <w:left w:val="single" w:color="000000" w:sz="2" w:space="0"/>
              <w:bottom w:val="single" w:color="000000" w:sz="8" w:space="0"/>
              <w:right w:val="single" w:color="000000" w:sz="8" w:space="0"/>
            </w:tcBorders>
            <w:vAlign w:val="center"/>
          </w:tcPr>
          <w:p>
            <w:pPr>
              <w:spacing w:line="360" w:lineRule="auto"/>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不组织。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3509" w:hRule="atLeast"/>
          <w:tblHeader/>
        </w:trPr>
        <w:tc>
          <w:tcPr>
            <w:tcW w:w="1011" w:type="dxa"/>
            <w:tcBorders>
              <w:top w:val="single" w:color="auto" w:sz="4" w:space="0"/>
              <w:left w:val="single" w:color="000000" w:sz="8" w:space="0"/>
              <w:right w:val="single" w:color="000000" w:sz="2" w:space="0"/>
            </w:tcBorders>
            <w:vAlign w:val="center"/>
          </w:tcPr>
          <w:p>
            <w:pPr>
              <w:snapToGrid w:val="0"/>
              <w:spacing w:line="360" w:lineRule="auto"/>
              <w:jc w:val="center"/>
              <w:rPr>
                <w:rFonts w:hint="eastAsia" w:ascii="宋体" w:hAnsi="宋体" w:eastAsia="宋体" w:cs="宋体"/>
                <w:b w:val="0"/>
                <w:bCs/>
                <w:color w:val="auto"/>
                <w:sz w:val="21"/>
                <w:szCs w:val="21"/>
                <w:highlight w:val="none"/>
                <w:lang w:eastAsia="zh-CN"/>
              </w:rPr>
            </w:pPr>
            <w:r>
              <w:rPr>
                <w:rFonts w:hint="eastAsia" w:ascii="宋体" w:hAnsi="宋体" w:cs="宋体"/>
                <w:b w:val="0"/>
                <w:bCs/>
                <w:color w:val="auto"/>
                <w:sz w:val="21"/>
                <w:szCs w:val="21"/>
                <w:highlight w:val="none"/>
                <w:lang w:val="en-US" w:eastAsia="zh-CN"/>
              </w:rPr>
              <w:t>5</w:t>
            </w:r>
          </w:p>
        </w:tc>
        <w:tc>
          <w:tcPr>
            <w:tcW w:w="1650" w:type="dxa"/>
            <w:tcBorders>
              <w:top w:val="single" w:color="000000" w:sz="8" w:space="0"/>
              <w:left w:val="single" w:color="000000" w:sz="2" w:space="0"/>
              <w:right w:val="single" w:color="000000" w:sz="8" w:space="0"/>
            </w:tcBorders>
            <w:vAlign w:val="center"/>
          </w:tcPr>
          <w:p>
            <w:pPr>
              <w:spacing w:line="360" w:lineRule="auto"/>
              <w:ind w:firstLine="210" w:firstLineChars="1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代理服务费</w:t>
            </w:r>
          </w:p>
        </w:tc>
        <w:tc>
          <w:tcPr>
            <w:tcW w:w="6540" w:type="dxa"/>
            <w:tcBorders>
              <w:top w:val="single" w:color="000000" w:sz="8" w:space="0"/>
              <w:left w:val="single" w:color="000000" w:sz="2" w:space="0"/>
              <w:bottom w:val="single" w:color="000000" w:sz="8" w:space="0"/>
              <w:right w:val="single" w:color="000000" w:sz="8" w:space="0"/>
            </w:tcBorders>
            <w:vAlign w:val="center"/>
          </w:tcPr>
          <w:p>
            <w:pPr>
              <w:snapToGrid w:val="0"/>
              <w:spacing w:line="400" w:lineRule="exact"/>
              <w:ind w:left="0" w:leftChars="0" w:firstLine="0" w:firstLineChars="0"/>
              <w:jc w:val="left"/>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中标人须向招标代理机构按如下标准和规定交纳中标服务费，请在投标报价中自行考虑：</w:t>
            </w:r>
          </w:p>
          <w:p>
            <w:pPr>
              <w:snapToGrid w:val="0"/>
              <w:spacing w:line="400" w:lineRule="exact"/>
              <w:ind w:left="0" w:leftChars="0" w:firstLine="0" w:firstLineChars="0"/>
              <w:jc w:val="left"/>
              <w:rPr>
                <w:rFonts w:hint="eastAsia" w:ascii="宋体" w:hAnsi="宋体"/>
                <w:color w:val="auto"/>
                <w:sz w:val="24"/>
              </w:rPr>
            </w:pPr>
            <w:r>
              <w:rPr>
                <w:rFonts w:hint="eastAsia" w:ascii="宋体" w:hAnsi="宋体"/>
                <w:color w:val="auto"/>
                <w:sz w:val="24"/>
              </w:rPr>
              <w:t>①代理机构按</w:t>
            </w:r>
            <w:r>
              <w:rPr>
                <w:rFonts w:hint="eastAsia" w:ascii="宋体" w:hAnsi="宋体"/>
                <w:color w:val="auto"/>
                <w:sz w:val="24"/>
                <w:lang w:eastAsia="zh-CN"/>
              </w:rPr>
              <w:t>中标</w:t>
            </w:r>
            <w:r>
              <w:rPr>
                <w:rFonts w:hint="eastAsia" w:ascii="宋体" w:hAnsi="宋体"/>
                <w:color w:val="auto"/>
                <w:sz w:val="24"/>
              </w:rPr>
              <w:t>价为基数根据国家计委计价格[2002]1980号文、【2011】534号文规定的收费标准</w:t>
            </w:r>
            <w:r>
              <w:rPr>
                <w:rFonts w:hint="eastAsia" w:ascii="宋体" w:hAnsi="宋体"/>
                <w:color w:val="auto"/>
                <w:sz w:val="24"/>
                <w:lang w:eastAsia="zh-CN"/>
              </w:rPr>
              <w:t>下浮</w:t>
            </w:r>
            <w:r>
              <w:rPr>
                <w:rFonts w:hint="eastAsia" w:ascii="宋体" w:hAnsi="宋体"/>
                <w:color w:val="auto"/>
                <w:sz w:val="24"/>
                <w:lang w:val="en-US" w:eastAsia="zh-CN"/>
              </w:rPr>
              <w:t>40%后</w:t>
            </w:r>
            <w:r>
              <w:rPr>
                <w:rFonts w:hint="eastAsia" w:ascii="宋体" w:hAnsi="宋体"/>
                <w:color w:val="auto"/>
                <w:sz w:val="24"/>
              </w:rPr>
              <w:t>收取，其他费用按实支付，在招标成功后领取中标通知书前向中标人收取。</w:t>
            </w:r>
          </w:p>
          <w:p>
            <w:pPr>
              <w:snapToGrid w:val="0"/>
              <w:spacing w:line="400" w:lineRule="exact"/>
              <w:ind w:left="0" w:leftChars="0" w:firstLine="0" w:firstLineChars="0"/>
              <w:jc w:val="left"/>
              <w:rPr>
                <w:rFonts w:hint="eastAsia" w:ascii="宋体" w:hAnsi="宋体"/>
                <w:color w:val="auto"/>
                <w:sz w:val="24"/>
              </w:rPr>
            </w:pPr>
            <w:r>
              <w:rPr>
                <w:rFonts w:hint="eastAsia" w:ascii="宋体" w:hAnsi="宋体"/>
                <w:color w:val="auto"/>
                <w:sz w:val="24"/>
              </w:rPr>
              <w:t>②用银行支票、电汇、现金等付款方式直接交纳中标服务费。</w:t>
            </w:r>
          </w:p>
          <w:p>
            <w:pPr>
              <w:snapToGrid w:val="0"/>
              <w:spacing w:line="400" w:lineRule="exact"/>
              <w:jc w:val="left"/>
              <w:rPr>
                <w:rFonts w:hint="eastAsia" w:ascii="宋体" w:hAnsi="宋体"/>
                <w:color w:val="auto"/>
                <w:sz w:val="24"/>
              </w:rPr>
            </w:pPr>
            <w:r>
              <w:rPr>
                <w:rFonts w:hint="eastAsia" w:ascii="宋体" w:hAnsi="宋体"/>
                <w:color w:val="auto"/>
                <w:sz w:val="24"/>
              </w:rPr>
              <w:t xml:space="preserve">   开户名称：</w:t>
            </w:r>
            <w:r>
              <w:rPr>
                <w:rFonts w:hint="eastAsia" w:ascii="宋体" w:hAnsi="宋体" w:cs="宋体"/>
                <w:color w:val="auto"/>
                <w:sz w:val="24"/>
              </w:rPr>
              <w:t>绍兴市鼎正建设工程咨询有限公司嵊州分公司</w:t>
            </w:r>
          </w:p>
          <w:p>
            <w:pPr>
              <w:snapToGrid w:val="0"/>
              <w:spacing w:line="400" w:lineRule="exact"/>
              <w:jc w:val="left"/>
              <w:rPr>
                <w:rFonts w:hint="eastAsia" w:ascii="宋体" w:hAnsi="宋体"/>
                <w:color w:val="auto"/>
                <w:sz w:val="24"/>
              </w:rPr>
            </w:pPr>
            <w:r>
              <w:rPr>
                <w:rFonts w:hint="eastAsia" w:ascii="宋体" w:hAnsi="宋体"/>
                <w:color w:val="auto"/>
                <w:sz w:val="24"/>
              </w:rPr>
              <w:t xml:space="preserve">   开 户 行: 嵊州农商银行鹿山支行</w:t>
            </w:r>
          </w:p>
          <w:p>
            <w:pPr>
              <w:snapToGrid w:val="0"/>
              <w:spacing w:line="400" w:lineRule="exact"/>
              <w:jc w:val="left"/>
              <w:rPr>
                <w:rFonts w:hint="eastAsia" w:ascii="宋体" w:hAnsi="宋体"/>
                <w:color w:val="auto"/>
                <w:sz w:val="24"/>
              </w:rPr>
            </w:pPr>
            <w:r>
              <w:rPr>
                <w:rFonts w:hint="eastAsia" w:ascii="宋体" w:hAnsi="宋体"/>
                <w:color w:val="auto"/>
                <w:sz w:val="24"/>
              </w:rPr>
              <w:t xml:space="preserve">   账    号: </w:t>
            </w:r>
            <w:r>
              <w:rPr>
                <w:rFonts w:ascii="宋体" w:hAnsi="宋体"/>
                <w:color w:val="auto"/>
                <w:sz w:val="24"/>
              </w:rPr>
              <w:t>201000161434779</w:t>
            </w:r>
          </w:p>
          <w:p>
            <w:pPr>
              <w:spacing w:line="360" w:lineRule="auto"/>
              <w:rPr>
                <w:rFonts w:hint="eastAsia" w:ascii="宋体" w:hAnsi="宋体" w:eastAsia="宋体" w:cs="宋体"/>
                <w:b w:val="0"/>
                <w:bCs/>
                <w:color w:val="auto"/>
                <w:sz w:val="21"/>
                <w:szCs w:val="21"/>
                <w:highlight w:val="none"/>
                <w:lang w:eastAsia="zh-CN"/>
              </w:rPr>
            </w:pPr>
            <w:r>
              <w:rPr>
                <w:rFonts w:hint="eastAsia" w:ascii="宋体" w:hAnsi="宋体"/>
                <w:color w:val="auto"/>
                <w:sz w:val="24"/>
              </w:rPr>
              <w:t>③中标服务费的交纳时间: 领取中标通知书前交纳。</w:t>
            </w:r>
            <w:r>
              <w:rPr>
                <w:rFonts w:hint="eastAsia" w:ascii="宋体" w:hAnsi="宋体" w:eastAsia="宋体" w:cs="宋体"/>
                <w:b w:val="0"/>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465" w:hRule="atLeast"/>
          <w:tblHeader/>
        </w:trPr>
        <w:tc>
          <w:tcPr>
            <w:tcW w:w="101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b w:val="0"/>
                <w:bCs/>
                <w:color w:val="auto"/>
                <w:sz w:val="21"/>
                <w:szCs w:val="21"/>
                <w:highlight w:val="none"/>
                <w:lang w:eastAsia="zh-CN"/>
              </w:rPr>
            </w:pPr>
            <w:r>
              <w:rPr>
                <w:rFonts w:hint="eastAsia" w:ascii="宋体" w:hAnsi="宋体" w:cs="宋体"/>
                <w:b w:val="0"/>
                <w:bCs/>
                <w:color w:val="auto"/>
                <w:sz w:val="21"/>
                <w:szCs w:val="21"/>
                <w:highlight w:val="none"/>
                <w:lang w:val="en-US" w:eastAsia="zh-CN"/>
              </w:rPr>
              <w:t>6</w:t>
            </w:r>
          </w:p>
        </w:tc>
        <w:tc>
          <w:tcPr>
            <w:tcW w:w="165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备份投标文件送达地点和签收人员 </w:t>
            </w:r>
          </w:p>
        </w:tc>
        <w:tc>
          <w:tcPr>
            <w:tcW w:w="6540"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备份投标文件送达地点：嵊州市三江街道惠民街</w:t>
            </w:r>
            <w:r>
              <w:rPr>
                <w:rFonts w:hint="eastAsia" w:ascii="宋体" w:hAnsi="宋体" w:eastAsia="宋体" w:cs="宋体"/>
                <w:b w:val="0"/>
                <w:bCs/>
                <w:color w:val="auto"/>
                <w:sz w:val="24"/>
                <w:szCs w:val="24"/>
                <w:highlight w:val="none"/>
                <w:lang w:val="en-US" w:eastAsia="zh-CN"/>
              </w:rPr>
              <w:t>188号二号楼</w:t>
            </w:r>
            <w:r>
              <w:rPr>
                <w:rFonts w:hint="eastAsia" w:ascii="宋体" w:hAnsi="宋体" w:eastAsia="宋体" w:cs="宋体"/>
                <w:b w:val="0"/>
                <w:bCs/>
                <w:color w:val="auto"/>
                <w:sz w:val="24"/>
                <w:szCs w:val="24"/>
                <w:highlight w:val="none"/>
                <w:lang w:eastAsia="zh-CN"/>
              </w:rPr>
              <w:t>二楼；备份投标文件签收人员联系电话：</w:t>
            </w:r>
            <w:r>
              <w:rPr>
                <w:rFonts w:hint="eastAsia" w:ascii="宋体" w:hAnsi="宋体" w:cs="宋体"/>
                <w:b w:val="0"/>
                <w:bCs/>
                <w:color w:val="auto"/>
                <w:sz w:val="24"/>
                <w:szCs w:val="24"/>
                <w:highlight w:val="none"/>
                <w:lang w:eastAsia="zh-CN"/>
              </w:rPr>
              <w:t>童晓蕾，</w:t>
            </w:r>
            <w:r>
              <w:rPr>
                <w:rFonts w:hint="eastAsia" w:ascii="宋体" w:hAnsi="宋体" w:eastAsia="宋体" w:cs="宋体"/>
                <w:b w:val="0"/>
                <w:bCs/>
                <w:color w:val="auto"/>
                <w:sz w:val="24"/>
                <w:szCs w:val="24"/>
                <w:highlight w:val="none"/>
                <w:lang w:eastAsia="zh-CN"/>
              </w:rPr>
              <w:t>13588154292 。</w:t>
            </w:r>
          </w:p>
          <w:p>
            <w:pPr>
              <w:spacing w:line="360" w:lineRule="auto"/>
              <w:rPr>
                <w:rFonts w:hint="eastAsia" w:ascii="宋体" w:hAnsi="宋体" w:eastAsia="宋体" w:cs="宋体"/>
                <w:b w:val="0"/>
                <w:bCs/>
                <w:color w:val="auto"/>
                <w:kern w:val="28"/>
                <w:sz w:val="24"/>
                <w:szCs w:val="24"/>
                <w:highlight w:val="none"/>
              </w:rPr>
            </w:pPr>
            <w:r>
              <w:rPr>
                <w:rFonts w:hint="eastAsia" w:ascii="宋体" w:hAnsi="宋体" w:eastAsia="宋体" w:cs="宋体"/>
                <w:b w:val="0"/>
                <w:bCs/>
                <w:color w:val="auto"/>
                <w:sz w:val="24"/>
                <w:szCs w:val="24"/>
                <w:highlight w:val="none"/>
                <w:lang w:eastAsia="zh-CN"/>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640" w:hRule="atLeast"/>
          <w:tblHeader/>
        </w:trPr>
        <w:tc>
          <w:tcPr>
            <w:tcW w:w="101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default" w:ascii="宋体" w:hAnsi="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7</w:t>
            </w:r>
          </w:p>
        </w:tc>
        <w:tc>
          <w:tcPr>
            <w:tcW w:w="1650" w:type="dxa"/>
            <w:tcBorders>
              <w:top w:val="single" w:color="000000" w:sz="8" w:space="0"/>
              <w:left w:val="single" w:color="000000" w:sz="2" w:space="0"/>
              <w:bottom w:val="single" w:color="000000" w:sz="8" w:space="0"/>
              <w:right w:val="single" w:color="000000" w:sz="8" w:space="0"/>
            </w:tcBorders>
            <w:vAlign w:val="center"/>
          </w:tcPr>
          <w:p>
            <w:pPr>
              <w:snapToGrid w:val="0"/>
              <w:ind w:firstLine="0" w:firstLineChars="0"/>
              <w:jc w:val="center"/>
              <w:rPr>
                <w:rFonts w:hint="eastAsia" w:ascii="Times New Roman" w:hAnsi="宋体" w:eastAsia="宋体" w:cs="宋体"/>
                <w:b w:val="0"/>
                <w:bCs/>
                <w:color w:val="auto"/>
                <w:kern w:val="2"/>
                <w:sz w:val="24"/>
                <w:szCs w:val="24"/>
                <w:lang w:val="en-US" w:eastAsia="zh-CN" w:bidi="ar-SA"/>
              </w:rPr>
            </w:pPr>
            <w:r>
              <w:rPr>
                <w:rFonts w:hint="eastAsia" w:hAnsi="宋体" w:cs="宋体"/>
                <w:b w:val="0"/>
                <w:bCs/>
                <w:color w:val="auto"/>
                <w:sz w:val="24"/>
                <w:szCs w:val="24"/>
              </w:rPr>
              <w:t>履约保证金</w:t>
            </w:r>
          </w:p>
        </w:tc>
        <w:tc>
          <w:tcPr>
            <w:tcW w:w="6540" w:type="dxa"/>
            <w:tcBorders>
              <w:top w:val="single" w:color="000000" w:sz="8" w:space="0"/>
              <w:left w:val="single" w:color="000000" w:sz="2" w:space="0"/>
              <w:bottom w:val="single" w:color="000000" w:sz="8" w:space="0"/>
              <w:right w:val="single" w:color="000000" w:sz="8" w:space="0"/>
            </w:tcBorders>
            <w:vAlign w:val="center"/>
          </w:tcPr>
          <w:p>
            <w:pPr>
              <w:autoSpaceDE w:val="0"/>
              <w:autoSpaceDN w:val="0"/>
              <w:snapToGrid w:val="0"/>
              <w:spacing w:line="400" w:lineRule="exact"/>
              <w:ind w:firstLine="480" w:firstLineChars="200"/>
              <w:textAlignment w:val="bottom"/>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合同签订前，由中标单位支付采购单位合同总价1%的履约保证金，在验收合格后无相关违约及安全责任等情形后退还（不计息）。</w:t>
            </w:r>
          </w:p>
          <w:p>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b w:val="0"/>
                <w:bCs/>
                <w:color w:val="auto"/>
                <w:sz w:val="24"/>
                <w:szCs w:val="24"/>
                <w:lang w:val="en-US" w:eastAsia="zh-CN"/>
              </w:rPr>
              <w:t>履约保证金支付方式：保函、网上银行、电汇或转账形式。（以银行或保险公司保函形式提交的保函有效期必须在约定项目完工日期之日起30个工作日后）</w:t>
            </w:r>
            <w:r>
              <w:rPr>
                <w:rFonts w:hint="eastAsia" w:ascii="宋体" w:hAnsi="宋体" w:eastAsia="宋体" w:cs="宋体"/>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839" w:hRule="atLeast"/>
          <w:tblHeader/>
        </w:trPr>
        <w:tc>
          <w:tcPr>
            <w:tcW w:w="101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1650" w:type="dxa"/>
            <w:tcBorders>
              <w:top w:val="single" w:color="000000" w:sz="8" w:space="0"/>
              <w:left w:val="single" w:color="000000" w:sz="2" w:space="0"/>
              <w:bottom w:val="single" w:color="000000" w:sz="8" w:space="0"/>
              <w:right w:val="single" w:color="000000" w:sz="8" w:space="0"/>
            </w:tcBorders>
            <w:vAlign w:val="center"/>
          </w:tcPr>
          <w:p>
            <w:pPr>
              <w:adjustRightInd w:val="0"/>
              <w:snapToGrid w:val="0"/>
              <w:spacing w:line="440" w:lineRule="exact"/>
              <w:ind w:firstLine="480" w:firstLineChars="200"/>
              <w:rPr>
                <w:rFonts w:hint="eastAsia" w:ascii="宋体" w:hAnsi="宋体" w:eastAsia="宋体" w:cs="宋体"/>
                <w:b w:val="0"/>
                <w:bCs/>
                <w:color w:val="FF0000"/>
                <w:sz w:val="24"/>
                <w:szCs w:val="24"/>
                <w:lang w:val="en-US" w:eastAsia="zh-CN"/>
              </w:rPr>
            </w:pPr>
            <w:r>
              <w:rPr>
                <w:rFonts w:hint="eastAsia" w:ascii="宋体" w:hAnsi="宋体" w:eastAsia="宋体" w:cs="宋体"/>
                <w:color w:val="FF0000"/>
                <w:kern w:val="1"/>
                <w:sz w:val="24"/>
                <w:szCs w:val="24"/>
                <w:lang w:val="en-US" w:eastAsia="zh-CN" w:bidi="ar"/>
              </w:rPr>
              <w:t>样品</w:t>
            </w:r>
          </w:p>
        </w:tc>
        <w:tc>
          <w:tcPr>
            <w:tcW w:w="6540"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hint="eastAsia" w:ascii="宋体" w:hAnsi="宋体" w:eastAsia="宋体" w:cs="宋体"/>
                <w:color w:val="FF0000"/>
                <w:sz w:val="24"/>
                <w:lang w:eastAsia="zh-CN"/>
              </w:rPr>
            </w:pPr>
            <w:r>
              <w:rPr>
                <w:rFonts w:hint="eastAsia" w:ascii="宋体" w:hAnsi="宋体" w:eastAsia="宋体" w:cs="宋体"/>
                <w:color w:val="FF0000"/>
                <w:sz w:val="24"/>
                <w:lang w:val="en-US" w:eastAsia="zh-CN"/>
              </w:rPr>
              <w:t>本项目需提供样品，在2024</w:t>
            </w:r>
            <w:r>
              <w:rPr>
                <w:rFonts w:hint="eastAsia" w:ascii="宋体" w:hAnsi="宋体" w:eastAsia="宋体" w:cs="宋体"/>
                <w:color w:val="FF0000"/>
                <w:sz w:val="24"/>
                <w:lang w:eastAsia="zh-CN"/>
              </w:rPr>
              <w:t>年</w:t>
            </w:r>
            <w:r>
              <w:rPr>
                <w:rFonts w:hint="eastAsia" w:ascii="宋体" w:hAnsi="宋体" w:cs="宋体"/>
                <w:color w:val="FF0000"/>
                <w:sz w:val="24"/>
                <w:lang w:val="en-US" w:eastAsia="zh-CN"/>
              </w:rPr>
              <w:t>5</w:t>
            </w:r>
            <w:r>
              <w:rPr>
                <w:rFonts w:hint="eastAsia" w:ascii="宋体" w:hAnsi="宋体" w:eastAsia="宋体" w:cs="宋体"/>
                <w:color w:val="FF0000"/>
                <w:sz w:val="24"/>
                <w:lang w:val="en-US" w:eastAsia="zh-CN"/>
              </w:rPr>
              <w:t>月</w:t>
            </w:r>
            <w:r>
              <w:rPr>
                <w:rFonts w:hint="eastAsia" w:ascii="宋体" w:hAnsi="宋体" w:cs="宋体"/>
                <w:color w:val="FF0000"/>
                <w:sz w:val="24"/>
                <w:lang w:val="en-US" w:eastAsia="zh-CN"/>
              </w:rPr>
              <w:t>16</w:t>
            </w:r>
            <w:r>
              <w:rPr>
                <w:rFonts w:hint="eastAsia" w:ascii="宋体" w:hAnsi="宋体" w:eastAsia="宋体" w:cs="宋体"/>
                <w:color w:val="FF0000"/>
                <w:sz w:val="24"/>
                <w:lang w:val="en-US" w:eastAsia="zh-CN"/>
              </w:rPr>
              <w:t>日</w:t>
            </w:r>
            <w:r>
              <w:rPr>
                <w:rFonts w:hint="eastAsia" w:ascii="宋体" w:hAnsi="宋体" w:eastAsia="宋体" w:cs="宋体"/>
                <w:color w:val="FF0000"/>
                <w:sz w:val="24"/>
              </w:rPr>
              <w:t>9时00分</w:t>
            </w:r>
            <w:r>
              <w:rPr>
                <w:rFonts w:hint="eastAsia" w:ascii="宋体" w:hAnsi="宋体" w:eastAsia="宋体" w:cs="宋体"/>
                <w:color w:val="FF0000"/>
                <w:sz w:val="24"/>
                <w:lang w:eastAsia="zh-CN"/>
              </w:rPr>
              <w:t>开标前送至</w:t>
            </w:r>
            <w:r>
              <w:rPr>
                <w:rFonts w:hint="eastAsia" w:ascii="宋体" w:hAnsi="宋体" w:eastAsia="宋体" w:cs="宋体"/>
                <w:color w:val="FF0000"/>
                <w:sz w:val="24"/>
              </w:rPr>
              <w:t>嵊州市三江街道</w:t>
            </w:r>
            <w:r>
              <w:rPr>
                <w:rFonts w:hint="eastAsia" w:ascii="宋体" w:hAnsi="宋体" w:eastAsia="宋体" w:cs="宋体"/>
                <w:color w:val="FF0000"/>
                <w:sz w:val="24"/>
                <w:lang w:eastAsia="zh-CN"/>
              </w:rPr>
              <w:t>惠民</w:t>
            </w:r>
            <w:r>
              <w:rPr>
                <w:rFonts w:hint="eastAsia" w:ascii="宋体" w:hAnsi="宋体" w:eastAsia="宋体" w:cs="宋体"/>
                <w:color w:val="FF0000"/>
                <w:sz w:val="24"/>
              </w:rPr>
              <w:t>街</w:t>
            </w:r>
            <w:r>
              <w:rPr>
                <w:rFonts w:hint="eastAsia" w:ascii="宋体" w:hAnsi="宋体" w:eastAsia="宋体" w:cs="宋体"/>
                <w:color w:val="FF0000"/>
                <w:sz w:val="24"/>
                <w:lang w:val="en-US" w:eastAsia="zh-CN"/>
              </w:rPr>
              <w:t>18</w:t>
            </w:r>
            <w:r>
              <w:rPr>
                <w:rFonts w:hint="eastAsia" w:ascii="宋体" w:hAnsi="宋体" w:eastAsia="宋体" w:cs="宋体"/>
                <w:color w:val="FF0000"/>
                <w:sz w:val="24"/>
              </w:rPr>
              <w:t>8号</w:t>
            </w:r>
            <w:r>
              <w:rPr>
                <w:rFonts w:hint="eastAsia" w:ascii="宋体" w:hAnsi="宋体" w:eastAsia="宋体" w:cs="宋体"/>
                <w:color w:val="FF0000"/>
                <w:sz w:val="24"/>
                <w:lang w:eastAsia="zh-CN"/>
              </w:rPr>
              <w:t>二号楼</w:t>
            </w:r>
            <w:r>
              <w:rPr>
                <w:rFonts w:hint="eastAsia" w:ascii="宋体" w:hAnsi="宋体" w:eastAsia="宋体" w:cs="宋体"/>
                <w:color w:val="FF0000"/>
                <w:sz w:val="24"/>
              </w:rPr>
              <w:t>二楼</w:t>
            </w:r>
            <w:r>
              <w:rPr>
                <w:rFonts w:hint="eastAsia" w:ascii="宋体" w:hAnsi="宋体" w:eastAsia="宋体" w:cs="宋体"/>
                <w:color w:val="FF0000"/>
                <w:sz w:val="24"/>
                <w:lang w:eastAsia="zh-CN"/>
              </w:rPr>
              <w:t>绍兴市鼎正建设工程咨询有限公司。</w:t>
            </w:r>
          </w:p>
          <w:p>
            <w:pPr>
              <w:spacing w:line="360" w:lineRule="auto"/>
              <w:rPr>
                <w:rFonts w:hint="eastAsia" w:ascii="宋体" w:hAnsi="宋体" w:eastAsia="宋体" w:cs="宋体"/>
                <w:color w:val="FF0000"/>
                <w:sz w:val="24"/>
              </w:rPr>
            </w:pPr>
            <w:r>
              <w:rPr>
                <w:rFonts w:hint="eastAsia" w:ascii="宋体" w:hAnsi="宋体" w:eastAsia="宋体" w:cs="宋体"/>
                <w:color w:val="FF0000"/>
                <w:sz w:val="24"/>
              </w:rPr>
              <w:t>投标时提供</w:t>
            </w:r>
            <w:r>
              <w:rPr>
                <w:rFonts w:hint="eastAsia" w:ascii="宋体" w:hAnsi="宋体" w:eastAsia="宋体" w:cs="宋体"/>
                <w:color w:val="FF0000"/>
                <w:sz w:val="24"/>
                <w:lang w:eastAsia="zh-CN"/>
              </w:rPr>
              <w:t>的</w:t>
            </w:r>
            <w:r>
              <w:rPr>
                <w:rFonts w:hint="eastAsia" w:ascii="宋体" w:hAnsi="宋体" w:eastAsia="宋体" w:cs="宋体"/>
                <w:color w:val="FF0000"/>
                <w:sz w:val="24"/>
              </w:rPr>
              <w:t>样品：</w:t>
            </w:r>
          </w:p>
          <w:p>
            <w:pPr>
              <w:spacing w:line="360" w:lineRule="auto"/>
              <w:rPr>
                <w:rFonts w:hint="eastAsia" w:ascii="宋体" w:hAnsi="宋体" w:eastAsia="宋体" w:cs="宋体"/>
                <w:color w:val="FF0000"/>
                <w:sz w:val="24"/>
              </w:rPr>
            </w:pPr>
            <w:r>
              <w:rPr>
                <w:rFonts w:hint="eastAsia" w:ascii="宋体" w:hAnsi="宋体" w:eastAsia="宋体" w:cs="宋体"/>
                <w:color w:val="FF0000"/>
                <w:sz w:val="24"/>
              </w:rPr>
              <w:t>1、</w:t>
            </w:r>
            <w:r>
              <w:rPr>
                <w:rFonts w:hint="default" w:ascii="宋体" w:hAnsi="宋体" w:eastAsia="宋体" w:cs="宋体"/>
                <w:color w:val="FF0000"/>
                <w:sz w:val="24"/>
                <w:lang w:val="en-US" w:eastAsia="zh-CN"/>
              </w:rPr>
              <w:t>中餐燃气炒菜灶（双眼）</w:t>
            </w:r>
            <w:r>
              <w:rPr>
                <w:rFonts w:hint="eastAsia" w:ascii="宋体" w:hAnsi="宋体" w:eastAsia="宋体" w:cs="宋体"/>
                <w:color w:val="FF0000"/>
                <w:sz w:val="24"/>
                <w:lang w:val="en-US" w:eastAsia="zh-CN"/>
              </w:rPr>
              <w:t>，规格：1800×1000×（800+450）</w:t>
            </w:r>
            <w:r>
              <w:rPr>
                <w:rFonts w:hint="eastAsia" w:ascii="宋体" w:hAnsi="宋体" w:eastAsia="宋体" w:cs="宋体"/>
                <w:color w:val="FF0000"/>
                <w:sz w:val="24"/>
              </w:rPr>
              <w:t>；</w:t>
            </w:r>
          </w:p>
          <w:p>
            <w:pPr>
              <w:spacing w:line="360" w:lineRule="auto"/>
              <w:rPr>
                <w:rFonts w:hint="eastAsia" w:ascii="宋体" w:hAnsi="宋体" w:eastAsia="宋体" w:cs="宋体"/>
                <w:color w:val="FF0000"/>
                <w:sz w:val="24"/>
              </w:rPr>
            </w:pPr>
            <w:r>
              <w:rPr>
                <w:rFonts w:hint="eastAsia" w:ascii="宋体" w:hAnsi="宋体" w:eastAsia="宋体" w:cs="宋体"/>
                <w:color w:val="FF0000"/>
                <w:sz w:val="24"/>
              </w:rPr>
              <w:t>2、</w:t>
            </w:r>
            <w:r>
              <w:rPr>
                <w:rFonts w:hint="eastAsia" w:ascii="宋体" w:hAnsi="宋体" w:eastAsia="宋体" w:cs="宋体"/>
                <w:color w:val="FF0000"/>
                <w:sz w:val="24"/>
                <w:lang w:val="en-US" w:eastAsia="zh-CN"/>
              </w:rPr>
              <w:t>双门热风循环消毒柜，规格：1310×635×1880</w:t>
            </w:r>
            <w:r>
              <w:rPr>
                <w:rFonts w:hint="eastAsia" w:ascii="宋体" w:hAnsi="宋体" w:eastAsia="宋体" w:cs="宋体"/>
                <w:color w:val="FF0000"/>
                <w:sz w:val="24"/>
              </w:rPr>
              <w:t>；</w:t>
            </w:r>
          </w:p>
          <w:p>
            <w:pPr>
              <w:spacing w:line="360" w:lineRule="auto"/>
              <w:rPr>
                <w:rFonts w:hint="eastAsia" w:ascii="宋体" w:hAnsi="宋体" w:eastAsia="宋体" w:cs="宋体"/>
                <w:color w:val="FF0000"/>
                <w:sz w:val="24"/>
              </w:rPr>
            </w:pPr>
            <w:r>
              <w:rPr>
                <w:rFonts w:hint="eastAsia" w:ascii="宋体" w:hAnsi="宋体" w:eastAsia="宋体" w:cs="宋体"/>
                <w:color w:val="FF0000"/>
                <w:sz w:val="24"/>
              </w:rPr>
              <w:t>3</w:t>
            </w:r>
            <w:r>
              <w:rPr>
                <w:rFonts w:hint="eastAsia" w:ascii="宋体" w:hAnsi="宋体" w:eastAsia="宋体" w:cs="宋体"/>
                <w:color w:val="FF0000"/>
                <w:sz w:val="24"/>
                <w:lang w:val="en-US" w:eastAsia="zh-CN"/>
              </w:rPr>
              <w:t>、柜式刀具/砧板消毒柜，规格：1200×600×1800。</w:t>
            </w:r>
          </w:p>
          <w:p>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color w:val="FF0000"/>
                <w:sz w:val="24"/>
                <w:lang w:eastAsia="zh-CN"/>
              </w:rPr>
              <w:t>以上样品</w:t>
            </w:r>
            <w:r>
              <w:rPr>
                <w:rFonts w:hint="eastAsia" w:ascii="宋体" w:hAnsi="宋体" w:eastAsia="宋体" w:cs="宋体"/>
                <w:color w:val="FF0000"/>
                <w:sz w:val="24"/>
              </w:rPr>
              <w:t>各一份（样品上不允许出现投标单位名称)，中标候选人的样品不予退回，由采购单位封存，其余单位的样品现场归还</w:t>
            </w:r>
            <w:r>
              <w:rPr>
                <w:rFonts w:hint="eastAsia" w:ascii="宋体" w:hAnsi="宋体" w:eastAsia="宋体" w:cs="宋体"/>
                <w:color w:val="FF0000"/>
                <w:sz w:val="24"/>
                <w:lang w:eastAsia="zh-CN"/>
              </w:rPr>
              <w:t>。</w:t>
            </w:r>
            <w:r>
              <w:rPr>
                <w:rFonts w:hint="eastAsia" w:ascii="宋体" w:hAnsi="宋体" w:eastAsia="宋体" w:cs="宋体"/>
                <w:color w:val="FF0000"/>
                <w:sz w:val="24"/>
              </w:rPr>
              <w:t>联系人：童晓蕾</w:t>
            </w:r>
            <w:r>
              <w:rPr>
                <w:rFonts w:hint="eastAsia" w:ascii="宋体" w:hAnsi="宋体" w:eastAsia="宋体" w:cs="宋体"/>
                <w:color w:val="FF0000"/>
                <w:sz w:val="24"/>
                <w:lang w:val="en-US" w:eastAsia="zh-CN"/>
              </w:rPr>
              <w:t xml:space="preserve">  </w:t>
            </w:r>
            <w:r>
              <w:rPr>
                <w:rFonts w:hint="eastAsia" w:ascii="宋体" w:hAnsi="宋体" w:eastAsia="宋体" w:cs="宋体"/>
                <w:color w:val="FF0000"/>
                <w:sz w:val="24"/>
              </w:rPr>
              <w:t>联系电话：13588154292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839" w:hRule="atLeast"/>
          <w:tblHeader/>
        </w:trPr>
        <w:tc>
          <w:tcPr>
            <w:tcW w:w="101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1650" w:type="dxa"/>
            <w:tcBorders>
              <w:top w:val="single" w:color="000000" w:sz="8" w:space="0"/>
              <w:left w:val="single" w:color="000000" w:sz="2" w:space="0"/>
              <w:bottom w:val="single" w:color="000000" w:sz="8" w:space="0"/>
              <w:right w:val="single" w:color="000000" w:sz="8" w:space="0"/>
            </w:tcBorders>
            <w:vAlign w:val="center"/>
          </w:tcPr>
          <w:p>
            <w:pPr>
              <w:autoSpaceDE w:val="0"/>
              <w:autoSpaceDN w:val="0"/>
              <w:snapToGrid w:val="0"/>
              <w:spacing w:line="400" w:lineRule="exact"/>
              <w:ind w:firstLine="480" w:firstLineChars="200"/>
              <w:textAlignment w:val="bottom"/>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交货时间</w:t>
            </w:r>
          </w:p>
          <w:p>
            <w:pPr>
              <w:autoSpaceDE w:val="0"/>
              <w:autoSpaceDN w:val="0"/>
              <w:snapToGrid w:val="0"/>
              <w:spacing w:line="400" w:lineRule="exact"/>
              <w:ind w:firstLine="480" w:firstLineChars="200"/>
              <w:textAlignment w:val="bottom"/>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及地点</w:t>
            </w:r>
          </w:p>
        </w:tc>
        <w:tc>
          <w:tcPr>
            <w:tcW w:w="6540" w:type="dxa"/>
            <w:tcBorders>
              <w:top w:val="single" w:color="000000" w:sz="8" w:space="0"/>
              <w:left w:val="single" w:color="000000" w:sz="2" w:space="0"/>
              <w:bottom w:val="single" w:color="000000" w:sz="8" w:space="0"/>
              <w:right w:val="single" w:color="000000" w:sz="8" w:space="0"/>
            </w:tcBorders>
            <w:vAlign w:val="center"/>
          </w:tcPr>
          <w:p>
            <w:pPr>
              <w:autoSpaceDE w:val="0"/>
              <w:autoSpaceDN w:val="0"/>
              <w:snapToGrid w:val="0"/>
              <w:spacing w:line="400" w:lineRule="exact"/>
              <w:ind w:firstLine="480" w:firstLineChars="200"/>
              <w:textAlignment w:val="bottom"/>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1、交货地点：采购人指定地点。</w:t>
            </w:r>
          </w:p>
          <w:p>
            <w:pPr>
              <w:autoSpaceDE w:val="0"/>
              <w:autoSpaceDN w:val="0"/>
              <w:snapToGrid w:val="0"/>
              <w:spacing w:line="400" w:lineRule="exact"/>
              <w:ind w:firstLine="480" w:firstLineChars="200"/>
              <w:textAlignment w:val="bottom"/>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highlight w:val="none"/>
                <w14:textFill>
                  <w14:solidFill>
                    <w14:schemeClr w14:val="tx1"/>
                  </w14:solidFill>
                </w14:textFill>
              </w:rPr>
              <w:t>2、交货时间及要求：</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中标通知书发出后</w:t>
            </w:r>
            <w:r>
              <w:rPr>
                <w:rFonts w:hint="eastAsia" w:ascii="宋体" w:hAnsi="宋体" w:eastAsia="宋体" w:cs="宋体"/>
                <w:b w:val="0"/>
                <w:bCs/>
                <w:color w:val="000000" w:themeColor="text1"/>
                <w:sz w:val="24"/>
                <w:szCs w:val="24"/>
                <w:highlight w:val="none"/>
                <w14:textFill>
                  <w14:solidFill>
                    <w14:schemeClr w14:val="tx1"/>
                  </w14:solidFill>
                </w14:textFill>
              </w:rPr>
              <w:t>货物按采购人要求的数量、规格型号送到场</w:t>
            </w:r>
            <w:r>
              <w:rPr>
                <w:rFonts w:hint="eastAsia" w:ascii="宋体" w:hAnsi="宋体" w:eastAsia="宋体" w:cs="宋体"/>
                <w:b w:val="0"/>
                <w:bCs/>
                <w:color w:val="000000" w:themeColor="text1"/>
                <w:sz w:val="24"/>
                <w:szCs w:val="24"/>
                <w14:textFill>
                  <w14:solidFill>
                    <w14:schemeClr w14:val="tx1"/>
                  </w14:solidFill>
                </w14:textFill>
              </w:rPr>
              <w:t>。</w:t>
            </w:r>
            <w:r>
              <w:rPr>
                <w:rFonts w:hint="eastAsia" w:ascii="宋体" w:hAnsi="宋体" w:cs="宋体"/>
                <w:b w:val="0"/>
                <w:bCs/>
                <w:color w:val="000000" w:themeColor="text1"/>
                <w:sz w:val="24"/>
                <w:szCs w:val="24"/>
                <w:highlight w:val="none"/>
                <w:lang w:val="en-US" w:eastAsia="zh-CN"/>
                <w14:textFill>
                  <w14:solidFill>
                    <w14:schemeClr w14:val="tx1"/>
                  </w14:solidFill>
                </w14:textFill>
              </w:rPr>
              <w:t>（具体与施工进度相匹配）。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843" w:hRule="atLeast"/>
          <w:tblHeader/>
        </w:trPr>
        <w:tc>
          <w:tcPr>
            <w:tcW w:w="1011" w:type="dxa"/>
            <w:tcBorders>
              <w:top w:val="single" w:color="auto" w:sz="4" w:space="0"/>
              <w:left w:val="single" w:color="000000" w:sz="8" w:space="0"/>
              <w:bottom w:val="single" w:color="auto" w:sz="4" w:space="0"/>
              <w:right w:val="single" w:color="000000" w:sz="2" w:space="0"/>
            </w:tcBorders>
            <w:vAlign w:val="center"/>
          </w:tcPr>
          <w:p>
            <w:pPr>
              <w:autoSpaceDE w:val="0"/>
              <w:autoSpaceDN w:val="0"/>
              <w:snapToGrid w:val="0"/>
              <w:spacing w:line="400" w:lineRule="exact"/>
              <w:ind w:firstLine="420" w:firstLineChars="200"/>
              <w:textAlignment w:val="bottom"/>
              <w:rPr>
                <w:rFonts w:hint="default"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10</w:t>
            </w:r>
          </w:p>
        </w:tc>
        <w:tc>
          <w:tcPr>
            <w:tcW w:w="1650" w:type="dxa"/>
            <w:tcBorders>
              <w:top w:val="single" w:color="000000" w:sz="8" w:space="0"/>
              <w:left w:val="single" w:color="000000" w:sz="2" w:space="0"/>
              <w:bottom w:val="single" w:color="000000" w:sz="8" w:space="0"/>
              <w:right w:val="single" w:color="000000" w:sz="8" w:space="0"/>
            </w:tcBorders>
            <w:vAlign w:val="center"/>
          </w:tcPr>
          <w:p>
            <w:pPr>
              <w:autoSpaceDE w:val="0"/>
              <w:autoSpaceDN w:val="0"/>
              <w:snapToGrid w:val="0"/>
              <w:spacing w:line="400" w:lineRule="exact"/>
              <w:ind w:firstLine="480" w:firstLineChars="200"/>
              <w:textAlignment w:val="bottom"/>
              <w:rPr>
                <w:rFonts w:hint="eastAsia" w:ascii="宋体" w:hAnsi="宋体" w:eastAsia="宋体" w:cs="宋体"/>
                <w:b w:val="0"/>
                <w:bCs/>
                <w:color w:val="000000" w:themeColor="text1"/>
                <w:sz w:val="21"/>
                <w:szCs w:val="21"/>
                <w:highlight w:val="yellow"/>
                <w:lang w:val="en-US" w:eastAsia="zh-CN"/>
                <w14:textFill>
                  <w14:solidFill>
                    <w14:schemeClr w14:val="tx1"/>
                  </w14:solidFill>
                </w14:textFill>
              </w:rPr>
            </w:pPr>
            <w:r>
              <w:rPr>
                <w:rFonts w:hint="eastAsia" w:ascii="宋体" w:hAnsi="宋体" w:eastAsia="宋体" w:cs="宋体"/>
                <w:b w:val="0"/>
                <w:bCs/>
                <w:color w:val="000000" w:themeColor="text1"/>
                <w:sz w:val="24"/>
                <w:szCs w:val="24"/>
                <w:highlight w:val="none"/>
                <w14:textFill>
                  <w14:solidFill>
                    <w14:schemeClr w14:val="tx1"/>
                  </w14:solidFill>
                </w14:textFill>
              </w:rPr>
              <w:t>付款方式</w:t>
            </w:r>
          </w:p>
        </w:tc>
        <w:tc>
          <w:tcPr>
            <w:tcW w:w="6540" w:type="dxa"/>
            <w:tcBorders>
              <w:top w:val="single" w:color="000000" w:sz="8" w:space="0"/>
              <w:left w:val="single" w:color="000000" w:sz="2" w:space="0"/>
              <w:bottom w:val="single" w:color="000000" w:sz="8" w:space="0"/>
              <w:right w:val="single" w:color="000000" w:sz="8" w:space="0"/>
            </w:tcBorders>
            <w:vAlign w:val="center"/>
          </w:tcPr>
          <w:p>
            <w:pPr>
              <w:autoSpaceDE w:val="0"/>
              <w:autoSpaceDN w:val="0"/>
              <w:snapToGrid w:val="0"/>
              <w:spacing w:line="400" w:lineRule="exact"/>
              <w:ind w:firstLine="480" w:firstLineChars="200"/>
              <w:textAlignment w:val="bottom"/>
              <w:rPr>
                <w:rFonts w:hint="eastAsia" w:ascii="宋体" w:hAnsi="宋体" w:eastAsia="宋体" w:cs="宋体"/>
                <w:b w:val="0"/>
                <w:bCs/>
                <w:color w:val="000000" w:themeColor="text1"/>
                <w:sz w:val="21"/>
                <w:szCs w:val="21"/>
                <w:highlight w:val="yellow"/>
                <w:lang w:val="en-US" w:eastAsia="zh-CN"/>
                <w14:textFill>
                  <w14:solidFill>
                    <w14:schemeClr w14:val="tx1"/>
                  </w14:solidFill>
                </w14:textFill>
              </w:rPr>
            </w:pPr>
            <w:r>
              <w:rPr>
                <w:color w:val="000000" w:themeColor="text1"/>
                <w:sz w:val="24"/>
                <w:szCs w:val="24"/>
                <w:highlight w:val="none"/>
                <w14:textFill>
                  <w14:solidFill>
                    <w14:schemeClr w14:val="tx1"/>
                  </w14:solidFill>
                </w14:textFill>
              </w:rPr>
              <w:t>全部设备安装、调试验收合格</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支付至</w:t>
            </w:r>
            <w:r>
              <w:rPr>
                <w:rFonts w:hint="eastAsia"/>
                <w:color w:val="000000" w:themeColor="text1"/>
                <w:sz w:val="24"/>
                <w:szCs w:val="24"/>
                <w:highlight w:val="none"/>
                <w:lang w:eastAsia="zh-CN"/>
                <w14:textFill>
                  <w14:solidFill>
                    <w14:schemeClr w14:val="tx1"/>
                  </w14:solidFill>
                </w14:textFill>
              </w:rPr>
              <w:t>结算价</w:t>
            </w:r>
            <w:r>
              <w:rPr>
                <w:color w:val="000000" w:themeColor="text1"/>
                <w:sz w:val="24"/>
                <w:szCs w:val="24"/>
                <w:highlight w:val="none"/>
                <w14:textFill>
                  <w14:solidFill>
                    <w14:schemeClr w14:val="tx1"/>
                  </w14:solidFill>
                </w14:textFill>
              </w:rPr>
              <w:t>的9</w:t>
            </w:r>
            <w:r>
              <w:rPr>
                <w:rFonts w:hint="eastAsia"/>
                <w:color w:val="000000" w:themeColor="text1"/>
                <w:sz w:val="24"/>
                <w:szCs w:val="24"/>
                <w:highlight w:val="none"/>
                <w:lang w:val="en-US" w:eastAsia="zh-CN"/>
                <w14:textFill>
                  <w14:solidFill>
                    <w14:schemeClr w14:val="tx1"/>
                  </w14:solidFill>
                </w14:textFill>
              </w:rPr>
              <w:t>8</w:t>
            </w:r>
            <w:r>
              <w:rPr>
                <w:rFonts w:hint="eastAsia"/>
                <w:color w:val="000000" w:themeColor="text1"/>
                <w:sz w:val="24"/>
                <w:szCs w:val="24"/>
                <w:highlight w:val="none"/>
                <w14:textFill>
                  <w14:solidFill>
                    <w14:schemeClr w14:val="tx1"/>
                  </w14:solidFill>
                </w14:textFill>
              </w:rPr>
              <w:t>.5</w:t>
            </w:r>
            <w:r>
              <w:rPr>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余款无质量问题于质保期满后7个工作日内付清（不计息）</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当数量与实际使用数量不一致时，乙方应根据实际使用数量供货，合同的最终结算金额按实际使用量乘以成交单价进行计算。</w:t>
            </w:r>
            <w:r>
              <w:rPr>
                <w:rFonts w:hint="eastAsia"/>
                <w:color w:val="000000" w:themeColor="text1"/>
                <w:sz w:val="24"/>
                <w:szCs w:val="24"/>
                <w:highlight w:val="none"/>
                <w:lang w:eastAsia="zh-CN"/>
                <w14:textFill>
                  <w14:solidFill>
                    <w14:schemeClr w14:val="tx1"/>
                  </w14:solidFill>
                </w14:textFill>
              </w:rPr>
              <w:t>若</w:t>
            </w:r>
            <w:r>
              <w:rPr>
                <w:rFonts w:hint="eastAsia"/>
                <w:color w:val="000000" w:themeColor="text1"/>
                <w:sz w:val="24"/>
                <w:szCs w:val="24"/>
                <w:highlight w:val="none"/>
                <w14:textFill>
                  <w14:solidFill>
                    <w14:schemeClr w14:val="tx1"/>
                  </w14:solidFill>
                </w14:textFill>
              </w:rPr>
              <w:t>最终结算金额</w:t>
            </w:r>
            <w:r>
              <w:rPr>
                <w:rFonts w:hint="eastAsia"/>
                <w:color w:val="000000" w:themeColor="text1"/>
                <w:sz w:val="24"/>
                <w:szCs w:val="24"/>
                <w:highlight w:val="none"/>
                <w:lang w:eastAsia="zh-CN"/>
                <w14:textFill>
                  <w14:solidFill>
                    <w14:schemeClr w14:val="tx1"/>
                  </w14:solidFill>
                </w14:textFill>
              </w:rPr>
              <w:t>超过合同价时，增加部分不能超过合同价的</w:t>
            </w:r>
            <w:r>
              <w:rPr>
                <w:rFonts w:hint="eastAsia"/>
                <w:color w:val="000000" w:themeColor="text1"/>
                <w:sz w:val="24"/>
                <w:szCs w:val="24"/>
                <w:highlight w:val="none"/>
                <w:lang w:val="en-US" w:eastAsia="zh-CN"/>
                <w14:textFill>
                  <w14:solidFill>
                    <w14:schemeClr w14:val="tx1"/>
                  </w14:solidFill>
                </w14:textFill>
              </w:rPr>
              <w:t>10%</w:t>
            </w:r>
            <w:r>
              <w:rPr>
                <w:color w:val="000000" w:themeColor="text1"/>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843" w:hRule="atLeast"/>
          <w:tblHeader/>
        </w:trPr>
        <w:tc>
          <w:tcPr>
            <w:tcW w:w="101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default" w:ascii="宋体" w:hAnsi="宋体" w:cs="宋体"/>
                <w:color w:val="auto"/>
                <w:sz w:val="21"/>
                <w:szCs w:val="21"/>
                <w:highlight w:val="none"/>
                <w:lang w:val="en-US" w:eastAsia="zh-CN"/>
              </w:rPr>
            </w:pPr>
            <w:bookmarkStart w:id="14" w:name="_Toc5554"/>
            <w:bookmarkStart w:id="15" w:name="_Toc712"/>
            <w:bookmarkStart w:id="16" w:name="第三部分"/>
            <w:bookmarkStart w:id="17" w:name="_Toc164416483"/>
            <w:r>
              <w:rPr>
                <w:rFonts w:hint="eastAsia" w:ascii="宋体" w:hAnsi="宋体" w:cs="宋体"/>
                <w:color w:val="auto"/>
                <w:sz w:val="21"/>
                <w:szCs w:val="21"/>
                <w:highlight w:val="none"/>
                <w:lang w:val="en-US" w:eastAsia="zh-CN"/>
              </w:rPr>
              <w:t>11</w:t>
            </w:r>
          </w:p>
        </w:tc>
        <w:tc>
          <w:tcPr>
            <w:tcW w:w="1650" w:type="dxa"/>
            <w:tcBorders>
              <w:top w:val="single" w:color="000000" w:sz="8" w:space="0"/>
              <w:left w:val="single" w:color="000000" w:sz="2" w:space="0"/>
              <w:bottom w:val="single" w:color="000000" w:sz="8" w:space="0"/>
              <w:right w:val="single" w:color="000000" w:sz="8" w:space="0"/>
            </w:tcBorders>
            <w:vAlign w:val="center"/>
          </w:tcPr>
          <w:p>
            <w:pPr>
              <w:ind w:firstLine="0" w:firstLineChars="0"/>
              <w:jc w:val="center"/>
              <w:rPr>
                <w:rFonts w:hint="eastAsia" w:ascii="宋体" w:hAnsi="宋体" w:eastAsia="宋体" w:cs="宋体"/>
                <w:color w:val="auto"/>
                <w:kern w:val="0"/>
                <w:sz w:val="24"/>
                <w:szCs w:val="24"/>
                <w:lang w:val="en-US" w:eastAsia="zh-CN" w:bidi="ar-SA"/>
              </w:rPr>
            </w:pPr>
            <w:r>
              <w:rPr>
                <w:rFonts w:hint="eastAsia" w:hAnsi="宋体" w:cs="宋体"/>
                <w:color w:val="auto"/>
                <w:kern w:val="0"/>
                <w:sz w:val="24"/>
                <w:szCs w:val="24"/>
                <w:lang w:val="en-US" w:eastAsia="zh-CN"/>
              </w:rPr>
              <w:t>质保期</w:t>
            </w:r>
          </w:p>
        </w:tc>
        <w:tc>
          <w:tcPr>
            <w:tcW w:w="6540"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sz w:val="24"/>
              </w:rPr>
            </w:pPr>
            <w:r>
              <w:rPr>
                <w:rFonts w:hint="eastAsia" w:ascii="宋体" w:hAnsi="宋体" w:eastAsia="宋体" w:cs="宋体"/>
                <w:color w:val="FF0000"/>
                <w:sz w:val="24"/>
              </w:rPr>
              <w:t>质保期：</w:t>
            </w:r>
            <w:r>
              <w:rPr>
                <w:rFonts w:hint="eastAsia" w:ascii="宋体" w:hAnsi="宋体" w:eastAsia="宋体" w:cs="宋体"/>
                <w:color w:val="FF0000"/>
                <w:sz w:val="24"/>
                <w:lang w:eastAsia="zh-CN"/>
              </w:rPr>
              <w:t>一</w:t>
            </w:r>
            <w:r>
              <w:rPr>
                <w:rFonts w:hint="eastAsia" w:ascii="宋体" w:hAnsi="宋体" w:eastAsia="宋体" w:cs="宋体"/>
                <w:color w:val="FF0000"/>
                <w:sz w:val="24"/>
              </w:rPr>
              <w:t>年</w:t>
            </w:r>
            <w:r>
              <w:rPr>
                <w:rFonts w:hint="eastAsia" w:ascii="宋体" w:hAnsi="宋体" w:eastAsia="宋体" w:cs="宋体"/>
                <w:color w:val="FF0000"/>
                <w:sz w:val="24"/>
                <w:lang w:eastAsia="zh-CN"/>
              </w:rPr>
              <w:t>；</w:t>
            </w:r>
            <w:r>
              <w:rPr>
                <w:rFonts w:hint="eastAsia" w:ascii="宋体" w:hAnsi="宋体" w:eastAsia="宋体" w:cs="宋体"/>
                <w:color w:val="auto"/>
                <w:sz w:val="24"/>
              </w:rPr>
              <w:t>质保</w:t>
            </w:r>
            <w:r>
              <w:rPr>
                <w:rFonts w:hint="eastAsia" w:ascii="宋体" w:hAnsi="宋体" w:eastAsia="宋体" w:cs="宋体"/>
                <w:sz w:val="24"/>
              </w:rPr>
              <w:t>期内免费维修、更换缺陷部件。供应商在（已有或承诺在中标后7个工作日内工商注册设立）浙江省设立服务机构，便于采购人购买备件，并在采购人需要时及时安排技术服务。</w:t>
            </w:r>
          </w:p>
          <w:p>
            <w:pPr>
              <w:autoSpaceDE w:val="0"/>
              <w:autoSpaceDN w:val="0"/>
              <w:snapToGrid w:val="0"/>
              <w:ind w:firstLine="0" w:firstLineChars="0"/>
              <w:jc w:val="left"/>
              <w:textAlignment w:val="bottom"/>
              <w:rPr>
                <w:rFonts w:hint="eastAsia" w:ascii="Times New Roman" w:hAnsi="宋体" w:eastAsia="宋体" w:cs="宋体"/>
                <w:color w:val="auto"/>
                <w:kern w:val="2"/>
                <w:sz w:val="24"/>
                <w:szCs w:val="24"/>
                <w:lang w:val="en-US" w:eastAsia="zh-CN" w:bidi="ar-SA"/>
              </w:rPr>
            </w:pPr>
            <w:r>
              <w:rPr>
                <w:rFonts w:hint="eastAsia" w:ascii="宋体" w:hAnsi="宋体" w:eastAsia="宋体" w:cs="宋体"/>
                <w:sz w:val="24"/>
              </w:rPr>
              <w:t>售后服务的响应速度要求：标明免费维修的时间（当卖方收到买方通知后4小时内）与更换缺陷部件的时间（当卖方收到买方通知后48小时内）。</w:t>
            </w:r>
            <w:r>
              <w:rPr>
                <w:rFonts w:hint="eastAsia" w:hAnsi="宋体" w:cs="宋体"/>
                <w:color w:val="FF0000"/>
                <w:sz w:val="24"/>
                <w:szCs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843" w:hRule="atLeast"/>
          <w:tblHeader/>
        </w:trPr>
        <w:tc>
          <w:tcPr>
            <w:tcW w:w="101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1650" w:type="dxa"/>
            <w:tcBorders>
              <w:top w:val="single" w:color="000000" w:sz="8" w:space="0"/>
              <w:left w:val="single" w:color="000000" w:sz="2" w:space="0"/>
              <w:bottom w:val="single" w:color="000000" w:sz="8" w:space="0"/>
              <w:right w:val="single" w:color="000000" w:sz="8" w:space="0"/>
            </w:tcBorders>
            <w:vAlign w:val="center"/>
          </w:tcPr>
          <w:p>
            <w:pPr>
              <w:snapToGrid w:val="0"/>
              <w:ind w:firstLine="240" w:firstLineChars="100"/>
              <w:jc w:val="both"/>
              <w:rPr>
                <w:rFonts w:hint="eastAsia" w:ascii="Times New Roman" w:hAnsi="宋体" w:eastAsia="宋体" w:cs="宋体"/>
                <w:kern w:val="2"/>
                <w:sz w:val="24"/>
                <w:szCs w:val="24"/>
                <w:lang w:val="en-US" w:eastAsia="zh-CN" w:bidi="ar-SA"/>
              </w:rPr>
            </w:pPr>
            <w:r>
              <w:rPr>
                <w:rFonts w:hint="eastAsia" w:hAnsi="宋体" w:cs="宋体"/>
                <w:sz w:val="24"/>
                <w:szCs w:val="24"/>
              </w:rPr>
              <w:t>投标保证金</w:t>
            </w:r>
          </w:p>
        </w:tc>
        <w:tc>
          <w:tcPr>
            <w:tcW w:w="6540" w:type="dxa"/>
            <w:tcBorders>
              <w:top w:val="single" w:color="000000" w:sz="8" w:space="0"/>
              <w:left w:val="single" w:color="000000" w:sz="2" w:space="0"/>
              <w:bottom w:val="single" w:color="000000" w:sz="8" w:space="0"/>
              <w:right w:val="single" w:color="000000" w:sz="8" w:space="0"/>
            </w:tcBorders>
            <w:vAlign w:val="center"/>
          </w:tcPr>
          <w:p>
            <w:pPr>
              <w:snapToGrid w:val="0"/>
              <w:jc w:val="left"/>
              <w:rPr>
                <w:rFonts w:hint="eastAsia" w:ascii="Times New Roman" w:hAnsi="宋体" w:eastAsia="宋体" w:cs="宋体"/>
                <w:color w:val="000000"/>
                <w:kern w:val="2"/>
                <w:sz w:val="24"/>
                <w:szCs w:val="24"/>
                <w:lang w:val="en-US" w:eastAsia="zh-CN" w:bidi="ar-SA"/>
              </w:rPr>
            </w:pPr>
            <w:r>
              <w:rPr>
                <w:rFonts w:hint="eastAsia" w:ascii="宋体" w:hAnsi="宋体" w:eastAsia="宋体" w:cs="宋体"/>
                <w:b/>
                <w:strike w:val="0"/>
                <w:dstrike w:val="0"/>
                <w:color w:val="FF0000"/>
                <w:sz w:val="24"/>
                <w:highlight w:val="none"/>
                <w:lang w:val="en-US" w:eastAsia="zh-CN"/>
              </w:rPr>
              <w:t>人</w:t>
            </w:r>
            <w:r>
              <w:rPr>
                <w:rFonts w:hint="eastAsia" w:ascii="宋体" w:hAnsi="宋体" w:eastAsia="宋体" w:cs="宋体"/>
                <w:b/>
                <w:strike w:val="0"/>
                <w:dstrike w:val="0"/>
                <w:color w:val="FF0000"/>
                <w:sz w:val="24"/>
                <w:highlight w:val="none"/>
              </w:rPr>
              <w:t>民币</w:t>
            </w:r>
            <w:r>
              <w:rPr>
                <w:rFonts w:hint="eastAsia" w:ascii="宋体" w:hAnsi="宋体" w:eastAsia="宋体" w:cs="宋体"/>
                <w:b/>
                <w:strike w:val="0"/>
                <w:dstrike w:val="0"/>
                <w:color w:val="FF0000"/>
                <w:sz w:val="24"/>
                <w:highlight w:val="none"/>
                <w:lang w:val="en-US" w:eastAsia="zh-CN"/>
              </w:rPr>
              <w:t>1</w:t>
            </w:r>
            <w:r>
              <w:rPr>
                <w:rFonts w:hint="eastAsia" w:ascii="宋体" w:hAnsi="宋体" w:cs="宋体"/>
                <w:b/>
                <w:strike w:val="0"/>
                <w:dstrike w:val="0"/>
                <w:color w:val="FF0000"/>
                <w:sz w:val="24"/>
                <w:highlight w:val="none"/>
                <w:lang w:val="en-US" w:eastAsia="zh-CN"/>
              </w:rPr>
              <w:t>9</w:t>
            </w:r>
            <w:r>
              <w:rPr>
                <w:rFonts w:hint="eastAsia" w:ascii="宋体" w:hAnsi="宋体" w:eastAsia="宋体" w:cs="宋体"/>
                <w:b/>
                <w:strike w:val="0"/>
                <w:dstrike w:val="0"/>
                <w:color w:val="FF0000"/>
                <w:sz w:val="24"/>
                <w:highlight w:val="none"/>
                <w:lang w:val="en-US" w:eastAsia="zh-CN"/>
              </w:rPr>
              <w:t>000</w:t>
            </w:r>
            <w:r>
              <w:rPr>
                <w:rFonts w:hint="eastAsia" w:ascii="宋体" w:hAnsi="宋体" w:eastAsia="宋体" w:cs="宋体"/>
                <w:b/>
                <w:strike w:val="0"/>
                <w:dstrike w:val="0"/>
                <w:color w:val="FF0000"/>
                <w:sz w:val="24"/>
                <w:highlight w:val="none"/>
              </w:rPr>
              <w:t>元</w:t>
            </w:r>
            <w:r>
              <w:rPr>
                <w:rFonts w:hint="eastAsia" w:ascii="宋体" w:hAnsi="宋体" w:eastAsia="宋体" w:cs="宋体"/>
                <w:b/>
                <w:strike w:val="0"/>
                <w:dstrike w:val="0"/>
                <w:color w:val="FF0000"/>
                <w:sz w:val="24"/>
                <w:highlight w:val="none"/>
                <w:lang w:eastAsia="zh-CN"/>
              </w:rPr>
              <w:t>（大写：壹</w:t>
            </w:r>
            <w:r>
              <w:rPr>
                <w:rFonts w:hint="eastAsia" w:ascii="宋体" w:hAnsi="宋体" w:eastAsia="宋体" w:cs="宋体"/>
                <w:b/>
                <w:strike w:val="0"/>
                <w:dstrike w:val="0"/>
                <w:color w:val="FF0000"/>
                <w:sz w:val="24"/>
                <w:highlight w:val="none"/>
                <w:lang w:val="en-US" w:eastAsia="zh-CN"/>
              </w:rPr>
              <w:t>万</w:t>
            </w:r>
            <w:r>
              <w:rPr>
                <w:rFonts w:hint="eastAsia" w:ascii="宋体" w:hAnsi="宋体" w:cs="宋体"/>
                <w:b/>
                <w:strike w:val="0"/>
                <w:dstrike w:val="0"/>
                <w:color w:val="FF0000"/>
                <w:sz w:val="24"/>
                <w:highlight w:val="none"/>
                <w:lang w:val="en-US" w:eastAsia="zh-CN"/>
              </w:rPr>
              <w:t>玖</w:t>
            </w:r>
            <w:r>
              <w:rPr>
                <w:rFonts w:hint="eastAsia" w:ascii="宋体" w:hAnsi="宋体" w:eastAsia="宋体" w:cs="宋体"/>
                <w:b/>
                <w:strike w:val="0"/>
                <w:dstrike w:val="0"/>
                <w:color w:val="FF0000"/>
                <w:sz w:val="24"/>
                <w:highlight w:val="none"/>
                <w:lang w:val="en-US" w:eastAsia="zh-CN"/>
              </w:rPr>
              <w:t>仟</w:t>
            </w:r>
            <w:r>
              <w:rPr>
                <w:rFonts w:hint="eastAsia" w:ascii="宋体" w:hAnsi="宋体" w:eastAsia="宋体" w:cs="宋体"/>
                <w:b/>
                <w:strike w:val="0"/>
                <w:dstrike w:val="0"/>
                <w:color w:val="FF0000"/>
                <w:sz w:val="24"/>
                <w:highlight w:val="none"/>
                <w:lang w:eastAsia="zh-CN"/>
              </w:rPr>
              <w:t>元整）</w:t>
            </w:r>
            <w:r>
              <w:rPr>
                <w:rFonts w:hint="eastAsia" w:ascii="宋体" w:hAnsi="宋体" w:eastAsia="宋体" w:cs="宋体"/>
                <w:color w:val="000000"/>
                <w:sz w:val="24"/>
                <w:szCs w:val="24"/>
                <w:lang w:val="en-US" w:eastAsia="zh-CN"/>
              </w:rPr>
              <w:t xml:space="preserve"> </w:t>
            </w:r>
            <w:r>
              <w:rPr>
                <w:rFonts w:hint="eastAsia" w:hAnsi="宋体" w:cs="宋体"/>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843" w:hRule="atLeast"/>
          <w:tblHeader/>
        </w:trPr>
        <w:tc>
          <w:tcPr>
            <w:tcW w:w="101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1650" w:type="dxa"/>
            <w:tcBorders>
              <w:top w:val="single" w:color="000000" w:sz="8" w:space="0"/>
              <w:left w:val="single" w:color="000000" w:sz="2" w:space="0"/>
              <w:bottom w:val="single" w:color="000000" w:sz="8" w:space="0"/>
              <w:right w:val="single" w:color="000000" w:sz="8" w:space="0"/>
            </w:tcBorders>
            <w:vAlign w:val="center"/>
          </w:tcPr>
          <w:p>
            <w:pPr>
              <w:autoSpaceDE w:val="0"/>
              <w:autoSpaceDN w:val="0"/>
              <w:snapToGrid w:val="0"/>
              <w:spacing w:line="400" w:lineRule="exact"/>
              <w:ind w:firstLine="480" w:firstLineChars="200"/>
              <w:textAlignment w:val="bottom"/>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验收</w:t>
            </w:r>
          </w:p>
        </w:tc>
        <w:tc>
          <w:tcPr>
            <w:tcW w:w="6540" w:type="dxa"/>
            <w:tcBorders>
              <w:top w:val="single" w:color="000000" w:sz="8" w:space="0"/>
              <w:left w:val="single" w:color="000000" w:sz="2" w:space="0"/>
              <w:bottom w:val="single" w:color="000000" w:sz="8" w:space="0"/>
              <w:right w:val="single" w:color="000000" w:sz="8" w:space="0"/>
            </w:tcBorders>
            <w:vAlign w:val="center"/>
          </w:tcPr>
          <w:p>
            <w:pPr>
              <w:autoSpaceDE w:val="0"/>
              <w:autoSpaceDN w:val="0"/>
              <w:snapToGrid w:val="0"/>
              <w:spacing w:line="400" w:lineRule="exact"/>
              <w:ind w:firstLine="480" w:firstLineChars="200"/>
              <w:textAlignment w:val="bottom"/>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1、符合我国国家有关技术规范要求和技术标准；</w:t>
            </w:r>
          </w:p>
          <w:p>
            <w:pPr>
              <w:autoSpaceDE w:val="0"/>
              <w:autoSpaceDN w:val="0"/>
              <w:snapToGrid w:val="0"/>
              <w:spacing w:line="400" w:lineRule="exact"/>
              <w:ind w:firstLine="480" w:firstLineChars="200"/>
              <w:textAlignment w:val="bottom"/>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2、验收由采购单位组织相关人员进行验收。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843" w:hRule="atLeast"/>
          <w:tblHeader/>
        </w:trPr>
        <w:tc>
          <w:tcPr>
            <w:tcW w:w="101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w:t>
            </w:r>
          </w:p>
        </w:tc>
        <w:tc>
          <w:tcPr>
            <w:tcW w:w="165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其他</w:t>
            </w:r>
          </w:p>
        </w:tc>
        <w:tc>
          <w:tcPr>
            <w:tcW w:w="6540" w:type="dxa"/>
            <w:tcBorders>
              <w:top w:val="single" w:color="000000" w:sz="8" w:space="0"/>
              <w:left w:val="single" w:color="000000" w:sz="2" w:space="0"/>
              <w:bottom w:val="single" w:color="000000" w:sz="8" w:space="0"/>
              <w:right w:val="single" w:color="000000" w:sz="8" w:space="0"/>
            </w:tcBorders>
            <w:vAlign w:val="center"/>
          </w:tcPr>
          <w:p>
            <w:pPr>
              <w:pStyle w:val="14"/>
              <w:numPr>
                <w:ilvl w:val="0"/>
                <w:numId w:val="4"/>
              </w:numPr>
              <w:spacing w:line="360" w:lineRule="auto"/>
              <w:ind w:firstLine="240" w:firstLineChars="100"/>
              <w:rPr>
                <w:rFonts w:hint="eastAsia" w:eastAsia="宋体"/>
                <w:lang w:val="en-US" w:eastAsia="zh-CN"/>
              </w:rPr>
            </w:pPr>
            <w:r>
              <w:rPr>
                <w:rFonts w:hint="eastAsia" w:ascii="宋体" w:hAnsi="宋体" w:eastAsia="宋体" w:cs="宋体"/>
                <w:b w:val="0"/>
                <w:bCs w:val="0"/>
                <w:color w:val="auto"/>
                <w:sz w:val="24"/>
                <w:szCs w:val="24"/>
                <w:highlight w:val="none"/>
              </w:rPr>
              <w:t>在领取中标通知书时中标供应商需根据采购人要求提供纸质投标文件（与电子投标文件一致）至少三份，递交至代理机构，如与电子投标文件不符将影响中标供应商领取中标通知书。</w:t>
            </w:r>
          </w:p>
          <w:p>
            <w:pPr>
              <w:rPr>
                <w:rFonts w:hint="eastAsia"/>
                <w:lang w:val="en-US" w:eastAsia="zh-CN"/>
              </w:rPr>
            </w:pPr>
            <w:r>
              <w:rPr>
                <w:rFonts w:hint="eastAsia" w:ascii="宋体" w:hAnsi="宋体" w:cs="宋体"/>
                <w:sz w:val="24"/>
                <w:lang w:val="en-US" w:eastAsia="zh-CN"/>
              </w:rPr>
              <w:t>2、</w:t>
            </w:r>
            <w:r>
              <w:rPr>
                <w:rFonts w:hint="eastAsia" w:ascii="宋体" w:hAnsi="宋体" w:cs="宋体"/>
                <w:sz w:val="24"/>
              </w:rPr>
              <w:t>采购人有权力对中标货物在数量规格和尺寸上作微调，价格不变。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843" w:hRule="atLeast"/>
          <w:tblHeader/>
        </w:trPr>
        <w:tc>
          <w:tcPr>
            <w:tcW w:w="101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w:t>
            </w:r>
          </w:p>
        </w:tc>
        <w:tc>
          <w:tcPr>
            <w:tcW w:w="165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特别说明</w:t>
            </w:r>
          </w:p>
        </w:tc>
        <w:tc>
          <w:tcPr>
            <w:tcW w:w="6540"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843" w:hRule="atLeast"/>
          <w:tblHeader/>
        </w:trPr>
        <w:tc>
          <w:tcPr>
            <w:tcW w:w="9201" w:type="dxa"/>
            <w:gridSpan w:val="3"/>
            <w:tcBorders>
              <w:top w:val="single" w:color="auto" w:sz="4" w:space="0"/>
              <w:left w:val="single" w:color="000000" w:sz="8" w:space="0"/>
              <w:bottom w:val="single" w:color="auto" w:sz="4" w:space="0"/>
              <w:right w:val="single" w:color="000000" w:sz="8" w:space="0"/>
            </w:tcBorders>
            <w:vAlign w:val="center"/>
          </w:tcPr>
          <w:p>
            <w:pPr>
              <w:spacing w:line="360" w:lineRule="auto"/>
              <w:rPr>
                <w:rFonts w:hint="eastAsia" w:ascii="宋体" w:hAnsi="宋体" w:eastAsia="宋体" w:cs="宋体"/>
                <w:b w:val="0"/>
                <w:bCs/>
                <w:color w:val="auto"/>
                <w:kern w:val="0"/>
                <w:sz w:val="21"/>
                <w:szCs w:val="21"/>
                <w:highlight w:val="none"/>
              </w:rPr>
            </w:pPr>
            <w:r>
              <w:rPr>
                <w:rFonts w:hint="eastAsia" w:ascii="宋体" w:hAnsi="宋体" w:eastAsia="宋体" w:cs="宋体"/>
                <w:b/>
                <w:sz w:val="21"/>
                <w:szCs w:val="21"/>
                <w:highlight w:val="none"/>
                <w:shd w:val="clear"/>
              </w:rPr>
              <w:t>注：中标人放弃中标资格或因质疑、投诉被取消中标资格或不能履行合同的，本项目重新组织采购。</w:t>
            </w:r>
          </w:p>
        </w:tc>
      </w:tr>
    </w:tbl>
    <w:p>
      <w:pPr>
        <w:pStyle w:val="3"/>
        <w:jc w:val="both"/>
        <w:rPr>
          <w:rFonts w:hint="eastAsia"/>
        </w:rPr>
      </w:pPr>
    </w:p>
    <w:p>
      <w:pPr>
        <w:keepNext w:val="0"/>
        <w:keepLines w:val="0"/>
        <w:pageBreakBefore w:val="0"/>
        <w:kinsoku/>
        <w:wordWrap/>
        <w:overflowPunct/>
        <w:topLinePunct w:val="0"/>
        <w:bidi w:val="0"/>
        <w:adjustRightInd/>
        <w:spacing w:line="500" w:lineRule="exact"/>
        <w:jc w:val="both"/>
        <w:textAlignment w:val="auto"/>
        <w:outlineLvl w:val="0"/>
        <w:rPr>
          <w:rFonts w:hint="eastAsia" w:ascii="宋体" w:hAnsi="宋体" w:eastAsia="宋体" w:cs="宋体"/>
          <w:b/>
          <w:color w:val="auto"/>
          <w:sz w:val="28"/>
          <w:szCs w:val="28"/>
          <w:highlight w:val="none"/>
        </w:rPr>
      </w:pPr>
    </w:p>
    <w:p>
      <w:pPr>
        <w:keepNext w:val="0"/>
        <w:keepLines w:val="0"/>
        <w:pageBreakBefore w:val="0"/>
        <w:kinsoku/>
        <w:wordWrap/>
        <w:overflowPunct/>
        <w:topLinePunct w:val="0"/>
        <w:bidi w:val="0"/>
        <w:adjustRightInd/>
        <w:spacing w:line="500" w:lineRule="exact"/>
        <w:jc w:val="center"/>
        <w:textAlignment w:val="auto"/>
        <w:outlineLvl w:val="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一、总则</w:t>
      </w:r>
      <w:bookmarkEnd w:id="14"/>
      <w:bookmarkEnd w:id="15"/>
    </w:p>
    <w:p>
      <w:pPr>
        <w:keepNext w:val="0"/>
        <w:keepLines w:val="0"/>
        <w:pageBreakBefore w:val="0"/>
        <w:kinsoku/>
        <w:wordWrap/>
        <w:overflowPunct/>
        <w:topLinePunct w:val="0"/>
        <w:bidi w:val="0"/>
        <w:snapToGrid w:val="0"/>
        <w:spacing w:beforeAutospacing="0" w:line="360" w:lineRule="auto"/>
        <w:jc w:val="left"/>
        <w:textAlignment w:val="auto"/>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 适用范围</w:t>
      </w:r>
    </w:p>
    <w:p>
      <w:pPr>
        <w:keepNext w:val="0"/>
        <w:keepLines w:val="0"/>
        <w:pageBreakBefore w:val="0"/>
        <w:kinsoku/>
        <w:wordWrap/>
        <w:overflowPunct/>
        <w:topLinePunct w:val="0"/>
        <w:bidi w:val="0"/>
        <w:snapToGrid w:val="0"/>
        <w:spacing w:beforeAutospacing="0"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bidi w:val="0"/>
        <w:adjustRightInd/>
        <w:spacing w:beforeAutospacing="0" w:line="360" w:lineRule="auto"/>
        <w:textAlignment w:val="auto"/>
        <w:outlineLvl w:val="0"/>
        <w:rPr>
          <w:rFonts w:hint="eastAsia" w:ascii="宋体" w:hAnsi="宋体" w:eastAsia="宋体" w:cs="宋体"/>
          <w:b/>
          <w:color w:val="auto"/>
          <w:sz w:val="24"/>
          <w:highlight w:val="none"/>
        </w:rPr>
      </w:pPr>
      <w:bookmarkStart w:id="18" w:name="_Toc18330"/>
      <w:bookmarkStart w:id="19" w:name="_Toc15695"/>
      <w:r>
        <w:rPr>
          <w:rFonts w:hint="eastAsia" w:ascii="宋体" w:hAnsi="宋体" w:eastAsia="宋体" w:cs="宋体"/>
          <w:b/>
          <w:color w:val="auto"/>
          <w:sz w:val="24"/>
          <w:highlight w:val="none"/>
        </w:rPr>
        <w:t>2.定义</w:t>
      </w:r>
      <w:bookmarkEnd w:id="18"/>
      <w:bookmarkEnd w:id="19"/>
    </w:p>
    <w:p>
      <w:pPr>
        <w:keepNext w:val="0"/>
        <w:keepLines w:val="0"/>
        <w:pageBreakBefore w:val="0"/>
        <w:kinsoku/>
        <w:wordWrap/>
        <w:overflowPunct/>
        <w:topLinePunct w:val="0"/>
        <w:bidi w:val="0"/>
        <w:spacing w:before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“采购人”系指招标公告中载明的本项目的采购人。</w:t>
      </w:r>
    </w:p>
    <w:p>
      <w:pPr>
        <w:keepNext w:val="0"/>
        <w:keepLines w:val="0"/>
        <w:pageBreakBefore w:val="0"/>
        <w:kinsoku/>
        <w:wordWrap/>
        <w:overflowPunct/>
        <w:topLinePunct w:val="0"/>
        <w:bidi w:val="0"/>
        <w:spacing w:before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 “采购</w:t>
      </w:r>
      <w:r>
        <w:rPr>
          <w:rFonts w:hint="eastAsia" w:ascii="宋体" w:hAnsi="宋体" w:eastAsia="宋体" w:cs="宋体"/>
          <w:color w:val="auto"/>
          <w:sz w:val="24"/>
          <w:highlight w:val="none"/>
          <w:lang w:val="en-US" w:eastAsia="zh-CN"/>
        </w:rPr>
        <w:t>代理</w:t>
      </w:r>
      <w:r>
        <w:rPr>
          <w:rFonts w:hint="eastAsia" w:ascii="宋体" w:hAnsi="宋体" w:eastAsia="宋体" w:cs="宋体"/>
          <w:color w:val="auto"/>
          <w:sz w:val="24"/>
          <w:highlight w:val="none"/>
        </w:rPr>
        <w:t>机构”系指招标公告中载明的本项目的采购</w:t>
      </w:r>
      <w:r>
        <w:rPr>
          <w:rFonts w:hint="eastAsia" w:ascii="宋体" w:hAnsi="宋体" w:eastAsia="宋体" w:cs="宋体"/>
          <w:color w:val="auto"/>
          <w:sz w:val="24"/>
          <w:highlight w:val="none"/>
          <w:lang w:val="en-US" w:eastAsia="zh-CN"/>
        </w:rPr>
        <w:t>代理</w:t>
      </w:r>
      <w:r>
        <w:rPr>
          <w:rFonts w:hint="eastAsia" w:ascii="宋体" w:hAnsi="宋体" w:eastAsia="宋体" w:cs="宋体"/>
          <w:color w:val="auto"/>
          <w:sz w:val="24"/>
          <w:highlight w:val="none"/>
        </w:rPr>
        <w:t>机构。</w:t>
      </w:r>
    </w:p>
    <w:p>
      <w:pPr>
        <w:keepNext w:val="0"/>
        <w:keepLines w:val="0"/>
        <w:pageBreakBefore w:val="0"/>
        <w:kinsoku/>
        <w:wordWrap/>
        <w:overflowPunct/>
        <w:topLinePunct w:val="0"/>
        <w:bidi w:val="0"/>
        <w:spacing w:before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 “投标人”系指是指响应招标、参加投标竞争的法人、其他组织或者自然人。</w:t>
      </w:r>
    </w:p>
    <w:p>
      <w:pPr>
        <w:keepNext w:val="0"/>
        <w:keepLines w:val="0"/>
        <w:pageBreakBefore w:val="0"/>
        <w:kinsoku/>
        <w:wordWrap/>
        <w:overflowPunct/>
        <w:topLinePunct w:val="0"/>
        <w:bidi w:val="0"/>
        <w:spacing w:before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2.4 “负责人”系指法人企业的法定负责人，或其他组织为法律、行政法规规定代表单位行使职权的主要负责人，或自然人本人。</w:t>
      </w:r>
    </w:p>
    <w:p>
      <w:pPr>
        <w:keepNext w:val="0"/>
        <w:keepLines w:val="0"/>
        <w:pageBreakBefore w:val="0"/>
        <w:kinsoku/>
        <w:wordWrap/>
        <w:overflowPunct/>
        <w:topLinePunct w:val="0"/>
        <w:bidi w:val="0"/>
        <w:spacing w:before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2.5“电子签名”系指数据电文中以电子形式所含、所附用于识别签名人身份并表明签名人认可其中内容的数据；“公章”系指单位法定名称章。</w:t>
      </w:r>
    </w:p>
    <w:p>
      <w:pPr>
        <w:keepNext w:val="0"/>
        <w:keepLines w:val="0"/>
        <w:pageBreakBefore w:val="0"/>
        <w:kinsoku/>
        <w:wordWrap/>
        <w:overflowPunct/>
        <w:topLinePunct w:val="0"/>
        <w:bidi w:val="0"/>
        <w:spacing w:beforeAutospacing="0" w:line="360"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2.6“电子交易平台”是指本项目</w:t>
      </w:r>
      <w:r>
        <w:rPr>
          <w:rFonts w:hint="eastAsia" w:ascii="宋体" w:hAnsi="宋体" w:eastAsia="宋体" w:cs="宋体"/>
          <w:color w:val="auto"/>
          <w:sz w:val="24"/>
          <w:highlight w:val="none"/>
          <w:lang w:val="en-US" w:eastAsia="zh-CN"/>
        </w:rPr>
        <w:t>国企</w:t>
      </w:r>
      <w:r>
        <w:rPr>
          <w:rFonts w:hint="eastAsia" w:ascii="宋体" w:hAnsi="宋体" w:eastAsia="宋体" w:cs="宋体"/>
          <w:color w:val="auto"/>
          <w:sz w:val="24"/>
          <w:highlight w:val="none"/>
        </w:rPr>
        <w:t>采购活动所依托的</w:t>
      </w:r>
      <w:r>
        <w:rPr>
          <w:rFonts w:hint="eastAsia" w:ascii="宋体" w:hAnsi="宋体" w:eastAsia="宋体" w:cs="宋体"/>
          <w:color w:val="auto"/>
          <w:sz w:val="24"/>
          <w:highlight w:val="none"/>
          <w:shd w:val="clear"/>
          <w:lang w:val="en-US" w:eastAsia="zh-CN"/>
        </w:rPr>
        <w:t>政采</w:t>
      </w:r>
      <w:r>
        <w:rPr>
          <w:rFonts w:hint="eastAsia" w:ascii="宋体" w:hAnsi="宋体" w:eastAsia="宋体" w:cs="宋体"/>
          <w:color w:val="auto"/>
          <w:sz w:val="24"/>
          <w:highlight w:val="none"/>
          <w:shd w:val="clear"/>
        </w:rPr>
        <w:t>云平台</w:t>
      </w:r>
      <w:r>
        <w:rPr>
          <w:rFonts w:hint="eastAsia" w:ascii="宋体" w:hAnsi="宋体" w:eastAsia="宋体" w:cs="宋体"/>
          <w:color w:val="auto"/>
          <w:sz w:val="24"/>
          <w:highlight w:val="none"/>
          <w:shd w:val="clear"/>
          <w:lang w:eastAsia="zh-CN"/>
        </w:rPr>
        <w:t>。</w:t>
      </w:r>
    </w:p>
    <w:p>
      <w:pPr>
        <w:keepNext w:val="0"/>
        <w:keepLines w:val="0"/>
        <w:pageBreakBefore w:val="0"/>
        <w:kinsoku/>
        <w:wordWrap/>
        <w:overflowPunct/>
        <w:topLinePunct w:val="0"/>
        <w:bidi w:val="0"/>
        <w:spacing w:beforeAutospacing="0" w:line="360" w:lineRule="auto"/>
        <w:ind w:firstLine="480" w:firstLineChars="200"/>
        <w:textAlignment w:val="auto"/>
        <w:rPr>
          <w:rFonts w:hint="eastAsia" w:ascii="宋体" w:hAnsi="宋体" w:eastAsia="宋体" w:cs="宋体"/>
          <w:b/>
          <w:color w:val="auto"/>
          <w:sz w:val="24"/>
          <w:highlight w:val="none"/>
          <w:lang w:val="en-US" w:eastAsia="zh-CN"/>
        </w:rPr>
      </w:pPr>
      <w:r>
        <w:rPr>
          <w:rFonts w:hint="eastAsia" w:ascii="宋体" w:hAnsi="宋体" w:eastAsia="宋体" w:cs="宋体"/>
          <w:color w:val="auto"/>
          <w:sz w:val="24"/>
          <w:highlight w:val="none"/>
        </w:rPr>
        <w:t xml:space="preserve">2.7 </w:t>
      </w:r>
      <w:r>
        <w:rPr>
          <w:rFonts w:hint="eastAsia" w:ascii="宋体" w:hAnsi="宋体" w:eastAsia="宋体" w:cs="宋体"/>
          <w:color w:val="auto"/>
          <w:sz w:val="24"/>
          <w:highlight w:val="none"/>
          <w:shd w:val="clear"/>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highlight w:val="none"/>
          <w:shd w:val="clear"/>
        </w:rPr>
        <w:t xml:space="preserve">” </w:t>
      </w:r>
      <w:r>
        <w:rPr>
          <w:rFonts w:hint="eastAsia" w:ascii="宋体" w:hAnsi="宋体" w:eastAsia="宋体" w:cs="宋体"/>
          <w:color w:val="auto"/>
          <w:sz w:val="24"/>
          <w:highlight w:val="none"/>
        </w:rPr>
        <w:t>系指实质性要求条款</w:t>
      </w:r>
      <w:r>
        <w:rPr>
          <w:rFonts w:hint="eastAsia" w:ascii="宋体" w:hAnsi="宋体" w:eastAsia="宋体" w:cs="宋体"/>
          <w:color w:val="auto"/>
          <w:sz w:val="24"/>
          <w:highlight w:val="none"/>
          <w:lang w:eastAsia="zh-CN"/>
        </w:rPr>
        <w:t>。</w:t>
      </w:r>
    </w:p>
    <w:p>
      <w:pPr>
        <w:keepNext w:val="0"/>
        <w:keepLines w:val="0"/>
        <w:pageBreakBefore w:val="0"/>
        <w:kinsoku/>
        <w:wordWrap/>
        <w:overflowPunct/>
        <w:topLinePunct w:val="0"/>
        <w:bidi w:val="0"/>
        <w:spacing w:beforeAutospacing="0" w:line="360" w:lineRule="auto"/>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3</w:t>
      </w:r>
      <w:r>
        <w:rPr>
          <w:rFonts w:hint="eastAsia" w:ascii="宋体" w:hAnsi="宋体" w:eastAsia="宋体" w:cs="宋体"/>
          <w:b/>
          <w:color w:val="auto"/>
          <w:sz w:val="24"/>
          <w:highlight w:val="none"/>
        </w:rPr>
        <w:t>. 询问、质疑、投诉</w:t>
      </w:r>
    </w:p>
    <w:p>
      <w:pPr>
        <w:keepNext w:val="0"/>
        <w:keepLines w:val="0"/>
        <w:pageBreakBefore w:val="0"/>
        <w:kinsoku/>
        <w:wordWrap/>
        <w:overflowPunct/>
        <w:topLinePunct w:val="0"/>
        <w:autoSpaceDE w:val="0"/>
        <w:autoSpaceDN w:val="0"/>
        <w:bidi w:val="0"/>
        <w:spacing w:beforeAutospacing="0" w:line="360" w:lineRule="auto"/>
        <w:ind w:firstLine="240" w:firstLineChars="100"/>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lang w:val="zh-CN"/>
        </w:rPr>
        <w:t>.1供应商询问</w:t>
      </w:r>
    </w:p>
    <w:p>
      <w:pPr>
        <w:keepNext w:val="0"/>
        <w:keepLines w:val="0"/>
        <w:pageBreakBefore w:val="0"/>
        <w:kinsoku/>
        <w:wordWrap/>
        <w:overflowPunct/>
        <w:topLinePunct w:val="0"/>
        <w:autoSpaceDE w:val="0"/>
        <w:autoSpaceDN w:val="0"/>
        <w:bidi w:val="0"/>
        <w:spacing w:beforeAutospacing="0" w:line="360" w:lineRule="auto"/>
        <w:ind w:firstLine="480" w:firstLineChars="200"/>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供应商对国</w:t>
      </w:r>
      <w:r>
        <w:rPr>
          <w:rFonts w:hint="eastAsia" w:ascii="宋体" w:hAnsi="宋体" w:cs="宋体"/>
          <w:color w:val="auto"/>
          <w:kern w:val="0"/>
          <w:sz w:val="24"/>
          <w:highlight w:val="none"/>
          <w:lang w:val="en-US" w:eastAsia="zh-CN"/>
        </w:rPr>
        <w:t>企</w:t>
      </w:r>
      <w:r>
        <w:rPr>
          <w:rFonts w:hint="eastAsia" w:ascii="宋体" w:hAnsi="宋体" w:eastAsia="宋体" w:cs="宋体"/>
          <w:color w:val="auto"/>
          <w:kern w:val="0"/>
          <w:sz w:val="24"/>
          <w:highlight w:val="none"/>
          <w:lang w:val="zh-CN"/>
        </w:rPr>
        <w:t>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eepNext w:val="0"/>
        <w:keepLines w:val="0"/>
        <w:pageBreakBefore w:val="0"/>
        <w:kinsoku/>
        <w:wordWrap/>
        <w:overflowPunct/>
        <w:topLinePunct w:val="0"/>
        <w:autoSpaceDE w:val="0"/>
        <w:autoSpaceDN w:val="0"/>
        <w:bidi w:val="0"/>
        <w:spacing w:beforeAutospacing="0" w:line="360" w:lineRule="auto"/>
        <w:ind w:firstLine="240" w:firstLineChars="100"/>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lang w:val="zh-CN"/>
        </w:rPr>
        <w:t>.2供应商质疑</w:t>
      </w:r>
    </w:p>
    <w:p>
      <w:pPr>
        <w:pStyle w:val="14"/>
        <w:keepNext w:val="0"/>
        <w:keepLines w:val="0"/>
        <w:pageBreakBefore w:val="0"/>
        <w:kinsoku/>
        <w:wordWrap/>
        <w:overflowPunct/>
        <w:topLinePunct w:val="0"/>
        <w:bidi w:val="0"/>
        <w:spacing w:beforeLines="0" w:beforeAutospacing="0" w:afterLines="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lang w:val="zh-CN"/>
        </w:rPr>
        <w:t>.2</w:t>
      </w:r>
      <w:r>
        <w:rPr>
          <w:rFonts w:hint="eastAsia" w:ascii="宋体" w:hAnsi="宋体" w:eastAsia="宋体" w:cs="宋体"/>
          <w:color w:val="auto"/>
          <w:sz w:val="24"/>
          <w:highlight w:val="none"/>
        </w:rPr>
        <w:t>.1提出质疑的供应商应当是参与所质疑项目采购活动的供应商。潜在供应商已依法获取其可质疑的招标文件的，可以对该文件提出质疑。</w:t>
      </w:r>
    </w:p>
    <w:p>
      <w:pPr>
        <w:pStyle w:val="14"/>
        <w:keepNext w:val="0"/>
        <w:keepLines w:val="0"/>
        <w:pageBreakBefore w:val="0"/>
        <w:kinsoku/>
        <w:wordWrap/>
        <w:overflowPunct/>
        <w:topLinePunct w:val="0"/>
        <w:bidi w:val="0"/>
        <w:spacing w:beforeLines="0" w:beforeAutospacing="0" w:afterLines="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lang w:val="zh-CN"/>
        </w:rPr>
        <w:t>.2</w:t>
      </w:r>
      <w:r>
        <w:rPr>
          <w:rFonts w:hint="eastAsia" w:ascii="宋体" w:hAnsi="宋体" w:eastAsia="宋体" w:cs="宋体"/>
          <w:color w:val="auto"/>
          <w:sz w:val="24"/>
          <w:highlight w:val="none"/>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8"/>
        <w:keepNext w:val="0"/>
        <w:keepLines w:val="0"/>
        <w:pageBreakBefore w:val="0"/>
        <w:kinsoku/>
        <w:wordWrap/>
        <w:overflowPunct/>
        <w:topLinePunct w:val="0"/>
        <w:bidi w:val="0"/>
        <w:spacing w:beforeAutospacing="0" w:line="360" w:lineRule="auto"/>
        <w:ind w:firstLine="480" w:firstLineChars="200"/>
        <w:textAlignment w:val="auto"/>
        <w:rPr>
          <w:rFonts w:hint="eastAsia" w:ascii="宋体" w:hAnsi="宋体" w:eastAsia="宋体" w:cs="宋体"/>
          <w:snapToGrid/>
          <w:color w:val="auto"/>
          <w:kern w:val="2"/>
          <w:sz w:val="24"/>
          <w:highlight w:val="none"/>
        </w:rPr>
      </w:pPr>
      <w:r>
        <w:rPr>
          <w:rFonts w:hint="eastAsia" w:ascii="宋体" w:hAnsi="宋体" w:eastAsia="宋体" w:cs="宋体"/>
          <w:snapToGrid/>
          <w:color w:val="auto"/>
          <w:kern w:val="2"/>
          <w:sz w:val="24"/>
          <w:highlight w:val="none"/>
          <w:lang w:val="en-US" w:eastAsia="zh-CN"/>
        </w:rPr>
        <w:t>3</w:t>
      </w:r>
      <w:r>
        <w:rPr>
          <w:rFonts w:hint="eastAsia" w:ascii="宋体" w:hAnsi="宋体" w:eastAsia="宋体" w:cs="宋体"/>
          <w:snapToGrid/>
          <w:color w:val="auto"/>
          <w:kern w:val="2"/>
          <w:sz w:val="24"/>
          <w:highlight w:val="none"/>
        </w:rPr>
        <w:t>.2.2.1对招标文件提出质疑的，质疑期限为供应商获得招标文件之日或者招标文件公告期限届满之日起计算。</w:t>
      </w:r>
    </w:p>
    <w:p>
      <w:pPr>
        <w:pStyle w:val="14"/>
        <w:keepNext w:val="0"/>
        <w:keepLines w:val="0"/>
        <w:pageBreakBefore w:val="0"/>
        <w:kinsoku/>
        <w:wordWrap/>
        <w:overflowPunct/>
        <w:topLinePunct w:val="0"/>
        <w:bidi w:val="0"/>
        <w:spacing w:beforeLines="0" w:beforeAutospacing="0" w:afterLines="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.2.2.2对采购过程提出质疑的，质疑期限为各采购程序环节结束之日起计算。对同一采购程序环节的质疑，供应商须一次性提出。</w:t>
      </w:r>
    </w:p>
    <w:p>
      <w:pPr>
        <w:pStyle w:val="14"/>
        <w:keepNext w:val="0"/>
        <w:keepLines w:val="0"/>
        <w:pageBreakBefore w:val="0"/>
        <w:kinsoku/>
        <w:wordWrap/>
        <w:overflowPunct/>
        <w:topLinePunct w:val="0"/>
        <w:bidi w:val="0"/>
        <w:spacing w:beforeLines="0" w:beforeAutospacing="0" w:afterLines="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.2.2.3对采购结果提出质疑的，质疑期限自采购结果公告期限届满之日起计算。</w:t>
      </w:r>
    </w:p>
    <w:p>
      <w:pPr>
        <w:pStyle w:val="14"/>
        <w:keepNext w:val="0"/>
        <w:keepLines w:val="0"/>
        <w:pageBreakBefore w:val="0"/>
        <w:kinsoku/>
        <w:wordWrap/>
        <w:overflowPunct/>
        <w:topLinePunct w:val="0"/>
        <w:bidi w:val="0"/>
        <w:spacing w:beforeLines="0" w:beforeAutospacing="0" w:afterLines="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lang w:val="zh-CN"/>
        </w:rPr>
        <w:t>.2.3</w:t>
      </w:r>
      <w:r>
        <w:rPr>
          <w:rFonts w:hint="eastAsia" w:ascii="宋体" w:hAnsi="宋体" w:eastAsia="宋体" w:cs="宋体"/>
          <w:color w:val="auto"/>
          <w:sz w:val="24"/>
          <w:highlight w:val="none"/>
        </w:rPr>
        <w:t>供应商提出质疑应当提交质疑函和必要的证明材料。质疑函应当包括下列内容：</w:t>
      </w:r>
    </w:p>
    <w:p>
      <w:pPr>
        <w:pStyle w:val="14"/>
        <w:keepNext w:val="0"/>
        <w:keepLines w:val="0"/>
        <w:pageBreakBefore w:val="0"/>
        <w:numPr>
          <w:ilvl w:val="0"/>
          <w:numId w:val="5"/>
        </w:numPr>
        <w:kinsoku/>
        <w:wordWrap/>
        <w:overflowPunct/>
        <w:topLinePunct w:val="0"/>
        <w:bidi w:val="0"/>
        <w:spacing w:beforeLines="0" w:beforeAutospacing="0" w:afterLines="0" w:line="360" w:lineRule="auto"/>
        <w:ind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供应商的姓名或者名称、地址、邮编、联系人及联系电话；质疑项目的名称、编号；</w:t>
      </w:r>
    </w:p>
    <w:p>
      <w:pPr>
        <w:pStyle w:val="14"/>
        <w:keepNext w:val="0"/>
        <w:keepLines w:val="0"/>
        <w:pageBreakBefore w:val="0"/>
        <w:numPr>
          <w:ilvl w:val="0"/>
          <w:numId w:val="5"/>
        </w:numPr>
        <w:kinsoku/>
        <w:wordWrap/>
        <w:overflowPunct/>
        <w:topLinePunct w:val="0"/>
        <w:bidi w:val="0"/>
        <w:spacing w:beforeLines="0" w:beforeAutospacing="0" w:afterLines="0" w:line="360" w:lineRule="auto"/>
        <w:ind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具体、明确的质疑事项和与质疑事项相关的请求；</w:t>
      </w:r>
    </w:p>
    <w:p>
      <w:pPr>
        <w:pStyle w:val="14"/>
        <w:keepNext w:val="0"/>
        <w:keepLines w:val="0"/>
        <w:pageBreakBefore w:val="0"/>
        <w:kinsoku/>
        <w:wordWrap/>
        <w:overflowPunct/>
        <w:topLinePunct w:val="0"/>
        <w:bidi w:val="0"/>
        <w:spacing w:beforeLines="0" w:beforeAutospacing="0" w:afterLines="0" w:line="360" w:lineRule="auto"/>
        <w:ind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lang w:val="zh-CN"/>
        </w:rPr>
        <w:t>事实依据；</w:t>
      </w:r>
    </w:p>
    <w:p>
      <w:pPr>
        <w:pStyle w:val="14"/>
        <w:keepNext w:val="0"/>
        <w:keepLines w:val="0"/>
        <w:pageBreakBefore w:val="0"/>
        <w:kinsoku/>
        <w:wordWrap/>
        <w:overflowPunct/>
        <w:topLinePunct w:val="0"/>
        <w:bidi w:val="0"/>
        <w:spacing w:beforeLines="0" w:beforeAutospacing="0" w:afterLines="0" w:line="360" w:lineRule="auto"/>
        <w:ind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en-US" w:eastAsia="zh-CN"/>
        </w:rPr>
        <w:t>（4）</w:t>
      </w:r>
      <w:r>
        <w:rPr>
          <w:rFonts w:hint="eastAsia" w:ascii="宋体" w:hAnsi="宋体" w:eastAsia="宋体" w:cs="宋体"/>
          <w:color w:val="auto"/>
          <w:kern w:val="0"/>
          <w:sz w:val="24"/>
          <w:highlight w:val="none"/>
          <w:lang w:val="zh-CN"/>
        </w:rPr>
        <w:t>必要的法律依据；</w:t>
      </w:r>
    </w:p>
    <w:p>
      <w:pPr>
        <w:pStyle w:val="14"/>
        <w:keepNext w:val="0"/>
        <w:keepLines w:val="0"/>
        <w:pageBreakBefore w:val="0"/>
        <w:kinsoku/>
        <w:wordWrap/>
        <w:overflowPunct/>
        <w:topLinePunct w:val="0"/>
        <w:bidi w:val="0"/>
        <w:spacing w:beforeLines="0" w:beforeAutospacing="0" w:afterLines="0"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供应商为自然人的，应当由本人签字；供应商为法人或者其他组织的，应当由法定代表人、主要负责人，或者其授权代表签字或者盖章，并加盖公章。</w:t>
      </w:r>
    </w:p>
    <w:p>
      <w:pPr>
        <w:pStyle w:val="14"/>
        <w:keepNext w:val="0"/>
        <w:keepLines w:val="0"/>
        <w:pageBreakBefore w:val="0"/>
        <w:kinsoku/>
        <w:wordWrap/>
        <w:overflowPunct/>
        <w:topLinePunct w:val="0"/>
        <w:bidi w:val="0"/>
        <w:spacing w:beforeLines="0" w:beforeAutospacing="0" w:afterLines="0"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val="zh-CN"/>
        </w:rPr>
        <w:t>.2</w:t>
      </w:r>
      <w:r>
        <w:rPr>
          <w:rFonts w:hint="eastAsia" w:ascii="宋体" w:hAnsi="宋体" w:eastAsia="宋体" w:cs="宋体"/>
          <w:color w:val="auto"/>
          <w:highlight w:val="none"/>
        </w:rPr>
        <w:t>.4采购人或者采购机构应当在收到供应商的书面质疑后七个工作日内作出答复，并以书面形式通知质疑供应商和其他与质疑处理结果有利害关系的</w:t>
      </w:r>
      <w:r>
        <w:rPr>
          <w:rFonts w:hint="eastAsia" w:ascii="宋体" w:hAnsi="宋体" w:eastAsia="宋体" w:cs="宋体"/>
          <w:color w:val="auto"/>
          <w:highlight w:val="none"/>
          <w:lang w:val="en-US" w:eastAsia="zh-CN"/>
        </w:rPr>
        <w:t>国企</w:t>
      </w:r>
      <w:r>
        <w:rPr>
          <w:rFonts w:hint="eastAsia" w:ascii="宋体" w:hAnsi="宋体" w:eastAsia="宋体" w:cs="宋体"/>
          <w:color w:val="auto"/>
          <w:highlight w:val="none"/>
        </w:rPr>
        <w:t>采购当事人，但答复的内容不得涉及商业秘密。</w:t>
      </w:r>
    </w:p>
    <w:p>
      <w:pPr>
        <w:pStyle w:val="14"/>
        <w:keepNext w:val="0"/>
        <w:keepLines w:val="0"/>
        <w:pageBreakBefore w:val="0"/>
        <w:kinsoku/>
        <w:wordWrap/>
        <w:overflowPunct/>
        <w:topLinePunct w:val="0"/>
        <w:bidi w:val="0"/>
        <w:spacing w:beforeLines="0" w:beforeAutospacing="0" w:afterLines="0"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val="zh-CN"/>
        </w:rPr>
        <w:t>.2</w:t>
      </w:r>
      <w:r>
        <w:rPr>
          <w:rFonts w:hint="eastAsia" w:ascii="宋体" w:hAnsi="宋体" w:eastAsia="宋体" w:cs="宋体"/>
          <w:color w:val="auto"/>
          <w:highlight w:val="none"/>
        </w:rPr>
        <w:t>.5询问或者质疑事项可能影响采购结果的，采购人应当暂停签订合同，已经签订合同的，应当中止履行合同。</w:t>
      </w:r>
    </w:p>
    <w:p>
      <w:pPr>
        <w:pStyle w:val="14"/>
        <w:keepNext w:val="0"/>
        <w:keepLines w:val="0"/>
        <w:pageBreakBefore w:val="0"/>
        <w:kinsoku/>
        <w:wordWrap/>
        <w:overflowPunct/>
        <w:topLinePunct w:val="0"/>
        <w:bidi w:val="0"/>
        <w:spacing w:beforeLines="0" w:beforeAutospacing="0" w:afterLines="0" w:line="360" w:lineRule="auto"/>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val="zh-CN"/>
        </w:rPr>
        <w:t>.3供应商投诉</w:t>
      </w:r>
    </w:p>
    <w:p>
      <w:pPr>
        <w:pStyle w:val="33"/>
        <w:keepNext w:val="0"/>
        <w:keepLines w:val="0"/>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.3.1质疑供应商对采购人、采购机构的答复不满意或者采购人、采购机构未在规定的时间内作出答复的，</w:t>
      </w:r>
      <w:r>
        <w:rPr>
          <w:rFonts w:hint="eastAsia" w:ascii="宋体" w:hAnsi="宋体" w:eastAsia="宋体" w:cs="宋体"/>
          <w:color w:val="auto"/>
          <w:sz w:val="24"/>
          <w:highlight w:val="none"/>
        </w:rPr>
        <w:t>可以在</w:t>
      </w:r>
      <w:r>
        <w:rPr>
          <w:rFonts w:hint="eastAsia" w:ascii="宋体" w:hAnsi="宋体" w:eastAsia="宋体" w:cs="宋体"/>
          <w:color w:val="auto"/>
          <w:sz w:val="24"/>
          <w:highlight w:val="none"/>
          <w:lang w:val="en-US" w:eastAsia="zh-CN"/>
        </w:rPr>
        <w:t>收到</w:t>
      </w:r>
      <w:r>
        <w:rPr>
          <w:rFonts w:hint="eastAsia" w:ascii="宋体" w:hAnsi="宋体" w:eastAsia="宋体" w:cs="宋体"/>
          <w:color w:val="auto"/>
          <w:sz w:val="24"/>
          <w:highlight w:val="none"/>
        </w:rPr>
        <w:t>答复</w:t>
      </w:r>
      <w:r>
        <w:rPr>
          <w:rFonts w:hint="eastAsia" w:ascii="宋体" w:hAnsi="宋体" w:eastAsia="宋体" w:cs="宋体"/>
          <w:color w:val="auto"/>
          <w:sz w:val="24"/>
          <w:highlight w:val="none"/>
          <w:lang w:val="en-US" w:eastAsia="zh-CN"/>
        </w:rPr>
        <w:t>之日或答复</w:t>
      </w:r>
      <w:r>
        <w:rPr>
          <w:rFonts w:hint="eastAsia" w:ascii="宋体" w:hAnsi="宋体" w:eastAsia="宋体" w:cs="宋体"/>
          <w:color w:val="auto"/>
          <w:sz w:val="24"/>
          <w:highlight w:val="none"/>
        </w:rPr>
        <w:t>期满后</w:t>
      </w:r>
      <w:r>
        <w:rPr>
          <w:rFonts w:hint="eastAsia" w:ascii="宋体" w:hAnsi="宋体" w:eastAsia="宋体" w:cs="宋体"/>
          <w:color w:val="auto"/>
          <w:sz w:val="24"/>
          <w:highlight w:val="none"/>
          <w:lang w:val="en-US" w:eastAsia="zh-CN"/>
        </w:rPr>
        <w:t>15</w:t>
      </w:r>
      <w:r>
        <w:rPr>
          <w:rFonts w:hint="eastAsia" w:ascii="宋体" w:hAnsi="宋体" w:eastAsia="宋体" w:cs="宋体"/>
          <w:color w:val="auto"/>
          <w:sz w:val="24"/>
          <w:highlight w:val="none"/>
        </w:rPr>
        <w:t>个</w:t>
      </w:r>
      <w:r>
        <w:rPr>
          <w:rFonts w:hint="eastAsia" w:cs="宋体"/>
          <w:color w:val="auto"/>
          <w:sz w:val="24"/>
          <w:highlight w:val="none"/>
          <w:lang w:eastAsia="zh-CN"/>
        </w:rPr>
        <w:t>工作日内</w:t>
      </w:r>
      <w:r>
        <w:rPr>
          <w:rFonts w:hint="eastAsia" w:ascii="宋体" w:hAnsi="宋体" w:eastAsia="宋体" w:cs="宋体"/>
          <w:color w:val="auto"/>
          <w:sz w:val="24"/>
          <w:highlight w:val="none"/>
          <w:lang w:val="en-US" w:eastAsia="zh-CN"/>
        </w:rPr>
        <w:t>依法向采购人主管部门</w:t>
      </w:r>
      <w:r>
        <w:rPr>
          <w:rFonts w:hint="eastAsia" w:ascii="宋体" w:hAnsi="宋体" w:eastAsia="宋体" w:cs="宋体"/>
          <w:color w:val="auto"/>
          <w:sz w:val="24"/>
          <w:highlight w:val="none"/>
        </w:rPr>
        <w:t>投诉。</w:t>
      </w:r>
    </w:p>
    <w:p>
      <w:pPr>
        <w:pStyle w:val="33"/>
        <w:keepNext w:val="0"/>
        <w:keepLines w:val="0"/>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.3.</w:t>
      </w:r>
      <w:r>
        <w:rPr>
          <w:rFonts w:hint="eastAsia" w:ascii="宋体" w:hAnsi="宋体" w:eastAsia="宋体" w:cs="宋体"/>
          <w:color w:val="auto"/>
          <w:highlight w:val="none"/>
          <w:lang w:val="zh-CN"/>
        </w:rPr>
        <w:t>2</w:t>
      </w:r>
      <w:r>
        <w:rPr>
          <w:rFonts w:hint="eastAsia" w:ascii="宋体" w:hAnsi="宋体" w:eastAsia="宋体" w:cs="宋体"/>
          <w:color w:val="auto"/>
          <w:highlight w:val="none"/>
        </w:rPr>
        <w:t>供应商投诉的事项不得超出已质疑事项的范围，基于质疑答复内容提出的投诉事项</w:t>
      </w:r>
      <w:r>
        <w:rPr>
          <w:rFonts w:hint="eastAsia" w:ascii="宋体" w:hAnsi="宋体" w:eastAsia="宋体" w:cs="宋体"/>
          <w:color w:val="auto"/>
          <w:highlight w:val="none"/>
          <w:lang w:eastAsia="zh-CN"/>
        </w:rPr>
        <w:t>除外</w:t>
      </w:r>
    </w:p>
    <w:p>
      <w:pPr>
        <w:pStyle w:val="33"/>
        <w:keepNext w:val="0"/>
        <w:keepLines w:val="0"/>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.3.3供应商投诉应当有明确的请求和必要的证明材料。</w:t>
      </w:r>
    </w:p>
    <w:p>
      <w:pPr>
        <w:pStyle w:val="33"/>
        <w:keepNext w:val="0"/>
        <w:keepLines w:val="0"/>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 xml:space="preserve"> 以联合体形式参加</w:t>
      </w:r>
      <w:r>
        <w:rPr>
          <w:rFonts w:hint="eastAsia" w:ascii="宋体" w:hAnsi="宋体" w:eastAsia="宋体" w:cs="宋体"/>
          <w:color w:val="auto"/>
          <w:highlight w:val="none"/>
          <w:lang w:val="en-US" w:eastAsia="zh-CN"/>
        </w:rPr>
        <w:t>国企</w:t>
      </w:r>
      <w:r>
        <w:rPr>
          <w:rFonts w:hint="eastAsia" w:ascii="宋体" w:hAnsi="宋体" w:eastAsia="宋体" w:cs="宋体"/>
          <w:color w:val="auto"/>
          <w:highlight w:val="none"/>
        </w:rPr>
        <w:t>采购活动的，其投诉应当由组成联合体的所有供应商共同提出。</w:t>
      </w:r>
      <w:bookmarkStart w:id="20" w:name="_Toc16241"/>
      <w:bookmarkStart w:id="21" w:name="_Toc32329"/>
    </w:p>
    <w:p>
      <w:pPr>
        <w:pStyle w:val="33"/>
        <w:keepNext w:val="0"/>
        <w:keepLines w:val="0"/>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rFonts w:hint="eastAsia" w:ascii="宋体" w:hAnsi="宋体" w:eastAsia="宋体" w:cs="宋体"/>
          <w:b/>
          <w:color w:val="auto"/>
          <w:sz w:val="28"/>
          <w:szCs w:val="28"/>
          <w:highlight w:val="none"/>
        </w:rPr>
      </w:pPr>
      <w:r>
        <w:rPr>
          <w:rFonts w:hint="eastAsia" w:ascii="宋体" w:hAnsi="宋体" w:eastAsia="宋体" w:cs="宋体"/>
          <w:i w:val="0"/>
          <w:iCs w:val="0"/>
          <w:caps w:val="0"/>
          <w:color w:val="auto"/>
          <w:spacing w:val="0"/>
          <w:sz w:val="24"/>
          <w:szCs w:val="24"/>
          <w:shd w:val="clear" w:fill="FFFFFF"/>
          <w:lang w:val="en-US" w:eastAsia="zh-CN"/>
        </w:rPr>
        <w:t>3.4.</w:t>
      </w:r>
      <w:r>
        <w:rPr>
          <w:rFonts w:hint="eastAsia" w:ascii="宋体" w:hAnsi="宋体" w:eastAsia="宋体" w:cs="宋体"/>
          <w:i w:val="0"/>
          <w:iCs w:val="0"/>
          <w:caps w:val="0"/>
          <w:color w:val="auto"/>
          <w:spacing w:val="0"/>
          <w:sz w:val="24"/>
          <w:szCs w:val="24"/>
          <w:shd w:val="clear" w:fill="FFFFFF"/>
        </w:rPr>
        <w:t>质疑函范本、投诉书范本</w:t>
      </w:r>
      <w:r>
        <w:rPr>
          <w:rFonts w:hint="eastAsia" w:ascii="宋体" w:hAnsi="宋体" w:eastAsia="宋体" w:cs="宋体"/>
          <w:i w:val="0"/>
          <w:iCs w:val="0"/>
          <w:caps w:val="0"/>
          <w:color w:val="auto"/>
          <w:spacing w:val="0"/>
          <w:sz w:val="24"/>
          <w:szCs w:val="24"/>
          <w:shd w:val="clear" w:fill="FFFFFF"/>
          <w:lang w:val="en-US" w:eastAsia="zh-CN"/>
        </w:rPr>
        <w:t>可</w:t>
      </w:r>
      <w:r>
        <w:rPr>
          <w:rFonts w:hint="eastAsia" w:ascii="宋体" w:hAnsi="宋体" w:eastAsia="宋体" w:cs="宋体"/>
          <w:i w:val="0"/>
          <w:iCs w:val="0"/>
          <w:caps w:val="0"/>
          <w:color w:val="auto"/>
          <w:spacing w:val="0"/>
          <w:sz w:val="24"/>
          <w:szCs w:val="24"/>
          <w:shd w:val="clear" w:fill="FFFFFF"/>
        </w:rPr>
        <w:t>到浙江政府采购网下载专区下载。</w:t>
      </w:r>
    </w:p>
    <w:p>
      <w:pPr>
        <w:keepNext w:val="0"/>
        <w:keepLines w:val="0"/>
        <w:pageBreakBefore w:val="0"/>
        <w:kinsoku/>
        <w:wordWrap/>
        <w:overflowPunct/>
        <w:topLinePunct w:val="0"/>
        <w:bidi w:val="0"/>
        <w:adjustRightInd/>
        <w:spacing w:beforeAutospacing="0" w:line="360" w:lineRule="auto"/>
        <w:jc w:val="center"/>
        <w:textAlignment w:val="auto"/>
        <w:outlineLvl w:val="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二、招标文件的构成、澄清、修改</w:t>
      </w:r>
      <w:bookmarkEnd w:id="20"/>
      <w:bookmarkEnd w:id="21"/>
    </w:p>
    <w:p>
      <w:pPr>
        <w:pStyle w:val="14"/>
        <w:keepNext w:val="0"/>
        <w:keepLines w:val="0"/>
        <w:pageBreakBefore w:val="0"/>
        <w:kinsoku/>
        <w:wordWrap/>
        <w:overflowPunct/>
        <w:topLinePunct w:val="0"/>
        <w:bidi w:val="0"/>
        <w:spacing w:beforeLines="0" w:beforeAutospacing="0" w:afterLines="0"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．招标文件的构成</w:t>
      </w:r>
    </w:p>
    <w:p>
      <w:pPr>
        <w:pStyle w:val="14"/>
        <w:keepNext w:val="0"/>
        <w:keepLines w:val="0"/>
        <w:pageBreakBefore w:val="0"/>
        <w:kinsoku/>
        <w:wordWrap/>
        <w:overflowPunct/>
        <w:topLinePunct w:val="0"/>
        <w:bidi w:val="0"/>
        <w:spacing w:beforeLines="0" w:beforeAutospacing="0" w:after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 招标文件包括下列文件及附件：</w:t>
      </w:r>
    </w:p>
    <w:p>
      <w:pPr>
        <w:pStyle w:val="14"/>
        <w:keepNext w:val="0"/>
        <w:keepLines w:val="0"/>
        <w:pageBreakBefore w:val="0"/>
        <w:tabs>
          <w:tab w:val="left" w:pos="840"/>
        </w:tabs>
        <w:kinsoku/>
        <w:wordWrap/>
        <w:overflowPunct/>
        <w:topLinePunct w:val="0"/>
        <w:bidi w:val="0"/>
        <w:spacing w:beforeLines="0" w:beforeAutospacing="0" w:afterLines="0"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.1.1招标公告；</w:t>
      </w:r>
    </w:p>
    <w:p>
      <w:pPr>
        <w:pStyle w:val="14"/>
        <w:keepNext w:val="0"/>
        <w:keepLines w:val="0"/>
        <w:pageBreakBefore w:val="0"/>
        <w:tabs>
          <w:tab w:val="left" w:pos="840"/>
        </w:tabs>
        <w:kinsoku/>
        <w:wordWrap/>
        <w:overflowPunct/>
        <w:topLinePunct w:val="0"/>
        <w:bidi w:val="0"/>
        <w:spacing w:beforeLines="0" w:beforeAutospacing="0" w:afterLines="0"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.1.2投标人须知；</w:t>
      </w:r>
    </w:p>
    <w:p>
      <w:pPr>
        <w:pStyle w:val="14"/>
        <w:keepNext w:val="0"/>
        <w:keepLines w:val="0"/>
        <w:pageBreakBefore w:val="0"/>
        <w:tabs>
          <w:tab w:val="left" w:pos="840"/>
        </w:tabs>
        <w:kinsoku/>
        <w:wordWrap/>
        <w:overflowPunct/>
        <w:topLinePunct w:val="0"/>
        <w:bidi w:val="0"/>
        <w:spacing w:beforeLines="0" w:beforeAutospacing="0" w:afterLines="0"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.1.3采购需求；</w:t>
      </w:r>
    </w:p>
    <w:p>
      <w:pPr>
        <w:pStyle w:val="14"/>
        <w:keepNext w:val="0"/>
        <w:keepLines w:val="0"/>
        <w:pageBreakBefore w:val="0"/>
        <w:tabs>
          <w:tab w:val="left" w:pos="840"/>
        </w:tabs>
        <w:kinsoku/>
        <w:wordWrap/>
        <w:overflowPunct/>
        <w:topLinePunct w:val="0"/>
        <w:bidi w:val="0"/>
        <w:spacing w:beforeLines="0" w:beforeAutospacing="0" w:afterLines="0"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.1.4评标办法；</w:t>
      </w:r>
    </w:p>
    <w:p>
      <w:pPr>
        <w:pStyle w:val="14"/>
        <w:keepNext w:val="0"/>
        <w:keepLines w:val="0"/>
        <w:pageBreakBefore w:val="0"/>
        <w:tabs>
          <w:tab w:val="left" w:pos="840"/>
        </w:tabs>
        <w:kinsoku/>
        <w:wordWrap/>
        <w:overflowPunct/>
        <w:topLinePunct w:val="0"/>
        <w:bidi w:val="0"/>
        <w:spacing w:beforeLines="0" w:beforeAutospacing="0" w:afterLines="0"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.1.5</w:t>
      </w:r>
      <w:r>
        <w:rPr>
          <w:rFonts w:hint="eastAsia" w:ascii="宋体" w:hAnsi="宋体" w:eastAsia="宋体" w:cs="宋体"/>
          <w:color w:val="auto"/>
          <w:sz w:val="24"/>
          <w:szCs w:val="24"/>
          <w:highlight w:val="none"/>
          <w:lang w:val="en-US" w:eastAsia="zh-CN"/>
        </w:rPr>
        <w:t>合同主要条款</w:t>
      </w:r>
      <w:r>
        <w:rPr>
          <w:rFonts w:hint="eastAsia" w:ascii="宋体" w:hAnsi="宋体" w:eastAsia="宋体" w:cs="宋体"/>
          <w:color w:val="auto"/>
          <w:sz w:val="24"/>
          <w:szCs w:val="24"/>
          <w:highlight w:val="none"/>
        </w:rPr>
        <w:t>；</w:t>
      </w:r>
    </w:p>
    <w:p>
      <w:pPr>
        <w:pStyle w:val="14"/>
        <w:keepNext w:val="0"/>
        <w:keepLines w:val="0"/>
        <w:pageBreakBefore w:val="0"/>
        <w:tabs>
          <w:tab w:val="left" w:pos="840"/>
        </w:tabs>
        <w:kinsoku/>
        <w:wordWrap/>
        <w:overflowPunct/>
        <w:topLinePunct w:val="0"/>
        <w:bidi w:val="0"/>
        <w:spacing w:beforeLines="0" w:beforeAutospacing="0" w:afterLines="0"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.1.6</w:t>
      </w:r>
      <w:r>
        <w:rPr>
          <w:rFonts w:hint="eastAsia" w:ascii="宋体" w:hAnsi="宋体" w:eastAsia="宋体" w:cs="宋体"/>
          <w:color w:val="auto"/>
          <w:sz w:val="24"/>
          <w:szCs w:val="24"/>
          <w:highlight w:val="none"/>
          <w:lang w:val="en-US" w:eastAsia="zh-CN"/>
        </w:rPr>
        <w:t>投标文件格式</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bidi w:val="0"/>
        <w:spacing w:before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.2与本项目有关的</w:t>
      </w:r>
      <w:r>
        <w:rPr>
          <w:rFonts w:hint="eastAsia" w:ascii="宋体" w:hAnsi="宋体" w:eastAsia="宋体" w:cs="宋体"/>
          <w:bCs/>
          <w:color w:val="auto"/>
          <w:sz w:val="24"/>
          <w:highlight w:val="none"/>
        </w:rPr>
        <w:t>澄清或者修改的内容为招标文件的组成部分</w:t>
      </w:r>
      <w:r>
        <w:rPr>
          <w:rFonts w:hint="eastAsia" w:ascii="宋体" w:hAnsi="宋体" w:eastAsia="宋体" w:cs="宋体"/>
          <w:color w:val="auto"/>
          <w:sz w:val="24"/>
          <w:highlight w:val="none"/>
        </w:rPr>
        <w:t>。</w:t>
      </w:r>
    </w:p>
    <w:p>
      <w:pPr>
        <w:pStyle w:val="14"/>
        <w:keepNext w:val="0"/>
        <w:keepLines w:val="0"/>
        <w:pageBreakBefore w:val="0"/>
        <w:kinsoku/>
        <w:wordWrap/>
        <w:overflowPunct/>
        <w:topLinePunct w:val="0"/>
        <w:bidi w:val="0"/>
        <w:spacing w:beforeLines="0" w:beforeAutospacing="0" w:afterLines="0"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5</w:t>
      </w:r>
      <w:r>
        <w:rPr>
          <w:rFonts w:hint="eastAsia" w:ascii="宋体" w:hAnsi="宋体" w:eastAsia="宋体" w:cs="宋体"/>
          <w:b/>
          <w:color w:val="auto"/>
          <w:sz w:val="24"/>
          <w:szCs w:val="24"/>
          <w:highlight w:val="none"/>
        </w:rPr>
        <w:t>. 招标文件的澄清、修改</w:t>
      </w:r>
    </w:p>
    <w:p>
      <w:pPr>
        <w:pStyle w:val="31"/>
        <w:keepNext w:val="0"/>
        <w:keepLines w:val="0"/>
        <w:pageBreakBefore w:val="0"/>
        <w:kinsoku/>
        <w:wordWrap/>
        <w:overflowPunct/>
        <w:topLinePunct w:val="0"/>
        <w:bidi w:val="0"/>
        <w:snapToGrid w:val="0"/>
        <w:spacing w:before="0" w:before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.1已获取招标文件的潜在投标人，若有问题需要澄清，应于投标截止时间前，以书面形式向采购机构提出。</w:t>
      </w:r>
    </w:p>
    <w:p>
      <w:pPr>
        <w:pStyle w:val="31"/>
        <w:keepNext w:val="0"/>
        <w:keepLines w:val="0"/>
        <w:pageBreakBefore w:val="0"/>
        <w:kinsoku/>
        <w:wordWrap/>
        <w:overflowPunct/>
        <w:topLinePunct w:val="0"/>
        <w:bidi w:val="0"/>
        <w:snapToGrid w:val="0"/>
        <w:spacing w:before="0" w:beforeAutospacing="0" w:line="360" w:lineRule="auto"/>
        <w:ind w:firstLine="480"/>
        <w:textAlignment w:val="auto"/>
        <w:rPr>
          <w:rFonts w:hint="eastAsia" w:ascii="宋体" w:hAnsi="宋体" w:eastAsia="宋体" w:cs="宋体"/>
          <w:b/>
          <w:color w:val="auto"/>
          <w:sz w:val="28"/>
          <w:szCs w:val="28"/>
          <w:highlight w:val="none"/>
        </w:rPr>
      </w:pP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bookmarkStart w:id="22" w:name="_Toc13467"/>
      <w:bookmarkStart w:id="23" w:name="_Toc4859"/>
    </w:p>
    <w:p>
      <w:pPr>
        <w:keepNext w:val="0"/>
        <w:keepLines w:val="0"/>
        <w:pageBreakBefore w:val="0"/>
        <w:kinsoku/>
        <w:wordWrap/>
        <w:overflowPunct/>
        <w:topLinePunct w:val="0"/>
        <w:bidi w:val="0"/>
        <w:adjustRightInd/>
        <w:spacing w:beforeAutospacing="0" w:line="360" w:lineRule="auto"/>
        <w:jc w:val="center"/>
        <w:textAlignment w:val="auto"/>
        <w:outlineLvl w:val="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三、投标</w:t>
      </w:r>
      <w:bookmarkEnd w:id="22"/>
      <w:bookmarkEnd w:id="23"/>
    </w:p>
    <w:p>
      <w:pPr>
        <w:pStyle w:val="14"/>
        <w:keepNext w:val="0"/>
        <w:keepLines w:val="0"/>
        <w:pageBreakBefore w:val="0"/>
        <w:kinsoku/>
        <w:wordWrap/>
        <w:overflowPunct/>
        <w:topLinePunct w:val="0"/>
        <w:bidi w:val="0"/>
        <w:spacing w:beforeLines="0" w:beforeAutospacing="0" w:afterLines="0"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6</w:t>
      </w:r>
      <w:r>
        <w:rPr>
          <w:rFonts w:hint="eastAsia" w:ascii="宋体" w:hAnsi="宋体" w:eastAsia="宋体" w:cs="宋体"/>
          <w:b/>
          <w:color w:val="auto"/>
          <w:sz w:val="24"/>
          <w:szCs w:val="24"/>
          <w:highlight w:val="none"/>
        </w:rPr>
        <w:t>. 招标文件的获取</w:t>
      </w:r>
    </w:p>
    <w:p>
      <w:pPr>
        <w:keepNext w:val="0"/>
        <w:keepLines w:val="0"/>
        <w:pageBreakBefore w:val="0"/>
        <w:kinsoku/>
        <w:wordWrap/>
        <w:overflowPunct/>
        <w:topLinePunct w:val="0"/>
        <w:bidi w:val="0"/>
        <w:spacing w:beforeAutospacing="0" w:line="360" w:lineRule="auto"/>
        <w:ind w:firstLine="480" w:firstLineChars="200"/>
        <w:textAlignment w:val="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详见招标公告中获取招标文件的时间期限、地点、方式。</w:t>
      </w:r>
    </w:p>
    <w:p>
      <w:pPr>
        <w:pStyle w:val="14"/>
        <w:keepNext w:val="0"/>
        <w:keepLines w:val="0"/>
        <w:pageBreakBefore w:val="0"/>
        <w:kinsoku/>
        <w:wordWrap/>
        <w:overflowPunct/>
        <w:topLinePunct w:val="0"/>
        <w:bidi w:val="0"/>
        <w:spacing w:beforeLines="0" w:beforeAutospacing="0" w:afterLines="0"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7</w:t>
      </w:r>
      <w:r>
        <w:rPr>
          <w:rFonts w:hint="eastAsia" w:ascii="宋体" w:hAnsi="宋体" w:eastAsia="宋体" w:cs="宋体"/>
          <w:b/>
          <w:color w:val="auto"/>
          <w:sz w:val="24"/>
          <w:szCs w:val="24"/>
          <w:highlight w:val="none"/>
        </w:rPr>
        <w:t>.开标前答疑会或现场考察</w:t>
      </w:r>
    </w:p>
    <w:p>
      <w:pPr>
        <w:pStyle w:val="14"/>
        <w:keepNext w:val="0"/>
        <w:keepLines w:val="0"/>
        <w:pageBreakBefore w:val="0"/>
        <w:kinsoku/>
        <w:wordWrap/>
        <w:overflowPunct/>
        <w:topLinePunct w:val="0"/>
        <w:bidi w:val="0"/>
        <w:spacing w:beforeLines="0" w:beforeAutospacing="0" w:after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采购人组织潜在投标人现场考察或者召开开标前答疑会的，潜在投标人按第二</w:t>
      </w:r>
      <w:r>
        <w:rPr>
          <w:rFonts w:hint="eastAsia" w:ascii="宋体" w:hAnsi="宋体" w:eastAsia="宋体" w:cs="宋体"/>
          <w:color w:val="auto"/>
          <w:sz w:val="24"/>
          <w:szCs w:val="24"/>
          <w:highlight w:val="none"/>
          <w:lang w:val="en-US" w:eastAsia="zh-CN"/>
        </w:rPr>
        <w:t>章</w:t>
      </w:r>
      <w:r>
        <w:rPr>
          <w:rFonts w:hint="eastAsia" w:ascii="宋体" w:hAnsi="宋体" w:eastAsia="宋体" w:cs="宋体"/>
          <w:color w:val="auto"/>
          <w:sz w:val="24"/>
          <w:szCs w:val="24"/>
          <w:highlight w:val="none"/>
        </w:rPr>
        <w:t>投标人须知前附表的规定参加现场考察或者开标前答疑会。</w:t>
      </w:r>
    </w:p>
    <w:p>
      <w:pPr>
        <w:pStyle w:val="14"/>
        <w:keepNext w:val="0"/>
        <w:keepLines w:val="0"/>
        <w:pageBreakBefore w:val="0"/>
        <w:kinsoku/>
        <w:wordWrap/>
        <w:overflowPunct/>
        <w:topLinePunct w:val="0"/>
        <w:bidi w:val="0"/>
        <w:spacing w:beforeLines="0" w:beforeAutospacing="0" w:afterLines="0" w:line="360" w:lineRule="auto"/>
        <w:textAlignment w:val="auto"/>
        <w:rPr>
          <w:rFonts w:hint="eastAsia" w:ascii="宋体" w:hAnsi="宋体" w:eastAsia="宋体" w:cs="宋体"/>
          <w:b/>
          <w:color w:val="auto"/>
          <w:szCs w:val="24"/>
          <w:highlight w:val="none"/>
        </w:rPr>
      </w:pPr>
      <w:r>
        <w:rPr>
          <w:rFonts w:hint="eastAsia" w:ascii="宋体" w:hAnsi="宋体" w:eastAsia="宋体" w:cs="宋体"/>
          <w:b/>
          <w:color w:val="auto"/>
          <w:kern w:val="28"/>
          <w:sz w:val="24"/>
          <w:szCs w:val="24"/>
          <w:highlight w:val="none"/>
          <w:lang w:val="en-US" w:eastAsia="zh-CN"/>
        </w:rPr>
        <w:t>8</w:t>
      </w:r>
      <w:r>
        <w:rPr>
          <w:rFonts w:hint="eastAsia" w:ascii="宋体" w:hAnsi="宋体" w:eastAsia="宋体" w:cs="宋体"/>
          <w:b/>
          <w:color w:val="auto"/>
          <w:kern w:val="28"/>
          <w:sz w:val="24"/>
          <w:szCs w:val="24"/>
          <w:highlight w:val="none"/>
        </w:rPr>
        <w:t>.投标保证金</w:t>
      </w:r>
    </w:p>
    <w:p>
      <w:pPr>
        <w:pStyle w:val="8"/>
        <w:keepNext w:val="0"/>
        <w:keepLines w:val="0"/>
        <w:pageBreakBefore w:val="0"/>
        <w:kinsoku/>
        <w:wordWrap/>
        <w:overflowPunct/>
        <w:topLinePunct w:val="0"/>
        <w:bidi w:val="0"/>
        <w:spacing w:beforeAutospacing="0" w:line="360" w:lineRule="auto"/>
        <w:ind w:firstLine="470" w:firstLineChars="196"/>
        <w:textAlignment w:val="auto"/>
        <w:rPr>
          <w:rFonts w:hint="eastAsia" w:ascii="宋体" w:hAnsi="宋体" w:eastAsia="宋体" w:cs="宋体"/>
          <w:color w:val="auto"/>
          <w:sz w:val="24"/>
          <w:highlight w:val="none"/>
        </w:rPr>
      </w:pPr>
      <w:r>
        <w:rPr>
          <w:rFonts w:hint="eastAsia" w:hAnsi="宋体" w:cs="宋体"/>
          <w:color w:val="auto"/>
          <w:sz w:val="24"/>
          <w:highlight w:val="none"/>
          <w:lang w:val="en-US" w:eastAsia="zh-CN"/>
        </w:rPr>
        <w:t>见前附表</w:t>
      </w:r>
      <w:r>
        <w:rPr>
          <w:rFonts w:hint="eastAsia" w:ascii="宋体" w:hAnsi="宋体" w:eastAsia="宋体" w:cs="宋体"/>
          <w:color w:val="auto"/>
          <w:sz w:val="24"/>
          <w:highlight w:val="none"/>
        </w:rPr>
        <w:t>。</w:t>
      </w:r>
    </w:p>
    <w:p>
      <w:pPr>
        <w:pStyle w:val="14"/>
        <w:keepNext w:val="0"/>
        <w:keepLines w:val="0"/>
        <w:pageBreakBefore w:val="0"/>
        <w:kinsoku/>
        <w:wordWrap/>
        <w:overflowPunct/>
        <w:topLinePunct w:val="0"/>
        <w:bidi w:val="0"/>
        <w:spacing w:beforeLines="0" w:beforeAutospacing="0" w:afterLines="0"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9</w:t>
      </w:r>
      <w:r>
        <w:rPr>
          <w:rFonts w:hint="eastAsia" w:ascii="宋体" w:hAnsi="宋体" w:eastAsia="宋体" w:cs="宋体"/>
          <w:b/>
          <w:color w:val="auto"/>
          <w:sz w:val="24"/>
          <w:szCs w:val="24"/>
          <w:highlight w:val="none"/>
        </w:rPr>
        <w:t>. 投标文件的语言</w:t>
      </w:r>
    </w:p>
    <w:p>
      <w:pPr>
        <w:keepNext w:val="0"/>
        <w:keepLines w:val="0"/>
        <w:pageBreakBefore w:val="0"/>
        <w:kinsoku/>
        <w:wordWrap/>
        <w:overflowPunct/>
        <w:topLinePunct w:val="0"/>
        <w:autoSpaceDE w:val="0"/>
        <w:autoSpaceDN w:val="0"/>
        <w:bidi w:val="0"/>
        <w:spacing w:beforeAutospacing="0" w:line="360" w:lineRule="auto"/>
        <w:ind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投标文件及投标人与采购有关的来往通知、函件和文件均应使用中文。</w:t>
      </w:r>
    </w:p>
    <w:p>
      <w:pPr>
        <w:pStyle w:val="14"/>
        <w:keepNext w:val="0"/>
        <w:keepLines w:val="0"/>
        <w:pageBreakBefore w:val="0"/>
        <w:kinsoku/>
        <w:wordWrap/>
        <w:overflowPunct/>
        <w:topLinePunct w:val="0"/>
        <w:bidi w:val="0"/>
        <w:spacing w:beforeLines="0" w:beforeAutospacing="0" w:afterLines="0"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color w:val="auto"/>
          <w:sz w:val="24"/>
          <w:szCs w:val="24"/>
          <w:highlight w:val="none"/>
          <w:lang w:val="en-US" w:eastAsia="zh-CN"/>
        </w:rPr>
        <w:t>0</w:t>
      </w:r>
      <w:r>
        <w:rPr>
          <w:rFonts w:hint="eastAsia" w:ascii="宋体" w:hAnsi="宋体" w:eastAsia="宋体" w:cs="宋体"/>
          <w:b/>
          <w:color w:val="auto"/>
          <w:sz w:val="24"/>
          <w:szCs w:val="24"/>
          <w:highlight w:val="none"/>
        </w:rPr>
        <w:t>. 投标文件的组成</w:t>
      </w:r>
    </w:p>
    <w:p>
      <w:pPr>
        <w:keepNext w:val="0"/>
        <w:keepLines w:val="0"/>
        <w:pageBreakBefore w:val="0"/>
        <w:kinsoku/>
        <w:wordWrap/>
        <w:overflowPunct/>
        <w:topLinePunct w:val="0"/>
        <w:bidi w:val="0"/>
        <w:spacing w:beforeAutospacing="0" w:line="360" w:lineRule="auto"/>
        <w:ind w:firstLine="480" w:firstLineChars="200"/>
        <w:jc w:val="left"/>
        <w:textAlignment w:val="auto"/>
        <w:rPr>
          <w:rFonts w:hint="eastAsia" w:ascii="宋体" w:hAnsi="宋体" w:eastAsia="宋体" w:cs="宋体"/>
          <w:color w:val="auto"/>
          <w:sz w:val="24"/>
          <w:highlight w:val="none"/>
        </w:rPr>
      </w:pPr>
      <w:r>
        <w:rPr>
          <w:rFonts w:hint="eastAsia"/>
          <w:color w:val="000000"/>
          <w:kern w:val="0"/>
          <w:sz w:val="24"/>
          <w:szCs w:val="24"/>
        </w:rPr>
        <w:t>投标人接到招标文件后，按照招标方的要求提供：</w:t>
      </w:r>
      <w:r>
        <w:rPr>
          <w:rFonts w:hint="eastAsia"/>
          <w:b/>
          <w:bCs/>
          <w:color w:val="000000"/>
          <w:kern w:val="0"/>
          <w:sz w:val="24"/>
          <w:szCs w:val="24"/>
          <w:lang w:val="en-US" w:eastAsia="zh-CN"/>
        </w:rPr>
        <w:t>资格证明文件、</w:t>
      </w:r>
      <w:r>
        <w:rPr>
          <w:rFonts w:hint="eastAsia" w:ascii="宋体" w:hAnsi="宋体" w:cs="宋体"/>
          <w:b/>
          <w:bCs/>
          <w:color w:val="auto"/>
          <w:kern w:val="0"/>
          <w:sz w:val="24"/>
          <w:highlight w:val="none"/>
          <w:lang w:val="zh-CN"/>
        </w:rPr>
        <w:t>资信技术</w:t>
      </w:r>
      <w:r>
        <w:rPr>
          <w:rFonts w:hint="eastAsia" w:ascii="宋体" w:hAnsi="宋体" w:eastAsia="宋体" w:cs="宋体"/>
          <w:b/>
          <w:bCs/>
          <w:color w:val="auto"/>
          <w:kern w:val="0"/>
          <w:sz w:val="24"/>
          <w:highlight w:val="none"/>
          <w:lang w:val="zh-CN"/>
        </w:rPr>
        <w:t>文件、报价文件</w:t>
      </w:r>
      <w:r>
        <w:rPr>
          <w:rFonts w:hint="eastAsia" w:ascii="宋体" w:hAnsi="宋体" w:eastAsia="宋体" w:cs="宋体"/>
          <w:sz w:val="24"/>
          <w:szCs w:val="24"/>
        </w:rPr>
        <w:t>，</w:t>
      </w:r>
      <w:r>
        <w:rPr>
          <w:rFonts w:hint="eastAsia" w:ascii="宋体" w:hAnsi="宋体" w:eastAsia="宋体" w:cs="宋体"/>
          <w:sz w:val="24"/>
        </w:rPr>
        <w:t>其中</w:t>
      </w:r>
      <w:r>
        <w:rPr>
          <w:rFonts w:hint="eastAsia" w:ascii="宋体" w:hAnsi="宋体" w:eastAsia="宋体" w:cs="宋体"/>
          <w:b/>
          <w:sz w:val="24"/>
        </w:rPr>
        <w:t>电子投标文件中所须加盖公章部分均应采用电子</w:t>
      </w:r>
      <w:r>
        <w:rPr>
          <w:rFonts w:hint="eastAsia" w:ascii="宋体" w:hAnsi="宋体" w:eastAsia="宋体" w:cs="宋体"/>
          <w:b/>
          <w:sz w:val="24"/>
          <w:lang w:val="en-US" w:eastAsia="zh-CN"/>
        </w:rPr>
        <w:t>CA公</w:t>
      </w:r>
      <w:r>
        <w:rPr>
          <w:rFonts w:hint="eastAsia" w:ascii="宋体" w:hAnsi="宋体" w:eastAsia="宋体" w:cs="宋体"/>
          <w:b/>
          <w:sz w:val="24"/>
        </w:rPr>
        <w:t>章。</w:t>
      </w:r>
    </w:p>
    <w:p>
      <w:pPr>
        <w:pStyle w:val="8"/>
        <w:keepNext w:val="0"/>
        <w:keepLines w:val="0"/>
        <w:pageBreakBefore w:val="0"/>
        <w:kinsoku/>
        <w:wordWrap/>
        <w:overflowPunct/>
        <w:topLinePunct w:val="0"/>
        <w:bidi w:val="0"/>
        <w:spacing w:beforeAutospacing="0" w:line="360" w:lineRule="auto"/>
        <w:ind w:firstLine="470" w:firstLineChars="196"/>
        <w:textAlignment w:val="auto"/>
        <w:rPr>
          <w:rFonts w:hint="eastAsia" w:hAnsi="宋体" w:cs="宋体"/>
          <w:color w:val="auto"/>
          <w:sz w:val="24"/>
          <w:highlight w:val="none"/>
          <w:lang w:val="en-US" w:eastAsia="zh-CN"/>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zh-CN"/>
        </w:rPr>
        <w:t xml:space="preserve"> </w:t>
      </w:r>
      <w:r>
        <w:rPr>
          <w:rFonts w:hint="eastAsia" w:hAnsi="宋体" w:cs="宋体"/>
          <w:color w:val="auto"/>
          <w:sz w:val="24"/>
          <w:highlight w:val="none"/>
          <w:lang w:val="en-US" w:eastAsia="zh-CN"/>
        </w:rPr>
        <w:t>资格证明文件：</w:t>
      </w:r>
    </w:p>
    <w:p>
      <w:pPr>
        <w:pStyle w:val="8"/>
        <w:keepNext w:val="0"/>
        <w:keepLines w:val="0"/>
        <w:pageBreakBefore w:val="0"/>
        <w:kinsoku/>
        <w:wordWrap/>
        <w:overflowPunct/>
        <w:topLinePunct w:val="0"/>
        <w:bidi w:val="0"/>
        <w:spacing w:beforeAutospacing="0" w:line="360" w:lineRule="auto"/>
        <w:ind w:firstLine="710" w:firstLineChars="296"/>
        <w:textAlignment w:val="auto"/>
        <w:rPr>
          <w:rFonts w:hint="eastAsia" w:hAnsi="宋体" w:cs="宋体"/>
          <w:color w:val="auto"/>
          <w:sz w:val="24"/>
          <w:highlight w:val="none"/>
          <w:lang w:val="en-US" w:eastAsia="zh-CN"/>
        </w:rPr>
      </w:pPr>
      <w:r>
        <w:rPr>
          <w:rFonts w:hint="eastAsia" w:ascii="宋体" w:hAnsi="宋体" w:eastAsia="宋体" w:cs="宋体"/>
          <w:color w:val="auto"/>
          <w:sz w:val="24"/>
          <w:highlight w:val="none"/>
          <w:lang w:val="en-US" w:eastAsia="zh-CN"/>
        </w:rPr>
        <w:t>A</w:t>
      </w:r>
      <w:r>
        <w:rPr>
          <w:rFonts w:hint="eastAsia" w:hAnsi="宋体" w:cs="宋体"/>
          <w:color w:val="auto"/>
          <w:sz w:val="24"/>
          <w:highlight w:val="none"/>
          <w:lang w:val="en-US" w:eastAsia="zh-CN"/>
        </w:rPr>
        <w:t>、符合参加国企采购活动应当具备的一般条件的承诺函（格式附后）；</w:t>
      </w:r>
    </w:p>
    <w:p>
      <w:pPr>
        <w:pStyle w:val="8"/>
        <w:keepNext w:val="0"/>
        <w:keepLines w:val="0"/>
        <w:pageBreakBefore w:val="0"/>
        <w:kinsoku/>
        <w:wordWrap/>
        <w:overflowPunct/>
        <w:topLinePunct w:val="0"/>
        <w:bidi w:val="0"/>
        <w:spacing w:beforeAutospacing="0" w:line="360" w:lineRule="auto"/>
        <w:ind w:firstLine="710" w:firstLineChars="296"/>
        <w:textAlignment w:val="auto"/>
        <w:rPr>
          <w:rFonts w:hint="eastAsia" w:hAnsi="宋体" w:cs="宋体"/>
          <w:color w:val="auto"/>
          <w:sz w:val="24"/>
          <w:highlight w:val="none"/>
          <w:lang w:val="en-US" w:eastAsia="zh-CN"/>
        </w:rPr>
      </w:pPr>
      <w:r>
        <w:rPr>
          <w:rFonts w:hint="eastAsia" w:hAnsi="宋体" w:cs="宋体"/>
          <w:color w:val="auto"/>
          <w:sz w:val="24"/>
          <w:highlight w:val="none"/>
          <w:lang w:val="en-US" w:eastAsia="zh-CN"/>
        </w:rPr>
        <w:t>B、营业执照三证合一或五证合一的副本；</w:t>
      </w:r>
    </w:p>
    <w:p>
      <w:pPr>
        <w:pStyle w:val="8"/>
        <w:keepNext w:val="0"/>
        <w:keepLines w:val="0"/>
        <w:pageBreakBefore w:val="0"/>
        <w:kinsoku/>
        <w:wordWrap/>
        <w:overflowPunct/>
        <w:topLinePunct w:val="0"/>
        <w:bidi w:val="0"/>
        <w:spacing w:beforeAutospacing="0" w:line="360" w:lineRule="auto"/>
        <w:ind w:firstLine="710" w:firstLineChars="296"/>
        <w:textAlignment w:val="auto"/>
        <w:rPr>
          <w:rFonts w:hint="eastAsia" w:hAnsi="宋体" w:cs="宋体"/>
          <w:color w:val="auto"/>
          <w:sz w:val="24"/>
          <w:highlight w:val="none"/>
          <w:lang w:val="en-US" w:eastAsia="zh-CN"/>
        </w:rPr>
      </w:pPr>
      <w:r>
        <w:rPr>
          <w:rFonts w:hint="eastAsia" w:hAnsi="宋体" w:cs="宋体"/>
          <w:color w:val="auto"/>
          <w:sz w:val="24"/>
          <w:highlight w:val="none"/>
          <w:lang w:val="en-US" w:eastAsia="zh-CN"/>
        </w:rPr>
        <w:t>C、投标人须提供投标截止时间前3年在经营活动中没有重大违法记录的书面声明（截至投标截止时间成立不足3年的投标人可提供自成立以来无重大违法记录的书面声明）；</w:t>
      </w:r>
    </w:p>
    <w:p>
      <w:pPr>
        <w:pStyle w:val="8"/>
        <w:keepNext w:val="0"/>
        <w:keepLines w:val="0"/>
        <w:pageBreakBefore w:val="0"/>
        <w:kinsoku/>
        <w:wordWrap/>
        <w:overflowPunct/>
        <w:topLinePunct w:val="0"/>
        <w:bidi w:val="0"/>
        <w:spacing w:beforeAutospacing="0" w:line="360" w:lineRule="auto"/>
        <w:ind w:firstLine="710" w:firstLineChars="296"/>
        <w:textAlignment w:val="auto"/>
        <w:rPr>
          <w:rFonts w:hint="eastAsia" w:hAnsi="宋体" w:cs="宋体"/>
          <w:color w:val="auto"/>
          <w:sz w:val="24"/>
          <w:highlight w:val="none"/>
          <w:lang w:val="en-US" w:eastAsia="zh-CN"/>
        </w:rPr>
      </w:pPr>
      <w:r>
        <w:rPr>
          <w:rFonts w:hint="eastAsia" w:hAnsi="宋体" w:cs="宋体"/>
          <w:color w:val="auto"/>
          <w:sz w:val="24"/>
          <w:highlight w:val="none"/>
          <w:lang w:val="en-US" w:eastAsia="zh-CN"/>
        </w:rPr>
        <w:t xml:space="preserve">D、投标人须提供法定代表人身份证明书或法人授权书、项目负责人证书及身份证明（格式1）； </w:t>
      </w:r>
    </w:p>
    <w:p>
      <w:pPr>
        <w:pStyle w:val="8"/>
        <w:keepNext w:val="0"/>
        <w:keepLines w:val="0"/>
        <w:pageBreakBefore w:val="0"/>
        <w:kinsoku/>
        <w:wordWrap/>
        <w:overflowPunct/>
        <w:topLinePunct w:val="0"/>
        <w:bidi w:val="0"/>
        <w:spacing w:beforeAutospacing="0" w:line="360" w:lineRule="auto"/>
        <w:ind w:firstLine="710" w:firstLineChars="296"/>
        <w:textAlignment w:val="auto"/>
        <w:rPr>
          <w:rFonts w:hint="eastAsia" w:hAnsi="宋体" w:cs="宋体"/>
          <w:color w:val="auto"/>
          <w:sz w:val="24"/>
          <w:highlight w:val="none"/>
          <w:lang w:val="en-US" w:eastAsia="zh-CN"/>
        </w:rPr>
      </w:pPr>
      <w:r>
        <w:rPr>
          <w:rFonts w:hint="eastAsia" w:hAnsi="宋体" w:cs="宋体"/>
          <w:color w:val="auto"/>
          <w:sz w:val="24"/>
          <w:highlight w:val="none"/>
          <w:lang w:val="en-US" w:eastAsia="zh-CN"/>
        </w:rPr>
        <w:t>E、提供采购公告中符合投标人的特定条件要求的相关资料复印件并加盖公章。</w:t>
      </w:r>
    </w:p>
    <w:p>
      <w:pPr>
        <w:pStyle w:val="8"/>
        <w:keepNext w:val="0"/>
        <w:keepLines w:val="0"/>
        <w:pageBreakBefore w:val="0"/>
        <w:kinsoku/>
        <w:wordWrap/>
        <w:overflowPunct/>
        <w:topLinePunct w:val="0"/>
        <w:bidi w:val="0"/>
        <w:spacing w:beforeAutospacing="0" w:line="360" w:lineRule="auto"/>
        <w:ind w:firstLine="710" w:firstLineChars="296"/>
        <w:textAlignment w:val="auto"/>
        <w:rPr>
          <w:rFonts w:hint="eastAsia" w:hAnsi="宋体" w:cs="宋体"/>
          <w:color w:val="auto"/>
          <w:sz w:val="24"/>
          <w:highlight w:val="none"/>
          <w:lang w:val="en-US" w:eastAsia="zh-CN"/>
        </w:rPr>
      </w:pPr>
      <w:r>
        <w:rPr>
          <w:rFonts w:hint="eastAsia" w:hAnsi="宋体" w:cs="宋体"/>
          <w:color w:val="auto"/>
          <w:sz w:val="24"/>
          <w:highlight w:val="none"/>
          <w:lang w:val="en-US" w:eastAsia="zh-CN"/>
        </w:rPr>
        <w:t>F、投标人认为需要提供的其他资料。</w:t>
      </w:r>
    </w:p>
    <w:p>
      <w:pPr>
        <w:pStyle w:val="8"/>
        <w:keepNext w:val="0"/>
        <w:keepLines w:val="0"/>
        <w:pageBreakBefore w:val="0"/>
        <w:kinsoku/>
        <w:wordWrap/>
        <w:overflowPunct/>
        <w:topLinePunct w:val="0"/>
        <w:bidi w:val="0"/>
        <w:spacing w:beforeAutospacing="0" w:line="360" w:lineRule="auto"/>
        <w:ind w:firstLine="470" w:firstLineChars="196"/>
        <w:textAlignment w:val="auto"/>
        <w:rPr>
          <w:rFonts w:hint="eastAsia" w:hAnsi="宋体" w:cs="宋体"/>
          <w:color w:val="auto"/>
          <w:sz w:val="24"/>
          <w:highlight w:val="none"/>
          <w:lang w:val="en-US" w:eastAsia="zh-CN"/>
        </w:rPr>
      </w:pPr>
      <w:r>
        <w:rPr>
          <w:rFonts w:hint="eastAsia" w:hAnsi="宋体" w:cs="宋体"/>
          <w:color w:val="auto"/>
          <w:sz w:val="24"/>
          <w:highlight w:val="none"/>
          <w:lang w:val="en-US" w:eastAsia="zh-CN"/>
        </w:rPr>
        <w:t>上述所有复印件均需加盖公章，原件备查。</w:t>
      </w:r>
    </w:p>
    <w:p>
      <w:pPr>
        <w:pStyle w:val="8"/>
        <w:keepNext w:val="0"/>
        <w:keepLines w:val="0"/>
        <w:pageBreakBefore w:val="0"/>
        <w:kinsoku/>
        <w:wordWrap/>
        <w:overflowPunct/>
        <w:topLinePunct w:val="0"/>
        <w:bidi w:val="0"/>
        <w:spacing w:beforeAutospacing="0" w:line="360" w:lineRule="auto"/>
        <w:ind w:firstLine="472" w:firstLineChars="196"/>
        <w:textAlignment w:val="auto"/>
        <w:rPr>
          <w:rFonts w:hint="eastAsia" w:hAnsi="宋体" w:cs="宋体"/>
          <w:b/>
          <w:bCs/>
          <w:color w:val="auto"/>
          <w:sz w:val="24"/>
          <w:highlight w:val="none"/>
          <w:lang w:val="en-US" w:eastAsia="zh-CN"/>
        </w:rPr>
      </w:pPr>
      <w:r>
        <w:rPr>
          <w:rFonts w:hint="eastAsia" w:hAnsi="宋体" w:cs="宋体"/>
          <w:b/>
          <w:bCs/>
          <w:color w:val="auto"/>
          <w:sz w:val="24"/>
          <w:highlight w:val="none"/>
          <w:lang w:val="en-US" w:eastAsia="zh-CN"/>
        </w:rPr>
        <w:t>（重大违法记录：供应商因违法经营受到刑事处罚或者责令停产停业、吊销许可证或者执照、较大数额罚款等行政处罚。）</w:t>
      </w:r>
    </w:p>
    <w:p>
      <w:pPr>
        <w:pStyle w:val="8"/>
        <w:keepNext w:val="0"/>
        <w:keepLines w:val="0"/>
        <w:pageBreakBefore w:val="0"/>
        <w:kinsoku/>
        <w:wordWrap/>
        <w:overflowPunct/>
        <w:topLinePunct w:val="0"/>
        <w:bidi w:val="0"/>
        <w:spacing w:beforeAutospacing="0" w:line="360" w:lineRule="auto"/>
        <w:ind w:firstLine="470" w:firstLineChars="196"/>
        <w:textAlignment w:val="auto"/>
        <w:rPr>
          <w:rFonts w:hint="eastAsia" w:ascii="宋体" w:hAnsi="宋体" w:eastAsia="宋体" w:cs="宋体"/>
          <w:color w:val="auto"/>
          <w:sz w:val="24"/>
          <w:highlight w:val="none"/>
          <w:lang w:val="zh-CN"/>
        </w:rPr>
      </w:pPr>
      <w:r>
        <w:rPr>
          <w:rFonts w:hint="eastAsia" w:hAnsi="宋体" w:cs="宋体"/>
          <w:color w:val="auto"/>
          <w:sz w:val="24"/>
          <w:highlight w:val="none"/>
          <w:lang w:val="en-US" w:eastAsia="zh-CN"/>
        </w:rPr>
        <w:t>10.2</w:t>
      </w:r>
      <w:r>
        <w:rPr>
          <w:rFonts w:hint="eastAsia" w:ascii="宋体" w:hAnsi="宋体" w:eastAsia="宋体" w:cs="宋体"/>
          <w:color w:val="auto"/>
          <w:sz w:val="24"/>
          <w:highlight w:val="none"/>
          <w:lang w:val="zh-CN"/>
        </w:rPr>
        <w:t>资信技术文件：</w:t>
      </w:r>
    </w:p>
    <w:p>
      <w:pPr>
        <w:pStyle w:val="8"/>
        <w:keepNext w:val="0"/>
        <w:keepLines w:val="0"/>
        <w:pageBreakBefore w:val="0"/>
        <w:numPr>
          <w:ilvl w:val="0"/>
          <w:numId w:val="6"/>
        </w:numPr>
        <w:kinsoku/>
        <w:wordWrap/>
        <w:overflowPunct/>
        <w:topLinePunct w:val="0"/>
        <w:bidi w:val="0"/>
        <w:spacing w:beforeAutospacing="0" w:line="360" w:lineRule="auto"/>
        <w:ind w:firstLine="710" w:firstLineChars="296"/>
        <w:textAlignment w:val="auto"/>
        <w:rPr>
          <w:rFonts w:hint="eastAsia" w:hAnsi="宋体" w:cs="宋体"/>
          <w:color w:val="0070C0"/>
          <w:sz w:val="24"/>
          <w:highlight w:val="none"/>
          <w:lang w:eastAsia="zh-CN"/>
        </w:rPr>
      </w:pPr>
      <w:r>
        <w:rPr>
          <w:rFonts w:hint="eastAsia" w:ascii="宋体" w:hAnsi="宋体" w:eastAsia="宋体" w:cs="宋体"/>
          <w:color w:val="0070C0"/>
          <w:sz w:val="24"/>
          <w:highlight w:val="none"/>
        </w:rPr>
        <w:t>有效营业执照、</w:t>
      </w:r>
      <w:r>
        <w:rPr>
          <w:rFonts w:hint="eastAsia" w:hAnsi="宋体" w:cs="宋体"/>
          <w:color w:val="0070C0"/>
          <w:sz w:val="24"/>
          <w:highlight w:val="none"/>
          <w:lang w:val="en-US" w:eastAsia="zh-CN"/>
        </w:rPr>
        <w:t>授权委托书</w:t>
      </w:r>
      <w:r>
        <w:rPr>
          <w:rFonts w:hint="eastAsia" w:hAnsi="宋体" w:cs="宋体"/>
          <w:color w:val="0070C0"/>
          <w:sz w:val="24"/>
          <w:highlight w:val="none"/>
          <w:lang w:eastAsia="zh-CN"/>
        </w:rPr>
        <w:t>及投标声明书（格式</w:t>
      </w:r>
      <w:r>
        <w:rPr>
          <w:rFonts w:hint="eastAsia" w:hAnsi="宋体" w:cs="宋体"/>
          <w:color w:val="0070C0"/>
          <w:sz w:val="24"/>
          <w:highlight w:val="none"/>
          <w:lang w:val="en-US" w:eastAsia="zh-CN"/>
        </w:rPr>
        <w:t>1、2</w:t>
      </w:r>
      <w:r>
        <w:rPr>
          <w:rFonts w:hint="eastAsia" w:hAnsi="宋体" w:cs="宋体"/>
          <w:color w:val="0070C0"/>
          <w:sz w:val="24"/>
          <w:highlight w:val="none"/>
          <w:lang w:eastAsia="zh-CN"/>
        </w:rPr>
        <w:t>）</w:t>
      </w:r>
    </w:p>
    <w:p>
      <w:pPr>
        <w:pStyle w:val="8"/>
        <w:keepNext w:val="0"/>
        <w:keepLines w:val="0"/>
        <w:pageBreakBefore w:val="0"/>
        <w:numPr>
          <w:numId w:val="0"/>
        </w:numPr>
        <w:kinsoku/>
        <w:wordWrap/>
        <w:overflowPunct/>
        <w:topLinePunct w:val="0"/>
        <w:bidi w:val="0"/>
        <w:spacing w:beforeAutospacing="0" w:line="360" w:lineRule="auto"/>
        <w:ind w:firstLine="720" w:firstLineChars="300"/>
        <w:textAlignment w:val="auto"/>
        <w:rPr>
          <w:rFonts w:hint="eastAsia" w:hAnsi="宋体" w:cs="宋体"/>
          <w:color w:val="0070C0"/>
          <w:sz w:val="24"/>
          <w:highlight w:val="none"/>
          <w:lang w:eastAsia="zh-CN"/>
        </w:rPr>
      </w:pPr>
      <w:r>
        <w:rPr>
          <w:rFonts w:hint="eastAsia" w:ascii="宋体" w:hAnsi="宋体" w:eastAsia="宋体" w:cs="宋体"/>
          <w:color w:val="0070C0"/>
          <w:sz w:val="24"/>
          <w:highlight w:val="none"/>
          <w:lang w:val="en-US" w:eastAsia="zh-CN"/>
        </w:rPr>
        <w:t>B</w:t>
      </w:r>
      <w:r>
        <w:rPr>
          <w:rFonts w:hint="eastAsia" w:ascii="宋体" w:hAnsi="宋体" w:eastAsia="宋体" w:cs="宋体"/>
          <w:color w:val="0070C0"/>
          <w:sz w:val="24"/>
          <w:highlight w:val="none"/>
        </w:rPr>
        <w:t>、企业情况表；</w:t>
      </w:r>
      <w:r>
        <w:rPr>
          <w:rFonts w:hint="eastAsia" w:hAnsi="宋体" w:cs="宋体"/>
          <w:color w:val="0070C0"/>
          <w:sz w:val="24"/>
          <w:highlight w:val="none"/>
          <w:lang w:eastAsia="zh-CN"/>
        </w:rPr>
        <w:t>（格式</w:t>
      </w:r>
      <w:r>
        <w:rPr>
          <w:rFonts w:hint="eastAsia" w:hAnsi="宋体" w:cs="宋体"/>
          <w:color w:val="0070C0"/>
          <w:sz w:val="24"/>
          <w:highlight w:val="none"/>
          <w:lang w:val="en-US" w:eastAsia="zh-CN"/>
        </w:rPr>
        <w:t>3</w:t>
      </w:r>
      <w:r>
        <w:rPr>
          <w:rFonts w:hint="eastAsia" w:hAnsi="宋体" w:cs="宋体"/>
          <w:color w:val="0070C0"/>
          <w:sz w:val="24"/>
          <w:highlight w:val="none"/>
          <w:lang w:eastAsia="zh-CN"/>
        </w:rPr>
        <w:t>）</w:t>
      </w:r>
    </w:p>
    <w:p>
      <w:pPr>
        <w:pStyle w:val="8"/>
        <w:keepNext w:val="0"/>
        <w:keepLines w:val="0"/>
        <w:pageBreakBefore w:val="0"/>
        <w:kinsoku/>
        <w:wordWrap/>
        <w:overflowPunct/>
        <w:topLinePunct w:val="0"/>
        <w:bidi w:val="0"/>
        <w:spacing w:beforeAutospacing="0" w:line="360" w:lineRule="auto"/>
        <w:ind w:firstLine="710" w:firstLineChars="296"/>
        <w:textAlignment w:val="auto"/>
        <w:rPr>
          <w:rFonts w:hint="eastAsia" w:ascii="宋体" w:hAnsi="宋体" w:eastAsia="宋体" w:cs="宋体"/>
          <w:color w:val="0070C0"/>
          <w:sz w:val="24"/>
          <w:highlight w:val="none"/>
          <w:lang w:eastAsia="zh-CN"/>
        </w:rPr>
      </w:pPr>
      <w:r>
        <w:rPr>
          <w:rFonts w:hint="eastAsia" w:ascii="宋体" w:hAnsi="宋体" w:eastAsia="宋体" w:cs="宋体"/>
          <w:color w:val="0070C0"/>
          <w:sz w:val="24"/>
          <w:highlight w:val="none"/>
          <w:lang w:val="en-US" w:eastAsia="zh-CN"/>
        </w:rPr>
        <w:t>C</w:t>
      </w:r>
      <w:r>
        <w:rPr>
          <w:rFonts w:hint="eastAsia" w:ascii="宋体" w:hAnsi="宋体" w:eastAsia="宋体" w:cs="宋体"/>
          <w:color w:val="0070C0"/>
          <w:sz w:val="24"/>
          <w:highlight w:val="none"/>
        </w:rPr>
        <w:t>、</w:t>
      </w:r>
      <w:r>
        <w:rPr>
          <w:rFonts w:hint="eastAsia" w:ascii="宋体" w:hAnsi="宋体" w:eastAsia="宋体" w:cs="宋体"/>
          <w:color w:val="0070C0"/>
          <w:sz w:val="24"/>
          <w:highlight w:val="none"/>
          <w:lang w:val="en-US" w:eastAsia="zh-CN"/>
        </w:rPr>
        <w:t>诚信投标承诺书。</w:t>
      </w:r>
      <w:r>
        <w:rPr>
          <w:rFonts w:hint="eastAsia" w:ascii="宋体" w:hAnsi="宋体" w:eastAsia="宋体" w:cs="宋体"/>
          <w:color w:val="0070C0"/>
          <w:sz w:val="24"/>
          <w:highlight w:val="none"/>
        </w:rPr>
        <w:t>（格式</w:t>
      </w:r>
      <w:r>
        <w:rPr>
          <w:rFonts w:hint="eastAsia" w:hAnsi="宋体" w:cs="宋体"/>
          <w:color w:val="0070C0"/>
          <w:sz w:val="24"/>
          <w:highlight w:val="none"/>
          <w:lang w:val="en-US" w:eastAsia="zh-CN"/>
        </w:rPr>
        <w:t>4</w:t>
      </w:r>
      <w:r>
        <w:rPr>
          <w:rFonts w:hint="eastAsia" w:ascii="宋体" w:hAnsi="宋体" w:eastAsia="宋体" w:cs="宋体"/>
          <w:color w:val="0070C0"/>
          <w:sz w:val="24"/>
          <w:highlight w:val="none"/>
        </w:rPr>
        <w:t>）</w:t>
      </w:r>
    </w:p>
    <w:p>
      <w:pPr>
        <w:pStyle w:val="8"/>
        <w:keepNext w:val="0"/>
        <w:keepLines w:val="0"/>
        <w:pageBreakBefore w:val="0"/>
        <w:kinsoku/>
        <w:wordWrap/>
        <w:overflowPunct/>
        <w:topLinePunct w:val="0"/>
        <w:bidi w:val="0"/>
        <w:spacing w:beforeAutospacing="0" w:line="360" w:lineRule="auto"/>
        <w:ind w:firstLine="710" w:firstLineChars="296"/>
        <w:textAlignment w:val="auto"/>
        <w:rPr>
          <w:rFonts w:hint="eastAsia" w:ascii="宋体" w:hAnsi="宋体" w:eastAsia="宋体" w:cs="宋体"/>
          <w:color w:val="0070C0"/>
          <w:sz w:val="24"/>
          <w:highlight w:val="none"/>
          <w:lang w:val="en-US" w:eastAsia="zh-CN"/>
        </w:rPr>
      </w:pPr>
      <w:r>
        <w:rPr>
          <w:rFonts w:hint="eastAsia" w:ascii="宋体" w:hAnsi="宋体" w:eastAsia="宋体" w:cs="宋体"/>
          <w:color w:val="0070C0"/>
          <w:sz w:val="24"/>
          <w:highlight w:val="none"/>
          <w:lang w:val="en-US" w:eastAsia="zh-CN"/>
        </w:rPr>
        <w:t>D、</w:t>
      </w:r>
      <w:r>
        <w:rPr>
          <w:rFonts w:hint="eastAsia" w:ascii="宋体" w:hAnsi="宋体" w:eastAsia="宋体" w:cs="宋体"/>
          <w:color w:val="0070C0"/>
          <w:sz w:val="24"/>
          <w:highlight w:val="none"/>
        </w:rPr>
        <w:t>投标产品的性能、技术</w:t>
      </w:r>
      <w:r>
        <w:rPr>
          <w:rFonts w:hint="eastAsia" w:ascii="宋体" w:hAnsi="宋体" w:eastAsia="宋体" w:cs="宋体"/>
          <w:color w:val="0070C0"/>
          <w:sz w:val="24"/>
          <w:highlight w:val="none"/>
          <w:lang w:eastAsia="zh-CN"/>
        </w:rPr>
        <w:t>参数</w:t>
      </w:r>
      <w:r>
        <w:rPr>
          <w:rFonts w:hint="eastAsia" w:ascii="宋体" w:hAnsi="宋体" w:eastAsia="宋体" w:cs="宋体"/>
          <w:color w:val="0070C0"/>
          <w:sz w:val="24"/>
          <w:highlight w:val="none"/>
        </w:rPr>
        <w:t>等</w:t>
      </w:r>
      <w:r>
        <w:rPr>
          <w:rFonts w:hint="eastAsia" w:ascii="宋体" w:hAnsi="宋体" w:eastAsia="宋体" w:cs="宋体"/>
          <w:color w:val="0070C0"/>
          <w:sz w:val="24"/>
          <w:highlight w:val="none"/>
          <w:lang w:eastAsia="zh-CN"/>
        </w:rPr>
        <w:t>。</w:t>
      </w:r>
      <w:r>
        <w:rPr>
          <w:rFonts w:hint="eastAsia" w:ascii="宋体" w:hAnsi="宋体" w:eastAsia="宋体" w:cs="宋体"/>
          <w:color w:val="0070C0"/>
          <w:sz w:val="24"/>
          <w:highlight w:val="none"/>
          <w:lang w:val="en-US" w:eastAsia="zh-CN"/>
        </w:rPr>
        <w:t>(</w:t>
      </w:r>
      <w:r>
        <w:rPr>
          <w:rFonts w:hint="eastAsia" w:hAnsi="宋体" w:cs="宋体"/>
          <w:color w:val="0070C0"/>
          <w:sz w:val="24"/>
          <w:highlight w:val="none"/>
          <w:lang w:val="en-US" w:eastAsia="zh-CN"/>
        </w:rPr>
        <w:t>格式5</w:t>
      </w:r>
      <w:r>
        <w:rPr>
          <w:rFonts w:hint="eastAsia" w:ascii="宋体" w:hAnsi="宋体" w:eastAsia="宋体" w:cs="宋体"/>
          <w:color w:val="0070C0"/>
          <w:sz w:val="24"/>
          <w:highlight w:val="none"/>
          <w:lang w:val="en-US" w:eastAsia="zh-CN"/>
        </w:rPr>
        <w:t>）</w:t>
      </w:r>
    </w:p>
    <w:p>
      <w:pPr>
        <w:pStyle w:val="8"/>
        <w:keepNext w:val="0"/>
        <w:keepLines w:val="0"/>
        <w:pageBreakBefore w:val="0"/>
        <w:kinsoku/>
        <w:wordWrap/>
        <w:overflowPunct/>
        <w:topLinePunct w:val="0"/>
        <w:bidi w:val="0"/>
        <w:spacing w:beforeAutospacing="0" w:line="360" w:lineRule="auto"/>
        <w:ind w:firstLine="710" w:firstLineChars="296"/>
        <w:textAlignment w:val="auto"/>
        <w:rPr>
          <w:rFonts w:hint="default" w:ascii="宋体" w:hAnsi="宋体" w:eastAsia="宋体" w:cs="宋体"/>
          <w:color w:val="0070C0"/>
          <w:sz w:val="24"/>
          <w:highlight w:val="none"/>
          <w:lang w:val="en-US" w:eastAsia="zh-CN"/>
        </w:rPr>
      </w:pPr>
      <w:r>
        <w:rPr>
          <w:rFonts w:hint="eastAsia" w:ascii="宋体" w:hAnsi="宋体" w:eastAsia="宋体" w:cs="宋体"/>
          <w:color w:val="0070C0"/>
          <w:sz w:val="24"/>
          <w:highlight w:val="none"/>
          <w:lang w:val="en-US" w:eastAsia="zh-CN"/>
        </w:rPr>
        <w:t>E</w:t>
      </w:r>
      <w:r>
        <w:rPr>
          <w:rFonts w:hint="eastAsia" w:ascii="宋体" w:hAnsi="宋体" w:eastAsia="宋体" w:cs="宋体"/>
          <w:color w:val="0070C0"/>
          <w:sz w:val="24"/>
          <w:highlight w:val="none"/>
        </w:rPr>
        <w:t>、</w:t>
      </w:r>
      <w:r>
        <w:rPr>
          <w:rFonts w:hint="eastAsia" w:hAnsi="宋体" w:cs="宋体"/>
          <w:color w:val="0070C0"/>
          <w:sz w:val="24"/>
          <w:highlight w:val="none"/>
          <w:lang w:eastAsia="zh-CN"/>
        </w:rPr>
        <w:t>优化设计方案；</w:t>
      </w:r>
      <w:r>
        <w:rPr>
          <w:rFonts w:hint="eastAsia" w:ascii="宋体" w:hAnsi="宋体" w:eastAsia="宋体" w:cs="宋体"/>
          <w:color w:val="0070C0"/>
          <w:sz w:val="24"/>
          <w:highlight w:val="none"/>
          <w:lang w:val="en-US" w:eastAsia="zh-CN"/>
        </w:rPr>
        <w:t>(格式自拟）</w:t>
      </w:r>
    </w:p>
    <w:p>
      <w:pPr>
        <w:pStyle w:val="8"/>
        <w:keepNext w:val="0"/>
        <w:keepLines w:val="0"/>
        <w:pageBreakBefore w:val="0"/>
        <w:kinsoku/>
        <w:wordWrap/>
        <w:overflowPunct/>
        <w:topLinePunct w:val="0"/>
        <w:bidi w:val="0"/>
        <w:spacing w:beforeAutospacing="0" w:line="360" w:lineRule="auto"/>
        <w:ind w:firstLine="710" w:firstLineChars="296"/>
        <w:textAlignment w:val="auto"/>
        <w:rPr>
          <w:rFonts w:hint="eastAsia" w:ascii="宋体" w:hAnsi="宋体" w:eastAsia="宋体" w:cs="宋体"/>
          <w:color w:val="0070C0"/>
          <w:sz w:val="24"/>
          <w:highlight w:val="none"/>
        </w:rPr>
      </w:pPr>
      <w:r>
        <w:rPr>
          <w:rFonts w:hint="eastAsia" w:ascii="宋体" w:hAnsi="宋体" w:eastAsia="宋体" w:cs="宋体"/>
          <w:color w:val="0070C0"/>
          <w:sz w:val="24"/>
          <w:highlight w:val="none"/>
          <w:lang w:val="en-US" w:eastAsia="zh-CN"/>
        </w:rPr>
        <w:t>F</w:t>
      </w:r>
      <w:r>
        <w:rPr>
          <w:rFonts w:hint="eastAsia" w:ascii="宋体" w:hAnsi="宋体" w:eastAsia="宋体" w:cs="宋体"/>
          <w:color w:val="0070C0"/>
          <w:sz w:val="24"/>
          <w:highlight w:val="none"/>
        </w:rPr>
        <w:t>、</w:t>
      </w:r>
      <w:r>
        <w:rPr>
          <w:rFonts w:hint="eastAsia" w:hAnsi="宋体" w:cs="宋体"/>
          <w:color w:val="0070C0"/>
          <w:sz w:val="24"/>
          <w:highlight w:val="none"/>
          <w:lang w:eastAsia="zh-CN"/>
        </w:rPr>
        <w:t>实施方案</w:t>
      </w:r>
      <w:r>
        <w:rPr>
          <w:rFonts w:hint="eastAsia" w:ascii="宋体" w:hAnsi="宋体" w:eastAsia="宋体" w:cs="宋体"/>
          <w:color w:val="0070C0"/>
          <w:sz w:val="24"/>
          <w:highlight w:val="none"/>
          <w:lang w:eastAsia="zh-CN"/>
        </w:rPr>
        <w:t>。</w:t>
      </w:r>
      <w:r>
        <w:rPr>
          <w:rFonts w:hint="eastAsia" w:ascii="宋体" w:hAnsi="宋体" w:eastAsia="宋体" w:cs="宋体"/>
          <w:color w:val="0070C0"/>
          <w:sz w:val="24"/>
          <w:highlight w:val="none"/>
          <w:lang w:val="en-US" w:eastAsia="zh-CN"/>
        </w:rPr>
        <w:t>(格式自拟）</w:t>
      </w:r>
    </w:p>
    <w:p>
      <w:pPr>
        <w:pStyle w:val="8"/>
        <w:keepNext w:val="0"/>
        <w:keepLines w:val="0"/>
        <w:pageBreakBefore w:val="0"/>
        <w:kinsoku/>
        <w:wordWrap/>
        <w:overflowPunct/>
        <w:topLinePunct w:val="0"/>
        <w:bidi w:val="0"/>
        <w:spacing w:beforeAutospacing="0" w:line="360" w:lineRule="auto"/>
        <w:ind w:firstLine="710" w:firstLineChars="296"/>
        <w:textAlignment w:val="auto"/>
        <w:rPr>
          <w:rFonts w:hint="eastAsia" w:ascii="宋体" w:hAnsi="宋体" w:eastAsia="宋体" w:cs="宋体"/>
          <w:color w:val="0070C0"/>
          <w:sz w:val="24"/>
          <w:highlight w:val="none"/>
        </w:rPr>
      </w:pPr>
      <w:r>
        <w:rPr>
          <w:rFonts w:hint="eastAsia" w:ascii="宋体" w:hAnsi="宋体" w:eastAsia="宋体" w:cs="宋体"/>
          <w:color w:val="0070C0"/>
          <w:sz w:val="24"/>
          <w:highlight w:val="none"/>
          <w:lang w:val="en-US" w:eastAsia="zh-CN"/>
        </w:rPr>
        <w:t>G</w:t>
      </w:r>
      <w:r>
        <w:rPr>
          <w:rFonts w:hint="eastAsia" w:ascii="宋体" w:hAnsi="宋体" w:eastAsia="宋体" w:cs="宋体"/>
          <w:color w:val="0070C0"/>
          <w:sz w:val="24"/>
          <w:highlight w:val="none"/>
        </w:rPr>
        <w:t>、售后服务</w:t>
      </w:r>
      <w:r>
        <w:rPr>
          <w:rFonts w:hint="eastAsia" w:hAnsi="宋体" w:cs="宋体"/>
          <w:color w:val="0070C0"/>
          <w:sz w:val="24"/>
          <w:highlight w:val="none"/>
          <w:lang w:eastAsia="zh-CN"/>
        </w:rPr>
        <w:t>及保障</w:t>
      </w:r>
      <w:r>
        <w:rPr>
          <w:rFonts w:hint="eastAsia" w:ascii="宋体" w:hAnsi="宋体" w:eastAsia="宋体" w:cs="宋体"/>
          <w:color w:val="0070C0"/>
          <w:sz w:val="24"/>
          <w:highlight w:val="none"/>
          <w:lang w:val="en-US" w:eastAsia="zh-CN"/>
        </w:rPr>
        <w:t>。(格式自拟）</w:t>
      </w:r>
    </w:p>
    <w:p>
      <w:pPr>
        <w:pStyle w:val="8"/>
        <w:keepNext w:val="0"/>
        <w:keepLines w:val="0"/>
        <w:pageBreakBefore w:val="0"/>
        <w:kinsoku/>
        <w:wordWrap/>
        <w:overflowPunct/>
        <w:topLinePunct w:val="0"/>
        <w:bidi w:val="0"/>
        <w:spacing w:beforeAutospacing="0" w:line="360" w:lineRule="auto"/>
        <w:ind w:firstLine="710" w:firstLineChars="296"/>
        <w:textAlignment w:val="auto"/>
        <w:rPr>
          <w:rFonts w:hint="eastAsia" w:ascii="宋体" w:hAnsi="宋体" w:eastAsia="宋体" w:cs="宋体"/>
          <w:color w:val="0070C0"/>
          <w:sz w:val="24"/>
          <w:highlight w:val="none"/>
        </w:rPr>
      </w:pPr>
      <w:r>
        <w:rPr>
          <w:rFonts w:hint="eastAsia" w:ascii="宋体" w:hAnsi="宋体" w:eastAsia="宋体" w:cs="宋体"/>
          <w:color w:val="0070C0"/>
          <w:sz w:val="24"/>
          <w:highlight w:val="none"/>
          <w:lang w:val="en-US" w:eastAsia="zh-CN"/>
        </w:rPr>
        <w:t>H</w:t>
      </w:r>
      <w:r>
        <w:rPr>
          <w:rFonts w:hint="eastAsia" w:ascii="宋体" w:hAnsi="宋体" w:eastAsia="宋体" w:cs="宋体"/>
          <w:color w:val="0070C0"/>
          <w:sz w:val="24"/>
          <w:highlight w:val="none"/>
        </w:rPr>
        <w:t>、</w:t>
      </w:r>
      <w:r>
        <w:rPr>
          <w:rFonts w:hint="eastAsia" w:hAnsi="宋体" w:cs="宋体"/>
          <w:color w:val="0070C0"/>
          <w:sz w:val="24"/>
          <w:highlight w:val="none"/>
          <w:lang w:eastAsia="zh-CN"/>
        </w:rPr>
        <w:t>质保期延长承诺书</w:t>
      </w:r>
      <w:r>
        <w:rPr>
          <w:rFonts w:hint="eastAsia" w:ascii="宋体" w:hAnsi="宋体" w:eastAsia="宋体" w:cs="宋体"/>
          <w:color w:val="0070C0"/>
          <w:sz w:val="24"/>
          <w:highlight w:val="none"/>
          <w:lang w:eastAsia="zh-CN"/>
        </w:rPr>
        <w:t>。</w:t>
      </w:r>
      <w:r>
        <w:rPr>
          <w:rFonts w:hint="eastAsia" w:ascii="宋体" w:hAnsi="宋体" w:eastAsia="宋体" w:cs="宋体"/>
          <w:color w:val="0070C0"/>
          <w:sz w:val="24"/>
          <w:highlight w:val="none"/>
          <w:lang w:val="en-US" w:eastAsia="zh-CN"/>
        </w:rPr>
        <w:t>(格式自拟）</w:t>
      </w:r>
    </w:p>
    <w:p>
      <w:pPr>
        <w:pStyle w:val="8"/>
        <w:keepNext w:val="0"/>
        <w:keepLines w:val="0"/>
        <w:pageBreakBefore w:val="0"/>
        <w:kinsoku/>
        <w:wordWrap/>
        <w:overflowPunct/>
        <w:topLinePunct w:val="0"/>
        <w:bidi w:val="0"/>
        <w:spacing w:beforeAutospacing="0" w:line="360" w:lineRule="auto"/>
        <w:ind w:firstLine="710" w:firstLineChars="296"/>
        <w:textAlignment w:val="auto"/>
        <w:rPr>
          <w:rFonts w:hint="eastAsia" w:ascii="宋体" w:hAnsi="宋体" w:eastAsia="宋体" w:cs="宋体"/>
          <w:color w:val="0070C0"/>
          <w:sz w:val="24"/>
          <w:highlight w:val="none"/>
          <w:lang w:val="en-US" w:eastAsia="zh-CN"/>
        </w:rPr>
      </w:pPr>
      <w:r>
        <w:rPr>
          <w:rFonts w:hint="eastAsia" w:ascii="宋体" w:hAnsi="宋体" w:eastAsia="宋体" w:cs="宋体"/>
          <w:color w:val="0070C0"/>
          <w:sz w:val="24"/>
          <w:highlight w:val="none"/>
          <w:lang w:val="en-US" w:eastAsia="zh-CN"/>
        </w:rPr>
        <w:t>I</w:t>
      </w:r>
      <w:r>
        <w:rPr>
          <w:rFonts w:hint="eastAsia" w:ascii="宋体" w:hAnsi="宋体" w:eastAsia="宋体" w:cs="宋体"/>
          <w:color w:val="0070C0"/>
          <w:sz w:val="24"/>
          <w:highlight w:val="none"/>
        </w:rPr>
        <w:t>、其他（投标单位针对本次项目需阐述说明的事项</w:t>
      </w:r>
      <w:r>
        <w:rPr>
          <w:rFonts w:hint="eastAsia" w:hAnsi="宋体" w:cs="宋体"/>
          <w:color w:val="0070C0"/>
          <w:sz w:val="24"/>
          <w:highlight w:val="none"/>
          <w:lang w:eastAsia="zh-CN"/>
        </w:rPr>
        <w:t>及评分细则中要求的内容</w:t>
      </w:r>
      <w:r>
        <w:rPr>
          <w:rFonts w:hint="eastAsia" w:ascii="宋体" w:hAnsi="宋体" w:eastAsia="宋体" w:cs="宋体"/>
          <w:color w:val="0070C0"/>
          <w:sz w:val="24"/>
          <w:highlight w:val="none"/>
        </w:rPr>
        <w:t>）</w:t>
      </w:r>
      <w:r>
        <w:rPr>
          <w:rFonts w:hint="eastAsia" w:ascii="宋体" w:hAnsi="宋体" w:eastAsia="宋体" w:cs="宋体"/>
          <w:color w:val="0070C0"/>
          <w:sz w:val="24"/>
          <w:highlight w:val="none"/>
          <w:lang w:val="en-US" w:eastAsia="zh-CN"/>
        </w:rPr>
        <w:t>。</w:t>
      </w:r>
    </w:p>
    <w:p>
      <w:pPr>
        <w:pStyle w:val="8"/>
        <w:keepNext w:val="0"/>
        <w:keepLines w:val="0"/>
        <w:pageBreakBefore w:val="0"/>
        <w:kinsoku/>
        <w:wordWrap/>
        <w:overflowPunct/>
        <w:topLinePunct w:val="0"/>
        <w:bidi w:val="0"/>
        <w:spacing w:beforeAutospacing="0" w:line="360" w:lineRule="auto"/>
        <w:ind w:firstLine="470" w:firstLineChars="196"/>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lang w:val="zh-CN"/>
        </w:rPr>
        <w:t>.</w:t>
      </w:r>
      <w:r>
        <w:rPr>
          <w:rFonts w:hint="eastAsia" w:hAnsi="宋体" w:cs="宋体"/>
          <w:color w:val="auto"/>
          <w:sz w:val="24"/>
          <w:highlight w:val="none"/>
          <w:lang w:val="en-US" w:eastAsia="zh-CN"/>
        </w:rPr>
        <w:t>3</w:t>
      </w:r>
      <w:r>
        <w:rPr>
          <w:rFonts w:hint="eastAsia" w:ascii="宋体" w:hAnsi="宋体" w:eastAsia="宋体" w:cs="宋体"/>
          <w:color w:val="auto"/>
          <w:sz w:val="24"/>
          <w:highlight w:val="none"/>
        </w:rPr>
        <w:t xml:space="preserve">报价文件： </w:t>
      </w:r>
    </w:p>
    <w:p>
      <w:pPr>
        <w:pStyle w:val="8"/>
        <w:keepNext w:val="0"/>
        <w:keepLines w:val="0"/>
        <w:pageBreakBefore w:val="0"/>
        <w:kinsoku/>
        <w:wordWrap/>
        <w:overflowPunct/>
        <w:topLinePunct w:val="0"/>
        <w:bidi w:val="0"/>
        <w:spacing w:beforeAutospacing="0" w:line="360" w:lineRule="auto"/>
        <w:ind w:firstLine="470" w:firstLineChars="196"/>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此报价为投标人一次性报出唯一的最终价格，包含其它一切所涉及的费用。</w:t>
      </w:r>
    </w:p>
    <w:p>
      <w:pPr>
        <w:pStyle w:val="8"/>
        <w:keepNext w:val="0"/>
        <w:keepLines w:val="0"/>
        <w:pageBreakBefore w:val="0"/>
        <w:kinsoku/>
        <w:wordWrap/>
        <w:overflowPunct/>
        <w:topLinePunct w:val="0"/>
        <w:autoSpaceDE/>
        <w:autoSpaceDN/>
        <w:bidi w:val="0"/>
        <w:snapToGrid w:val="0"/>
        <w:spacing w:before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hAnsi="宋体" w:cs="宋体"/>
          <w:color w:val="auto"/>
          <w:sz w:val="24"/>
          <w:highlight w:val="none"/>
          <w:lang w:val="en-US" w:eastAsia="zh-CN"/>
        </w:rPr>
        <w:t>A</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报价单</w:t>
      </w:r>
      <w:r>
        <w:rPr>
          <w:rFonts w:hint="eastAsia" w:ascii="宋体" w:hAnsi="宋体" w:eastAsia="宋体" w:cs="宋体"/>
          <w:color w:val="auto"/>
          <w:sz w:val="24"/>
          <w:highlight w:val="none"/>
        </w:rPr>
        <w:t>（格式</w:t>
      </w:r>
      <w:r>
        <w:rPr>
          <w:rFonts w:hint="eastAsia" w:hAnsi="宋体" w:cs="宋体"/>
          <w:color w:val="auto"/>
          <w:sz w:val="24"/>
          <w:highlight w:val="none"/>
          <w:lang w:val="en-US" w:eastAsia="zh-CN"/>
        </w:rPr>
        <w:t>7</w:t>
      </w:r>
      <w:r>
        <w:rPr>
          <w:rFonts w:hint="eastAsia" w:ascii="宋体" w:hAnsi="宋体" w:eastAsia="宋体" w:cs="宋体"/>
          <w:color w:val="auto"/>
          <w:sz w:val="24"/>
          <w:highlight w:val="none"/>
        </w:rPr>
        <w:t>）；</w:t>
      </w:r>
    </w:p>
    <w:p>
      <w:pPr>
        <w:pStyle w:val="8"/>
        <w:keepNext w:val="0"/>
        <w:keepLines w:val="0"/>
        <w:pageBreakBefore w:val="0"/>
        <w:kinsoku/>
        <w:wordWrap/>
        <w:overflowPunct/>
        <w:topLinePunct w:val="0"/>
        <w:autoSpaceDE/>
        <w:autoSpaceDN/>
        <w:bidi w:val="0"/>
        <w:snapToGrid w:val="0"/>
        <w:spacing w:before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hAnsi="宋体" w:cs="宋体"/>
          <w:color w:val="auto"/>
          <w:sz w:val="24"/>
          <w:highlight w:val="none"/>
          <w:lang w:val="en-US" w:eastAsia="zh-CN"/>
        </w:rPr>
        <w:t>B</w:t>
      </w:r>
      <w:r>
        <w:rPr>
          <w:rFonts w:hint="eastAsia" w:ascii="宋体" w:hAnsi="宋体" w:eastAsia="宋体" w:cs="宋体"/>
          <w:color w:val="auto"/>
          <w:sz w:val="24"/>
          <w:highlight w:val="none"/>
        </w:rPr>
        <w:t>、分项</w:t>
      </w:r>
      <w:r>
        <w:rPr>
          <w:rFonts w:hint="eastAsia" w:ascii="宋体" w:hAnsi="宋体" w:eastAsia="宋体" w:cs="宋体"/>
          <w:color w:val="auto"/>
          <w:sz w:val="24"/>
          <w:highlight w:val="none"/>
          <w:lang w:eastAsia="zh-CN"/>
        </w:rPr>
        <w:t>价格</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（格式</w:t>
      </w:r>
      <w:r>
        <w:rPr>
          <w:rFonts w:hint="eastAsia" w:hAnsi="宋体" w:cs="宋体"/>
          <w:color w:val="auto"/>
          <w:sz w:val="24"/>
          <w:highlight w:val="none"/>
          <w:lang w:val="en-US" w:eastAsia="zh-CN"/>
        </w:rPr>
        <w:t>8</w:t>
      </w:r>
      <w:r>
        <w:rPr>
          <w:rFonts w:hint="eastAsia" w:ascii="宋体" w:hAnsi="宋体" w:eastAsia="宋体" w:cs="宋体"/>
          <w:color w:val="auto"/>
          <w:sz w:val="24"/>
          <w:highlight w:val="none"/>
        </w:rPr>
        <w:t>）</w:t>
      </w:r>
    </w:p>
    <w:p>
      <w:pPr>
        <w:keepNext w:val="0"/>
        <w:keepLines w:val="0"/>
        <w:pageBreakBefore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snapToGrid w:val="0"/>
          <w:color w:val="auto"/>
          <w:kern w:val="28"/>
          <w:sz w:val="24"/>
          <w:szCs w:val="20"/>
          <w:highlight w:val="none"/>
          <w:lang w:val="en-US" w:eastAsia="zh-CN" w:bidi="ar-SA"/>
        </w:rPr>
        <w:t>C</w:t>
      </w:r>
      <w:r>
        <w:rPr>
          <w:rFonts w:hint="eastAsia" w:ascii="宋体" w:hAnsi="宋体" w:eastAsia="宋体" w:cs="宋体"/>
          <w:snapToGrid w:val="0"/>
          <w:color w:val="auto"/>
          <w:kern w:val="28"/>
          <w:sz w:val="24"/>
          <w:szCs w:val="20"/>
          <w:highlight w:val="none"/>
          <w:lang w:val="en-US" w:eastAsia="zh-CN" w:bidi="ar-SA"/>
        </w:rPr>
        <w:t>、</w:t>
      </w:r>
      <w:r>
        <w:rPr>
          <w:rFonts w:hint="eastAsia" w:ascii="宋体" w:hAnsi="宋体" w:eastAsia="宋体" w:cs="宋体"/>
          <w:color w:val="auto"/>
          <w:sz w:val="24"/>
          <w:highlight w:val="none"/>
        </w:rPr>
        <w:t>投标人针对报价需要说明的其他文件和说明（格式自拟）</w:t>
      </w:r>
      <w:r>
        <w:rPr>
          <w:rFonts w:hint="eastAsia" w:ascii="宋体" w:hAnsi="宋体" w:eastAsia="宋体" w:cs="宋体"/>
          <w:color w:val="auto"/>
          <w:sz w:val="24"/>
          <w:szCs w:val="24"/>
          <w:highlight w:val="none"/>
          <w:lang w:val="en-US" w:eastAsia="zh-CN"/>
        </w:rPr>
        <w:t>。</w:t>
      </w:r>
    </w:p>
    <w:p>
      <w:pPr>
        <w:pStyle w:val="8"/>
        <w:keepNext w:val="0"/>
        <w:keepLines w:val="0"/>
        <w:pageBreakBefore w:val="0"/>
        <w:kinsoku/>
        <w:wordWrap/>
        <w:overflowPunct/>
        <w:topLinePunct w:val="0"/>
        <w:bidi w:val="0"/>
        <w:spacing w:beforeAutospacing="0" w:line="360" w:lineRule="auto"/>
        <w:ind w:firstLine="710" w:firstLineChars="296"/>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spacing w:line="360" w:lineRule="auto"/>
        <w:ind w:firstLine="720" w:firstLineChars="300"/>
        <w:textAlignment w:val="auto"/>
        <w:rPr>
          <w:rFonts w:hint="eastAsia" w:ascii="宋体" w:hAnsi="宋体" w:eastAsia="宋体" w:cs="宋体"/>
          <w:b/>
          <w:color w:val="auto"/>
          <w:sz w:val="24"/>
          <w:highlight w:val="none"/>
        </w:rPr>
      </w:pPr>
      <w:r>
        <w:rPr>
          <w:rFonts w:hint="eastAsia" w:ascii="宋体" w:hAnsi="宋体" w:eastAsia="宋体" w:cs="宋体"/>
          <w:color w:val="auto"/>
          <w:sz w:val="24"/>
          <w:szCs w:val="24"/>
          <w:highlight w:val="none"/>
          <w:lang w:val="en-US" w:eastAsia="zh-CN"/>
        </w:rPr>
        <w:t>★</w:t>
      </w:r>
      <w:r>
        <w:rPr>
          <w:rFonts w:hint="eastAsia" w:ascii="宋体" w:hAnsi="宋体" w:eastAsia="宋体" w:cs="宋体"/>
          <w:b/>
          <w:color w:val="auto"/>
          <w:sz w:val="24"/>
          <w:highlight w:val="none"/>
        </w:rPr>
        <w:t>投标文件含有采购人不能接受的附加条件的，投标无效；</w:t>
      </w:r>
    </w:p>
    <w:p>
      <w:pPr>
        <w:keepNext w:val="0"/>
        <w:keepLines w:val="0"/>
        <w:pageBreakBefore w:val="0"/>
        <w:widowControl w:val="0"/>
        <w:kinsoku/>
        <w:wordWrap/>
        <w:overflowPunct/>
        <w:topLinePunct w:val="0"/>
        <w:autoSpaceDE/>
        <w:autoSpaceDN/>
        <w:bidi w:val="0"/>
        <w:spacing w:line="360" w:lineRule="auto"/>
        <w:ind w:firstLine="720" w:firstLineChars="300"/>
        <w:textAlignment w:val="auto"/>
        <w:rPr>
          <w:rFonts w:hint="eastAsia" w:ascii="宋体" w:hAnsi="宋体" w:eastAsia="宋体" w:cs="宋体"/>
          <w:b/>
          <w:color w:val="auto"/>
          <w:sz w:val="24"/>
          <w:szCs w:val="21"/>
          <w:highlight w:val="none"/>
        </w:rPr>
      </w:pPr>
      <w:r>
        <w:rPr>
          <w:rFonts w:hint="eastAsia" w:ascii="宋体" w:hAnsi="宋体" w:eastAsia="宋体" w:cs="宋体"/>
          <w:color w:val="auto"/>
          <w:sz w:val="24"/>
          <w:szCs w:val="24"/>
          <w:highlight w:val="none"/>
          <w:lang w:val="en-US" w:eastAsia="zh-CN"/>
        </w:rPr>
        <w:t>★</w:t>
      </w:r>
      <w:r>
        <w:rPr>
          <w:rFonts w:hint="eastAsia" w:ascii="宋体" w:hAnsi="宋体" w:eastAsia="宋体" w:cs="宋体"/>
          <w:b/>
          <w:color w:val="auto"/>
          <w:sz w:val="24"/>
          <w:highlight w:val="none"/>
        </w:rPr>
        <w:t>投标人提供虚假材料投标的，投标无效。</w:t>
      </w:r>
    </w:p>
    <w:p>
      <w:pPr>
        <w:pStyle w:val="31"/>
        <w:keepNext w:val="0"/>
        <w:keepLines w:val="0"/>
        <w:pageBreakBefore w:val="0"/>
        <w:widowControl w:val="0"/>
        <w:kinsoku/>
        <w:wordWrap/>
        <w:overflowPunct/>
        <w:topLinePunct w:val="0"/>
        <w:autoSpaceDE/>
        <w:autoSpaceDN/>
        <w:bidi w:val="0"/>
        <w:adjustRightInd w:val="0"/>
        <w:snapToGrid w:val="0"/>
        <w:spacing w:before="0" w:beforeAutospacing="0" w:line="360" w:lineRule="auto"/>
        <w:ind w:firstLine="0" w:firstLineChars="0"/>
        <w:textAlignment w:val="auto"/>
        <w:outlineLvl w:val="0"/>
        <w:rPr>
          <w:rFonts w:hint="eastAsia" w:ascii="宋体" w:hAnsi="宋体" w:eastAsia="宋体" w:cs="宋体"/>
          <w:b/>
          <w:color w:val="auto"/>
          <w:szCs w:val="24"/>
          <w:highlight w:val="none"/>
        </w:rPr>
      </w:pPr>
      <w:bookmarkStart w:id="24" w:name="_Toc32092"/>
      <w:bookmarkStart w:id="25" w:name="_Toc983"/>
      <w:r>
        <w:rPr>
          <w:rFonts w:hint="eastAsia" w:ascii="宋体" w:hAnsi="宋体" w:eastAsia="宋体" w:cs="宋体"/>
          <w:b/>
          <w:color w:val="auto"/>
          <w:szCs w:val="24"/>
          <w:highlight w:val="none"/>
        </w:rPr>
        <w:t>1</w:t>
      </w:r>
      <w:r>
        <w:rPr>
          <w:rFonts w:hint="eastAsia" w:ascii="宋体" w:hAnsi="宋体" w:cs="宋体"/>
          <w:b/>
          <w:color w:val="auto"/>
          <w:szCs w:val="24"/>
          <w:highlight w:val="none"/>
          <w:lang w:val="en-US" w:eastAsia="zh-CN"/>
        </w:rPr>
        <w:t>1</w:t>
      </w:r>
      <w:r>
        <w:rPr>
          <w:rFonts w:hint="eastAsia" w:ascii="宋体" w:hAnsi="宋体" w:eastAsia="宋体" w:cs="宋体"/>
          <w:b/>
          <w:color w:val="auto"/>
          <w:kern w:val="0"/>
          <w:szCs w:val="24"/>
          <w:highlight w:val="none"/>
          <w:lang w:val="zh-CN"/>
        </w:rPr>
        <w:t xml:space="preserve">. </w:t>
      </w:r>
      <w:r>
        <w:rPr>
          <w:rFonts w:hint="eastAsia" w:ascii="宋体" w:hAnsi="宋体" w:eastAsia="宋体" w:cs="宋体"/>
          <w:b/>
          <w:color w:val="auto"/>
          <w:szCs w:val="24"/>
          <w:highlight w:val="none"/>
        </w:rPr>
        <w:t>投标文件的编制</w:t>
      </w:r>
      <w:bookmarkEnd w:id="24"/>
      <w:bookmarkEnd w:id="25"/>
    </w:p>
    <w:p>
      <w:pPr>
        <w:keepNext w:val="0"/>
        <w:keepLines w:val="0"/>
        <w:pageBreakBefore w:val="0"/>
        <w:widowControl w:val="0"/>
        <w:kinsoku/>
        <w:wordWrap/>
        <w:overflowPunct/>
        <w:topLinePunct w:val="0"/>
        <w:autoSpaceDE/>
        <w:autoSpaceDN/>
        <w:bidi w:val="0"/>
        <w:adjustRightInd w:val="0"/>
        <w:spacing w:beforeAutospacing="0" w:line="360" w:lineRule="auto"/>
        <w:ind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1</w:t>
      </w:r>
      <w:r>
        <w:rPr>
          <w:rFonts w:hint="eastAsia" w:ascii="宋体" w:hAnsi="宋体" w:cs="宋体"/>
          <w:color w:val="auto"/>
          <w:kern w:val="0"/>
          <w:sz w:val="24"/>
          <w:highlight w:val="none"/>
          <w:lang w:val="en-US" w:eastAsia="zh-CN"/>
        </w:rPr>
        <w:t>1</w:t>
      </w:r>
      <w:r>
        <w:rPr>
          <w:rFonts w:hint="eastAsia" w:ascii="宋体" w:hAnsi="宋体" w:eastAsia="宋体" w:cs="宋体"/>
          <w:color w:val="auto"/>
          <w:kern w:val="0"/>
          <w:sz w:val="24"/>
          <w:highlight w:val="none"/>
          <w:lang w:val="zh-CN"/>
        </w:rPr>
        <w:t>.1投标文件分为</w:t>
      </w:r>
      <w:r>
        <w:rPr>
          <w:rFonts w:hint="eastAsia" w:ascii="宋体" w:hAnsi="宋体" w:cs="宋体"/>
          <w:b/>
          <w:bCs/>
          <w:color w:val="auto"/>
          <w:kern w:val="0"/>
          <w:sz w:val="24"/>
          <w:highlight w:val="none"/>
          <w:lang w:val="en-US" w:eastAsia="zh-CN"/>
        </w:rPr>
        <w:t>资格证明文件、</w:t>
      </w:r>
      <w:r>
        <w:rPr>
          <w:rFonts w:hint="eastAsia" w:ascii="宋体" w:hAnsi="宋体" w:cs="宋体"/>
          <w:b/>
          <w:bCs/>
          <w:color w:val="auto"/>
          <w:kern w:val="0"/>
          <w:sz w:val="24"/>
          <w:highlight w:val="none"/>
          <w:lang w:val="zh-CN"/>
        </w:rPr>
        <w:t>资信技术</w:t>
      </w:r>
      <w:r>
        <w:rPr>
          <w:rFonts w:hint="eastAsia" w:ascii="宋体" w:hAnsi="宋体" w:eastAsia="宋体" w:cs="宋体"/>
          <w:b/>
          <w:bCs/>
          <w:color w:val="auto"/>
          <w:kern w:val="0"/>
          <w:sz w:val="24"/>
          <w:highlight w:val="none"/>
          <w:lang w:val="zh-CN"/>
        </w:rPr>
        <w:t>文件、报价文件</w:t>
      </w:r>
      <w:r>
        <w:rPr>
          <w:rFonts w:hint="eastAsia" w:ascii="宋体" w:hAnsi="宋体" w:cs="宋体"/>
          <w:b/>
          <w:bCs/>
          <w:color w:val="auto"/>
          <w:kern w:val="0"/>
          <w:sz w:val="24"/>
          <w:highlight w:val="none"/>
          <w:lang w:val="en-US" w:eastAsia="zh-CN"/>
        </w:rPr>
        <w:t>三</w:t>
      </w:r>
      <w:r>
        <w:rPr>
          <w:rFonts w:hint="eastAsia" w:ascii="宋体" w:hAnsi="宋体" w:eastAsia="宋体" w:cs="宋体"/>
          <w:b/>
          <w:bCs/>
          <w:color w:val="auto"/>
          <w:kern w:val="0"/>
          <w:sz w:val="24"/>
          <w:highlight w:val="none"/>
          <w:lang w:val="zh-CN"/>
        </w:rPr>
        <w:t>部分</w:t>
      </w:r>
      <w:r>
        <w:rPr>
          <w:rFonts w:hint="eastAsia" w:ascii="宋体" w:hAnsi="宋体" w:eastAsia="宋体" w:cs="宋体"/>
          <w:color w:val="auto"/>
          <w:kern w:val="0"/>
          <w:sz w:val="24"/>
          <w:highlight w:val="none"/>
          <w:lang w:val="zh-CN"/>
        </w:rPr>
        <w:t>。各投标人在编制投标文件时请按照招标文件第六</w:t>
      </w:r>
      <w:r>
        <w:rPr>
          <w:rFonts w:hint="eastAsia" w:ascii="宋体" w:hAnsi="宋体" w:cs="宋体"/>
          <w:color w:val="auto"/>
          <w:kern w:val="0"/>
          <w:sz w:val="24"/>
          <w:highlight w:val="none"/>
          <w:lang w:val="en-US" w:eastAsia="zh-CN"/>
        </w:rPr>
        <w:t>章</w:t>
      </w:r>
      <w:r>
        <w:rPr>
          <w:rFonts w:hint="eastAsia" w:ascii="宋体" w:hAnsi="宋体" w:eastAsia="宋体" w:cs="宋体"/>
          <w:color w:val="auto"/>
          <w:kern w:val="0"/>
          <w:sz w:val="24"/>
          <w:highlight w:val="none"/>
          <w:lang w:val="zh-CN"/>
        </w:rPr>
        <w:t>规定的格式进行，混乱的编排导致投标文件被误读或评标委员会查找不到有效文件是投标人的风险。</w:t>
      </w:r>
    </w:p>
    <w:p>
      <w:pPr>
        <w:keepNext w:val="0"/>
        <w:keepLines w:val="0"/>
        <w:pageBreakBefore w:val="0"/>
        <w:widowControl w:val="0"/>
        <w:kinsoku/>
        <w:wordWrap/>
        <w:overflowPunct/>
        <w:topLinePunct w:val="0"/>
        <w:autoSpaceDE/>
        <w:autoSpaceDN/>
        <w:bidi w:val="0"/>
        <w:adjustRightInd w:val="0"/>
        <w:spacing w:beforeAutospacing="0" w:line="360" w:lineRule="auto"/>
        <w:ind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eastAsia" w:ascii="宋体" w:hAnsi="宋体" w:cs="宋体"/>
          <w:color w:val="auto"/>
          <w:kern w:val="0"/>
          <w:sz w:val="24"/>
          <w:highlight w:val="none"/>
          <w:lang w:val="en-US" w:eastAsia="zh-CN"/>
        </w:rPr>
        <w:t>1</w:t>
      </w:r>
      <w:r>
        <w:rPr>
          <w:rFonts w:hint="eastAsia" w:ascii="宋体" w:hAnsi="宋体" w:eastAsia="宋体" w:cs="宋体"/>
          <w:color w:val="auto"/>
          <w:kern w:val="0"/>
          <w:sz w:val="24"/>
          <w:highlight w:val="none"/>
          <w:lang w:val="zh-CN"/>
        </w:rPr>
        <w:t>.2投标人进行电子投标应安装客户端软件—“</w:t>
      </w:r>
      <w:r>
        <w:rPr>
          <w:rFonts w:hint="eastAsia" w:ascii="宋体" w:hAnsi="宋体" w:eastAsia="宋体" w:cs="宋体"/>
          <w:color w:val="auto"/>
          <w:kern w:val="0"/>
          <w:sz w:val="24"/>
          <w:highlight w:val="none"/>
          <w:lang w:val="en-US" w:eastAsia="zh-CN"/>
        </w:rPr>
        <w:t>政</w:t>
      </w:r>
      <w:r>
        <w:rPr>
          <w:rFonts w:hint="eastAsia" w:ascii="宋体" w:hAnsi="宋体" w:eastAsia="宋体" w:cs="宋体"/>
          <w:color w:val="auto"/>
          <w:kern w:val="0"/>
          <w:sz w:val="24"/>
          <w:highlight w:val="none"/>
          <w:lang w:val="zh-CN"/>
        </w:rPr>
        <w:t>采云电子交易客户端”，并按照招标文件和电子交易平台的要求编制并加密投标文件。投标人未按规定加密的投标文件，电子交易平台将拒收并提示。</w:t>
      </w:r>
    </w:p>
    <w:p>
      <w:pPr>
        <w:keepNext w:val="0"/>
        <w:keepLines w:val="0"/>
        <w:pageBreakBefore w:val="0"/>
        <w:widowControl w:val="0"/>
        <w:kinsoku/>
        <w:wordWrap/>
        <w:overflowPunct/>
        <w:topLinePunct w:val="0"/>
        <w:autoSpaceDE/>
        <w:autoSpaceDN/>
        <w:bidi w:val="0"/>
        <w:adjustRightInd w:val="0"/>
        <w:spacing w:beforeAutospacing="0" w:line="360" w:lineRule="auto"/>
        <w:ind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eastAsia" w:ascii="宋体" w:hAnsi="宋体" w:cs="宋体"/>
          <w:color w:val="auto"/>
          <w:kern w:val="0"/>
          <w:sz w:val="24"/>
          <w:highlight w:val="none"/>
          <w:lang w:val="en-US" w:eastAsia="zh-CN"/>
        </w:rPr>
        <w:t>1</w:t>
      </w:r>
      <w:r>
        <w:rPr>
          <w:rFonts w:hint="eastAsia" w:ascii="宋体" w:hAnsi="宋体" w:eastAsia="宋体" w:cs="宋体"/>
          <w:color w:val="auto"/>
          <w:kern w:val="0"/>
          <w:sz w:val="24"/>
          <w:highlight w:val="none"/>
          <w:lang w:val="zh-CN"/>
        </w:rPr>
        <w:t>.3使用“</w:t>
      </w:r>
      <w:r>
        <w:rPr>
          <w:rFonts w:hint="eastAsia" w:ascii="宋体" w:hAnsi="宋体" w:eastAsia="宋体" w:cs="宋体"/>
          <w:color w:val="auto"/>
          <w:kern w:val="0"/>
          <w:sz w:val="24"/>
          <w:highlight w:val="none"/>
          <w:lang w:val="en-US" w:eastAsia="zh-CN"/>
        </w:rPr>
        <w:t>政</w:t>
      </w:r>
      <w:r>
        <w:rPr>
          <w:rFonts w:hint="eastAsia" w:ascii="宋体" w:hAnsi="宋体" w:eastAsia="宋体" w:cs="宋体"/>
          <w:color w:val="auto"/>
          <w:kern w:val="0"/>
          <w:sz w:val="24"/>
          <w:highlight w:val="none"/>
          <w:lang w:val="zh-CN"/>
        </w:rPr>
        <w:t>采云电子交易客户端”需要提前申领CA数字证书，申领流程请自行前往“浙江政府采购网-下载专区-电子交易客户端-CA驱动和申领流程”进行查阅。</w:t>
      </w:r>
    </w:p>
    <w:p>
      <w:pPr>
        <w:keepNext w:val="0"/>
        <w:keepLines w:val="0"/>
        <w:pageBreakBefore w:val="0"/>
        <w:kinsoku/>
        <w:wordWrap/>
        <w:overflowPunct/>
        <w:topLinePunct w:val="0"/>
        <w:bidi w:val="0"/>
        <w:adjustRightInd w:val="0"/>
        <w:snapToGrid w:val="0"/>
        <w:spacing w:beforeAutospacing="0" w:line="360" w:lineRule="auto"/>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w:t>
      </w:r>
      <w:r>
        <w:rPr>
          <w:rFonts w:hint="eastAsia" w:ascii="宋体" w:hAnsi="宋体" w:cs="宋体"/>
          <w:b/>
          <w:color w:val="auto"/>
          <w:sz w:val="24"/>
          <w:highlight w:val="none"/>
          <w:lang w:val="en-US" w:eastAsia="zh-CN"/>
        </w:rPr>
        <w:t>2</w:t>
      </w:r>
      <w:r>
        <w:rPr>
          <w:rFonts w:hint="eastAsia" w:ascii="宋体" w:hAnsi="宋体" w:eastAsia="宋体" w:cs="宋体"/>
          <w:b/>
          <w:color w:val="auto"/>
          <w:sz w:val="24"/>
          <w:highlight w:val="none"/>
        </w:rPr>
        <w:t>.投标文件的签署、盖章</w:t>
      </w:r>
    </w:p>
    <w:p>
      <w:pPr>
        <w:pStyle w:val="31"/>
        <w:keepNext w:val="0"/>
        <w:keepLines w:val="0"/>
        <w:pageBreakBefore w:val="0"/>
        <w:kinsoku/>
        <w:wordWrap/>
        <w:overflowPunct/>
        <w:topLinePunct w:val="0"/>
        <w:bidi w:val="0"/>
        <w:adjustRightInd w:val="0"/>
        <w:snapToGrid w:val="0"/>
        <w:spacing w:before="0" w:before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szCs w:val="24"/>
          <w:highlight w:val="none"/>
        </w:rPr>
        <w:t>1</w:t>
      </w:r>
      <w:r>
        <w:rPr>
          <w:rFonts w:hint="eastAsia" w:ascii="宋体" w:hAnsi="宋体" w:cs="宋体"/>
          <w:color w:val="auto"/>
          <w:szCs w:val="24"/>
          <w:highlight w:val="none"/>
          <w:lang w:val="en-US" w:eastAsia="zh-CN"/>
        </w:rPr>
        <w:t>2</w:t>
      </w:r>
      <w:r>
        <w:rPr>
          <w:rFonts w:hint="eastAsia" w:ascii="宋体" w:hAnsi="宋体" w:eastAsia="宋体" w:cs="宋体"/>
          <w:color w:val="auto"/>
          <w:szCs w:val="24"/>
          <w:highlight w:val="none"/>
        </w:rPr>
        <w:t>.1投标文件按照招标文件第六</w:t>
      </w:r>
      <w:r>
        <w:rPr>
          <w:rFonts w:hint="eastAsia" w:ascii="宋体" w:hAnsi="宋体" w:cs="宋体"/>
          <w:color w:val="auto"/>
          <w:szCs w:val="24"/>
          <w:highlight w:val="none"/>
          <w:lang w:val="en-US" w:eastAsia="zh-CN"/>
        </w:rPr>
        <w:t>章</w:t>
      </w:r>
      <w:r>
        <w:rPr>
          <w:rFonts w:hint="eastAsia" w:ascii="宋体" w:hAnsi="宋体" w:eastAsia="宋体" w:cs="宋体"/>
          <w:color w:val="auto"/>
          <w:szCs w:val="24"/>
          <w:highlight w:val="none"/>
        </w:rPr>
        <w:t>格式要</w:t>
      </w:r>
      <w:r>
        <w:rPr>
          <w:rFonts w:hint="eastAsia" w:ascii="宋体" w:hAnsi="宋体" w:eastAsia="宋体" w:cs="宋体"/>
          <w:color w:val="auto"/>
          <w:highlight w:val="none"/>
        </w:rPr>
        <w:t>求进行签署、盖章。</w:t>
      </w:r>
    </w:p>
    <w:p>
      <w:pPr>
        <w:pStyle w:val="31"/>
        <w:keepNext w:val="0"/>
        <w:keepLines w:val="0"/>
        <w:pageBreakBefore w:val="0"/>
        <w:kinsoku/>
        <w:wordWrap/>
        <w:overflowPunct/>
        <w:topLinePunct w:val="0"/>
        <w:bidi w:val="0"/>
        <w:adjustRightInd w:val="0"/>
        <w:snapToGrid w:val="0"/>
        <w:spacing w:before="0" w:beforeAutospacing="0" w:line="360" w:lineRule="auto"/>
        <w:ind w:firstLine="480"/>
        <w:textAlignment w:val="auto"/>
        <w:rPr>
          <w:rFonts w:hint="eastAsia" w:ascii="宋体" w:hAnsi="宋体" w:eastAsia="宋体" w:cs="宋体"/>
          <w:b/>
          <w:color w:val="auto"/>
          <w:highlight w:val="none"/>
        </w:rPr>
      </w:pPr>
      <w:r>
        <w:rPr>
          <w:rFonts w:hint="eastAsia" w:ascii="宋体" w:hAnsi="宋体" w:eastAsia="宋体" w:cs="宋体"/>
          <w:color w:val="auto"/>
          <w:sz w:val="24"/>
          <w:szCs w:val="24"/>
          <w:highlight w:val="none"/>
          <w:lang w:val="en-US" w:eastAsia="zh-CN"/>
        </w:rPr>
        <w:t>★</w:t>
      </w:r>
      <w:r>
        <w:rPr>
          <w:rFonts w:hint="eastAsia" w:ascii="宋体" w:hAnsi="宋体" w:eastAsia="宋体" w:cs="宋体"/>
          <w:b/>
          <w:color w:val="auto"/>
          <w:highlight w:val="none"/>
        </w:rPr>
        <w:t>投标人的投标文件未按照招标文件要求签署、盖章的，其投标无效</w:t>
      </w:r>
      <w:r>
        <w:rPr>
          <w:rFonts w:hint="eastAsia" w:ascii="宋体" w:hAnsi="宋体" w:eastAsia="宋体" w:cs="宋体"/>
          <w:color w:val="auto"/>
          <w:szCs w:val="24"/>
          <w:highlight w:val="none"/>
        </w:rPr>
        <w:t>。</w:t>
      </w:r>
    </w:p>
    <w:p>
      <w:pPr>
        <w:pStyle w:val="31"/>
        <w:keepNext w:val="0"/>
        <w:keepLines w:val="0"/>
        <w:pageBreakBefore w:val="0"/>
        <w:kinsoku/>
        <w:wordWrap/>
        <w:overflowPunct/>
        <w:topLinePunct w:val="0"/>
        <w:bidi w:val="0"/>
        <w:adjustRightInd w:val="0"/>
        <w:snapToGrid w:val="0"/>
        <w:spacing w:before="0" w:before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2</w:t>
      </w:r>
      <w:r>
        <w:rPr>
          <w:rFonts w:hint="eastAsia" w:ascii="宋体" w:hAnsi="宋体" w:eastAsia="宋体" w:cs="宋体"/>
          <w:color w:val="auto"/>
          <w:highlight w:val="none"/>
        </w:rPr>
        <w:t>.2为确保网上操作合法、有效和安全，投标人应当在投标截止时间前完成在“政府采购云平台”的身份认证，确保在电子投标过程中能够对相关数据电文进行加密和使用电子签名。</w:t>
      </w:r>
    </w:p>
    <w:p>
      <w:pPr>
        <w:pStyle w:val="31"/>
        <w:keepNext w:val="0"/>
        <w:keepLines w:val="0"/>
        <w:pageBreakBefore w:val="0"/>
        <w:kinsoku/>
        <w:wordWrap/>
        <w:overflowPunct/>
        <w:topLinePunct w:val="0"/>
        <w:bidi w:val="0"/>
        <w:adjustRightInd w:val="0"/>
        <w:snapToGrid w:val="0"/>
        <w:spacing w:before="0" w:beforeAutospacing="0" w:line="360" w:lineRule="auto"/>
        <w:ind w:firstLine="480"/>
        <w:textAlignment w:val="auto"/>
        <w:rPr>
          <w:rFonts w:hint="eastAsia" w:ascii="宋体" w:hAnsi="宋体" w:eastAsia="宋体" w:cs="宋体"/>
          <w:b/>
          <w:bCs/>
          <w:color w:val="auto"/>
          <w:szCs w:val="24"/>
          <w:highlight w:val="none"/>
        </w:rPr>
      </w:pPr>
      <w:r>
        <w:rPr>
          <w:rFonts w:hint="eastAsia" w:ascii="宋体" w:hAnsi="宋体" w:eastAsia="宋体" w:cs="宋体"/>
          <w:b/>
          <w:bCs/>
          <w:color w:val="auto"/>
          <w:highlight w:val="none"/>
        </w:rPr>
        <w:t>1</w:t>
      </w:r>
      <w:r>
        <w:rPr>
          <w:rFonts w:hint="eastAsia" w:ascii="宋体" w:hAnsi="宋体" w:cs="宋体"/>
          <w:b/>
          <w:bCs/>
          <w:color w:val="auto"/>
          <w:highlight w:val="none"/>
          <w:lang w:val="en-US" w:eastAsia="zh-CN"/>
        </w:rPr>
        <w:t>2</w:t>
      </w:r>
      <w:r>
        <w:rPr>
          <w:rFonts w:hint="eastAsia" w:ascii="宋体" w:hAnsi="宋体" w:eastAsia="宋体" w:cs="宋体"/>
          <w:b/>
          <w:bCs/>
          <w:color w:val="auto"/>
          <w:highlight w:val="none"/>
        </w:rPr>
        <w:t>.3招标文件对投标文件签署、盖章的要求适用于电子签名。</w:t>
      </w:r>
    </w:p>
    <w:p>
      <w:pPr>
        <w:pStyle w:val="31"/>
        <w:keepNext w:val="0"/>
        <w:keepLines w:val="0"/>
        <w:pageBreakBefore w:val="0"/>
        <w:kinsoku/>
        <w:wordWrap/>
        <w:overflowPunct/>
        <w:topLinePunct w:val="0"/>
        <w:bidi w:val="0"/>
        <w:adjustRightInd w:val="0"/>
        <w:spacing w:before="0" w:beforeAutospacing="0" w:line="360" w:lineRule="auto"/>
        <w:ind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w:t>
      </w:r>
      <w:r>
        <w:rPr>
          <w:rFonts w:hint="eastAsia" w:ascii="宋体" w:hAnsi="宋体" w:cs="宋体"/>
          <w:b/>
          <w:color w:val="auto"/>
          <w:szCs w:val="24"/>
          <w:highlight w:val="none"/>
          <w:lang w:val="en-US" w:eastAsia="zh-CN"/>
        </w:rPr>
        <w:t>3</w:t>
      </w:r>
      <w:r>
        <w:rPr>
          <w:rFonts w:hint="eastAsia" w:ascii="宋体" w:hAnsi="宋体" w:eastAsia="宋体" w:cs="宋体"/>
          <w:b/>
          <w:color w:val="auto"/>
          <w:szCs w:val="24"/>
          <w:highlight w:val="none"/>
        </w:rPr>
        <w:t>.投标文件的提交、补充、修改、撤回</w:t>
      </w:r>
    </w:p>
    <w:p>
      <w:pPr>
        <w:pStyle w:val="31"/>
        <w:keepNext w:val="0"/>
        <w:keepLines w:val="0"/>
        <w:pageBreakBefore w:val="0"/>
        <w:kinsoku/>
        <w:wordWrap/>
        <w:overflowPunct/>
        <w:topLinePunct w:val="0"/>
        <w:bidi w:val="0"/>
        <w:adjustRightInd w:val="0"/>
        <w:spacing w:before="0" w:beforeAutospacing="0" w:line="360" w:lineRule="auto"/>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w:t>
      </w:r>
      <w:r>
        <w:rPr>
          <w:rFonts w:hint="eastAsia" w:ascii="宋体" w:hAnsi="宋体" w:cs="宋体"/>
          <w:color w:val="auto"/>
          <w:szCs w:val="24"/>
          <w:highlight w:val="none"/>
          <w:lang w:val="en-US" w:eastAsia="zh-CN"/>
        </w:rPr>
        <w:t>3</w:t>
      </w:r>
      <w:r>
        <w:rPr>
          <w:rFonts w:hint="eastAsia" w:ascii="宋体" w:hAnsi="宋体" w:eastAsia="宋体" w:cs="宋体"/>
          <w:color w:val="auto"/>
          <w:szCs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31"/>
        <w:keepNext w:val="0"/>
        <w:keepLines w:val="0"/>
        <w:pageBreakBefore w:val="0"/>
        <w:kinsoku/>
        <w:wordWrap/>
        <w:overflowPunct/>
        <w:topLinePunct w:val="0"/>
        <w:bidi w:val="0"/>
        <w:adjustRightInd w:val="0"/>
        <w:spacing w:before="0" w:beforeAutospacing="0" w:line="360" w:lineRule="auto"/>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w:t>
      </w:r>
      <w:r>
        <w:rPr>
          <w:rFonts w:hint="eastAsia" w:ascii="宋体" w:hAnsi="宋体" w:cs="宋体"/>
          <w:color w:val="auto"/>
          <w:szCs w:val="24"/>
          <w:highlight w:val="none"/>
          <w:lang w:val="en-US" w:eastAsia="zh-CN"/>
        </w:rPr>
        <w:t>3</w:t>
      </w:r>
      <w:r>
        <w:rPr>
          <w:rFonts w:hint="eastAsia" w:ascii="宋体" w:hAnsi="宋体" w:eastAsia="宋体" w:cs="宋体"/>
          <w:color w:val="auto"/>
          <w:szCs w:val="24"/>
          <w:highlight w:val="none"/>
        </w:rPr>
        <w:t>.2电子交易平台收到投标文件，将妥善保存并即时向供应商发出确认回执通知。在投标截止时间前，除供应商补充、修改或者撤回投标文件外，任何单位和个人不得解密或提取投标文件。</w:t>
      </w:r>
    </w:p>
    <w:p>
      <w:pPr>
        <w:pStyle w:val="31"/>
        <w:keepNext w:val="0"/>
        <w:keepLines w:val="0"/>
        <w:pageBreakBefore w:val="0"/>
        <w:kinsoku/>
        <w:wordWrap/>
        <w:overflowPunct/>
        <w:topLinePunct w:val="0"/>
        <w:bidi w:val="0"/>
        <w:adjustRightInd w:val="0"/>
        <w:spacing w:before="0" w:beforeAutospacing="0" w:line="360" w:lineRule="auto"/>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w:t>
      </w:r>
      <w:r>
        <w:rPr>
          <w:rFonts w:hint="eastAsia" w:ascii="宋体" w:hAnsi="宋体" w:cs="宋体"/>
          <w:color w:val="auto"/>
          <w:szCs w:val="24"/>
          <w:highlight w:val="none"/>
          <w:lang w:val="en-US" w:eastAsia="zh-CN"/>
        </w:rPr>
        <w:t>3</w:t>
      </w:r>
      <w:r>
        <w:rPr>
          <w:rFonts w:hint="eastAsia" w:ascii="宋体" w:hAnsi="宋体" w:eastAsia="宋体" w:cs="宋体"/>
          <w:color w:val="auto"/>
          <w:szCs w:val="24"/>
          <w:highlight w:val="none"/>
        </w:rPr>
        <w:t>.3采购人、采购机构可以视情况延长投标文件提交的截止时间。在上述情况下，采购机构与投标人以前在投标截止期方面的全部权利、责任和义务，将适用于延长至新的投标截止期。</w:t>
      </w:r>
    </w:p>
    <w:p>
      <w:pPr>
        <w:pStyle w:val="14"/>
        <w:keepNext w:val="0"/>
        <w:keepLines w:val="0"/>
        <w:pageBreakBefore w:val="0"/>
        <w:kinsoku/>
        <w:wordWrap/>
        <w:overflowPunct/>
        <w:topLinePunct w:val="0"/>
        <w:bidi w:val="0"/>
        <w:adjustRightInd w:val="0"/>
        <w:spacing w:beforeLines="0" w:beforeAutospacing="0" w:afterLines="0"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r>
        <w:rPr>
          <w:rFonts w:hint="eastAsia" w:hAnsi="宋体" w:cs="宋体"/>
          <w:b/>
          <w:color w:val="auto"/>
          <w:sz w:val="24"/>
          <w:szCs w:val="24"/>
          <w:highlight w:val="none"/>
          <w:lang w:val="en-US" w:eastAsia="zh-CN"/>
        </w:rPr>
        <w:t>4</w:t>
      </w:r>
      <w:r>
        <w:rPr>
          <w:rFonts w:hint="eastAsia" w:ascii="宋体" w:hAnsi="宋体" w:eastAsia="宋体" w:cs="宋体"/>
          <w:b/>
          <w:color w:val="auto"/>
          <w:sz w:val="24"/>
          <w:szCs w:val="24"/>
          <w:highlight w:val="none"/>
        </w:rPr>
        <w:t>.备份投标文件</w:t>
      </w:r>
    </w:p>
    <w:p>
      <w:pPr>
        <w:pStyle w:val="14"/>
        <w:keepNext w:val="0"/>
        <w:keepLines w:val="0"/>
        <w:pageBreakBefore w:val="0"/>
        <w:kinsoku/>
        <w:wordWrap/>
        <w:overflowPunct/>
        <w:topLinePunct w:val="0"/>
        <w:bidi w:val="0"/>
        <w:adjustRightInd w:val="0"/>
        <w:spacing w:beforeLines="0" w:beforeAutospacing="0" w:afterLines="0" w:line="360" w:lineRule="auto"/>
        <w:ind w:firstLine="360" w:firstLineChars="15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 xml:space="preserve"> 1</w:t>
      </w:r>
      <w:r>
        <w:rPr>
          <w:rFonts w:hint="eastAsia" w:hAnsi="宋体" w:cs="宋体"/>
          <w:color w:val="auto"/>
          <w:sz w:val="24"/>
          <w:szCs w:val="24"/>
          <w:highlight w:val="none"/>
          <w:lang w:val="en-US" w:eastAsia="zh-CN"/>
        </w:rPr>
        <w:t>4</w:t>
      </w:r>
      <w:r>
        <w:rPr>
          <w:rFonts w:hint="eastAsia" w:ascii="宋体" w:hAnsi="宋体" w:eastAsia="宋体" w:cs="宋体"/>
          <w:color w:val="auto"/>
          <w:sz w:val="24"/>
          <w:szCs w:val="24"/>
          <w:highlight w:val="none"/>
        </w:rPr>
        <w:t>.1投标人在电子交易平台传输递交投标文件后，还可以在投标截止时间前直接提交或者以</w:t>
      </w:r>
      <w:r>
        <w:rPr>
          <w:rFonts w:hint="eastAsia" w:hAnsi="宋体" w:cs="宋体"/>
          <w:color w:val="auto"/>
          <w:sz w:val="24"/>
          <w:szCs w:val="24"/>
          <w:highlight w:val="none"/>
          <w:lang w:eastAsia="zh-CN"/>
        </w:rPr>
        <w:t>顺丰快递（建议）</w:t>
      </w:r>
      <w:r>
        <w:rPr>
          <w:rFonts w:hint="eastAsia" w:ascii="宋体" w:hAnsi="宋体" w:eastAsia="宋体" w:cs="宋体"/>
          <w:color w:val="auto"/>
          <w:sz w:val="24"/>
          <w:szCs w:val="24"/>
          <w:highlight w:val="none"/>
        </w:rPr>
        <w:t>方式递交备份投标文件1份，</w:t>
      </w:r>
      <w:r>
        <w:rPr>
          <w:rFonts w:hint="eastAsia" w:ascii="宋体" w:hAnsi="宋体" w:eastAsia="宋体" w:cs="宋体"/>
          <w:b/>
          <w:color w:val="auto"/>
          <w:sz w:val="24"/>
          <w:szCs w:val="24"/>
          <w:highlight w:val="none"/>
        </w:rPr>
        <w:t>但采购人、采购机构不强制或变相强制投标人提交备份投标文件。</w:t>
      </w:r>
    </w:p>
    <w:p>
      <w:pPr>
        <w:pStyle w:val="14"/>
        <w:keepNext w:val="0"/>
        <w:keepLines w:val="0"/>
        <w:pageBreakBefore w:val="0"/>
        <w:kinsoku/>
        <w:wordWrap/>
        <w:overflowPunct/>
        <w:topLinePunct w:val="0"/>
        <w:bidi w:val="0"/>
        <w:adjustRightInd w:val="0"/>
        <w:spacing w:beforeLines="0" w:beforeAutospacing="0" w:afterLines="0" w:line="360" w:lineRule="auto"/>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w:t>
      </w:r>
      <w:r>
        <w:rPr>
          <w:rFonts w:hint="eastAsia" w:hAnsi="宋体" w:cs="宋体"/>
          <w:color w:val="auto"/>
          <w:sz w:val="24"/>
          <w:szCs w:val="24"/>
          <w:highlight w:val="none"/>
          <w:lang w:val="en-US" w:eastAsia="zh-CN"/>
        </w:rPr>
        <w:t>4</w:t>
      </w:r>
      <w:r>
        <w:rPr>
          <w:rFonts w:hint="eastAsia" w:ascii="宋体" w:hAnsi="宋体" w:eastAsia="宋体" w:cs="宋体"/>
          <w:color w:val="auto"/>
          <w:sz w:val="24"/>
          <w:szCs w:val="24"/>
          <w:highlight w:val="none"/>
        </w:rPr>
        <w:t>.2备份投标文件须在“</w:t>
      </w:r>
      <w:r>
        <w:rPr>
          <w:rFonts w:hint="eastAsia" w:hAnsi="宋体" w:cs="宋体"/>
          <w:color w:val="auto"/>
          <w:sz w:val="24"/>
          <w:szCs w:val="24"/>
          <w:highlight w:val="none"/>
          <w:lang w:val="en-US" w:eastAsia="zh-CN"/>
        </w:rPr>
        <w:t>政</w:t>
      </w:r>
      <w:r>
        <w:rPr>
          <w:rFonts w:hint="eastAsia" w:ascii="宋体" w:hAnsi="宋体" w:eastAsia="宋体" w:cs="宋体"/>
          <w:color w:val="auto"/>
          <w:sz w:val="24"/>
          <w:szCs w:val="24"/>
          <w:highlight w:val="none"/>
          <w:lang w:eastAsia="zh-CN"/>
        </w:rPr>
        <w:t>采云</w:t>
      </w:r>
      <w:r>
        <w:rPr>
          <w:rFonts w:hint="eastAsia" w:ascii="宋体" w:hAnsi="宋体" w:eastAsia="宋体" w:cs="宋体"/>
          <w:color w:val="auto"/>
          <w:sz w:val="24"/>
          <w:szCs w:val="24"/>
          <w:highlight w:val="none"/>
        </w:rPr>
        <w:t>投标客户端”制作生成，并储存在</w:t>
      </w:r>
      <w:r>
        <w:rPr>
          <w:rFonts w:hint="eastAsia" w:ascii="宋体" w:hAnsi="宋体" w:eastAsia="宋体" w:cs="宋体"/>
          <w:color w:val="auto"/>
          <w:sz w:val="24"/>
          <w:highlight w:val="none"/>
          <w:lang w:val="en-US" w:eastAsia="zh-CN"/>
        </w:rPr>
        <w:t>U</w:t>
      </w:r>
      <w:r>
        <w:rPr>
          <w:rFonts w:hint="eastAsia" w:ascii="宋体" w:hAnsi="宋体" w:eastAsia="宋体" w:cs="宋体"/>
          <w:color w:val="auto"/>
          <w:sz w:val="24"/>
          <w:highlight w:val="none"/>
        </w:rPr>
        <w:t>盘</w:t>
      </w:r>
      <w:r>
        <w:rPr>
          <w:rFonts w:hint="eastAsia" w:ascii="宋体" w:hAnsi="宋体" w:eastAsia="宋体" w:cs="宋体"/>
          <w:color w:val="auto"/>
          <w:sz w:val="24"/>
          <w:szCs w:val="24"/>
          <w:highlight w:val="none"/>
        </w:rPr>
        <w:t>中。备份投标文件应当密封包装并在包装上加盖公章并注明投标项目名称。</w:t>
      </w:r>
      <w:r>
        <w:rPr>
          <w:rFonts w:hint="eastAsia" w:ascii="宋体" w:hAnsi="宋体" w:eastAsia="宋体" w:cs="宋体"/>
          <w:b/>
          <w:color w:val="auto"/>
          <w:sz w:val="24"/>
          <w:highlight w:val="none"/>
        </w:rPr>
        <w:t>不符合上述制作、</w:t>
      </w:r>
      <w:r>
        <w:rPr>
          <w:rFonts w:hint="eastAsia" w:ascii="宋体" w:hAnsi="宋体" w:eastAsia="宋体" w:cs="宋体"/>
          <w:b/>
          <w:color w:val="auto"/>
          <w:sz w:val="24"/>
          <w:szCs w:val="24"/>
          <w:highlight w:val="none"/>
        </w:rPr>
        <w:t>存储、密封规定的备份投标文件将被视为无效或者被拒绝接收。</w:t>
      </w:r>
    </w:p>
    <w:p>
      <w:pPr>
        <w:pStyle w:val="14"/>
        <w:keepNext w:val="0"/>
        <w:keepLines w:val="0"/>
        <w:pageBreakBefore w:val="0"/>
        <w:kinsoku/>
        <w:wordWrap/>
        <w:overflowPunct/>
        <w:topLinePunct w:val="0"/>
        <w:bidi w:val="0"/>
        <w:adjustRightInd w:val="0"/>
        <w:spacing w:beforeLines="0" w:beforeAutospacing="0" w:after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hAnsi="宋体" w:cs="宋体"/>
          <w:color w:val="auto"/>
          <w:sz w:val="24"/>
          <w:szCs w:val="24"/>
          <w:highlight w:val="none"/>
          <w:lang w:val="en-US" w:eastAsia="zh-CN"/>
        </w:rPr>
        <w:t>4</w:t>
      </w:r>
      <w:r>
        <w:rPr>
          <w:rFonts w:hint="eastAsia" w:ascii="宋体" w:hAnsi="宋体" w:eastAsia="宋体" w:cs="宋体"/>
          <w:color w:val="auto"/>
          <w:sz w:val="24"/>
          <w:szCs w:val="24"/>
          <w:highlight w:val="none"/>
        </w:rPr>
        <w:t>.3直接提交备份投标文件的，投标人应于投标截止时间前在招标公告中载明的开标地点将备份投标文件提交给采购机构，采购机构将拒绝接受逾期送达的备份投标文件。</w:t>
      </w:r>
    </w:p>
    <w:p>
      <w:pPr>
        <w:pStyle w:val="14"/>
        <w:keepNext w:val="0"/>
        <w:keepLines w:val="0"/>
        <w:pageBreakBefore w:val="0"/>
        <w:kinsoku/>
        <w:wordWrap/>
        <w:overflowPunct/>
        <w:topLinePunct w:val="0"/>
        <w:bidi w:val="0"/>
        <w:adjustRightInd w:val="0"/>
        <w:spacing w:beforeLines="0" w:beforeAutospacing="0" w:after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hAnsi="宋体" w:cs="宋体"/>
          <w:color w:val="auto"/>
          <w:sz w:val="24"/>
          <w:szCs w:val="24"/>
          <w:highlight w:val="none"/>
          <w:lang w:val="en-US" w:eastAsia="zh-CN"/>
        </w:rPr>
        <w:t>4</w:t>
      </w:r>
      <w:r>
        <w:rPr>
          <w:rFonts w:hint="eastAsia" w:ascii="宋体" w:hAnsi="宋体" w:eastAsia="宋体" w:cs="宋体"/>
          <w:color w:val="auto"/>
          <w:sz w:val="24"/>
          <w:szCs w:val="24"/>
          <w:highlight w:val="none"/>
        </w:rPr>
        <w:t>.4以</w:t>
      </w:r>
      <w:r>
        <w:rPr>
          <w:rFonts w:hint="eastAsia" w:hAnsi="宋体" w:cs="宋体"/>
          <w:color w:val="auto"/>
          <w:sz w:val="24"/>
          <w:szCs w:val="24"/>
          <w:highlight w:val="none"/>
          <w:lang w:eastAsia="zh-CN"/>
        </w:rPr>
        <w:t>顺丰快递（建议）</w:t>
      </w:r>
      <w:r>
        <w:rPr>
          <w:rFonts w:hint="eastAsia" w:ascii="宋体" w:hAnsi="宋体" w:eastAsia="宋体" w:cs="宋体"/>
          <w:color w:val="auto"/>
          <w:sz w:val="24"/>
          <w:szCs w:val="24"/>
          <w:highlight w:val="none"/>
        </w:rPr>
        <w:t>方式递交备份投标文件的，投标人应先将备份投标文件按要求密封和标记，再进行</w:t>
      </w:r>
      <w:r>
        <w:rPr>
          <w:rFonts w:hint="eastAsia" w:hAnsi="宋体" w:cs="宋体"/>
          <w:color w:val="auto"/>
          <w:sz w:val="24"/>
          <w:szCs w:val="24"/>
          <w:highlight w:val="none"/>
          <w:lang w:eastAsia="zh-CN"/>
        </w:rPr>
        <w:t>顺丰快递（建议）</w:t>
      </w:r>
      <w:r>
        <w:rPr>
          <w:rFonts w:hint="eastAsia" w:ascii="宋体" w:hAnsi="宋体" w:eastAsia="宋体" w:cs="宋体"/>
          <w:color w:val="auto"/>
          <w:sz w:val="24"/>
          <w:szCs w:val="24"/>
          <w:highlight w:val="none"/>
        </w:rPr>
        <w:t>包装后邮寄。备份投标文件须在投标截止时间之前送达</w:t>
      </w:r>
      <w:r>
        <w:rPr>
          <w:rFonts w:hint="eastAsia" w:ascii="宋体" w:hAnsi="宋体" w:eastAsia="宋体" w:cs="宋体"/>
          <w:snapToGrid/>
          <w:color w:val="auto"/>
          <w:sz w:val="24"/>
          <w:szCs w:val="24"/>
          <w:highlight w:val="none"/>
        </w:rPr>
        <w:t>招标文件第二</w:t>
      </w:r>
      <w:r>
        <w:rPr>
          <w:rFonts w:hint="eastAsia" w:hAnsi="宋体" w:cs="宋体"/>
          <w:snapToGrid/>
          <w:color w:val="auto"/>
          <w:sz w:val="24"/>
          <w:szCs w:val="24"/>
          <w:highlight w:val="none"/>
          <w:lang w:val="en-US" w:eastAsia="zh-CN"/>
        </w:rPr>
        <w:t>章</w:t>
      </w:r>
      <w:r>
        <w:rPr>
          <w:rFonts w:hint="eastAsia" w:ascii="宋体" w:hAnsi="宋体" w:eastAsia="宋体" w:cs="宋体"/>
          <w:snapToGrid/>
          <w:color w:val="auto"/>
          <w:sz w:val="24"/>
          <w:szCs w:val="24"/>
          <w:highlight w:val="none"/>
        </w:rPr>
        <w:t>投标人须知前附表规定的备份投标文件送达地点；</w:t>
      </w:r>
      <w:r>
        <w:rPr>
          <w:rFonts w:hint="eastAsia" w:ascii="宋体" w:hAnsi="宋体" w:eastAsia="宋体" w:cs="宋体"/>
          <w:color w:val="auto"/>
          <w:sz w:val="24"/>
          <w:szCs w:val="24"/>
          <w:highlight w:val="none"/>
        </w:rPr>
        <w:t>送达时间以签收人签收时间为准。采购机构将拒绝接受逾期送达的备份投标文件。邮寄过程中，电子备份投标文件发生泄露、遗失、损坏或延期送达等情况的，由投标人自行负责。</w:t>
      </w:r>
    </w:p>
    <w:p>
      <w:pPr>
        <w:pStyle w:val="14"/>
        <w:keepNext w:val="0"/>
        <w:keepLines w:val="0"/>
        <w:pageBreakBefore w:val="0"/>
        <w:kinsoku/>
        <w:wordWrap/>
        <w:overflowPunct/>
        <w:topLinePunct w:val="0"/>
        <w:bidi w:val="0"/>
        <w:adjustRightInd w:val="0"/>
        <w:spacing w:beforeLines="0" w:beforeAutospacing="0" w:afterLines="0" w:line="360" w:lineRule="auto"/>
        <w:ind w:firstLine="479" w:firstLineChars="199"/>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r>
        <w:rPr>
          <w:rFonts w:hint="eastAsia" w:hAnsi="宋体" w:cs="宋体"/>
          <w:b/>
          <w:color w:val="auto"/>
          <w:sz w:val="24"/>
          <w:szCs w:val="24"/>
          <w:highlight w:val="none"/>
          <w:lang w:val="en-US" w:eastAsia="zh-CN"/>
        </w:rPr>
        <w:t>4</w:t>
      </w:r>
      <w:r>
        <w:rPr>
          <w:rFonts w:hint="eastAsia" w:ascii="宋体" w:hAnsi="宋体" w:eastAsia="宋体" w:cs="宋体"/>
          <w:b/>
          <w:color w:val="auto"/>
          <w:sz w:val="24"/>
          <w:szCs w:val="24"/>
          <w:highlight w:val="none"/>
        </w:rPr>
        <w:t>.5投标人仅提交备份投标文件，没有在电子交易平台传输递交投标文件的，投标无效。</w:t>
      </w:r>
    </w:p>
    <w:p>
      <w:pPr>
        <w:pStyle w:val="31"/>
        <w:keepNext w:val="0"/>
        <w:keepLines w:val="0"/>
        <w:pageBreakBefore w:val="0"/>
        <w:kinsoku/>
        <w:wordWrap/>
        <w:overflowPunct/>
        <w:topLinePunct w:val="0"/>
        <w:bidi w:val="0"/>
        <w:adjustRightInd w:val="0"/>
        <w:spacing w:before="0" w:beforeAutospacing="0" w:line="360" w:lineRule="auto"/>
        <w:ind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w:t>
      </w:r>
      <w:r>
        <w:rPr>
          <w:rFonts w:hint="eastAsia" w:ascii="宋体" w:hAnsi="宋体" w:cs="宋体"/>
          <w:b/>
          <w:color w:val="auto"/>
          <w:szCs w:val="24"/>
          <w:highlight w:val="none"/>
          <w:lang w:val="en-US" w:eastAsia="zh-CN"/>
        </w:rPr>
        <w:t>5</w:t>
      </w:r>
      <w:r>
        <w:rPr>
          <w:rFonts w:hint="eastAsia" w:ascii="宋体" w:hAnsi="宋体" w:eastAsia="宋体" w:cs="宋体"/>
          <w:b/>
          <w:color w:val="auto"/>
          <w:szCs w:val="24"/>
          <w:highlight w:val="none"/>
        </w:rPr>
        <w:t>.投标文件的无效处理</w:t>
      </w:r>
    </w:p>
    <w:p>
      <w:pPr>
        <w:pStyle w:val="11"/>
        <w:keepNext w:val="0"/>
        <w:keepLines w:val="0"/>
        <w:pageBreakBefore w:val="0"/>
        <w:kinsoku/>
        <w:wordWrap/>
        <w:overflowPunct/>
        <w:topLinePunct w:val="0"/>
        <w:bidi w:val="0"/>
        <w:adjustRightInd w:val="0"/>
        <w:spacing w:beforeAutospacing="0" w:line="360" w:lineRule="auto"/>
        <w:ind w:firstLine="348"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有招标文件第四</w:t>
      </w:r>
      <w:r>
        <w:rPr>
          <w:rFonts w:hint="eastAsia" w:hAnsi="宋体" w:cs="宋体"/>
          <w:color w:val="auto"/>
          <w:sz w:val="24"/>
          <w:szCs w:val="24"/>
          <w:highlight w:val="none"/>
          <w:lang w:val="en-US" w:eastAsia="zh-CN"/>
        </w:rPr>
        <w:t>章</w:t>
      </w:r>
      <w:r>
        <w:rPr>
          <w:rFonts w:hint="eastAsia" w:ascii="宋体" w:hAnsi="宋体" w:eastAsia="宋体" w:cs="宋体"/>
          <w:color w:val="auto"/>
          <w:sz w:val="24"/>
          <w:szCs w:val="24"/>
          <w:highlight w:val="none"/>
        </w:rPr>
        <w:t>第</w:t>
      </w:r>
      <w:r>
        <w:rPr>
          <w:rFonts w:hint="eastAsia" w:hAnsi="宋体" w:cs="宋体"/>
          <w:color w:val="auto"/>
          <w:sz w:val="24"/>
          <w:szCs w:val="24"/>
          <w:highlight w:val="none"/>
          <w:lang w:val="en-US" w:eastAsia="zh-CN"/>
        </w:rPr>
        <w:t>5.2</w:t>
      </w:r>
      <w:r>
        <w:rPr>
          <w:rFonts w:hint="eastAsia" w:ascii="宋体" w:hAnsi="宋体" w:eastAsia="宋体" w:cs="宋体"/>
          <w:color w:val="auto"/>
          <w:sz w:val="24"/>
          <w:szCs w:val="24"/>
          <w:highlight w:val="none"/>
        </w:rPr>
        <w:t>项规定的情形之一的，投标无效：</w:t>
      </w:r>
    </w:p>
    <w:p>
      <w:pPr>
        <w:pStyle w:val="31"/>
        <w:keepNext w:val="0"/>
        <w:keepLines w:val="0"/>
        <w:pageBreakBefore w:val="0"/>
        <w:kinsoku/>
        <w:wordWrap/>
        <w:overflowPunct/>
        <w:topLinePunct w:val="0"/>
        <w:bidi w:val="0"/>
        <w:adjustRightInd w:val="0"/>
        <w:spacing w:before="0" w:beforeAutospacing="0" w:line="360" w:lineRule="auto"/>
        <w:ind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w:t>
      </w:r>
      <w:r>
        <w:rPr>
          <w:rFonts w:hint="eastAsia" w:ascii="宋体" w:hAnsi="宋体" w:cs="宋体"/>
          <w:b/>
          <w:color w:val="auto"/>
          <w:szCs w:val="24"/>
          <w:highlight w:val="none"/>
          <w:lang w:val="en-US" w:eastAsia="zh-CN"/>
        </w:rPr>
        <w:t>6</w:t>
      </w:r>
      <w:r>
        <w:rPr>
          <w:rFonts w:hint="eastAsia" w:ascii="宋体" w:hAnsi="宋体" w:eastAsia="宋体" w:cs="宋体"/>
          <w:b/>
          <w:color w:val="auto"/>
          <w:szCs w:val="24"/>
          <w:highlight w:val="none"/>
        </w:rPr>
        <w:t>.投标有效期</w:t>
      </w:r>
    </w:p>
    <w:p>
      <w:pPr>
        <w:keepNext w:val="0"/>
        <w:keepLines w:val="0"/>
        <w:pageBreakBefore w:val="0"/>
        <w:kinsoku/>
        <w:wordWrap/>
        <w:overflowPunct/>
        <w:topLinePunct w:val="0"/>
        <w:bidi w:val="0"/>
        <w:adjustRightInd w:val="0"/>
        <w:spacing w:beforeAutospacing="0" w:line="360" w:lineRule="auto"/>
        <w:ind w:firstLine="480" w:firstLineChars="200"/>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1</w:t>
      </w:r>
      <w:r>
        <w:rPr>
          <w:rFonts w:hint="eastAsia" w:ascii="宋体" w:hAnsi="宋体" w:cs="宋体"/>
          <w:color w:val="auto"/>
          <w:sz w:val="24"/>
          <w:szCs w:val="20"/>
          <w:highlight w:val="none"/>
          <w:lang w:val="en-US" w:eastAsia="zh-CN"/>
        </w:rPr>
        <w:t>6</w:t>
      </w:r>
      <w:r>
        <w:rPr>
          <w:rFonts w:hint="eastAsia" w:ascii="宋体" w:hAnsi="宋体" w:eastAsia="宋体" w:cs="宋体"/>
          <w:color w:val="auto"/>
          <w:sz w:val="24"/>
          <w:szCs w:val="20"/>
          <w:highlight w:val="none"/>
        </w:rPr>
        <w:t>.1投标有效期为从提交投标文件的截止之日起90天。</w:t>
      </w:r>
    </w:p>
    <w:p>
      <w:pPr>
        <w:keepNext w:val="0"/>
        <w:keepLines w:val="0"/>
        <w:pageBreakBefore w:val="0"/>
        <w:kinsoku/>
        <w:wordWrap/>
        <w:overflowPunct/>
        <w:topLinePunct w:val="0"/>
        <w:bidi w:val="0"/>
        <w:adjustRightInd w:val="0"/>
        <w:spacing w:beforeAutospacing="0" w:line="360" w:lineRule="auto"/>
        <w:ind w:firstLine="480" w:firstLineChars="200"/>
        <w:textAlignment w:val="auto"/>
        <w:rPr>
          <w:rFonts w:hint="eastAsia" w:ascii="宋体" w:hAnsi="宋体" w:eastAsia="宋体" w:cs="宋体"/>
          <w:b/>
          <w:color w:val="auto"/>
          <w:sz w:val="24"/>
          <w:szCs w:val="21"/>
          <w:highlight w:val="none"/>
        </w:rPr>
      </w:pPr>
      <w:r>
        <w:rPr>
          <w:rFonts w:hint="eastAsia" w:ascii="宋体" w:hAnsi="宋体" w:eastAsia="宋体" w:cs="宋体"/>
          <w:color w:val="auto"/>
          <w:sz w:val="24"/>
          <w:szCs w:val="24"/>
          <w:highlight w:val="none"/>
          <w:lang w:val="en-US" w:eastAsia="zh-CN"/>
        </w:rPr>
        <w:t>★</w:t>
      </w:r>
      <w:r>
        <w:rPr>
          <w:rFonts w:hint="eastAsia" w:ascii="宋体" w:hAnsi="宋体" w:eastAsia="宋体" w:cs="宋体"/>
          <w:b/>
          <w:color w:val="auto"/>
          <w:sz w:val="24"/>
          <w:szCs w:val="20"/>
          <w:highlight w:val="none"/>
        </w:rPr>
        <w:t>投标人的投标文件中承</w:t>
      </w:r>
      <w:r>
        <w:rPr>
          <w:rFonts w:hint="eastAsia" w:ascii="宋体" w:hAnsi="宋体" w:eastAsia="宋体" w:cs="宋体"/>
          <w:b/>
          <w:color w:val="auto"/>
          <w:sz w:val="24"/>
          <w:szCs w:val="21"/>
          <w:highlight w:val="none"/>
        </w:rPr>
        <w:t>诺的投标有效期少于招标文件中载明的投标有效期的，投标无效。</w:t>
      </w:r>
    </w:p>
    <w:p>
      <w:pPr>
        <w:pStyle w:val="31"/>
        <w:keepNext w:val="0"/>
        <w:keepLines w:val="0"/>
        <w:pageBreakBefore w:val="0"/>
        <w:kinsoku/>
        <w:wordWrap/>
        <w:overflowPunct/>
        <w:topLinePunct w:val="0"/>
        <w:bidi w:val="0"/>
        <w:adjustRightInd w:val="0"/>
        <w:spacing w:before="0" w:before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6</w:t>
      </w:r>
      <w:r>
        <w:rPr>
          <w:rFonts w:hint="eastAsia" w:ascii="宋体" w:hAnsi="宋体" w:eastAsia="宋体" w:cs="宋体"/>
          <w:color w:val="auto"/>
          <w:highlight w:val="none"/>
        </w:rPr>
        <w:t>.2投标文件合格投递后，自投标截止日期起，在投标有效期内有效。</w:t>
      </w:r>
    </w:p>
    <w:p>
      <w:pPr>
        <w:pStyle w:val="31"/>
        <w:keepNext w:val="0"/>
        <w:keepLines w:val="0"/>
        <w:pageBreakBefore w:val="0"/>
        <w:kinsoku/>
        <w:wordWrap/>
        <w:overflowPunct/>
        <w:topLinePunct w:val="0"/>
        <w:bidi w:val="0"/>
        <w:adjustRightInd w:val="0"/>
        <w:spacing w:before="0" w:beforeAutospacing="0" w:line="360" w:lineRule="auto"/>
        <w:ind w:firstLine="480"/>
        <w:textAlignment w:val="auto"/>
        <w:rPr>
          <w:rFonts w:hint="eastAsia" w:ascii="宋体" w:hAnsi="宋体" w:eastAsia="宋体" w:cs="宋体"/>
          <w:b/>
          <w:color w:val="auto"/>
          <w:sz w:val="32"/>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6</w:t>
      </w:r>
      <w:r>
        <w:rPr>
          <w:rFonts w:hint="eastAsia" w:ascii="宋体" w:hAnsi="宋体" w:eastAsia="宋体" w:cs="宋体"/>
          <w:color w:val="auto"/>
          <w:highlight w:val="none"/>
        </w:rPr>
        <w:t>.3在原定投标有效期满之前，如果出现特殊情况，采购机构可以以书面形式通知投标人延长投标有效期。投标人同意延长的，不得要求或被允许修改其投标文件，投标人拒绝延长的，其投标无效。</w:t>
      </w:r>
    </w:p>
    <w:p>
      <w:pPr>
        <w:pStyle w:val="31"/>
        <w:keepNext w:val="0"/>
        <w:keepLines w:val="0"/>
        <w:pageBreakBefore w:val="0"/>
        <w:kinsoku/>
        <w:wordWrap/>
        <w:overflowPunct/>
        <w:topLinePunct w:val="0"/>
        <w:bidi w:val="0"/>
        <w:adjustRightInd w:val="0"/>
        <w:spacing w:before="0" w:beforeAutospacing="0" w:line="360" w:lineRule="auto"/>
        <w:ind w:left="0" w:leftChars="0" w:firstLine="0" w:firstLineChars="0"/>
        <w:jc w:val="center"/>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四、开标、资格审查与信用信息查询</w:t>
      </w:r>
    </w:p>
    <w:p>
      <w:pPr>
        <w:pStyle w:val="34"/>
        <w:keepNext w:val="0"/>
        <w:keepLines w:val="0"/>
        <w:pageBreakBefore w:val="0"/>
        <w:kinsoku/>
        <w:wordWrap/>
        <w:overflowPunct/>
        <w:topLinePunct w:val="0"/>
        <w:bidi w:val="0"/>
        <w:adjustRightInd w:val="0"/>
        <w:spacing w:before="0" w:beforeAutospacing="0" w:line="360" w:lineRule="auto"/>
        <w:ind w:left="0" w:leftChars="0" w:firstLine="0" w:firstLineChars="0"/>
        <w:contextualSpacing/>
        <w:textAlignment w:val="auto"/>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1</w:t>
      </w:r>
      <w:r>
        <w:rPr>
          <w:rFonts w:hint="eastAsia" w:ascii="宋体" w:hAnsi="宋体" w:cs="宋体"/>
          <w:b/>
          <w:color w:val="auto"/>
          <w:sz w:val="24"/>
          <w:szCs w:val="24"/>
          <w:highlight w:val="none"/>
          <w:lang w:val="en-US" w:eastAsia="zh-CN"/>
        </w:rPr>
        <w:t>7</w:t>
      </w:r>
      <w:r>
        <w:rPr>
          <w:rFonts w:hint="eastAsia" w:ascii="宋体" w:hAnsi="宋体" w:eastAsia="宋体" w:cs="宋体"/>
          <w:b/>
          <w:color w:val="auto"/>
          <w:sz w:val="24"/>
          <w:szCs w:val="24"/>
          <w:highlight w:val="none"/>
        </w:rPr>
        <w:t>.开标</w:t>
      </w:r>
      <w:r>
        <w:rPr>
          <w:rFonts w:hint="eastAsia" w:ascii="宋体" w:hAnsi="宋体" w:eastAsia="宋体" w:cs="宋体"/>
          <w:color w:val="auto"/>
          <w:sz w:val="24"/>
          <w:highlight w:val="none"/>
        </w:rPr>
        <w:t xml:space="preserve"> </w:t>
      </w:r>
    </w:p>
    <w:p>
      <w:pPr>
        <w:pStyle w:val="34"/>
        <w:keepNext w:val="0"/>
        <w:keepLines w:val="0"/>
        <w:pageBreakBefore w:val="0"/>
        <w:kinsoku/>
        <w:wordWrap/>
        <w:overflowPunct/>
        <w:topLinePunct w:val="0"/>
        <w:bidi w:val="0"/>
        <w:adjustRightInd w:val="0"/>
        <w:spacing w:before="0" w:beforeAutospacing="0" w:line="360" w:lineRule="auto"/>
        <w:ind w:left="0" w:firstLine="480" w:firstLineChars="200"/>
        <w:contextualSpacing/>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cs="宋体"/>
          <w:color w:val="auto"/>
          <w:sz w:val="24"/>
          <w:highlight w:val="none"/>
          <w:lang w:val="en-US" w:eastAsia="zh-CN"/>
        </w:rPr>
        <w:t>7</w:t>
      </w:r>
      <w:r>
        <w:rPr>
          <w:rFonts w:hint="eastAsia" w:ascii="宋体" w:hAnsi="宋体" w:eastAsia="宋体" w:cs="宋体"/>
          <w:color w:val="auto"/>
          <w:sz w:val="24"/>
          <w:highlight w:val="none"/>
        </w:rPr>
        <w:t>.1采购机构按照招标文件规定的时间通过电子交易平台组织开标，所有投标人均应当准时在线参加。投标人不足3家的，不得开标。</w:t>
      </w:r>
    </w:p>
    <w:p>
      <w:pPr>
        <w:pStyle w:val="34"/>
        <w:keepNext w:val="0"/>
        <w:keepLines w:val="0"/>
        <w:pageBreakBefore w:val="0"/>
        <w:kinsoku/>
        <w:wordWrap/>
        <w:overflowPunct/>
        <w:topLinePunct w:val="0"/>
        <w:bidi w:val="0"/>
        <w:adjustRightInd w:val="0"/>
        <w:spacing w:before="0" w:beforeAutospacing="0" w:line="360" w:lineRule="auto"/>
        <w:ind w:left="0" w:firstLine="240" w:firstLineChars="100"/>
        <w:contextualSpacing/>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w:t>
      </w:r>
      <w:r>
        <w:rPr>
          <w:rFonts w:hint="eastAsia" w:ascii="宋体" w:hAnsi="宋体" w:cs="宋体"/>
          <w:color w:val="auto"/>
          <w:sz w:val="24"/>
          <w:highlight w:val="none"/>
          <w:lang w:val="en-US" w:eastAsia="zh-CN"/>
        </w:rPr>
        <w:t>7</w:t>
      </w:r>
      <w:r>
        <w:rPr>
          <w:rFonts w:hint="eastAsia" w:ascii="宋体" w:hAnsi="宋体" w:eastAsia="宋体" w:cs="宋体"/>
          <w:color w:val="auto"/>
          <w:sz w:val="24"/>
          <w:highlight w:val="none"/>
        </w:rPr>
        <w:t>.2开标时，电子交易平台按开标时间自动提取所有投标文件。采购机构依托电子交易平台发起开始解密指令，投标人按照平台提示和招标文件的规定在半小时内完成在线解密。</w:t>
      </w:r>
    </w:p>
    <w:p>
      <w:pPr>
        <w:pStyle w:val="34"/>
        <w:keepNext w:val="0"/>
        <w:keepLines w:val="0"/>
        <w:pageBreakBefore w:val="0"/>
        <w:kinsoku/>
        <w:wordWrap/>
        <w:overflowPunct/>
        <w:topLinePunct w:val="0"/>
        <w:bidi w:val="0"/>
        <w:adjustRightInd w:val="0"/>
        <w:spacing w:before="0" w:beforeAutospacing="0" w:line="360" w:lineRule="auto"/>
        <w:ind w:left="0" w:firstLine="240" w:firstLineChars="100"/>
        <w:contextualSpacing/>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　1</w:t>
      </w:r>
      <w:r>
        <w:rPr>
          <w:rFonts w:hint="eastAsia" w:ascii="宋体" w:hAnsi="宋体" w:cs="宋体"/>
          <w:color w:val="auto"/>
          <w:sz w:val="24"/>
          <w:highlight w:val="none"/>
          <w:lang w:val="en-US" w:eastAsia="zh-CN"/>
        </w:rPr>
        <w:t>7</w:t>
      </w:r>
      <w:r>
        <w:rPr>
          <w:rFonts w:hint="eastAsia" w:ascii="宋体" w:hAnsi="宋体" w:eastAsia="宋体" w:cs="宋体"/>
          <w:color w:val="auto"/>
          <w:sz w:val="24"/>
          <w:highlight w:val="none"/>
        </w:rPr>
        <w:t>.3</w:t>
      </w:r>
      <w:r>
        <w:rPr>
          <w:rFonts w:hint="eastAsia" w:ascii="宋体" w:hAnsi="宋体" w:eastAsia="宋体" w:cs="宋体"/>
          <w:b/>
          <w:color w:val="auto"/>
          <w:sz w:val="24"/>
          <w:highlight w:val="none"/>
        </w:rPr>
        <w:t>投标文件未按时解密，投标人提供了备份投标文件的，以备份投标文件作为依据，否则视为投标文件撤回。投标文件已按时解密的，备份投标文件自动失效。</w:t>
      </w:r>
    </w:p>
    <w:p>
      <w:pPr>
        <w:keepNext w:val="0"/>
        <w:keepLines w:val="0"/>
        <w:pageBreakBefore w:val="0"/>
        <w:widowControl/>
        <w:kinsoku/>
        <w:wordWrap/>
        <w:overflowPunct/>
        <w:topLinePunct w:val="0"/>
        <w:bidi w:val="0"/>
        <w:adjustRightInd w:val="0"/>
        <w:spacing w:beforeAutospacing="0" w:line="360" w:lineRule="auto"/>
        <w:jc w:val="left"/>
        <w:textAlignment w:val="auto"/>
        <w:rPr>
          <w:rFonts w:hint="eastAsia" w:ascii="宋体" w:hAnsi="宋体" w:eastAsia="宋体" w:cs="宋体"/>
          <w:b/>
          <w:color w:val="auto"/>
          <w:sz w:val="24"/>
          <w:szCs w:val="20"/>
          <w:highlight w:val="none"/>
        </w:rPr>
      </w:pPr>
      <w:r>
        <w:rPr>
          <w:rFonts w:hint="eastAsia" w:ascii="宋体" w:hAnsi="宋体" w:eastAsia="宋体" w:cs="宋体"/>
          <w:b/>
          <w:color w:val="auto"/>
          <w:sz w:val="24"/>
          <w:szCs w:val="20"/>
          <w:highlight w:val="none"/>
        </w:rPr>
        <w:t>1</w:t>
      </w:r>
      <w:r>
        <w:rPr>
          <w:rFonts w:hint="eastAsia" w:ascii="宋体" w:hAnsi="宋体" w:cs="宋体"/>
          <w:b/>
          <w:color w:val="auto"/>
          <w:sz w:val="24"/>
          <w:szCs w:val="20"/>
          <w:highlight w:val="none"/>
          <w:lang w:val="en-US" w:eastAsia="zh-CN"/>
        </w:rPr>
        <w:t>8</w:t>
      </w:r>
      <w:r>
        <w:rPr>
          <w:rFonts w:hint="eastAsia" w:ascii="宋体" w:hAnsi="宋体" w:eastAsia="宋体" w:cs="宋体"/>
          <w:b/>
          <w:color w:val="auto"/>
          <w:sz w:val="24"/>
          <w:szCs w:val="20"/>
          <w:highlight w:val="none"/>
          <w:lang w:val="en-US" w:eastAsia="zh-CN"/>
        </w:rPr>
        <w:t>.</w:t>
      </w:r>
      <w:r>
        <w:rPr>
          <w:rFonts w:hint="eastAsia" w:ascii="宋体" w:hAnsi="宋体" w:eastAsia="宋体" w:cs="宋体"/>
          <w:b/>
          <w:color w:val="auto"/>
          <w:sz w:val="24"/>
          <w:szCs w:val="20"/>
          <w:highlight w:val="none"/>
        </w:rPr>
        <w:t>资格审查</w:t>
      </w:r>
    </w:p>
    <w:p>
      <w:pPr>
        <w:pStyle w:val="31"/>
        <w:keepNext w:val="0"/>
        <w:keepLines w:val="0"/>
        <w:pageBreakBefore w:val="0"/>
        <w:kinsoku/>
        <w:wordWrap/>
        <w:overflowPunct/>
        <w:topLinePunct w:val="0"/>
        <w:bidi w:val="0"/>
        <w:adjustRightInd w:val="0"/>
        <w:spacing w:before="0" w:beforeAutospacing="0" w:line="360" w:lineRule="auto"/>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1</w:t>
      </w:r>
      <w:r>
        <w:rPr>
          <w:rFonts w:hint="eastAsia" w:ascii="宋体" w:hAnsi="宋体" w:cs="宋体"/>
          <w:color w:val="auto"/>
          <w:kern w:val="0"/>
          <w:szCs w:val="24"/>
          <w:highlight w:val="none"/>
          <w:lang w:val="en-US" w:eastAsia="zh-CN"/>
        </w:rPr>
        <w:t>8</w:t>
      </w:r>
      <w:r>
        <w:rPr>
          <w:rFonts w:hint="eastAsia" w:ascii="宋体" w:hAnsi="宋体" w:eastAsia="宋体" w:cs="宋体"/>
          <w:color w:val="auto"/>
          <w:kern w:val="0"/>
          <w:szCs w:val="24"/>
          <w:highlight w:val="none"/>
        </w:rPr>
        <w:t>.1开标后，采购人或采购机构将依法对投标人的资格进行审查。</w:t>
      </w:r>
    </w:p>
    <w:p>
      <w:pPr>
        <w:keepNext w:val="0"/>
        <w:keepLines w:val="0"/>
        <w:pageBreakBefore w:val="0"/>
        <w:kinsoku/>
        <w:wordWrap/>
        <w:overflowPunct/>
        <w:topLinePunct w:val="0"/>
        <w:bidi w:val="0"/>
        <w:adjustRightInd w:val="0"/>
        <w:snapToGrid w:val="0"/>
        <w:spacing w:before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1</w:t>
      </w:r>
      <w:r>
        <w:rPr>
          <w:rFonts w:hint="eastAsia" w:ascii="宋体" w:hAnsi="宋体" w:cs="宋体"/>
          <w:color w:val="auto"/>
          <w:kern w:val="0"/>
          <w:sz w:val="24"/>
          <w:highlight w:val="none"/>
          <w:lang w:val="en-US" w:eastAsia="zh-CN"/>
        </w:rPr>
        <w:t>8</w:t>
      </w:r>
      <w:r>
        <w:rPr>
          <w:rFonts w:hint="eastAsia" w:ascii="宋体" w:hAnsi="宋体" w:eastAsia="宋体" w:cs="宋体"/>
          <w:color w:val="auto"/>
          <w:kern w:val="0"/>
          <w:sz w:val="24"/>
          <w:highlight w:val="none"/>
        </w:rPr>
        <w:t>.2</w:t>
      </w:r>
      <w:r>
        <w:rPr>
          <w:rFonts w:hint="eastAsia" w:ascii="宋体" w:hAnsi="宋体" w:eastAsia="宋体" w:cs="宋体"/>
          <w:color w:val="auto"/>
          <w:sz w:val="24"/>
          <w:highlight w:val="none"/>
        </w:rPr>
        <w:t>采购人或采购机构依据法律法规和招标文件的规定，对投标人的基本资格条件、特定资格条件进行审查。</w:t>
      </w:r>
    </w:p>
    <w:p>
      <w:pPr>
        <w:pStyle w:val="31"/>
        <w:keepNext w:val="0"/>
        <w:keepLines w:val="0"/>
        <w:pageBreakBefore w:val="0"/>
        <w:kinsoku/>
        <w:wordWrap/>
        <w:overflowPunct/>
        <w:topLinePunct w:val="0"/>
        <w:bidi w:val="0"/>
        <w:adjustRightInd w:val="0"/>
        <w:spacing w:before="0" w:before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kern w:val="0"/>
          <w:szCs w:val="24"/>
          <w:highlight w:val="none"/>
        </w:rPr>
        <w:t>1</w:t>
      </w:r>
      <w:r>
        <w:rPr>
          <w:rFonts w:hint="eastAsia" w:ascii="宋体" w:hAnsi="宋体" w:cs="宋体"/>
          <w:color w:val="auto"/>
          <w:kern w:val="0"/>
          <w:szCs w:val="24"/>
          <w:highlight w:val="none"/>
          <w:lang w:val="en-US" w:eastAsia="zh-CN"/>
        </w:rPr>
        <w:t>8</w:t>
      </w:r>
      <w:r>
        <w:rPr>
          <w:rFonts w:hint="eastAsia" w:ascii="宋体" w:hAnsi="宋体" w:eastAsia="宋体" w:cs="宋体"/>
          <w:color w:val="auto"/>
          <w:kern w:val="0"/>
          <w:szCs w:val="24"/>
          <w:highlight w:val="none"/>
        </w:rPr>
        <w:t>.3投标人未按照招标文件要求提供与</w:t>
      </w:r>
      <w:r>
        <w:rPr>
          <w:rFonts w:hint="eastAsia" w:ascii="宋体" w:hAnsi="宋体" w:eastAsia="宋体" w:cs="宋体"/>
          <w:color w:val="auto"/>
          <w:highlight w:val="none"/>
        </w:rPr>
        <w:t>基本资格条件、特定资格条件相应的</w:t>
      </w:r>
      <w:r>
        <w:rPr>
          <w:rFonts w:hint="eastAsia" w:ascii="宋体" w:hAnsi="宋体" w:eastAsia="宋体" w:cs="宋体"/>
          <w:color w:val="auto"/>
          <w:kern w:val="0"/>
          <w:szCs w:val="24"/>
          <w:highlight w:val="none"/>
        </w:rPr>
        <w:t>有效资格证明材料的，视为</w:t>
      </w:r>
      <w:r>
        <w:rPr>
          <w:rFonts w:hint="eastAsia" w:ascii="宋体" w:hAnsi="宋体" w:eastAsia="宋体" w:cs="宋体"/>
          <w:color w:val="auto"/>
          <w:highlight w:val="none"/>
        </w:rPr>
        <w:t>投标人不具备招标文件中规定的资格要求，其投标无效。</w:t>
      </w:r>
    </w:p>
    <w:p>
      <w:pPr>
        <w:pStyle w:val="31"/>
        <w:keepNext w:val="0"/>
        <w:keepLines w:val="0"/>
        <w:pageBreakBefore w:val="0"/>
        <w:kinsoku/>
        <w:wordWrap/>
        <w:overflowPunct/>
        <w:topLinePunct w:val="0"/>
        <w:bidi w:val="0"/>
        <w:adjustRightInd w:val="0"/>
        <w:spacing w:before="0" w:before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kern w:val="0"/>
          <w:szCs w:val="24"/>
          <w:highlight w:val="none"/>
        </w:rPr>
        <w:t>1</w:t>
      </w:r>
      <w:r>
        <w:rPr>
          <w:rFonts w:hint="eastAsia" w:ascii="宋体" w:hAnsi="宋体" w:cs="宋体"/>
          <w:color w:val="auto"/>
          <w:kern w:val="0"/>
          <w:szCs w:val="24"/>
          <w:highlight w:val="none"/>
          <w:lang w:val="en-US" w:eastAsia="zh-CN"/>
        </w:rPr>
        <w:t>8</w:t>
      </w:r>
      <w:r>
        <w:rPr>
          <w:rFonts w:hint="eastAsia" w:ascii="宋体" w:hAnsi="宋体" w:eastAsia="宋体" w:cs="宋体"/>
          <w:color w:val="auto"/>
          <w:kern w:val="0"/>
          <w:szCs w:val="24"/>
          <w:highlight w:val="none"/>
        </w:rPr>
        <w:t>.</w:t>
      </w:r>
      <w:r>
        <w:rPr>
          <w:rFonts w:hint="eastAsia" w:ascii="宋体" w:hAnsi="宋体" w:eastAsia="宋体" w:cs="宋体"/>
          <w:color w:val="auto"/>
          <w:highlight w:val="none"/>
        </w:rPr>
        <w:t>4对未通过资格审查的投标人，采购人或采购机构告知其未通过的原因。</w:t>
      </w:r>
    </w:p>
    <w:p>
      <w:pPr>
        <w:pStyle w:val="31"/>
        <w:keepNext w:val="0"/>
        <w:keepLines w:val="0"/>
        <w:pageBreakBefore w:val="0"/>
        <w:kinsoku/>
        <w:wordWrap/>
        <w:overflowPunct/>
        <w:topLinePunct w:val="0"/>
        <w:bidi w:val="0"/>
        <w:adjustRightInd w:val="0"/>
        <w:spacing w:before="0" w:before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kern w:val="0"/>
          <w:szCs w:val="24"/>
          <w:highlight w:val="none"/>
        </w:rPr>
        <w:t>1</w:t>
      </w:r>
      <w:r>
        <w:rPr>
          <w:rFonts w:hint="eastAsia" w:ascii="宋体" w:hAnsi="宋体" w:cs="宋体"/>
          <w:color w:val="auto"/>
          <w:kern w:val="0"/>
          <w:szCs w:val="24"/>
          <w:highlight w:val="none"/>
          <w:lang w:val="en-US" w:eastAsia="zh-CN"/>
        </w:rPr>
        <w:t>8</w:t>
      </w:r>
      <w:r>
        <w:rPr>
          <w:rFonts w:hint="eastAsia" w:ascii="宋体" w:hAnsi="宋体" w:eastAsia="宋体" w:cs="宋体"/>
          <w:color w:val="auto"/>
          <w:kern w:val="0"/>
          <w:szCs w:val="24"/>
          <w:highlight w:val="none"/>
        </w:rPr>
        <w:t>.</w:t>
      </w:r>
      <w:r>
        <w:rPr>
          <w:rFonts w:hint="eastAsia" w:ascii="宋体" w:hAnsi="宋体" w:eastAsia="宋体" w:cs="宋体"/>
          <w:color w:val="auto"/>
          <w:highlight w:val="none"/>
        </w:rPr>
        <w:t>5合格投标人不足3家的，不再评标。</w:t>
      </w:r>
    </w:p>
    <w:p>
      <w:pPr>
        <w:pStyle w:val="31"/>
        <w:keepNext w:val="0"/>
        <w:keepLines w:val="0"/>
        <w:pageBreakBefore w:val="0"/>
        <w:kinsoku/>
        <w:wordWrap/>
        <w:overflowPunct/>
        <w:topLinePunct w:val="0"/>
        <w:bidi w:val="0"/>
        <w:adjustRightInd w:val="0"/>
        <w:spacing w:before="0" w:beforeAutospacing="0" w:line="360" w:lineRule="auto"/>
        <w:ind w:firstLine="0" w:firstLineChars="0"/>
        <w:textAlignment w:val="auto"/>
        <w:rPr>
          <w:rFonts w:hint="eastAsia" w:ascii="宋体" w:hAnsi="宋体" w:eastAsia="宋体" w:cs="宋体"/>
          <w:b/>
          <w:color w:val="auto"/>
          <w:szCs w:val="24"/>
          <w:highlight w:val="none"/>
        </w:rPr>
      </w:pPr>
      <w:r>
        <w:rPr>
          <w:rFonts w:hint="eastAsia" w:ascii="宋体" w:hAnsi="宋体" w:cs="宋体"/>
          <w:b/>
          <w:color w:val="auto"/>
          <w:szCs w:val="24"/>
          <w:highlight w:val="none"/>
          <w:lang w:val="en-US" w:eastAsia="zh-CN"/>
        </w:rPr>
        <w:t>19</w:t>
      </w:r>
      <w:r>
        <w:rPr>
          <w:rFonts w:hint="eastAsia" w:ascii="宋体" w:hAnsi="宋体" w:eastAsia="宋体" w:cs="宋体"/>
          <w:b/>
          <w:color w:val="auto"/>
          <w:szCs w:val="24"/>
          <w:highlight w:val="none"/>
          <w:lang w:val="en-US" w:eastAsia="zh-CN"/>
        </w:rPr>
        <w:t>.</w:t>
      </w:r>
      <w:r>
        <w:rPr>
          <w:rFonts w:hint="eastAsia" w:ascii="宋体" w:hAnsi="宋体" w:eastAsia="宋体" w:cs="宋体"/>
          <w:b/>
          <w:color w:val="auto"/>
          <w:szCs w:val="24"/>
          <w:highlight w:val="none"/>
        </w:rPr>
        <w:t>信用信息查询</w:t>
      </w:r>
    </w:p>
    <w:p>
      <w:pPr>
        <w:pStyle w:val="31"/>
        <w:keepNext w:val="0"/>
        <w:keepLines w:val="0"/>
        <w:pageBreakBefore w:val="0"/>
        <w:kinsoku/>
        <w:wordWrap/>
        <w:overflowPunct/>
        <w:topLinePunct w:val="0"/>
        <w:bidi w:val="0"/>
        <w:adjustRightInd w:val="0"/>
        <w:spacing w:before="0" w:beforeAutospacing="0" w:line="360" w:lineRule="auto"/>
        <w:ind w:firstLine="495" w:firstLineChars="0"/>
        <w:textAlignment w:val="auto"/>
        <w:rPr>
          <w:rFonts w:hint="eastAsia" w:ascii="宋体" w:hAnsi="宋体" w:eastAsia="宋体" w:cs="宋体"/>
          <w:color w:val="auto"/>
          <w:kern w:val="0"/>
          <w:szCs w:val="24"/>
          <w:highlight w:val="none"/>
        </w:rPr>
      </w:pPr>
      <w:r>
        <w:rPr>
          <w:rFonts w:hint="eastAsia" w:ascii="宋体" w:hAnsi="宋体" w:cs="宋体"/>
          <w:color w:val="auto"/>
          <w:kern w:val="0"/>
          <w:szCs w:val="24"/>
          <w:highlight w:val="none"/>
          <w:lang w:val="en-US" w:eastAsia="zh-CN"/>
        </w:rPr>
        <w:t>19</w:t>
      </w:r>
      <w:r>
        <w:rPr>
          <w:rFonts w:hint="eastAsia" w:ascii="宋体" w:hAnsi="宋体" w:eastAsia="宋体" w:cs="宋体"/>
          <w:color w:val="auto"/>
          <w:kern w:val="0"/>
          <w:szCs w:val="24"/>
          <w:highlight w:val="none"/>
        </w:rPr>
        <w:t>.1信用信息查询渠道及截止时间：采购机构将通过“信用中国”网站(www.creditchina.gov.cn)、中国政府采购网(www.ccgp.gov.cn)渠道查询投标人投标截止时间当天的信用记录。</w:t>
      </w:r>
    </w:p>
    <w:p>
      <w:pPr>
        <w:pStyle w:val="31"/>
        <w:keepNext w:val="0"/>
        <w:keepLines w:val="0"/>
        <w:pageBreakBefore w:val="0"/>
        <w:kinsoku/>
        <w:wordWrap/>
        <w:overflowPunct/>
        <w:topLinePunct w:val="0"/>
        <w:bidi w:val="0"/>
        <w:adjustRightInd w:val="0"/>
        <w:spacing w:before="0" w:beforeAutospacing="0" w:line="360" w:lineRule="auto"/>
        <w:ind w:firstLine="495" w:firstLineChars="0"/>
        <w:textAlignment w:val="auto"/>
        <w:rPr>
          <w:rFonts w:hint="eastAsia" w:ascii="宋体" w:hAnsi="宋体" w:eastAsia="宋体" w:cs="宋体"/>
          <w:color w:val="auto"/>
          <w:kern w:val="0"/>
          <w:szCs w:val="24"/>
          <w:highlight w:val="none"/>
        </w:rPr>
      </w:pPr>
      <w:r>
        <w:rPr>
          <w:rFonts w:hint="eastAsia" w:ascii="宋体" w:hAnsi="宋体" w:cs="宋体"/>
          <w:color w:val="auto"/>
          <w:kern w:val="0"/>
          <w:szCs w:val="24"/>
          <w:highlight w:val="none"/>
          <w:lang w:val="en-US" w:eastAsia="zh-CN"/>
        </w:rPr>
        <w:t>19</w:t>
      </w:r>
      <w:r>
        <w:rPr>
          <w:rFonts w:hint="eastAsia" w:ascii="宋体" w:hAnsi="宋体" w:eastAsia="宋体" w:cs="宋体"/>
          <w:color w:val="auto"/>
          <w:kern w:val="0"/>
          <w:szCs w:val="24"/>
          <w:highlight w:val="none"/>
        </w:rPr>
        <w:t>.2信用信息查询记录和证据留存的具体方式：现场查询的投标人的信用记录、查询结果经确认后将与采购文件一起存档。</w:t>
      </w:r>
    </w:p>
    <w:p>
      <w:pPr>
        <w:pStyle w:val="31"/>
        <w:keepNext w:val="0"/>
        <w:keepLines w:val="0"/>
        <w:pageBreakBefore w:val="0"/>
        <w:kinsoku/>
        <w:wordWrap/>
        <w:overflowPunct/>
        <w:topLinePunct w:val="0"/>
        <w:bidi w:val="0"/>
        <w:adjustRightInd w:val="0"/>
        <w:spacing w:before="0" w:beforeAutospacing="0" w:line="360" w:lineRule="auto"/>
        <w:ind w:firstLine="495" w:firstLineChars="0"/>
        <w:textAlignment w:val="auto"/>
        <w:rPr>
          <w:rFonts w:hint="eastAsia" w:ascii="宋体" w:hAnsi="宋体" w:eastAsia="宋体" w:cs="宋体"/>
          <w:color w:val="auto"/>
          <w:kern w:val="0"/>
          <w:szCs w:val="24"/>
          <w:highlight w:val="none"/>
        </w:rPr>
      </w:pPr>
      <w:r>
        <w:rPr>
          <w:rFonts w:hint="eastAsia" w:ascii="宋体" w:hAnsi="宋体" w:cs="宋体"/>
          <w:color w:val="auto"/>
          <w:kern w:val="0"/>
          <w:szCs w:val="24"/>
          <w:highlight w:val="none"/>
          <w:lang w:val="en-US" w:eastAsia="zh-CN"/>
        </w:rPr>
        <w:t>19</w:t>
      </w:r>
      <w:r>
        <w:rPr>
          <w:rFonts w:hint="eastAsia" w:ascii="宋体" w:hAnsi="宋体" w:eastAsia="宋体" w:cs="宋体"/>
          <w:color w:val="auto"/>
          <w:kern w:val="0"/>
          <w:szCs w:val="24"/>
          <w:highlight w:val="none"/>
        </w:rPr>
        <w:t>.3信用信息的使用规则：经查询列入失信被执行人名单、重大税收违法案件当事人名单、政府采购严重违法失信行为记录名单的投标人将被拒绝参与政府采购活动。</w:t>
      </w:r>
    </w:p>
    <w:p>
      <w:pPr>
        <w:pStyle w:val="31"/>
        <w:keepNext w:val="0"/>
        <w:keepLines w:val="0"/>
        <w:pageBreakBefore w:val="0"/>
        <w:kinsoku/>
        <w:wordWrap/>
        <w:overflowPunct/>
        <w:topLinePunct w:val="0"/>
        <w:bidi w:val="0"/>
        <w:adjustRightInd w:val="0"/>
        <w:spacing w:before="0" w:beforeAutospacing="0" w:line="360" w:lineRule="auto"/>
        <w:ind w:firstLine="480"/>
        <w:textAlignment w:val="auto"/>
        <w:rPr>
          <w:rFonts w:hint="eastAsia" w:ascii="宋体" w:hAnsi="宋体" w:eastAsia="宋体" w:cs="宋体"/>
          <w:b/>
          <w:color w:val="auto"/>
          <w:sz w:val="28"/>
          <w:szCs w:val="28"/>
          <w:highlight w:val="none"/>
        </w:rPr>
      </w:pPr>
      <w:r>
        <w:rPr>
          <w:rFonts w:hint="eastAsia" w:ascii="宋体" w:hAnsi="宋体" w:cs="宋体"/>
          <w:color w:val="auto"/>
          <w:kern w:val="0"/>
          <w:szCs w:val="24"/>
          <w:highlight w:val="none"/>
          <w:lang w:val="en-US" w:eastAsia="zh-CN"/>
        </w:rPr>
        <w:t>19</w:t>
      </w:r>
      <w:r>
        <w:rPr>
          <w:rFonts w:hint="eastAsia" w:ascii="宋体" w:hAnsi="宋体" w:eastAsia="宋体" w:cs="宋体"/>
          <w:color w:val="auto"/>
          <w:kern w:val="0"/>
          <w:szCs w:val="24"/>
          <w:highlight w:val="none"/>
        </w:rPr>
        <w:t>.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color w:val="auto"/>
          <w:highlight w:val="none"/>
        </w:rPr>
        <w:t>。</w:t>
      </w:r>
      <w:bookmarkStart w:id="26" w:name="_Toc26039"/>
      <w:bookmarkStart w:id="27" w:name="_Toc3240"/>
    </w:p>
    <w:p>
      <w:pPr>
        <w:keepNext w:val="0"/>
        <w:keepLines w:val="0"/>
        <w:pageBreakBefore w:val="0"/>
        <w:kinsoku/>
        <w:wordWrap/>
        <w:overflowPunct/>
        <w:topLinePunct w:val="0"/>
        <w:bidi w:val="0"/>
        <w:snapToGrid w:val="0"/>
        <w:spacing w:line="500" w:lineRule="exact"/>
        <w:jc w:val="center"/>
        <w:textAlignment w:val="auto"/>
        <w:outlineLvl w:val="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五、评标</w:t>
      </w:r>
      <w:bookmarkEnd w:id="26"/>
      <w:bookmarkEnd w:id="27"/>
    </w:p>
    <w:p>
      <w:pPr>
        <w:keepNext w:val="0"/>
        <w:keepLines w:val="0"/>
        <w:pageBreakBefore w:val="0"/>
        <w:shd w:val="clear"/>
        <w:kinsoku/>
        <w:wordWrap/>
        <w:overflowPunct/>
        <w:topLinePunct w:val="0"/>
        <w:bidi w:val="0"/>
        <w:spacing w:line="500" w:lineRule="exact"/>
        <w:ind w:firstLine="480" w:firstLineChars="200"/>
        <w:textAlignment w:val="auto"/>
        <w:rPr>
          <w:rFonts w:hint="eastAsia" w:ascii="宋体" w:hAnsi="宋体" w:eastAsia="宋体" w:cs="宋体"/>
          <w:color w:val="auto"/>
          <w:kern w:val="0"/>
          <w:sz w:val="24"/>
          <w:szCs w:val="24"/>
          <w:highlight w:val="lightGray"/>
          <w:shd w:val="clear" w:color="FFFFFF" w:fill="D9D9D9"/>
          <w:lang w:val="en-US" w:eastAsia="zh-CN" w:bidi="ar-SA"/>
        </w:rPr>
      </w:pPr>
      <w:bookmarkStart w:id="28" w:name="_Toc91899903"/>
      <w:r>
        <w:rPr>
          <w:rFonts w:hint="eastAsia" w:ascii="宋体" w:hAnsi="宋体" w:eastAsia="宋体" w:cs="宋体"/>
          <w:color w:val="auto"/>
          <w:kern w:val="0"/>
          <w:sz w:val="24"/>
          <w:szCs w:val="24"/>
          <w:highlight w:val="none"/>
          <w:shd w:val="clear" w:color="FFFFFF" w:fill="FFFFFF" w:themeFill="background1"/>
          <w:lang w:val="en-US" w:eastAsia="zh-CN" w:bidi="ar-SA"/>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p>
    <w:p>
      <w:pPr>
        <w:pageBreakBefore w:val="0"/>
        <w:shd w:val="clear"/>
        <w:kinsoku/>
        <w:wordWrap/>
        <w:overflowPunct/>
        <w:topLinePunct w:val="0"/>
        <w:autoSpaceDE/>
        <w:autoSpaceDN/>
        <w:bidi w:val="0"/>
        <w:spacing w:line="500" w:lineRule="exact"/>
        <w:ind w:left="0" w:leftChars="0"/>
        <w:textAlignment w:val="auto"/>
        <w:outlineLvl w:val="0"/>
        <w:rPr>
          <w:rFonts w:hint="eastAsia" w:ascii="宋体" w:hAnsi="宋体" w:eastAsia="宋体" w:cs="宋体"/>
          <w:b/>
          <w:bCs/>
          <w:color w:val="auto"/>
          <w:sz w:val="24"/>
          <w:szCs w:val="24"/>
          <w:highlight w:val="none"/>
          <w:shd w:val="clear" w:color="FFFFFF" w:fill="D9D9D9"/>
        </w:rPr>
      </w:pPr>
      <w:bookmarkStart w:id="29" w:name="_Toc7882"/>
      <w:bookmarkStart w:id="30" w:name="_Toc15144"/>
      <w:r>
        <w:rPr>
          <w:rFonts w:hint="eastAsia" w:ascii="宋体" w:hAnsi="宋体" w:eastAsia="宋体" w:cs="宋体"/>
          <w:b/>
          <w:bCs/>
          <w:color w:val="auto"/>
          <w:sz w:val="24"/>
          <w:szCs w:val="24"/>
          <w:highlight w:val="none"/>
          <w:shd w:val="clear" w:color="FFFFFF"/>
          <w:lang w:val="en-US" w:eastAsia="zh-CN"/>
        </w:rPr>
        <w:t>20.</w:t>
      </w:r>
      <w:r>
        <w:rPr>
          <w:rFonts w:hint="eastAsia" w:ascii="宋体" w:hAnsi="宋体" w:eastAsia="宋体" w:cs="宋体"/>
          <w:b/>
          <w:bCs/>
          <w:color w:val="auto"/>
          <w:sz w:val="24"/>
          <w:szCs w:val="24"/>
          <w:highlight w:val="none"/>
          <w:shd w:val="clear" w:color="FFFFFF"/>
        </w:rPr>
        <w:t>评标程序</w:t>
      </w:r>
    </w:p>
    <w:p>
      <w:pPr>
        <w:pageBreakBefore w:val="0"/>
        <w:shd w:val="clear"/>
        <w:kinsoku/>
        <w:wordWrap/>
        <w:overflowPunct/>
        <w:topLinePunct w:val="0"/>
        <w:autoSpaceDE/>
        <w:autoSpaceDN/>
        <w:bidi w:val="0"/>
        <w:spacing w:line="500" w:lineRule="exact"/>
        <w:ind w:left="0" w:leftChars="0" w:firstLine="472" w:firstLineChars="196"/>
        <w:textAlignment w:val="auto"/>
        <w:rPr>
          <w:rFonts w:hint="eastAsia" w:ascii="宋体" w:hAnsi="宋体" w:eastAsia="宋体" w:cs="宋体"/>
          <w:color w:val="auto"/>
          <w:kern w:val="0"/>
          <w:sz w:val="24"/>
          <w:szCs w:val="24"/>
          <w:highlight w:val="none"/>
          <w:shd w:val="clear" w:color="FFFFFF" w:fill="D9D9D9"/>
        </w:rPr>
      </w:pPr>
      <w:r>
        <w:rPr>
          <w:rFonts w:hint="eastAsia" w:ascii="宋体" w:hAnsi="宋体" w:eastAsia="宋体" w:cs="宋体"/>
          <w:b/>
          <w:color w:val="auto"/>
          <w:kern w:val="0"/>
          <w:sz w:val="24"/>
          <w:szCs w:val="24"/>
          <w:highlight w:val="none"/>
          <w:shd w:val="clear" w:color="FFFFFF"/>
          <w:lang w:val="en-US" w:eastAsia="zh-CN"/>
        </w:rPr>
        <w:t>20</w:t>
      </w:r>
      <w:r>
        <w:rPr>
          <w:rFonts w:hint="eastAsia" w:ascii="宋体" w:hAnsi="宋体" w:eastAsia="宋体" w:cs="宋体"/>
          <w:b/>
          <w:color w:val="auto"/>
          <w:kern w:val="0"/>
          <w:sz w:val="24"/>
          <w:szCs w:val="24"/>
          <w:highlight w:val="none"/>
          <w:shd w:val="clear" w:color="FFFFFF"/>
        </w:rPr>
        <w:t>.1符合性审查。</w:t>
      </w:r>
      <w:r>
        <w:rPr>
          <w:rFonts w:hint="eastAsia" w:ascii="宋体" w:hAnsi="宋体" w:eastAsia="宋体" w:cs="宋体"/>
          <w:color w:val="auto"/>
          <w:kern w:val="0"/>
          <w:sz w:val="24"/>
          <w:szCs w:val="24"/>
          <w:highlight w:val="none"/>
          <w:shd w:val="clear" w:color="FFFFFF"/>
        </w:rPr>
        <w:t>评标委员会应当对</w:t>
      </w:r>
      <w:r>
        <w:rPr>
          <w:rFonts w:hint="eastAsia" w:ascii="宋体" w:hAnsi="宋体" w:cs="宋体"/>
          <w:color w:val="auto"/>
          <w:kern w:val="0"/>
          <w:sz w:val="24"/>
          <w:szCs w:val="24"/>
          <w:highlight w:val="none"/>
          <w:shd w:val="clear" w:color="FFFFFF"/>
          <w:lang w:val="en-US" w:eastAsia="zh-CN"/>
        </w:rPr>
        <w:t>通过资格审查</w:t>
      </w:r>
      <w:r>
        <w:rPr>
          <w:rFonts w:hint="eastAsia" w:ascii="宋体" w:hAnsi="宋体" w:eastAsia="宋体" w:cs="宋体"/>
          <w:color w:val="auto"/>
          <w:kern w:val="0"/>
          <w:sz w:val="24"/>
          <w:szCs w:val="24"/>
          <w:highlight w:val="none"/>
          <w:shd w:val="clear" w:color="FFFFFF"/>
        </w:rPr>
        <w:t>的投标人的投标文件进行符合性审查，以确定其是否满足招标文件的实质性要求。不满足招标文件的实质性要求的，投标无效。</w:t>
      </w:r>
    </w:p>
    <w:p>
      <w:pPr>
        <w:pageBreakBefore w:val="0"/>
        <w:shd w:val="clear"/>
        <w:kinsoku/>
        <w:wordWrap/>
        <w:overflowPunct/>
        <w:topLinePunct w:val="0"/>
        <w:autoSpaceDE/>
        <w:autoSpaceDN/>
        <w:bidi w:val="0"/>
        <w:spacing w:line="500" w:lineRule="exact"/>
        <w:ind w:left="0" w:leftChars="0" w:firstLine="472" w:firstLineChars="196"/>
        <w:textAlignment w:val="auto"/>
        <w:rPr>
          <w:rFonts w:hint="eastAsia" w:ascii="宋体" w:hAnsi="宋体" w:eastAsia="宋体" w:cs="宋体"/>
          <w:color w:val="auto"/>
          <w:kern w:val="0"/>
          <w:sz w:val="24"/>
          <w:szCs w:val="24"/>
          <w:highlight w:val="none"/>
          <w:shd w:val="clear" w:color="FFFFFF" w:fill="D9D9D9"/>
        </w:rPr>
      </w:pPr>
      <w:r>
        <w:rPr>
          <w:rFonts w:hint="eastAsia" w:ascii="宋体" w:hAnsi="宋体" w:eastAsia="宋体" w:cs="宋体"/>
          <w:b/>
          <w:color w:val="auto"/>
          <w:kern w:val="0"/>
          <w:sz w:val="24"/>
          <w:szCs w:val="24"/>
          <w:highlight w:val="none"/>
          <w:shd w:val="clear" w:color="FFFFFF"/>
          <w:lang w:val="en-US" w:eastAsia="zh-CN"/>
        </w:rPr>
        <w:t>20</w:t>
      </w:r>
      <w:r>
        <w:rPr>
          <w:rFonts w:hint="eastAsia" w:ascii="宋体" w:hAnsi="宋体" w:eastAsia="宋体" w:cs="宋体"/>
          <w:b/>
          <w:color w:val="auto"/>
          <w:kern w:val="0"/>
          <w:sz w:val="24"/>
          <w:szCs w:val="24"/>
          <w:highlight w:val="none"/>
          <w:shd w:val="clear" w:color="FFFFFF"/>
        </w:rPr>
        <w:t>.2 比较与评价。</w:t>
      </w:r>
      <w:r>
        <w:rPr>
          <w:rFonts w:hint="eastAsia" w:ascii="宋体" w:hAnsi="宋体" w:eastAsia="宋体" w:cs="宋体"/>
          <w:color w:val="auto"/>
          <w:kern w:val="0"/>
          <w:sz w:val="24"/>
          <w:szCs w:val="24"/>
          <w:highlight w:val="none"/>
          <w:shd w:val="clear" w:color="FFFFFF"/>
        </w:rPr>
        <w:t>评标委员会应当按照招标文件中规定的评标方法和标准，对符合性审查合格的投标文件进行</w:t>
      </w:r>
      <w:r>
        <w:rPr>
          <w:rFonts w:hint="eastAsia" w:ascii="宋体" w:hAnsi="宋体" w:eastAsia="宋体" w:cs="宋体"/>
          <w:color w:val="auto"/>
          <w:kern w:val="0"/>
          <w:sz w:val="24"/>
          <w:szCs w:val="24"/>
          <w:highlight w:val="none"/>
          <w:shd w:val="clear" w:color="FFFFFF"/>
          <w:lang w:eastAsia="zh-CN"/>
        </w:rPr>
        <w:t>资信技术</w:t>
      </w:r>
      <w:r>
        <w:rPr>
          <w:rFonts w:hint="eastAsia" w:ascii="宋体" w:hAnsi="宋体" w:eastAsia="宋体" w:cs="宋体"/>
          <w:color w:val="auto"/>
          <w:kern w:val="0"/>
          <w:sz w:val="24"/>
          <w:szCs w:val="24"/>
          <w:highlight w:val="none"/>
          <w:shd w:val="clear" w:color="FFFFFF"/>
        </w:rPr>
        <w:t>评估，综合比较与评价。</w:t>
      </w:r>
    </w:p>
    <w:p>
      <w:pPr>
        <w:pageBreakBefore w:val="0"/>
        <w:shd w:val="clear"/>
        <w:kinsoku/>
        <w:wordWrap/>
        <w:overflowPunct/>
        <w:topLinePunct w:val="0"/>
        <w:autoSpaceDE/>
        <w:autoSpaceDN/>
        <w:bidi w:val="0"/>
        <w:spacing w:line="500" w:lineRule="exact"/>
        <w:ind w:left="0" w:leftChars="0" w:firstLine="472" w:firstLineChars="196"/>
        <w:textAlignment w:val="auto"/>
        <w:rPr>
          <w:rFonts w:hint="eastAsia" w:ascii="宋体" w:hAnsi="宋体" w:eastAsia="宋体" w:cs="宋体"/>
          <w:color w:val="auto"/>
          <w:kern w:val="0"/>
          <w:sz w:val="24"/>
          <w:szCs w:val="24"/>
          <w:highlight w:val="none"/>
          <w:shd w:val="clear" w:color="FFFFFF" w:fill="D9D9D9"/>
        </w:rPr>
      </w:pPr>
      <w:r>
        <w:rPr>
          <w:rFonts w:hint="eastAsia" w:ascii="宋体" w:hAnsi="宋体" w:eastAsia="宋体" w:cs="宋体"/>
          <w:b/>
          <w:color w:val="auto"/>
          <w:kern w:val="0"/>
          <w:sz w:val="24"/>
          <w:szCs w:val="24"/>
          <w:highlight w:val="none"/>
          <w:shd w:val="clear" w:color="FFFFFF"/>
          <w:lang w:val="en-US" w:eastAsia="zh-CN"/>
        </w:rPr>
        <w:t>20</w:t>
      </w:r>
      <w:r>
        <w:rPr>
          <w:rFonts w:hint="eastAsia" w:ascii="宋体" w:hAnsi="宋体" w:eastAsia="宋体" w:cs="宋体"/>
          <w:b/>
          <w:color w:val="auto"/>
          <w:kern w:val="0"/>
          <w:sz w:val="24"/>
          <w:szCs w:val="24"/>
          <w:highlight w:val="none"/>
          <w:shd w:val="clear" w:color="FFFFFF"/>
        </w:rPr>
        <w:t>.3汇总</w:t>
      </w:r>
      <w:r>
        <w:rPr>
          <w:rFonts w:hint="eastAsia" w:ascii="宋体" w:hAnsi="宋体" w:cs="宋体"/>
          <w:b/>
          <w:color w:val="auto"/>
          <w:kern w:val="0"/>
          <w:sz w:val="24"/>
          <w:szCs w:val="24"/>
          <w:highlight w:val="none"/>
          <w:shd w:val="clear" w:color="FFFFFF"/>
          <w:lang w:eastAsia="zh-CN"/>
        </w:rPr>
        <w:t>资信技术</w:t>
      </w:r>
      <w:r>
        <w:rPr>
          <w:rFonts w:hint="eastAsia" w:ascii="宋体" w:hAnsi="宋体" w:eastAsia="宋体" w:cs="宋体"/>
          <w:b/>
          <w:color w:val="auto"/>
          <w:kern w:val="0"/>
          <w:sz w:val="24"/>
          <w:szCs w:val="24"/>
          <w:highlight w:val="none"/>
          <w:shd w:val="clear" w:color="FFFFFF"/>
        </w:rPr>
        <w:t>得分。</w:t>
      </w:r>
      <w:r>
        <w:rPr>
          <w:rFonts w:hint="eastAsia" w:ascii="宋体" w:hAnsi="宋体" w:eastAsia="宋体" w:cs="宋体"/>
          <w:color w:val="auto"/>
          <w:kern w:val="0"/>
          <w:sz w:val="24"/>
          <w:szCs w:val="24"/>
          <w:highlight w:val="none"/>
          <w:shd w:val="clear" w:color="FFFFFF"/>
        </w:rPr>
        <w:t>评标委员会各成员应当独立对每个投标人的</w:t>
      </w:r>
      <w:r>
        <w:rPr>
          <w:rFonts w:hint="eastAsia" w:ascii="宋体" w:hAnsi="宋体" w:eastAsia="宋体" w:cs="宋体"/>
          <w:color w:val="auto"/>
          <w:kern w:val="0"/>
          <w:sz w:val="24"/>
          <w:szCs w:val="24"/>
          <w:highlight w:val="none"/>
          <w:shd w:val="clear" w:color="FFFFFF"/>
          <w:lang w:eastAsia="zh-CN"/>
        </w:rPr>
        <w:t>资信技术</w:t>
      </w:r>
      <w:r>
        <w:rPr>
          <w:rFonts w:hint="eastAsia" w:ascii="宋体" w:hAnsi="宋体" w:eastAsia="宋体" w:cs="宋体"/>
          <w:color w:val="auto"/>
          <w:kern w:val="0"/>
          <w:sz w:val="24"/>
          <w:szCs w:val="24"/>
          <w:highlight w:val="none"/>
          <w:shd w:val="clear" w:color="FFFFFF"/>
        </w:rPr>
        <w:t>文件进行评价，并汇总</w:t>
      </w:r>
      <w:r>
        <w:rPr>
          <w:rFonts w:hint="eastAsia" w:ascii="宋体" w:hAnsi="宋体" w:cs="宋体"/>
          <w:color w:val="auto"/>
          <w:kern w:val="0"/>
          <w:sz w:val="24"/>
          <w:szCs w:val="24"/>
          <w:highlight w:val="none"/>
          <w:shd w:val="clear" w:color="FFFFFF"/>
          <w:lang w:eastAsia="zh-CN"/>
        </w:rPr>
        <w:t>资信技术</w:t>
      </w:r>
      <w:r>
        <w:rPr>
          <w:rFonts w:hint="eastAsia" w:ascii="宋体" w:hAnsi="宋体" w:eastAsia="宋体" w:cs="宋体"/>
          <w:color w:val="auto"/>
          <w:kern w:val="0"/>
          <w:sz w:val="24"/>
          <w:szCs w:val="24"/>
          <w:highlight w:val="none"/>
          <w:shd w:val="clear" w:color="FFFFFF"/>
        </w:rPr>
        <w:t>得分情况。</w:t>
      </w:r>
    </w:p>
    <w:p>
      <w:pPr>
        <w:pageBreakBefore w:val="0"/>
        <w:shd w:val="clear"/>
        <w:kinsoku/>
        <w:wordWrap/>
        <w:overflowPunct/>
        <w:topLinePunct w:val="0"/>
        <w:autoSpaceDE/>
        <w:autoSpaceDN/>
        <w:bidi w:val="0"/>
        <w:spacing w:line="500" w:lineRule="exact"/>
        <w:ind w:left="0" w:leftChars="0" w:firstLine="472" w:firstLineChars="196"/>
        <w:textAlignment w:val="auto"/>
        <w:rPr>
          <w:rFonts w:hint="eastAsia" w:ascii="宋体" w:hAnsi="宋体" w:eastAsia="宋体" w:cs="宋体"/>
          <w:b/>
          <w:color w:val="auto"/>
          <w:kern w:val="0"/>
          <w:sz w:val="24"/>
          <w:szCs w:val="24"/>
          <w:highlight w:val="none"/>
          <w:shd w:val="clear" w:color="FFFFFF" w:fill="D9D9D9"/>
        </w:rPr>
      </w:pPr>
      <w:r>
        <w:rPr>
          <w:rFonts w:hint="eastAsia" w:ascii="宋体" w:hAnsi="宋体" w:eastAsia="宋体" w:cs="宋体"/>
          <w:b/>
          <w:color w:val="auto"/>
          <w:kern w:val="0"/>
          <w:sz w:val="24"/>
          <w:szCs w:val="24"/>
          <w:highlight w:val="none"/>
          <w:shd w:val="clear" w:color="FFFFFF"/>
          <w:lang w:val="en-US" w:eastAsia="zh-CN"/>
        </w:rPr>
        <w:t>20</w:t>
      </w:r>
      <w:r>
        <w:rPr>
          <w:rFonts w:hint="eastAsia" w:ascii="宋体" w:hAnsi="宋体" w:eastAsia="宋体" w:cs="宋体"/>
          <w:b/>
          <w:color w:val="auto"/>
          <w:kern w:val="0"/>
          <w:sz w:val="24"/>
          <w:szCs w:val="24"/>
          <w:highlight w:val="none"/>
          <w:shd w:val="clear" w:color="FFFFFF"/>
        </w:rPr>
        <w:t>.4报价评审。</w:t>
      </w:r>
    </w:p>
    <w:p>
      <w:pPr>
        <w:pStyle w:val="31"/>
        <w:pageBreakBefore w:val="0"/>
        <w:shd w:val="clear"/>
        <w:kinsoku/>
        <w:wordWrap/>
        <w:overflowPunct/>
        <w:topLinePunct w:val="0"/>
        <w:autoSpaceDE/>
        <w:autoSpaceDN/>
        <w:bidi w:val="0"/>
        <w:spacing w:before="0" w:line="500" w:lineRule="exact"/>
        <w:ind w:left="0" w:leftChars="0" w:firstLine="508" w:firstLineChars="212"/>
        <w:textAlignment w:val="auto"/>
        <w:rPr>
          <w:rFonts w:hint="eastAsia" w:ascii="宋体" w:hAnsi="宋体" w:eastAsia="宋体" w:cs="宋体"/>
          <w:color w:val="auto"/>
          <w:kern w:val="0"/>
          <w:sz w:val="24"/>
          <w:szCs w:val="24"/>
          <w:highlight w:val="none"/>
          <w:shd w:val="clear" w:color="FFFFFF" w:fill="D9D9D9"/>
        </w:rPr>
      </w:pPr>
      <w:r>
        <w:rPr>
          <w:rFonts w:hint="eastAsia" w:ascii="宋体" w:hAnsi="宋体" w:eastAsia="宋体" w:cs="宋体"/>
          <w:color w:val="auto"/>
          <w:kern w:val="0"/>
          <w:sz w:val="24"/>
          <w:szCs w:val="24"/>
          <w:highlight w:val="none"/>
          <w:shd w:val="clear" w:color="FFFFFF"/>
          <w:lang w:val="en-US" w:eastAsia="zh-CN"/>
        </w:rPr>
        <w:t>20</w:t>
      </w:r>
      <w:r>
        <w:rPr>
          <w:rFonts w:hint="eastAsia" w:ascii="宋体" w:hAnsi="宋体" w:eastAsia="宋体" w:cs="宋体"/>
          <w:color w:val="auto"/>
          <w:kern w:val="0"/>
          <w:sz w:val="24"/>
          <w:szCs w:val="24"/>
          <w:highlight w:val="none"/>
          <w:shd w:val="clear" w:color="FFFFFF"/>
        </w:rPr>
        <w:t>.4.1投标文件报价出现前后不一致的，按照下列规定修正：</w:t>
      </w:r>
    </w:p>
    <w:p>
      <w:pPr>
        <w:pStyle w:val="31"/>
        <w:pageBreakBefore w:val="0"/>
        <w:shd w:val="clear"/>
        <w:kinsoku/>
        <w:wordWrap/>
        <w:overflowPunct/>
        <w:topLinePunct w:val="0"/>
        <w:autoSpaceDE/>
        <w:autoSpaceDN/>
        <w:bidi w:val="0"/>
        <w:spacing w:before="0" w:line="500" w:lineRule="exact"/>
        <w:ind w:left="0" w:leftChars="0" w:firstLine="480"/>
        <w:textAlignment w:val="auto"/>
        <w:rPr>
          <w:rFonts w:hint="eastAsia" w:ascii="宋体" w:hAnsi="宋体" w:eastAsia="宋体" w:cs="宋体"/>
          <w:color w:val="auto"/>
          <w:kern w:val="0"/>
          <w:sz w:val="24"/>
          <w:szCs w:val="24"/>
          <w:highlight w:val="none"/>
          <w:shd w:val="clear" w:color="FFFFFF" w:fill="D9D9D9"/>
        </w:rPr>
      </w:pPr>
      <w:r>
        <w:rPr>
          <w:rFonts w:hint="eastAsia" w:ascii="宋体" w:hAnsi="宋体" w:eastAsia="宋体" w:cs="宋体"/>
          <w:color w:val="auto"/>
          <w:kern w:val="0"/>
          <w:sz w:val="24"/>
          <w:szCs w:val="24"/>
          <w:highlight w:val="none"/>
          <w:shd w:val="clear" w:color="FFFFFF"/>
          <w:lang w:val="en-US" w:eastAsia="zh-CN"/>
        </w:rPr>
        <w:t>20</w:t>
      </w:r>
      <w:r>
        <w:rPr>
          <w:rFonts w:hint="eastAsia" w:ascii="宋体" w:hAnsi="宋体" w:eastAsia="宋体" w:cs="宋体"/>
          <w:color w:val="auto"/>
          <w:kern w:val="0"/>
          <w:sz w:val="24"/>
          <w:szCs w:val="24"/>
          <w:highlight w:val="none"/>
          <w:shd w:val="clear" w:color="FFFFFF"/>
        </w:rPr>
        <w:t>.4.1.1投标文件中开标一览表(报价表)内容与投标文件中相应内容不一致的，以开标一览表(报价表)为准;</w:t>
      </w:r>
    </w:p>
    <w:p>
      <w:pPr>
        <w:pStyle w:val="31"/>
        <w:pageBreakBefore w:val="0"/>
        <w:shd w:val="clear"/>
        <w:kinsoku/>
        <w:wordWrap/>
        <w:overflowPunct/>
        <w:topLinePunct w:val="0"/>
        <w:autoSpaceDE/>
        <w:autoSpaceDN/>
        <w:bidi w:val="0"/>
        <w:spacing w:before="0" w:line="500" w:lineRule="exact"/>
        <w:ind w:left="0" w:leftChars="0" w:firstLine="480"/>
        <w:textAlignment w:val="auto"/>
        <w:rPr>
          <w:rFonts w:hint="eastAsia" w:ascii="宋体" w:hAnsi="宋体" w:eastAsia="宋体" w:cs="宋体"/>
          <w:color w:val="auto"/>
          <w:kern w:val="0"/>
          <w:sz w:val="24"/>
          <w:szCs w:val="24"/>
          <w:highlight w:val="none"/>
          <w:shd w:val="clear" w:color="FFFFFF" w:fill="D9D9D9"/>
        </w:rPr>
      </w:pPr>
      <w:r>
        <w:rPr>
          <w:rFonts w:hint="eastAsia" w:ascii="宋体" w:hAnsi="宋体" w:eastAsia="宋体" w:cs="宋体"/>
          <w:color w:val="auto"/>
          <w:kern w:val="0"/>
          <w:sz w:val="24"/>
          <w:szCs w:val="24"/>
          <w:highlight w:val="none"/>
          <w:shd w:val="clear" w:color="FFFFFF"/>
          <w:lang w:val="en-US" w:eastAsia="zh-CN"/>
        </w:rPr>
        <w:t>20</w:t>
      </w:r>
      <w:r>
        <w:rPr>
          <w:rFonts w:hint="eastAsia" w:ascii="宋体" w:hAnsi="宋体" w:eastAsia="宋体" w:cs="宋体"/>
          <w:color w:val="auto"/>
          <w:kern w:val="0"/>
          <w:sz w:val="24"/>
          <w:szCs w:val="24"/>
          <w:highlight w:val="none"/>
          <w:shd w:val="clear" w:color="FFFFFF"/>
        </w:rPr>
        <w:t>.4.1.2大写金额和小写金额不一致的，以大写金额为准;</w:t>
      </w:r>
    </w:p>
    <w:p>
      <w:pPr>
        <w:pStyle w:val="31"/>
        <w:pageBreakBefore w:val="0"/>
        <w:shd w:val="clear"/>
        <w:kinsoku/>
        <w:wordWrap/>
        <w:overflowPunct/>
        <w:topLinePunct w:val="0"/>
        <w:autoSpaceDE/>
        <w:autoSpaceDN/>
        <w:bidi w:val="0"/>
        <w:spacing w:before="0" w:line="500" w:lineRule="exact"/>
        <w:ind w:left="0" w:leftChars="0" w:firstLine="480"/>
        <w:textAlignment w:val="auto"/>
        <w:rPr>
          <w:rFonts w:hint="eastAsia" w:ascii="宋体" w:hAnsi="宋体" w:eastAsia="宋体" w:cs="宋体"/>
          <w:color w:val="auto"/>
          <w:kern w:val="0"/>
          <w:sz w:val="24"/>
          <w:szCs w:val="24"/>
          <w:highlight w:val="none"/>
          <w:shd w:val="clear" w:color="FFFFFF" w:fill="D9D9D9"/>
        </w:rPr>
      </w:pPr>
      <w:r>
        <w:rPr>
          <w:rFonts w:hint="eastAsia" w:ascii="宋体" w:hAnsi="宋体" w:eastAsia="宋体" w:cs="宋体"/>
          <w:color w:val="auto"/>
          <w:kern w:val="0"/>
          <w:sz w:val="24"/>
          <w:szCs w:val="24"/>
          <w:highlight w:val="none"/>
          <w:shd w:val="clear" w:color="FFFFFF"/>
          <w:lang w:val="en-US" w:eastAsia="zh-CN"/>
        </w:rPr>
        <w:t>20</w:t>
      </w:r>
      <w:r>
        <w:rPr>
          <w:rFonts w:hint="eastAsia" w:ascii="宋体" w:hAnsi="宋体" w:eastAsia="宋体" w:cs="宋体"/>
          <w:color w:val="auto"/>
          <w:kern w:val="0"/>
          <w:sz w:val="24"/>
          <w:szCs w:val="24"/>
          <w:highlight w:val="none"/>
          <w:shd w:val="clear" w:color="FFFFFF"/>
        </w:rPr>
        <w:t>.4.1.3单价金额小数点或者百分比有明显错位的，以开标一览表的总价为准，并修改单价;</w:t>
      </w:r>
    </w:p>
    <w:p>
      <w:pPr>
        <w:pStyle w:val="31"/>
        <w:pageBreakBefore w:val="0"/>
        <w:shd w:val="clear"/>
        <w:kinsoku/>
        <w:wordWrap/>
        <w:overflowPunct/>
        <w:topLinePunct w:val="0"/>
        <w:autoSpaceDE/>
        <w:autoSpaceDN/>
        <w:bidi w:val="0"/>
        <w:spacing w:before="0" w:line="500" w:lineRule="exact"/>
        <w:ind w:left="0" w:leftChars="0" w:firstLine="480"/>
        <w:textAlignment w:val="auto"/>
        <w:rPr>
          <w:rFonts w:hint="eastAsia" w:ascii="宋体" w:hAnsi="宋体" w:eastAsia="宋体" w:cs="宋体"/>
          <w:color w:val="auto"/>
          <w:kern w:val="0"/>
          <w:sz w:val="24"/>
          <w:szCs w:val="24"/>
          <w:highlight w:val="none"/>
          <w:shd w:val="clear" w:color="FFFFFF" w:fill="D9D9D9"/>
        </w:rPr>
      </w:pPr>
      <w:r>
        <w:rPr>
          <w:rFonts w:hint="eastAsia" w:ascii="宋体" w:hAnsi="宋体" w:eastAsia="宋体" w:cs="宋体"/>
          <w:color w:val="auto"/>
          <w:kern w:val="0"/>
          <w:sz w:val="24"/>
          <w:szCs w:val="24"/>
          <w:highlight w:val="none"/>
          <w:shd w:val="clear" w:color="FFFFFF"/>
          <w:lang w:val="en-US" w:eastAsia="zh-CN"/>
        </w:rPr>
        <w:t>20</w:t>
      </w:r>
      <w:r>
        <w:rPr>
          <w:rFonts w:hint="eastAsia" w:ascii="宋体" w:hAnsi="宋体" w:eastAsia="宋体" w:cs="宋体"/>
          <w:color w:val="auto"/>
          <w:kern w:val="0"/>
          <w:sz w:val="24"/>
          <w:szCs w:val="24"/>
          <w:highlight w:val="none"/>
          <w:shd w:val="clear" w:color="FFFFFF"/>
        </w:rPr>
        <w:t>.4.1.4总价金额与按单价汇总金额不一致的，以单价金额计算结果为准。</w:t>
      </w:r>
    </w:p>
    <w:p>
      <w:pPr>
        <w:pStyle w:val="31"/>
        <w:pageBreakBefore w:val="0"/>
        <w:shd w:val="clear"/>
        <w:kinsoku/>
        <w:wordWrap/>
        <w:overflowPunct/>
        <w:topLinePunct w:val="0"/>
        <w:autoSpaceDE/>
        <w:autoSpaceDN/>
        <w:bidi w:val="0"/>
        <w:spacing w:before="0" w:line="500" w:lineRule="exact"/>
        <w:ind w:left="0" w:leftChars="0" w:firstLine="480"/>
        <w:textAlignment w:val="auto"/>
        <w:rPr>
          <w:rFonts w:hint="eastAsia" w:ascii="宋体" w:hAnsi="宋体" w:eastAsia="宋体" w:cs="宋体"/>
          <w:color w:val="auto"/>
          <w:kern w:val="0"/>
          <w:sz w:val="24"/>
          <w:szCs w:val="24"/>
          <w:highlight w:val="none"/>
          <w:shd w:val="clear" w:color="FFFFFF" w:fill="D9D9D9"/>
        </w:rPr>
      </w:pPr>
      <w:r>
        <w:rPr>
          <w:rFonts w:hint="eastAsia" w:ascii="宋体" w:hAnsi="宋体" w:eastAsia="宋体" w:cs="宋体"/>
          <w:color w:val="auto"/>
          <w:kern w:val="0"/>
          <w:sz w:val="24"/>
          <w:szCs w:val="24"/>
          <w:highlight w:val="none"/>
          <w:shd w:val="clear" w:color="FFFFFF"/>
          <w:lang w:val="en-US" w:eastAsia="zh-CN"/>
        </w:rPr>
        <w:t>20</w:t>
      </w:r>
      <w:r>
        <w:rPr>
          <w:rFonts w:hint="eastAsia" w:ascii="宋体" w:hAnsi="宋体" w:eastAsia="宋体" w:cs="宋体"/>
          <w:color w:val="auto"/>
          <w:kern w:val="0"/>
          <w:sz w:val="24"/>
          <w:szCs w:val="24"/>
          <w:highlight w:val="none"/>
          <w:shd w:val="clear" w:color="FFFFFF"/>
        </w:rPr>
        <w:t>.4.1.5同时出现两种以上不一致的，按照</w:t>
      </w:r>
      <w:r>
        <w:rPr>
          <w:rFonts w:hint="eastAsia" w:ascii="宋体" w:hAnsi="宋体" w:cs="宋体"/>
          <w:color w:val="auto"/>
          <w:kern w:val="0"/>
          <w:sz w:val="24"/>
          <w:szCs w:val="24"/>
          <w:highlight w:val="none"/>
          <w:shd w:val="clear" w:color="FFFFFF"/>
          <w:lang w:val="en-US" w:eastAsia="zh-CN"/>
        </w:rPr>
        <w:t>4</w:t>
      </w:r>
      <w:r>
        <w:rPr>
          <w:rFonts w:hint="eastAsia" w:ascii="宋体" w:hAnsi="宋体" w:eastAsia="宋体" w:cs="宋体"/>
          <w:color w:val="auto"/>
          <w:kern w:val="0"/>
          <w:sz w:val="24"/>
          <w:szCs w:val="24"/>
          <w:highlight w:val="none"/>
          <w:shd w:val="clear" w:color="FFFFFF"/>
        </w:rPr>
        <w:t>.4.1规定的顺序修正。修正后的报价</w:t>
      </w:r>
      <w:r>
        <w:rPr>
          <w:rFonts w:hint="eastAsia" w:ascii="宋体" w:hAnsi="宋体" w:eastAsia="宋体" w:cs="宋体"/>
          <w:color w:val="auto"/>
          <w:kern w:val="0"/>
          <w:sz w:val="24"/>
          <w:szCs w:val="24"/>
          <w:highlight w:val="none"/>
          <w:shd w:val="clear" w:color="FFFFFF"/>
          <w:lang w:val="en-US" w:eastAsia="zh-CN"/>
        </w:rPr>
        <w:t>参照</w:t>
      </w:r>
      <w:r>
        <w:rPr>
          <w:rFonts w:hint="eastAsia" w:ascii="宋体" w:hAnsi="宋体" w:eastAsia="宋体" w:cs="宋体"/>
          <w:color w:val="auto"/>
          <w:kern w:val="0"/>
          <w:sz w:val="24"/>
          <w:szCs w:val="24"/>
          <w:highlight w:val="none"/>
          <w:shd w:val="clear" w:color="FFFFFF"/>
        </w:rPr>
        <w:t>财政部第87号令 《政府采购货物和服务招标投标管理办法》第五十一条第二款的规定经投标人确认后产生约束力。</w:t>
      </w:r>
    </w:p>
    <w:p>
      <w:pPr>
        <w:pageBreakBefore w:val="0"/>
        <w:shd w:val="clear"/>
        <w:kinsoku/>
        <w:wordWrap/>
        <w:overflowPunct/>
        <w:topLinePunct w:val="0"/>
        <w:autoSpaceDE/>
        <w:autoSpaceDN/>
        <w:bidi w:val="0"/>
        <w:snapToGrid w:val="0"/>
        <w:spacing w:line="500" w:lineRule="exact"/>
        <w:ind w:left="0" w:leftChars="0" w:firstLine="480" w:firstLineChars="200"/>
        <w:jc w:val="left"/>
        <w:textAlignment w:val="auto"/>
        <w:rPr>
          <w:rFonts w:hint="eastAsia" w:ascii="宋体" w:hAnsi="宋体" w:eastAsia="宋体" w:cs="宋体"/>
          <w:color w:val="auto"/>
          <w:kern w:val="0"/>
          <w:sz w:val="24"/>
          <w:szCs w:val="24"/>
          <w:highlight w:val="none"/>
          <w:shd w:val="clear" w:color="FFFFFF" w:fill="D9D9D9"/>
        </w:rPr>
      </w:pPr>
      <w:r>
        <w:rPr>
          <w:rFonts w:hint="eastAsia" w:ascii="宋体" w:hAnsi="宋体" w:eastAsia="宋体" w:cs="宋体"/>
          <w:color w:val="auto"/>
          <w:kern w:val="0"/>
          <w:sz w:val="24"/>
          <w:szCs w:val="24"/>
          <w:highlight w:val="none"/>
          <w:shd w:val="clear" w:color="FFFFFF"/>
          <w:lang w:val="en-US" w:eastAsia="zh-CN"/>
        </w:rPr>
        <w:t>20</w:t>
      </w:r>
      <w:r>
        <w:rPr>
          <w:rFonts w:hint="eastAsia" w:ascii="宋体" w:hAnsi="宋体" w:eastAsia="宋体" w:cs="宋体"/>
          <w:color w:val="auto"/>
          <w:kern w:val="0"/>
          <w:sz w:val="24"/>
          <w:szCs w:val="24"/>
          <w:highlight w:val="none"/>
          <w:shd w:val="clear" w:color="FFFFFF"/>
        </w:rPr>
        <w:t>.4.2投标文件出现不是唯一的、有选择性投标报价的，投标无效。</w:t>
      </w:r>
    </w:p>
    <w:p>
      <w:pPr>
        <w:pageBreakBefore w:val="0"/>
        <w:shd w:val="clear"/>
        <w:kinsoku/>
        <w:wordWrap/>
        <w:overflowPunct/>
        <w:topLinePunct w:val="0"/>
        <w:autoSpaceDE/>
        <w:autoSpaceDN/>
        <w:bidi w:val="0"/>
        <w:snapToGrid w:val="0"/>
        <w:spacing w:line="500" w:lineRule="exact"/>
        <w:ind w:left="0" w:leftChars="0" w:firstLine="480" w:firstLineChars="200"/>
        <w:jc w:val="left"/>
        <w:textAlignment w:val="auto"/>
        <w:rPr>
          <w:rFonts w:hint="eastAsia" w:ascii="宋体" w:hAnsi="宋体" w:eastAsia="宋体" w:cs="宋体"/>
          <w:color w:val="auto"/>
          <w:kern w:val="0"/>
          <w:sz w:val="24"/>
          <w:szCs w:val="24"/>
          <w:highlight w:val="none"/>
          <w:shd w:val="clear" w:color="FFFFFF" w:fill="D9D9D9"/>
        </w:rPr>
      </w:pPr>
      <w:r>
        <w:rPr>
          <w:rFonts w:hint="eastAsia" w:ascii="宋体" w:hAnsi="宋体" w:eastAsia="宋体" w:cs="宋体"/>
          <w:color w:val="auto"/>
          <w:kern w:val="0"/>
          <w:sz w:val="24"/>
          <w:szCs w:val="24"/>
          <w:highlight w:val="none"/>
          <w:shd w:val="clear" w:color="FFFFFF"/>
          <w:lang w:val="en-US" w:eastAsia="zh-CN"/>
        </w:rPr>
        <w:t>20</w:t>
      </w:r>
      <w:r>
        <w:rPr>
          <w:rFonts w:hint="eastAsia" w:ascii="宋体" w:hAnsi="宋体" w:eastAsia="宋体" w:cs="宋体"/>
          <w:color w:val="auto"/>
          <w:kern w:val="0"/>
          <w:sz w:val="24"/>
          <w:szCs w:val="24"/>
          <w:highlight w:val="none"/>
          <w:shd w:val="clear" w:color="FFFFFF"/>
        </w:rPr>
        <w:t>.4.3投标报价超过招标文件中规定的预算金额的，投标无效。</w:t>
      </w:r>
    </w:p>
    <w:p>
      <w:pPr>
        <w:pStyle w:val="31"/>
        <w:pageBreakBefore w:val="0"/>
        <w:shd w:val="clear"/>
        <w:kinsoku/>
        <w:wordWrap/>
        <w:overflowPunct/>
        <w:topLinePunct w:val="0"/>
        <w:autoSpaceDE/>
        <w:autoSpaceDN/>
        <w:bidi w:val="0"/>
        <w:spacing w:before="0" w:line="500" w:lineRule="exact"/>
        <w:ind w:left="0" w:leftChars="0" w:firstLine="480"/>
        <w:textAlignment w:val="auto"/>
        <w:rPr>
          <w:rFonts w:hint="eastAsia" w:ascii="宋体" w:hAnsi="宋体" w:eastAsia="宋体" w:cs="宋体"/>
          <w:color w:val="auto"/>
          <w:kern w:val="0"/>
          <w:sz w:val="24"/>
          <w:szCs w:val="24"/>
          <w:highlight w:val="none"/>
          <w:shd w:val="clear" w:color="FFFFFF" w:fill="D9D9D9"/>
        </w:rPr>
      </w:pPr>
      <w:r>
        <w:rPr>
          <w:rFonts w:hint="eastAsia" w:ascii="宋体" w:hAnsi="宋体" w:eastAsia="宋体" w:cs="宋体"/>
          <w:color w:val="auto"/>
          <w:kern w:val="0"/>
          <w:sz w:val="24"/>
          <w:szCs w:val="24"/>
          <w:highlight w:val="none"/>
          <w:shd w:val="clear" w:color="FFFFFF"/>
          <w:lang w:val="en-US" w:eastAsia="zh-CN"/>
        </w:rPr>
        <w:t>20</w:t>
      </w:r>
      <w:r>
        <w:rPr>
          <w:rFonts w:hint="eastAsia" w:ascii="宋体" w:hAnsi="宋体" w:eastAsia="宋体" w:cs="宋体"/>
          <w:color w:val="auto"/>
          <w:kern w:val="0"/>
          <w:sz w:val="24"/>
          <w:szCs w:val="24"/>
          <w:highlight w:val="none"/>
          <w:shd w:val="clear" w:color="FFFFFF"/>
        </w:rPr>
        <w:t>.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ageBreakBefore w:val="0"/>
        <w:shd w:val="clear"/>
        <w:kinsoku/>
        <w:wordWrap/>
        <w:overflowPunct/>
        <w:topLinePunct w:val="0"/>
        <w:autoSpaceDE/>
        <w:autoSpaceDN/>
        <w:bidi w:val="0"/>
        <w:spacing w:line="500" w:lineRule="exact"/>
        <w:ind w:left="0" w:leftChars="0" w:firstLine="480" w:firstLineChars="200"/>
        <w:textAlignment w:val="auto"/>
        <w:rPr>
          <w:rFonts w:hint="eastAsia" w:ascii="宋体" w:hAnsi="宋体" w:eastAsia="宋体" w:cs="宋体"/>
          <w:b/>
          <w:color w:val="auto"/>
          <w:kern w:val="0"/>
          <w:sz w:val="24"/>
          <w:szCs w:val="24"/>
          <w:highlight w:val="none"/>
          <w:shd w:val="clear" w:color="FFFFFF" w:fill="D9D9D9"/>
        </w:rPr>
      </w:pPr>
      <w:r>
        <w:rPr>
          <w:rFonts w:hint="eastAsia" w:ascii="宋体" w:hAnsi="宋体" w:eastAsia="宋体" w:cs="宋体"/>
          <w:color w:val="auto"/>
          <w:kern w:val="0"/>
          <w:sz w:val="24"/>
          <w:szCs w:val="24"/>
          <w:highlight w:val="none"/>
          <w:shd w:val="clear" w:color="FFFFFF"/>
          <w:lang w:val="en-US" w:eastAsia="zh-CN"/>
        </w:rPr>
        <w:t>20</w:t>
      </w:r>
      <w:r>
        <w:rPr>
          <w:rFonts w:hint="eastAsia" w:ascii="宋体" w:hAnsi="宋体" w:eastAsia="宋体" w:cs="宋体"/>
          <w:b/>
          <w:color w:val="auto"/>
          <w:kern w:val="0"/>
          <w:sz w:val="24"/>
          <w:szCs w:val="24"/>
          <w:highlight w:val="none"/>
          <w:shd w:val="clear" w:color="FFFFFF"/>
        </w:rPr>
        <w:t>.5</w:t>
      </w:r>
      <w:r>
        <w:rPr>
          <w:rFonts w:hint="eastAsia" w:ascii="宋体" w:hAnsi="宋体" w:eastAsia="宋体" w:cs="宋体"/>
          <w:b/>
          <w:color w:val="auto"/>
          <w:kern w:val="0"/>
          <w:sz w:val="24"/>
          <w:szCs w:val="24"/>
          <w:highlight w:val="none"/>
          <w:shd w:val="clear" w:color="FFFFFF"/>
          <w:lang w:val="en-US" w:eastAsia="zh-CN"/>
        </w:rPr>
        <w:t>评标</w:t>
      </w:r>
      <w:r>
        <w:rPr>
          <w:rFonts w:hint="eastAsia" w:ascii="宋体" w:hAnsi="宋体" w:eastAsia="宋体" w:cs="宋体"/>
          <w:b/>
          <w:color w:val="auto"/>
          <w:kern w:val="0"/>
          <w:sz w:val="24"/>
          <w:szCs w:val="24"/>
          <w:highlight w:val="none"/>
          <w:shd w:val="clear" w:color="FFFFFF"/>
        </w:rPr>
        <w:t>。</w:t>
      </w:r>
    </w:p>
    <w:p>
      <w:pPr>
        <w:keepNext w:val="0"/>
        <w:keepLines w:val="0"/>
        <w:pageBreakBefore w:val="0"/>
        <w:widowControl w:val="0"/>
        <w:shd w:val="clear"/>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highlight w:val="none"/>
          <w:shd w:val="clear" w:color="FFFFFF" w:fill="D9D9D9"/>
          <w:lang w:val="en-US" w:eastAsia="zh-CN"/>
        </w:rPr>
      </w:pPr>
      <w:r>
        <w:rPr>
          <w:rFonts w:hint="eastAsia" w:ascii="宋体" w:hAnsi="宋体" w:eastAsia="宋体" w:cs="宋体"/>
          <w:sz w:val="24"/>
          <w:highlight w:val="none"/>
          <w:shd w:val="clear" w:color="FFFFFF"/>
          <w:lang w:val="en-US" w:eastAsia="zh-CN"/>
        </w:rPr>
        <w:t>20.5.1评标委员会由招标采购单位依法组建，负责评标活动。评标委员会遵循公开、公平、公正、科学合理、竞争择优的原则。</w:t>
      </w:r>
    </w:p>
    <w:p>
      <w:pPr>
        <w:keepNext w:val="0"/>
        <w:keepLines w:val="0"/>
        <w:pageBreakBefore w:val="0"/>
        <w:widowControl w:val="0"/>
        <w:shd w:val="clear"/>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highlight w:val="none"/>
          <w:shd w:val="clear" w:color="FFFFFF" w:fill="D9D9D9"/>
          <w:lang w:val="en-US" w:eastAsia="zh-CN"/>
        </w:rPr>
      </w:pPr>
      <w:r>
        <w:rPr>
          <w:rFonts w:hint="eastAsia" w:ascii="宋体" w:hAnsi="宋体" w:eastAsia="宋体" w:cs="宋体"/>
          <w:sz w:val="24"/>
          <w:highlight w:val="none"/>
          <w:shd w:val="clear" w:color="FFFFFF"/>
          <w:lang w:val="en-US" w:eastAsia="zh-CN"/>
        </w:rPr>
        <w:t>20.5.2</w:t>
      </w:r>
      <w:r>
        <w:rPr>
          <w:rFonts w:hint="eastAsia" w:ascii="宋体" w:hAnsi="宋体" w:eastAsia="宋体" w:cs="宋体"/>
          <w:color w:val="FF0000"/>
          <w:sz w:val="24"/>
          <w:highlight w:val="none"/>
          <w:shd w:val="clear" w:color="FFFFFF"/>
          <w:lang w:val="en-US" w:eastAsia="zh-CN"/>
        </w:rPr>
        <w:t>评标委员会由有关方面的专家组成，成员人数为</w:t>
      </w:r>
      <w:r>
        <w:rPr>
          <w:rFonts w:hint="eastAsia" w:ascii="宋体" w:hAnsi="宋体" w:cs="宋体"/>
          <w:color w:val="FF0000"/>
          <w:sz w:val="24"/>
          <w:highlight w:val="none"/>
          <w:shd w:val="clear" w:color="FFFFFF"/>
          <w:lang w:val="en-US" w:eastAsia="zh-CN"/>
        </w:rPr>
        <w:t>5</w:t>
      </w:r>
      <w:r>
        <w:rPr>
          <w:rFonts w:hint="eastAsia" w:ascii="宋体" w:hAnsi="宋体" w:eastAsia="宋体" w:cs="宋体"/>
          <w:color w:val="FF0000"/>
          <w:sz w:val="24"/>
          <w:highlight w:val="none"/>
          <w:shd w:val="clear" w:color="FFFFFF"/>
          <w:lang w:val="en-US" w:eastAsia="zh-CN"/>
        </w:rPr>
        <w:t>人</w:t>
      </w:r>
      <w:r>
        <w:rPr>
          <w:rFonts w:hint="eastAsia" w:ascii="宋体" w:hAnsi="宋体" w:cs="宋体"/>
          <w:color w:val="FF0000"/>
          <w:sz w:val="24"/>
          <w:highlight w:val="none"/>
          <w:shd w:val="clear" w:color="FFFFFF"/>
          <w:lang w:val="en-US" w:eastAsia="zh-CN"/>
        </w:rPr>
        <w:t>及</w:t>
      </w:r>
      <w:r>
        <w:rPr>
          <w:rFonts w:hint="eastAsia" w:ascii="宋体" w:hAnsi="宋体" w:eastAsia="宋体" w:cs="宋体"/>
          <w:color w:val="FF0000"/>
          <w:sz w:val="24"/>
          <w:highlight w:val="none"/>
          <w:shd w:val="clear" w:color="FFFFFF"/>
          <w:lang w:val="en-US" w:eastAsia="zh-CN"/>
        </w:rPr>
        <w:t>以上单数</w:t>
      </w:r>
      <w:r>
        <w:rPr>
          <w:rFonts w:hint="eastAsia" w:ascii="宋体" w:hAnsi="宋体" w:eastAsia="宋体" w:cs="宋体"/>
          <w:sz w:val="24"/>
          <w:highlight w:val="none"/>
          <w:shd w:val="clear" w:color="FFFFFF"/>
          <w:lang w:val="en-US" w:eastAsia="zh-CN"/>
        </w:rPr>
        <w:t>。</w:t>
      </w:r>
    </w:p>
    <w:p>
      <w:pPr>
        <w:keepNext w:val="0"/>
        <w:keepLines w:val="0"/>
        <w:pageBreakBefore w:val="0"/>
        <w:widowControl w:val="0"/>
        <w:shd w:val="clear"/>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highlight w:val="none"/>
          <w:shd w:val="clear" w:color="FFFFFF" w:fill="D9D9D9"/>
          <w:lang w:val="en-US" w:eastAsia="zh-CN"/>
        </w:rPr>
      </w:pPr>
      <w:r>
        <w:rPr>
          <w:rFonts w:hint="eastAsia" w:ascii="宋体" w:hAnsi="宋体" w:eastAsia="宋体" w:cs="宋体"/>
          <w:sz w:val="24"/>
          <w:highlight w:val="none"/>
          <w:shd w:val="clear" w:color="FFFFFF"/>
          <w:lang w:val="en-US" w:eastAsia="zh-CN"/>
        </w:rPr>
        <w:t>20.5.3评标委员会负责对投标人资格的最终审定。</w:t>
      </w:r>
    </w:p>
    <w:p>
      <w:pPr>
        <w:keepNext w:val="0"/>
        <w:keepLines w:val="0"/>
        <w:pageBreakBefore w:val="0"/>
        <w:widowControl w:val="0"/>
        <w:shd w:val="clear"/>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highlight w:val="none"/>
          <w:shd w:val="clear" w:color="FFFFFF" w:fill="D9D9D9"/>
          <w:lang w:val="en-US" w:eastAsia="zh-CN"/>
        </w:rPr>
      </w:pPr>
      <w:r>
        <w:rPr>
          <w:rFonts w:hint="eastAsia" w:ascii="宋体" w:hAnsi="宋体" w:eastAsia="宋体" w:cs="宋体"/>
          <w:sz w:val="24"/>
          <w:highlight w:val="none"/>
          <w:shd w:val="clear" w:color="FFFFFF"/>
          <w:lang w:val="en-US" w:eastAsia="zh-CN"/>
        </w:rPr>
        <w:t>20.5.4评标委员会可以要求投标人对其投标文件中含义不明确的内容作必要的澄清或者说明，但澄清或者说明不得超过投标文件的范围或者改变投标文件的实质性内容。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shd w:val="clear"/>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highlight w:val="none"/>
          <w:shd w:val="clear" w:color="FFFFFF" w:fill="D9D9D9"/>
          <w:lang w:val="en-US" w:eastAsia="zh-CN"/>
        </w:rPr>
      </w:pPr>
      <w:r>
        <w:rPr>
          <w:rFonts w:hint="eastAsia" w:ascii="宋体" w:hAnsi="宋体" w:eastAsia="宋体" w:cs="宋体"/>
          <w:sz w:val="24"/>
          <w:highlight w:val="none"/>
          <w:shd w:val="clear" w:color="FFFFFF"/>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shd w:val="clear"/>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highlight w:val="none"/>
          <w:shd w:val="clear" w:color="FFFFFF" w:fill="D9D9D9"/>
          <w:lang w:val="en-US" w:eastAsia="zh-CN"/>
        </w:rPr>
      </w:pPr>
      <w:r>
        <w:rPr>
          <w:rFonts w:hint="eastAsia" w:ascii="宋体" w:hAnsi="宋体" w:eastAsia="宋体" w:cs="宋体"/>
          <w:sz w:val="24"/>
          <w:highlight w:val="none"/>
          <w:shd w:val="clear" w:color="FFFFFF"/>
          <w:lang w:val="en-US" w:eastAsia="zh-CN"/>
        </w:rPr>
        <w:t>供应商通过政采云平台交换的数据电文必须进行电子签章。</w:t>
      </w:r>
    </w:p>
    <w:p>
      <w:pPr>
        <w:keepNext w:val="0"/>
        <w:keepLines w:val="0"/>
        <w:pageBreakBefore w:val="0"/>
        <w:widowControl w:val="0"/>
        <w:shd w:val="clear"/>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highlight w:val="none"/>
          <w:shd w:val="clear" w:color="FFFFFF" w:fill="D9D9D9"/>
          <w:lang w:val="en-US" w:eastAsia="zh-CN"/>
        </w:rPr>
      </w:pPr>
      <w:r>
        <w:rPr>
          <w:rFonts w:hint="eastAsia" w:ascii="宋体" w:hAnsi="宋体" w:eastAsia="宋体" w:cs="宋体"/>
          <w:sz w:val="24"/>
          <w:highlight w:val="none"/>
          <w:shd w:val="clear" w:color="FFFFFF"/>
          <w:lang w:val="en-US" w:eastAsia="zh-CN"/>
        </w:rPr>
        <w:t>20.5.5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shd w:val="clear"/>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highlight w:val="none"/>
          <w:shd w:val="clear" w:color="FFFFFF" w:fill="D9D9D9"/>
          <w:lang w:val="en-US" w:eastAsia="zh-CN"/>
        </w:rPr>
      </w:pPr>
      <w:r>
        <w:rPr>
          <w:rFonts w:hint="eastAsia" w:ascii="宋体" w:hAnsi="宋体" w:eastAsia="宋体" w:cs="宋体"/>
          <w:sz w:val="24"/>
          <w:highlight w:val="none"/>
          <w:shd w:val="clear" w:color="FFFFFF"/>
          <w:lang w:val="en-US" w:eastAsia="zh-CN"/>
        </w:rPr>
        <w:t>20.5.6评标委员会对投标文件的判定，只依据投标文件和招标文件内容本身，不依据任何外来证明。</w:t>
      </w:r>
    </w:p>
    <w:p>
      <w:pPr>
        <w:keepNext w:val="0"/>
        <w:keepLines w:val="0"/>
        <w:pageBreakBefore w:val="0"/>
        <w:widowControl w:val="0"/>
        <w:shd w:val="clear"/>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kern w:val="0"/>
          <w:sz w:val="24"/>
          <w:highlight w:val="none"/>
          <w:shd w:val="clear" w:color="FFFFFF" w:fill="D9D9D9"/>
        </w:rPr>
      </w:pPr>
      <w:r>
        <w:rPr>
          <w:rFonts w:hint="eastAsia" w:ascii="宋体" w:hAnsi="宋体" w:eastAsia="宋体" w:cs="宋体"/>
          <w:sz w:val="24"/>
          <w:highlight w:val="none"/>
          <w:shd w:val="clear" w:color="FFFFFF"/>
          <w:lang w:val="en-US" w:eastAsia="zh-CN"/>
        </w:rPr>
        <w:t>20.5.7评标委员会不向落标方解释落标的原因。</w:t>
      </w:r>
    </w:p>
    <w:p>
      <w:pPr>
        <w:pageBreakBefore w:val="0"/>
        <w:shd w:val="clear"/>
        <w:kinsoku/>
        <w:wordWrap/>
        <w:overflowPunct/>
        <w:topLinePunct w:val="0"/>
        <w:autoSpaceDE/>
        <w:autoSpaceDN/>
        <w:bidi w:val="0"/>
        <w:spacing w:line="500" w:lineRule="exact"/>
        <w:ind w:left="0" w:leftChars="0" w:firstLine="480" w:firstLineChars="200"/>
        <w:textAlignment w:val="auto"/>
        <w:rPr>
          <w:rFonts w:hint="eastAsia" w:ascii="宋体" w:hAnsi="宋体" w:eastAsia="宋体" w:cs="宋体"/>
          <w:b/>
          <w:color w:val="auto"/>
          <w:kern w:val="0"/>
          <w:sz w:val="24"/>
          <w:szCs w:val="24"/>
          <w:highlight w:val="none"/>
          <w:shd w:val="clear" w:color="FFFFFF" w:fill="D9D9D9"/>
          <w:lang w:val="en-US" w:eastAsia="zh-CN"/>
        </w:rPr>
      </w:pPr>
      <w:r>
        <w:rPr>
          <w:rFonts w:hint="eastAsia" w:ascii="宋体" w:hAnsi="宋体" w:eastAsia="宋体" w:cs="宋体"/>
          <w:color w:val="auto"/>
          <w:kern w:val="0"/>
          <w:sz w:val="24"/>
          <w:szCs w:val="24"/>
          <w:highlight w:val="none"/>
          <w:shd w:val="clear" w:color="FFFFFF"/>
          <w:lang w:val="en-US" w:eastAsia="zh-CN"/>
        </w:rPr>
        <w:t>20.5.8</w:t>
      </w:r>
      <w:r>
        <w:rPr>
          <w:rFonts w:hint="eastAsia" w:ascii="宋体" w:hAnsi="宋体" w:eastAsia="宋体" w:cs="宋体"/>
          <w:color w:val="auto"/>
          <w:kern w:val="0"/>
          <w:sz w:val="24"/>
          <w:szCs w:val="24"/>
          <w:highlight w:val="none"/>
          <w:shd w:val="clear" w:color="FFFFFF"/>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pageBreakBefore w:val="0"/>
        <w:shd w:val="clear"/>
        <w:kinsoku/>
        <w:wordWrap/>
        <w:overflowPunct/>
        <w:topLinePunct w:val="0"/>
        <w:autoSpaceDE/>
        <w:autoSpaceDN/>
        <w:bidi w:val="0"/>
        <w:spacing w:line="500" w:lineRule="exact"/>
        <w:ind w:left="0" w:leftChars="0" w:firstLine="472" w:firstLineChars="196"/>
        <w:textAlignment w:val="auto"/>
        <w:rPr>
          <w:rFonts w:hint="eastAsia" w:ascii="宋体" w:hAnsi="宋体" w:eastAsia="宋体" w:cs="宋体"/>
          <w:color w:val="auto"/>
          <w:kern w:val="0"/>
          <w:sz w:val="24"/>
          <w:szCs w:val="24"/>
          <w:highlight w:val="none"/>
          <w:shd w:val="clear" w:color="FFFFFF" w:fill="D9D9D9"/>
        </w:rPr>
      </w:pPr>
      <w:r>
        <w:rPr>
          <w:rFonts w:hint="eastAsia" w:ascii="宋体" w:hAnsi="宋体" w:eastAsia="宋体" w:cs="宋体"/>
          <w:b/>
          <w:color w:val="auto"/>
          <w:kern w:val="0"/>
          <w:sz w:val="24"/>
          <w:szCs w:val="24"/>
          <w:highlight w:val="none"/>
          <w:shd w:val="clear" w:color="FFFFFF"/>
          <w:lang w:val="en-US" w:eastAsia="zh-CN"/>
        </w:rPr>
        <w:t>20</w:t>
      </w:r>
      <w:r>
        <w:rPr>
          <w:rFonts w:hint="eastAsia" w:ascii="宋体" w:hAnsi="宋体" w:eastAsia="宋体" w:cs="宋体"/>
          <w:b/>
          <w:color w:val="auto"/>
          <w:kern w:val="0"/>
          <w:sz w:val="24"/>
          <w:szCs w:val="24"/>
          <w:highlight w:val="none"/>
          <w:shd w:val="clear" w:color="FFFFFF"/>
        </w:rPr>
        <w:t>.6编写评标报告。</w:t>
      </w:r>
      <w:r>
        <w:rPr>
          <w:rFonts w:hint="eastAsia" w:ascii="宋体" w:hAnsi="宋体" w:eastAsia="宋体" w:cs="宋体"/>
          <w:color w:val="auto"/>
          <w:kern w:val="0"/>
          <w:sz w:val="24"/>
          <w:szCs w:val="24"/>
          <w:highlight w:val="none"/>
          <w:shd w:val="clear" w:color="FFFFFF"/>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pageBreakBefore w:val="0"/>
        <w:widowControl/>
        <w:shd w:val="clear" w:color="auto"/>
        <w:kinsoku/>
        <w:wordWrap/>
        <w:overflowPunct/>
        <w:topLinePunct w:val="0"/>
        <w:autoSpaceDE/>
        <w:autoSpaceDN/>
        <w:bidi w:val="0"/>
        <w:adjustRightInd/>
        <w:spacing w:line="500" w:lineRule="exact"/>
        <w:ind w:left="0" w:leftChars="0"/>
        <w:jc w:val="left"/>
        <w:textAlignment w:val="auto"/>
        <w:rPr>
          <w:rFonts w:hint="eastAsia" w:ascii="宋体" w:hAnsi="宋体" w:eastAsia="宋体" w:cs="宋体"/>
          <w:b/>
          <w:color w:val="auto"/>
          <w:sz w:val="24"/>
          <w:szCs w:val="24"/>
          <w:highlight w:val="none"/>
          <w:shd w:val="clear" w:color="FFFFFF" w:fill="D9D9D9"/>
        </w:rPr>
      </w:pPr>
      <w:r>
        <w:rPr>
          <w:rFonts w:hint="eastAsia" w:ascii="宋体" w:hAnsi="宋体" w:eastAsia="宋体" w:cs="宋体"/>
          <w:b/>
          <w:color w:val="auto"/>
          <w:sz w:val="24"/>
          <w:szCs w:val="24"/>
          <w:highlight w:val="none"/>
          <w:shd w:val="clear" w:color="FFFFFF"/>
          <w:lang w:val="en-US" w:eastAsia="zh-CN"/>
        </w:rPr>
        <w:t>21</w:t>
      </w:r>
      <w:r>
        <w:rPr>
          <w:rFonts w:hint="eastAsia" w:ascii="宋体" w:hAnsi="宋体" w:eastAsia="宋体" w:cs="宋体"/>
          <w:b/>
          <w:color w:val="auto"/>
          <w:sz w:val="24"/>
          <w:szCs w:val="24"/>
          <w:highlight w:val="none"/>
          <w:shd w:val="clear" w:color="FFFFFF"/>
        </w:rPr>
        <w:t>、评标中的其他事项</w:t>
      </w:r>
    </w:p>
    <w:p>
      <w:pPr>
        <w:pStyle w:val="31"/>
        <w:pageBreakBefore w:val="0"/>
        <w:shd w:val="clear"/>
        <w:kinsoku/>
        <w:wordWrap/>
        <w:overflowPunct/>
        <w:topLinePunct w:val="0"/>
        <w:autoSpaceDE/>
        <w:autoSpaceDN/>
        <w:bidi w:val="0"/>
        <w:spacing w:before="0" w:line="500" w:lineRule="exact"/>
        <w:ind w:left="0" w:leftChars="0" w:firstLine="472" w:firstLineChars="196"/>
        <w:textAlignment w:val="auto"/>
        <w:rPr>
          <w:rFonts w:hint="eastAsia" w:ascii="宋体" w:hAnsi="宋体" w:eastAsia="宋体" w:cs="宋体"/>
          <w:color w:val="auto"/>
          <w:kern w:val="0"/>
          <w:sz w:val="24"/>
          <w:szCs w:val="24"/>
          <w:highlight w:val="none"/>
          <w:shd w:val="clear" w:color="FFFFFF" w:fill="D9D9D9"/>
        </w:rPr>
      </w:pPr>
      <w:r>
        <w:rPr>
          <w:rFonts w:hint="eastAsia" w:ascii="宋体" w:hAnsi="宋体" w:eastAsia="宋体" w:cs="宋体"/>
          <w:b/>
          <w:color w:val="auto"/>
          <w:kern w:val="0"/>
          <w:sz w:val="24"/>
          <w:szCs w:val="24"/>
          <w:highlight w:val="none"/>
          <w:shd w:val="clear" w:color="FFFFFF"/>
          <w:lang w:val="en-US" w:eastAsia="zh-CN"/>
        </w:rPr>
        <w:t>21</w:t>
      </w:r>
      <w:r>
        <w:rPr>
          <w:rFonts w:hint="eastAsia" w:ascii="宋体" w:hAnsi="宋体" w:eastAsia="宋体" w:cs="宋体"/>
          <w:b/>
          <w:color w:val="auto"/>
          <w:kern w:val="0"/>
          <w:sz w:val="24"/>
          <w:szCs w:val="24"/>
          <w:highlight w:val="none"/>
          <w:shd w:val="clear" w:color="FFFFFF"/>
        </w:rPr>
        <w:t>.1投标人澄清、说明或者补正。</w:t>
      </w:r>
      <w:r>
        <w:rPr>
          <w:rFonts w:hint="eastAsia" w:ascii="宋体" w:hAnsi="宋体" w:eastAsia="宋体" w:cs="宋体"/>
          <w:color w:val="auto"/>
          <w:kern w:val="0"/>
          <w:sz w:val="24"/>
          <w:szCs w:val="24"/>
          <w:highlight w:val="none"/>
          <w:shd w:val="clear" w:color="FFFFFF"/>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w:t>
      </w:r>
      <w:r>
        <w:rPr>
          <w:rFonts w:hint="eastAsia" w:ascii="宋体" w:hAnsi="宋体" w:cs="宋体"/>
          <w:color w:val="auto"/>
          <w:kern w:val="0"/>
          <w:sz w:val="24"/>
          <w:szCs w:val="24"/>
          <w:highlight w:val="none"/>
          <w:shd w:val="clear" w:color="FFFFFF"/>
          <w:lang w:eastAsia="zh-CN"/>
        </w:rPr>
        <w:t>除外</w:t>
      </w:r>
      <w:r>
        <w:rPr>
          <w:rFonts w:hint="eastAsia" w:ascii="宋体" w:hAnsi="宋体" w:eastAsia="宋体" w:cs="宋体"/>
          <w:color w:val="auto"/>
          <w:kern w:val="0"/>
          <w:sz w:val="24"/>
          <w:szCs w:val="24"/>
          <w:highlight w:val="none"/>
          <w:shd w:val="clear" w:color="FFFFFF"/>
        </w:rPr>
        <w:t>投标人的澄清、说明或者补正不得超出投标文件的范围或者改变投标文件的实质性内容。</w:t>
      </w:r>
    </w:p>
    <w:p>
      <w:pPr>
        <w:pStyle w:val="11"/>
        <w:pageBreakBefore w:val="0"/>
        <w:shd w:val="clear"/>
        <w:kinsoku/>
        <w:wordWrap/>
        <w:overflowPunct/>
        <w:topLinePunct w:val="0"/>
        <w:autoSpaceDE/>
        <w:autoSpaceDN/>
        <w:bidi w:val="0"/>
        <w:spacing w:line="500" w:lineRule="exact"/>
        <w:ind w:left="542" w:leftChars="228" w:hanging="63" w:hangingChars="27"/>
        <w:textAlignment w:val="auto"/>
        <w:rPr>
          <w:rFonts w:hint="eastAsia" w:ascii="宋体" w:hAnsi="宋体" w:eastAsia="宋体" w:cs="宋体"/>
          <w:b/>
          <w:color w:val="auto"/>
          <w:kern w:val="0"/>
          <w:sz w:val="24"/>
          <w:szCs w:val="24"/>
          <w:highlight w:val="none"/>
          <w:shd w:val="clear" w:color="FFFFFF" w:fill="D9D9D9"/>
        </w:rPr>
      </w:pPr>
      <w:r>
        <w:rPr>
          <w:rFonts w:hint="eastAsia" w:ascii="宋体" w:hAnsi="宋体" w:eastAsia="宋体" w:cs="宋体"/>
          <w:b/>
          <w:color w:val="auto"/>
          <w:kern w:val="0"/>
          <w:sz w:val="24"/>
          <w:szCs w:val="24"/>
          <w:highlight w:val="none"/>
          <w:shd w:val="clear" w:color="FFFFFF"/>
          <w:lang w:val="en-US" w:eastAsia="zh-CN"/>
        </w:rPr>
        <w:t>21.</w:t>
      </w:r>
      <w:r>
        <w:rPr>
          <w:rFonts w:hint="eastAsia" w:ascii="宋体" w:hAnsi="宋体" w:eastAsia="宋体" w:cs="宋体"/>
          <w:b/>
          <w:color w:val="auto"/>
          <w:kern w:val="0"/>
          <w:sz w:val="24"/>
          <w:szCs w:val="24"/>
          <w:highlight w:val="none"/>
          <w:shd w:val="clear" w:color="FFFFFF"/>
        </w:rPr>
        <w:t>2投标无效。</w:t>
      </w:r>
    </w:p>
    <w:p>
      <w:pPr>
        <w:pStyle w:val="11"/>
        <w:pageBreakBefore w:val="0"/>
        <w:shd w:val="clear"/>
        <w:kinsoku/>
        <w:wordWrap/>
        <w:overflowPunct/>
        <w:topLinePunct w:val="0"/>
        <w:autoSpaceDE/>
        <w:autoSpaceDN/>
        <w:bidi w:val="0"/>
        <w:spacing w:line="500" w:lineRule="exact"/>
        <w:ind w:left="542" w:leftChars="228" w:hanging="63" w:hangingChars="27"/>
        <w:textAlignment w:val="auto"/>
        <w:rPr>
          <w:rFonts w:hint="eastAsia" w:ascii="宋体" w:hAnsi="宋体" w:eastAsia="宋体" w:cs="宋体"/>
          <w:b/>
          <w:bCs/>
          <w:color w:val="auto"/>
          <w:sz w:val="24"/>
          <w:szCs w:val="24"/>
          <w:highlight w:val="none"/>
          <w:shd w:val="clear" w:color="FFFFFF" w:fill="D9D9D9"/>
        </w:rPr>
      </w:pPr>
      <w:r>
        <w:rPr>
          <w:rFonts w:hint="eastAsia" w:ascii="宋体" w:hAnsi="宋体" w:eastAsia="宋体" w:cs="宋体"/>
          <w:b/>
          <w:bCs/>
          <w:color w:val="auto"/>
          <w:sz w:val="24"/>
          <w:szCs w:val="24"/>
          <w:highlight w:val="none"/>
          <w:shd w:val="clear" w:color="FFFFFF"/>
        </w:rPr>
        <w:t>有下列情况之一的，投标无效：</w:t>
      </w:r>
    </w:p>
    <w:p>
      <w:pPr>
        <w:pageBreakBefore w:val="0"/>
        <w:shd w:val="clear"/>
        <w:kinsoku/>
        <w:wordWrap/>
        <w:overflowPunct/>
        <w:topLinePunct w:val="0"/>
        <w:autoSpaceDE/>
        <w:autoSpaceDN/>
        <w:bidi w:val="0"/>
        <w:spacing w:line="500" w:lineRule="exact"/>
        <w:ind w:left="0" w:leftChars="0" w:firstLine="482" w:firstLineChars="200"/>
        <w:textAlignment w:val="auto"/>
        <w:rPr>
          <w:rFonts w:hint="eastAsia" w:ascii="宋体" w:hAnsi="宋体" w:eastAsia="宋体" w:cs="宋体"/>
          <w:b/>
          <w:bCs/>
          <w:color w:val="auto"/>
          <w:kern w:val="0"/>
          <w:sz w:val="24"/>
          <w:szCs w:val="24"/>
          <w:highlight w:val="none"/>
          <w:shd w:val="clear" w:color="FFFFFF" w:fill="D9D9D9"/>
        </w:rPr>
      </w:pPr>
      <w:r>
        <w:rPr>
          <w:rFonts w:hint="eastAsia" w:ascii="宋体" w:hAnsi="宋体" w:eastAsia="宋体" w:cs="宋体"/>
          <w:b/>
          <w:bCs/>
          <w:color w:val="auto"/>
          <w:kern w:val="0"/>
          <w:sz w:val="24"/>
          <w:szCs w:val="24"/>
          <w:highlight w:val="none"/>
          <w:shd w:val="clear" w:color="FFFFFF"/>
          <w:lang w:val="en-US" w:eastAsia="zh-CN"/>
        </w:rPr>
        <w:t>21</w:t>
      </w:r>
      <w:r>
        <w:rPr>
          <w:rFonts w:hint="eastAsia" w:ascii="宋体" w:hAnsi="宋体" w:eastAsia="宋体" w:cs="宋体"/>
          <w:b/>
          <w:bCs/>
          <w:color w:val="auto"/>
          <w:kern w:val="0"/>
          <w:sz w:val="24"/>
          <w:szCs w:val="24"/>
          <w:highlight w:val="none"/>
          <w:shd w:val="clear" w:color="FFFFFF"/>
        </w:rPr>
        <w:t>.2.1投标人不具备招标文件中规定的资格要求的（投标人未提供有效的资格文件的，视为投标人不具备招标文件中规定的资格要求）；</w:t>
      </w:r>
    </w:p>
    <w:p>
      <w:pPr>
        <w:pageBreakBefore w:val="0"/>
        <w:shd w:val="clear"/>
        <w:kinsoku/>
        <w:wordWrap/>
        <w:overflowPunct/>
        <w:topLinePunct w:val="0"/>
        <w:autoSpaceDE/>
        <w:autoSpaceDN/>
        <w:bidi w:val="0"/>
        <w:spacing w:line="500" w:lineRule="exact"/>
        <w:ind w:left="0" w:leftChars="0" w:firstLine="482" w:firstLineChars="200"/>
        <w:textAlignment w:val="auto"/>
        <w:rPr>
          <w:rFonts w:hint="eastAsia" w:ascii="宋体" w:hAnsi="宋体" w:eastAsia="宋体" w:cs="宋体"/>
          <w:b/>
          <w:bCs/>
          <w:color w:val="auto"/>
          <w:kern w:val="0"/>
          <w:sz w:val="24"/>
          <w:szCs w:val="24"/>
          <w:highlight w:val="none"/>
          <w:shd w:val="clear" w:color="FFFFFF" w:fill="D9D9D9"/>
        </w:rPr>
      </w:pPr>
      <w:r>
        <w:rPr>
          <w:rFonts w:hint="eastAsia" w:ascii="宋体" w:hAnsi="宋体" w:eastAsia="宋体" w:cs="宋体"/>
          <w:b/>
          <w:bCs/>
          <w:color w:val="auto"/>
          <w:kern w:val="0"/>
          <w:sz w:val="24"/>
          <w:szCs w:val="24"/>
          <w:highlight w:val="none"/>
          <w:shd w:val="clear" w:color="FFFFFF"/>
          <w:lang w:val="en-US" w:eastAsia="zh-CN"/>
        </w:rPr>
        <w:t>21</w:t>
      </w:r>
      <w:r>
        <w:rPr>
          <w:rFonts w:hint="eastAsia" w:ascii="宋体" w:hAnsi="宋体" w:eastAsia="宋体" w:cs="宋体"/>
          <w:b/>
          <w:bCs/>
          <w:color w:val="auto"/>
          <w:kern w:val="0"/>
          <w:sz w:val="24"/>
          <w:szCs w:val="24"/>
          <w:highlight w:val="none"/>
          <w:shd w:val="clear" w:color="FFFFFF"/>
        </w:rPr>
        <w:t>.2.2投标文件未按照招标文件要求签署、盖章的；</w:t>
      </w:r>
    </w:p>
    <w:p>
      <w:pPr>
        <w:pageBreakBefore w:val="0"/>
        <w:shd w:val="clear"/>
        <w:kinsoku/>
        <w:wordWrap/>
        <w:overflowPunct/>
        <w:topLinePunct w:val="0"/>
        <w:autoSpaceDE/>
        <w:autoSpaceDN/>
        <w:bidi w:val="0"/>
        <w:spacing w:line="500" w:lineRule="exact"/>
        <w:ind w:left="0" w:leftChars="0" w:firstLine="482" w:firstLineChars="200"/>
        <w:textAlignment w:val="auto"/>
        <w:rPr>
          <w:rFonts w:hint="eastAsia" w:ascii="宋体" w:hAnsi="宋体" w:eastAsia="宋体" w:cs="宋体"/>
          <w:b/>
          <w:bCs/>
          <w:color w:val="auto"/>
          <w:kern w:val="0"/>
          <w:sz w:val="24"/>
          <w:szCs w:val="24"/>
          <w:highlight w:val="none"/>
          <w:shd w:val="clear" w:color="FFFFFF" w:fill="D9D9D9"/>
        </w:rPr>
      </w:pPr>
      <w:r>
        <w:rPr>
          <w:rFonts w:hint="eastAsia" w:ascii="宋体" w:hAnsi="宋体" w:eastAsia="宋体" w:cs="宋体"/>
          <w:b/>
          <w:bCs/>
          <w:color w:val="auto"/>
          <w:kern w:val="0"/>
          <w:sz w:val="24"/>
          <w:szCs w:val="24"/>
          <w:highlight w:val="none"/>
          <w:shd w:val="clear" w:color="FFFFFF"/>
          <w:lang w:val="en-US" w:eastAsia="zh-CN"/>
        </w:rPr>
        <w:t>21</w:t>
      </w:r>
      <w:r>
        <w:rPr>
          <w:rFonts w:hint="eastAsia" w:ascii="宋体" w:hAnsi="宋体" w:eastAsia="宋体" w:cs="宋体"/>
          <w:b/>
          <w:bCs/>
          <w:color w:val="auto"/>
          <w:kern w:val="0"/>
          <w:sz w:val="24"/>
          <w:szCs w:val="24"/>
          <w:highlight w:val="none"/>
          <w:shd w:val="clear" w:color="FFFFFF"/>
        </w:rPr>
        <w:t>.2.3采购人拟采购的产品属于政府强制采购的节能产品品目清单范围的，投标人未按招标文件要求提供国家确定的认证机构出具的、处于有效期之内的节能产品认证证书的</w:t>
      </w:r>
      <w:r>
        <w:rPr>
          <w:rFonts w:hint="eastAsia" w:ascii="宋体" w:hAnsi="宋体" w:cs="宋体"/>
          <w:b/>
          <w:bCs/>
          <w:color w:val="auto"/>
          <w:kern w:val="0"/>
          <w:sz w:val="24"/>
          <w:szCs w:val="24"/>
          <w:highlight w:val="none"/>
          <w:shd w:val="clear" w:color="FFFFFF"/>
          <w:lang w:eastAsia="zh-CN"/>
        </w:rPr>
        <w:t>（</w:t>
      </w:r>
      <w:r>
        <w:rPr>
          <w:rFonts w:hint="eastAsia" w:ascii="宋体" w:hAnsi="宋体" w:cs="宋体"/>
          <w:b/>
          <w:bCs/>
          <w:color w:val="auto"/>
          <w:kern w:val="0"/>
          <w:sz w:val="24"/>
          <w:szCs w:val="24"/>
          <w:highlight w:val="none"/>
          <w:shd w:val="clear" w:color="FFFFFF"/>
          <w:lang w:val="en-US" w:eastAsia="zh-CN"/>
        </w:rPr>
        <w:t>如有</w:t>
      </w:r>
      <w:r>
        <w:rPr>
          <w:rFonts w:hint="eastAsia" w:ascii="宋体" w:hAnsi="宋体" w:cs="宋体"/>
          <w:b/>
          <w:bCs/>
          <w:color w:val="auto"/>
          <w:kern w:val="0"/>
          <w:sz w:val="24"/>
          <w:szCs w:val="24"/>
          <w:highlight w:val="none"/>
          <w:shd w:val="clear" w:color="FFFFFF"/>
          <w:lang w:eastAsia="zh-CN"/>
        </w:rPr>
        <w:t>）</w:t>
      </w:r>
      <w:r>
        <w:rPr>
          <w:rFonts w:hint="eastAsia" w:ascii="宋体" w:hAnsi="宋体" w:eastAsia="宋体" w:cs="宋体"/>
          <w:b/>
          <w:bCs/>
          <w:color w:val="auto"/>
          <w:kern w:val="0"/>
          <w:sz w:val="24"/>
          <w:szCs w:val="24"/>
          <w:highlight w:val="none"/>
          <w:shd w:val="clear" w:color="FFFFFF"/>
        </w:rPr>
        <w:t>；</w:t>
      </w:r>
    </w:p>
    <w:p>
      <w:pPr>
        <w:pageBreakBefore w:val="0"/>
        <w:shd w:val="clear"/>
        <w:kinsoku/>
        <w:wordWrap/>
        <w:overflowPunct/>
        <w:topLinePunct w:val="0"/>
        <w:autoSpaceDE/>
        <w:autoSpaceDN/>
        <w:bidi w:val="0"/>
        <w:spacing w:line="500" w:lineRule="exact"/>
        <w:ind w:left="0" w:leftChars="0" w:firstLine="482" w:firstLineChars="200"/>
        <w:textAlignment w:val="auto"/>
        <w:rPr>
          <w:rFonts w:hint="eastAsia" w:ascii="宋体" w:hAnsi="宋体" w:eastAsia="宋体" w:cs="宋体"/>
          <w:b/>
          <w:bCs/>
          <w:color w:val="auto"/>
          <w:kern w:val="0"/>
          <w:sz w:val="24"/>
          <w:szCs w:val="24"/>
          <w:highlight w:val="none"/>
          <w:shd w:val="clear" w:color="FFFFFF" w:fill="D9D9D9"/>
        </w:rPr>
      </w:pPr>
      <w:r>
        <w:rPr>
          <w:rFonts w:hint="eastAsia" w:ascii="宋体" w:hAnsi="宋体" w:eastAsia="宋体" w:cs="宋体"/>
          <w:b/>
          <w:bCs/>
          <w:color w:val="auto"/>
          <w:kern w:val="0"/>
          <w:sz w:val="24"/>
          <w:szCs w:val="24"/>
          <w:highlight w:val="none"/>
          <w:shd w:val="clear" w:color="FFFFFF"/>
          <w:lang w:val="en-US" w:eastAsia="zh-CN"/>
        </w:rPr>
        <w:t>21</w:t>
      </w:r>
      <w:r>
        <w:rPr>
          <w:rFonts w:hint="eastAsia" w:ascii="宋体" w:hAnsi="宋体" w:eastAsia="宋体" w:cs="宋体"/>
          <w:b/>
          <w:bCs/>
          <w:color w:val="auto"/>
          <w:kern w:val="0"/>
          <w:sz w:val="24"/>
          <w:szCs w:val="24"/>
          <w:highlight w:val="none"/>
          <w:shd w:val="clear" w:color="FFFFFF"/>
        </w:rPr>
        <w:t>.2.4投标文件含有采购人不能接受的附加条件的；</w:t>
      </w:r>
    </w:p>
    <w:p>
      <w:pPr>
        <w:pageBreakBefore w:val="0"/>
        <w:shd w:val="clear"/>
        <w:kinsoku/>
        <w:wordWrap/>
        <w:overflowPunct/>
        <w:topLinePunct w:val="0"/>
        <w:autoSpaceDE/>
        <w:autoSpaceDN/>
        <w:bidi w:val="0"/>
        <w:spacing w:line="500" w:lineRule="exact"/>
        <w:ind w:left="0" w:leftChars="0" w:firstLine="482" w:firstLineChars="200"/>
        <w:textAlignment w:val="auto"/>
        <w:rPr>
          <w:rFonts w:hint="eastAsia" w:ascii="宋体" w:hAnsi="宋体" w:eastAsia="宋体" w:cs="宋体"/>
          <w:b/>
          <w:bCs/>
          <w:color w:val="auto"/>
          <w:kern w:val="0"/>
          <w:sz w:val="24"/>
          <w:szCs w:val="24"/>
          <w:highlight w:val="none"/>
          <w:shd w:val="clear" w:color="FFFFFF" w:fill="D9D9D9"/>
        </w:rPr>
      </w:pPr>
      <w:r>
        <w:rPr>
          <w:rFonts w:hint="eastAsia" w:ascii="宋体" w:hAnsi="宋体" w:eastAsia="宋体" w:cs="宋体"/>
          <w:b/>
          <w:bCs/>
          <w:color w:val="auto"/>
          <w:kern w:val="0"/>
          <w:sz w:val="24"/>
          <w:szCs w:val="24"/>
          <w:highlight w:val="none"/>
          <w:shd w:val="clear" w:color="FFFFFF"/>
          <w:lang w:val="en-US" w:eastAsia="zh-CN"/>
        </w:rPr>
        <w:t>21</w:t>
      </w:r>
      <w:r>
        <w:rPr>
          <w:rFonts w:hint="eastAsia" w:ascii="宋体" w:hAnsi="宋体" w:eastAsia="宋体" w:cs="宋体"/>
          <w:b/>
          <w:bCs/>
          <w:color w:val="auto"/>
          <w:kern w:val="0"/>
          <w:sz w:val="24"/>
          <w:szCs w:val="24"/>
          <w:highlight w:val="none"/>
          <w:shd w:val="clear" w:color="FFFFFF"/>
        </w:rPr>
        <w:t>.2.5投标文件中承诺的投标有效期少于招标文件中载明的投标有效期的；</w:t>
      </w:r>
    </w:p>
    <w:p>
      <w:pPr>
        <w:pageBreakBefore w:val="0"/>
        <w:shd w:val="clear"/>
        <w:kinsoku/>
        <w:wordWrap/>
        <w:overflowPunct/>
        <w:topLinePunct w:val="0"/>
        <w:autoSpaceDE/>
        <w:autoSpaceDN/>
        <w:bidi w:val="0"/>
        <w:snapToGrid w:val="0"/>
        <w:spacing w:line="500" w:lineRule="exact"/>
        <w:ind w:left="0" w:leftChars="0" w:firstLine="120" w:firstLineChars="50"/>
        <w:jc w:val="left"/>
        <w:textAlignment w:val="auto"/>
        <w:rPr>
          <w:rFonts w:hint="eastAsia" w:ascii="宋体" w:hAnsi="宋体" w:eastAsia="宋体" w:cs="宋体"/>
          <w:b/>
          <w:bCs/>
          <w:color w:val="auto"/>
          <w:kern w:val="0"/>
          <w:sz w:val="24"/>
          <w:szCs w:val="24"/>
          <w:highlight w:val="none"/>
          <w:shd w:val="clear" w:color="FFFFFF" w:fill="D9D9D9"/>
          <w:lang w:val="en-US" w:eastAsia="zh-CN"/>
        </w:rPr>
      </w:pPr>
      <w:r>
        <w:rPr>
          <w:rFonts w:hint="eastAsia" w:ascii="宋体" w:hAnsi="宋体" w:eastAsia="宋体" w:cs="宋体"/>
          <w:b/>
          <w:bCs/>
          <w:color w:val="auto"/>
          <w:kern w:val="0"/>
          <w:sz w:val="24"/>
          <w:szCs w:val="24"/>
          <w:highlight w:val="none"/>
          <w:shd w:val="clear" w:color="FFFFFF"/>
        </w:rPr>
        <w:t xml:space="preserve">   </w:t>
      </w:r>
      <w:r>
        <w:rPr>
          <w:rFonts w:hint="eastAsia" w:ascii="宋体" w:hAnsi="宋体" w:eastAsia="宋体" w:cs="宋体"/>
          <w:b/>
          <w:bCs/>
          <w:color w:val="auto"/>
          <w:kern w:val="0"/>
          <w:sz w:val="24"/>
          <w:szCs w:val="24"/>
          <w:highlight w:val="none"/>
          <w:shd w:val="clear" w:color="FFFFFF"/>
          <w:lang w:val="en-US" w:eastAsia="zh-CN"/>
        </w:rPr>
        <w:t>21</w:t>
      </w:r>
      <w:r>
        <w:rPr>
          <w:rFonts w:hint="eastAsia" w:ascii="宋体" w:hAnsi="宋体" w:eastAsia="宋体" w:cs="宋体"/>
          <w:b/>
          <w:bCs/>
          <w:color w:val="auto"/>
          <w:kern w:val="0"/>
          <w:sz w:val="24"/>
          <w:szCs w:val="24"/>
          <w:highlight w:val="none"/>
          <w:shd w:val="clear" w:color="FFFFFF"/>
        </w:rPr>
        <w:t>.2.6投标文件出现不是唯一的、有选择性投标报价的</w:t>
      </w:r>
      <w:r>
        <w:rPr>
          <w:rFonts w:hint="eastAsia" w:ascii="宋体" w:hAnsi="宋体" w:cs="宋体"/>
          <w:b/>
          <w:bCs/>
          <w:color w:val="auto"/>
          <w:kern w:val="0"/>
          <w:sz w:val="24"/>
          <w:szCs w:val="24"/>
          <w:highlight w:val="none"/>
          <w:shd w:val="clear" w:color="FFFFFF"/>
          <w:lang w:val="en-US" w:eastAsia="zh-CN"/>
        </w:rPr>
        <w:t>；</w:t>
      </w:r>
    </w:p>
    <w:p>
      <w:pPr>
        <w:pageBreakBefore w:val="0"/>
        <w:shd w:val="clear"/>
        <w:kinsoku/>
        <w:wordWrap/>
        <w:overflowPunct/>
        <w:topLinePunct w:val="0"/>
        <w:autoSpaceDE/>
        <w:autoSpaceDN/>
        <w:bidi w:val="0"/>
        <w:spacing w:line="500" w:lineRule="exact"/>
        <w:ind w:left="0" w:leftChars="0" w:firstLine="482" w:firstLineChars="200"/>
        <w:textAlignment w:val="auto"/>
        <w:rPr>
          <w:rFonts w:hint="eastAsia" w:ascii="宋体" w:hAnsi="宋体" w:eastAsia="宋体" w:cs="宋体"/>
          <w:b/>
          <w:bCs/>
          <w:color w:val="auto"/>
          <w:kern w:val="0"/>
          <w:sz w:val="24"/>
          <w:szCs w:val="24"/>
          <w:highlight w:val="none"/>
          <w:shd w:val="clear" w:color="FFFFFF" w:fill="D9D9D9"/>
          <w:lang w:val="en-US" w:eastAsia="zh-CN"/>
        </w:rPr>
      </w:pPr>
      <w:r>
        <w:rPr>
          <w:rFonts w:hint="eastAsia" w:ascii="宋体" w:hAnsi="宋体" w:eastAsia="宋体" w:cs="宋体"/>
          <w:b/>
          <w:bCs/>
          <w:color w:val="auto"/>
          <w:kern w:val="0"/>
          <w:sz w:val="24"/>
          <w:szCs w:val="24"/>
          <w:highlight w:val="none"/>
          <w:shd w:val="clear" w:color="FFFFFF"/>
          <w:lang w:val="en-US" w:eastAsia="zh-CN"/>
        </w:rPr>
        <w:t>21</w:t>
      </w:r>
      <w:r>
        <w:rPr>
          <w:rFonts w:hint="eastAsia" w:ascii="宋体" w:hAnsi="宋体" w:eastAsia="宋体" w:cs="宋体"/>
          <w:b/>
          <w:bCs/>
          <w:color w:val="auto"/>
          <w:kern w:val="0"/>
          <w:sz w:val="24"/>
          <w:szCs w:val="24"/>
          <w:highlight w:val="none"/>
          <w:shd w:val="clear" w:color="FFFFFF"/>
        </w:rPr>
        <w:t>.2.7投标报价超过招标文件中规定的预算金额或者最高限价的</w:t>
      </w:r>
      <w:r>
        <w:rPr>
          <w:rFonts w:hint="eastAsia" w:ascii="宋体" w:hAnsi="宋体" w:cs="宋体"/>
          <w:b/>
          <w:bCs/>
          <w:color w:val="auto"/>
          <w:kern w:val="0"/>
          <w:sz w:val="24"/>
          <w:szCs w:val="24"/>
          <w:highlight w:val="none"/>
          <w:shd w:val="clear" w:color="FFFFFF"/>
          <w:lang w:val="en-US" w:eastAsia="zh-CN"/>
        </w:rPr>
        <w:t>；</w:t>
      </w:r>
    </w:p>
    <w:p>
      <w:pPr>
        <w:pageBreakBefore w:val="0"/>
        <w:shd w:val="clear"/>
        <w:kinsoku/>
        <w:wordWrap/>
        <w:overflowPunct/>
        <w:topLinePunct w:val="0"/>
        <w:autoSpaceDE/>
        <w:autoSpaceDN/>
        <w:bidi w:val="0"/>
        <w:spacing w:line="500" w:lineRule="exact"/>
        <w:ind w:left="0" w:leftChars="0" w:firstLine="482" w:firstLineChars="200"/>
        <w:textAlignment w:val="auto"/>
        <w:rPr>
          <w:rFonts w:hint="eastAsia" w:ascii="宋体" w:hAnsi="宋体" w:eastAsia="宋体" w:cs="宋体"/>
          <w:b/>
          <w:bCs/>
          <w:color w:val="auto"/>
          <w:kern w:val="0"/>
          <w:sz w:val="24"/>
          <w:szCs w:val="24"/>
          <w:highlight w:val="none"/>
          <w:shd w:val="clear" w:color="FFFFFF" w:fill="D9D9D9"/>
        </w:rPr>
      </w:pPr>
      <w:r>
        <w:rPr>
          <w:rFonts w:hint="eastAsia" w:ascii="宋体" w:hAnsi="宋体" w:eastAsia="宋体" w:cs="宋体"/>
          <w:b/>
          <w:bCs/>
          <w:color w:val="auto"/>
          <w:kern w:val="0"/>
          <w:sz w:val="24"/>
          <w:szCs w:val="24"/>
          <w:highlight w:val="none"/>
          <w:shd w:val="clear" w:color="FFFFFF"/>
          <w:lang w:val="en-US" w:eastAsia="zh-CN"/>
        </w:rPr>
        <w:t>21</w:t>
      </w:r>
      <w:r>
        <w:rPr>
          <w:rFonts w:hint="eastAsia" w:ascii="宋体" w:hAnsi="宋体" w:eastAsia="宋体" w:cs="宋体"/>
          <w:b/>
          <w:bCs/>
          <w:color w:val="auto"/>
          <w:kern w:val="0"/>
          <w:sz w:val="24"/>
          <w:szCs w:val="24"/>
          <w:highlight w:val="none"/>
          <w:shd w:val="clear" w:color="FFFFFF"/>
        </w:rPr>
        <w:t>.2.8报价明显低于其他通过符合性审查投标人的报价，有可能影响产品质量或者不能诚信履约的，未能按要求提供书面说明或者提交相关证明材料，不能证明其报价合理性的;</w:t>
      </w:r>
    </w:p>
    <w:p>
      <w:pPr>
        <w:pageBreakBefore w:val="0"/>
        <w:shd w:val="clear"/>
        <w:kinsoku/>
        <w:wordWrap/>
        <w:overflowPunct/>
        <w:topLinePunct w:val="0"/>
        <w:autoSpaceDE/>
        <w:autoSpaceDN/>
        <w:bidi w:val="0"/>
        <w:spacing w:line="500" w:lineRule="exact"/>
        <w:ind w:left="0" w:leftChars="0" w:firstLine="482" w:firstLineChars="200"/>
        <w:textAlignment w:val="auto"/>
        <w:rPr>
          <w:rFonts w:hint="eastAsia" w:ascii="宋体" w:hAnsi="宋体" w:eastAsia="宋体" w:cs="宋体"/>
          <w:b/>
          <w:bCs/>
          <w:color w:val="auto"/>
          <w:kern w:val="0"/>
          <w:sz w:val="24"/>
          <w:szCs w:val="24"/>
          <w:highlight w:val="none"/>
          <w:shd w:val="clear" w:color="FFFFFF" w:fill="D9D9D9"/>
        </w:rPr>
      </w:pPr>
      <w:r>
        <w:rPr>
          <w:rFonts w:hint="eastAsia" w:ascii="宋体" w:hAnsi="宋体" w:eastAsia="宋体" w:cs="宋体"/>
          <w:b/>
          <w:bCs/>
          <w:color w:val="auto"/>
          <w:kern w:val="0"/>
          <w:sz w:val="24"/>
          <w:szCs w:val="24"/>
          <w:highlight w:val="none"/>
          <w:shd w:val="clear" w:color="FFFFFF"/>
          <w:lang w:val="en-US" w:eastAsia="zh-CN"/>
        </w:rPr>
        <w:t>21</w:t>
      </w:r>
      <w:r>
        <w:rPr>
          <w:rFonts w:hint="eastAsia" w:ascii="宋体" w:hAnsi="宋体" w:eastAsia="宋体" w:cs="宋体"/>
          <w:b/>
          <w:bCs/>
          <w:color w:val="auto"/>
          <w:kern w:val="0"/>
          <w:sz w:val="24"/>
          <w:szCs w:val="24"/>
          <w:highlight w:val="none"/>
          <w:shd w:val="clear" w:color="FFFFFF"/>
        </w:rPr>
        <w:t>.2.9投标人对根据修正原则修正后的报价不确认的；</w:t>
      </w:r>
    </w:p>
    <w:p>
      <w:pPr>
        <w:pageBreakBefore w:val="0"/>
        <w:shd w:val="clear"/>
        <w:kinsoku/>
        <w:wordWrap/>
        <w:overflowPunct/>
        <w:topLinePunct w:val="0"/>
        <w:autoSpaceDE/>
        <w:autoSpaceDN/>
        <w:bidi w:val="0"/>
        <w:spacing w:line="500" w:lineRule="exact"/>
        <w:ind w:left="0" w:leftChars="0" w:firstLine="482" w:firstLineChars="200"/>
        <w:textAlignment w:val="auto"/>
        <w:rPr>
          <w:rFonts w:hint="eastAsia" w:ascii="宋体" w:hAnsi="宋体" w:eastAsia="宋体" w:cs="宋体"/>
          <w:b/>
          <w:bCs/>
          <w:color w:val="auto"/>
          <w:kern w:val="0"/>
          <w:sz w:val="24"/>
          <w:szCs w:val="24"/>
          <w:highlight w:val="none"/>
          <w:shd w:val="clear" w:color="FFFFFF" w:fill="D9D9D9"/>
        </w:rPr>
      </w:pPr>
      <w:r>
        <w:rPr>
          <w:rFonts w:hint="eastAsia" w:ascii="宋体" w:hAnsi="宋体" w:eastAsia="宋体" w:cs="宋体"/>
          <w:b/>
          <w:bCs/>
          <w:color w:val="auto"/>
          <w:kern w:val="0"/>
          <w:sz w:val="24"/>
          <w:szCs w:val="24"/>
          <w:highlight w:val="none"/>
          <w:shd w:val="clear" w:color="FFFFFF"/>
          <w:lang w:val="en-US" w:eastAsia="zh-CN"/>
        </w:rPr>
        <w:t>21</w:t>
      </w:r>
      <w:r>
        <w:rPr>
          <w:rFonts w:hint="eastAsia" w:ascii="宋体" w:hAnsi="宋体" w:eastAsia="宋体" w:cs="宋体"/>
          <w:b/>
          <w:bCs/>
          <w:color w:val="auto"/>
          <w:kern w:val="0"/>
          <w:sz w:val="24"/>
          <w:szCs w:val="24"/>
          <w:highlight w:val="none"/>
          <w:shd w:val="clear" w:color="FFFFFF"/>
        </w:rPr>
        <w:t>.2.10投标人提供虚假材料投标的；</w:t>
      </w:r>
    </w:p>
    <w:p>
      <w:pPr>
        <w:pageBreakBefore w:val="0"/>
        <w:shd w:val="clear"/>
        <w:kinsoku/>
        <w:wordWrap/>
        <w:overflowPunct/>
        <w:topLinePunct w:val="0"/>
        <w:autoSpaceDE/>
        <w:autoSpaceDN/>
        <w:bidi w:val="0"/>
        <w:spacing w:line="500" w:lineRule="exact"/>
        <w:ind w:left="0" w:leftChars="0" w:firstLine="241" w:firstLineChars="100"/>
        <w:textAlignment w:val="auto"/>
        <w:rPr>
          <w:rFonts w:hint="eastAsia" w:ascii="宋体" w:hAnsi="宋体" w:eastAsia="宋体" w:cs="宋体"/>
          <w:b/>
          <w:bCs/>
          <w:color w:val="auto"/>
          <w:kern w:val="0"/>
          <w:sz w:val="24"/>
          <w:szCs w:val="24"/>
          <w:highlight w:val="none"/>
          <w:shd w:val="clear" w:color="FFFFFF" w:fill="D9D9D9"/>
        </w:rPr>
      </w:pPr>
      <w:r>
        <w:rPr>
          <w:rFonts w:hint="eastAsia" w:ascii="宋体" w:hAnsi="宋体" w:eastAsia="宋体" w:cs="宋体"/>
          <w:b/>
          <w:bCs/>
          <w:color w:val="auto"/>
          <w:kern w:val="0"/>
          <w:sz w:val="24"/>
          <w:szCs w:val="24"/>
          <w:highlight w:val="none"/>
          <w:shd w:val="clear" w:color="FFFFFF"/>
        </w:rPr>
        <w:t xml:space="preserve">  </w:t>
      </w:r>
      <w:r>
        <w:rPr>
          <w:rFonts w:hint="eastAsia" w:ascii="宋体" w:hAnsi="宋体" w:eastAsia="宋体" w:cs="宋体"/>
          <w:b/>
          <w:bCs/>
          <w:color w:val="auto"/>
          <w:kern w:val="0"/>
          <w:sz w:val="24"/>
          <w:szCs w:val="24"/>
          <w:highlight w:val="none"/>
          <w:shd w:val="clear" w:color="FFFFFF"/>
          <w:lang w:val="en-US" w:eastAsia="zh-CN"/>
        </w:rPr>
        <w:t>21.</w:t>
      </w:r>
      <w:r>
        <w:rPr>
          <w:rFonts w:hint="eastAsia" w:ascii="宋体" w:hAnsi="宋体" w:eastAsia="宋体" w:cs="宋体"/>
          <w:b/>
          <w:bCs/>
          <w:color w:val="auto"/>
          <w:kern w:val="0"/>
          <w:sz w:val="24"/>
          <w:szCs w:val="24"/>
          <w:highlight w:val="none"/>
          <w:shd w:val="clear" w:color="FFFFFF"/>
        </w:rPr>
        <w:t>2.11投标人有恶意串通、妨碍其他投标人的竞争行为、损害采购人或者其他投标人的合法权益情形的；</w:t>
      </w:r>
    </w:p>
    <w:p>
      <w:pPr>
        <w:pageBreakBefore w:val="0"/>
        <w:shd w:val="clear"/>
        <w:kinsoku/>
        <w:wordWrap/>
        <w:overflowPunct/>
        <w:topLinePunct w:val="0"/>
        <w:autoSpaceDE/>
        <w:autoSpaceDN/>
        <w:bidi w:val="0"/>
        <w:spacing w:line="500" w:lineRule="exact"/>
        <w:ind w:left="0" w:leftChars="0" w:firstLine="482" w:firstLineChars="200"/>
        <w:textAlignment w:val="auto"/>
        <w:rPr>
          <w:rFonts w:hint="eastAsia" w:ascii="宋体" w:hAnsi="宋体" w:eastAsia="宋体" w:cs="宋体"/>
          <w:b/>
          <w:bCs/>
          <w:color w:val="auto"/>
          <w:kern w:val="0"/>
          <w:sz w:val="24"/>
          <w:szCs w:val="24"/>
          <w:highlight w:val="none"/>
          <w:shd w:val="clear" w:color="FFFFFF" w:fill="D9D9D9"/>
        </w:rPr>
      </w:pPr>
      <w:r>
        <w:rPr>
          <w:rFonts w:hint="eastAsia" w:ascii="宋体" w:hAnsi="宋体" w:eastAsia="宋体" w:cs="宋体"/>
          <w:b/>
          <w:bCs/>
          <w:color w:val="auto"/>
          <w:kern w:val="0"/>
          <w:sz w:val="24"/>
          <w:szCs w:val="24"/>
          <w:highlight w:val="none"/>
          <w:shd w:val="clear" w:color="FFFFFF"/>
          <w:lang w:val="en-US" w:eastAsia="zh-CN"/>
        </w:rPr>
        <w:t>21</w:t>
      </w:r>
      <w:r>
        <w:rPr>
          <w:rFonts w:hint="eastAsia" w:ascii="宋体" w:hAnsi="宋体" w:eastAsia="宋体" w:cs="宋体"/>
          <w:b/>
          <w:bCs/>
          <w:color w:val="auto"/>
          <w:kern w:val="0"/>
          <w:sz w:val="24"/>
          <w:szCs w:val="24"/>
          <w:highlight w:val="none"/>
          <w:shd w:val="clear" w:color="FFFFFF"/>
        </w:rPr>
        <w:t>.2.12投标人仅提交备份投标文件，没有在电子交易平台传输递交投标文件的，投标无效；</w:t>
      </w:r>
    </w:p>
    <w:p>
      <w:pPr>
        <w:pStyle w:val="4"/>
        <w:pageBreakBefore w:val="0"/>
        <w:shd w:val="clear"/>
        <w:kinsoku/>
        <w:wordWrap/>
        <w:overflowPunct/>
        <w:topLinePunct w:val="0"/>
        <w:autoSpaceDE/>
        <w:autoSpaceDN/>
        <w:bidi w:val="0"/>
        <w:spacing w:line="500" w:lineRule="exact"/>
        <w:ind w:left="489" w:leftChars="228" w:hanging="10" w:hangingChars="4"/>
        <w:textAlignment w:val="auto"/>
        <w:rPr>
          <w:rFonts w:hint="eastAsia" w:ascii="宋体" w:hAnsi="宋体" w:eastAsia="宋体" w:cs="宋体"/>
          <w:b/>
          <w:bCs/>
          <w:color w:val="auto"/>
          <w:kern w:val="0"/>
          <w:sz w:val="24"/>
          <w:szCs w:val="24"/>
          <w:highlight w:val="none"/>
          <w:shd w:val="clear" w:color="FFFFFF" w:fill="D9D9D9"/>
          <w:lang w:val="en-US"/>
        </w:rPr>
      </w:pPr>
      <w:r>
        <w:rPr>
          <w:rFonts w:hint="eastAsia" w:ascii="宋体" w:hAnsi="宋体" w:eastAsia="宋体" w:cs="宋体"/>
          <w:b/>
          <w:bCs/>
          <w:color w:val="auto"/>
          <w:kern w:val="0"/>
          <w:sz w:val="24"/>
          <w:szCs w:val="24"/>
          <w:highlight w:val="none"/>
          <w:shd w:val="clear" w:color="FFFFFF"/>
          <w:lang w:val="en-US" w:eastAsia="zh-CN"/>
        </w:rPr>
        <w:t>21</w:t>
      </w:r>
      <w:r>
        <w:rPr>
          <w:rFonts w:hint="eastAsia" w:ascii="宋体" w:hAnsi="宋体" w:eastAsia="宋体" w:cs="宋体"/>
          <w:b/>
          <w:bCs/>
          <w:color w:val="auto"/>
          <w:kern w:val="0"/>
          <w:sz w:val="24"/>
          <w:szCs w:val="24"/>
          <w:highlight w:val="none"/>
          <w:shd w:val="clear" w:color="FFFFFF"/>
          <w:lang w:val="en-US"/>
        </w:rPr>
        <w:t>.2.13 投标文件不满足招标文件的</w:t>
      </w:r>
      <w:r>
        <w:rPr>
          <w:rFonts w:hint="eastAsia" w:ascii="宋体" w:hAnsi="宋体" w:eastAsia="宋体" w:cs="宋体"/>
          <w:b/>
          <w:bCs/>
          <w:color w:val="auto"/>
          <w:kern w:val="0"/>
          <w:sz w:val="24"/>
          <w:szCs w:val="24"/>
          <w:highlight w:val="none"/>
          <w:shd w:val="clear" w:color="FFFFFF"/>
          <w:lang w:val="en-US" w:eastAsia="zh-CN"/>
        </w:rPr>
        <w:t>标注</w:t>
      </w:r>
      <w:r>
        <w:rPr>
          <w:rFonts w:hint="eastAsia" w:ascii="宋体" w:hAnsi="宋体" w:eastAsia="宋体" w:cs="宋体"/>
          <w:color w:val="auto"/>
          <w:sz w:val="24"/>
          <w:highlight w:val="none"/>
          <w:shd w:val="clear" w:color="FFFFFF"/>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highlight w:val="none"/>
          <w:shd w:val="clear" w:color="FFFFFF"/>
        </w:rPr>
        <w:t xml:space="preserve">” </w:t>
      </w:r>
      <w:r>
        <w:rPr>
          <w:rFonts w:hint="eastAsia" w:ascii="宋体" w:hAnsi="宋体" w:eastAsia="宋体" w:cs="宋体"/>
          <w:b/>
          <w:bCs/>
          <w:color w:val="auto"/>
          <w:kern w:val="0"/>
          <w:sz w:val="24"/>
          <w:szCs w:val="24"/>
          <w:highlight w:val="none"/>
          <w:shd w:val="clear" w:color="FFFFFF"/>
          <w:lang w:val="en-US"/>
        </w:rPr>
        <w:t>实质性</w:t>
      </w:r>
      <w:r>
        <w:rPr>
          <w:rFonts w:hint="eastAsia" w:ascii="宋体" w:hAnsi="宋体" w:eastAsia="宋体" w:cs="宋体"/>
          <w:b/>
          <w:bCs/>
          <w:color w:val="auto"/>
          <w:kern w:val="0"/>
          <w:sz w:val="24"/>
          <w:szCs w:val="24"/>
          <w:highlight w:val="none"/>
          <w:shd w:val="clear" w:color="FFFFFF"/>
          <w:lang w:val="en-US" w:eastAsia="zh-CN"/>
        </w:rPr>
        <w:t>条款</w:t>
      </w:r>
      <w:r>
        <w:rPr>
          <w:rFonts w:hint="eastAsia" w:ascii="宋体" w:hAnsi="宋体" w:eastAsia="宋体" w:cs="宋体"/>
          <w:b/>
          <w:bCs/>
          <w:color w:val="auto"/>
          <w:kern w:val="0"/>
          <w:sz w:val="24"/>
          <w:szCs w:val="24"/>
          <w:highlight w:val="none"/>
          <w:shd w:val="clear" w:color="FFFFFF"/>
          <w:lang w:val="en-US"/>
        </w:rPr>
        <w:t>要求的；</w:t>
      </w:r>
    </w:p>
    <w:p>
      <w:pPr>
        <w:pageBreakBefore w:val="0"/>
        <w:shd w:val="clear"/>
        <w:kinsoku/>
        <w:wordWrap/>
        <w:overflowPunct/>
        <w:topLinePunct w:val="0"/>
        <w:autoSpaceDE/>
        <w:autoSpaceDN/>
        <w:bidi w:val="0"/>
        <w:spacing w:line="500" w:lineRule="exact"/>
        <w:ind w:left="0" w:leftChars="0" w:firstLine="482" w:firstLineChars="200"/>
        <w:textAlignment w:val="auto"/>
        <w:rPr>
          <w:rFonts w:hint="eastAsia" w:ascii="宋体" w:hAnsi="宋体" w:eastAsia="宋体" w:cs="宋体"/>
          <w:b/>
          <w:bCs/>
          <w:color w:val="auto"/>
          <w:kern w:val="0"/>
          <w:sz w:val="24"/>
          <w:szCs w:val="24"/>
          <w:highlight w:val="none"/>
          <w:shd w:val="clear" w:color="FFFFFF" w:fill="D9D9D9"/>
        </w:rPr>
      </w:pPr>
      <w:r>
        <w:rPr>
          <w:rFonts w:hint="eastAsia" w:ascii="宋体" w:hAnsi="宋体" w:eastAsia="宋体" w:cs="宋体"/>
          <w:b/>
          <w:bCs/>
          <w:color w:val="auto"/>
          <w:kern w:val="0"/>
          <w:sz w:val="24"/>
          <w:szCs w:val="24"/>
          <w:highlight w:val="none"/>
          <w:shd w:val="clear" w:color="FFFFFF"/>
          <w:lang w:val="en-US" w:eastAsia="zh-CN"/>
        </w:rPr>
        <w:t>21</w:t>
      </w:r>
      <w:r>
        <w:rPr>
          <w:rFonts w:hint="eastAsia" w:ascii="宋体" w:hAnsi="宋体" w:eastAsia="宋体" w:cs="宋体"/>
          <w:b/>
          <w:bCs/>
          <w:color w:val="auto"/>
          <w:kern w:val="0"/>
          <w:sz w:val="24"/>
          <w:szCs w:val="24"/>
          <w:highlight w:val="none"/>
          <w:shd w:val="clear" w:color="FFFFFF"/>
        </w:rPr>
        <w:t>.2.14法律、法规、规章（适用本市的）及省级以上规范性文件（适用本市的）规定的其他无效情形。</w:t>
      </w:r>
    </w:p>
    <w:p>
      <w:pPr>
        <w:pStyle w:val="11"/>
        <w:pageBreakBefore w:val="0"/>
        <w:numPr>
          <w:ilvl w:val="0"/>
          <w:numId w:val="0"/>
        </w:numPr>
        <w:shd w:val="clear"/>
        <w:kinsoku/>
        <w:wordWrap/>
        <w:overflowPunct/>
        <w:topLinePunct w:val="0"/>
        <w:autoSpaceDE/>
        <w:autoSpaceDN/>
        <w:bidi w:val="0"/>
        <w:snapToGrid w:val="0"/>
        <w:spacing w:line="500" w:lineRule="exact"/>
        <w:ind w:left="420" w:leftChars="0"/>
        <w:textAlignment w:val="auto"/>
        <w:rPr>
          <w:rFonts w:hint="eastAsia" w:ascii="宋体" w:hAnsi="宋体" w:eastAsia="宋体" w:cs="宋体"/>
          <w:b/>
          <w:color w:val="auto"/>
          <w:sz w:val="24"/>
          <w:szCs w:val="24"/>
          <w:highlight w:val="none"/>
          <w:shd w:val="clear" w:color="FFFFFF" w:fill="D9D9D9"/>
        </w:rPr>
      </w:pPr>
      <w:r>
        <w:rPr>
          <w:rFonts w:hint="eastAsia" w:hAnsi="宋体" w:cs="宋体"/>
          <w:b/>
          <w:color w:val="auto"/>
          <w:sz w:val="24"/>
          <w:szCs w:val="24"/>
          <w:highlight w:val="none"/>
          <w:shd w:val="clear" w:color="FFFFFF"/>
          <w:lang w:val="en-US" w:eastAsia="zh-CN"/>
        </w:rPr>
        <w:t>22.终止采购程序或</w:t>
      </w:r>
      <w:r>
        <w:rPr>
          <w:rFonts w:hint="eastAsia" w:ascii="宋体" w:hAnsi="宋体" w:eastAsia="宋体" w:cs="宋体"/>
          <w:b/>
          <w:color w:val="auto"/>
          <w:sz w:val="24"/>
          <w:szCs w:val="24"/>
          <w:highlight w:val="none"/>
          <w:shd w:val="clear" w:color="FFFFFF"/>
        </w:rPr>
        <w:t>废标。</w:t>
      </w:r>
    </w:p>
    <w:p>
      <w:pPr>
        <w:pStyle w:val="11"/>
        <w:pageBreakBefore w:val="0"/>
        <w:numPr>
          <w:ilvl w:val="0"/>
          <w:numId w:val="0"/>
        </w:numPr>
        <w:shd w:val="clear"/>
        <w:kinsoku/>
        <w:wordWrap/>
        <w:overflowPunct/>
        <w:topLinePunct w:val="0"/>
        <w:autoSpaceDE/>
        <w:autoSpaceDN/>
        <w:bidi w:val="0"/>
        <w:snapToGrid w:val="0"/>
        <w:spacing w:line="500" w:lineRule="exact"/>
        <w:ind w:leftChars="196"/>
        <w:textAlignment w:val="auto"/>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rPr>
        <w:t>在采购中，出现下列情形之一的，应予</w:t>
      </w:r>
      <w:r>
        <w:rPr>
          <w:rFonts w:hint="eastAsia" w:hAnsi="宋体" w:cs="宋体"/>
          <w:color w:val="auto"/>
          <w:sz w:val="24"/>
          <w:szCs w:val="24"/>
          <w:highlight w:val="none"/>
          <w:shd w:val="clear" w:color="FFFFFF"/>
          <w:lang w:val="en-US" w:eastAsia="zh-CN"/>
        </w:rPr>
        <w:t>终止采购程序或</w:t>
      </w:r>
      <w:r>
        <w:rPr>
          <w:rFonts w:hint="eastAsia" w:ascii="宋体" w:hAnsi="宋体" w:eastAsia="宋体" w:cs="宋体"/>
          <w:color w:val="auto"/>
          <w:sz w:val="24"/>
          <w:szCs w:val="24"/>
          <w:highlight w:val="none"/>
          <w:shd w:val="clear" w:color="FFFFFF"/>
        </w:rPr>
        <w:t>废标：</w:t>
      </w:r>
    </w:p>
    <w:p>
      <w:pPr>
        <w:pStyle w:val="11"/>
        <w:pageBreakBefore w:val="0"/>
        <w:shd w:val="clear"/>
        <w:kinsoku/>
        <w:wordWrap/>
        <w:overflowPunct/>
        <w:topLinePunct w:val="0"/>
        <w:autoSpaceDE/>
        <w:autoSpaceDN/>
        <w:bidi w:val="0"/>
        <w:snapToGrid w:val="0"/>
        <w:spacing w:line="500" w:lineRule="exact"/>
        <w:ind w:left="0" w:leftChars="0"/>
        <w:textAlignment w:val="auto"/>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lang w:val="en-US" w:eastAsia="zh-CN"/>
        </w:rPr>
        <w:t>22</w:t>
      </w:r>
      <w:r>
        <w:rPr>
          <w:rFonts w:hint="eastAsia" w:ascii="宋体" w:hAnsi="宋体" w:eastAsia="宋体" w:cs="宋体"/>
          <w:color w:val="auto"/>
          <w:sz w:val="24"/>
          <w:szCs w:val="24"/>
          <w:highlight w:val="none"/>
          <w:shd w:val="clear" w:color="FFFFFF"/>
        </w:rPr>
        <w:t>.1符合专业条件的供应商或者对招标文件作实质响应的供应商不足3家的；</w:t>
      </w:r>
    </w:p>
    <w:p>
      <w:pPr>
        <w:pStyle w:val="11"/>
        <w:pageBreakBefore w:val="0"/>
        <w:shd w:val="clear"/>
        <w:kinsoku/>
        <w:wordWrap/>
        <w:overflowPunct/>
        <w:topLinePunct w:val="0"/>
        <w:autoSpaceDE/>
        <w:autoSpaceDN/>
        <w:bidi w:val="0"/>
        <w:snapToGrid w:val="0"/>
        <w:spacing w:line="500" w:lineRule="exact"/>
        <w:ind w:left="0" w:leftChars="0"/>
        <w:textAlignment w:val="auto"/>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lang w:val="en-US" w:eastAsia="zh-CN"/>
        </w:rPr>
        <w:t>22</w:t>
      </w:r>
      <w:r>
        <w:rPr>
          <w:rFonts w:hint="eastAsia" w:ascii="宋体" w:hAnsi="宋体" w:eastAsia="宋体" w:cs="宋体"/>
          <w:color w:val="auto"/>
          <w:sz w:val="24"/>
          <w:szCs w:val="24"/>
          <w:highlight w:val="none"/>
          <w:shd w:val="clear" w:color="FFFFFF"/>
        </w:rPr>
        <w:t>.2出现影响采购公正的违法、违规行为的；</w:t>
      </w:r>
    </w:p>
    <w:p>
      <w:pPr>
        <w:pStyle w:val="11"/>
        <w:pageBreakBefore w:val="0"/>
        <w:shd w:val="clear"/>
        <w:kinsoku/>
        <w:wordWrap/>
        <w:overflowPunct/>
        <w:topLinePunct w:val="0"/>
        <w:autoSpaceDE/>
        <w:autoSpaceDN/>
        <w:bidi w:val="0"/>
        <w:snapToGrid w:val="0"/>
        <w:spacing w:line="500" w:lineRule="exact"/>
        <w:ind w:left="0" w:leftChars="0"/>
        <w:textAlignment w:val="auto"/>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lang w:val="en-US" w:eastAsia="zh-CN"/>
        </w:rPr>
        <w:t>22</w:t>
      </w:r>
      <w:r>
        <w:rPr>
          <w:rFonts w:hint="eastAsia" w:ascii="宋体" w:hAnsi="宋体" w:eastAsia="宋体" w:cs="宋体"/>
          <w:color w:val="auto"/>
          <w:sz w:val="24"/>
          <w:szCs w:val="24"/>
          <w:highlight w:val="none"/>
          <w:shd w:val="clear" w:color="FFFFFF"/>
        </w:rPr>
        <w:t>.3投标人的报价均超过了采购预算；</w:t>
      </w:r>
    </w:p>
    <w:p>
      <w:pPr>
        <w:pStyle w:val="11"/>
        <w:pageBreakBefore w:val="0"/>
        <w:shd w:val="clear"/>
        <w:kinsoku/>
        <w:wordWrap/>
        <w:overflowPunct/>
        <w:topLinePunct w:val="0"/>
        <w:autoSpaceDE/>
        <w:autoSpaceDN/>
        <w:bidi w:val="0"/>
        <w:snapToGrid w:val="0"/>
        <w:spacing w:line="500" w:lineRule="exact"/>
        <w:ind w:left="0" w:leftChars="0"/>
        <w:textAlignment w:val="auto"/>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lang w:val="en-US" w:eastAsia="zh-CN"/>
        </w:rPr>
        <w:t>22</w:t>
      </w:r>
      <w:r>
        <w:rPr>
          <w:rFonts w:hint="eastAsia" w:ascii="宋体" w:hAnsi="宋体" w:eastAsia="宋体" w:cs="宋体"/>
          <w:color w:val="auto"/>
          <w:sz w:val="24"/>
          <w:szCs w:val="24"/>
          <w:highlight w:val="none"/>
          <w:shd w:val="clear" w:color="FFFFFF"/>
        </w:rPr>
        <w:t>.4因重大变故，采购任务取消的。</w:t>
      </w:r>
    </w:p>
    <w:p>
      <w:pPr>
        <w:pStyle w:val="11"/>
        <w:keepLines w:val="0"/>
        <w:pageBreakBefore w:val="0"/>
        <w:widowControl w:val="0"/>
        <w:shd w:val="clear"/>
        <w:kinsoku/>
        <w:wordWrap/>
        <w:overflowPunct/>
        <w:topLinePunct w:val="0"/>
        <w:autoSpaceDE/>
        <w:autoSpaceDN/>
        <w:bidi w:val="0"/>
        <w:adjustRightInd w:val="0"/>
        <w:snapToGrid w:val="0"/>
        <w:spacing w:line="360" w:lineRule="auto"/>
        <w:ind w:left="0" w:leftChars="0"/>
        <w:textAlignment w:val="auto"/>
        <w:rPr>
          <w:rFonts w:hint="eastAsia" w:ascii="宋体" w:hAnsi="宋体" w:eastAsia="宋体" w:cs="宋体"/>
          <w:color w:val="auto"/>
          <w:sz w:val="24"/>
          <w:szCs w:val="24"/>
          <w:highlight w:val="none"/>
          <w:shd w:val="clear" w:color="FFFFFF" w:fill="D9D9D9"/>
        </w:rPr>
      </w:pPr>
      <w:r>
        <w:rPr>
          <w:rFonts w:hint="eastAsia" w:hAnsi="宋体" w:cs="宋体"/>
          <w:color w:val="auto"/>
          <w:sz w:val="24"/>
          <w:szCs w:val="24"/>
          <w:highlight w:val="none"/>
          <w:shd w:val="clear" w:color="FFFFFF"/>
          <w:lang w:val="en-US" w:eastAsia="zh-CN"/>
        </w:rPr>
        <w:t>终止采购程序或</w:t>
      </w:r>
      <w:r>
        <w:rPr>
          <w:rFonts w:hint="eastAsia" w:ascii="宋体" w:hAnsi="宋体" w:eastAsia="宋体" w:cs="宋体"/>
          <w:color w:val="auto"/>
          <w:sz w:val="24"/>
          <w:szCs w:val="24"/>
          <w:highlight w:val="none"/>
          <w:shd w:val="clear" w:color="FFFFFF"/>
        </w:rPr>
        <w:t>废标后，采购机构应当将</w:t>
      </w:r>
      <w:r>
        <w:rPr>
          <w:rFonts w:hint="eastAsia" w:hAnsi="宋体" w:cs="宋体"/>
          <w:color w:val="auto"/>
          <w:sz w:val="24"/>
          <w:szCs w:val="24"/>
          <w:highlight w:val="none"/>
          <w:shd w:val="clear" w:color="FFFFFF"/>
          <w:lang w:val="en-US" w:eastAsia="zh-CN"/>
        </w:rPr>
        <w:t>决定及相关</w:t>
      </w:r>
      <w:r>
        <w:rPr>
          <w:rFonts w:hint="eastAsia" w:ascii="宋体" w:hAnsi="宋体" w:eastAsia="宋体" w:cs="宋体"/>
          <w:color w:val="auto"/>
          <w:sz w:val="24"/>
          <w:szCs w:val="24"/>
          <w:highlight w:val="none"/>
          <w:shd w:val="clear" w:color="FFFFFF"/>
        </w:rPr>
        <w:t>理由通知所有投标</w:t>
      </w:r>
      <w:r>
        <w:rPr>
          <w:rFonts w:hint="eastAsia" w:hAnsi="宋体" w:cs="宋体"/>
          <w:color w:val="auto"/>
          <w:sz w:val="24"/>
          <w:szCs w:val="24"/>
          <w:highlight w:val="none"/>
          <w:shd w:val="clear" w:color="FFFFFF"/>
          <w:lang w:val="en-US" w:eastAsia="zh-CN"/>
        </w:rPr>
        <w:t>供应商；评审现场废标决定由采购人根据评标委员会提出的废标意见作出；非评审现场废标决定原则上由采购人主管部门作出，另有约定的除外除采购任务取消情形外，应当重新组织招标</w:t>
      </w:r>
      <w:r>
        <w:rPr>
          <w:rFonts w:hint="eastAsia" w:ascii="宋体" w:hAnsi="宋体" w:eastAsia="宋体" w:cs="宋体"/>
          <w:color w:val="auto"/>
          <w:sz w:val="24"/>
          <w:szCs w:val="24"/>
          <w:highlight w:val="none"/>
          <w:shd w:val="clear" w:color="FFFFFF"/>
        </w:rPr>
        <w:t>。</w:t>
      </w:r>
    </w:p>
    <w:p>
      <w:pPr>
        <w:pStyle w:val="11"/>
        <w:keepLines w:val="0"/>
        <w:pageBreakBefore w:val="0"/>
        <w:widowControl w:val="0"/>
        <w:shd w:val="clear"/>
        <w:kinsoku/>
        <w:wordWrap/>
        <w:overflowPunct/>
        <w:topLinePunct w:val="0"/>
        <w:autoSpaceDE/>
        <w:autoSpaceDN/>
        <w:bidi w:val="0"/>
        <w:adjustRightInd w:val="0"/>
        <w:snapToGrid w:val="0"/>
        <w:spacing w:line="360" w:lineRule="auto"/>
        <w:ind w:left="0" w:leftChars="0" w:firstLine="571" w:firstLineChars="245"/>
        <w:textAlignment w:val="auto"/>
        <w:rPr>
          <w:rFonts w:hint="eastAsia" w:ascii="宋体" w:hAnsi="宋体" w:eastAsia="宋体" w:cs="宋体"/>
          <w:color w:val="auto"/>
          <w:sz w:val="24"/>
          <w:szCs w:val="24"/>
          <w:highlight w:val="none"/>
          <w:shd w:val="clear" w:color="FFFFFF" w:fill="D9D9D9"/>
        </w:rPr>
      </w:pPr>
      <w:r>
        <w:rPr>
          <w:rFonts w:hint="eastAsia" w:ascii="宋体" w:hAnsi="宋体" w:eastAsia="宋体" w:cs="宋体"/>
          <w:b/>
          <w:color w:val="auto"/>
          <w:sz w:val="24"/>
          <w:szCs w:val="24"/>
          <w:highlight w:val="none"/>
          <w:shd w:val="clear" w:color="FFFFFF"/>
          <w:lang w:val="en-US" w:eastAsia="zh-CN"/>
        </w:rPr>
        <w:t>23</w:t>
      </w:r>
      <w:r>
        <w:rPr>
          <w:rFonts w:hint="eastAsia" w:ascii="宋体" w:hAnsi="宋体" w:eastAsia="宋体" w:cs="宋体"/>
          <w:b/>
          <w:color w:val="auto"/>
          <w:sz w:val="24"/>
          <w:szCs w:val="24"/>
          <w:highlight w:val="none"/>
          <w:shd w:val="clear" w:color="FFFFFF"/>
        </w:rPr>
        <w:t>.修改招标文件，重新组织采购活动。</w:t>
      </w:r>
      <w:r>
        <w:rPr>
          <w:rFonts w:hint="eastAsia" w:ascii="宋体" w:hAnsi="宋体" w:eastAsia="宋体" w:cs="宋体"/>
          <w:color w:val="auto"/>
          <w:sz w:val="24"/>
          <w:szCs w:val="24"/>
          <w:highlight w:val="none"/>
          <w:shd w:val="clear" w:color="FFFFFF"/>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11"/>
        <w:keepLines w:val="0"/>
        <w:pageBreakBefore w:val="0"/>
        <w:widowControl w:val="0"/>
        <w:shd w:val="clear"/>
        <w:kinsoku/>
        <w:wordWrap/>
        <w:overflowPunct/>
        <w:topLinePunct w:val="0"/>
        <w:autoSpaceDE/>
        <w:autoSpaceDN/>
        <w:bidi w:val="0"/>
        <w:adjustRightInd w:val="0"/>
        <w:snapToGrid w:val="0"/>
        <w:spacing w:line="360" w:lineRule="auto"/>
        <w:ind w:left="0" w:leftChars="0" w:firstLine="563" w:firstLineChars="243"/>
        <w:textAlignment w:val="auto"/>
        <w:rPr>
          <w:rFonts w:hint="eastAsia" w:ascii="宋体" w:hAnsi="宋体" w:eastAsia="宋体" w:cs="宋体"/>
          <w:b w:val="0"/>
          <w:bCs/>
          <w:color w:val="auto"/>
          <w:kern w:val="0"/>
          <w:sz w:val="24"/>
          <w:szCs w:val="24"/>
          <w:highlight w:val="none"/>
          <w:shd w:val="clear" w:color="FFFFFF" w:fill="D9D9D9"/>
          <w:lang w:val="en-US" w:eastAsia="zh-CN"/>
        </w:rPr>
      </w:pPr>
      <w:r>
        <w:rPr>
          <w:rFonts w:hint="eastAsia" w:ascii="宋体" w:hAnsi="宋体" w:eastAsia="宋体" w:cs="宋体"/>
          <w:b w:val="0"/>
          <w:bCs/>
          <w:color w:val="auto"/>
          <w:kern w:val="0"/>
          <w:sz w:val="24"/>
          <w:szCs w:val="24"/>
          <w:highlight w:val="none"/>
          <w:shd w:val="clear" w:color="FFFFFF"/>
          <w:lang w:val="en-US" w:eastAsia="zh-CN"/>
        </w:rPr>
        <w:t>24</w:t>
      </w:r>
      <w:r>
        <w:rPr>
          <w:rFonts w:hint="eastAsia" w:ascii="宋体" w:hAnsi="宋体" w:eastAsia="宋体" w:cs="宋体"/>
          <w:b w:val="0"/>
          <w:bCs/>
          <w:color w:val="auto"/>
          <w:kern w:val="0"/>
          <w:sz w:val="24"/>
          <w:szCs w:val="24"/>
          <w:highlight w:val="none"/>
          <w:shd w:val="clear" w:color="FFFFFF"/>
        </w:rPr>
        <w:t>.</w:t>
      </w:r>
      <w:r>
        <w:rPr>
          <w:rFonts w:hint="eastAsia" w:ascii="宋体" w:hAnsi="宋体" w:eastAsia="宋体" w:cs="宋体"/>
          <w:b w:val="0"/>
          <w:bCs/>
          <w:color w:val="auto"/>
          <w:kern w:val="0"/>
          <w:sz w:val="24"/>
          <w:szCs w:val="24"/>
          <w:highlight w:val="none"/>
          <w:shd w:val="clear" w:color="FFFFFF"/>
          <w:lang w:val="en-US" w:eastAsia="zh-CN"/>
        </w:rPr>
        <w:t>出现影响采购公正的违法、违规行为影响中标、成交结果或者可能影响中标、成交结果的，按下列情况分别处理：</w:t>
      </w:r>
    </w:p>
    <w:p>
      <w:pPr>
        <w:keepLines w:val="0"/>
        <w:pageBreakBefore w:val="0"/>
        <w:widowControl w:val="0"/>
        <w:shd w:val="clear"/>
        <w:kinsoku/>
        <w:wordWrap/>
        <w:overflowPunct/>
        <w:topLinePunct w:val="0"/>
        <w:autoSpaceDE/>
        <w:autoSpaceDN/>
        <w:bidi w:val="0"/>
        <w:adjustRightInd w:val="0"/>
        <w:spacing w:line="360" w:lineRule="auto"/>
        <w:textAlignment w:val="auto"/>
        <w:rPr>
          <w:rFonts w:hint="eastAsia" w:ascii="宋体" w:hAnsi="宋体" w:eastAsia="宋体" w:cs="宋体"/>
          <w:b w:val="0"/>
          <w:bCs/>
          <w:color w:val="auto"/>
          <w:kern w:val="0"/>
          <w:sz w:val="24"/>
          <w:szCs w:val="24"/>
          <w:highlight w:val="none"/>
          <w:shd w:val="clear" w:color="FFFFFF" w:fill="D9D9D9"/>
          <w:lang w:val="en-US" w:eastAsia="zh-CN"/>
        </w:rPr>
      </w:pPr>
      <w:r>
        <w:rPr>
          <w:rFonts w:hint="eastAsia" w:ascii="宋体" w:hAnsi="宋体" w:eastAsia="宋体" w:cs="宋体"/>
          <w:b w:val="0"/>
          <w:bCs/>
          <w:color w:val="auto"/>
          <w:kern w:val="0"/>
          <w:sz w:val="24"/>
          <w:szCs w:val="24"/>
          <w:highlight w:val="none"/>
          <w:shd w:val="clear" w:color="FFFFFF"/>
          <w:lang w:val="en-US" w:eastAsia="zh-CN"/>
        </w:rPr>
        <w:t xml:space="preserve">  </w:t>
      </w:r>
      <w:r>
        <w:rPr>
          <w:rFonts w:hint="eastAsia" w:ascii="宋体" w:hAnsi="宋体" w:cs="宋体"/>
          <w:b w:val="0"/>
          <w:bCs/>
          <w:color w:val="auto"/>
          <w:kern w:val="0"/>
          <w:sz w:val="24"/>
          <w:szCs w:val="24"/>
          <w:highlight w:val="none"/>
          <w:shd w:val="clear" w:color="FFFFFF"/>
          <w:lang w:val="en-US" w:eastAsia="zh-CN"/>
        </w:rPr>
        <w:t xml:space="preserve">  </w:t>
      </w:r>
      <w:r>
        <w:rPr>
          <w:rFonts w:hint="eastAsia" w:ascii="宋体" w:hAnsi="宋体" w:eastAsia="宋体" w:cs="宋体"/>
          <w:b w:val="0"/>
          <w:bCs/>
          <w:color w:val="auto"/>
          <w:kern w:val="0"/>
          <w:sz w:val="24"/>
          <w:szCs w:val="24"/>
          <w:highlight w:val="none"/>
          <w:shd w:val="clear" w:color="FFFFFF"/>
          <w:lang w:val="en-US" w:eastAsia="zh-CN"/>
        </w:rPr>
        <w:t>24.1未确定中标、成交供应商的，终止采购活动；</w:t>
      </w:r>
    </w:p>
    <w:p>
      <w:pPr>
        <w:pStyle w:val="3"/>
        <w:keepLines w:val="0"/>
        <w:pageBreakBefore w:val="0"/>
        <w:widowControl w:val="0"/>
        <w:shd w:val="clear"/>
        <w:kinsoku/>
        <w:wordWrap/>
        <w:overflowPunct/>
        <w:topLinePunct w:val="0"/>
        <w:autoSpaceDE/>
        <w:autoSpaceDN/>
        <w:bidi w:val="0"/>
        <w:adjustRightInd w:val="0"/>
        <w:spacing w:line="360" w:lineRule="auto"/>
        <w:ind w:firstLine="480"/>
        <w:textAlignment w:val="auto"/>
        <w:rPr>
          <w:rFonts w:hint="eastAsia" w:ascii="宋体" w:hAnsi="宋体" w:eastAsia="宋体" w:cs="宋体"/>
          <w:b w:val="0"/>
          <w:bCs/>
          <w:color w:val="auto"/>
          <w:kern w:val="0"/>
          <w:sz w:val="24"/>
          <w:szCs w:val="24"/>
          <w:highlight w:val="none"/>
          <w:shd w:val="clear" w:color="FFFFFF" w:fill="D9D9D9"/>
          <w:lang w:val="en-US" w:eastAsia="zh-CN"/>
        </w:rPr>
      </w:pPr>
      <w:r>
        <w:rPr>
          <w:rFonts w:hint="eastAsia" w:ascii="宋体" w:hAnsi="宋体" w:eastAsia="宋体" w:cs="宋体"/>
          <w:b w:val="0"/>
          <w:bCs/>
          <w:color w:val="auto"/>
          <w:kern w:val="0"/>
          <w:sz w:val="24"/>
          <w:szCs w:val="24"/>
          <w:highlight w:val="none"/>
          <w:shd w:val="clear" w:color="FFFFFF"/>
          <w:lang w:val="en-US" w:eastAsia="zh-CN"/>
        </w:rPr>
        <w:t>24.2中标、成交供应商已经确定但采购合同尚未履约的，撤销合同，重新组织</w:t>
      </w:r>
    </w:p>
    <w:p>
      <w:pPr>
        <w:pStyle w:val="3"/>
        <w:keepLines w:val="0"/>
        <w:pageBreakBefore w:val="0"/>
        <w:widowControl w:val="0"/>
        <w:shd w:val="clear"/>
        <w:kinsoku/>
        <w:wordWrap/>
        <w:overflowPunct/>
        <w:topLinePunct w:val="0"/>
        <w:autoSpaceDE/>
        <w:autoSpaceDN/>
        <w:bidi w:val="0"/>
        <w:adjustRightInd w:val="0"/>
        <w:spacing w:line="360" w:lineRule="auto"/>
        <w:jc w:val="both"/>
        <w:textAlignment w:val="auto"/>
        <w:rPr>
          <w:rFonts w:hint="eastAsia" w:ascii="宋体" w:hAnsi="宋体" w:eastAsia="宋体" w:cs="宋体"/>
          <w:b w:val="0"/>
          <w:bCs/>
          <w:color w:val="auto"/>
          <w:kern w:val="0"/>
          <w:sz w:val="24"/>
          <w:szCs w:val="24"/>
          <w:highlight w:val="none"/>
          <w:shd w:val="clear" w:color="FFFFFF" w:fill="D9D9D9"/>
          <w:lang w:val="en-US" w:eastAsia="zh-CN"/>
        </w:rPr>
      </w:pPr>
      <w:r>
        <w:rPr>
          <w:rFonts w:hint="eastAsia" w:ascii="宋体" w:hAnsi="宋体" w:eastAsia="宋体" w:cs="宋体"/>
          <w:b w:val="0"/>
          <w:bCs/>
          <w:color w:val="auto"/>
          <w:kern w:val="0"/>
          <w:sz w:val="24"/>
          <w:szCs w:val="24"/>
          <w:highlight w:val="none"/>
          <w:shd w:val="clear" w:color="FFFFFF"/>
          <w:lang w:val="en-US" w:eastAsia="zh-CN"/>
        </w:rPr>
        <w:t>采购；</w:t>
      </w:r>
    </w:p>
    <w:p>
      <w:pPr>
        <w:pStyle w:val="3"/>
        <w:keepLines w:val="0"/>
        <w:pageBreakBefore w:val="0"/>
        <w:widowControl w:val="0"/>
        <w:shd w:val="clear"/>
        <w:kinsoku/>
        <w:wordWrap/>
        <w:overflowPunct/>
        <w:topLinePunct w:val="0"/>
        <w:autoSpaceDE/>
        <w:autoSpaceDN/>
        <w:bidi w:val="0"/>
        <w:adjustRightInd w:val="0"/>
        <w:spacing w:line="360" w:lineRule="auto"/>
        <w:ind w:firstLine="480" w:firstLineChars="200"/>
        <w:jc w:val="both"/>
        <w:textAlignment w:val="auto"/>
        <w:rPr>
          <w:rFonts w:hint="eastAsia" w:ascii="宋体" w:hAnsi="宋体" w:eastAsia="宋体" w:cs="宋体"/>
          <w:b/>
          <w:color w:val="auto"/>
          <w:sz w:val="28"/>
          <w:szCs w:val="28"/>
          <w:highlight w:val="none"/>
        </w:rPr>
      </w:pPr>
      <w:r>
        <w:rPr>
          <w:rFonts w:hint="eastAsia" w:ascii="宋体" w:hAnsi="宋体" w:eastAsia="宋体" w:cs="宋体"/>
          <w:b w:val="0"/>
          <w:bCs/>
          <w:color w:val="auto"/>
          <w:kern w:val="0"/>
          <w:sz w:val="24"/>
          <w:szCs w:val="24"/>
          <w:highlight w:val="none"/>
          <w:shd w:val="clear" w:color="FFFFFF"/>
          <w:lang w:val="en-US" w:eastAsia="zh-CN"/>
        </w:rPr>
        <w:t>24.3采购合同已经履行的，给采购人、供应商造成损失的，由责任人承担赔偿责任。</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六、定 标</w:t>
      </w:r>
      <w:bookmarkEnd w:id="29"/>
      <w:bookmarkEnd w:id="30"/>
    </w:p>
    <w:p>
      <w:pPr>
        <w:pStyle w:val="11"/>
        <w:keepNext w:val="0"/>
        <w:keepLines w:val="0"/>
        <w:pageBreakBefore w:val="0"/>
        <w:kinsoku/>
        <w:wordWrap/>
        <w:overflowPunct/>
        <w:topLinePunct w:val="0"/>
        <w:autoSpaceDE/>
        <w:autoSpaceDN/>
        <w:bidi w:val="0"/>
        <w:adjustRightInd w:val="0"/>
        <w:spacing w:line="360" w:lineRule="auto"/>
        <w:ind w:left="479" w:hanging="464" w:hangingChars="199"/>
        <w:textAlignment w:val="auto"/>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25</w:t>
      </w:r>
      <w:r>
        <w:rPr>
          <w:rFonts w:hint="eastAsia" w:ascii="宋体" w:hAnsi="宋体" w:eastAsia="宋体" w:cs="宋体"/>
          <w:b/>
          <w:color w:val="auto"/>
          <w:sz w:val="24"/>
          <w:szCs w:val="24"/>
          <w:highlight w:val="none"/>
        </w:rPr>
        <w:t>.确定中标供应商</w:t>
      </w:r>
    </w:p>
    <w:p>
      <w:pPr>
        <w:pStyle w:val="31"/>
        <w:keepNext w:val="0"/>
        <w:keepLines w:val="0"/>
        <w:pageBreakBefore w:val="0"/>
        <w:kinsoku/>
        <w:wordWrap/>
        <w:overflowPunct/>
        <w:topLinePunct w:val="0"/>
        <w:autoSpaceDE/>
        <w:autoSpaceDN/>
        <w:bidi w:val="0"/>
        <w:adjustRightInd w:val="0"/>
        <w:snapToGrid w:val="0"/>
        <w:spacing w:before="0" w:line="360" w:lineRule="auto"/>
        <w:ind w:firstLine="48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采购人将自收到评审报告之日起5个工作日内通过电子交易平台在评审报告推荐的中标候选人中按顺序确定中标供应商。</w:t>
      </w:r>
    </w:p>
    <w:p>
      <w:pPr>
        <w:pStyle w:val="31"/>
        <w:keepNext w:val="0"/>
        <w:keepLines w:val="0"/>
        <w:pageBreakBefore w:val="0"/>
        <w:kinsoku/>
        <w:wordWrap/>
        <w:overflowPunct/>
        <w:topLinePunct w:val="0"/>
        <w:autoSpaceDE/>
        <w:autoSpaceDN/>
        <w:bidi w:val="0"/>
        <w:adjustRightInd w:val="0"/>
        <w:snapToGrid w:val="0"/>
        <w:spacing w:before="0" w:line="360" w:lineRule="auto"/>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cs="宋体"/>
          <w:b/>
          <w:color w:val="auto"/>
          <w:sz w:val="24"/>
          <w:szCs w:val="24"/>
          <w:highlight w:val="none"/>
          <w:lang w:val="en-US" w:eastAsia="zh-CN"/>
        </w:rPr>
        <w:t>6</w:t>
      </w:r>
      <w:r>
        <w:rPr>
          <w:rFonts w:hint="eastAsia" w:ascii="宋体" w:hAnsi="宋体" w:eastAsia="宋体" w:cs="宋体"/>
          <w:b/>
          <w:color w:val="auto"/>
          <w:sz w:val="24"/>
          <w:szCs w:val="24"/>
          <w:highlight w:val="none"/>
        </w:rPr>
        <w:t>.中标通知与中标结果公告</w:t>
      </w:r>
    </w:p>
    <w:p>
      <w:pPr>
        <w:keepNext w:val="0"/>
        <w:keepLines w:val="0"/>
        <w:pageBreakBefore w:val="0"/>
        <w:widowControl/>
        <w:shd w:val="clear" w:color="auto" w:fill="FFFFFF"/>
        <w:kinsoku/>
        <w:wordWrap/>
        <w:overflowPunct/>
        <w:topLinePunct w:val="0"/>
        <w:autoSpaceDE/>
        <w:autoSpaceDN/>
        <w:bidi w:val="0"/>
        <w:adjustRightInd w:val="0"/>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.1自中标人确定之日起2个工作日内，采购机构编制发布采购结果公告，同时通过电子交易平台</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纸质形式向中标人发出中标通知书。</w:t>
      </w:r>
    </w:p>
    <w:p>
      <w:pPr>
        <w:keepNext w:val="0"/>
        <w:keepLines w:val="0"/>
        <w:pageBreakBefore w:val="0"/>
        <w:widowControl/>
        <w:shd w:val="clear" w:color="auto" w:fill="FFFFFF"/>
        <w:kinsoku/>
        <w:wordWrap/>
        <w:overflowPunct/>
        <w:topLinePunct w:val="0"/>
        <w:autoSpaceDE/>
        <w:autoSpaceDN/>
        <w:bidi w:val="0"/>
        <w:adjustRightInd w:val="0"/>
        <w:spacing w:line="360" w:lineRule="auto"/>
        <w:ind w:firstLine="480"/>
        <w:jc w:val="left"/>
        <w:textAlignment w:val="auto"/>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.2中标结果公告内容包括</w:t>
      </w:r>
      <w:r>
        <w:rPr>
          <w:rFonts w:hint="eastAsia" w:ascii="宋体" w:hAnsi="宋体" w:cs="宋体"/>
          <w:color w:val="auto"/>
          <w:sz w:val="24"/>
          <w:szCs w:val="24"/>
          <w:highlight w:val="none"/>
          <w:lang w:val="en-US" w:eastAsia="zh-CN"/>
        </w:rPr>
        <w:t>但不限于招标项目名称、招标人、招标代理机构、招标公告日期、中标人、中标内容及价格等基本要素。招标公告、招标文件及中标结果在同一渠道公开。</w:t>
      </w:r>
    </w:p>
    <w:p>
      <w:pPr>
        <w:keepNext w:val="0"/>
        <w:keepLines w:val="0"/>
        <w:pageBreakBefore w:val="0"/>
        <w:widowControl/>
        <w:shd w:val="clear" w:color="auto" w:fill="FFFFFF"/>
        <w:kinsoku/>
        <w:wordWrap/>
        <w:overflowPunct/>
        <w:topLinePunct w:val="0"/>
        <w:autoSpaceDE/>
        <w:autoSpaceDN/>
        <w:bidi w:val="0"/>
        <w:adjustRightInd w:val="0"/>
        <w:spacing w:line="360" w:lineRule="auto"/>
        <w:ind w:firstLine="480"/>
        <w:jc w:val="left"/>
        <w:textAlignment w:val="auto"/>
        <w:rPr>
          <w:rFonts w:hint="eastAsia" w:ascii="宋体" w:hAnsi="宋体" w:eastAsia="宋体" w:cs="宋体"/>
          <w:b/>
          <w:color w:val="auto"/>
          <w:sz w:val="28"/>
          <w:szCs w:val="28"/>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.3公告期限为1个工作日。</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七、合同授予</w:t>
      </w:r>
    </w:p>
    <w:p>
      <w:pPr>
        <w:pStyle w:val="11"/>
        <w:keepNext w:val="0"/>
        <w:keepLines w:val="0"/>
        <w:pageBreakBefore w:val="0"/>
        <w:kinsoku/>
        <w:wordWrap/>
        <w:overflowPunct/>
        <w:topLinePunct w:val="0"/>
        <w:autoSpaceDE/>
        <w:autoSpaceDN/>
        <w:bidi w:val="0"/>
        <w:adjustRightInd w:val="0"/>
        <w:spacing w:line="360" w:lineRule="auto"/>
        <w:ind w:left="479" w:hanging="464" w:hangingChars="199"/>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hAnsi="宋体" w:cs="宋体"/>
          <w:b/>
          <w:color w:val="auto"/>
          <w:sz w:val="24"/>
          <w:szCs w:val="24"/>
          <w:highlight w:val="none"/>
          <w:lang w:val="en-US" w:eastAsia="zh-CN"/>
        </w:rPr>
        <w:t>7</w:t>
      </w: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合同主要条款详见第五</w:t>
      </w:r>
      <w:r>
        <w:rPr>
          <w:rFonts w:hint="eastAsia" w:hAnsi="宋体" w:cs="宋体"/>
          <w:color w:val="auto"/>
          <w:sz w:val="24"/>
          <w:szCs w:val="24"/>
          <w:highlight w:val="none"/>
          <w:lang w:val="en-US" w:eastAsia="zh-CN"/>
        </w:rPr>
        <w:t>章合同主要条款</w:t>
      </w:r>
      <w:r>
        <w:rPr>
          <w:rFonts w:hint="eastAsia" w:ascii="宋体" w:hAnsi="宋体" w:eastAsia="宋体" w:cs="宋体"/>
          <w:color w:val="auto"/>
          <w:sz w:val="24"/>
          <w:szCs w:val="24"/>
          <w:highlight w:val="none"/>
        </w:rPr>
        <w:t>。</w:t>
      </w:r>
    </w:p>
    <w:p>
      <w:pPr>
        <w:pStyle w:val="11"/>
        <w:keepNext w:val="0"/>
        <w:keepLines w:val="0"/>
        <w:pageBreakBefore w:val="0"/>
        <w:kinsoku/>
        <w:wordWrap/>
        <w:overflowPunct/>
        <w:topLinePunct w:val="0"/>
        <w:autoSpaceDE/>
        <w:autoSpaceDN/>
        <w:bidi w:val="0"/>
        <w:adjustRightInd w:val="0"/>
        <w:spacing w:line="360" w:lineRule="auto"/>
        <w:ind w:left="479" w:hanging="464" w:hangingChars="199"/>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hAnsi="宋体" w:cs="宋体"/>
          <w:b/>
          <w:color w:val="auto"/>
          <w:sz w:val="24"/>
          <w:szCs w:val="24"/>
          <w:highlight w:val="none"/>
          <w:lang w:val="en-US" w:eastAsia="zh-CN"/>
        </w:rPr>
        <w:t>8</w:t>
      </w:r>
      <w:r>
        <w:rPr>
          <w:rFonts w:hint="eastAsia" w:ascii="宋体" w:hAnsi="宋体" w:eastAsia="宋体" w:cs="宋体"/>
          <w:b/>
          <w:color w:val="auto"/>
          <w:sz w:val="24"/>
          <w:szCs w:val="24"/>
          <w:highlight w:val="none"/>
        </w:rPr>
        <w:t>.合同的签订</w:t>
      </w:r>
    </w:p>
    <w:p>
      <w:pPr>
        <w:keepNext w:val="0"/>
        <w:keepLines w:val="0"/>
        <w:pageBreakBefore w:val="0"/>
        <w:widowControl/>
        <w:shd w:val="clear" w:color="auto" w:fill="FFFFFF"/>
        <w:kinsoku/>
        <w:wordWrap/>
        <w:overflowPunct/>
        <w:topLinePunct w:val="0"/>
        <w:autoSpaceDE/>
        <w:autoSpaceDN/>
        <w:bidi w:val="0"/>
        <w:adjustRightInd w:val="0"/>
        <w:spacing w:line="360" w:lineRule="auto"/>
        <w:ind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.1</w:t>
      </w:r>
      <w:r>
        <w:rPr>
          <w:rFonts w:hint="eastAsia" w:ascii="宋体" w:hAnsi="宋体" w:eastAsia="宋体" w:cs="宋体"/>
          <w:color w:val="auto"/>
          <w:kern w:val="0"/>
          <w:sz w:val="24"/>
          <w:szCs w:val="24"/>
          <w:highlight w:val="none"/>
        </w:rPr>
        <w:t xml:space="preserve"> 采购人与中标人应当通过电子交易平台在中标通知书发出之日起三十日内，按照招标文件确定的事项签订</w:t>
      </w:r>
      <w:r>
        <w:rPr>
          <w:rFonts w:hint="eastAsia" w:ascii="宋体" w:hAnsi="宋体" w:cs="宋体"/>
          <w:color w:val="auto"/>
          <w:kern w:val="0"/>
          <w:sz w:val="24"/>
          <w:szCs w:val="24"/>
          <w:highlight w:val="none"/>
          <w:lang w:val="en-US" w:eastAsia="zh-CN"/>
        </w:rPr>
        <w:t>国企</w:t>
      </w:r>
      <w:r>
        <w:rPr>
          <w:rFonts w:hint="eastAsia" w:ascii="宋体" w:hAnsi="宋体" w:eastAsia="宋体" w:cs="宋体"/>
          <w:color w:val="auto"/>
          <w:kern w:val="0"/>
          <w:sz w:val="24"/>
          <w:szCs w:val="24"/>
          <w:highlight w:val="none"/>
        </w:rPr>
        <w:t>采购合同，并在合同签订之日起2个工作日内依法发布合同公告。</w:t>
      </w:r>
    </w:p>
    <w:p>
      <w:pPr>
        <w:pStyle w:val="31"/>
        <w:keepNext w:val="0"/>
        <w:keepLines w:val="0"/>
        <w:pageBreakBefore w:val="0"/>
        <w:kinsoku/>
        <w:wordWrap/>
        <w:overflowPunct/>
        <w:topLinePunct w:val="0"/>
        <w:autoSpaceDE/>
        <w:autoSpaceDN/>
        <w:bidi w:val="0"/>
        <w:adjustRightInd w:val="0"/>
        <w:snapToGrid w:val="0"/>
        <w:spacing w:before="0"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zh-CN"/>
        </w:rPr>
        <w:t>2</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lang w:val="zh-CN"/>
        </w:rPr>
        <w:t>.2中标人按规定的日期、时间、地点，由法定代表人或其授权代表与采购人代表签订合同。如中标人为联合体的，由联合体成员各方法定代表人或其授权代表与采购人代表签订合同。</w:t>
      </w:r>
    </w:p>
    <w:p>
      <w:pPr>
        <w:pStyle w:val="31"/>
        <w:keepNext w:val="0"/>
        <w:keepLines w:val="0"/>
        <w:pageBreakBefore w:val="0"/>
        <w:kinsoku/>
        <w:wordWrap/>
        <w:overflowPunct/>
        <w:topLinePunct w:val="0"/>
        <w:autoSpaceDE/>
        <w:autoSpaceDN/>
        <w:bidi w:val="0"/>
        <w:adjustRightInd w:val="0"/>
        <w:snapToGrid w:val="0"/>
        <w:spacing w:before="0"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.3如签订合同并生效后，供应商无故拒绝或延期，除按照合同条款处理外，列入不良行为记录一次，并给予通报。</w:t>
      </w:r>
    </w:p>
    <w:p>
      <w:pPr>
        <w:pStyle w:val="31"/>
        <w:keepNext w:val="0"/>
        <w:keepLines w:val="0"/>
        <w:pageBreakBefore w:val="0"/>
        <w:kinsoku/>
        <w:wordWrap/>
        <w:overflowPunct/>
        <w:topLinePunct w:val="0"/>
        <w:autoSpaceDE/>
        <w:autoSpaceDN/>
        <w:bidi w:val="0"/>
        <w:adjustRightInd w:val="0"/>
        <w:snapToGrid w:val="0"/>
        <w:spacing w:before="0"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.4中标供应商拒绝与采购人签订合同的，采购人可以按照评审报告推荐的中标或者成交候选人名单排序，确定下一候选人为中标供应商，也可以重新开展</w:t>
      </w:r>
      <w:r>
        <w:rPr>
          <w:rFonts w:hint="eastAsia" w:ascii="宋体" w:hAnsi="宋体" w:cs="宋体"/>
          <w:color w:val="auto"/>
          <w:sz w:val="24"/>
          <w:szCs w:val="24"/>
          <w:highlight w:val="none"/>
          <w:lang w:val="en-US" w:eastAsia="zh-CN"/>
        </w:rPr>
        <w:t>国企</w:t>
      </w:r>
      <w:r>
        <w:rPr>
          <w:rFonts w:hint="eastAsia" w:ascii="宋体" w:hAnsi="宋体" w:eastAsia="宋体" w:cs="宋体"/>
          <w:color w:val="auto"/>
          <w:sz w:val="24"/>
          <w:szCs w:val="24"/>
          <w:highlight w:val="none"/>
        </w:rPr>
        <w:t>采购活动。</w:t>
      </w:r>
    </w:p>
    <w:p>
      <w:pPr>
        <w:pStyle w:val="31"/>
        <w:keepNext w:val="0"/>
        <w:keepLines w:val="0"/>
        <w:pageBreakBefore w:val="0"/>
        <w:kinsoku/>
        <w:wordWrap/>
        <w:overflowPunct/>
        <w:topLinePunct w:val="0"/>
        <w:autoSpaceDE/>
        <w:autoSpaceDN/>
        <w:bidi w:val="0"/>
        <w:adjustRightInd w:val="0"/>
        <w:snapToGrid w:val="0"/>
        <w:spacing w:before="0"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.5采购合同由采购人与中标供应商根据招标文件、投标文件等内容</w:t>
      </w:r>
      <w:r>
        <w:rPr>
          <w:rFonts w:hint="eastAsia" w:ascii="宋体" w:hAnsi="宋体" w:eastAsia="宋体" w:cs="宋体"/>
          <w:color w:val="auto"/>
          <w:sz w:val="24"/>
          <w:szCs w:val="24"/>
          <w:highlight w:val="none"/>
          <w:lang w:eastAsia="zh-CN"/>
        </w:rPr>
        <w:t>的约定进行合同</w:t>
      </w:r>
      <w:r>
        <w:rPr>
          <w:rFonts w:hint="eastAsia" w:ascii="宋体" w:hAnsi="宋体" w:eastAsia="宋体" w:cs="宋体"/>
          <w:color w:val="auto"/>
          <w:sz w:val="24"/>
          <w:szCs w:val="24"/>
          <w:highlight w:val="none"/>
        </w:rPr>
        <w:t>签订，</w:t>
      </w:r>
      <w:r>
        <w:rPr>
          <w:rFonts w:hint="eastAsia" w:ascii="宋体" w:hAnsi="宋体" w:eastAsia="宋体" w:cs="宋体"/>
          <w:color w:val="auto"/>
          <w:sz w:val="24"/>
          <w:szCs w:val="24"/>
          <w:highlight w:val="none"/>
          <w:lang w:eastAsia="zh-CN"/>
        </w:rPr>
        <w:t>并提交（代理机构或采购人）进行</w:t>
      </w:r>
      <w:r>
        <w:rPr>
          <w:rFonts w:hint="eastAsia" w:ascii="宋体" w:hAnsi="宋体" w:eastAsia="宋体" w:cs="宋体"/>
          <w:color w:val="auto"/>
          <w:sz w:val="24"/>
          <w:szCs w:val="24"/>
          <w:highlight w:val="none"/>
        </w:rPr>
        <w:t>备案。</w:t>
      </w:r>
    </w:p>
    <w:p>
      <w:pPr>
        <w:pStyle w:val="11"/>
        <w:keepNext w:val="0"/>
        <w:keepLines w:val="0"/>
        <w:pageBreakBefore w:val="0"/>
        <w:kinsoku/>
        <w:wordWrap/>
        <w:overflowPunct/>
        <w:topLinePunct w:val="0"/>
        <w:autoSpaceDE/>
        <w:autoSpaceDN/>
        <w:bidi w:val="0"/>
        <w:adjustRightInd w:val="0"/>
        <w:spacing w:line="360" w:lineRule="auto"/>
        <w:ind w:left="479" w:hanging="464" w:hangingChars="199"/>
        <w:textAlignment w:val="auto"/>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29</w:t>
      </w:r>
      <w:r>
        <w:rPr>
          <w:rFonts w:hint="eastAsia" w:ascii="宋体" w:hAnsi="宋体" w:eastAsia="宋体" w:cs="宋体"/>
          <w:b/>
          <w:color w:val="auto"/>
          <w:sz w:val="24"/>
          <w:szCs w:val="24"/>
          <w:highlight w:val="none"/>
        </w:rPr>
        <w:t>.履约保证金</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color w:val="auto"/>
          <w:sz w:val="28"/>
          <w:szCs w:val="28"/>
          <w:highlight w:val="none"/>
        </w:rPr>
      </w:pPr>
      <w:r>
        <w:rPr>
          <w:rFonts w:hint="eastAsia" w:hAnsi="宋体" w:cs="宋体"/>
          <w:color w:val="auto"/>
          <w:kern w:val="1"/>
          <w:sz w:val="24"/>
          <w:szCs w:val="24"/>
          <w:lang w:val="en-US" w:eastAsia="zh-CN"/>
        </w:rPr>
        <w:t>履约保证金：</w:t>
      </w:r>
      <w:r>
        <w:rPr>
          <w:rFonts w:hint="eastAsia" w:hAnsi="宋体" w:cs="宋体"/>
          <w:b w:val="0"/>
          <w:bCs/>
          <w:color w:val="auto"/>
          <w:sz w:val="24"/>
          <w:szCs w:val="24"/>
          <w:lang w:eastAsia="zh-CN"/>
        </w:rPr>
        <w:t>中标人向采购人缴纳</w:t>
      </w:r>
      <w:r>
        <w:rPr>
          <w:rFonts w:hint="eastAsia" w:hAnsi="宋体" w:cs="宋体"/>
          <w:color w:val="auto"/>
          <w:kern w:val="1"/>
          <w:sz w:val="24"/>
          <w:szCs w:val="24"/>
          <w:lang w:val="en-US" w:eastAsia="zh-CN"/>
        </w:rPr>
        <w:t>合同价的1%作为履约保证金，项目验收合格后如无质量问题7个工作日内无息退还</w:t>
      </w:r>
      <w:r>
        <w:rPr>
          <w:rFonts w:hint="eastAsia" w:ascii="宋体" w:hAnsi="宋体" w:eastAsia="宋体" w:cs="宋体"/>
          <w:snapToGrid w:val="0"/>
          <w:color w:val="FF0000"/>
          <w:kern w:val="0"/>
          <w:sz w:val="24"/>
          <w:szCs w:val="24"/>
          <w:highlight w:val="none"/>
          <w:shd w:val="clear"/>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2937" w:firstLineChars="1045"/>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八、电子交易活动的中止</w:t>
      </w:r>
    </w:p>
    <w:p>
      <w:pPr>
        <w:pStyle w:val="31"/>
        <w:keepNext w:val="0"/>
        <w:keepLines w:val="0"/>
        <w:pageBreakBefore w:val="0"/>
        <w:kinsoku/>
        <w:wordWrap/>
        <w:overflowPunct/>
        <w:topLinePunct w:val="0"/>
        <w:autoSpaceDE/>
        <w:autoSpaceDN/>
        <w:bidi w:val="0"/>
        <w:adjustRightInd w:val="0"/>
        <w:snapToGrid w:val="0"/>
        <w:spacing w:before="0" w:line="360" w:lineRule="auto"/>
        <w:ind w:firstLine="0" w:firstLineChars="0"/>
        <w:textAlignment w:val="auto"/>
        <w:rPr>
          <w:rFonts w:hint="eastAsia" w:ascii="宋体" w:hAnsi="宋体" w:eastAsia="宋体" w:cs="宋体"/>
          <w:b/>
          <w:color w:val="auto"/>
          <w:sz w:val="24"/>
          <w:szCs w:val="24"/>
          <w:highlight w:val="none"/>
        </w:rPr>
      </w:pPr>
      <w:r>
        <w:rPr>
          <w:rFonts w:hint="eastAsia" w:ascii="宋体" w:hAnsi="宋体" w:cs="宋体"/>
          <w:b/>
          <w:bCs/>
          <w:color w:val="auto"/>
          <w:sz w:val="24"/>
          <w:szCs w:val="24"/>
          <w:highlight w:val="none"/>
          <w:lang w:val="en-US" w:eastAsia="zh-CN"/>
        </w:rPr>
        <w:t>30</w:t>
      </w:r>
      <w:r>
        <w:rPr>
          <w:rFonts w:hint="eastAsia" w:ascii="宋体" w:hAnsi="宋体" w:eastAsia="宋体" w:cs="宋体"/>
          <w:b/>
          <w:color w:val="auto"/>
          <w:sz w:val="24"/>
          <w:szCs w:val="24"/>
          <w:highlight w:val="none"/>
        </w:rPr>
        <w:t>. 电子交易活动的中止。</w:t>
      </w:r>
    </w:p>
    <w:p>
      <w:pPr>
        <w:pStyle w:val="31"/>
        <w:keepNext w:val="0"/>
        <w:keepLines w:val="0"/>
        <w:pageBreakBefore w:val="0"/>
        <w:kinsoku/>
        <w:wordWrap/>
        <w:overflowPunct/>
        <w:topLinePunct w:val="0"/>
        <w:autoSpaceDE/>
        <w:autoSpaceDN/>
        <w:bidi w:val="0"/>
        <w:adjustRightInd w:val="0"/>
        <w:snapToGrid w:val="0"/>
        <w:spacing w:before="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采购过程中出现以下情形，导致电子交易平台无法正常运行，或者无法保证电子交易的公平、公正和安全时，采购机构可中止电子交易活动：</w:t>
      </w:r>
    </w:p>
    <w:p>
      <w:pPr>
        <w:pStyle w:val="31"/>
        <w:keepNext w:val="0"/>
        <w:keepLines w:val="0"/>
        <w:pageBreakBefore w:val="0"/>
        <w:kinsoku/>
        <w:wordWrap/>
        <w:overflowPunct/>
        <w:topLinePunct w:val="0"/>
        <w:autoSpaceDE/>
        <w:autoSpaceDN/>
        <w:bidi w:val="0"/>
        <w:adjustRightInd w:val="0"/>
        <w:snapToGrid w:val="0"/>
        <w:spacing w:before="0" w:line="360" w:lineRule="auto"/>
        <w:ind w:firstLine="48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 xml:space="preserve">.1电子交易平台发生故障而无法登录访问的； </w:t>
      </w:r>
    </w:p>
    <w:p>
      <w:pPr>
        <w:pStyle w:val="31"/>
        <w:keepNext w:val="0"/>
        <w:keepLines w:val="0"/>
        <w:pageBreakBefore w:val="0"/>
        <w:kinsoku/>
        <w:wordWrap/>
        <w:overflowPunct/>
        <w:topLinePunct w:val="0"/>
        <w:autoSpaceDE/>
        <w:autoSpaceDN/>
        <w:bidi w:val="0"/>
        <w:adjustRightInd w:val="0"/>
        <w:snapToGrid w:val="0"/>
        <w:spacing w:before="0" w:line="360" w:lineRule="auto"/>
        <w:ind w:firstLine="48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.2电子交易平台应用或数据库出现错误，不能进行正常操作的；</w:t>
      </w:r>
    </w:p>
    <w:p>
      <w:pPr>
        <w:pStyle w:val="31"/>
        <w:keepNext w:val="0"/>
        <w:keepLines w:val="0"/>
        <w:pageBreakBefore w:val="0"/>
        <w:kinsoku/>
        <w:wordWrap/>
        <w:overflowPunct/>
        <w:topLinePunct w:val="0"/>
        <w:autoSpaceDE/>
        <w:autoSpaceDN/>
        <w:bidi w:val="0"/>
        <w:adjustRightInd w:val="0"/>
        <w:snapToGrid w:val="0"/>
        <w:spacing w:before="0" w:line="360" w:lineRule="auto"/>
        <w:ind w:firstLine="48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.3电子交易平台发现严重安全漏洞，有潜在泄密危险的；</w:t>
      </w:r>
    </w:p>
    <w:p>
      <w:pPr>
        <w:pStyle w:val="31"/>
        <w:keepNext w:val="0"/>
        <w:keepLines w:val="0"/>
        <w:pageBreakBefore w:val="0"/>
        <w:kinsoku/>
        <w:wordWrap/>
        <w:overflowPunct/>
        <w:topLinePunct w:val="0"/>
        <w:autoSpaceDE/>
        <w:autoSpaceDN/>
        <w:bidi w:val="0"/>
        <w:adjustRightInd w:val="0"/>
        <w:snapToGrid w:val="0"/>
        <w:spacing w:before="0" w:line="360" w:lineRule="auto"/>
        <w:ind w:firstLine="48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 xml:space="preserve">.4病毒发作导致不能进行正常操作的； </w:t>
      </w:r>
    </w:p>
    <w:p>
      <w:pPr>
        <w:pStyle w:val="31"/>
        <w:keepNext w:val="0"/>
        <w:keepLines w:val="0"/>
        <w:pageBreakBefore w:val="0"/>
        <w:kinsoku/>
        <w:wordWrap/>
        <w:overflowPunct/>
        <w:topLinePunct w:val="0"/>
        <w:autoSpaceDE/>
        <w:autoSpaceDN/>
        <w:bidi w:val="0"/>
        <w:adjustRightInd w:val="0"/>
        <w:snapToGrid w:val="0"/>
        <w:spacing w:before="0" w:line="360" w:lineRule="auto"/>
        <w:ind w:firstLine="48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.5其他无法保证电子交易的公平、公正和安全的情况。</w:t>
      </w:r>
    </w:p>
    <w:p>
      <w:pPr>
        <w:pStyle w:val="31"/>
        <w:keepNext w:val="0"/>
        <w:keepLines w:val="0"/>
        <w:pageBreakBefore w:val="0"/>
        <w:kinsoku/>
        <w:wordWrap/>
        <w:overflowPunct/>
        <w:topLinePunct w:val="0"/>
        <w:autoSpaceDE/>
        <w:autoSpaceDN/>
        <w:bidi w:val="0"/>
        <w:adjustRightInd w:val="0"/>
        <w:snapToGrid w:val="0"/>
        <w:spacing w:before="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31</w:t>
      </w:r>
      <w:r>
        <w:rPr>
          <w:rFonts w:hint="eastAsia" w:ascii="宋体" w:hAnsi="宋体" w:eastAsia="宋体" w:cs="宋体"/>
          <w:color w:val="auto"/>
          <w:sz w:val="24"/>
          <w:szCs w:val="24"/>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bidi w:val="0"/>
        <w:snapToGrid w:val="0"/>
        <w:spacing w:line="500" w:lineRule="exact"/>
        <w:jc w:val="center"/>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九、验收</w:t>
      </w:r>
    </w:p>
    <w:p>
      <w:pPr>
        <w:pStyle w:val="11"/>
        <w:keepNext w:val="0"/>
        <w:keepLines w:val="0"/>
        <w:pageBreakBefore w:val="0"/>
        <w:widowControl w:val="0"/>
        <w:kinsoku/>
        <w:wordWrap/>
        <w:overflowPunct/>
        <w:topLinePunct w:val="0"/>
        <w:autoSpaceDE/>
        <w:autoSpaceDN/>
        <w:bidi w:val="0"/>
        <w:adjustRightInd w:val="0"/>
        <w:spacing w:line="500" w:lineRule="exact"/>
        <w:ind w:firstLine="0" w:firstLineChars="0"/>
        <w:textAlignment w:val="auto"/>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32</w:t>
      </w:r>
      <w:r>
        <w:rPr>
          <w:rFonts w:hint="eastAsia" w:ascii="宋体" w:hAnsi="宋体" w:eastAsia="宋体" w:cs="宋体"/>
          <w:b/>
          <w:color w:val="auto"/>
          <w:sz w:val="24"/>
          <w:szCs w:val="24"/>
          <w:highlight w:val="none"/>
        </w:rPr>
        <w:t>.验收</w:t>
      </w:r>
    </w:p>
    <w:bookmarkEnd w:id="16"/>
    <w:bookmarkEnd w:id="17"/>
    <w:bookmarkEnd w:id="28"/>
    <w:p>
      <w:pPr>
        <w:pStyle w:val="31"/>
        <w:keepNext w:val="0"/>
        <w:keepLines w:val="0"/>
        <w:pageBreakBefore w:val="0"/>
        <w:kinsoku/>
        <w:wordWrap/>
        <w:overflowPunct/>
        <w:topLinePunct w:val="0"/>
        <w:autoSpaceDE/>
        <w:autoSpaceDN/>
        <w:bidi w:val="0"/>
        <w:adjustRightInd w:val="0"/>
        <w:snapToGrid w:val="0"/>
        <w:spacing w:before="0" w:line="360" w:lineRule="auto"/>
        <w:ind w:left="0" w:leftChars="0" w:firstLine="240" w:firstLineChars="100"/>
        <w:textAlignment w:val="auto"/>
        <w:rPr>
          <w:rFonts w:hint="eastAsia" w:ascii="宋体" w:hAnsi="宋体" w:eastAsia="宋体" w:cs="宋体"/>
          <w:color w:val="auto"/>
          <w:sz w:val="24"/>
          <w:szCs w:val="24"/>
          <w:highlight w:val="none"/>
          <w:lang w:val="en-US" w:eastAsia="zh-CN"/>
        </w:rPr>
      </w:pPr>
      <w:bookmarkStart w:id="31" w:name="_Hlt68057669"/>
      <w:bookmarkEnd w:id="31"/>
      <w:bookmarkStart w:id="32" w:name="_Hlt75236290"/>
      <w:bookmarkEnd w:id="32"/>
      <w:bookmarkStart w:id="33" w:name="_Hlt74707468"/>
      <w:bookmarkEnd w:id="33"/>
      <w:bookmarkStart w:id="34" w:name="_Hlt74730295"/>
      <w:bookmarkEnd w:id="34"/>
      <w:bookmarkStart w:id="35" w:name="_Hlt68072998"/>
      <w:bookmarkEnd w:id="35"/>
      <w:bookmarkStart w:id="36" w:name="_Hlt68403820"/>
      <w:bookmarkEnd w:id="36"/>
      <w:bookmarkStart w:id="37" w:name="_Hlt68073093"/>
      <w:bookmarkEnd w:id="37"/>
      <w:bookmarkStart w:id="38" w:name="_Hlt74714665"/>
      <w:bookmarkEnd w:id="38"/>
      <w:bookmarkStart w:id="39" w:name="_Hlt75236011"/>
      <w:bookmarkEnd w:id="39"/>
      <w:bookmarkStart w:id="40" w:name="_Hlt68072990"/>
      <w:bookmarkEnd w:id="40"/>
      <w:bookmarkStart w:id="41" w:name="_Hlt74729768"/>
      <w:bookmarkEnd w:id="41"/>
      <w:bookmarkStart w:id="42" w:name="_Hlt75236101"/>
      <w:bookmarkEnd w:id="42"/>
      <w:bookmarkStart w:id="43" w:name="_Toc10076"/>
      <w:bookmarkStart w:id="44" w:name="_Toc12075"/>
      <w:bookmarkStart w:id="45" w:name="_Toc872"/>
      <w:bookmarkStart w:id="46" w:name="_Toc31687"/>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szCs w:val="24"/>
          <w:highlight w:val="none"/>
          <w:lang w:val="en-US" w:eastAsia="zh-CN"/>
        </w:rPr>
        <w:t>、符合我国国家有关技术规范要求和技术标准；</w:t>
      </w:r>
    </w:p>
    <w:p>
      <w:pPr>
        <w:pStyle w:val="31"/>
        <w:keepNext w:val="0"/>
        <w:keepLines w:val="0"/>
        <w:pageBreakBefore w:val="0"/>
        <w:kinsoku/>
        <w:wordWrap/>
        <w:overflowPunct/>
        <w:topLinePunct w:val="0"/>
        <w:autoSpaceDE/>
        <w:autoSpaceDN/>
        <w:bidi w:val="0"/>
        <w:adjustRightInd w:val="0"/>
        <w:snapToGrid w:val="0"/>
        <w:spacing w:before="0" w:line="360" w:lineRule="auto"/>
        <w:ind w:left="0" w:leftChars="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2、验收由采购单位组织相关人员进行验收。</w:t>
      </w:r>
    </w:p>
    <w:p>
      <w:pPr>
        <w:pStyle w:val="31"/>
        <w:keepNext w:val="0"/>
        <w:keepLines w:val="0"/>
        <w:pageBreakBefore w:val="0"/>
        <w:kinsoku/>
        <w:wordWrap/>
        <w:overflowPunct/>
        <w:topLinePunct w:val="0"/>
        <w:autoSpaceDE/>
        <w:autoSpaceDN/>
        <w:bidi w:val="0"/>
        <w:adjustRightInd w:val="0"/>
        <w:snapToGrid w:val="0"/>
        <w:spacing w:before="0" w:line="360" w:lineRule="auto"/>
        <w:ind w:firstLine="3935" w:firstLineChars="1400"/>
        <w:textAlignment w:val="auto"/>
        <w:rPr>
          <w:rFonts w:hint="eastAsia" w:ascii="宋体" w:hAnsi="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十、 其他</w:t>
      </w:r>
    </w:p>
    <w:p>
      <w:pPr>
        <w:pStyle w:val="31"/>
        <w:keepNext w:val="0"/>
        <w:keepLines w:val="0"/>
        <w:pageBreakBefore w:val="0"/>
        <w:kinsoku/>
        <w:wordWrap/>
        <w:overflowPunct/>
        <w:topLinePunct w:val="0"/>
        <w:autoSpaceDE/>
        <w:autoSpaceDN/>
        <w:bidi w:val="0"/>
        <w:adjustRightInd w:val="0"/>
        <w:snapToGrid w:val="0"/>
        <w:spacing w:before="0" w:line="360" w:lineRule="auto"/>
        <w:ind w:firstLine="48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FF0000"/>
          <w:sz w:val="24"/>
          <w:szCs w:val="24"/>
          <w:lang w:val="en-US" w:eastAsia="zh-CN"/>
        </w:rPr>
        <w:t>/。</w:t>
      </w:r>
    </w:p>
    <w:p>
      <w:pPr>
        <w:pStyle w:val="31"/>
        <w:keepNext w:val="0"/>
        <w:keepLines w:val="0"/>
        <w:pageBreakBefore w:val="0"/>
        <w:kinsoku/>
        <w:wordWrap/>
        <w:overflowPunct/>
        <w:topLinePunct w:val="0"/>
        <w:autoSpaceDE/>
        <w:autoSpaceDN/>
        <w:bidi w:val="0"/>
        <w:adjustRightInd w:val="0"/>
        <w:snapToGrid w:val="0"/>
        <w:spacing w:before="0" w:line="360" w:lineRule="auto"/>
        <w:ind w:firstLine="480"/>
        <w:textAlignment w:val="auto"/>
        <w:rPr>
          <w:rFonts w:hint="eastAsia" w:ascii="宋体" w:hAnsi="宋体" w:eastAsia="宋体" w:cs="宋体"/>
          <w:color w:val="auto"/>
          <w:sz w:val="24"/>
          <w:szCs w:val="24"/>
          <w:highlight w:val="none"/>
          <w:lang w:val="en-US" w:eastAsia="zh-CN"/>
        </w:rPr>
      </w:pPr>
    </w:p>
    <w:p>
      <w:pPr>
        <w:pStyle w:val="31"/>
        <w:keepNext w:val="0"/>
        <w:keepLines w:val="0"/>
        <w:pageBreakBefore w:val="0"/>
        <w:kinsoku/>
        <w:wordWrap/>
        <w:overflowPunct/>
        <w:topLinePunct w:val="0"/>
        <w:autoSpaceDE/>
        <w:autoSpaceDN/>
        <w:bidi w:val="0"/>
        <w:adjustRightInd w:val="0"/>
        <w:snapToGrid w:val="0"/>
        <w:spacing w:before="0" w:line="360" w:lineRule="auto"/>
        <w:ind w:firstLine="480"/>
        <w:textAlignment w:val="auto"/>
        <w:rPr>
          <w:rFonts w:hint="eastAsia" w:ascii="宋体" w:hAnsi="宋体" w:eastAsia="宋体" w:cs="宋体"/>
          <w:color w:val="auto"/>
          <w:sz w:val="24"/>
          <w:szCs w:val="24"/>
          <w:highlight w:val="none"/>
          <w:lang w:val="en-US" w:eastAsia="zh-CN"/>
        </w:rPr>
      </w:pPr>
    </w:p>
    <w:bookmarkEnd w:id="43"/>
    <w:bookmarkEnd w:id="44"/>
    <w:bookmarkEnd w:id="45"/>
    <w:bookmarkEnd w:id="46"/>
    <w:p>
      <w:pPr>
        <w:numPr>
          <w:ilvl w:val="0"/>
          <w:numId w:val="7"/>
        </w:numPr>
        <w:snapToGrid w:val="0"/>
        <w:spacing w:line="360" w:lineRule="auto"/>
        <w:jc w:val="center"/>
        <w:outlineLvl w:val="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招标内容与技术参数及性能</w:t>
      </w:r>
    </w:p>
    <w:p>
      <w:pPr>
        <w:spacing w:line="360" w:lineRule="auto"/>
        <w:ind w:firstLine="198" w:firstLineChars="94"/>
        <w:rPr>
          <w:rFonts w:ascii="宋体"/>
          <w:b/>
          <w:bCs/>
          <w:sz w:val="24"/>
        </w:rPr>
      </w:pPr>
      <w:r>
        <w:rPr>
          <w:rFonts w:hint="eastAsia" w:ascii="宋体" w:hAnsi="宋体" w:cs="宋体"/>
          <w:b/>
          <w:kern w:val="1"/>
        </w:rPr>
        <w:t xml:space="preserve"> </w:t>
      </w:r>
      <w:r>
        <w:rPr>
          <w:rFonts w:hint="eastAsia"/>
          <w:b/>
          <w:sz w:val="24"/>
        </w:rPr>
        <w:t xml:space="preserve"> </w:t>
      </w:r>
      <w:r>
        <w:rPr>
          <w:rFonts w:hint="eastAsia" w:ascii="宋体"/>
          <w:b/>
          <w:bCs/>
          <w:sz w:val="28"/>
          <w:szCs w:val="28"/>
          <w:lang w:eastAsia="zh-CN"/>
        </w:rPr>
        <w:t>一、</w:t>
      </w:r>
      <w:r>
        <w:rPr>
          <w:rFonts w:hint="eastAsia" w:ascii="宋体"/>
          <w:b/>
          <w:bCs/>
          <w:sz w:val="28"/>
          <w:szCs w:val="28"/>
        </w:rPr>
        <w:t>项目概况</w:t>
      </w:r>
    </w:p>
    <w:p>
      <w:pPr>
        <w:kinsoku w:val="0"/>
        <w:overflowPunct w:val="0"/>
        <w:spacing w:line="360" w:lineRule="auto"/>
        <w:ind w:firstLine="480"/>
        <w:rPr>
          <w:rFonts w:hint="eastAsia" w:ascii="宋体" w:cs="宋体"/>
          <w:color w:val="FF0000"/>
          <w:sz w:val="24"/>
        </w:rPr>
      </w:pPr>
      <w:r>
        <w:rPr>
          <w:rFonts w:hint="eastAsia" w:ascii="宋体" w:cs="宋体"/>
          <w:sz w:val="24"/>
        </w:rPr>
        <w:t>本招标项目为</w:t>
      </w:r>
      <w:r>
        <w:rPr>
          <w:rFonts w:hint="eastAsia" w:ascii="宋体" w:hAnsi="Times New Roman" w:eastAsia="宋体" w:cs="宋体"/>
          <w:sz w:val="24"/>
        </w:rPr>
        <w:t>嵊州市小吃共富建设项目（一期）-厨房设备采购项目</w:t>
      </w:r>
      <w:r>
        <w:rPr>
          <w:rFonts w:hint="eastAsia" w:ascii="宋体" w:cs="宋体"/>
          <w:color w:val="auto"/>
          <w:sz w:val="24"/>
        </w:rPr>
        <w:t>，</w:t>
      </w:r>
      <w:r>
        <w:rPr>
          <w:rFonts w:hint="eastAsia" w:ascii="宋体" w:cs="宋体"/>
          <w:color w:val="FF0000"/>
          <w:sz w:val="24"/>
        </w:rPr>
        <w:t>预算金额</w:t>
      </w:r>
      <w:r>
        <w:rPr>
          <w:rFonts w:hint="eastAsia" w:ascii="宋体" w:cs="宋体"/>
          <w:color w:val="FF0000"/>
          <w:sz w:val="24"/>
          <w:lang w:eastAsia="zh-CN"/>
        </w:rPr>
        <w:t>人民币</w:t>
      </w:r>
      <w:r>
        <w:rPr>
          <w:rFonts w:hint="eastAsia" w:ascii="宋体" w:cs="宋体"/>
          <w:color w:val="FF0000"/>
          <w:sz w:val="24"/>
          <w:lang w:val="en-US" w:eastAsia="zh-CN"/>
        </w:rPr>
        <w:t>950000元</w:t>
      </w:r>
      <w:r>
        <w:rPr>
          <w:rFonts w:hint="eastAsia" w:ascii="宋体" w:cs="宋体"/>
          <w:color w:val="FF0000"/>
          <w:sz w:val="24"/>
        </w:rPr>
        <w:t>整。</w:t>
      </w:r>
    </w:p>
    <w:p>
      <w:pPr>
        <w:kinsoku w:val="0"/>
        <w:overflowPunct w:val="0"/>
        <w:spacing w:line="360" w:lineRule="auto"/>
        <w:ind w:firstLine="562" w:firstLineChars="200"/>
        <w:rPr>
          <w:rFonts w:hint="eastAsia"/>
        </w:rPr>
      </w:pPr>
      <w:r>
        <w:rPr>
          <w:rFonts w:hint="eastAsia" w:ascii="Times New Roman" w:hAnsi="Times New Roman" w:eastAsia="宋体" w:cs="Times New Roman"/>
          <w:b/>
          <w:bCs/>
          <w:sz w:val="28"/>
          <w:szCs w:val="28"/>
          <w:lang w:eastAsia="zh-CN"/>
        </w:rPr>
        <w:t>二、</w:t>
      </w:r>
      <w:r>
        <w:rPr>
          <w:rFonts w:hint="eastAsia" w:ascii="Times New Roman" w:hAnsi="Times New Roman" w:eastAsia="宋体" w:cs="Times New Roman"/>
          <w:b/>
          <w:bCs/>
          <w:sz w:val="28"/>
          <w:szCs w:val="28"/>
        </w:rPr>
        <w:t>采购需求</w:t>
      </w:r>
    </w:p>
    <w:p>
      <w:pPr>
        <w:snapToGrid w:val="0"/>
        <w:spacing w:line="360" w:lineRule="auto"/>
        <w:ind w:firstLine="480" w:firstLineChars="200"/>
        <w:jc w:val="left"/>
      </w:pPr>
      <w:r>
        <w:rPr>
          <w:rFonts w:hint="eastAsia" w:ascii="宋体" w:hAnsi="宋体" w:cs="宋体"/>
          <w:sz w:val="24"/>
        </w:rPr>
        <w:t>投标货物必须是全新、未使用过的原装合格正品。投标产品符合招标文件规定的规格、性能和质量的要求，达到国家、行业规定的通用标准和强制标准，属于国家强制认证的产品的必须通过认证。具体采购数量和参数以采购人实际需求为准。</w:t>
      </w:r>
    </w:p>
    <w:p>
      <w:pPr>
        <w:numPr>
          <w:ilvl w:val="0"/>
          <w:numId w:val="0"/>
        </w:numPr>
        <w:kinsoku w:val="0"/>
        <w:overflowPunct w:val="0"/>
        <w:spacing w:line="360" w:lineRule="auto"/>
        <w:ind w:firstLine="562" w:firstLineChars="200"/>
        <w:rPr>
          <w:rFonts w:hint="eastAsia" w:ascii="Times New Roman" w:hAnsi="Times New Roman" w:eastAsia="宋体" w:cs="Times New Roman"/>
          <w:b/>
          <w:bCs/>
          <w:color w:val="FF0000"/>
          <w:sz w:val="28"/>
          <w:szCs w:val="28"/>
          <w:lang w:val="en-US" w:eastAsia="zh-CN"/>
        </w:rPr>
      </w:pPr>
      <w:r>
        <w:rPr>
          <w:rFonts w:hint="eastAsia" w:cs="Times New Roman"/>
          <w:b/>
          <w:bCs/>
          <w:color w:val="FF0000"/>
          <w:sz w:val="28"/>
          <w:szCs w:val="28"/>
          <w:lang w:eastAsia="zh-CN"/>
        </w:rPr>
        <w:t>三、</w:t>
      </w:r>
      <w:r>
        <w:rPr>
          <w:rFonts w:hint="eastAsia" w:ascii="Times New Roman" w:hAnsi="Times New Roman" w:eastAsia="宋体" w:cs="Times New Roman"/>
          <w:b/>
          <w:bCs/>
          <w:color w:val="FF0000"/>
          <w:sz w:val="28"/>
          <w:szCs w:val="28"/>
        </w:rPr>
        <w:t>采购需求</w:t>
      </w:r>
      <w:r>
        <w:rPr>
          <w:rFonts w:hint="eastAsia" w:ascii="Times New Roman" w:hAnsi="Times New Roman" w:eastAsia="宋体" w:cs="Times New Roman"/>
          <w:b/>
          <w:bCs/>
          <w:color w:val="FF0000"/>
          <w:sz w:val="28"/>
          <w:szCs w:val="28"/>
          <w:lang w:val="en-US" w:eastAsia="zh-CN"/>
        </w:rPr>
        <w:t>清单及技术参数</w:t>
      </w:r>
    </w:p>
    <w:tbl>
      <w:tblPr>
        <w:tblStyle w:val="24"/>
        <w:tblW w:w="91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5768"/>
        <w:gridCol w:w="825"/>
        <w:gridCol w:w="1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844"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5768"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内     容</w:t>
            </w:r>
          </w:p>
        </w:tc>
        <w:tc>
          <w:tcPr>
            <w:tcW w:w="825"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数量</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参考</w:t>
            </w:r>
            <w:r>
              <w:rPr>
                <w:rFonts w:hint="eastAsia" w:ascii="宋体" w:hAnsi="宋体" w:eastAsia="宋体" w:cs="宋体"/>
                <w:b/>
                <w:color w:val="auto"/>
                <w:sz w:val="21"/>
                <w:szCs w:val="21"/>
                <w:lang w:val="en-US" w:eastAsia="zh-CN"/>
              </w:rPr>
              <w:t>图样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jc w:val="center"/>
              <w:rPr>
                <w:rFonts w:hint="default" w:ascii="宋体" w:hAnsi="宋体" w:eastAsia="宋体" w:cs="宋体"/>
                <w:b/>
                <w:bCs/>
                <w:color w:val="0000FF"/>
                <w:sz w:val="22"/>
                <w:szCs w:val="22"/>
                <w:lang w:val="en-US" w:eastAsia="zh-CN"/>
              </w:rPr>
            </w:pPr>
            <w:r>
              <w:rPr>
                <w:rFonts w:hint="eastAsia" w:ascii="宋体" w:hAnsi="宋体" w:eastAsia="宋体" w:cs="宋体"/>
                <w:b/>
                <w:bCs/>
                <w:color w:val="0000FF"/>
                <w:sz w:val="22"/>
                <w:szCs w:val="22"/>
                <w:lang w:val="en-US" w:eastAsia="zh-CN"/>
              </w:rPr>
              <w:t>男女更衣室</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2"/>
                <w:sz w:val="21"/>
                <w:szCs w:val="21"/>
                <w:u w:val="none"/>
                <w:lang w:val="en-US" w:eastAsia="zh-CN" w:bidi="ar-SA"/>
              </w:rPr>
              <w:t>1</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脚踏式单星水池</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lang w:eastAsia="zh-CN"/>
              </w:rPr>
              <w:t>1.2mm，星盆斗δ</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lang w:eastAsia="zh-CN"/>
              </w:rPr>
              <w:t>1.2mm，</w:t>
            </w:r>
            <w:r>
              <w:rPr>
                <w:rFonts w:hint="eastAsia" w:ascii="宋体" w:hAnsi="宋体" w:eastAsia="宋体" w:cs="宋体"/>
                <w:color w:val="auto"/>
                <w:sz w:val="21"/>
                <w:szCs w:val="21"/>
              </w:rPr>
              <w:t>配置Φ38mm不锈钢可调节重力子弹脚，配优质不锈钢落水器、拦渣斗</w:t>
            </w:r>
            <w:r>
              <w:rPr>
                <w:rFonts w:hint="eastAsia" w:ascii="宋体" w:hAnsi="宋体" w:eastAsia="宋体" w:cs="宋体"/>
                <w:color w:val="auto"/>
                <w:sz w:val="21"/>
                <w:szCs w:val="21"/>
                <w:lang w:val="en-US" w:eastAsia="zh-CN"/>
              </w:rPr>
              <w:t>，配脚踏水龙头1个</w:t>
            </w:r>
            <w:r>
              <w:rPr>
                <w:rFonts w:hint="eastAsia" w:ascii="宋体" w:hAnsi="宋体" w:eastAsia="宋体" w:cs="宋体"/>
                <w:color w:val="auto"/>
                <w:sz w:val="21"/>
                <w:szCs w:val="21"/>
              </w:rPr>
              <w:t>。</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规格：</w:t>
            </w:r>
            <w:r>
              <w:rPr>
                <w:rFonts w:hint="eastAsia" w:ascii="宋体" w:hAnsi="宋体" w:eastAsia="宋体" w:cs="宋体"/>
                <w:color w:val="auto"/>
                <w:sz w:val="21"/>
                <w:szCs w:val="21"/>
                <w:lang w:val="en-US" w:eastAsia="zh-CN"/>
              </w:rPr>
              <w:t>600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702310" cy="938530"/>
                  <wp:effectExtent l="0" t="0" r="2540" b="13970"/>
                  <wp:docPr id="84" name="图片 1" descr="单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descr="单星盆台"/>
                          <pic:cNvPicPr>
                            <a:picLocks noChangeAspect="1"/>
                          </pic:cNvPicPr>
                        </pic:nvPicPr>
                        <pic:blipFill>
                          <a:blip r:embed="rId13"/>
                          <a:stretch>
                            <a:fillRect/>
                          </a:stretch>
                        </pic:blipFill>
                        <pic:spPr>
                          <a:xfrm>
                            <a:off x="0" y="0"/>
                            <a:ext cx="702310" cy="9385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b/>
                <w:bCs/>
                <w:color w:val="0000FF"/>
                <w:sz w:val="22"/>
                <w:szCs w:val="22"/>
                <w:lang w:val="en-US" w:eastAsia="zh-CN"/>
              </w:rPr>
              <w:t>洁具间</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脚踏式单星水池</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台面δ≥1.2mm，星盆斗δ≥1.2mm，</w:t>
            </w:r>
            <w:r>
              <w:rPr>
                <w:rFonts w:hint="eastAsia" w:ascii="宋体" w:hAnsi="宋体" w:eastAsia="宋体" w:cs="宋体"/>
                <w:color w:val="auto"/>
                <w:sz w:val="21"/>
                <w:szCs w:val="21"/>
              </w:rPr>
              <w:t>配置Φ38mm不锈钢可调节重力子弹脚，配优质不锈钢落水器、拦渣斗</w:t>
            </w:r>
            <w:r>
              <w:rPr>
                <w:rFonts w:hint="eastAsia" w:ascii="宋体" w:hAnsi="宋体" w:eastAsia="宋体" w:cs="宋体"/>
                <w:color w:val="auto"/>
                <w:sz w:val="21"/>
                <w:szCs w:val="21"/>
                <w:lang w:val="en-US" w:eastAsia="zh-CN"/>
              </w:rPr>
              <w:t>，配脚踏水龙头1个</w:t>
            </w:r>
            <w:r>
              <w:rPr>
                <w:rFonts w:hint="eastAsia" w:ascii="宋体" w:hAnsi="宋体" w:eastAsia="宋体" w:cs="宋体"/>
                <w:color w:val="auto"/>
                <w:sz w:val="21"/>
                <w:szCs w:val="21"/>
              </w:rPr>
              <w:t>。</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color w:val="auto"/>
                <w:sz w:val="21"/>
                <w:szCs w:val="21"/>
                <w:lang w:val="en-US" w:eastAsia="zh-CN"/>
              </w:rPr>
              <w:t>600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drawing>
                <wp:inline distT="0" distB="0" distL="114300" distR="114300">
                  <wp:extent cx="702310" cy="938530"/>
                  <wp:effectExtent l="0" t="0" r="2540" b="13970"/>
                  <wp:docPr id="85" name="图片 2" descr="单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 descr="单星盆台"/>
                          <pic:cNvPicPr>
                            <a:picLocks noChangeAspect="1"/>
                          </pic:cNvPicPr>
                        </pic:nvPicPr>
                        <pic:blipFill>
                          <a:blip r:embed="rId13"/>
                          <a:stretch>
                            <a:fillRect/>
                          </a:stretch>
                        </pic:blipFill>
                        <pic:spPr>
                          <a:xfrm>
                            <a:off x="0" y="0"/>
                            <a:ext cx="702310" cy="9385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jc w:val="center"/>
              <w:rPr>
                <w:rFonts w:hint="eastAsia" w:ascii="宋体" w:hAnsi="宋体" w:eastAsia="宋体" w:cs="宋体"/>
                <w:b/>
                <w:bCs/>
                <w:color w:val="0000FF"/>
                <w:sz w:val="22"/>
                <w:szCs w:val="22"/>
                <w:lang w:val="en-US" w:eastAsia="zh-CN"/>
              </w:rPr>
            </w:pPr>
            <w:r>
              <w:rPr>
                <w:rFonts w:hint="eastAsia" w:ascii="宋体" w:hAnsi="宋体" w:eastAsia="宋体" w:cs="宋体"/>
                <w:b/>
                <w:bCs/>
                <w:color w:val="0000FF"/>
                <w:sz w:val="22"/>
                <w:szCs w:val="22"/>
                <w:lang w:val="en-US" w:eastAsia="zh-CN"/>
              </w:rPr>
              <w:t>粗加工</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大单星盆台</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台面δ≥1.2mm，星盆斗δ≥1.2mm</w:t>
            </w:r>
            <w:r>
              <w:rPr>
                <w:rFonts w:hint="eastAsia" w:ascii="宋体" w:hAnsi="宋体" w:eastAsia="宋体" w:cs="宋体"/>
                <w:color w:val="auto"/>
                <w:sz w:val="21"/>
                <w:szCs w:val="21"/>
              </w:rPr>
              <w:t>，配置Φ38mm不锈钢可调节重力子弹脚，配优质不锈钢落水器，水斗角落配有高身残菜拦渣板。</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00×700×800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rPr>
              <w:fldChar w:fldCharType="begin"/>
            </w:r>
            <w:r>
              <w:rPr>
                <w:rFonts w:hint="eastAsia" w:ascii="宋体" w:hAnsi="宋体" w:eastAsia="宋体" w:cs="宋体"/>
                <w:color w:val="auto"/>
                <w:kern w:val="0"/>
                <w:sz w:val="21"/>
                <w:szCs w:val="21"/>
              </w:rPr>
              <w:instrText xml:space="preserve"> INCLUDEPICTURE "D:\\Documents\\WeChat Files\\wxid_okbvzygdf9gw22\\FileStorage\\File\\Application Data\\Tencent\\Users\\768893948\\QQ\\WinTemp\\RichOle\\XWC}]_$RUZSG~5Q@IY8)IYF.jpg" \* MERGEFORMAT </w:instrText>
            </w:r>
            <w:r>
              <w:rPr>
                <w:rFonts w:hint="eastAsia" w:ascii="宋体" w:hAnsi="宋体" w:eastAsia="宋体" w:cs="宋体"/>
                <w:color w:val="auto"/>
                <w:kern w:val="0"/>
                <w:sz w:val="21"/>
                <w:szCs w:val="21"/>
              </w:rPr>
              <w:fldChar w:fldCharType="separate"/>
            </w:r>
            <w:r>
              <w:rPr>
                <w:rFonts w:hint="eastAsia" w:ascii="宋体" w:hAnsi="宋体" w:eastAsia="宋体" w:cs="宋体"/>
                <w:color w:val="auto"/>
                <w:kern w:val="0"/>
                <w:sz w:val="21"/>
                <w:szCs w:val="21"/>
              </w:rPr>
              <w:drawing>
                <wp:inline distT="0" distB="0" distL="114300" distR="114300">
                  <wp:extent cx="610235" cy="546100"/>
                  <wp:effectExtent l="0" t="0" r="18415" b="6350"/>
                  <wp:docPr id="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pic:cNvPicPr>
                            <a:picLocks noChangeAspect="1"/>
                          </pic:cNvPicPr>
                        </pic:nvPicPr>
                        <pic:blipFill>
                          <a:blip r:embed="rId14"/>
                          <a:stretch>
                            <a:fillRect/>
                          </a:stretch>
                        </pic:blipFill>
                        <pic:spPr>
                          <a:xfrm>
                            <a:off x="0" y="0"/>
                            <a:ext cx="610235" cy="546100"/>
                          </a:xfrm>
                          <a:prstGeom prst="rect">
                            <a:avLst/>
                          </a:prstGeom>
                          <a:noFill/>
                          <a:ln>
                            <a:noFill/>
                          </a:ln>
                        </pic:spPr>
                      </pic:pic>
                    </a:graphicData>
                  </a:graphic>
                </wp:inline>
              </w:drawing>
            </w:r>
            <w:r>
              <w:rPr>
                <w:rFonts w:hint="eastAsia" w:ascii="宋体" w:hAnsi="宋体" w:eastAsia="宋体" w:cs="宋体"/>
                <w:color w:val="auto"/>
                <w:kern w:val="0"/>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单水龙头连水管</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龙旗嘉业、埃美柯、T&amp;S</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说明：单孔单柄，陶瓷片阀芯，主体采用优质黄铜材料构成，出水嘴部分使用优质耐用的ABS，保证出水的卫生。</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rPr>
              <w:fldChar w:fldCharType="begin"/>
            </w:r>
            <w:r>
              <w:rPr>
                <w:rFonts w:hint="eastAsia" w:ascii="宋体" w:hAnsi="宋体" w:eastAsia="宋体" w:cs="宋体"/>
                <w:color w:val="auto"/>
                <w:kern w:val="0"/>
                <w:sz w:val="21"/>
                <w:szCs w:val="21"/>
              </w:rPr>
              <w:instrText xml:space="preserve"> INCLUDEPICTURE "C:\\Users\\Administrator\\AppData\\Roaming\\Tencent\\Users\\466019960\\QQ\\WinTemp\\RichOle\\JT97%Z8$Q755AHK[`WB5(98.png" \* MERGEFORMATINET </w:instrText>
            </w:r>
            <w:r>
              <w:rPr>
                <w:rFonts w:hint="eastAsia" w:ascii="宋体" w:hAnsi="宋体" w:eastAsia="宋体" w:cs="宋体"/>
                <w:color w:val="auto"/>
                <w:kern w:val="0"/>
                <w:sz w:val="21"/>
                <w:szCs w:val="21"/>
              </w:rPr>
              <w:fldChar w:fldCharType="separate"/>
            </w:r>
            <w:r>
              <w:rPr>
                <w:rFonts w:hint="eastAsia" w:ascii="宋体" w:hAnsi="宋体" w:eastAsia="宋体" w:cs="宋体"/>
                <w:color w:val="auto"/>
                <w:kern w:val="0"/>
                <w:sz w:val="21"/>
                <w:szCs w:val="21"/>
              </w:rPr>
              <w:drawing>
                <wp:inline distT="0" distB="0" distL="114300" distR="114300">
                  <wp:extent cx="537210" cy="765810"/>
                  <wp:effectExtent l="0" t="0" r="15240" b="15240"/>
                  <wp:docPr id="87" name="图片 4" descr="JT97%Z8$Q755AHK[`WB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 descr="JT97%Z8$Q755AHK[`WB5(98"/>
                          <pic:cNvPicPr>
                            <a:picLocks noChangeAspect="1"/>
                          </pic:cNvPicPr>
                        </pic:nvPicPr>
                        <pic:blipFill>
                          <a:blip r:embed="rId15"/>
                          <a:stretch>
                            <a:fillRect/>
                          </a:stretch>
                        </pic:blipFill>
                        <pic:spPr>
                          <a:xfrm>
                            <a:off x="0" y="0"/>
                            <a:ext cx="537210" cy="765810"/>
                          </a:xfrm>
                          <a:prstGeom prst="rect">
                            <a:avLst/>
                          </a:prstGeom>
                          <a:noFill/>
                          <a:ln>
                            <a:noFill/>
                          </a:ln>
                        </pic:spPr>
                      </pic:pic>
                    </a:graphicData>
                  </a:graphic>
                </wp:inline>
              </w:drawing>
            </w:r>
            <w:r>
              <w:rPr>
                <w:rFonts w:hint="eastAsia" w:ascii="宋体" w:hAnsi="宋体" w:eastAsia="宋体" w:cs="宋体"/>
                <w:color w:val="auto"/>
                <w:kern w:val="0"/>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双</w:t>
            </w:r>
            <w:r>
              <w:rPr>
                <w:rFonts w:hint="eastAsia" w:ascii="宋体" w:hAnsi="宋体" w:eastAsia="宋体" w:cs="宋体"/>
                <w:color w:val="auto"/>
                <w:sz w:val="21"/>
                <w:szCs w:val="21"/>
              </w:rPr>
              <w:t>星</w:t>
            </w:r>
            <w:r>
              <w:rPr>
                <w:rFonts w:hint="eastAsia" w:ascii="宋体" w:hAnsi="宋体" w:eastAsia="宋体" w:cs="宋体"/>
                <w:color w:val="auto"/>
                <w:sz w:val="21"/>
                <w:szCs w:val="21"/>
                <w:lang w:eastAsia="zh-CN"/>
              </w:rPr>
              <w:t>盆台</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台面δ≥1.2mm，星盆斗δ≥1.2mm</w:t>
            </w:r>
            <w:r>
              <w:rPr>
                <w:rFonts w:hint="eastAsia" w:ascii="宋体" w:hAnsi="宋体" w:eastAsia="宋体" w:cs="宋体"/>
                <w:color w:val="auto"/>
                <w:sz w:val="21"/>
                <w:szCs w:val="21"/>
              </w:rPr>
              <w:t>，配置Φ38mm不锈钢可调节重力子弹脚，配优质不锈钢落水器，水斗角落配有高身残菜拦渣板。</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规格：1</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00×700×800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drawing>
                <wp:inline distT="0" distB="0" distL="114300" distR="114300">
                  <wp:extent cx="716280" cy="537210"/>
                  <wp:effectExtent l="0" t="0" r="7620" b="15240"/>
                  <wp:docPr id="89" name="图片 5" descr="双星盆连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descr="双星盆连工作台"/>
                          <pic:cNvPicPr>
                            <a:picLocks noChangeAspect="1"/>
                          </pic:cNvPicPr>
                        </pic:nvPicPr>
                        <pic:blipFill>
                          <a:blip r:embed="rId16"/>
                          <a:stretch>
                            <a:fillRect/>
                          </a:stretch>
                        </pic:blipFill>
                        <pic:spPr>
                          <a:xfrm>
                            <a:off x="0" y="0"/>
                            <a:ext cx="716280" cy="5372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单水龙头连水管</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龙旗嘉业、埃美柯、T&amp;S</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说明：单孔单柄，陶瓷片阀芯，主体采用优质黄铜材料构成，出水嘴部分使用优质耐用的ABS，保证出水的卫生。</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rPr>
              <w:fldChar w:fldCharType="begin"/>
            </w:r>
            <w:r>
              <w:rPr>
                <w:rFonts w:hint="eastAsia" w:ascii="宋体" w:hAnsi="宋体" w:eastAsia="宋体" w:cs="宋体"/>
                <w:color w:val="auto"/>
                <w:kern w:val="0"/>
                <w:sz w:val="21"/>
                <w:szCs w:val="21"/>
              </w:rPr>
              <w:instrText xml:space="preserve"> INCLUDEPICTURE "C:\\Users\\Administrator\\AppData\\Roaming\\Tencent\\Users\\466019960\\QQ\\WinTemp\\RichOle\\JT97%Z8$Q755AHK[`WB5(98.png" \* MERGEFORMATINET </w:instrText>
            </w:r>
            <w:r>
              <w:rPr>
                <w:rFonts w:hint="eastAsia" w:ascii="宋体" w:hAnsi="宋体" w:eastAsia="宋体" w:cs="宋体"/>
                <w:color w:val="auto"/>
                <w:kern w:val="0"/>
                <w:sz w:val="21"/>
                <w:szCs w:val="21"/>
              </w:rPr>
              <w:fldChar w:fldCharType="separate"/>
            </w:r>
            <w:r>
              <w:rPr>
                <w:rFonts w:hint="eastAsia" w:ascii="宋体" w:hAnsi="宋体" w:eastAsia="宋体" w:cs="宋体"/>
                <w:color w:val="auto"/>
                <w:kern w:val="0"/>
                <w:sz w:val="21"/>
                <w:szCs w:val="21"/>
              </w:rPr>
              <w:drawing>
                <wp:inline distT="0" distB="0" distL="114300" distR="114300">
                  <wp:extent cx="537210" cy="765810"/>
                  <wp:effectExtent l="0" t="0" r="15240" b="15240"/>
                  <wp:docPr id="88" name="图片 6" descr="JT97%Z8$Q755AHK[`WB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 descr="JT97%Z8$Q755AHK[`WB5(98"/>
                          <pic:cNvPicPr>
                            <a:picLocks noChangeAspect="1"/>
                          </pic:cNvPicPr>
                        </pic:nvPicPr>
                        <pic:blipFill>
                          <a:blip r:embed="rId15"/>
                          <a:stretch>
                            <a:fillRect/>
                          </a:stretch>
                        </pic:blipFill>
                        <pic:spPr>
                          <a:xfrm>
                            <a:off x="0" y="0"/>
                            <a:ext cx="537210" cy="765810"/>
                          </a:xfrm>
                          <a:prstGeom prst="rect">
                            <a:avLst/>
                          </a:prstGeom>
                          <a:noFill/>
                          <a:ln>
                            <a:noFill/>
                          </a:ln>
                        </pic:spPr>
                      </pic:pic>
                    </a:graphicData>
                  </a:graphic>
                </wp:inline>
              </w:drawing>
            </w:r>
            <w:r>
              <w:rPr>
                <w:rFonts w:hint="eastAsia" w:ascii="宋体" w:hAnsi="宋体" w:eastAsia="宋体" w:cs="宋体"/>
                <w:color w:val="auto"/>
                <w:kern w:val="0"/>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6</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格栅四层存放架</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骨架δ≥1.0mm；38×25方管，栅板δ≥1.0mm</w:t>
            </w:r>
            <w:r>
              <w:rPr>
                <w:rFonts w:hint="eastAsia" w:ascii="宋体" w:hAnsi="宋体" w:eastAsia="宋体" w:cs="宋体"/>
                <w:color w:val="auto"/>
                <w:sz w:val="21"/>
                <w:szCs w:val="21"/>
              </w:rPr>
              <w:t>；配置Φ38mm不锈钢可调节重力子弹脚。</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规格：1200×500×1800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drawing>
                <wp:inline distT="0" distB="0" distL="114300" distR="114300">
                  <wp:extent cx="331470" cy="571500"/>
                  <wp:effectExtent l="0" t="0" r="11430" b="0"/>
                  <wp:docPr id="90" name="图片 7" descr="四层货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descr="四层货架-1"/>
                          <pic:cNvPicPr>
                            <a:picLocks noChangeAspect="1"/>
                          </pic:cNvPicPr>
                        </pic:nvPicPr>
                        <pic:blipFill>
                          <a:blip r:embed="rId17"/>
                          <a:stretch>
                            <a:fillRect/>
                          </a:stretch>
                        </pic:blipFill>
                        <pic:spPr>
                          <a:xfrm>
                            <a:off x="0" y="0"/>
                            <a:ext cx="331470" cy="571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7</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电热</w:t>
            </w:r>
            <w:r>
              <w:rPr>
                <w:rFonts w:hint="eastAsia" w:ascii="宋体" w:hAnsi="宋体" w:eastAsia="宋体" w:cs="宋体"/>
                <w:color w:val="auto"/>
                <w:sz w:val="21"/>
                <w:szCs w:val="21"/>
              </w:rPr>
              <w:t xml:space="preserve">式开水器连底座 </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：腾飞、吉之美、明睿</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型号：</w:t>
            </w:r>
            <w:r>
              <w:rPr>
                <w:rFonts w:hint="eastAsia" w:ascii="宋体" w:hAnsi="宋体" w:eastAsia="宋体" w:cs="宋体"/>
                <w:color w:val="auto"/>
                <w:sz w:val="21"/>
                <w:szCs w:val="21"/>
                <w:lang w:val="en-US" w:eastAsia="zh-CN"/>
              </w:rPr>
              <w:t>PK</w:t>
            </w:r>
            <w:r>
              <w:rPr>
                <w:rFonts w:hint="eastAsia" w:ascii="宋体" w:hAnsi="宋体" w:eastAsia="宋体" w:cs="宋体"/>
                <w:color w:val="auto"/>
                <w:sz w:val="21"/>
                <w:szCs w:val="21"/>
              </w:rPr>
              <w:t>-12</w:t>
            </w:r>
            <w:r>
              <w:rPr>
                <w:rFonts w:hint="eastAsia" w:ascii="宋体" w:hAnsi="宋体" w:eastAsia="宋体" w:cs="宋体"/>
                <w:color w:val="auto"/>
                <w:sz w:val="21"/>
                <w:szCs w:val="21"/>
                <w:lang w:val="en-US" w:eastAsia="zh-CN"/>
              </w:rPr>
              <w:t>H</w:t>
            </w:r>
            <w:r>
              <w:rPr>
                <w:rFonts w:hint="eastAsia" w:ascii="宋体" w:hAnsi="宋体" w:eastAsia="宋体" w:cs="宋体"/>
                <w:color w:val="auto"/>
                <w:sz w:val="21"/>
                <w:szCs w:val="21"/>
              </w:rPr>
              <w:t>、GB-100E、MR-120ZS</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说明：底板</w:t>
            </w:r>
            <w:r>
              <w:rPr>
                <w:rFonts w:hint="eastAsia" w:ascii="宋体" w:hAnsi="宋体" w:eastAsia="宋体" w:cs="宋体"/>
                <w:color w:val="auto"/>
                <w:sz w:val="21"/>
                <w:szCs w:val="21"/>
                <w:lang w:eastAsia="zh-CN"/>
              </w:rPr>
              <w:t>采用SUS304-2B优质不锈钢板制造</w:t>
            </w:r>
            <w:r>
              <w:rPr>
                <w:rFonts w:hint="eastAsia" w:ascii="宋体" w:hAnsi="宋体" w:eastAsia="宋体" w:cs="宋体"/>
                <w:color w:val="auto"/>
                <w:sz w:val="21"/>
                <w:szCs w:val="21"/>
              </w:rPr>
              <w:t>，δ=1.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mm，配进水连接软管。</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容量：80L</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功率：380V/12KW</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INCLUDEPICTURE "C:\\Users\\ADMINI~1\\AppData\\Local\\Temp\\ksohtml11352\\wps1.png" \* MERGEFORMATINET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drawing>
                <wp:inline distT="0" distB="0" distL="114300" distR="114300">
                  <wp:extent cx="542925" cy="970915"/>
                  <wp:effectExtent l="0" t="0" r="9525" b="635"/>
                  <wp:docPr id="91" name="图片 8"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 descr="wps1"/>
                          <pic:cNvPicPr>
                            <a:picLocks noChangeAspect="1"/>
                          </pic:cNvPicPr>
                        </pic:nvPicPr>
                        <pic:blipFill>
                          <a:blip r:embed="rId18"/>
                          <a:stretch>
                            <a:fillRect/>
                          </a:stretch>
                        </pic:blipFill>
                        <pic:spPr>
                          <a:xfrm>
                            <a:off x="0" y="0"/>
                            <a:ext cx="542925" cy="970915"/>
                          </a:xfrm>
                          <a:prstGeom prst="rect">
                            <a:avLst/>
                          </a:prstGeom>
                          <a:noFill/>
                          <a:ln>
                            <a:noFill/>
                          </a:ln>
                        </pic:spPr>
                      </pic:pic>
                    </a:graphicData>
                  </a:graphic>
                </wp:inline>
              </w:drawing>
            </w:r>
            <w:r>
              <w:rPr>
                <w:rFonts w:hint="eastAsia" w:ascii="宋体" w:hAnsi="宋体" w:eastAsia="宋体" w:cs="宋体"/>
                <w:color w:val="auto"/>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8</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双层工作台</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台面δ≥1.2mm；下置层板≥1.0mm；脚Φ38*≥1.0mm(配有不锈钢可调子弹脚)；脚杯Φ50*100*≥0.8mm；横通Φ25*≥0.8mm。</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i w:val="0"/>
                <w:iCs w:val="0"/>
                <w:color w:val="auto"/>
                <w:kern w:val="0"/>
                <w:sz w:val="21"/>
                <w:szCs w:val="21"/>
                <w:u w:val="none"/>
                <w:lang w:val="en-US" w:eastAsia="zh-CN" w:bidi="ar"/>
              </w:rPr>
              <w:t>1800*800*800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drawing>
                <wp:inline distT="0" distB="0" distL="114300" distR="114300">
                  <wp:extent cx="814705" cy="394335"/>
                  <wp:effectExtent l="0" t="0" r="4445" b="5715"/>
                  <wp:docPr id="48" name="图片 9"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descr="双层工作台"/>
                          <pic:cNvPicPr>
                            <a:picLocks noChangeAspect="1"/>
                          </pic:cNvPicPr>
                        </pic:nvPicPr>
                        <pic:blipFill>
                          <a:blip r:embed="rId19"/>
                          <a:stretch>
                            <a:fillRect/>
                          </a:stretch>
                        </pic:blipFill>
                        <pic:spPr>
                          <a:xfrm>
                            <a:off x="0" y="0"/>
                            <a:ext cx="814705" cy="3943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jc w:val="center"/>
              <w:rPr>
                <w:rFonts w:hint="eastAsia" w:ascii="宋体" w:hAnsi="宋体" w:eastAsia="宋体" w:cs="宋体"/>
                <w:b/>
                <w:bCs/>
                <w:color w:val="0000FF"/>
                <w:sz w:val="22"/>
                <w:szCs w:val="22"/>
                <w:lang w:val="en-US" w:eastAsia="zh-CN"/>
              </w:rPr>
            </w:pPr>
            <w:r>
              <w:rPr>
                <w:rFonts w:hint="eastAsia" w:ascii="宋体" w:hAnsi="宋体" w:eastAsia="宋体" w:cs="宋体"/>
                <w:b/>
                <w:bCs/>
                <w:color w:val="0000FF"/>
                <w:sz w:val="22"/>
                <w:szCs w:val="22"/>
                <w:lang w:val="en-US" w:eastAsia="zh-CN"/>
              </w:rPr>
              <w:t>切配间</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9</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双层工作台</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台面δ≥1.2mm；下置层板≥1.0mm；脚Φ38*≥1.0mm(配有不锈钢可调子弹脚)；脚杯Φ50*100*≥0.8mm；横通Φ25*≥0.8mm。</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i w:val="0"/>
                <w:iCs w:val="0"/>
                <w:color w:val="auto"/>
                <w:kern w:val="0"/>
                <w:sz w:val="21"/>
                <w:szCs w:val="21"/>
                <w:u w:val="none"/>
                <w:lang w:val="en-US" w:eastAsia="zh-CN" w:bidi="ar"/>
              </w:rPr>
              <w:t>1800*800*800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814705" cy="394335"/>
                  <wp:effectExtent l="0" t="0" r="4445" b="5715"/>
                  <wp:docPr id="49" name="图片 10"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descr="双层工作台"/>
                          <pic:cNvPicPr>
                            <a:picLocks noChangeAspect="1"/>
                          </pic:cNvPicPr>
                        </pic:nvPicPr>
                        <pic:blipFill>
                          <a:blip r:embed="rId19"/>
                          <a:stretch>
                            <a:fillRect/>
                          </a:stretch>
                        </pic:blipFill>
                        <pic:spPr>
                          <a:xfrm>
                            <a:off x="0" y="0"/>
                            <a:ext cx="814705" cy="3943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10</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双</w:t>
            </w:r>
            <w:r>
              <w:rPr>
                <w:rFonts w:hint="eastAsia" w:ascii="宋体" w:hAnsi="宋体" w:eastAsia="宋体" w:cs="宋体"/>
                <w:color w:val="auto"/>
                <w:sz w:val="21"/>
                <w:szCs w:val="21"/>
              </w:rPr>
              <w:t>星</w:t>
            </w:r>
            <w:r>
              <w:rPr>
                <w:rFonts w:hint="eastAsia" w:ascii="宋体" w:hAnsi="宋体" w:eastAsia="宋体" w:cs="宋体"/>
                <w:color w:val="auto"/>
                <w:sz w:val="21"/>
                <w:szCs w:val="21"/>
                <w:lang w:eastAsia="zh-CN"/>
              </w:rPr>
              <w:t>盆台</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台面δ≥1.2mm，星盆斗δ≥1.2mm</w:t>
            </w:r>
            <w:r>
              <w:rPr>
                <w:rFonts w:hint="eastAsia" w:ascii="宋体" w:hAnsi="宋体" w:eastAsia="宋体" w:cs="宋体"/>
                <w:color w:val="auto"/>
                <w:sz w:val="21"/>
                <w:szCs w:val="21"/>
              </w:rPr>
              <w:t>，配置Φ38mm不锈钢可调节重力子弹脚，配优质不锈钢落水器，水斗角落配有高身残菜拦渣板。</w:t>
            </w:r>
            <w:r>
              <w:rPr>
                <w:rFonts w:hint="eastAsia" w:ascii="宋体" w:hAnsi="宋体" w:eastAsia="宋体" w:cs="宋体"/>
                <w:color w:val="auto"/>
                <w:sz w:val="21"/>
                <w:szCs w:val="21"/>
                <w:lang w:val="en-US" w:eastAsia="zh-CN"/>
              </w:rPr>
              <w:t>配冷热水龙头二只。</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00×700×800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drawing>
                <wp:inline distT="0" distB="0" distL="114300" distR="114300">
                  <wp:extent cx="716280" cy="537210"/>
                  <wp:effectExtent l="0" t="0" r="7620" b="15240"/>
                  <wp:docPr id="50" name="图片 11" descr="双星盆连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descr="双星盆连工作台"/>
                          <pic:cNvPicPr>
                            <a:picLocks noChangeAspect="1"/>
                          </pic:cNvPicPr>
                        </pic:nvPicPr>
                        <pic:blipFill>
                          <a:blip r:embed="rId16"/>
                          <a:stretch>
                            <a:fillRect/>
                          </a:stretch>
                        </pic:blipFill>
                        <pic:spPr>
                          <a:xfrm>
                            <a:off x="0" y="0"/>
                            <a:ext cx="716280" cy="5372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11</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单水龙头连水管</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龙旗嘉业、埃美柯、T&amp;S</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说明：单孔单柄，陶瓷片阀芯，主体采用优质黄铜材料构成，出水嘴部分使用优质耐用的ABS，保证出水的卫生。</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rPr>
              <w:fldChar w:fldCharType="begin"/>
            </w:r>
            <w:r>
              <w:rPr>
                <w:rFonts w:hint="eastAsia" w:ascii="宋体" w:hAnsi="宋体" w:eastAsia="宋体" w:cs="宋体"/>
                <w:color w:val="auto"/>
                <w:kern w:val="0"/>
                <w:sz w:val="21"/>
                <w:szCs w:val="21"/>
              </w:rPr>
              <w:instrText xml:space="preserve"> INCLUDEPICTURE "C:\\Users\\Administrator\\AppData\\Roaming\\Tencent\\Users\\466019960\\QQ\\WinTemp\\RichOle\\JT97%Z8$Q755AHK[`WB5(98.png" \* MERGEFORMATINET </w:instrText>
            </w:r>
            <w:r>
              <w:rPr>
                <w:rFonts w:hint="eastAsia" w:ascii="宋体" w:hAnsi="宋体" w:eastAsia="宋体" w:cs="宋体"/>
                <w:color w:val="auto"/>
                <w:kern w:val="0"/>
                <w:sz w:val="21"/>
                <w:szCs w:val="21"/>
              </w:rPr>
              <w:fldChar w:fldCharType="separate"/>
            </w:r>
            <w:r>
              <w:rPr>
                <w:rFonts w:hint="eastAsia" w:ascii="宋体" w:hAnsi="宋体" w:eastAsia="宋体" w:cs="宋体"/>
                <w:color w:val="auto"/>
                <w:kern w:val="0"/>
                <w:sz w:val="21"/>
                <w:szCs w:val="21"/>
              </w:rPr>
              <w:drawing>
                <wp:inline distT="0" distB="0" distL="114300" distR="114300">
                  <wp:extent cx="537210" cy="765810"/>
                  <wp:effectExtent l="0" t="0" r="15240" b="15240"/>
                  <wp:docPr id="51" name="图片 12" descr="JT97%Z8$Q755AHK[`WB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descr="JT97%Z8$Q755AHK[`WB5(98"/>
                          <pic:cNvPicPr>
                            <a:picLocks noChangeAspect="1"/>
                          </pic:cNvPicPr>
                        </pic:nvPicPr>
                        <pic:blipFill>
                          <a:blip r:embed="rId15"/>
                          <a:stretch>
                            <a:fillRect/>
                          </a:stretch>
                        </pic:blipFill>
                        <pic:spPr>
                          <a:xfrm>
                            <a:off x="0" y="0"/>
                            <a:ext cx="537210" cy="765810"/>
                          </a:xfrm>
                          <a:prstGeom prst="rect">
                            <a:avLst/>
                          </a:prstGeom>
                          <a:noFill/>
                          <a:ln>
                            <a:noFill/>
                          </a:ln>
                        </pic:spPr>
                      </pic:pic>
                    </a:graphicData>
                  </a:graphic>
                </wp:inline>
              </w:drawing>
            </w:r>
            <w:r>
              <w:rPr>
                <w:rFonts w:hint="eastAsia" w:ascii="宋体" w:hAnsi="宋体" w:eastAsia="宋体" w:cs="宋体"/>
                <w:color w:val="auto"/>
                <w:kern w:val="0"/>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12</w:t>
            </w:r>
          </w:p>
        </w:tc>
        <w:tc>
          <w:tcPr>
            <w:tcW w:w="5768" w:type="dxa"/>
            <w:noWrap w:val="0"/>
            <w:vAlign w:val="center"/>
          </w:tcPr>
          <w:p>
            <w:pPr>
              <w:pStyle w:val="61"/>
              <w:keepNext w:val="0"/>
              <w:keepLines w:val="0"/>
              <w:pageBreakBefore w:val="0"/>
              <w:kinsoku/>
              <w:wordWrap/>
              <w:overflowPunct/>
              <w:topLinePunct w:val="0"/>
              <w:autoSpaceDE/>
              <w:autoSpaceDN/>
              <w:bidi w:val="0"/>
              <w:adjustRightInd w:val="0"/>
              <w:spacing w:line="320" w:lineRule="exact"/>
              <w:rPr>
                <w:rFonts w:hint="eastAsia" w:ascii="宋体" w:hAnsi="宋体"/>
              </w:rPr>
            </w:pPr>
            <w:r>
              <w:rPr>
                <w:rFonts w:hint="eastAsia" w:ascii="宋体" w:hAnsi="宋体"/>
              </w:rPr>
              <w:t>柜式刀具</w:t>
            </w:r>
            <w:r>
              <w:rPr>
                <w:rFonts w:ascii="宋体" w:hAnsi="宋体"/>
              </w:rPr>
              <w:t>/</w:t>
            </w:r>
            <w:r>
              <w:rPr>
                <w:rFonts w:hint="eastAsia" w:ascii="宋体" w:hAnsi="宋体"/>
              </w:rPr>
              <w:t>砧板消毒柜</w:t>
            </w:r>
          </w:p>
          <w:p>
            <w:pPr>
              <w:pStyle w:val="61"/>
              <w:keepNext w:val="0"/>
              <w:keepLines w:val="0"/>
              <w:pageBreakBefore w:val="0"/>
              <w:kinsoku/>
              <w:wordWrap/>
              <w:overflowPunct/>
              <w:topLinePunct w:val="0"/>
              <w:autoSpaceDE/>
              <w:autoSpaceDN/>
              <w:bidi w:val="0"/>
              <w:adjustRightInd w:val="0"/>
              <w:spacing w:line="320" w:lineRule="exact"/>
              <w:rPr>
                <w:rFonts w:ascii="宋体" w:hAnsi="宋体"/>
              </w:rPr>
            </w:pPr>
            <w:r>
              <w:rPr>
                <w:rFonts w:hint="eastAsia" w:ascii="宋体" w:hAnsi="宋体"/>
                <w:lang w:eastAsia="zh-CN"/>
              </w:rPr>
              <w:t>推荐品牌：厂制品</w:t>
            </w:r>
            <w:r>
              <w:rPr>
                <w:rFonts w:ascii="宋体" w:hAnsi="宋体"/>
              </w:rPr>
              <w:t>；</w:t>
            </w:r>
          </w:p>
          <w:p>
            <w:pPr>
              <w:pStyle w:val="61"/>
              <w:keepNext w:val="0"/>
              <w:keepLines w:val="0"/>
              <w:pageBreakBefore w:val="0"/>
              <w:kinsoku/>
              <w:wordWrap/>
              <w:overflowPunct/>
              <w:topLinePunct w:val="0"/>
              <w:autoSpaceDE/>
              <w:autoSpaceDN/>
              <w:bidi w:val="0"/>
              <w:adjustRightInd w:val="0"/>
              <w:spacing w:line="320" w:lineRule="exact"/>
              <w:rPr>
                <w:rFonts w:hint="eastAsia" w:ascii="宋体" w:hAnsi="宋体" w:eastAsia="宋体"/>
                <w:lang w:eastAsia="zh-CN"/>
              </w:rPr>
            </w:pPr>
            <w:r>
              <w:rPr>
                <w:rFonts w:hint="eastAsia" w:ascii="宋体" w:hAnsi="宋体"/>
              </w:rPr>
              <w:t>说明：采用SUS304-2B发纹贴塑不锈钢板制造，δ=1.</w:t>
            </w:r>
            <w:r>
              <w:rPr>
                <w:rFonts w:hint="eastAsia" w:ascii="宋体" w:hAnsi="宋体"/>
                <w:lang w:val="en-US" w:eastAsia="zh-CN"/>
              </w:rPr>
              <w:t>2</w:t>
            </w:r>
            <w:r>
              <w:rPr>
                <w:rFonts w:hint="eastAsia" w:ascii="宋体" w:hAnsi="宋体"/>
              </w:rPr>
              <w:t>mm；刀具、砧板放置设计，多层次紫外线杀菌，消毒方式：紫外线加臭氧红外线循环风，消毒刀数量：</w:t>
            </w:r>
            <w:r>
              <w:rPr>
                <w:rFonts w:ascii="宋体" w:hAnsi="宋体"/>
              </w:rPr>
              <w:t>20</w:t>
            </w:r>
            <w:r>
              <w:rPr>
                <w:rFonts w:hint="eastAsia" w:ascii="宋体" w:hAnsi="宋体"/>
              </w:rPr>
              <w:t>把，消毒毛巾数量：</w:t>
            </w:r>
            <w:r>
              <w:rPr>
                <w:rFonts w:ascii="宋体" w:hAnsi="宋体"/>
              </w:rPr>
              <w:t>24</w:t>
            </w:r>
            <w:r>
              <w:rPr>
                <w:rFonts w:hint="eastAsia" w:ascii="宋体" w:hAnsi="宋体"/>
              </w:rPr>
              <w:t>块，消毒砧板数量：</w:t>
            </w:r>
            <w:r>
              <w:rPr>
                <w:rFonts w:ascii="宋体" w:hAnsi="宋体"/>
              </w:rPr>
              <w:t>10</w:t>
            </w:r>
            <w:r>
              <w:rPr>
                <w:rFonts w:hint="eastAsia" w:ascii="宋体" w:hAnsi="宋体"/>
              </w:rPr>
              <w:t>块（直径</w:t>
            </w:r>
            <w:r>
              <w:rPr>
                <w:rFonts w:ascii="宋体" w:hAnsi="宋体"/>
              </w:rPr>
              <w:t>50cm</w:t>
            </w:r>
            <w:r>
              <w:rPr>
                <w:rFonts w:hint="eastAsia" w:ascii="宋体" w:hAnsi="宋体"/>
              </w:rPr>
              <w:t>厚度</w:t>
            </w:r>
            <w:r>
              <w:rPr>
                <w:rFonts w:ascii="宋体" w:hAnsi="宋体"/>
              </w:rPr>
              <w:t>10cm</w:t>
            </w:r>
            <w:r>
              <w:rPr>
                <w:rFonts w:hint="eastAsia" w:ascii="宋体" w:hAnsi="宋体"/>
              </w:rPr>
              <w:t>）</w:t>
            </w:r>
          </w:p>
          <w:p>
            <w:pPr>
              <w:pStyle w:val="61"/>
              <w:keepNext w:val="0"/>
              <w:keepLines w:val="0"/>
              <w:pageBreakBefore w:val="0"/>
              <w:kinsoku/>
              <w:wordWrap/>
              <w:overflowPunct/>
              <w:topLinePunct w:val="0"/>
              <w:autoSpaceDE/>
              <w:autoSpaceDN/>
              <w:bidi w:val="0"/>
              <w:adjustRightInd w:val="0"/>
              <w:spacing w:line="320" w:lineRule="exact"/>
              <w:rPr>
                <w:rFonts w:hint="eastAsia" w:ascii="宋体" w:hAnsi="宋体" w:eastAsia="宋体"/>
                <w:lang w:eastAsia="zh-CN"/>
              </w:rPr>
            </w:pPr>
            <w:r>
              <w:rPr>
                <w:rFonts w:hint="eastAsia" w:ascii="宋体" w:hAnsi="宋体"/>
              </w:rPr>
              <w:t>电压：</w:t>
            </w:r>
            <w:r>
              <w:rPr>
                <w:rFonts w:ascii="宋体" w:hAnsi="宋体"/>
              </w:rPr>
              <w:t>220V</w:t>
            </w:r>
          </w:p>
          <w:p>
            <w:pPr>
              <w:pStyle w:val="61"/>
              <w:keepNext w:val="0"/>
              <w:keepLines w:val="0"/>
              <w:pageBreakBefore w:val="0"/>
              <w:kinsoku/>
              <w:wordWrap/>
              <w:overflowPunct/>
              <w:topLinePunct w:val="0"/>
              <w:autoSpaceDE/>
              <w:autoSpaceDN/>
              <w:bidi w:val="0"/>
              <w:adjustRightInd w:val="0"/>
              <w:spacing w:line="320" w:lineRule="exact"/>
              <w:rPr>
                <w:rFonts w:hint="eastAsia" w:ascii="宋体" w:hAnsi="宋体" w:eastAsia="宋体"/>
                <w:lang w:eastAsia="zh-CN"/>
              </w:rPr>
            </w:pPr>
            <w:r>
              <w:rPr>
                <w:rFonts w:hint="eastAsia" w:ascii="宋体" w:hAnsi="宋体"/>
              </w:rPr>
              <w:t>紫外线功率：</w:t>
            </w:r>
            <w:r>
              <w:rPr>
                <w:rFonts w:ascii="宋体" w:hAnsi="宋体"/>
              </w:rPr>
              <w:t>17w</w:t>
            </w:r>
          </w:p>
          <w:p>
            <w:pPr>
              <w:pStyle w:val="61"/>
              <w:keepNext w:val="0"/>
              <w:keepLines w:val="0"/>
              <w:pageBreakBefore w:val="0"/>
              <w:kinsoku/>
              <w:wordWrap/>
              <w:overflowPunct/>
              <w:topLinePunct w:val="0"/>
              <w:autoSpaceDE/>
              <w:autoSpaceDN/>
              <w:bidi w:val="0"/>
              <w:adjustRightInd w:val="0"/>
              <w:spacing w:line="320" w:lineRule="exact"/>
              <w:rPr>
                <w:rFonts w:hint="eastAsia" w:ascii="宋体" w:hAnsi="宋体" w:eastAsia="宋体"/>
                <w:lang w:eastAsia="zh-CN"/>
              </w:rPr>
            </w:pPr>
            <w:r>
              <w:rPr>
                <w:rFonts w:hint="eastAsia" w:ascii="宋体" w:hAnsi="宋体"/>
              </w:rPr>
              <w:t>红外线功率：</w:t>
            </w:r>
            <w:r>
              <w:rPr>
                <w:rFonts w:ascii="宋体" w:hAnsi="宋体"/>
              </w:rPr>
              <w:t>300w</w:t>
            </w:r>
          </w:p>
          <w:p>
            <w:pPr>
              <w:pStyle w:val="61"/>
              <w:keepNext w:val="0"/>
              <w:keepLines w:val="0"/>
              <w:pageBreakBefore w:val="0"/>
              <w:kinsoku/>
              <w:wordWrap/>
              <w:overflowPunct/>
              <w:topLinePunct w:val="0"/>
              <w:autoSpaceDE/>
              <w:autoSpaceDN/>
              <w:bidi w:val="0"/>
              <w:adjustRightInd w:val="0"/>
              <w:spacing w:line="320" w:lineRule="exact"/>
              <w:rPr>
                <w:rFonts w:hint="eastAsia" w:ascii="宋体" w:hAnsi="宋体"/>
                <w:kern w:val="2"/>
                <w:sz w:val="21"/>
                <w:szCs w:val="24"/>
                <w:lang w:val="en-US" w:eastAsia="zh-CN" w:bidi="ar-SA"/>
              </w:rPr>
            </w:pPr>
            <w:r>
              <w:rPr>
                <w:rFonts w:hint="eastAsia" w:ascii="宋体" w:hAnsi="宋体"/>
              </w:rPr>
              <w:t>规格：</w:t>
            </w:r>
            <w:r>
              <w:rPr>
                <w:rFonts w:ascii="宋体" w:hAnsi="宋体"/>
              </w:rPr>
              <w:t>1200</w:t>
            </w:r>
            <w:r>
              <w:rPr>
                <w:rFonts w:hint="eastAsia" w:ascii="宋体" w:hAnsi="宋体"/>
              </w:rPr>
              <w:t>×</w:t>
            </w:r>
            <w:r>
              <w:rPr>
                <w:rFonts w:ascii="宋体" w:hAnsi="宋体"/>
              </w:rPr>
              <w:t>600</w:t>
            </w:r>
            <w:r>
              <w:rPr>
                <w:rFonts w:hint="eastAsia" w:ascii="宋体" w:hAnsi="宋体"/>
              </w:rPr>
              <w:t>×</w:t>
            </w:r>
            <w:r>
              <w:rPr>
                <w:rFonts w:ascii="宋体" w:hAnsi="宋体"/>
              </w:rPr>
              <w:t>1800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drawing>
                <wp:inline distT="0" distB="0" distL="114300" distR="114300">
                  <wp:extent cx="515620" cy="685800"/>
                  <wp:effectExtent l="0" t="0" r="17780" b="0"/>
                  <wp:docPr id="52" name="图片 13" descr="15445668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descr="1544566864(1).png"/>
                          <pic:cNvPicPr>
                            <a:picLocks noChangeAspect="1"/>
                          </pic:cNvPicPr>
                        </pic:nvPicPr>
                        <pic:blipFill>
                          <a:blip r:embed="rId20"/>
                          <a:stretch>
                            <a:fillRect/>
                          </a:stretch>
                        </pic:blipFill>
                        <pic:spPr>
                          <a:xfrm>
                            <a:off x="0" y="0"/>
                            <a:ext cx="515620" cy="6858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13</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格栅四层存放架</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骨架δ≥1.0mm；38×25方管，栅板δ≥1.0mm</w:t>
            </w:r>
            <w:r>
              <w:rPr>
                <w:rFonts w:hint="eastAsia" w:ascii="宋体" w:hAnsi="宋体" w:eastAsia="宋体" w:cs="宋体"/>
                <w:color w:val="auto"/>
                <w:sz w:val="21"/>
                <w:szCs w:val="21"/>
              </w:rPr>
              <w:t>；配置Φ38mm不锈钢可调节重力子弹脚。</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规格：1200×500×1800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drawing>
                <wp:inline distT="0" distB="0" distL="114300" distR="114300">
                  <wp:extent cx="331470" cy="571500"/>
                  <wp:effectExtent l="0" t="0" r="11430" b="0"/>
                  <wp:docPr id="53" name="图片 14" descr="四层货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descr="四层货架-1"/>
                          <pic:cNvPicPr>
                            <a:picLocks noChangeAspect="1"/>
                          </pic:cNvPicPr>
                        </pic:nvPicPr>
                        <pic:blipFill>
                          <a:blip r:embed="rId17"/>
                          <a:stretch>
                            <a:fillRect/>
                          </a:stretch>
                        </pic:blipFill>
                        <pic:spPr>
                          <a:xfrm>
                            <a:off x="0" y="0"/>
                            <a:ext cx="331470" cy="571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14</w:t>
            </w:r>
          </w:p>
        </w:tc>
        <w:tc>
          <w:tcPr>
            <w:tcW w:w="5768" w:type="dxa"/>
            <w:noWrap w:val="0"/>
            <w:vAlign w:val="center"/>
          </w:tcPr>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四门高身双温雪柜（风冷）</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推荐品牌：凯普顿、美创、领煜</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说明：内外箱均为SUS304不锈钢板；</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使用进口压缩机，全铜管冷凝器、蒸发器；</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配备强制蒸发装置，自动蒸发化霜水；</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一体式发泡工艺，整体平整、耐用；</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产品能在43℃的环境温度下正常工作；</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置于箱体内部的高效防露加热丝，能有效防止门框结露、滴水，保证客户的使用效果和环境卫生；</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冰箱配备了门体自动关闭结构，方便客户操作。</w:t>
            </w:r>
          </w:p>
          <w:p>
            <w:pPr>
              <w:pStyle w:val="61"/>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规格：1220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750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 xml:space="preserve">1960 </w:t>
            </w:r>
          </w:p>
          <w:p>
            <w:pPr>
              <w:pStyle w:val="61"/>
              <w:jc w:val="left"/>
              <w:rPr>
                <w:rFonts w:hint="eastAsia" w:ascii="宋体" w:hAnsi="宋体" w:cs="宋体"/>
                <w:szCs w:val="21"/>
              </w:rPr>
            </w:pPr>
            <w:r>
              <w:rPr>
                <w:rFonts w:hint="eastAsia" w:ascii="宋体" w:hAnsi="宋体" w:cs="宋体"/>
                <w:szCs w:val="21"/>
              </w:rPr>
              <w:t>▲1、为提高加热管使用寿命，所使用加热管为SUS321材质，符合GB/T20878-2007;GB/T20123-2006;GB/T223.5-2008;GB/T223.59-2008;GB/T223.11-2008;GB/T223.25-1994,GB/T223.17-1989 SN/T2718-2010标准要求,镍含量&gt;9%，并出具具有CMA资质的</w:t>
            </w:r>
            <w:r>
              <w:rPr>
                <w:rFonts w:hint="eastAsia" w:ascii="宋体" w:hAnsi="宋体" w:cs="宋体"/>
                <w:color w:val="FF0000"/>
                <w:szCs w:val="21"/>
              </w:rPr>
              <w:t>第三方检测报告</w:t>
            </w:r>
            <w:r>
              <w:rPr>
                <w:rFonts w:hint="eastAsia" w:ascii="宋体" w:hAnsi="宋体" w:cs="宋体"/>
                <w:strike w:val="0"/>
                <w:dstrike w:val="0"/>
                <w:color w:val="FF0000"/>
                <w:szCs w:val="21"/>
                <w:lang w:val="en-US" w:eastAsia="zh-CN"/>
              </w:rPr>
              <w:t>扫描件</w:t>
            </w:r>
            <w:r>
              <w:rPr>
                <w:rFonts w:hint="eastAsia" w:ascii="宋体" w:hAnsi="宋体" w:cs="宋体"/>
                <w:szCs w:val="21"/>
              </w:rPr>
              <w:t xml:space="preserve">；                             </w:t>
            </w:r>
          </w:p>
          <w:p>
            <w:pPr>
              <w:pStyle w:val="61"/>
              <w:jc w:val="left"/>
              <w:rPr>
                <w:rFonts w:hint="eastAsia" w:ascii="宋体" w:hAnsi="宋体" w:cs="宋体"/>
                <w:szCs w:val="21"/>
              </w:rPr>
            </w:pPr>
            <w:r>
              <w:rPr>
                <w:rFonts w:hint="eastAsia" w:ascii="宋体" w:hAnsi="宋体" w:cs="宋体"/>
                <w:szCs w:val="21"/>
              </w:rPr>
              <w:t>▲2、所投产品核心部件“铜管蒸发器”经检测其外径实测不低于（9.5mm）、壁厚实测不低（0.60mm）符合GB/T2281-2010、GB/T17791-2017标准要求，并提供具备CMA\CNAS资质的</w:t>
            </w:r>
            <w:r>
              <w:rPr>
                <w:rFonts w:hint="eastAsia" w:ascii="宋体" w:hAnsi="宋体" w:cs="宋体"/>
                <w:color w:val="FF0000"/>
                <w:szCs w:val="21"/>
              </w:rPr>
              <w:t>第三方检测报告</w:t>
            </w:r>
            <w:r>
              <w:rPr>
                <w:rFonts w:hint="eastAsia" w:ascii="宋体" w:hAnsi="宋体" w:cs="宋体"/>
                <w:strike w:val="0"/>
                <w:dstrike w:val="0"/>
                <w:color w:val="FF0000"/>
                <w:szCs w:val="21"/>
                <w:lang w:val="en-US" w:eastAsia="zh-CN"/>
              </w:rPr>
              <w:t>扫描件</w:t>
            </w:r>
            <w:r>
              <w:rPr>
                <w:rFonts w:hint="eastAsia" w:ascii="宋体" w:hAnsi="宋体" w:cs="宋体"/>
                <w:szCs w:val="21"/>
              </w:rPr>
              <w:t xml:space="preserve">；                        </w:t>
            </w:r>
          </w:p>
          <w:p>
            <w:pPr>
              <w:pStyle w:val="61"/>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宋体" w:hAnsi="宋体" w:cs="宋体"/>
                <w:szCs w:val="21"/>
              </w:rPr>
            </w:pPr>
            <w:r>
              <w:rPr>
                <w:rFonts w:hint="eastAsia" w:ascii="宋体" w:hAnsi="宋体" w:cs="宋体"/>
                <w:szCs w:val="21"/>
              </w:rPr>
              <w:t>▲3、所使用不锈钢板符合GB4806.1-2016；GB4806.9-2016标准对304不锈钢的要求，NI含量&gt;8%，并提供具备CMA资质的</w:t>
            </w:r>
            <w:r>
              <w:rPr>
                <w:rFonts w:hint="eastAsia" w:ascii="宋体" w:hAnsi="宋体" w:cs="宋体"/>
                <w:color w:val="FF0000"/>
                <w:szCs w:val="21"/>
              </w:rPr>
              <w:t>第三方检测报告</w:t>
            </w:r>
            <w:r>
              <w:rPr>
                <w:rFonts w:hint="eastAsia" w:ascii="宋体" w:hAnsi="宋体" w:cs="宋体"/>
                <w:strike w:val="0"/>
                <w:dstrike w:val="0"/>
                <w:color w:val="FF0000"/>
                <w:szCs w:val="21"/>
                <w:lang w:val="en-US" w:eastAsia="zh-CN"/>
              </w:rPr>
              <w:t>扫描件</w:t>
            </w:r>
            <w:r>
              <w:rPr>
                <w:rFonts w:hint="eastAsia" w:ascii="宋体" w:hAnsi="宋体" w:cs="宋体"/>
                <w:szCs w:val="21"/>
              </w:rPr>
              <w:t xml:space="preserve">； </w:t>
            </w:r>
          </w:p>
          <w:p>
            <w:pPr>
              <w:pStyle w:val="61"/>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宋体" w:hAnsi="宋体" w:eastAsia="宋体" w:cs="宋体"/>
                <w:color w:val="auto"/>
                <w:sz w:val="21"/>
                <w:szCs w:val="21"/>
                <w:lang w:val="en-US" w:eastAsia="zh-CN"/>
              </w:rPr>
            </w:pPr>
            <w:r>
              <w:rPr>
                <w:rFonts w:hint="eastAsia" w:ascii="宋体" w:hAnsi="宋体" w:cs="宋体"/>
                <w:szCs w:val="21"/>
              </w:rPr>
              <w:t>▲4、所使用的304不锈钢经具备CMA资质的第三方检测，不锈钢防腐蚀等级达到10级；提供具备CMA资质的</w:t>
            </w:r>
            <w:r>
              <w:rPr>
                <w:rFonts w:hint="eastAsia" w:ascii="宋体" w:hAnsi="宋体" w:cs="宋体"/>
                <w:color w:val="FF0000"/>
                <w:szCs w:val="21"/>
              </w:rPr>
              <w:t>第三方检测报告</w:t>
            </w:r>
            <w:r>
              <w:rPr>
                <w:rFonts w:hint="eastAsia" w:ascii="宋体" w:hAnsi="宋体" w:cs="宋体"/>
                <w:strike w:val="0"/>
                <w:dstrike w:val="0"/>
                <w:color w:val="FF0000"/>
                <w:szCs w:val="21"/>
                <w:lang w:val="en-US" w:eastAsia="zh-CN"/>
              </w:rPr>
              <w:t>扫描件</w:t>
            </w:r>
            <w:r>
              <w:rPr>
                <w:rFonts w:hint="eastAsia" w:ascii="宋体" w:hAnsi="宋体" w:cs="宋体"/>
                <w:szCs w:val="21"/>
              </w:rPr>
              <w:t>；</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drawing>
                <wp:inline distT="0" distB="0" distL="114300" distR="114300">
                  <wp:extent cx="717550" cy="717550"/>
                  <wp:effectExtent l="0" t="0" r="0" b="6350"/>
                  <wp:docPr id="54" name="图片 15" descr="浙江凯普顿四门冷冻冰箱CRR_16D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descr="浙江凯普顿四门冷冻冰箱CRR_16D4F"/>
                          <pic:cNvPicPr>
                            <a:picLocks noChangeAspect="1"/>
                          </pic:cNvPicPr>
                        </pic:nvPicPr>
                        <pic:blipFill>
                          <a:blip r:embed="rId21"/>
                          <a:stretch>
                            <a:fillRect/>
                          </a:stretch>
                        </pic:blipFill>
                        <pic:spPr>
                          <a:xfrm>
                            <a:off x="0" y="0"/>
                            <a:ext cx="717550" cy="7175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15</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电热</w:t>
            </w:r>
            <w:r>
              <w:rPr>
                <w:rFonts w:hint="eastAsia" w:ascii="宋体" w:hAnsi="宋体" w:eastAsia="宋体" w:cs="宋体"/>
                <w:color w:val="auto"/>
                <w:sz w:val="21"/>
                <w:szCs w:val="21"/>
              </w:rPr>
              <w:t xml:space="preserve">式开水器连底座 </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：腾飞、吉之美、明睿</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型号：</w:t>
            </w:r>
            <w:r>
              <w:rPr>
                <w:rFonts w:hint="eastAsia" w:ascii="宋体" w:hAnsi="宋体" w:eastAsia="宋体" w:cs="宋体"/>
                <w:color w:val="auto"/>
                <w:sz w:val="21"/>
                <w:szCs w:val="21"/>
                <w:lang w:val="en-US" w:eastAsia="zh-CN"/>
              </w:rPr>
              <w:t>PK</w:t>
            </w:r>
            <w:r>
              <w:rPr>
                <w:rFonts w:hint="eastAsia" w:ascii="宋体" w:hAnsi="宋体" w:eastAsia="宋体" w:cs="宋体"/>
                <w:color w:val="auto"/>
                <w:sz w:val="21"/>
                <w:szCs w:val="21"/>
              </w:rPr>
              <w:t>-12</w:t>
            </w:r>
            <w:r>
              <w:rPr>
                <w:rFonts w:hint="eastAsia" w:ascii="宋体" w:hAnsi="宋体" w:eastAsia="宋体" w:cs="宋体"/>
                <w:color w:val="auto"/>
                <w:sz w:val="21"/>
                <w:szCs w:val="21"/>
                <w:lang w:val="en-US" w:eastAsia="zh-CN"/>
              </w:rPr>
              <w:t>H</w:t>
            </w:r>
            <w:r>
              <w:rPr>
                <w:rFonts w:hint="eastAsia" w:ascii="宋体" w:hAnsi="宋体" w:eastAsia="宋体" w:cs="宋体"/>
                <w:color w:val="auto"/>
                <w:sz w:val="21"/>
                <w:szCs w:val="21"/>
              </w:rPr>
              <w:t>、GB-100E、MR-120ZS</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说明：底板</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mm，配进水连接软管。</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容量：80L</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功率：380V/12KW</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INCLUDEPICTURE "C:\\Users\\ADMINI~1\\AppData\\Local\\Temp\\ksohtml11352\\wps1.png" \* MERGEFORMATINET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drawing>
                <wp:inline distT="0" distB="0" distL="114300" distR="114300">
                  <wp:extent cx="542925" cy="970915"/>
                  <wp:effectExtent l="0" t="0" r="9525" b="635"/>
                  <wp:docPr id="55" name="图片 16"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6" descr="wps1"/>
                          <pic:cNvPicPr>
                            <a:picLocks noChangeAspect="1"/>
                          </pic:cNvPicPr>
                        </pic:nvPicPr>
                        <pic:blipFill>
                          <a:blip r:embed="rId18"/>
                          <a:stretch>
                            <a:fillRect/>
                          </a:stretch>
                        </pic:blipFill>
                        <pic:spPr>
                          <a:xfrm>
                            <a:off x="0" y="0"/>
                            <a:ext cx="542925" cy="970915"/>
                          </a:xfrm>
                          <a:prstGeom prst="rect">
                            <a:avLst/>
                          </a:prstGeom>
                          <a:noFill/>
                          <a:ln>
                            <a:noFill/>
                          </a:ln>
                        </pic:spPr>
                      </pic:pic>
                    </a:graphicData>
                  </a:graphic>
                </wp:inline>
              </w:drawing>
            </w:r>
            <w:r>
              <w:rPr>
                <w:rFonts w:hint="eastAsia" w:ascii="宋体" w:hAnsi="宋体" w:eastAsia="宋体" w:cs="宋体"/>
                <w:color w:val="auto"/>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jc w:val="center"/>
              <w:rPr>
                <w:rFonts w:hint="default" w:ascii="宋体" w:hAnsi="宋体" w:eastAsia="宋体" w:cs="宋体"/>
                <w:b/>
                <w:bCs/>
                <w:color w:val="0000FF"/>
                <w:sz w:val="22"/>
                <w:szCs w:val="22"/>
                <w:lang w:val="en-US" w:eastAsia="zh-CN"/>
              </w:rPr>
            </w:pPr>
            <w:r>
              <w:rPr>
                <w:rFonts w:hint="eastAsia" w:ascii="宋体" w:hAnsi="宋体" w:eastAsia="宋体" w:cs="宋体"/>
                <w:b/>
                <w:bCs/>
                <w:color w:val="0000FF"/>
                <w:sz w:val="22"/>
                <w:szCs w:val="22"/>
                <w:lang w:val="en-US" w:eastAsia="zh-CN"/>
              </w:rPr>
              <w:t>蒸煮区</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16</w:t>
            </w:r>
          </w:p>
        </w:tc>
        <w:tc>
          <w:tcPr>
            <w:tcW w:w="5768" w:type="dxa"/>
            <w:noWrap w:val="0"/>
            <w:vAlign w:val="center"/>
          </w:tcPr>
          <w:p>
            <w:pPr>
              <w:pStyle w:val="61"/>
              <w:keepNext w:val="0"/>
              <w:keepLines w:val="0"/>
              <w:pageBreakBefore w:val="0"/>
              <w:widowControl w:val="0"/>
              <w:kinsoku/>
              <w:wordWrap/>
              <w:overflowPunct/>
              <w:topLinePunct w:val="0"/>
              <w:autoSpaceDE/>
              <w:autoSpaceDN/>
              <w:bidi w:val="0"/>
              <w:adjustRightInd w:val="0"/>
              <w:snapToGrid/>
              <w:spacing w:line="240" w:lineRule="auto"/>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双门蒸饭车（电</w:t>
            </w:r>
            <w:r>
              <w:rPr>
                <w:rFonts w:hint="eastAsia" w:ascii="宋体" w:hAnsi="宋体" w:eastAsia="宋体" w:cs="宋体"/>
                <w:color w:val="auto"/>
                <w:sz w:val="21"/>
                <w:szCs w:val="21"/>
                <w:lang w:val="en-US" w:eastAsia="zh-CN"/>
              </w:rPr>
              <w:t>热型</w:t>
            </w:r>
            <w:r>
              <w:rPr>
                <w:rFonts w:hint="eastAsia" w:ascii="宋体" w:hAnsi="宋体" w:eastAsia="宋体" w:cs="宋体"/>
                <w:color w:val="auto"/>
                <w:sz w:val="21"/>
                <w:szCs w:val="21"/>
              </w:rPr>
              <w:t>）</w:t>
            </w:r>
          </w:p>
          <w:p>
            <w:pPr>
              <w:pStyle w:val="61"/>
              <w:keepNext w:val="0"/>
              <w:keepLines w:val="0"/>
              <w:pageBreakBefore w:val="0"/>
              <w:widowControl w:val="0"/>
              <w:kinsoku/>
              <w:wordWrap/>
              <w:overflowPunct/>
              <w:topLinePunct w:val="0"/>
              <w:autoSpaceDE/>
              <w:autoSpaceDN/>
              <w:bidi w:val="0"/>
              <w:adjustRightInd w:val="0"/>
              <w:snapToGrid/>
              <w:spacing w:line="240" w:lineRule="auto"/>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widowControl w:val="0"/>
              <w:kinsoku/>
              <w:wordWrap/>
              <w:overflowPunct/>
              <w:topLinePunct w:val="0"/>
              <w:autoSpaceDE/>
              <w:autoSpaceDN/>
              <w:bidi w:val="0"/>
              <w:adjustRightInd w:val="0"/>
              <w:snapToGrid/>
              <w:spacing w:line="240" w:lineRule="auto"/>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，面板δ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mm；侧板δ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mm；门面δ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mm；后板δ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mm；重力脚Φ50*150；配12KW电热管；配24只饭盘。</w:t>
            </w:r>
          </w:p>
          <w:p>
            <w:pPr>
              <w:keepNext w:val="0"/>
              <w:keepLines w:val="0"/>
              <w:pageBreakBefore w:val="0"/>
              <w:widowControl w:val="0"/>
              <w:kinsoku/>
              <w:wordWrap/>
              <w:overflowPunct/>
              <w:topLinePunct w:val="0"/>
              <w:autoSpaceDE/>
              <w:autoSpaceDN/>
              <w:bidi w:val="0"/>
              <w:adjustRightInd w:val="0"/>
              <w:snapToGrid/>
              <w:spacing w:line="240" w:lineRule="auto"/>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电量：2*12KW/3PH/380V</w:t>
            </w:r>
          </w:p>
          <w:p>
            <w:pPr>
              <w:pStyle w:val="61"/>
              <w:keepNext w:val="0"/>
              <w:keepLines w:val="0"/>
              <w:pageBreakBefore w:val="0"/>
              <w:widowControl w:val="0"/>
              <w:kinsoku/>
              <w:wordWrap/>
              <w:overflowPunct/>
              <w:topLinePunct w:val="0"/>
              <w:autoSpaceDE/>
              <w:autoSpaceDN/>
              <w:bidi w:val="0"/>
              <w:adjustRightInd w:val="0"/>
              <w:snapToGrid/>
              <w:spacing w:line="240" w:lineRule="auto"/>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 xml:space="preserve">容量：100KG </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615315" cy="616585"/>
                  <wp:effectExtent l="0" t="0" r="13335" b="12065"/>
                  <wp:docPr id="56" name="图片 17" descr="双门蒸饭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descr="双门蒸饭车2"/>
                          <pic:cNvPicPr>
                            <a:picLocks noChangeAspect="1"/>
                          </pic:cNvPicPr>
                        </pic:nvPicPr>
                        <pic:blipFill>
                          <a:blip r:embed="rId22"/>
                          <a:stretch>
                            <a:fillRect/>
                          </a:stretch>
                        </pic:blipFill>
                        <pic:spPr>
                          <a:xfrm>
                            <a:off x="0" y="0"/>
                            <a:ext cx="615315" cy="6165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17</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双层工作台</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台面δ≥1.2mm；下置层板≥1.0mm；脚Φ38*≥1.0mm(配有不锈钢可调子弹脚)；脚杯Φ50*100*≥0.8mm；横通Φ25*≥0.8mm。</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i w:val="0"/>
                <w:iCs w:val="0"/>
                <w:color w:val="auto"/>
                <w:kern w:val="0"/>
                <w:sz w:val="21"/>
                <w:szCs w:val="21"/>
                <w:u w:val="none"/>
                <w:lang w:val="en-US" w:eastAsia="zh-CN" w:bidi="ar"/>
              </w:rPr>
              <w:t>1800</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800</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814705" cy="394335"/>
                  <wp:effectExtent l="0" t="0" r="4445" b="5715"/>
                  <wp:docPr id="66" name="图片 18"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8" descr="双层工作台"/>
                          <pic:cNvPicPr>
                            <a:picLocks noChangeAspect="1"/>
                          </pic:cNvPicPr>
                        </pic:nvPicPr>
                        <pic:blipFill>
                          <a:blip r:embed="rId19"/>
                          <a:stretch>
                            <a:fillRect/>
                          </a:stretch>
                        </pic:blipFill>
                        <pic:spPr>
                          <a:xfrm>
                            <a:off x="0" y="0"/>
                            <a:ext cx="814705" cy="3943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18</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淘米星盆</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台面δ≥1.2mm，星盆斗δ≥1.2mm</w:t>
            </w:r>
            <w:r>
              <w:rPr>
                <w:rFonts w:hint="eastAsia" w:ascii="宋体" w:hAnsi="宋体" w:eastAsia="宋体" w:cs="宋体"/>
                <w:color w:val="auto"/>
                <w:sz w:val="21"/>
                <w:szCs w:val="21"/>
              </w:rPr>
              <w:t>，配置Φ38mm不锈钢可调节重力子弹脚，配优质不锈钢落水器，水斗角落配有高身残菜拦渣板。</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00×700×800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rPr>
              <w:fldChar w:fldCharType="begin"/>
            </w:r>
            <w:r>
              <w:rPr>
                <w:rFonts w:hint="eastAsia" w:ascii="宋体" w:hAnsi="宋体" w:eastAsia="宋体" w:cs="宋体"/>
                <w:color w:val="auto"/>
                <w:kern w:val="0"/>
                <w:sz w:val="21"/>
                <w:szCs w:val="21"/>
              </w:rPr>
              <w:instrText xml:space="preserve"> INCLUDEPICTURE "D:\\Documents\\WeChat Files\\wxid_okbvzygdf9gw22\\FileStorage\\File\\Application Data\\Tencent\\Users\\768893948\\QQ\\WinTemp\\RichOle\\XWC}]_$RUZSG~5Q@IY8)IYF.jpg" \* MERGEFORMAT </w:instrText>
            </w:r>
            <w:r>
              <w:rPr>
                <w:rFonts w:hint="eastAsia" w:ascii="宋体" w:hAnsi="宋体" w:eastAsia="宋体" w:cs="宋体"/>
                <w:color w:val="auto"/>
                <w:kern w:val="0"/>
                <w:sz w:val="21"/>
                <w:szCs w:val="21"/>
              </w:rPr>
              <w:fldChar w:fldCharType="separate"/>
            </w:r>
            <w:r>
              <w:rPr>
                <w:rFonts w:hint="eastAsia" w:ascii="宋体" w:hAnsi="宋体" w:eastAsia="宋体" w:cs="宋体"/>
                <w:color w:val="auto"/>
                <w:kern w:val="0"/>
                <w:sz w:val="21"/>
                <w:szCs w:val="21"/>
              </w:rPr>
              <w:drawing>
                <wp:inline distT="0" distB="0" distL="114300" distR="114300">
                  <wp:extent cx="610235" cy="546100"/>
                  <wp:effectExtent l="0" t="0" r="18415" b="6350"/>
                  <wp:docPr id="6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9"/>
                          <pic:cNvPicPr>
                            <a:picLocks noChangeAspect="1"/>
                          </pic:cNvPicPr>
                        </pic:nvPicPr>
                        <pic:blipFill>
                          <a:blip r:embed="rId14"/>
                          <a:stretch>
                            <a:fillRect/>
                          </a:stretch>
                        </pic:blipFill>
                        <pic:spPr>
                          <a:xfrm>
                            <a:off x="0" y="0"/>
                            <a:ext cx="610235" cy="546100"/>
                          </a:xfrm>
                          <a:prstGeom prst="rect">
                            <a:avLst/>
                          </a:prstGeom>
                          <a:noFill/>
                          <a:ln>
                            <a:noFill/>
                          </a:ln>
                        </pic:spPr>
                      </pic:pic>
                    </a:graphicData>
                  </a:graphic>
                </wp:inline>
              </w:drawing>
            </w:r>
            <w:r>
              <w:rPr>
                <w:rFonts w:hint="eastAsia" w:ascii="宋体" w:hAnsi="宋体" w:eastAsia="宋体" w:cs="宋体"/>
                <w:color w:val="auto"/>
                <w:kern w:val="0"/>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19</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单水龙头连水管</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龙旗嘉业、埃美柯、T&amp;S</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说明：单孔单柄，陶瓷片阀芯，主体采用优质黄铜材料构成，出水嘴部分使用优质耐用的ABS，保证出水的卫生。</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rPr>
              <w:fldChar w:fldCharType="begin"/>
            </w:r>
            <w:r>
              <w:rPr>
                <w:rFonts w:hint="eastAsia" w:ascii="宋体" w:hAnsi="宋体" w:eastAsia="宋体" w:cs="宋体"/>
                <w:color w:val="auto"/>
                <w:kern w:val="0"/>
                <w:sz w:val="21"/>
                <w:szCs w:val="21"/>
              </w:rPr>
              <w:instrText xml:space="preserve"> INCLUDEPICTURE "C:\\Users\\Administrator\\AppData\\Roaming\\Tencent\\Users\\466019960\\QQ\\WinTemp\\RichOle\\JT97%Z8$Q755AHK[`WB5(98.png" \* MERGEFORMATINET </w:instrText>
            </w:r>
            <w:r>
              <w:rPr>
                <w:rFonts w:hint="eastAsia" w:ascii="宋体" w:hAnsi="宋体" w:eastAsia="宋体" w:cs="宋体"/>
                <w:color w:val="auto"/>
                <w:kern w:val="0"/>
                <w:sz w:val="21"/>
                <w:szCs w:val="21"/>
              </w:rPr>
              <w:fldChar w:fldCharType="separate"/>
            </w:r>
            <w:r>
              <w:rPr>
                <w:rFonts w:hint="eastAsia" w:ascii="宋体" w:hAnsi="宋体" w:eastAsia="宋体" w:cs="宋体"/>
                <w:color w:val="auto"/>
                <w:kern w:val="0"/>
                <w:sz w:val="21"/>
                <w:szCs w:val="21"/>
              </w:rPr>
              <w:drawing>
                <wp:inline distT="0" distB="0" distL="114300" distR="114300">
                  <wp:extent cx="537210" cy="765810"/>
                  <wp:effectExtent l="0" t="0" r="15240" b="15240"/>
                  <wp:docPr id="68" name="图片 20" descr="JT97%Z8$Q755AHK[`WB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 descr="JT97%Z8$Q755AHK[`WB5(98"/>
                          <pic:cNvPicPr>
                            <a:picLocks noChangeAspect="1"/>
                          </pic:cNvPicPr>
                        </pic:nvPicPr>
                        <pic:blipFill>
                          <a:blip r:embed="rId15"/>
                          <a:stretch>
                            <a:fillRect/>
                          </a:stretch>
                        </pic:blipFill>
                        <pic:spPr>
                          <a:xfrm>
                            <a:off x="0" y="0"/>
                            <a:ext cx="537210" cy="765810"/>
                          </a:xfrm>
                          <a:prstGeom prst="rect">
                            <a:avLst/>
                          </a:prstGeom>
                          <a:noFill/>
                          <a:ln>
                            <a:noFill/>
                          </a:ln>
                        </pic:spPr>
                      </pic:pic>
                    </a:graphicData>
                  </a:graphic>
                </wp:inline>
              </w:drawing>
            </w:r>
            <w:r>
              <w:rPr>
                <w:rFonts w:hint="eastAsia" w:ascii="宋体" w:hAnsi="宋体" w:eastAsia="宋体" w:cs="宋体"/>
                <w:color w:val="auto"/>
                <w:kern w:val="0"/>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20</w:t>
            </w:r>
          </w:p>
        </w:tc>
        <w:tc>
          <w:tcPr>
            <w:tcW w:w="5768" w:type="dxa"/>
            <w:noWrap w:val="0"/>
            <w:vAlign w:val="center"/>
          </w:tcPr>
          <w:p>
            <w:pPr>
              <w:pStyle w:val="61"/>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宋体" w:hAnsi="宋体" w:eastAsia="宋体" w:cs="Times New Roman"/>
                <w:lang w:val="en-US" w:eastAsia="zh-CN"/>
              </w:rPr>
            </w:pPr>
            <w:r>
              <w:rPr>
                <w:rFonts w:hint="eastAsia" w:ascii="宋体" w:hAnsi="宋体" w:eastAsia="宋体" w:cs="Times New Roman"/>
                <w:lang w:val="en-US" w:eastAsia="zh-CN"/>
              </w:rPr>
              <w:t>电磁摇摆汤炉</w:t>
            </w:r>
          </w:p>
          <w:p>
            <w:pPr>
              <w:pStyle w:val="61"/>
              <w:keepNext w:val="0"/>
              <w:keepLines w:val="0"/>
              <w:pageBreakBefore w:val="0"/>
              <w:widowControl w:val="0"/>
              <w:kinsoku/>
              <w:wordWrap/>
              <w:overflowPunct/>
              <w:topLinePunct w:val="0"/>
              <w:autoSpaceDE/>
              <w:autoSpaceDN/>
              <w:bidi w:val="0"/>
              <w:adjustRightInd w:val="0"/>
              <w:spacing w:line="240" w:lineRule="auto"/>
              <w:textAlignment w:val="auto"/>
              <w:rPr>
                <w:rFonts w:hint="default" w:ascii="宋体" w:hAnsi="宋体" w:eastAsia="宋体" w:cs="Times New Roman"/>
                <w:color w:val="auto"/>
                <w:kern w:val="2"/>
                <w:sz w:val="21"/>
                <w:szCs w:val="24"/>
                <w:lang w:val="en-US" w:eastAsia="zh-CN" w:bidi="ar-SA"/>
              </w:rPr>
            </w:pPr>
            <w:r>
              <w:rPr>
                <w:rFonts w:hint="eastAsia" w:ascii="宋体" w:hAnsi="宋体" w:eastAsia="宋体" w:cs="Times New Roman"/>
                <w:lang w:eastAsia="zh-CN"/>
              </w:rPr>
              <w:t>推荐品牌</w:t>
            </w:r>
            <w:r>
              <w:rPr>
                <w:rFonts w:hint="eastAsia" w:ascii="宋体" w:hAnsi="宋体" w:eastAsia="宋体" w:cs="Times New Roman"/>
              </w:rPr>
              <w:t>：</w:t>
            </w:r>
            <w:r>
              <w:rPr>
                <w:rFonts w:hint="eastAsia" w:ascii="宋体" w:hAnsi="宋体" w:eastAsia="宋体" w:cs="Times New Roman"/>
                <w:color w:val="auto"/>
                <w:kern w:val="2"/>
                <w:sz w:val="21"/>
                <w:szCs w:val="24"/>
                <w:lang w:val="en-US" w:eastAsia="zh-CN" w:bidi="ar-SA"/>
              </w:rPr>
              <w:t>沁鑫、君竹、厨贝</w:t>
            </w:r>
          </w:p>
          <w:p>
            <w:pPr>
              <w:pStyle w:val="61"/>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宋体" w:hAnsi="宋体" w:eastAsia="宋体" w:cs="Times New Roman"/>
                <w:lang w:eastAsia="zh-CN"/>
              </w:rPr>
            </w:pPr>
            <w:r>
              <w:rPr>
                <w:rFonts w:hint="eastAsia" w:ascii="宋体" w:hAnsi="宋体" w:eastAsia="宋体" w:cs="Times New Roman"/>
                <w:lang w:val="en-US" w:eastAsia="zh-CN"/>
              </w:rPr>
              <w:t>说明：采用SUS304不锈钢板材，面板厚</w:t>
            </w:r>
            <w:r>
              <w:rPr>
                <w:rFonts w:hint="eastAsia" w:ascii="宋体" w:hAnsi="宋体" w:eastAsia="宋体" w:cs="宋体"/>
                <w:color w:val="auto"/>
                <w:sz w:val="21"/>
                <w:szCs w:val="21"/>
                <w:lang w:eastAsia="zh-CN"/>
              </w:rPr>
              <w:t>≥</w:t>
            </w:r>
            <w:r>
              <w:rPr>
                <w:rFonts w:hint="eastAsia" w:ascii="宋体" w:hAnsi="宋体" w:eastAsia="宋体" w:cs="Times New Roman"/>
                <w:lang w:val="en-US" w:eastAsia="zh-CN"/>
              </w:rPr>
              <w:t>1.2mm，侧板厚</w:t>
            </w:r>
            <w:r>
              <w:rPr>
                <w:rFonts w:hint="eastAsia" w:ascii="宋体" w:hAnsi="宋体" w:eastAsia="宋体" w:cs="宋体"/>
                <w:color w:val="auto"/>
                <w:sz w:val="21"/>
                <w:szCs w:val="21"/>
                <w:lang w:eastAsia="zh-CN"/>
              </w:rPr>
              <w:t>≥</w:t>
            </w:r>
            <w:r>
              <w:rPr>
                <w:rFonts w:hint="eastAsia" w:ascii="宋体" w:hAnsi="宋体" w:eastAsia="宋体" w:cs="Times New Roman"/>
                <w:lang w:val="en-US" w:eastAsia="zh-CN"/>
              </w:rPr>
              <w:t>1.2mm；</w:t>
            </w:r>
            <w:r>
              <w:rPr>
                <w:rFonts w:hint="eastAsia" w:ascii="宋体" w:hAnsi="宋体" w:eastAsia="宋体" w:cs="Times New Roman"/>
              </w:rPr>
              <w:t>可倾斜式设计，垂直向前倾斜95°,便于食物的投入或取出</w:t>
            </w:r>
            <w:r>
              <w:rPr>
                <w:rFonts w:hint="eastAsia" w:ascii="宋体" w:hAnsi="宋体" w:eastAsia="宋体" w:cs="Times New Roman"/>
                <w:lang w:eastAsia="zh-CN"/>
              </w:rPr>
              <w:t>；锅一次性成形，口径</w:t>
            </w:r>
            <w:r>
              <w:rPr>
                <w:rFonts w:hint="eastAsia" w:ascii="宋体" w:hAnsi="宋体" w:eastAsia="宋体" w:cs="Times New Roman"/>
                <w:lang w:val="en-US" w:eastAsia="zh-CN"/>
              </w:rPr>
              <w:t>7</w:t>
            </w:r>
            <w:r>
              <w:rPr>
                <w:rFonts w:hint="eastAsia" w:ascii="宋体" w:hAnsi="宋体" w:eastAsia="宋体" w:cs="Times New Roman"/>
                <w:lang w:eastAsia="zh-CN"/>
              </w:rPr>
              <w:t>00mm，深650mm，锅壁足厚2.8mm，采用球形加热，不仅锅底加热，锅壁也能加热，锅壁加热高度离锅底≥300mm，煲汤火力接触更均匀；配备万向摇摆水龙头，可以360度旋转，安全防漏；配置≥200*130mm明火仿真显示屏，动态苗状火焰显示炒锅加热弧度明火仿真显示屏，动态苗状火焰显示炒锅加热弧度，全中文直观显示：“故障、无锅、超温、电压、功率、传感”；全密封机芯，三重立体防辐设计，防水、防油烟、防虫；自行研发的脚动式磁感开关，8档360度旋转档位火力调节，加热温度区间更精细，更方便厨师掌控火候。</w:t>
            </w:r>
          </w:p>
          <w:p>
            <w:pPr>
              <w:pStyle w:val="61"/>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宋体" w:hAnsi="宋体" w:eastAsia="宋体" w:cs="Times New Roman"/>
                <w:lang w:val="en-US" w:eastAsia="zh-CN"/>
              </w:rPr>
            </w:pPr>
            <w:r>
              <w:rPr>
                <w:rFonts w:hint="eastAsia" w:ascii="宋体" w:hAnsi="宋体" w:eastAsia="宋体" w:cs="Times New Roman"/>
                <w:lang w:val="en-US" w:eastAsia="zh-CN"/>
              </w:rPr>
              <w:t>功率：380V/20KW</w:t>
            </w:r>
          </w:p>
          <w:p>
            <w:pPr>
              <w:pStyle w:val="61"/>
              <w:keepNext w:val="0"/>
              <w:keepLines w:val="0"/>
              <w:pageBreakBefore w:val="0"/>
              <w:widowControl w:val="0"/>
              <w:kinsoku/>
              <w:wordWrap/>
              <w:overflowPunct/>
              <w:topLinePunct w:val="0"/>
              <w:autoSpaceDE/>
              <w:autoSpaceDN/>
              <w:bidi w:val="0"/>
              <w:adjustRightInd w:val="0"/>
              <w:spacing w:line="240" w:lineRule="auto"/>
              <w:textAlignment w:val="auto"/>
              <w:rPr>
                <w:rFonts w:hint="default" w:ascii="宋体" w:hAnsi="宋体" w:eastAsia="宋体" w:cs="Times New Roman"/>
                <w:lang w:val="en-US" w:eastAsia="zh-CN"/>
              </w:rPr>
            </w:pPr>
            <w:r>
              <w:rPr>
                <w:rFonts w:hint="eastAsia" w:ascii="宋体" w:hAnsi="宋体" w:eastAsia="宋体" w:cs="Times New Roman"/>
                <w:lang w:val="en-US" w:eastAsia="zh-CN"/>
              </w:rPr>
              <w:t>容量：150L</w:t>
            </w:r>
          </w:p>
          <w:p>
            <w:pPr>
              <w:pStyle w:val="61"/>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宋体" w:hAnsi="宋体" w:eastAsia="宋体" w:cs="Times New Roman"/>
              </w:rPr>
            </w:pPr>
            <w:r>
              <w:rPr>
                <w:rFonts w:hint="eastAsia" w:ascii="宋体" w:hAnsi="宋体" w:eastAsia="宋体" w:cs="宋体"/>
                <w:color w:val="auto"/>
                <w:kern w:val="2"/>
                <w:sz w:val="21"/>
                <w:szCs w:val="21"/>
                <w:lang w:val="en-US" w:eastAsia="zh-CN" w:bidi="ar-SA"/>
              </w:rPr>
              <w:t>规格：1500×900D×1100H</w:t>
            </w:r>
            <w:r>
              <w:rPr>
                <w:rFonts w:hint="eastAsia" w:ascii="宋体" w:hAnsi="宋体" w:eastAsia="宋体" w:cs="Times New Roman"/>
              </w:rPr>
              <w:t xml:space="preserve">    </w:t>
            </w:r>
          </w:p>
          <w:p>
            <w:pPr>
              <w:pStyle w:val="61"/>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、提供电磁炉火力开关通过检测：恒定湿热试验，按要求严酷等级温度≥80℃，持续时间≥48h试验，检测结果功能正常，符合GB/T2423.3-2016标准；（提供对应的经国家认可的检测机构出具的检验（测）报告</w:t>
            </w:r>
            <w:r>
              <w:rPr>
                <w:rFonts w:hint="eastAsia" w:ascii="宋体" w:hAnsi="宋体" w:cs="宋体"/>
                <w:color w:val="auto"/>
                <w:sz w:val="21"/>
                <w:szCs w:val="21"/>
                <w:lang w:eastAsia="zh-CN"/>
              </w:rPr>
              <w:t>扫描件</w:t>
            </w:r>
            <w:r>
              <w:rPr>
                <w:rFonts w:hint="eastAsia" w:ascii="宋体" w:hAnsi="宋体" w:eastAsia="宋体" w:cs="宋体"/>
                <w:color w:val="auto"/>
                <w:kern w:val="2"/>
                <w:sz w:val="21"/>
                <w:szCs w:val="21"/>
                <w:lang w:val="en-US" w:eastAsia="zh-CN" w:bidi="ar-SA"/>
              </w:rPr>
              <w:t>佐证</w:t>
            </w:r>
            <w:r>
              <w:rPr>
                <w:rFonts w:hint="eastAsia" w:ascii="宋体" w:hAnsi="宋体" w:eastAsia="宋体" w:cs="宋体"/>
                <w:color w:val="auto"/>
                <w:sz w:val="21"/>
                <w:szCs w:val="21"/>
              </w:rPr>
              <w:t xml:space="preserve">，应有二维码防伪查询截图或网络查询截图核实，检验（测）报告上须体现“CNAS”或“CMA” 标志）                                                                                            </w:t>
            </w:r>
          </w:p>
          <w:p>
            <w:pPr>
              <w:pStyle w:val="61"/>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、提供电磁炉显示屏符合GB/T2423.17-2008 电工电子产品环境试验第2部分按检验标准要求：盐溶液浓度（5±1）%、温度±35℃、试验周期≥96h试验后符合检测结果。（提供对应的经国家认可的检测机构出具的检验（测）报告</w:t>
            </w:r>
            <w:r>
              <w:rPr>
                <w:rFonts w:hint="eastAsia" w:ascii="宋体" w:hAnsi="宋体" w:cs="宋体"/>
                <w:color w:val="auto"/>
                <w:sz w:val="21"/>
                <w:szCs w:val="21"/>
                <w:lang w:eastAsia="zh-CN"/>
              </w:rPr>
              <w:t>扫描件</w:t>
            </w:r>
            <w:r>
              <w:rPr>
                <w:rFonts w:hint="eastAsia" w:ascii="宋体" w:hAnsi="宋体" w:eastAsia="宋体" w:cs="宋体"/>
                <w:color w:val="auto"/>
                <w:sz w:val="21"/>
                <w:szCs w:val="21"/>
              </w:rPr>
              <w:t>，应有二维码防伪查询截图或网络查询截图核实，检验（测）报告上须体现“CNAS”或“CMA” 标志）</w:t>
            </w:r>
          </w:p>
          <w:p>
            <w:pPr>
              <w:pStyle w:val="61"/>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、所投电磁摇摆汤炉通过检测：恒定湿热试验，按要求严酷等级≥40℃，持续时间≥48h试验，检测结果判定合格，符合GB/T2423.3-2016标准；（提供对应产品的经国家认可的检测机构出具的检验（测）报告</w:t>
            </w:r>
            <w:r>
              <w:rPr>
                <w:rFonts w:hint="eastAsia" w:ascii="宋体" w:hAnsi="宋体" w:cs="宋体"/>
                <w:color w:val="auto"/>
                <w:sz w:val="21"/>
                <w:szCs w:val="21"/>
                <w:lang w:eastAsia="zh-CN"/>
              </w:rPr>
              <w:t>扫描件</w:t>
            </w:r>
            <w:r>
              <w:rPr>
                <w:rFonts w:hint="eastAsia" w:ascii="宋体" w:hAnsi="宋体" w:eastAsia="宋体" w:cs="宋体"/>
                <w:color w:val="auto"/>
                <w:sz w:val="21"/>
                <w:szCs w:val="21"/>
              </w:rPr>
              <w:t>，应有二维码防伪查询截图或网络查询截图核实，检验（测）报告上须体现“CNAS”或“CMA” 标志）</w:t>
            </w:r>
          </w:p>
          <w:p>
            <w:pPr>
              <w:pStyle w:val="61"/>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、所投电磁摇摆汤炉通过检测：防水试验等级≥IPX5，检测结果能正常工作、功能正常，单项判定合格，符合GB/T4208-2017《外壳防护等级（IP代码）》标准。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提供对应的经国家认可的检测机构出具的检验（测）报告</w:t>
            </w:r>
            <w:r>
              <w:rPr>
                <w:rFonts w:hint="eastAsia" w:ascii="宋体" w:hAnsi="宋体" w:cs="宋体"/>
                <w:color w:val="auto"/>
                <w:sz w:val="21"/>
                <w:szCs w:val="21"/>
                <w:lang w:eastAsia="zh-CN"/>
              </w:rPr>
              <w:t>扫描件</w:t>
            </w:r>
            <w:r>
              <w:rPr>
                <w:rFonts w:hint="eastAsia" w:ascii="宋体" w:hAnsi="宋体" w:eastAsia="宋体" w:cs="宋体"/>
                <w:color w:val="auto"/>
                <w:sz w:val="21"/>
                <w:szCs w:val="21"/>
              </w:rPr>
              <w:t>，应有二维码防伪查询截图或网络查询截图核实，检验（测）报告上须体现“CNAS”“CMA” 标志</w:t>
            </w:r>
            <w:r>
              <w:rPr>
                <w:rFonts w:hint="eastAsia" w:ascii="宋体" w:hAnsi="宋体" w:eastAsia="宋体" w:cs="宋体"/>
                <w:color w:val="auto"/>
                <w:sz w:val="21"/>
                <w:szCs w:val="21"/>
                <w:lang w:eastAsia="zh-CN"/>
              </w:rPr>
              <w:t>）</w:t>
            </w:r>
            <w:r>
              <w:rPr>
                <w:rFonts w:hint="eastAsia" w:ascii="宋体" w:hAnsi="宋体" w:eastAsia="宋体" w:cs="Times New Roman"/>
              </w:rPr>
              <w:t xml:space="preserve">         </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color w:val="FF0000"/>
                <w:sz w:val="18"/>
                <w:szCs w:val="18"/>
              </w:rPr>
              <w:drawing>
                <wp:inline distT="0" distB="0" distL="114300" distR="114300">
                  <wp:extent cx="658495" cy="552450"/>
                  <wp:effectExtent l="0" t="0" r="8255" b="0"/>
                  <wp:docPr id="69" name="图片 21" descr="167115882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1" descr="1671158828115"/>
                          <pic:cNvPicPr>
                            <a:picLocks noChangeAspect="1"/>
                          </pic:cNvPicPr>
                        </pic:nvPicPr>
                        <pic:blipFill>
                          <a:blip r:embed="rId23"/>
                          <a:stretch>
                            <a:fillRect/>
                          </a:stretch>
                        </pic:blipFill>
                        <pic:spPr>
                          <a:xfrm>
                            <a:off x="0" y="0"/>
                            <a:ext cx="658495" cy="5524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21</w:t>
            </w:r>
          </w:p>
        </w:tc>
        <w:tc>
          <w:tcPr>
            <w:tcW w:w="5768" w:type="dxa"/>
            <w:noWrap w:val="0"/>
            <w:vAlign w:val="center"/>
          </w:tcPr>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电热</w:t>
            </w:r>
            <w:r>
              <w:rPr>
                <w:rFonts w:hint="eastAsia" w:ascii="宋体" w:hAnsi="宋体" w:eastAsia="宋体" w:cs="宋体"/>
                <w:color w:val="auto"/>
                <w:sz w:val="21"/>
                <w:szCs w:val="21"/>
                <w:lang w:val="en-US" w:eastAsia="zh-CN"/>
              </w:rPr>
              <w:t>双</w:t>
            </w:r>
            <w:r>
              <w:rPr>
                <w:rFonts w:hint="eastAsia" w:ascii="宋体" w:hAnsi="宋体" w:eastAsia="宋体" w:cs="宋体"/>
                <w:color w:val="auto"/>
                <w:sz w:val="21"/>
                <w:szCs w:val="21"/>
              </w:rPr>
              <w:t>眼蒸台</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，面板δ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mm；侧板δ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mm；方管脚，可配Φ500-Φ6</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0蒸笼；</w:t>
            </w:r>
            <w:r>
              <w:rPr>
                <w:rFonts w:hint="eastAsia" w:ascii="宋体" w:hAnsi="宋体" w:eastAsia="宋体" w:cs="宋体"/>
                <w:color w:val="auto"/>
                <w:sz w:val="21"/>
                <w:szCs w:val="21"/>
                <w:lang w:val="en-US" w:eastAsia="zh-CN"/>
              </w:rPr>
              <w:t>配漏电保护装置。</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功率：</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9KW/380V</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b w:val="0"/>
                <w:bCs/>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color w:val="auto"/>
                <w:sz w:val="21"/>
                <w:szCs w:val="21"/>
                <w:lang w:val="en-US" w:eastAsia="zh-CN"/>
              </w:rPr>
              <w:t>150</w:t>
            </w:r>
            <w:r>
              <w:rPr>
                <w:rFonts w:hint="eastAsia" w:ascii="宋体" w:hAnsi="宋体" w:eastAsia="宋体" w:cs="宋体"/>
                <w:color w:val="auto"/>
                <w:sz w:val="21"/>
                <w:szCs w:val="21"/>
              </w:rPr>
              <w:t>0×750×600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b w:val="0"/>
                <w:bCs/>
                <w:color w:val="auto"/>
                <w:kern w:val="1"/>
                <w:sz w:val="21"/>
                <w:szCs w:val="21"/>
                <w:lang w:val="en-US" w:eastAsia="zh-CN" w:bidi="ar-SA"/>
              </w:rPr>
              <w:drawing>
                <wp:inline distT="0" distB="0" distL="114300" distR="114300">
                  <wp:extent cx="849630" cy="525780"/>
                  <wp:effectExtent l="0" t="0" r="7620" b="7620"/>
                  <wp:docPr id="70" name="图片 22" descr="双眼蒸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2" descr="双眼蒸台"/>
                          <pic:cNvPicPr>
                            <a:picLocks noChangeAspect="1"/>
                          </pic:cNvPicPr>
                        </pic:nvPicPr>
                        <pic:blipFill>
                          <a:blip r:embed="rId24"/>
                          <a:stretch>
                            <a:fillRect/>
                          </a:stretch>
                        </pic:blipFill>
                        <pic:spPr>
                          <a:xfrm>
                            <a:off x="0" y="0"/>
                            <a:ext cx="849630" cy="5257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22</w:t>
            </w:r>
          </w:p>
        </w:tc>
        <w:tc>
          <w:tcPr>
            <w:tcW w:w="5768" w:type="dxa"/>
            <w:noWrap w:val="0"/>
            <w:vAlign w:val="center"/>
          </w:tcPr>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集汽罩</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pStyle w:val="61"/>
              <w:keepNext w:val="0"/>
              <w:keepLines w:val="0"/>
              <w:pageBreakBefore w:val="0"/>
              <w:widowControl w:val="0"/>
              <w:tabs>
                <w:tab w:val="left" w:pos="5082"/>
              </w:tabs>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mm，配防爆灯。（风管及风机另计）</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i w:val="0"/>
                <w:iCs w:val="0"/>
                <w:color w:val="auto"/>
                <w:kern w:val="0"/>
                <w:sz w:val="21"/>
                <w:szCs w:val="21"/>
                <w:u w:val="none"/>
                <w:lang w:val="en-US" w:eastAsia="zh-CN" w:bidi="ar"/>
              </w:rPr>
              <w:t>9800</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1100</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500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10.78m</w:t>
            </w:r>
            <w:r>
              <w:rPr>
                <w:rFonts w:hint="eastAsia" w:ascii="宋体" w:hAnsi="宋体" w:eastAsia="宋体" w:cs="宋体"/>
                <w:i w:val="0"/>
                <w:iCs w:val="0"/>
                <w:color w:val="auto"/>
                <w:kern w:val="0"/>
                <w:sz w:val="21"/>
                <w:szCs w:val="21"/>
                <w:u w:val="none"/>
                <w:vertAlign w:val="superscript"/>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735965" cy="363855"/>
                  <wp:effectExtent l="0" t="0" r="6985" b="17145"/>
                  <wp:docPr id="71" name="图片 23" descr="集汽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3" descr="集汽罩"/>
                          <pic:cNvPicPr>
                            <a:picLocks noChangeAspect="1"/>
                          </pic:cNvPicPr>
                        </pic:nvPicPr>
                        <pic:blipFill>
                          <a:blip r:embed="rId25"/>
                          <a:stretch>
                            <a:fillRect/>
                          </a:stretch>
                        </pic:blipFill>
                        <pic:spPr>
                          <a:xfrm>
                            <a:off x="0" y="0"/>
                            <a:ext cx="735965" cy="3638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jc w:val="center"/>
              <w:rPr>
                <w:rFonts w:hint="eastAsia" w:ascii="宋体" w:hAnsi="宋体" w:eastAsia="宋体" w:cs="宋体"/>
                <w:b/>
                <w:bCs/>
                <w:color w:val="0000FF"/>
                <w:sz w:val="22"/>
                <w:szCs w:val="22"/>
                <w:lang w:val="en-US" w:eastAsia="zh-CN"/>
              </w:rPr>
            </w:pPr>
            <w:r>
              <w:rPr>
                <w:rFonts w:hint="eastAsia" w:ascii="宋体" w:hAnsi="宋体" w:eastAsia="宋体" w:cs="宋体"/>
                <w:b/>
                <w:bCs/>
                <w:color w:val="0000FF"/>
                <w:sz w:val="22"/>
                <w:szCs w:val="22"/>
                <w:lang w:val="en-US" w:eastAsia="zh-CN"/>
              </w:rPr>
              <w:t>烹饪间</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24</w:t>
            </w:r>
          </w:p>
        </w:tc>
        <w:tc>
          <w:tcPr>
            <w:tcW w:w="5768" w:type="dxa"/>
            <w:noWrap w:val="0"/>
            <w:vAlign w:val="top"/>
          </w:tcPr>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lang w:val="en-US" w:eastAsia="zh-CN"/>
              </w:rPr>
            </w:pPr>
            <w:r>
              <w:rPr>
                <w:rFonts w:hint="eastAsia"/>
                <w:lang w:val="en-US" w:eastAsia="zh-CN"/>
              </w:rPr>
              <w:t>中餐燃气炒菜灶（双眼）</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lang w:eastAsia="zh-CN"/>
              </w:rPr>
            </w:pPr>
            <w:r>
              <w:rPr>
                <w:rFonts w:hint="eastAsia"/>
                <w:lang w:eastAsia="zh-CN"/>
              </w:rPr>
              <w:t>推荐品牌</w:t>
            </w:r>
            <w:r>
              <w:rPr>
                <w:rFonts w:hint="eastAsia"/>
                <w:lang w:val="en-US" w:eastAsia="zh-CN"/>
              </w:rPr>
              <w:t>：智博立、安能、宸溢</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rPr>
            </w:pPr>
            <w:r>
              <w:rPr>
                <w:rFonts w:hint="eastAsia"/>
              </w:rPr>
              <w:t>1、额定电压：AC220V-240V，额定频率：50/60Hz，额定热负荷：35kW，额定功率：42W，额定气压：2.0kPa.</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rPr>
            </w:pPr>
            <w:r>
              <w:rPr>
                <w:rFonts w:hint="eastAsia"/>
              </w:rPr>
              <w:t>2、SUS304-2B不锈钢板制造，面板、前脸板厚δ＝1.2mm,台面一次压制成型；外旁板、后立板201J1/J4，板厚δ＝1.0mm,龙骨架国标不锈钢方管25*38厚1.2mm；衬板电解镀锌钢板厚δ＝1.2mm,灶身双层热轧钢板，隔热层厚40,炉膛50厚耐高温材料；</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rPr>
            </w:pPr>
            <w:r>
              <w:rPr>
                <w:rFonts w:hint="eastAsia"/>
              </w:rPr>
              <w:t>3、炉膛采用不锈钢合金材料，一次成型，厚度2.0内配稀土贵金属聚能网；配全预混式节能炉头，43V42W直流风机 ，一键启动；</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rPr>
            </w:pPr>
            <w:r>
              <w:rPr>
                <w:rFonts w:hint="eastAsia"/>
              </w:rPr>
              <w:t>4、通过红外线检测锅是否在炉膛上面，实现进行火种和当前档位的切换，锅离开炉膛时为火种状态，锅在炉膛上面时为当前档位火力需交付验收时演示；</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rPr>
            </w:pPr>
            <w:r>
              <w:rPr>
                <w:rFonts w:hint="eastAsia"/>
              </w:rPr>
              <w:t>5、设备信息中餐燃气炒菜灶控制系统通过蓝牙连接升级系统版本；调节火力档位风机转速、气流大小参数等功能；灶具屏幕故障代码显示；火力档位显示等功能.</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rPr>
            </w:pPr>
            <w:r>
              <w:rPr>
                <w:rFonts w:hint="eastAsia"/>
              </w:rPr>
              <w:t>6、产品符合GB35848-2018《商用燃气燃烧器具》要求；所投产品额定热负荷35KW*2，热负荷准确度±10%以内，热效率48%以上；</w:t>
            </w:r>
          </w:p>
          <w:p>
            <w:pPr>
              <w:keepNext w:val="0"/>
              <w:keepLines w:val="0"/>
              <w:pageBreakBefore w:val="0"/>
              <w:kinsoku/>
              <w:wordWrap/>
              <w:overflowPunct/>
              <w:topLinePunct w:val="0"/>
              <w:autoSpaceDE/>
              <w:autoSpaceDN/>
              <w:bidi w:val="0"/>
              <w:adjustRightInd w:val="0"/>
              <w:snapToGrid/>
              <w:spacing w:line="240" w:lineRule="auto"/>
              <w:rPr>
                <w:rFonts w:hint="eastAsia"/>
              </w:rPr>
            </w:pPr>
            <w:r>
              <w:rPr>
                <w:rFonts w:hint="eastAsia"/>
              </w:rPr>
              <w:t>规格：</w:t>
            </w:r>
            <w:r>
              <w:rPr>
                <w:rFonts w:hint="eastAsia"/>
                <w:lang w:val="en-US" w:eastAsia="zh-CN"/>
              </w:rPr>
              <w:t>18</w:t>
            </w:r>
            <w:r>
              <w:rPr>
                <w:rFonts w:hint="eastAsia"/>
              </w:rPr>
              <w:t>00×1</w:t>
            </w:r>
            <w:r>
              <w:rPr>
                <w:rFonts w:hint="eastAsia"/>
                <w:lang w:val="en-US" w:eastAsia="zh-CN"/>
              </w:rPr>
              <w:t>0</w:t>
            </w:r>
            <w:r>
              <w:rPr>
                <w:rFonts w:hint="eastAsia"/>
              </w:rPr>
              <w:t>00×（800+4</w:t>
            </w:r>
            <w:r>
              <w:rPr>
                <w:rFonts w:hint="eastAsia"/>
                <w:lang w:val="en-US" w:eastAsia="zh-CN"/>
              </w:rPr>
              <w:t>5</w:t>
            </w:r>
            <w:r>
              <w:rPr>
                <w:rFonts w:hint="eastAsia"/>
              </w:rPr>
              <w:t>0）</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7、产品获得CQC质量等级认证（试验依据标准:GB/T 36503-2018《燃气燃烧器具质量检验与等级评定》），产品获得CQC绿色产品认证（试验依据标准: CQC5315-2022《绿色产品认证技术规范 商用燃气燃烧器具》）；</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8、设备有故障代码提示功能 (设备出现故障时，会报警并且显示屏提示故障代码)</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9、设备有节能功能 (通过检测锅是否在炉膛上面的信号，实现进行火种和当前档位的切换，锅离开炉膛时为火种状态，锅在炉膛上面时为当前设定档位火力。)</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10、设备有风机功率调节及转速显示功能 (通过设定风机的转速的数值，可自由调节每一档风机的功率，通过主板的风机模块检测风机转速数值，在显示屏或小程序上显示。)</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11、设备有火力功率调节及火力显示功能 (通过设定比例阀的数值，可自由调节每一档的火力功率，通过主档位开关检测，在显示屏或小程序上显示当前火力档位。)</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（检测依据：GB 35848-2018《商用燃气燃烧器具》、GB/T25000.51-2016：《系统与软件工程系统与软件质量要求和评价（SQuaRE）第51部分：就绪可用软件产品（RUSP）的质量要求和测试细则》、《商用燃气燃烧器据产品评价技术规范》）</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上述7、8、9、10、11条须提供第三方检测机构出具的具有CMA或CNAS认证资质的整机</w:t>
            </w:r>
            <w:r>
              <w:rPr>
                <w:rFonts w:hint="eastAsia" w:ascii="宋体" w:hAnsi="宋体" w:eastAsia="宋体" w:cs="宋体"/>
                <w:color w:val="FF0000"/>
                <w:sz w:val="21"/>
                <w:szCs w:val="21"/>
              </w:rPr>
              <w:t>检测报告</w:t>
            </w:r>
            <w:r>
              <w:rPr>
                <w:rFonts w:hint="eastAsia" w:ascii="宋体" w:hAnsi="宋体" w:cs="宋体"/>
                <w:color w:val="FF0000"/>
                <w:sz w:val="21"/>
                <w:szCs w:val="21"/>
                <w:lang w:eastAsia="zh-CN"/>
              </w:rPr>
              <w:t>扫描件</w:t>
            </w:r>
            <w:r>
              <w:rPr>
                <w:rFonts w:hint="eastAsia" w:ascii="宋体" w:hAnsi="宋体" w:eastAsia="宋体" w:cs="宋体"/>
                <w:color w:val="auto"/>
                <w:sz w:val="21"/>
                <w:szCs w:val="21"/>
              </w:rPr>
              <w:t>，需体现以上所有内容，否则无效，</w:t>
            </w:r>
          </w:p>
          <w:p>
            <w:pPr>
              <w:pStyle w:val="4"/>
              <w:jc w:val="left"/>
              <w:rPr>
                <w:rFonts w:hint="eastAsia"/>
                <w:lang w:val="en-US" w:eastAsia="zh-CN"/>
              </w:rPr>
            </w:pPr>
            <w:r>
              <w:rPr>
                <w:rFonts w:hint="eastAsia" w:ascii="宋体" w:hAnsi="宋体" w:eastAsia="宋体" w:cs="宋体"/>
                <w:color w:val="auto"/>
                <w:sz w:val="21"/>
                <w:szCs w:val="21"/>
              </w:rPr>
              <w:t>上</w:t>
            </w:r>
            <w:r>
              <w:rPr>
                <w:rFonts w:hint="eastAsia" w:ascii="宋体" w:hAnsi="宋体" w:eastAsia="宋体" w:cs="宋体"/>
                <w:color w:val="FF0000"/>
                <w:sz w:val="21"/>
                <w:szCs w:val="21"/>
              </w:rPr>
              <w:t>述第</w:t>
            </w:r>
            <w:r>
              <w:rPr>
                <w:rFonts w:hint="eastAsia" w:ascii="宋体" w:hAnsi="宋体" w:eastAsia="宋体" w:cs="宋体"/>
                <w:color w:val="FF0000"/>
                <w:sz w:val="21"/>
                <w:szCs w:val="21"/>
                <w:lang w:val="en-US" w:eastAsia="zh-CN"/>
              </w:rPr>
              <w:t>5</w:t>
            </w:r>
            <w:r>
              <w:rPr>
                <w:rFonts w:hint="eastAsia" w:ascii="宋体" w:hAnsi="宋体" w:eastAsia="宋体" w:cs="宋体"/>
                <w:color w:val="FF0000"/>
                <w:sz w:val="21"/>
                <w:szCs w:val="21"/>
              </w:rPr>
              <w:t>条需提供认证证书</w:t>
            </w:r>
            <w:r>
              <w:rPr>
                <w:rFonts w:hint="eastAsia" w:ascii="宋体" w:hAnsi="宋体" w:eastAsia="宋体" w:cs="宋体"/>
                <w:color w:val="FF0000"/>
                <w:sz w:val="21"/>
                <w:szCs w:val="21"/>
                <w:lang w:eastAsia="zh-CN"/>
              </w:rPr>
              <w:t>扫描件</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752475" cy="752475"/>
                  <wp:effectExtent l="0" t="0" r="9525" b="9525"/>
                  <wp:docPr id="7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4"/>
                          <pic:cNvPicPr>
                            <a:picLocks noChangeAspect="1"/>
                          </pic:cNvPicPr>
                        </pic:nvPicPr>
                        <pic:blipFill>
                          <a:blip r:embed="rId26"/>
                          <a:stretch>
                            <a:fillRect/>
                          </a:stretch>
                        </pic:blipFill>
                        <pic:spPr>
                          <a:xfrm>
                            <a:off x="0" y="0"/>
                            <a:ext cx="752475" cy="752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25</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拼</w:t>
            </w:r>
            <w:r>
              <w:rPr>
                <w:rFonts w:hint="eastAsia" w:ascii="宋体" w:hAnsi="宋体" w:eastAsia="宋体" w:cs="宋体"/>
                <w:color w:val="auto"/>
                <w:sz w:val="21"/>
                <w:szCs w:val="21"/>
              </w:rPr>
              <w:t>台</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台面δ≥1.2mm；下置层板≥1.0mm；脚Φ38*≥1.0mm(配有不锈钢可调子弹脚)；脚杯Φ50*100*≥0.8mm；横通Φ25*≥0.8mm。</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i w:val="0"/>
                <w:iCs w:val="0"/>
                <w:color w:val="auto"/>
                <w:kern w:val="0"/>
                <w:sz w:val="21"/>
                <w:szCs w:val="21"/>
                <w:u w:val="none"/>
                <w:lang w:val="en-US" w:eastAsia="zh-CN" w:bidi="ar"/>
              </w:rPr>
              <w:t>500</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1000</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814705" cy="394335"/>
                  <wp:effectExtent l="0" t="0" r="4445" b="5715"/>
                  <wp:docPr id="73" name="图片 25"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5" descr="双层工作台"/>
                          <pic:cNvPicPr>
                            <a:picLocks noChangeAspect="1"/>
                          </pic:cNvPicPr>
                        </pic:nvPicPr>
                        <pic:blipFill>
                          <a:blip r:embed="rId19"/>
                          <a:stretch>
                            <a:fillRect/>
                          </a:stretch>
                        </pic:blipFill>
                        <pic:spPr>
                          <a:xfrm>
                            <a:off x="0" y="0"/>
                            <a:ext cx="814705" cy="3943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26</w:t>
            </w:r>
          </w:p>
        </w:tc>
        <w:tc>
          <w:tcPr>
            <w:tcW w:w="5768" w:type="dxa"/>
            <w:noWrap w:val="0"/>
            <w:vAlign w:val="center"/>
          </w:tcPr>
          <w:p>
            <w:pPr>
              <w:keepNext w:val="0"/>
              <w:keepLines w:val="0"/>
              <w:pageBreakBefore w:val="0"/>
              <w:kinsoku/>
              <w:wordWrap/>
              <w:overflowPunct/>
              <w:topLinePunct w:val="0"/>
              <w:autoSpaceDE/>
              <w:autoSpaceDN/>
              <w:bidi w:val="0"/>
              <w:adjustRightInd w:val="0"/>
              <w:snapToGrid/>
              <w:spacing w:line="240" w:lineRule="auto"/>
              <w:rPr>
                <w:rFonts w:hint="eastAsia"/>
              </w:rPr>
            </w:pPr>
            <w:r>
              <w:rPr>
                <w:rFonts w:hint="eastAsia"/>
              </w:rPr>
              <w:t>双眼大锅灶（燃气）</w:t>
            </w:r>
          </w:p>
          <w:p>
            <w:pPr>
              <w:pStyle w:val="22"/>
              <w:keepNext w:val="0"/>
              <w:keepLines w:val="0"/>
              <w:pageBreakBefore w:val="0"/>
              <w:widowControl w:val="0"/>
              <w:kinsoku/>
              <w:wordWrap/>
              <w:overflowPunct/>
              <w:topLinePunct w:val="0"/>
              <w:autoSpaceDE/>
              <w:autoSpaceDN/>
              <w:bidi w:val="0"/>
              <w:adjustRightInd w:val="0"/>
              <w:snapToGrid/>
              <w:spacing w:before="0" w:beforeAutospacing="0" w:after="0" w:line="240" w:lineRule="auto"/>
              <w:ind w:left="0" w:right="0" w:firstLine="0" w:firstLineChars="0"/>
              <w:jc w:val="left"/>
              <w:textAlignment w:val="auto"/>
              <w:rPr>
                <w:rFonts w:hint="eastAsia"/>
                <w:lang w:val="en-US" w:eastAsia="zh-CN"/>
              </w:rPr>
            </w:pPr>
            <w:r>
              <w:rPr>
                <w:rFonts w:hint="eastAsia" w:ascii="Times New Roman" w:hAnsi="Times New Roman" w:eastAsia="宋体" w:cs="Times New Roman"/>
                <w:color w:val="auto"/>
                <w:kern w:val="2"/>
                <w:sz w:val="21"/>
                <w:szCs w:val="24"/>
                <w:lang w:val="en-US" w:eastAsia="zh-CN" w:bidi="ar-SA"/>
              </w:rPr>
              <w:t xml:space="preserve">推荐品牌：智博立、安能、宸溢  </w:t>
            </w:r>
            <w:r>
              <w:rPr>
                <w:rFonts w:hint="eastAsia"/>
                <w:lang w:val="en-US" w:eastAsia="zh-CN"/>
              </w:rPr>
              <w:t xml:space="preserve">                                                  </w:t>
            </w:r>
          </w:p>
          <w:p>
            <w:pPr>
              <w:keepNext w:val="0"/>
              <w:keepLines w:val="0"/>
              <w:pageBreakBefore w:val="0"/>
              <w:kinsoku/>
              <w:wordWrap/>
              <w:overflowPunct/>
              <w:topLinePunct w:val="0"/>
              <w:autoSpaceDE/>
              <w:autoSpaceDN/>
              <w:bidi w:val="0"/>
              <w:adjustRightInd w:val="0"/>
              <w:snapToGrid/>
              <w:spacing w:line="240" w:lineRule="auto"/>
              <w:rPr>
                <w:rFonts w:hint="eastAsia"/>
                <w:lang w:val="en-US" w:eastAsia="zh-CN"/>
              </w:rPr>
            </w:pPr>
            <w:r>
              <w:rPr>
                <w:rFonts w:hint="eastAsia"/>
                <w:lang w:val="en-US" w:eastAsia="zh-CN"/>
              </w:rPr>
              <w:t>1、额定电压：AC220V-240V，额定频率：50/60Hz，额定热负荷：35kW，额定功率：42W，额定气压：2.0kPa，</w:t>
            </w:r>
          </w:p>
          <w:p>
            <w:pPr>
              <w:keepNext w:val="0"/>
              <w:keepLines w:val="0"/>
              <w:pageBreakBefore w:val="0"/>
              <w:kinsoku/>
              <w:wordWrap/>
              <w:overflowPunct/>
              <w:topLinePunct w:val="0"/>
              <w:autoSpaceDE/>
              <w:autoSpaceDN/>
              <w:bidi w:val="0"/>
              <w:adjustRightInd w:val="0"/>
              <w:snapToGrid/>
              <w:spacing w:line="240" w:lineRule="auto"/>
              <w:rPr>
                <w:rFonts w:hint="eastAsia"/>
                <w:lang w:val="en-US" w:eastAsia="zh-CN"/>
              </w:rPr>
            </w:pPr>
            <w:r>
              <w:rPr>
                <w:rFonts w:hint="eastAsia"/>
                <w:lang w:val="en-US" w:eastAsia="zh-CN"/>
              </w:rPr>
              <w:t>2、优质SUS304-2B不锈钢板制造，面板、前脸板厚δ＝1.2mm,台面一次压制成型；外旁板、后立板201J1/J4，板厚δ＝1.0mm,龙骨架国标不锈钢方管25*38厚1.2mm；衬板电解镀锌钢板厚δ＝1.2mm,灶身双层热轧钢板，隔热层厚40,炉膛50厚耐高温材料；</w:t>
            </w:r>
          </w:p>
          <w:p>
            <w:pPr>
              <w:keepNext w:val="0"/>
              <w:keepLines w:val="0"/>
              <w:pageBreakBefore w:val="0"/>
              <w:kinsoku/>
              <w:wordWrap/>
              <w:overflowPunct/>
              <w:topLinePunct w:val="0"/>
              <w:autoSpaceDE/>
              <w:autoSpaceDN/>
              <w:bidi w:val="0"/>
              <w:adjustRightInd w:val="0"/>
              <w:snapToGrid/>
              <w:spacing w:line="240" w:lineRule="auto"/>
              <w:rPr>
                <w:rFonts w:hint="eastAsia"/>
                <w:lang w:val="en-US" w:eastAsia="zh-CN"/>
              </w:rPr>
            </w:pPr>
            <w:r>
              <w:rPr>
                <w:rFonts w:hint="eastAsia"/>
                <w:lang w:val="en-US" w:eastAsia="zh-CN"/>
              </w:rPr>
              <w:t>3、炉膛采用不锈钢合金材料，一次成型，厚度2.0内配稀土贵金属聚能网；配全预混式节能炉头，43V42W直流风机 ，一键启动；</w:t>
            </w:r>
          </w:p>
          <w:p>
            <w:pPr>
              <w:keepNext w:val="0"/>
              <w:keepLines w:val="0"/>
              <w:pageBreakBefore w:val="0"/>
              <w:kinsoku/>
              <w:wordWrap/>
              <w:overflowPunct/>
              <w:topLinePunct w:val="0"/>
              <w:autoSpaceDE/>
              <w:autoSpaceDN/>
              <w:bidi w:val="0"/>
              <w:adjustRightInd w:val="0"/>
              <w:snapToGrid/>
              <w:spacing w:line="240" w:lineRule="auto"/>
              <w:rPr>
                <w:rFonts w:hint="eastAsia"/>
                <w:lang w:val="en-US" w:eastAsia="zh-CN"/>
              </w:rPr>
            </w:pPr>
            <w:r>
              <w:rPr>
                <w:rFonts w:hint="eastAsia"/>
                <w:lang w:val="en-US" w:eastAsia="zh-CN"/>
              </w:rPr>
              <w:t>4、设备控制系统通过蓝牙连接升级系统版本；调节火力档位风机转速、气流大小参数等功能；灶具屏幕故障代码显示；火力档位显示等；</w:t>
            </w:r>
          </w:p>
          <w:p>
            <w:pPr>
              <w:pStyle w:val="22"/>
              <w:keepNext w:val="0"/>
              <w:keepLines w:val="0"/>
              <w:pageBreakBefore w:val="0"/>
              <w:widowControl w:val="0"/>
              <w:kinsoku/>
              <w:wordWrap/>
              <w:overflowPunct/>
              <w:topLinePunct w:val="0"/>
              <w:autoSpaceDE/>
              <w:autoSpaceDN/>
              <w:bidi w:val="0"/>
              <w:adjustRightInd w:val="0"/>
              <w:snapToGrid/>
              <w:spacing w:before="0" w:beforeAutospacing="0" w:after="0" w:line="240" w:lineRule="auto"/>
              <w:ind w:left="0" w:right="0" w:firstLine="0" w:firstLineChars="0"/>
              <w:jc w:val="left"/>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5、产品符合GB35848-2018《商用燃气燃烧器具》要求；所投设备额定热负荷35KW*2，热负荷准确度±10%以内，热效率65%以上；</w:t>
            </w:r>
          </w:p>
          <w:p>
            <w:pPr>
              <w:keepNext w:val="0"/>
              <w:keepLines w:val="0"/>
              <w:pageBreakBefore w:val="0"/>
              <w:kinsoku/>
              <w:wordWrap/>
              <w:overflowPunct/>
              <w:topLinePunct w:val="0"/>
              <w:autoSpaceDE/>
              <w:autoSpaceDN/>
              <w:bidi w:val="0"/>
              <w:adjustRightInd w:val="0"/>
              <w:snapToGrid/>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规格：1800×1000×（800+450）</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b w:val="0"/>
                <w:bCs/>
                <w:color w:val="auto"/>
                <w:kern w:val="2"/>
                <w:sz w:val="21"/>
                <w:szCs w:val="21"/>
                <w:lang w:val="en-US" w:eastAsia="zh-CN" w:bidi="ar-SA"/>
              </w:rPr>
            </w:pPr>
            <w:r>
              <w:rPr>
                <w:rFonts w:hint="eastAsia" w:ascii="宋体" w:hAnsi="宋体" w:eastAsia="宋体" w:cs="宋体"/>
                <w:color w:val="auto"/>
                <w:sz w:val="21"/>
                <w:szCs w:val="21"/>
                <w:lang w:eastAsia="zh-CN"/>
              </w:rPr>
              <w:t>▲</w:t>
            </w:r>
            <w:r>
              <w:rPr>
                <w:rFonts w:hint="eastAsia" w:ascii="宋体" w:hAnsi="宋体" w:eastAsia="宋体" w:cs="宋体"/>
                <w:b w:val="0"/>
                <w:bCs/>
                <w:color w:val="auto"/>
                <w:kern w:val="2"/>
                <w:sz w:val="21"/>
                <w:szCs w:val="21"/>
                <w:lang w:val="en-US" w:eastAsia="zh-CN" w:bidi="ar-SA"/>
              </w:rPr>
              <w:t>6、产品获得CQC质量等级认证（试验依据标准:GB/T 36503-2018《燃气燃烧器具质量检验与等级评定》），产品获得CQC绿色产品认证（试验依据标准: CQC5315-2022《绿色产品认证技术规范 商用燃气燃烧器具》）；</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b w:val="0"/>
                <w:bCs/>
                <w:color w:val="auto"/>
                <w:kern w:val="2"/>
                <w:sz w:val="21"/>
                <w:szCs w:val="21"/>
                <w:lang w:val="en-US" w:eastAsia="zh-CN" w:bidi="ar-SA"/>
              </w:rPr>
            </w:pPr>
            <w:r>
              <w:rPr>
                <w:rFonts w:hint="eastAsia" w:ascii="宋体" w:hAnsi="宋体" w:eastAsia="宋体" w:cs="宋体"/>
                <w:color w:val="auto"/>
                <w:sz w:val="21"/>
                <w:szCs w:val="21"/>
                <w:lang w:eastAsia="zh-CN"/>
              </w:rPr>
              <w:t>▲</w:t>
            </w:r>
            <w:r>
              <w:rPr>
                <w:rFonts w:hint="eastAsia" w:ascii="宋体" w:hAnsi="宋体" w:eastAsia="宋体" w:cs="宋体"/>
                <w:b w:val="0"/>
                <w:bCs/>
                <w:color w:val="auto"/>
                <w:kern w:val="2"/>
                <w:sz w:val="21"/>
                <w:szCs w:val="21"/>
                <w:lang w:val="en-US" w:eastAsia="zh-CN" w:bidi="ar-SA"/>
              </w:rPr>
              <w:t>7、设备有设备使用信息可传送功能(设备信息（使用时间，当前火力情况，风机，燃气比例的显示）可传输到微信小程序、平台)</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b w:val="0"/>
                <w:bCs/>
                <w:color w:val="auto"/>
                <w:kern w:val="2"/>
                <w:sz w:val="21"/>
                <w:szCs w:val="21"/>
                <w:lang w:val="en-US" w:eastAsia="zh-CN" w:bidi="ar-SA"/>
              </w:rPr>
            </w:pPr>
            <w:r>
              <w:rPr>
                <w:rFonts w:hint="eastAsia" w:ascii="宋体" w:hAnsi="宋体" w:eastAsia="宋体" w:cs="宋体"/>
                <w:color w:val="auto"/>
                <w:sz w:val="21"/>
                <w:szCs w:val="21"/>
                <w:lang w:eastAsia="zh-CN"/>
              </w:rPr>
              <w:t>▲</w:t>
            </w:r>
            <w:r>
              <w:rPr>
                <w:rFonts w:hint="eastAsia" w:ascii="宋体" w:hAnsi="宋体" w:eastAsia="宋体" w:cs="宋体"/>
                <w:b w:val="0"/>
                <w:bCs/>
                <w:color w:val="auto"/>
                <w:kern w:val="2"/>
                <w:sz w:val="21"/>
                <w:szCs w:val="21"/>
                <w:lang w:val="en-US" w:eastAsia="zh-CN" w:bidi="ar-SA"/>
              </w:rPr>
              <w:t>8、设备有燃气泄漏模块功能(通过燃气泄漏模块检测漏气，检测到产品内部燃气泄漏后停止工作，电磁阀关闭,)</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b w:val="0"/>
                <w:bCs/>
                <w:color w:val="auto"/>
                <w:kern w:val="2"/>
                <w:sz w:val="21"/>
                <w:szCs w:val="21"/>
                <w:lang w:val="en-US" w:eastAsia="zh-CN" w:bidi="ar-SA"/>
              </w:rPr>
            </w:pPr>
            <w:r>
              <w:rPr>
                <w:rFonts w:hint="eastAsia" w:ascii="宋体" w:hAnsi="宋体" w:eastAsia="宋体" w:cs="宋体"/>
                <w:color w:val="auto"/>
                <w:sz w:val="21"/>
                <w:szCs w:val="21"/>
                <w:lang w:eastAsia="zh-CN"/>
              </w:rPr>
              <w:t>▲</w:t>
            </w:r>
            <w:r>
              <w:rPr>
                <w:rFonts w:hint="eastAsia" w:ascii="宋体" w:hAnsi="宋体" w:eastAsia="宋体" w:cs="宋体"/>
                <w:b w:val="0"/>
                <w:bCs/>
                <w:color w:val="auto"/>
                <w:kern w:val="2"/>
                <w:sz w:val="21"/>
                <w:szCs w:val="21"/>
                <w:lang w:val="en-US" w:eastAsia="zh-CN" w:bidi="ar-SA"/>
              </w:rPr>
              <w:t>9、设备有用时累计功能(从开始使用到查询当天主板工作的总时间，在小程序，平台，显示屏中显示。)</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b w:val="0"/>
                <w:bCs/>
                <w:color w:val="auto"/>
                <w:kern w:val="2"/>
                <w:sz w:val="21"/>
                <w:szCs w:val="21"/>
                <w:lang w:val="en-US" w:eastAsia="zh-CN" w:bidi="ar-SA"/>
              </w:rPr>
            </w:pPr>
            <w:r>
              <w:rPr>
                <w:rFonts w:hint="eastAsia" w:ascii="宋体" w:hAnsi="宋体" w:eastAsia="宋体" w:cs="宋体"/>
                <w:color w:val="auto"/>
                <w:sz w:val="21"/>
                <w:szCs w:val="21"/>
                <w:lang w:eastAsia="zh-CN"/>
              </w:rPr>
              <w:t>▲</w:t>
            </w:r>
            <w:r>
              <w:rPr>
                <w:rFonts w:hint="eastAsia" w:ascii="宋体" w:hAnsi="宋体" w:eastAsia="宋体" w:cs="宋体"/>
                <w:b w:val="0"/>
                <w:bCs/>
                <w:color w:val="auto"/>
                <w:kern w:val="2"/>
                <w:sz w:val="21"/>
                <w:szCs w:val="21"/>
                <w:lang w:val="en-US" w:eastAsia="zh-CN" w:bidi="ar-SA"/>
              </w:rPr>
              <w:t>10、设备有风机功率调节及转速显示功能(通过设定风机的转速的数值，可自由调节每一档风机的功率，通过主板的风机模块检测风机转速数值，在显示屏或小程序上显示。)</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b w:val="0"/>
                <w:bCs/>
                <w:color w:val="auto"/>
                <w:kern w:val="2"/>
                <w:sz w:val="21"/>
                <w:szCs w:val="21"/>
                <w:lang w:val="en-US" w:eastAsia="zh-CN" w:bidi="ar-SA"/>
              </w:rPr>
            </w:pPr>
            <w:r>
              <w:rPr>
                <w:rFonts w:hint="eastAsia" w:ascii="宋体" w:hAnsi="宋体" w:eastAsia="宋体" w:cs="宋体"/>
                <w:b w:val="0"/>
                <w:bCs/>
                <w:color w:val="auto"/>
                <w:kern w:val="2"/>
                <w:sz w:val="21"/>
                <w:szCs w:val="21"/>
                <w:lang w:val="en-US" w:eastAsia="zh-CN" w:bidi="ar-SA"/>
              </w:rPr>
              <w:t>（检测依据：GB 35848-2018《商用燃气燃烧器具》、GB/T25000.51-2016：《系统与软件工程系统与软件质量要求和评价（SQuaRE）第51部分：就绪可用软件产品（RUSP）的质量要求和测试细则》、《商用燃气燃烧器据产品评价技术规范》）</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b w:val="0"/>
                <w:bCs/>
                <w:color w:val="FF0000"/>
                <w:kern w:val="2"/>
                <w:sz w:val="21"/>
                <w:szCs w:val="21"/>
                <w:lang w:val="en-US" w:eastAsia="zh-CN" w:bidi="ar-SA"/>
              </w:rPr>
            </w:pPr>
            <w:r>
              <w:rPr>
                <w:rFonts w:hint="eastAsia" w:ascii="宋体" w:hAnsi="宋体" w:eastAsia="宋体" w:cs="宋体"/>
                <w:b w:val="0"/>
                <w:bCs/>
                <w:color w:val="FF0000"/>
                <w:kern w:val="2"/>
                <w:sz w:val="21"/>
                <w:szCs w:val="21"/>
                <w:lang w:val="en-US" w:eastAsia="zh-CN" w:bidi="ar-SA"/>
              </w:rPr>
              <w:t>上述7、8、9、10条须提供第三方检测机构出具的具有CMA或CNAS认证资质的整机检测报告</w:t>
            </w:r>
            <w:r>
              <w:rPr>
                <w:rFonts w:hint="eastAsia" w:ascii="宋体" w:hAnsi="宋体" w:cs="宋体"/>
                <w:b w:val="0"/>
                <w:bCs/>
                <w:color w:val="FF0000"/>
                <w:kern w:val="2"/>
                <w:sz w:val="21"/>
                <w:szCs w:val="21"/>
                <w:lang w:val="en-US" w:eastAsia="zh-CN" w:bidi="ar-SA"/>
              </w:rPr>
              <w:t>扫描件，</w:t>
            </w:r>
            <w:r>
              <w:rPr>
                <w:rFonts w:hint="eastAsia" w:ascii="宋体" w:hAnsi="宋体" w:eastAsia="宋体" w:cs="宋体"/>
                <w:b w:val="0"/>
                <w:bCs/>
                <w:color w:val="FF0000"/>
                <w:kern w:val="2"/>
                <w:sz w:val="21"/>
                <w:szCs w:val="21"/>
                <w:lang w:val="en-US" w:eastAsia="zh-CN" w:bidi="ar-SA"/>
              </w:rPr>
              <w:t>需体现以上所有内容，否则无效；</w:t>
            </w:r>
          </w:p>
          <w:p>
            <w:pPr>
              <w:pStyle w:val="4"/>
              <w:jc w:val="left"/>
              <w:rPr>
                <w:rFonts w:hint="eastAsia"/>
                <w:lang w:val="en-US" w:eastAsia="zh-CN"/>
              </w:rPr>
            </w:pPr>
            <w:r>
              <w:rPr>
                <w:rFonts w:hint="eastAsia" w:ascii="宋体" w:hAnsi="宋体" w:eastAsia="宋体" w:cs="宋体"/>
                <w:b w:val="0"/>
                <w:bCs/>
                <w:color w:val="FF0000"/>
                <w:kern w:val="2"/>
                <w:sz w:val="21"/>
                <w:szCs w:val="21"/>
                <w:lang w:val="en-US" w:eastAsia="zh-CN" w:bidi="ar-SA"/>
              </w:rPr>
              <w:t>上述第5条需提供认证证书扫描件。</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739775" cy="528955"/>
                  <wp:effectExtent l="0" t="0" r="3175" b="4445"/>
                  <wp:docPr id="7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6"/>
                          <pic:cNvPicPr>
                            <a:picLocks noChangeAspect="1"/>
                          </pic:cNvPicPr>
                        </pic:nvPicPr>
                        <pic:blipFill>
                          <a:blip r:embed="rId27"/>
                          <a:stretch>
                            <a:fillRect/>
                          </a:stretch>
                        </pic:blipFill>
                        <pic:spPr>
                          <a:xfrm>
                            <a:off x="0" y="0"/>
                            <a:ext cx="739775" cy="5289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27</w:t>
            </w:r>
          </w:p>
        </w:tc>
        <w:tc>
          <w:tcPr>
            <w:tcW w:w="5768" w:type="dxa"/>
            <w:noWrap w:val="0"/>
            <w:vAlign w:val="center"/>
          </w:tcPr>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调料平台</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mm</w:t>
            </w:r>
            <w:r>
              <w:rPr>
                <w:rFonts w:hint="eastAsia" w:ascii="宋体" w:hAnsi="宋体" w:eastAsia="宋体" w:cs="宋体"/>
                <w:color w:val="auto"/>
                <w:sz w:val="21"/>
                <w:szCs w:val="21"/>
              </w:rPr>
              <w:t>；脚Φ38*</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mm(配有不锈钢可调子弹脚)；脚杯Φ50*100*</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mm；横通Φ25*</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mm。</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00×1</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00×800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635635" cy="723265"/>
                  <wp:effectExtent l="0" t="0" r="12065" b="635"/>
                  <wp:docPr id="57" name="图片 27" descr="调料平台(宁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descr="调料平台(宁式)"/>
                          <pic:cNvPicPr>
                            <a:picLocks noChangeAspect="1"/>
                          </pic:cNvPicPr>
                        </pic:nvPicPr>
                        <pic:blipFill>
                          <a:blip r:embed="rId28"/>
                          <a:stretch>
                            <a:fillRect/>
                          </a:stretch>
                        </pic:blipFill>
                        <pic:spPr>
                          <a:xfrm>
                            <a:off x="0" y="0"/>
                            <a:ext cx="635635" cy="7232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28</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单</w:t>
            </w:r>
            <w:r>
              <w:rPr>
                <w:rFonts w:hint="eastAsia" w:ascii="宋体" w:hAnsi="宋体" w:eastAsia="宋体" w:cs="宋体"/>
                <w:color w:val="auto"/>
                <w:sz w:val="21"/>
                <w:szCs w:val="21"/>
              </w:rPr>
              <w:t>向移门调理台</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w:t>
            </w:r>
            <w:r>
              <w:rPr>
                <w:rFonts w:hint="eastAsia" w:ascii="宋体" w:hAnsi="宋体" w:eastAsia="宋体" w:cs="宋体"/>
                <w:color w:val="auto"/>
                <w:sz w:val="21"/>
                <w:szCs w:val="21"/>
              </w:rPr>
              <w:t>；侧板δ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mm；门面δ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mm；底板、</w:t>
            </w:r>
            <w:r>
              <w:rPr>
                <w:rFonts w:hint="eastAsia" w:ascii="宋体" w:hAnsi="宋体" w:eastAsia="宋体" w:cs="宋体"/>
                <w:color w:val="auto"/>
                <w:sz w:val="21"/>
                <w:szCs w:val="21"/>
                <w:lang w:eastAsia="zh-CN"/>
              </w:rPr>
              <w:t>层板δ≥1.0mm</w:t>
            </w:r>
            <w:r>
              <w:rPr>
                <w:rFonts w:hint="eastAsia" w:ascii="宋体" w:hAnsi="宋体" w:eastAsia="宋体" w:cs="宋体"/>
                <w:color w:val="auto"/>
                <w:sz w:val="21"/>
                <w:szCs w:val="21"/>
              </w:rPr>
              <w:t>；重力脚Φ50*150不锈钢重力脚。</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规格：1800×</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00×800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720090" cy="376555"/>
                  <wp:effectExtent l="0" t="0" r="3810" b="4445"/>
                  <wp:docPr id="58" name="图片 28" descr="单向移门调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8" descr="单向移门调理台"/>
                          <pic:cNvPicPr>
                            <a:picLocks noChangeAspect="1"/>
                          </pic:cNvPicPr>
                        </pic:nvPicPr>
                        <pic:blipFill>
                          <a:blip r:embed="rId29"/>
                          <a:stretch>
                            <a:fillRect/>
                          </a:stretch>
                        </pic:blipFill>
                        <pic:spPr>
                          <a:xfrm>
                            <a:off x="0" y="0"/>
                            <a:ext cx="720090" cy="3765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29</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双层工作台</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台面δ≥1.2mm；下置层板≥1.0mm；脚Φ38*≥1.0mm(配有不锈钢可调子弹脚)；脚杯Φ50*100*≥0.8mm；横通Φ25*≥0.8mm。</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i w:val="0"/>
                <w:iCs w:val="0"/>
                <w:color w:val="auto"/>
                <w:kern w:val="0"/>
                <w:sz w:val="21"/>
                <w:szCs w:val="21"/>
                <w:u w:val="none"/>
                <w:lang w:val="en-US" w:eastAsia="zh-CN" w:bidi="ar"/>
              </w:rPr>
              <w:t>1800</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800</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814705" cy="394335"/>
                  <wp:effectExtent l="0" t="0" r="4445" b="5715"/>
                  <wp:docPr id="59" name="图片 29"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9" descr="双层工作台"/>
                          <pic:cNvPicPr>
                            <a:picLocks noChangeAspect="1"/>
                          </pic:cNvPicPr>
                        </pic:nvPicPr>
                        <pic:blipFill>
                          <a:blip r:embed="rId19"/>
                          <a:stretch>
                            <a:fillRect/>
                          </a:stretch>
                        </pic:blipFill>
                        <pic:spPr>
                          <a:xfrm>
                            <a:off x="0" y="0"/>
                            <a:ext cx="814705" cy="3943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30</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格栅四层存放架</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骨架δ≥1.0mm；38×25方管，栅板δ≥1.0mm</w:t>
            </w:r>
            <w:r>
              <w:rPr>
                <w:rFonts w:hint="eastAsia" w:ascii="宋体" w:hAnsi="宋体" w:eastAsia="宋体" w:cs="宋体"/>
                <w:color w:val="auto"/>
                <w:sz w:val="21"/>
                <w:szCs w:val="21"/>
              </w:rPr>
              <w:t>；配置Φ38mm不锈钢可调节重力子弹脚。</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规格：1200×500×1800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331470" cy="571500"/>
                  <wp:effectExtent l="0" t="0" r="11430" b="0"/>
                  <wp:docPr id="60" name="图片 30" descr="四层货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0" descr="四层货架-1"/>
                          <pic:cNvPicPr>
                            <a:picLocks noChangeAspect="1"/>
                          </pic:cNvPicPr>
                        </pic:nvPicPr>
                        <pic:blipFill>
                          <a:blip r:embed="rId17"/>
                          <a:stretch>
                            <a:fillRect/>
                          </a:stretch>
                        </pic:blipFill>
                        <pic:spPr>
                          <a:xfrm>
                            <a:off x="0" y="0"/>
                            <a:ext cx="331470" cy="571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31</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双</w:t>
            </w:r>
            <w:r>
              <w:rPr>
                <w:rFonts w:hint="eastAsia" w:ascii="宋体" w:hAnsi="宋体" w:eastAsia="宋体" w:cs="宋体"/>
                <w:color w:val="auto"/>
                <w:sz w:val="21"/>
                <w:szCs w:val="21"/>
              </w:rPr>
              <w:t>星</w:t>
            </w:r>
            <w:r>
              <w:rPr>
                <w:rFonts w:hint="eastAsia" w:ascii="宋体" w:hAnsi="宋体" w:eastAsia="宋体" w:cs="宋体"/>
                <w:color w:val="auto"/>
                <w:sz w:val="21"/>
                <w:szCs w:val="21"/>
                <w:lang w:eastAsia="zh-CN"/>
              </w:rPr>
              <w:t>盆台</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台面δ≥1.2mm，星盆斗δ≥1.2mm</w:t>
            </w:r>
            <w:r>
              <w:rPr>
                <w:rFonts w:hint="eastAsia" w:ascii="宋体" w:hAnsi="宋体" w:eastAsia="宋体" w:cs="宋体"/>
                <w:color w:val="auto"/>
                <w:sz w:val="21"/>
                <w:szCs w:val="21"/>
              </w:rPr>
              <w:t>，配置Φ38mm不锈钢可调节重力子弹脚，配优质不锈钢落水器，水斗角落配有高身残菜拦渣板。</w:t>
            </w:r>
            <w:r>
              <w:rPr>
                <w:rFonts w:hint="eastAsia" w:ascii="宋体" w:hAnsi="宋体" w:eastAsia="宋体" w:cs="宋体"/>
                <w:color w:val="auto"/>
                <w:sz w:val="21"/>
                <w:szCs w:val="21"/>
                <w:lang w:val="en-US" w:eastAsia="zh-CN"/>
              </w:rPr>
              <w:t>配冷热水龙头二只。</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00×700×800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drawing>
                <wp:inline distT="0" distB="0" distL="114300" distR="114300">
                  <wp:extent cx="716280" cy="537210"/>
                  <wp:effectExtent l="0" t="0" r="7620" b="15240"/>
                  <wp:docPr id="61" name="图片 31" descr="双星盆连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1" descr="双星盆连工作台"/>
                          <pic:cNvPicPr>
                            <a:picLocks noChangeAspect="1"/>
                          </pic:cNvPicPr>
                        </pic:nvPicPr>
                        <pic:blipFill>
                          <a:blip r:embed="rId16"/>
                          <a:stretch>
                            <a:fillRect/>
                          </a:stretch>
                        </pic:blipFill>
                        <pic:spPr>
                          <a:xfrm>
                            <a:off x="0" y="0"/>
                            <a:ext cx="716280" cy="5372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32</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单水龙头连水管</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龙旗嘉业、埃美柯、T&amp;S</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说明：单孔单柄，陶瓷片阀芯，主体采用优质黄铜材料构成，出水嘴部分使用优质耐用的ABS，保证出水的卫生。</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rPr>
              <w:fldChar w:fldCharType="begin"/>
            </w:r>
            <w:r>
              <w:rPr>
                <w:rFonts w:hint="eastAsia" w:ascii="宋体" w:hAnsi="宋体" w:eastAsia="宋体" w:cs="宋体"/>
                <w:color w:val="auto"/>
                <w:kern w:val="0"/>
                <w:sz w:val="21"/>
                <w:szCs w:val="21"/>
              </w:rPr>
              <w:instrText xml:space="preserve"> INCLUDEPICTURE "C:\\Users\\Administrator\\AppData\\Roaming\\Tencent\\Users\\466019960\\QQ\\WinTemp\\RichOle\\JT97%Z8$Q755AHK[`WB5(98.png" \* MERGEFORMATINET </w:instrText>
            </w:r>
            <w:r>
              <w:rPr>
                <w:rFonts w:hint="eastAsia" w:ascii="宋体" w:hAnsi="宋体" w:eastAsia="宋体" w:cs="宋体"/>
                <w:color w:val="auto"/>
                <w:kern w:val="0"/>
                <w:sz w:val="21"/>
                <w:szCs w:val="21"/>
              </w:rPr>
              <w:fldChar w:fldCharType="separate"/>
            </w:r>
            <w:r>
              <w:rPr>
                <w:rFonts w:hint="eastAsia" w:ascii="宋体" w:hAnsi="宋体" w:eastAsia="宋体" w:cs="宋体"/>
                <w:color w:val="auto"/>
                <w:kern w:val="0"/>
                <w:sz w:val="21"/>
                <w:szCs w:val="21"/>
              </w:rPr>
              <w:drawing>
                <wp:inline distT="0" distB="0" distL="114300" distR="114300">
                  <wp:extent cx="537210" cy="765810"/>
                  <wp:effectExtent l="0" t="0" r="15240" b="15240"/>
                  <wp:docPr id="62" name="图片 32" descr="JT97%Z8$Q755AHK[`WB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2" descr="JT97%Z8$Q755AHK[`WB5(98"/>
                          <pic:cNvPicPr>
                            <a:picLocks noChangeAspect="1"/>
                          </pic:cNvPicPr>
                        </pic:nvPicPr>
                        <pic:blipFill>
                          <a:blip r:embed="rId15"/>
                          <a:stretch>
                            <a:fillRect/>
                          </a:stretch>
                        </pic:blipFill>
                        <pic:spPr>
                          <a:xfrm>
                            <a:off x="0" y="0"/>
                            <a:ext cx="537210" cy="765810"/>
                          </a:xfrm>
                          <a:prstGeom prst="rect">
                            <a:avLst/>
                          </a:prstGeom>
                          <a:noFill/>
                          <a:ln>
                            <a:noFill/>
                          </a:ln>
                        </pic:spPr>
                      </pic:pic>
                    </a:graphicData>
                  </a:graphic>
                </wp:inline>
              </w:drawing>
            </w:r>
            <w:r>
              <w:rPr>
                <w:rFonts w:hint="eastAsia" w:ascii="宋体" w:hAnsi="宋体" w:eastAsia="宋体" w:cs="宋体"/>
                <w:color w:val="auto"/>
                <w:kern w:val="0"/>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33</w:t>
            </w:r>
          </w:p>
        </w:tc>
        <w:tc>
          <w:tcPr>
            <w:tcW w:w="5768" w:type="dxa"/>
            <w:noWrap w:val="0"/>
            <w:vAlign w:val="center"/>
          </w:tcPr>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四门高身双温雪柜 （风冷）</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推荐品牌：凯普顿、美创、领煜</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说明：内外箱均为SUS304不锈钢板；</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使用进口压缩机，全铜管冷凝器、蒸发器；</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配备强制蒸发装置，自动蒸发化霜水；</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一体式发泡工艺，整体平整、耐用；</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产品能在43℃的环境温度下正常工作；</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置于箱体内部的高效防露加热丝，能有效防止门框结露、滴水，保证客户的使用效果和环境卫生；</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冰箱配备了门体自动关闭结构，方便客户操作。</w:t>
            </w:r>
          </w:p>
          <w:p>
            <w:pPr>
              <w:pStyle w:val="61"/>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规格：1220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750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1960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717550" cy="717550"/>
                  <wp:effectExtent l="0" t="0" r="0" b="6350"/>
                  <wp:docPr id="63" name="图片 33" descr="浙江凯普顿四门冷冻冰箱CRR_16D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3" descr="浙江凯普顿四门冷冻冰箱CRR_16D4F"/>
                          <pic:cNvPicPr>
                            <a:picLocks noChangeAspect="1"/>
                          </pic:cNvPicPr>
                        </pic:nvPicPr>
                        <pic:blipFill>
                          <a:blip r:embed="rId21"/>
                          <a:stretch>
                            <a:fillRect/>
                          </a:stretch>
                        </pic:blipFill>
                        <pic:spPr>
                          <a:xfrm>
                            <a:off x="0" y="0"/>
                            <a:ext cx="717550" cy="7175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35</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脱排油烟罩</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厂制品</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mm，配双层隔油烟排，积油杯，防爆灯。（风管及风机另计）</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i w:val="0"/>
                <w:iCs w:val="0"/>
                <w:color w:val="auto"/>
                <w:kern w:val="0"/>
                <w:sz w:val="21"/>
                <w:szCs w:val="21"/>
                <w:u w:val="none"/>
                <w:lang w:val="en-US" w:eastAsia="zh-CN" w:bidi="ar"/>
              </w:rPr>
              <w:t>13600</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1200</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500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16.32m</w:t>
            </w:r>
            <w:r>
              <w:rPr>
                <w:rFonts w:hint="eastAsia" w:ascii="宋体" w:hAnsi="宋体" w:eastAsia="宋体" w:cs="宋体"/>
                <w:i w:val="0"/>
                <w:iCs w:val="0"/>
                <w:color w:val="auto"/>
                <w:kern w:val="0"/>
                <w:sz w:val="21"/>
                <w:szCs w:val="21"/>
                <w:u w:val="none"/>
                <w:vertAlign w:val="superscript"/>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728345" cy="360680"/>
                  <wp:effectExtent l="0" t="0" r="14605" b="1270"/>
                  <wp:docPr id="64" name="图片 34" descr="抽油烟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4" descr="抽油烟罩"/>
                          <pic:cNvPicPr>
                            <a:picLocks noChangeAspect="1"/>
                          </pic:cNvPicPr>
                        </pic:nvPicPr>
                        <pic:blipFill>
                          <a:blip r:embed="rId30"/>
                          <a:stretch>
                            <a:fillRect/>
                          </a:stretch>
                        </pic:blipFill>
                        <pic:spPr>
                          <a:xfrm>
                            <a:off x="0" y="0"/>
                            <a:ext cx="728345" cy="3606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jc w:val="center"/>
              <w:rPr>
                <w:rFonts w:hint="eastAsia" w:ascii="宋体" w:hAnsi="宋体" w:eastAsia="宋体" w:cs="宋体"/>
                <w:b/>
                <w:bCs/>
                <w:color w:val="0000FF"/>
                <w:sz w:val="22"/>
                <w:szCs w:val="22"/>
                <w:lang w:val="en-US" w:eastAsia="zh-CN"/>
              </w:rPr>
            </w:pPr>
            <w:r>
              <w:rPr>
                <w:rFonts w:hint="eastAsia" w:ascii="宋体" w:hAnsi="宋体" w:eastAsia="宋体" w:cs="宋体"/>
                <w:b/>
                <w:bCs/>
                <w:color w:val="0000FF"/>
                <w:sz w:val="22"/>
                <w:szCs w:val="22"/>
                <w:lang w:val="en-US" w:eastAsia="zh-CN"/>
              </w:rPr>
              <w:t>备餐间</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双层工作台</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台面δ≥1.2mm；下置层板≥1.0mm；脚Φ38*≥1.0mm(配有不锈钢可调子弹脚)；脚杯Φ50*100*≥0.8mm；横通Φ25*≥0.8mm。</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i w:val="0"/>
                <w:iCs w:val="0"/>
                <w:color w:val="auto"/>
                <w:kern w:val="0"/>
                <w:sz w:val="21"/>
                <w:szCs w:val="21"/>
                <w:u w:val="none"/>
                <w:lang w:val="en-US" w:eastAsia="zh-CN" w:bidi="ar"/>
              </w:rPr>
              <w:t>1000</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700</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drawing>
                <wp:inline distT="0" distB="0" distL="114300" distR="114300">
                  <wp:extent cx="814705" cy="394335"/>
                  <wp:effectExtent l="0" t="0" r="4445" b="5715"/>
                  <wp:docPr id="65" name="图片 35"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5" descr="双层工作台"/>
                          <pic:cNvPicPr>
                            <a:picLocks noChangeAspect="1"/>
                          </pic:cNvPicPr>
                        </pic:nvPicPr>
                        <pic:blipFill>
                          <a:blip r:embed="rId19"/>
                          <a:stretch>
                            <a:fillRect/>
                          </a:stretch>
                        </pic:blipFill>
                        <pic:spPr>
                          <a:xfrm>
                            <a:off x="0" y="0"/>
                            <a:ext cx="814705" cy="3943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双层工作台</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台面δ≥1.2mm；下置层板≥1.0mm；脚Φ38*≥1.0mm(配有不锈钢可调子弹脚)；脚杯Φ50*100*≥0.8mm；横通Φ25*≥0.8mm。</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i w:val="0"/>
                <w:iCs w:val="0"/>
                <w:color w:val="auto"/>
                <w:kern w:val="0"/>
                <w:sz w:val="21"/>
                <w:szCs w:val="21"/>
                <w:u w:val="none"/>
                <w:lang w:val="en-US" w:eastAsia="zh-CN" w:bidi="ar"/>
              </w:rPr>
              <w:t>1800</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700</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drawing>
                <wp:inline distT="0" distB="0" distL="114300" distR="114300">
                  <wp:extent cx="814705" cy="394335"/>
                  <wp:effectExtent l="0" t="0" r="4445" b="5715"/>
                  <wp:docPr id="39" name="图片 36"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descr="双层工作台"/>
                          <pic:cNvPicPr>
                            <a:picLocks noChangeAspect="1"/>
                          </pic:cNvPicPr>
                        </pic:nvPicPr>
                        <pic:blipFill>
                          <a:blip r:embed="rId19"/>
                          <a:stretch>
                            <a:fillRect/>
                          </a:stretch>
                        </pic:blipFill>
                        <pic:spPr>
                          <a:xfrm>
                            <a:off x="0" y="0"/>
                            <a:ext cx="814705" cy="3943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36</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脚踏式单星水池</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台面δ≥1.2mm，星盆斗δ≥1.2mm，</w:t>
            </w:r>
            <w:r>
              <w:rPr>
                <w:rFonts w:hint="eastAsia" w:ascii="宋体" w:hAnsi="宋体" w:eastAsia="宋体" w:cs="宋体"/>
                <w:color w:val="auto"/>
                <w:sz w:val="21"/>
                <w:szCs w:val="21"/>
              </w:rPr>
              <w:t>配置Φ38mm不锈钢可调节重力子弹脚，配优质不锈钢落水器、拦渣斗</w:t>
            </w:r>
            <w:r>
              <w:rPr>
                <w:rFonts w:hint="eastAsia" w:ascii="宋体" w:hAnsi="宋体" w:eastAsia="宋体" w:cs="宋体"/>
                <w:color w:val="auto"/>
                <w:sz w:val="21"/>
                <w:szCs w:val="21"/>
                <w:lang w:val="en-US" w:eastAsia="zh-CN"/>
              </w:rPr>
              <w:t>，配脚踏水龙头1个</w:t>
            </w:r>
            <w:r>
              <w:rPr>
                <w:rFonts w:hint="eastAsia" w:ascii="宋体" w:hAnsi="宋体" w:eastAsia="宋体" w:cs="宋体"/>
                <w:color w:val="auto"/>
                <w:sz w:val="21"/>
                <w:szCs w:val="21"/>
              </w:rPr>
              <w:t>。</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color w:val="auto"/>
                <w:sz w:val="21"/>
                <w:szCs w:val="21"/>
                <w:lang w:val="en-US" w:eastAsia="zh-CN"/>
              </w:rPr>
              <w:t>600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702310" cy="938530"/>
                  <wp:effectExtent l="0" t="0" r="2540" b="13970"/>
                  <wp:docPr id="40" name="图片 37" descr="单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descr="单星盆台"/>
                          <pic:cNvPicPr>
                            <a:picLocks noChangeAspect="1"/>
                          </pic:cNvPicPr>
                        </pic:nvPicPr>
                        <pic:blipFill>
                          <a:blip r:embed="rId13"/>
                          <a:stretch>
                            <a:fillRect/>
                          </a:stretch>
                        </pic:blipFill>
                        <pic:spPr>
                          <a:xfrm>
                            <a:off x="0" y="0"/>
                            <a:ext cx="702310" cy="9385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37</w:t>
            </w:r>
          </w:p>
        </w:tc>
        <w:tc>
          <w:tcPr>
            <w:tcW w:w="5768" w:type="dxa"/>
            <w:noWrap w:val="0"/>
            <w:vAlign w:val="center"/>
          </w:tcPr>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留样冰箱</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lang w:val="en-US" w:eastAsia="zh-CN"/>
              </w:rPr>
              <w:t>华美</w:t>
            </w:r>
            <w:r>
              <w:rPr>
                <w:rFonts w:hint="eastAsia" w:ascii="宋体" w:hAnsi="宋体" w:eastAsia="宋体" w:cs="宋体"/>
                <w:color w:val="auto"/>
                <w:sz w:val="21"/>
                <w:szCs w:val="21"/>
              </w:rPr>
              <w:t>、西门子、</w:t>
            </w:r>
            <w:r>
              <w:rPr>
                <w:rFonts w:hint="eastAsia" w:ascii="宋体" w:hAnsi="宋体" w:eastAsia="宋体" w:cs="宋体"/>
                <w:color w:val="auto"/>
                <w:sz w:val="21"/>
                <w:szCs w:val="21"/>
                <w:lang w:val="en-US" w:eastAsia="zh-CN"/>
              </w:rPr>
              <w:t>凯普顿</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型号：</w:t>
            </w:r>
            <w:r>
              <w:rPr>
                <w:rFonts w:hint="eastAsia" w:ascii="宋体" w:hAnsi="宋体" w:eastAsia="宋体" w:cs="宋体"/>
                <w:color w:val="auto"/>
                <w:sz w:val="21"/>
                <w:szCs w:val="21"/>
                <w:lang w:val="en-US" w:eastAsia="zh-CN"/>
              </w:rPr>
              <w:t>LC-238</w:t>
            </w:r>
            <w:r>
              <w:rPr>
                <w:rFonts w:hint="eastAsia" w:ascii="宋体" w:hAnsi="宋体" w:eastAsia="宋体" w:cs="宋体"/>
                <w:color w:val="auto"/>
                <w:sz w:val="21"/>
                <w:szCs w:val="21"/>
              </w:rPr>
              <w:t>、KG23D116EW、BCD-360WDCAU1</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制冷方式：直冷</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总容积：</w:t>
            </w:r>
            <w:r>
              <w:rPr>
                <w:rFonts w:hint="eastAsia" w:ascii="宋体" w:hAnsi="宋体" w:eastAsia="宋体" w:cs="宋体"/>
                <w:color w:val="auto"/>
                <w:sz w:val="21"/>
                <w:szCs w:val="21"/>
                <w:lang w:val="en-US" w:eastAsia="zh-CN"/>
              </w:rPr>
              <w:t>238</w:t>
            </w:r>
            <w:r>
              <w:rPr>
                <w:rFonts w:hint="eastAsia" w:ascii="宋体" w:hAnsi="宋体" w:eastAsia="宋体" w:cs="宋体"/>
                <w:color w:val="auto"/>
                <w:sz w:val="21"/>
                <w:szCs w:val="21"/>
              </w:rPr>
              <w:t>L</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温度：0-10度</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功率</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132</w:t>
            </w:r>
            <w:r>
              <w:rPr>
                <w:rFonts w:hint="eastAsia" w:ascii="宋体" w:hAnsi="宋体" w:eastAsia="宋体" w:cs="宋体"/>
                <w:color w:val="auto"/>
                <w:sz w:val="21"/>
                <w:szCs w:val="21"/>
              </w:rPr>
              <w:t>W</w:t>
            </w:r>
            <w:r>
              <w:rPr>
                <w:rFonts w:hint="eastAsia" w:ascii="宋体" w:hAnsi="宋体" w:eastAsia="宋体" w:cs="宋体"/>
                <w:color w:val="auto"/>
                <w:sz w:val="21"/>
                <w:szCs w:val="21"/>
                <w:lang w:val="en-US" w:eastAsia="zh-CN"/>
              </w:rPr>
              <w:t>/220V</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color w:val="auto"/>
                <w:sz w:val="21"/>
                <w:szCs w:val="21"/>
                <w:lang w:val="en-US" w:eastAsia="zh-CN"/>
              </w:rPr>
              <w:t>525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530</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775</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drawing>
                <wp:inline distT="0" distB="0" distL="114300" distR="114300">
                  <wp:extent cx="620395" cy="1275715"/>
                  <wp:effectExtent l="0" t="0" r="8255" b="635"/>
                  <wp:docPr id="41" name="图片 38" descr="微信截图_2023031415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descr="微信截图_20230314152142"/>
                          <pic:cNvPicPr>
                            <a:picLocks noChangeAspect="1"/>
                          </pic:cNvPicPr>
                        </pic:nvPicPr>
                        <pic:blipFill>
                          <a:blip r:embed="rId31"/>
                          <a:stretch>
                            <a:fillRect/>
                          </a:stretch>
                        </pic:blipFill>
                        <pic:spPr>
                          <a:xfrm>
                            <a:off x="0" y="0"/>
                            <a:ext cx="620395" cy="12757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jc w:val="center"/>
              <w:rPr>
                <w:rFonts w:hint="eastAsia" w:ascii="宋体" w:hAnsi="宋体" w:eastAsia="宋体" w:cs="宋体"/>
                <w:b/>
                <w:bCs/>
                <w:color w:val="0000FF"/>
                <w:sz w:val="22"/>
                <w:szCs w:val="22"/>
                <w:lang w:val="en-US" w:eastAsia="zh-CN"/>
              </w:rPr>
            </w:pPr>
            <w:r>
              <w:rPr>
                <w:rFonts w:hint="eastAsia" w:ascii="宋体" w:hAnsi="宋体" w:eastAsia="宋体" w:cs="宋体"/>
                <w:b/>
                <w:bCs/>
                <w:color w:val="0000FF"/>
                <w:sz w:val="22"/>
                <w:szCs w:val="22"/>
                <w:lang w:val="en-US" w:eastAsia="zh-CN"/>
              </w:rPr>
              <w:t>洗碗间</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41</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大单星盆台</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台面δ≥1.2mm，星盆斗δ≥1.2mm</w:t>
            </w:r>
            <w:r>
              <w:rPr>
                <w:rFonts w:hint="eastAsia" w:ascii="宋体" w:hAnsi="宋体" w:eastAsia="宋体" w:cs="宋体"/>
                <w:color w:val="auto"/>
                <w:sz w:val="21"/>
                <w:szCs w:val="21"/>
              </w:rPr>
              <w:t>，配置Φ38mm不锈钢可调节重力子弹脚，配优质不锈钢落水器，水斗角落配有高身残菜拦渣板。</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00×700×800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rPr>
              <w:fldChar w:fldCharType="begin"/>
            </w:r>
            <w:r>
              <w:rPr>
                <w:rFonts w:hint="eastAsia" w:ascii="宋体" w:hAnsi="宋体" w:eastAsia="宋体" w:cs="宋体"/>
                <w:color w:val="auto"/>
                <w:kern w:val="0"/>
                <w:sz w:val="21"/>
                <w:szCs w:val="21"/>
              </w:rPr>
              <w:instrText xml:space="preserve"> INCLUDEPICTURE "D:\\Documents\\WeChat Files\\wxid_okbvzygdf9gw22\\FileStorage\\File\\Application Data\\Tencent\\Users\\768893948\\QQ\\WinTemp\\RichOle\\XWC}]_$RUZSG~5Q@IY8)IYF.jpg" \* MERGEFORMAT </w:instrText>
            </w:r>
            <w:r>
              <w:rPr>
                <w:rFonts w:hint="eastAsia" w:ascii="宋体" w:hAnsi="宋体" w:eastAsia="宋体" w:cs="宋体"/>
                <w:color w:val="auto"/>
                <w:kern w:val="0"/>
                <w:sz w:val="21"/>
                <w:szCs w:val="21"/>
              </w:rPr>
              <w:fldChar w:fldCharType="separate"/>
            </w:r>
            <w:r>
              <w:rPr>
                <w:rFonts w:hint="eastAsia" w:ascii="宋体" w:hAnsi="宋体" w:eastAsia="宋体" w:cs="宋体"/>
                <w:color w:val="auto"/>
                <w:kern w:val="0"/>
                <w:sz w:val="21"/>
                <w:szCs w:val="21"/>
              </w:rPr>
              <w:drawing>
                <wp:inline distT="0" distB="0" distL="114300" distR="114300">
                  <wp:extent cx="610235" cy="546100"/>
                  <wp:effectExtent l="0" t="0" r="18415" b="6350"/>
                  <wp:docPr id="4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9"/>
                          <pic:cNvPicPr>
                            <a:picLocks noChangeAspect="1"/>
                          </pic:cNvPicPr>
                        </pic:nvPicPr>
                        <pic:blipFill>
                          <a:blip r:embed="rId14"/>
                          <a:stretch>
                            <a:fillRect/>
                          </a:stretch>
                        </pic:blipFill>
                        <pic:spPr>
                          <a:xfrm>
                            <a:off x="0" y="0"/>
                            <a:ext cx="610235" cy="546100"/>
                          </a:xfrm>
                          <a:prstGeom prst="rect">
                            <a:avLst/>
                          </a:prstGeom>
                          <a:noFill/>
                          <a:ln>
                            <a:noFill/>
                          </a:ln>
                        </pic:spPr>
                      </pic:pic>
                    </a:graphicData>
                  </a:graphic>
                </wp:inline>
              </w:drawing>
            </w:r>
            <w:r>
              <w:rPr>
                <w:rFonts w:hint="eastAsia" w:ascii="宋体" w:hAnsi="宋体" w:eastAsia="宋体" w:cs="宋体"/>
                <w:color w:val="auto"/>
                <w:kern w:val="0"/>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42</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单水龙头连水管</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龙旗嘉业、埃美柯、T&amp;S</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说明：单孔单柄，陶瓷片阀芯，主体采用优质黄铜材料构成，出水嘴部分使用优质耐用的ABS，保证出水的卫生。</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rPr>
              <w:fldChar w:fldCharType="begin"/>
            </w:r>
            <w:r>
              <w:rPr>
                <w:rFonts w:hint="eastAsia" w:ascii="宋体" w:hAnsi="宋体" w:eastAsia="宋体" w:cs="宋体"/>
                <w:color w:val="auto"/>
                <w:kern w:val="0"/>
                <w:sz w:val="21"/>
                <w:szCs w:val="21"/>
              </w:rPr>
              <w:instrText xml:space="preserve"> INCLUDEPICTURE "C:\\Users\\Administrator\\AppData\\Roaming\\Tencent\\Users\\466019960\\QQ\\WinTemp\\RichOle\\JT97%Z8$Q755AHK[`WB5(98.png" \* MERGEFORMATINET </w:instrText>
            </w:r>
            <w:r>
              <w:rPr>
                <w:rFonts w:hint="eastAsia" w:ascii="宋体" w:hAnsi="宋体" w:eastAsia="宋体" w:cs="宋体"/>
                <w:color w:val="auto"/>
                <w:kern w:val="0"/>
                <w:sz w:val="21"/>
                <w:szCs w:val="21"/>
              </w:rPr>
              <w:fldChar w:fldCharType="separate"/>
            </w:r>
            <w:r>
              <w:rPr>
                <w:rFonts w:hint="eastAsia" w:ascii="宋体" w:hAnsi="宋体" w:eastAsia="宋体" w:cs="宋体"/>
                <w:color w:val="auto"/>
                <w:kern w:val="0"/>
                <w:sz w:val="21"/>
                <w:szCs w:val="21"/>
              </w:rPr>
              <w:drawing>
                <wp:inline distT="0" distB="0" distL="114300" distR="114300">
                  <wp:extent cx="537210" cy="765810"/>
                  <wp:effectExtent l="0" t="0" r="15240" b="15240"/>
                  <wp:docPr id="43" name="图片 40" descr="JT97%Z8$Q755AHK[`WB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0" descr="JT97%Z8$Q755AHK[`WB5(98"/>
                          <pic:cNvPicPr>
                            <a:picLocks noChangeAspect="1"/>
                          </pic:cNvPicPr>
                        </pic:nvPicPr>
                        <pic:blipFill>
                          <a:blip r:embed="rId15"/>
                          <a:stretch>
                            <a:fillRect/>
                          </a:stretch>
                        </pic:blipFill>
                        <pic:spPr>
                          <a:xfrm>
                            <a:off x="0" y="0"/>
                            <a:ext cx="537210" cy="765810"/>
                          </a:xfrm>
                          <a:prstGeom prst="rect">
                            <a:avLst/>
                          </a:prstGeom>
                          <a:noFill/>
                          <a:ln>
                            <a:noFill/>
                          </a:ln>
                        </pic:spPr>
                      </pic:pic>
                    </a:graphicData>
                  </a:graphic>
                </wp:inline>
              </w:drawing>
            </w:r>
            <w:r>
              <w:rPr>
                <w:rFonts w:hint="eastAsia" w:ascii="宋体" w:hAnsi="宋体" w:eastAsia="宋体" w:cs="宋体"/>
                <w:color w:val="auto"/>
                <w:kern w:val="0"/>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43</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电热</w:t>
            </w:r>
            <w:r>
              <w:rPr>
                <w:rFonts w:hint="eastAsia" w:ascii="宋体" w:hAnsi="宋体" w:eastAsia="宋体" w:cs="宋体"/>
                <w:color w:val="auto"/>
                <w:sz w:val="21"/>
                <w:szCs w:val="21"/>
              </w:rPr>
              <w:t xml:space="preserve">式开水器连底座 </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：腾飞、吉之美、明睿</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型号：</w:t>
            </w:r>
            <w:r>
              <w:rPr>
                <w:rFonts w:hint="eastAsia" w:ascii="宋体" w:hAnsi="宋体" w:eastAsia="宋体" w:cs="宋体"/>
                <w:color w:val="auto"/>
                <w:sz w:val="21"/>
                <w:szCs w:val="21"/>
                <w:lang w:val="en-US" w:eastAsia="zh-CN"/>
              </w:rPr>
              <w:t>PK</w:t>
            </w:r>
            <w:r>
              <w:rPr>
                <w:rFonts w:hint="eastAsia" w:ascii="宋体" w:hAnsi="宋体" w:eastAsia="宋体" w:cs="宋体"/>
                <w:color w:val="auto"/>
                <w:sz w:val="21"/>
                <w:szCs w:val="21"/>
              </w:rPr>
              <w:t>-12</w:t>
            </w:r>
            <w:r>
              <w:rPr>
                <w:rFonts w:hint="eastAsia" w:ascii="宋体" w:hAnsi="宋体" w:eastAsia="宋体" w:cs="宋体"/>
                <w:color w:val="auto"/>
                <w:sz w:val="21"/>
                <w:szCs w:val="21"/>
                <w:lang w:val="en-US" w:eastAsia="zh-CN"/>
              </w:rPr>
              <w:t>H</w:t>
            </w:r>
            <w:r>
              <w:rPr>
                <w:rFonts w:hint="eastAsia" w:ascii="宋体" w:hAnsi="宋体" w:eastAsia="宋体" w:cs="宋体"/>
                <w:color w:val="auto"/>
                <w:sz w:val="21"/>
                <w:szCs w:val="21"/>
              </w:rPr>
              <w:t>、GB-100E、MR-120ZS</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说明：底板</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mm，配进水连接软管。</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容量：80L</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功率：380V/12KW</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INCLUDEPICTURE "C:\\Users\\ADMINI~1\\AppData\\Local\\Temp\\ksohtml11352\\wps1.png" \* MERGEFORMATINET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drawing>
                <wp:inline distT="0" distB="0" distL="114300" distR="114300">
                  <wp:extent cx="542925" cy="970915"/>
                  <wp:effectExtent l="0" t="0" r="9525" b="635"/>
                  <wp:docPr id="44" name="图片 4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descr="wps1"/>
                          <pic:cNvPicPr>
                            <a:picLocks noChangeAspect="1"/>
                          </pic:cNvPicPr>
                        </pic:nvPicPr>
                        <pic:blipFill>
                          <a:blip r:embed="rId18"/>
                          <a:stretch>
                            <a:fillRect/>
                          </a:stretch>
                        </pic:blipFill>
                        <pic:spPr>
                          <a:xfrm>
                            <a:off x="0" y="0"/>
                            <a:ext cx="542925" cy="970915"/>
                          </a:xfrm>
                          <a:prstGeom prst="rect">
                            <a:avLst/>
                          </a:prstGeom>
                          <a:noFill/>
                          <a:ln>
                            <a:noFill/>
                          </a:ln>
                        </pic:spPr>
                      </pic:pic>
                    </a:graphicData>
                  </a:graphic>
                </wp:inline>
              </w:drawing>
            </w:r>
            <w:r>
              <w:rPr>
                <w:rFonts w:hint="eastAsia" w:ascii="宋体" w:hAnsi="宋体" w:eastAsia="宋体" w:cs="宋体"/>
                <w:color w:val="auto"/>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44</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拼</w:t>
            </w:r>
            <w:r>
              <w:rPr>
                <w:rFonts w:hint="eastAsia" w:ascii="宋体" w:hAnsi="宋体" w:eastAsia="宋体" w:cs="宋体"/>
                <w:color w:val="auto"/>
                <w:sz w:val="21"/>
                <w:szCs w:val="21"/>
              </w:rPr>
              <w:t>台</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台面δ≥1.2mm；下置层板≥1.0mm；脚Φ38*≥1.0mm(配有不锈钢可调子弹脚)；脚杯Φ50*100*≥0.8mm；横通Φ25*≥0.8mm。</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i w:val="0"/>
                <w:iCs w:val="0"/>
                <w:color w:val="auto"/>
                <w:kern w:val="0"/>
                <w:sz w:val="21"/>
                <w:szCs w:val="21"/>
                <w:u w:val="none"/>
                <w:lang w:val="en-US" w:eastAsia="zh-CN" w:bidi="ar"/>
              </w:rPr>
              <w:t>700</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700</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814705" cy="394335"/>
                  <wp:effectExtent l="0" t="0" r="4445" b="5715"/>
                  <wp:docPr id="45" name="图片 42"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2" descr="双层工作台"/>
                          <pic:cNvPicPr>
                            <a:picLocks noChangeAspect="1"/>
                          </pic:cNvPicPr>
                        </pic:nvPicPr>
                        <pic:blipFill>
                          <a:blip r:embed="rId19"/>
                          <a:stretch>
                            <a:fillRect/>
                          </a:stretch>
                        </pic:blipFill>
                        <pic:spPr>
                          <a:xfrm>
                            <a:off x="0" y="0"/>
                            <a:ext cx="814705" cy="3943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45</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双</w:t>
            </w:r>
            <w:r>
              <w:rPr>
                <w:rFonts w:hint="eastAsia" w:ascii="宋体" w:hAnsi="宋体" w:eastAsia="宋体" w:cs="宋体"/>
                <w:color w:val="auto"/>
                <w:sz w:val="21"/>
                <w:szCs w:val="21"/>
              </w:rPr>
              <w:t>星</w:t>
            </w:r>
            <w:r>
              <w:rPr>
                <w:rFonts w:hint="eastAsia" w:ascii="宋体" w:hAnsi="宋体" w:eastAsia="宋体" w:cs="宋体"/>
                <w:color w:val="auto"/>
                <w:sz w:val="21"/>
                <w:szCs w:val="21"/>
                <w:lang w:eastAsia="zh-CN"/>
              </w:rPr>
              <w:t>盆台</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台面δ≥1.2mm，星盆斗δ≥1.2mm</w:t>
            </w:r>
            <w:r>
              <w:rPr>
                <w:rFonts w:hint="eastAsia" w:ascii="宋体" w:hAnsi="宋体" w:eastAsia="宋体" w:cs="宋体"/>
                <w:color w:val="auto"/>
                <w:sz w:val="21"/>
                <w:szCs w:val="21"/>
              </w:rPr>
              <w:t>，配置Φ38mm不锈钢可调节重力子弹脚，配优质不锈钢落水器，水斗角落配有高身残菜拦渣板。</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规格：1</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00×700×800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drawing>
                <wp:inline distT="0" distB="0" distL="114300" distR="114300">
                  <wp:extent cx="716280" cy="537210"/>
                  <wp:effectExtent l="0" t="0" r="7620" b="15240"/>
                  <wp:docPr id="46" name="图片 43" descr="双星盆连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3" descr="双星盆连工作台"/>
                          <pic:cNvPicPr>
                            <a:picLocks noChangeAspect="1"/>
                          </pic:cNvPicPr>
                        </pic:nvPicPr>
                        <pic:blipFill>
                          <a:blip r:embed="rId16"/>
                          <a:stretch>
                            <a:fillRect/>
                          </a:stretch>
                        </pic:blipFill>
                        <pic:spPr>
                          <a:xfrm>
                            <a:off x="0" y="0"/>
                            <a:ext cx="716280" cy="5372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46</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单水龙头连水管</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龙旗嘉业、埃美柯、T&amp;S</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说明：单孔单柄，陶瓷片阀芯，主体采用优质黄铜材料构成，出水嘴部分使用优质耐用的ABS，保证出水的卫生。</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rPr>
              <w:fldChar w:fldCharType="begin"/>
            </w:r>
            <w:r>
              <w:rPr>
                <w:rFonts w:hint="eastAsia" w:ascii="宋体" w:hAnsi="宋体" w:eastAsia="宋体" w:cs="宋体"/>
                <w:color w:val="auto"/>
                <w:kern w:val="0"/>
                <w:sz w:val="21"/>
                <w:szCs w:val="21"/>
              </w:rPr>
              <w:instrText xml:space="preserve"> INCLUDEPICTURE "C:\\Users\\Administrator\\AppData\\Roaming\\Tencent\\Users\\466019960\\QQ\\WinTemp\\RichOle\\JT97%Z8$Q755AHK[`WB5(98.png" \* MERGEFORMATINET </w:instrText>
            </w:r>
            <w:r>
              <w:rPr>
                <w:rFonts w:hint="eastAsia" w:ascii="宋体" w:hAnsi="宋体" w:eastAsia="宋体" w:cs="宋体"/>
                <w:color w:val="auto"/>
                <w:kern w:val="0"/>
                <w:sz w:val="21"/>
                <w:szCs w:val="21"/>
              </w:rPr>
              <w:fldChar w:fldCharType="separate"/>
            </w:r>
            <w:r>
              <w:rPr>
                <w:rFonts w:hint="eastAsia" w:ascii="宋体" w:hAnsi="宋体" w:eastAsia="宋体" w:cs="宋体"/>
                <w:color w:val="auto"/>
                <w:kern w:val="0"/>
                <w:sz w:val="21"/>
                <w:szCs w:val="21"/>
              </w:rPr>
              <w:drawing>
                <wp:inline distT="0" distB="0" distL="114300" distR="114300">
                  <wp:extent cx="537210" cy="765810"/>
                  <wp:effectExtent l="0" t="0" r="15240" b="15240"/>
                  <wp:docPr id="47" name="图片 44" descr="JT97%Z8$Q755AHK[`WB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4" descr="JT97%Z8$Q755AHK[`WB5(98"/>
                          <pic:cNvPicPr>
                            <a:picLocks noChangeAspect="1"/>
                          </pic:cNvPicPr>
                        </pic:nvPicPr>
                        <pic:blipFill>
                          <a:blip r:embed="rId15"/>
                          <a:stretch>
                            <a:fillRect/>
                          </a:stretch>
                        </pic:blipFill>
                        <pic:spPr>
                          <a:xfrm>
                            <a:off x="0" y="0"/>
                            <a:ext cx="537210" cy="765810"/>
                          </a:xfrm>
                          <a:prstGeom prst="rect">
                            <a:avLst/>
                          </a:prstGeom>
                          <a:noFill/>
                          <a:ln>
                            <a:noFill/>
                          </a:ln>
                        </pic:spPr>
                      </pic:pic>
                    </a:graphicData>
                  </a:graphic>
                </wp:inline>
              </w:drawing>
            </w:r>
            <w:r>
              <w:rPr>
                <w:rFonts w:hint="eastAsia" w:ascii="宋体" w:hAnsi="宋体" w:eastAsia="宋体" w:cs="宋体"/>
                <w:color w:val="auto"/>
                <w:kern w:val="0"/>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47</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四门保洁柜</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，顶板δ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mm；侧板δ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mm；门面δ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mm；底板、</w:t>
            </w:r>
            <w:r>
              <w:rPr>
                <w:rFonts w:hint="eastAsia" w:ascii="宋体" w:hAnsi="宋体" w:eastAsia="宋体" w:cs="宋体"/>
                <w:color w:val="auto"/>
                <w:sz w:val="21"/>
                <w:szCs w:val="21"/>
                <w:lang w:eastAsia="zh-CN"/>
              </w:rPr>
              <w:t>层板δ≥</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lang w:eastAsia="zh-CN"/>
              </w:rPr>
              <w:t>mm</w:t>
            </w:r>
            <w:r>
              <w:rPr>
                <w:rFonts w:hint="eastAsia" w:ascii="宋体" w:hAnsi="宋体" w:eastAsia="宋体" w:cs="宋体"/>
                <w:color w:val="auto"/>
                <w:sz w:val="21"/>
                <w:szCs w:val="21"/>
              </w:rPr>
              <w:t>；后板δ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mm；重力脚Φ50*150不锈钢重力脚。</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规格：1200×500×1800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drawing>
                <wp:inline distT="0" distB="0" distL="114300" distR="114300">
                  <wp:extent cx="582930" cy="845185"/>
                  <wp:effectExtent l="0" t="0" r="7620" b="12065"/>
                  <wp:docPr id="30" name="图片 45" descr="四门保洁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5" descr="四门保洁柜"/>
                          <pic:cNvPicPr>
                            <a:picLocks noChangeAspect="1"/>
                          </pic:cNvPicPr>
                        </pic:nvPicPr>
                        <pic:blipFill>
                          <a:blip r:embed="rId32"/>
                          <a:stretch>
                            <a:fillRect/>
                          </a:stretch>
                        </pic:blipFill>
                        <pic:spPr>
                          <a:xfrm>
                            <a:off x="0" y="0"/>
                            <a:ext cx="582930" cy="8451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48</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beforeAutospacing="0" w:line="240" w:lineRule="auto"/>
              <w:ind w:left="0" w:leftChars="0" w:right="0" w:rightChars="0" w:firstLine="0" w:firstLineChars="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双门热风循环消毒柜</w:t>
            </w:r>
          </w:p>
          <w:p>
            <w:pPr>
              <w:pStyle w:val="61"/>
              <w:keepNext w:val="0"/>
              <w:keepLines w:val="0"/>
              <w:pageBreakBefore w:val="0"/>
              <w:kinsoku/>
              <w:wordWrap/>
              <w:overflowPunct/>
              <w:topLinePunct w:val="0"/>
              <w:autoSpaceDE/>
              <w:autoSpaceDN/>
              <w:bidi w:val="0"/>
              <w:adjustRightInd w:val="0"/>
              <w:snapToGrid/>
              <w:spacing w:beforeAutospacing="0" w:line="240" w:lineRule="auto"/>
              <w:ind w:left="0" w:leftChars="0" w:right="0" w:rightChars="0"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：凯普</w:t>
            </w:r>
            <w:r>
              <w:rPr>
                <w:rFonts w:hint="eastAsia" w:ascii="宋体" w:hAnsi="宋体" w:eastAsia="宋体" w:cs="宋体"/>
                <w:color w:val="auto"/>
                <w:sz w:val="21"/>
                <w:szCs w:val="21"/>
                <w:lang w:val="en-US" w:eastAsia="zh-CN"/>
              </w:rPr>
              <w:t>顿、美创、领煜</w:t>
            </w:r>
          </w:p>
          <w:p>
            <w:pPr>
              <w:pStyle w:val="61"/>
              <w:keepNext w:val="0"/>
              <w:keepLines w:val="0"/>
              <w:pageBreakBefore w:val="0"/>
              <w:kinsoku/>
              <w:wordWrap/>
              <w:overflowPunct/>
              <w:topLinePunct w:val="0"/>
              <w:autoSpaceDE/>
              <w:autoSpaceDN/>
              <w:bidi w:val="0"/>
              <w:adjustRightInd w:val="0"/>
              <w:snapToGrid/>
              <w:spacing w:beforeAutospacing="0" w:line="240" w:lineRule="auto"/>
              <w:ind w:left="0" w:leftChars="0" w:right="0" w:rightChars="0"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型号：</w:t>
            </w:r>
            <w:r>
              <w:rPr>
                <w:rFonts w:hint="eastAsia" w:ascii="宋体" w:hAnsi="宋体" w:eastAsia="宋体" w:cs="宋体"/>
                <w:color w:val="auto"/>
                <w:sz w:val="21"/>
                <w:szCs w:val="21"/>
                <w:lang w:val="en-US" w:eastAsia="zh-CN"/>
              </w:rPr>
              <w:t>RTD7</w:t>
            </w:r>
            <w:r>
              <w:rPr>
                <w:rFonts w:hint="eastAsia" w:ascii="宋体" w:hAnsi="宋体" w:eastAsia="宋体" w:cs="宋体"/>
                <w:color w:val="auto"/>
                <w:sz w:val="21"/>
                <w:szCs w:val="21"/>
              </w:rPr>
              <w:t>60</w:t>
            </w:r>
            <w:r>
              <w:rPr>
                <w:rFonts w:hint="eastAsia" w:ascii="宋体" w:hAnsi="宋体" w:eastAsia="宋体" w:cs="宋体"/>
                <w:color w:val="auto"/>
                <w:sz w:val="21"/>
                <w:szCs w:val="21"/>
                <w:lang w:val="en-US" w:eastAsia="zh-CN"/>
              </w:rPr>
              <w:t>A-1</w:t>
            </w:r>
            <w:r>
              <w:rPr>
                <w:rFonts w:hint="eastAsia" w:ascii="宋体" w:hAnsi="宋体" w:eastAsia="宋体" w:cs="宋体"/>
                <w:color w:val="auto"/>
                <w:sz w:val="21"/>
                <w:szCs w:val="21"/>
              </w:rPr>
              <w:t>型</w:t>
            </w:r>
            <w:r>
              <w:rPr>
                <w:rFonts w:hint="eastAsia" w:ascii="宋体" w:hAnsi="宋体" w:eastAsia="宋体" w:cs="宋体"/>
                <w:color w:val="auto"/>
                <w:sz w:val="21"/>
                <w:szCs w:val="21"/>
                <w:lang w:val="en-US" w:eastAsia="zh-CN"/>
              </w:rPr>
              <w:t xml:space="preserve"> </w:t>
            </w:r>
          </w:p>
          <w:p>
            <w:pPr>
              <w:pStyle w:val="61"/>
              <w:keepNext w:val="0"/>
              <w:keepLines w:val="0"/>
              <w:pageBreakBefore w:val="0"/>
              <w:kinsoku/>
              <w:wordWrap/>
              <w:overflowPunct/>
              <w:topLinePunct w:val="0"/>
              <w:autoSpaceDE/>
              <w:autoSpaceDN/>
              <w:bidi w:val="0"/>
              <w:adjustRightInd w:val="0"/>
              <w:snapToGrid/>
              <w:spacing w:beforeAutospacing="0" w:line="240" w:lineRule="auto"/>
              <w:ind w:left="0" w:leftChars="0" w:right="0" w:rightChars="0" w:firstLine="0" w:firstLineChars="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，δ=1.2mm；用采用循环热风干式消毒工艺，消毒温度、时间可调，数字显示，直观准确、操作方便，内设隔栅、高度可调、配有不锈钢筐，适合不同规格餐具。</w:t>
            </w:r>
          </w:p>
          <w:p>
            <w:pPr>
              <w:pStyle w:val="61"/>
              <w:keepNext w:val="0"/>
              <w:keepLines w:val="0"/>
              <w:pageBreakBefore w:val="0"/>
              <w:kinsoku/>
              <w:wordWrap/>
              <w:overflowPunct/>
              <w:topLinePunct w:val="0"/>
              <w:autoSpaceDE/>
              <w:autoSpaceDN/>
              <w:bidi w:val="0"/>
              <w:adjustRightInd w:val="0"/>
              <w:snapToGrid/>
              <w:spacing w:beforeAutospacing="0" w:line="240" w:lineRule="auto"/>
              <w:ind w:left="0" w:leftChars="0" w:right="0" w:rightChars="0" w:firstLine="0" w:firstLineChars="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功率：220V/4.6KW</w:t>
            </w:r>
          </w:p>
          <w:p>
            <w:pPr>
              <w:pStyle w:val="61"/>
              <w:keepNext w:val="0"/>
              <w:keepLines w:val="0"/>
              <w:pageBreakBefore w:val="0"/>
              <w:kinsoku/>
              <w:wordWrap/>
              <w:overflowPunct/>
              <w:topLinePunct w:val="0"/>
              <w:autoSpaceDE/>
              <w:autoSpaceDN/>
              <w:bidi w:val="0"/>
              <w:adjustRightInd w:val="0"/>
              <w:snapToGrid/>
              <w:spacing w:beforeAutospacing="0" w:line="240" w:lineRule="auto"/>
              <w:ind w:left="0" w:leftChars="0" w:right="0" w:rightChars="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规格：1310×635×1880</w:t>
            </w:r>
          </w:p>
          <w:p>
            <w:pPr>
              <w:pStyle w:val="19"/>
              <w:wordWrap/>
              <w:spacing w:line="290" w:lineRule="exact"/>
              <w:ind w:left="0"/>
              <w:rPr>
                <w:rFonts w:hint="eastAsia" w:ascii="宋体" w:hAnsi="宋体" w:cs="宋体"/>
                <w:color w:val="FF0000"/>
                <w:szCs w:val="21"/>
              </w:rPr>
            </w:pPr>
            <w:r>
              <w:rPr>
                <w:rFonts w:hint="eastAsia" w:ascii="宋体" w:hAnsi="宋体" w:cs="宋体"/>
                <w:bCs/>
                <w:kern w:val="0"/>
                <w:szCs w:val="21"/>
              </w:rPr>
              <w:t>▲1、</w:t>
            </w:r>
            <w:r>
              <w:rPr>
                <w:rFonts w:hint="eastAsia" w:ascii="宋体" w:hAnsi="宋体" w:cs="宋体"/>
                <w:szCs w:val="21"/>
              </w:rPr>
              <w:t>所投消毒柜加热管数字代号SUS304化学成分要求符合依据 GB/T20878-2007《不锈钢和耐热钢 牌号及化学成分》并提供</w:t>
            </w:r>
            <w:r>
              <w:rPr>
                <w:rFonts w:hint="eastAsia" w:ascii="宋体" w:hAnsi="宋体" w:cs="宋体"/>
                <w:color w:val="FF0000"/>
                <w:szCs w:val="21"/>
              </w:rPr>
              <w:t>第三方检测报告</w:t>
            </w:r>
            <w:r>
              <w:rPr>
                <w:rFonts w:hint="eastAsia" w:ascii="宋体" w:hAnsi="宋体" w:cs="宋体"/>
                <w:color w:val="FF0000"/>
                <w:szCs w:val="21"/>
                <w:lang w:eastAsia="zh-CN"/>
              </w:rPr>
              <w:t>扫描件</w:t>
            </w:r>
            <w:r>
              <w:rPr>
                <w:rFonts w:hint="eastAsia" w:ascii="宋体" w:hAnsi="宋体" w:cs="宋体"/>
                <w:color w:val="FF0000"/>
                <w:szCs w:val="21"/>
              </w:rPr>
              <w:t>）</w:t>
            </w:r>
          </w:p>
          <w:p>
            <w:pPr>
              <w:pStyle w:val="61"/>
              <w:keepNext w:val="0"/>
              <w:keepLines w:val="0"/>
              <w:pageBreakBefore w:val="0"/>
              <w:kinsoku/>
              <w:wordWrap/>
              <w:overflowPunct/>
              <w:topLinePunct w:val="0"/>
              <w:autoSpaceDE/>
              <w:autoSpaceDN/>
              <w:bidi w:val="0"/>
              <w:adjustRightInd w:val="0"/>
              <w:snapToGrid/>
              <w:spacing w:beforeAutospacing="0" w:line="240" w:lineRule="auto"/>
              <w:ind w:left="0" w:leftChars="0" w:right="0" w:rightChars="0" w:firstLine="0" w:firstLineChars="0"/>
              <w:rPr>
                <w:rFonts w:hint="eastAsia" w:ascii="宋体" w:hAnsi="宋体" w:eastAsia="宋体" w:cs="宋体"/>
                <w:color w:val="auto"/>
                <w:sz w:val="21"/>
                <w:szCs w:val="21"/>
                <w:lang w:val="en-US" w:eastAsia="zh-CN"/>
              </w:rPr>
            </w:pPr>
            <w:r>
              <w:rPr>
                <w:rFonts w:hint="eastAsia" w:ascii="宋体" w:hAnsi="宋体" w:cs="宋体"/>
                <w:bCs/>
                <w:kern w:val="0"/>
                <w:szCs w:val="21"/>
              </w:rPr>
              <w:t>▲2、</w:t>
            </w:r>
            <w:r>
              <w:rPr>
                <w:rFonts w:hint="eastAsia" w:ascii="宋体" w:hAnsi="宋体" w:cs="宋体"/>
                <w:szCs w:val="21"/>
              </w:rPr>
              <w:t>所投消毒柜使用的门封条符合GB4806.11-2016《食品安全国家标准 食品接触用橡胶材料及制品》标准关于食品接触的安全标准要求，且根据GB31604.8-2016标准检测，在使用10%乙醇检测后重金属总迁移量仅为1.3（标准要求&lt;10），大大优于国标要求，</w:t>
            </w:r>
            <w:r>
              <w:rPr>
                <w:rFonts w:hint="eastAsia" w:ascii="宋体" w:hAnsi="宋体" w:cs="宋体"/>
                <w:color w:val="FF0000"/>
                <w:szCs w:val="21"/>
              </w:rPr>
              <w:t>提供第三方检测报告</w:t>
            </w:r>
            <w:r>
              <w:rPr>
                <w:rFonts w:hint="eastAsia" w:ascii="宋体" w:hAnsi="宋体" w:cs="宋体"/>
                <w:color w:val="FF0000"/>
                <w:szCs w:val="21"/>
                <w:lang w:eastAsia="zh-CN"/>
              </w:rPr>
              <w:t>扫描件</w:t>
            </w:r>
            <w:r>
              <w:rPr>
                <w:rFonts w:hint="eastAsia" w:ascii="宋体" w:hAnsi="宋体" w:cs="宋体"/>
                <w:color w:val="FF0000"/>
                <w:szCs w:val="21"/>
              </w:rPr>
              <w:t>）</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50" w:type="dxa"/>
            <w:noWrap w:val="0"/>
            <w:vAlign w:val="center"/>
          </w:tcPr>
          <w:p>
            <w:pPr>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drawing>
                <wp:inline distT="0" distB="0" distL="114300" distR="114300">
                  <wp:extent cx="624840" cy="814705"/>
                  <wp:effectExtent l="0" t="0" r="3810" b="4445"/>
                  <wp:docPr id="31" name="图片 46" descr="热风循环消毒柜双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6" descr="热风循环消毒柜双门"/>
                          <pic:cNvPicPr>
                            <a:picLocks noChangeAspect="1"/>
                          </pic:cNvPicPr>
                        </pic:nvPicPr>
                        <pic:blipFill>
                          <a:blip r:embed="rId33"/>
                          <a:stretch>
                            <a:fillRect/>
                          </a:stretch>
                        </pic:blipFill>
                        <pic:spPr>
                          <a:xfrm>
                            <a:off x="0" y="0"/>
                            <a:ext cx="624840" cy="8147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jc w:val="center"/>
              <w:rPr>
                <w:rFonts w:hint="default" w:ascii="宋体" w:hAnsi="宋体" w:eastAsia="宋体" w:cs="宋体"/>
                <w:b/>
                <w:bCs/>
                <w:color w:val="0000FF"/>
                <w:sz w:val="22"/>
                <w:szCs w:val="22"/>
                <w:lang w:val="en-US" w:eastAsia="zh-CN"/>
              </w:rPr>
            </w:pPr>
            <w:r>
              <w:rPr>
                <w:rFonts w:hint="eastAsia" w:ascii="宋体" w:hAnsi="宋体" w:eastAsia="宋体" w:cs="宋体"/>
                <w:b/>
                <w:bCs/>
                <w:color w:val="0000FF"/>
                <w:sz w:val="22"/>
                <w:szCs w:val="22"/>
                <w:lang w:val="en-US" w:eastAsia="zh-CN"/>
              </w:rPr>
              <w:t>面点间</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49</w:t>
            </w:r>
          </w:p>
        </w:tc>
        <w:tc>
          <w:tcPr>
            <w:tcW w:w="5768"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jc w:val="left"/>
              <w:textAlignment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搅拌机</w:t>
            </w:r>
          </w:p>
          <w:p>
            <w:pPr>
              <w:keepNext w:val="0"/>
              <w:keepLines w:val="0"/>
              <w:pageBreakBefore w:val="0"/>
              <w:widowControl/>
              <w:kinsoku/>
              <w:wordWrap/>
              <w:overflowPunct/>
              <w:topLinePunct w:val="0"/>
              <w:autoSpaceDE/>
              <w:autoSpaceDN/>
              <w:bidi w:val="0"/>
              <w:adjustRightInd w:val="0"/>
              <w:snapToGrid/>
              <w:spacing w:line="240" w:lineRule="auto"/>
              <w:jc w:val="left"/>
              <w:textAlignment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推荐品牌</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新麦、高比、GOJHS</w:t>
            </w:r>
            <w:r>
              <w:rPr>
                <w:rFonts w:hint="eastAsia" w:ascii="宋体" w:hAnsi="宋体" w:eastAsia="宋体" w:cs="宋体"/>
                <w:color w:val="auto"/>
                <w:sz w:val="21"/>
                <w:szCs w:val="21"/>
                <w:lang w:val="en-US" w:eastAsia="zh-CN"/>
              </w:rPr>
              <w:t xml:space="preserve"> </w:t>
            </w:r>
          </w:p>
          <w:p>
            <w:pPr>
              <w:keepNext w:val="0"/>
              <w:keepLines w:val="0"/>
              <w:pageBreakBefore w:val="0"/>
              <w:widowControl/>
              <w:kinsoku/>
              <w:wordWrap/>
              <w:overflowPunct/>
              <w:topLinePunct w:val="0"/>
              <w:autoSpaceDE/>
              <w:autoSpaceDN/>
              <w:bidi w:val="0"/>
              <w:adjustRightInd w:val="0"/>
              <w:snapToGrid/>
              <w:spacing w:line="240" w:lineRule="auto"/>
              <w:jc w:val="left"/>
              <w:textAlignment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型号：</w:t>
            </w:r>
            <w:r>
              <w:rPr>
                <w:rFonts w:hint="eastAsia" w:ascii="宋体" w:hAnsi="宋体" w:eastAsia="宋体" w:cs="宋体"/>
                <w:color w:val="auto"/>
                <w:kern w:val="0"/>
                <w:sz w:val="21"/>
                <w:szCs w:val="21"/>
                <w:lang w:val="en-US" w:eastAsia="zh-CN"/>
              </w:rPr>
              <w:t>SM-401</w:t>
            </w:r>
            <w:r>
              <w:rPr>
                <w:rFonts w:hint="eastAsia" w:ascii="宋体" w:hAnsi="宋体" w:eastAsia="宋体" w:cs="宋体"/>
                <w:color w:val="auto"/>
                <w:kern w:val="0"/>
                <w:sz w:val="21"/>
                <w:szCs w:val="21"/>
              </w:rPr>
              <w:t>、K31-0401AB4</w:t>
            </w:r>
            <w:r>
              <w:rPr>
                <w:rFonts w:hint="eastAsia" w:ascii="宋体" w:hAnsi="宋体" w:eastAsia="宋体" w:cs="宋体"/>
                <w:color w:val="auto"/>
                <w:sz w:val="21"/>
                <w:szCs w:val="21"/>
                <w:lang w:val="en-US" w:eastAsia="zh-CN"/>
              </w:rPr>
              <w:t>、JB20C</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说明：皮带式传动，保证有效功率，电机拆换方便；可不停机换挡，操作便捷；配备进口强力电机，配置精密齿轮；配有三种搅拌器，功能齐全操作简单。</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容量：20L</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功率：1.1KW/220V</w:t>
            </w:r>
          </w:p>
          <w:p>
            <w:pPr>
              <w:keepNext w:val="0"/>
              <w:keepLines w:val="0"/>
              <w:pageBreakBefore w:val="0"/>
              <w:widowControl/>
              <w:kinsoku/>
              <w:wordWrap/>
              <w:overflowPunct/>
              <w:topLinePunct w:val="0"/>
              <w:autoSpaceDE/>
              <w:autoSpaceDN/>
              <w:bidi w:val="0"/>
              <w:adjustRightInd w:val="0"/>
              <w:snapToGrid/>
              <w:spacing w:line="240" w:lineRule="auto"/>
              <w:jc w:val="left"/>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val="en-US" w:eastAsia="zh-CN"/>
              </w:rPr>
              <w:t>规格：530×496×780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drawing>
                <wp:inline distT="0" distB="0" distL="114300" distR="114300">
                  <wp:extent cx="802005" cy="850265"/>
                  <wp:effectExtent l="0" t="0" r="17145" b="6985"/>
                  <wp:docPr id="32" name="图片 47" descr="3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7" descr="3111.png"/>
                          <pic:cNvPicPr>
                            <a:picLocks noChangeAspect="1"/>
                          </pic:cNvPicPr>
                        </pic:nvPicPr>
                        <pic:blipFill>
                          <a:blip r:embed="rId34"/>
                          <a:stretch>
                            <a:fillRect/>
                          </a:stretch>
                        </pic:blipFill>
                        <pic:spPr>
                          <a:xfrm>
                            <a:off x="0" y="0"/>
                            <a:ext cx="802005" cy="8502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50</w:t>
            </w:r>
          </w:p>
        </w:tc>
        <w:tc>
          <w:tcPr>
            <w:tcW w:w="5768" w:type="dxa"/>
            <w:noWrap w:val="0"/>
            <w:vAlign w:val="top"/>
          </w:tcPr>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和面机</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kern w:val="0"/>
                <w:sz w:val="21"/>
                <w:szCs w:val="21"/>
                <w:lang w:val="en-US" w:eastAsia="zh-CN"/>
              </w:rPr>
              <w:t>新麦、高比、GOJHS</w:t>
            </w:r>
            <w:r>
              <w:rPr>
                <w:rFonts w:hint="eastAsia" w:ascii="宋体" w:hAnsi="宋体" w:eastAsia="宋体" w:cs="宋体"/>
                <w:color w:val="auto"/>
                <w:sz w:val="21"/>
                <w:szCs w:val="21"/>
              </w:rPr>
              <w:t xml:space="preserve"> </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型号</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SM2-25</w:t>
            </w:r>
            <w:r>
              <w:rPr>
                <w:rFonts w:hint="eastAsia" w:ascii="宋体" w:hAnsi="宋体" w:eastAsia="宋体" w:cs="宋体"/>
                <w:color w:val="auto"/>
                <w:kern w:val="0"/>
                <w:sz w:val="21"/>
                <w:szCs w:val="21"/>
              </w:rPr>
              <w:t>T、K32-0801AB4、</w:t>
            </w:r>
            <w:r>
              <w:rPr>
                <w:rFonts w:hint="eastAsia" w:ascii="宋体" w:hAnsi="宋体" w:eastAsia="宋体" w:cs="宋体"/>
                <w:color w:val="auto"/>
                <w:sz w:val="21"/>
                <w:szCs w:val="21"/>
              </w:rPr>
              <w:t>HMS30V3</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说明：造型优美，坚固耐用，工作稳定，操作简便，电脑板控制；螺旋式搅拌臂和轴为高强度不锈钢，适合各种面团的搅拌，搅拌缸为精制食品级不锈钢；动力大，缸钩转速合理，搅拌时间短，面粉吃水量高，弹性好。</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功率：</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KW/380V</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规格：730×445×860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drawing>
                <wp:inline distT="0" distB="0" distL="114300" distR="114300">
                  <wp:extent cx="589915" cy="774700"/>
                  <wp:effectExtent l="0" t="0" r="635" b="6350"/>
                  <wp:docPr id="33" name="图片 48" descr="QQ截图20150421192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8" descr="QQ截图20150421192104.png"/>
                          <pic:cNvPicPr>
                            <a:picLocks noChangeAspect="1"/>
                          </pic:cNvPicPr>
                        </pic:nvPicPr>
                        <pic:blipFill>
                          <a:blip r:embed="rId35"/>
                          <a:stretch>
                            <a:fillRect/>
                          </a:stretch>
                        </pic:blipFill>
                        <pic:spPr>
                          <a:xfrm>
                            <a:off x="0" y="0"/>
                            <a:ext cx="589915" cy="774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51</w:t>
            </w:r>
          </w:p>
        </w:tc>
        <w:tc>
          <w:tcPr>
            <w:tcW w:w="5768" w:type="dxa"/>
            <w:noWrap w:val="0"/>
            <w:vAlign w:val="center"/>
          </w:tcPr>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压面机</w:t>
            </w:r>
          </w:p>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lang w:val="en-US" w:eastAsia="zh-CN"/>
              </w:rPr>
              <w:t>新麦、高比、GOJHS</w:t>
            </w:r>
          </w:p>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型号：</w:t>
            </w:r>
            <w:r>
              <w:rPr>
                <w:rFonts w:hint="eastAsia" w:ascii="宋体" w:hAnsi="宋体" w:eastAsia="宋体" w:cs="宋体"/>
                <w:color w:val="auto"/>
                <w:sz w:val="21"/>
                <w:szCs w:val="21"/>
                <w:lang w:val="en-US" w:eastAsia="zh-CN"/>
              </w:rPr>
              <w:t>SM-YF2D500</w:t>
            </w:r>
            <w:r>
              <w:rPr>
                <w:rFonts w:hint="eastAsia" w:ascii="宋体" w:hAnsi="宋体" w:eastAsia="宋体" w:cs="宋体"/>
                <w:color w:val="auto"/>
                <w:sz w:val="21"/>
                <w:szCs w:val="21"/>
                <w:lang w:eastAsia="zh-CN"/>
              </w:rPr>
              <w:t>、K41-0201A60、YMGS130</w:t>
            </w:r>
          </w:p>
          <w:p>
            <w:pPr>
              <w:pStyle w:val="23"/>
              <w:keepNext w:val="0"/>
              <w:keepLines w:val="0"/>
              <w:pageBreakBefore w:val="0"/>
              <w:widowControl w:val="0"/>
              <w:tabs>
                <w:tab w:val="left" w:pos="0"/>
                <w:tab w:val="left" w:pos="567"/>
                <w:tab w:val="left" w:pos="1260"/>
                <w:tab w:val="left" w:pos="1365"/>
                <w:tab w:val="left" w:pos="6237"/>
                <w:tab w:val="left" w:pos="7371"/>
                <w:tab w:val="center" w:pos="8505"/>
              </w:tabs>
              <w:kinsoku/>
              <w:wordWrap/>
              <w:overflowPunct/>
              <w:topLinePunct w:val="0"/>
              <w:autoSpaceDE/>
              <w:autoSpaceDN/>
              <w:bidi w:val="0"/>
              <w:adjustRightInd w:val="0"/>
              <w:snapToGrid/>
              <w:spacing w:after="0" w:line="240" w:lineRule="auto"/>
              <w:ind w:left="0" w:leftChars="0" w:firstLine="0" w:firstLine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说明：采用链轮传动，结构紧凑，运转平稳，效率高；操作方便，维修容易，易于清洗。</w:t>
            </w:r>
          </w:p>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功率：1.5KW/</w:t>
            </w:r>
            <w:r>
              <w:rPr>
                <w:rFonts w:hint="eastAsia" w:ascii="宋体" w:hAnsi="宋体" w:eastAsia="宋体" w:cs="宋体"/>
                <w:color w:val="auto"/>
                <w:sz w:val="21"/>
                <w:szCs w:val="21"/>
                <w:lang w:val="en-US" w:eastAsia="zh-CN"/>
              </w:rPr>
              <w:t>38</w:t>
            </w:r>
            <w:r>
              <w:rPr>
                <w:rFonts w:hint="eastAsia" w:ascii="宋体" w:hAnsi="宋体" w:eastAsia="宋体" w:cs="宋体"/>
                <w:color w:val="auto"/>
                <w:sz w:val="21"/>
                <w:szCs w:val="21"/>
                <w:lang w:eastAsia="zh-CN"/>
              </w:rPr>
              <w:t>0V</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eastAsia="zh-CN"/>
              </w:rPr>
              <w:t>规格：</w:t>
            </w:r>
            <w:r>
              <w:rPr>
                <w:rFonts w:hint="eastAsia" w:ascii="宋体" w:hAnsi="宋体" w:eastAsia="宋体" w:cs="宋体"/>
                <w:color w:val="auto"/>
                <w:sz w:val="21"/>
                <w:szCs w:val="21"/>
                <w:lang w:val="en-US" w:eastAsia="zh-CN"/>
              </w:rPr>
              <w:t>600</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70</w:t>
            </w:r>
            <w:r>
              <w:rPr>
                <w:rFonts w:hint="eastAsia" w:ascii="宋体" w:hAnsi="宋体" w:eastAsia="宋体" w:cs="宋体"/>
                <w:color w:val="auto"/>
                <w:sz w:val="21"/>
                <w:szCs w:val="21"/>
                <w:lang w:eastAsia="zh-CN"/>
              </w:rPr>
              <w:t>0×11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drawing>
                <wp:inline distT="0" distB="0" distL="114300" distR="114300">
                  <wp:extent cx="523875" cy="646430"/>
                  <wp:effectExtent l="0" t="0" r="9525" b="1270"/>
                  <wp:docPr id="34" name="图片 49" descr="QQ截图20151111141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9" descr="QQ截图20151111141619.png"/>
                          <pic:cNvPicPr>
                            <a:picLocks noChangeAspect="1"/>
                          </pic:cNvPicPr>
                        </pic:nvPicPr>
                        <pic:blipFill>
                          <a:blip r:embed="rId36"/>
                          <a:stretch>
                            <a:fillRect/>
                          </a:stretch>
                        </pic:blipFill>
                        <pic:spPr>
                          <a:xfrm>
                            <a:off x="0" y="0"/>
                            <a:ext cx="523875" cy="6464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52</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木案面</w:t>
            </w:r>
            <w:r>
              <w:rPr>
                <w:rFonts w:hint="eastAsia" w:ascii="宋体" w:hAnsi="宋体" w:eastAsia="宋体" w:cs="宋体"/>
                <w:color w:val="auto"/>
                <w:sz w:val="21"/>
                <w:szCs w:val="21"/>
              </w:rPr>
              <w:t>雪柜（</w:t>
            </w:r>
            <w:r>
              <w:rPr>
                <w:rFonts w:hint="eastAsia" w:ascii="宋体" w:hAnsi="宋体" w:eastAsia="宋体" w:cs="宋体"/>
                <w:color w:val="auto"/>
                <w:sz w:val="21"/>
                <w:szCs w:val="21"/>
                <w:lang w:val="en-US" w:eastAsia="zh-CN"/>
              </w:rPr>
              <w:t>直</w:t>
            </w:r>
            <w:r>
              <w:rPr>
                <w:rFonts w:hint="eastAsia" w:ascii="宋体" w:hAnsi="宋体" w:eastAsia="宋体" w:cs="宋体"/>
                <w:color w:val="auto"/>
                <w:sz w:val="21"/>
                <w:szCs w:val="21"/>
              </w:rPr>
              <w:t>冷）</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：凯普顿、美创、领煜</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说明：内外箱均为不锈钢板； 全铜管冷凝器、蒸发器；配备强制蒸发装置，自动蒸发化霜水；一体式发泡工艺，整体平整、耐用；产品能在43℃的环境温度下正常工作；置于箱体内部的高效防露加热丝，能有效防止门框结露、滴水，保证客户的使用效果和环境卫生；冰箱配备了门体自动关闭结构，方便客户操作。</w:t>
            </w:r>
          </w:p>
          <w:p>
            <w:pPr>
              <w:pStyle w:val="61"/>
              <w:keepNext w:val="0"/>
              <w:keepLines w:val="0"/>
              <w:pageBreakBefore w:val="0"/>
              <w:kinsoku/>
              <w:wordWrap/>
              <w:overflowPunct/>
              <w:topLinePunct w:val="0"/>
              <w:autoSpaceDE/>
              <w:autoSpaceDN/>
              <w:bidi w:val="0"/>
              <w:adjustRightInd w:val="0"/>
              <w:snapToGrid/>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规格：1</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00×</w:t>
            </w:r>
            <w:r>
              <w:rPr>
                <w:rFonts w:hint="eastAsia" w:ascii="宋体" w:hAnsi="宋体" w:eastAsia="宋体" w:cs="宋体"/>
                <w:color w:val="auto"/>
                <w:sz w:val="21"/>
                <w:szCs w:val="21"/>
                <w:lang w:val="en-US" w:eastAsia="zh-CN"/>
              </w:rPr>
              <w:t>80</w:t>
            </w:r>
            <w:r>
              <w:rPr>
                <w:rFonts w:hint="eastAsia" w:ascii="宋体" w:hAnsi="宋体" w:eastAsia="宋体" w:cs="宋体"/>
                <w:color w:val="auto"/>
                <w:sz w:val="21"/>
                <w:szCs w:val="21"/>
              </w:rPr>
              <w:t>0×800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723900" cy="723900"/>
                  <wp:effectExtent l="0" t="0" r="0" b="0"/>
                  <wp:docPr id="35" name="图片 50" descr="浙江凯普顿平面冰箱CUR_16BD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0" descr="浙江凯普顿平面冰箱CUR_16BD2F"/>
                          <pic:cNvPicPr>
                            <a:picLocks noChangeAspect="1"/>
                          </pic:cNvPicPr>
                        </pic:nvPicPr>
                        <pic:blipFill>
                          <a:blip r:embed="rId37"/>
                          <a:stretch>
                            <a:fillRect/>
                          </a:stretch>
                        </pic:blipFill>
                        <pic:spPr>
                          <a:xfrm>
                            <a:off x="0" y="0"/>
                            <a:ext cx="723900" cy="723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53</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脚踏式单星水池</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台面δ≥1.2mm，星盆斗δ≥1.2mm，</w:t>
            </w:r>
            <w:r>
              <w:rPr>
                <w:rFonts w:hint="eastAsia" w:ascii="宋体" w:hAnsi="宋体" w:eastAsia="宋体" w:cs="宋体"/>
                <w:color w:val="auto"/>
                <w:sz w:val="21"/>
                <w:szCs w:val="21"/>
              </w:rPr>
              <w:t>配置Φ38mm不锈钢可调节重力子弹脚，配优质不锈钢落水器、拦渣斗</w:t>
            </w:r>
            <w:r>
              <w:rPr>
                <w:rFonts w:hint="eastAsia" w:ascii="宋体" w:hAnsi="宋体" w:eastAsia="宋体" w:cs="宋体"/>
                <w:color w:val="auto"/>
                <w:sz w:val="21"/>
                <w:szCs w:val="21"/>
                <w:lang w:val="en-US" w:eastAsia="zh-CN"/>
              </w:rPr>
              <w:t>，配脚踏水龙头1个</w:t>
            </w:r>
            <w:r>
              <w:rPr>
                <w:rFonts w:hint="eastAsia" w:ascii="宋体" w:hAnsi="宋体" w:eastAsia="宋体" w:cs="宋体"/>
                <w:color w:val="auto"/>
                <w:sz w:val="21"/>
                <w:szCs w:val="21"/>
              </w:rPr>
              <w:t>。</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color w:val="auto"/>
                <w:sz w:val="21"/>
                <w:szCs w:val="21"/>
                <w:lang w:val="en-US" w:eastAsia="zh-CN"/>
              </w:rPr>
              <w:t>600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800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702310" cy="938530"/>
                  <wp:effectExtent l="0" t="0" r="2540" b="13970"/>
                  <wp:docPr id="36" name="图片 51" descr="单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1" descr="单星盆台"/>
                          <pic:cNvPicPr>
                            <a:picLocks noChangeAspect="1"/>
                          </pic:cNvPicPr>
                        </pic:nvPicPr>
                        <pic:blipFill>
                          <a:blip r:embed="rId13"/>
                          <a:stretch>
                            <a:fillRect/>
                          </a:stretch>
                        </pic:blipFill>
                        <pic:spPr>
                          <a:xfrm>
                            <a:off x="0" y="0"/>
                            <a:ext cx="702310" cy="9385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54</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电热</w:t>
            </w:r>
            <w:r>
              <w:rPr>
                <w:rFonts w:hint="eastAsia" w:ascii="宋体" w:hAnsi="宋体" w:eastAsia="宋体" w:cs="宋体"/>
                <w:color w:val="auto"/>
                <w:sz w:val="21"/>
                <w:szCs w:val="21"/>
              </w:rPr>
              <w:t>烘箱</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：新麦、高比、</w:t>
            </w:r>
            <w:r>
              <w:rPr>
                <w:rFonts w:hint="eastAsia" w:ascii="PingFang SC" w:hAnsi="PingFang SC" w:eastAsia="宋体" w:cs="PingFang SC"/>
                <w:i w:val="0"/>
                <w:iCs w:val="0"/>
                <w:caps w:val="0"/>
                <w:color w:val="000000"/>
                <w:spacing w:val="0"/>
                <w:sz w:val="21"/>
                <w:szCs w:val="21"/>
                <w:shd w:val="clear" w:color="auto" w:fill="FFFFFF"/>
                <w:lang w:val="en-US" w:eastAsia="zh-CN"/>
              </w:rPr>
              <w:t>旭众</w:t>
            </w:r>
            <w:r>
              <w:rPr>
                <w:rFonts w:hint="eastAsia" w:ascii="宋体" w:hAnsi="宋体" w:eastAsia="宋体" w:cs="宋体"/>
                <w:color w:val="auto"/>
                <w:sz w:val="21"/>
                <w:szCs w:val="21"/>
              </w:rPr>
              <w:t xml:space="preserve"> </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型号：</w:t>
            </w:r>
            <w:r>
              <w:rPr>
                <w:rFonts w:hint="eastAsia" w:ascii="宋体" w:hAnsi="宋体" w:eastAsia="宋体" w:cs="宋体"/>
                <w:color w:val="auto"/>
                <w:sz w:val="21"/>
                <w:szCs w:val="21"/>
              </w:rPr>
              <w:t>SM2-523H、K01-0608D3FO、VH-24</w:t>
            </w:r>
          </w:p>
          <w:p>
            <w:pPr>
              <w:pStyle w:val="61"/>
              <w:keepNext w:val="0"/>
              <w:keepLines w:val="0"/>
              <w:pageBreakBefore w:val="0"/>
              <w:kinsoku/>
              <w:wordWrap/>
              <w:overflowPunct/>
              <w:topLinePunct w:val="0"/>
              <w:autoSpaceDE/>
              <w:autoSpaceDN/>
              <w:bidi w:val="0"/>
              <w:adjustRightInd w:val="0"/>
              <w:snapToGrid/>
              <w:spacing w:line="240" w:lineRule="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电压380V/1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 xml:space="preserve">KW       </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二</w:t>
            </w:r>
            <w:r>
              <w:rPr>
                <w:rFonts w:hint="eastAsia" w:ascii="宋体" w:hAnsi="宋体" w:eastAsia="宋体" w:cs="宋体"/>
                <w:color w:val="auto"/>
                <w:sz w:val="21"/>
                <w:szCs w:val="21"/>
              </w:rPr>
              <w:t>层</w:t>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盘，每层两盘</w:t>
            </w:r>
          </w:p>
          <w:p>
            <w:pPr>
              <w:pStyle w:val="61"/>
              <w:keepNext w:val="0"/>
              <w:keepLines w:val="0"/>
              <w:pageBreakBefore w:val="0"/>
              <w:kinsoku/>
              <w:wordWrap/>
              <w:overflowPunct/>
              <w:topLinePunct w:val="0"/>
              <w:autoSpaceDE/>
              <w:autoSpaceDN/>
              <w:bidi w:val="0"/>
              <w:adjustRightInd w:val="0"/>
              <w:snapToGrid/>
              <w:spacing w:line="240" w:lineRule="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color w:val="auto"/>
                <w:sz w:val="21"/>
                <w:szCs w:val="21"/>
                <w:lang w:val="en-US" w:eastAsia="zh-CN"/>
              </w:rPr>
              <w:t>1220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800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1200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inline distT="0" distB="0" distL="114300" distR="114300">
                  <wp:extent cx="857885" cy="758825"/>
                  <wp:effectExtent l="0" t="0" r="18415" b="3175"/>
                  <wp:docPr id="37" name="图片 52" descr="微信截图_2024022009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2" descr="微信截图_20240220091050"/>
                          <pic:cNvPicPr>
                            <a:picLocks noChangeAspect="1"/>
                          </pic:cNvPicPr>
                        </pic:nvPicPr>
                        <pic:blipFill>
                          <a:blip r:embed="rId38"/>
                          <a:stretch>
                            <a:fillRect/>
                          </a:stretch>
                        </pic:blipFill>
                        <pic:spPr>
                          <a:xfrm>
                            <a:off x="0" y="0"/>
                            <a:ext cx="857885" cy="758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55</w:t>
            </w:r>
          </w:p>
        </w:tc>
        <w:tc>
          <w:tcPr>
            <w:tcW w:w="5768" w:type="dxa"/>
            <w:noWrap w:val="0"/>
            <w:vAlign w:val="center"/>
          </w:tcPr>
          <w:p>
            <w:pPr>
              <w:pStyle w:val="61"/>
              <w:spacing w:line="270" w:lineRule="exact"/>
              <w:rPr>
                <w:rFonts w:hint="eastAsia" w:ascii="宋体" w:hAnsi="宋体" w:eastAsia="宋体" w:cs="宋体"/>
                <w:sz w:val="21"/>
                <w:szCs w:val="21"/>
              </w:rPr>
            </w:pPr>
            <w:r>
              <w:rPr>
                <w:rFonts w:hint="eastAsia" w:ascii="宋体" w:hAnsi="宋体" w:eastAsia="宋体" w:cs="宋体"/>
                <w:sz w:val="21"/>
                <w:szCs w:val="21"/>
              </w:rPr>
              <w:t>喷雾式16盘醒发箱</w:t>
            </w:r>
          </w:p>
          <w:p>
            <w:pPr>
              <w:pStyle w:val="61"/>
              <w:spacing w:line="270" w:lineRule="exact"/>
              <w:rPr>
                <w:rFonts w:hint="eastAsia" w:ascii="宋体" w:hAnsi="宋体" w:eastAsia="宋体" w:cs="宋体"/>
                <w:sz w:val="21"/>
                <w:szCs w:val="21"/>
                <w:lang w:val="en-US" w:eastAsia="zh-CN"/>
              </w:rPr>
            </w:pPr>
            <w:r>
              <w:rPr>
                <w:rFonts w:hint="eastAsia" w:ascii="宋体" w:hAnsi="宋体" w:eastAsia="宋体" w:cs="Times New Roman"/>
                <w:lang w:eastAsia="zh-CN"/>
              </w:rPr>
              <w:t>推荐品牌</w:t>
            </w:r>
            <w:r>
              <w:rPr>
                <w:rFonts w:hint="eastAsia" w:ascii="宋体" w:hAnsi="宋体" w:eastAsia="宋体" w:cs="Times New Roman"/>
              </w:rPr>
              <w:t>：</w:t>
            </w:r>
            <w:r>
              <w:rPr>
                <w:rFonts w:hint="eastAsia" w:ascii="宋体" w:hAnsi="宋体" w:eastAsia="宋体" w:cs="宋体"/>
                <w:sz w:val="21"/>
                <w:szCs w:val="21"/>
              </w:rPr>
              <w:t>新麦、高比、</w:t>
            </w:r>
            <w:r>
              <w:rPr>
                <w:rFonts w:hint="eastAsia" w:ascii="宋体" w:hAnsi="宋体" w:eastAsia="宋体" w:cs="宋体"/>
                <w:sz w:val="21"/>
                <w:szCs w:val="21"/>
                <w:lang w:val="en-US" w:eastAsia="zh-CN"/>
              </w:rPr>
              <w:t>GOJHS</w:t>
            </w:r>
          </w:p>
          <w:p>
            <w:pPr>
              <w:pStyle w:val="61"/>
              <w:spacing w:line="270" w:lineRule="exact"/>
              <w:rPr>
                <w:rFonts w:hint="eastAsia" w:ascii="宋体" w:hAnsi="宋体" w:eastAsia="宋体" w:cs="宋体"/>
                <w:sz w:val="21"/>
                <w:szCs w:val="21"/>
              </w:rPr>
            </w:pPr>
            <w:r>
              <w:rPr>
                <w:rFonts w:hint="eastAsia" w:ascii="宋体" w:hAnsi="宋体" w:eastAsia="宋体" w:cs="宋体"/>
                <w:sz w:val="21"/>
                <w:szCs w:val="21"/>
                <w:lang w:val="en-US" w:eastAsia="zh-CN"/>
              </w:rPr>
              <w:t>型号：</w:t>
            </w:r>
            <w:r>
              <w:rPr>
                <w:rFonts w:hint="eastAsia" w:ascii="宋体" w:hAnsi="宋体" w:eastAsia="宋体" w:cs="宋体"/>
                <w:sz w:val="21"/>
                <w:szCs w:val="21"/>
              </w:rPr>
              <w:t>SM-32S、K12-RE64D18、XF16PI</w:t>
            </w:r>
          </w:p>
          <w:p>
            <w:pPr>
              <w:pStyle w:val="6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说明：1、柜身一体式发泡箱体；</w:t>
            </w:r>
          </w:p>
          <w:p>
            <w:pPr>
              <w:pStyle w:val="6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2、照明灯采用LED灯；</w:t>
            </w:r>
          </w:p>
          <w:p>
            <w:pPr>
              <w:pStyle w:val="6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3、喷雾式设计温湿度更加精准，新鲜水源加湿，避免污染循环利用。</w:t>
            </w:r>
          </w:p>
          <w:p>
            <w:pPr>
              <w:pStyle w:val="6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功率：220V/</w:t>
            </w:r>
            <w:r>
              <w:rPr>
                <w:rFonts w:hint="eastAsia" w:ascii="宋体" w:hAnsi="宋体" w:eastAsia="宋体" w:cs="宋体"/>
                <w:sz w:val="21"/>
                <w:szCs w:val="21"/>
                <w:lang w:val="en-US" w:eastAsia="zh-CN"/>
              </w:rPr>
              <w:t>1.5</w:t>
            </w:r>
            <w:r>
              <w:rPr>
                <w:rFonts w:hint="eastAsia" w:ascii="宋体" w:hAnsi="宋体" w:eastAsia="宋体" w:cs="宋体"/>
                <w:sz w:val="21"/>
                <w:szCs w:val="21"/>
              </w:rPr>
              <w:t>KW</w:t>
            </w:r>
          </w:p>
          <w:p>
            <w:pPr>
              <w:pStyle w:val="61"/>
              <w:spacing w:line="270" w:lineRule="exact"/>
              <w:rPr>
                <w:rFonts w:hint="default" w:ascii="宋体" w:hAnsi="宋体" w:eastAsia="宋体" w:cs="宋体"/>
                <w:kern w:val="2"/>
                <w:sz w:val="21"/>
                <w:szCs w:val="21"/>
                <w:lang w:val="en-US" w:eastAsia="zh-CN" w:bidi="ar-SA"/>
              </w:rPr>
            </w:pPr>
            <w:r>
              <w:rPr>
                <w:rFonts w:hint="eastAsia" w:ascii="宋体" w:hAnsi="宋体" w:eastAsia="宋体" w:cs="宋体"/>
                <w:sz w:val="21"/>
                <w:szCs w:val="21"/>
              </w:rPr>
              <w:t>规格：</w:t>
            </w:r>
            <w:r>
              <w:rPr>
                <w:rFonts w:hint="eastAsia" w:ascii="宋体" w:hAnsi="宋体" w:eastAsia="宋体" w:cs="宋体"/>
                <w:sz w:val="21"/>
                <w:szCs w:val="21"/>
                <w:lang w:val="en-US" w:eastAsia="zh-CN"/>
              </w:rPr>
              <w:t>550W</w:t>
            </w:r>
            <w:r>
              <w:rPr>
                <w:rFonts w:hint="eastAsia" w:ascii="宋体" w:hAnsi="宋体" w:eastAsia="宋体" w:cs="宋体"/>
                <w:sz w:val="21"/>
                <w:szCs w:val="21"/>
              </w:rPr>
              <w:t>×</w:t>
            </w:r>
            <w:r>
              <w:rPr>
                <w:rFonts w:hint="eastAsia" w:ascii="宋体" w:hAnsi="宋体" w:eastAsia="宋体" w:cs="宋体"/>
                <w:sz w:val="21"/>
                <w:szCs w:val="21"/>
                <w:lang w:val="en-US" w:eastAsia="zh-CN"/>
              </w:rPr>
              <w:t>890D</w:t>
            </w:r>
            <w:r>
              <w:rPr>
                <w:rFonts w:hint="eastAsia" w:ascii="宋体" w:hAnsi="宋体" w:eastAsia="宋体" w:cs="宋体"/>
                <w:sz w:val="21"/>
                <w:szCs w:val="21"/>
              </w:rPr>
              <w:t>×</w:t>
            </w:r>
            <w:r>
              <w:rPr>
                <w:rFonts w:hint="eastAsia" w:ascii="宋体" w:hAnsi="宋体" w:eastAsia="宋体" w:cs="宋体"/>
                <w:sz w:val="21"/>
                <w:szCs w:val="21"/>
                <w:lang w:val="en-US" w:eastAsia="zh-CN"/>
              </w:rPr>
              <w:t>2005H</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inline distT="0" distB="0" distL="114300" distR="114300">
                  <wp:extent cx="501650" cy="962025"/>
                  <wp:effectExtent l="0" t="0" r="12700" b="9525"/>
                  <wp:docPr id="38" name="图片 53" descr="微信截图_2024022009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3" descr="微信截图_20240220091502"/>
                          <pic:cNvPicPr>
                            <a:picLocks noChangeAspect="1"/>
                          </pic:cNvPicPr>
                        </pic:nvPicPr>
                        <pic:blipFill>
                          <a:blip r:embed="rId39"/>
                          <a:srcRect r="13187" b="7339"/>
                          <a:stretch>
                            <a:fillRect/>
                          </a:stretch>
                        </pic:blipFill>
                        <pic:spPr>
                          <a:xfrm>
                            <a:off x="0" y="0"/>
                            <a:ext cx="501650" cy="962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56</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烘盘架车</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mm，配万向脚轮。</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规格：480×610×1400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408305" cy="761365"/>
                  <wp:effectExtent l="0" t="0" r="10795" b="635"/>
                  <wp:docPr id="2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4"/>
                          <pic:cNvPicPr>
                            <a:picLocks noChangeAspect="1"/>
                          </pic:cNvPicPr>
                        </pic:nvPicPr>
                        <pic:blipFill>
                          <a:blip r:embed="rId40"/>
                          <a:stretch>
                            <a:fillRect/>
                          </a:stretch>
                        </pic:blipFill>
                        <pic:spPr>
                          <a:xfrm>
                            <a:off x="0" y="0"/>
                            <a:ext cx="408305" cy="7613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57</w:t>
            </w:r>
          </w:p>
        </w:tc>
        <w:tc>
          <w:tcPr>
            <w:tcW w:w="5768" w:type="dxa"/>
            <w:noWrap w:val="0"/>
            <w:vAlign w:val="center"/>
          </w:tcPr>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面粉车</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mm，配万向静音脚轮。</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规格：500×500×500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727075" cy="558165"/>
                  <wp:effectExtent l="0" t="0" r="15875" b="13335"/>
                  <wp:docPr id="22" name="图片 55" descr="面粉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5" descr="面粉车"/>
                          <pic:cNvPicPr>
                            <a:picLocks noChangeAspect="1"/>
                          </pic:cNvPicPr>
                        </pic:nvPicPr>
                        <pic:blipFill>
                          <a:blip r:embed="rId41"/>
                          <a:stretch>
                            <a:fillRect/>
                          </a:stretch>
                        </pic:blipFill>
                        <pic:spPr>
                          <a:xfrm>
                            <a:off x="0" y="0"/>
                            <a:ext cx="727075" cy="5581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58</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四门保洁柜</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，顶板δ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mm；侧板δ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mm；门面δ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mm；底板、</w:t>
            </w:r>
            <w:r>
              <w:rPr>
                <w:rFonts w:hint="eastAsia" w:ascii="宋体" w:hAnsi="宋体" w:eastAsia="宋体" w:cs="宋体"/>
                <w:color w:val="auto"/>
                <w:sz w:val="21"/>
                <w:szCs w:val="21"/>
                <w:lang w:eastAsia="zh-CN"/>
              </w:rPr>
              <w:t>层板δ≥</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lang w:eastAsia="zh-CN"/>
              </w:rPr>
              <w:t>mm</w:t>
            </w:r>
            <w:r>
              <w:rPr>
                <w:rFonts w:hint="eastAsia" w:ascii="宋体" w:hAnsi="宋体" w:eastAsia="宋体" w:cs="宋体"/>
                <w:color w:val="auto"/>
                <w:sz w:val="21"/>
                <w:szCs w:val="21"/>
              </w:rPr>
              <w:t>；后板δ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mm；重力脚Φ50*150不锈钢重力脚。</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规格：1200×500×1800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582930" cy="845185"/>
                  <wp:effectExtent l="0" t="0" r="7620" b="12065"/>
                  <wp:docPr id="23" name="图片 56" descr="四门保洁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6" descr="四门保洁柜"/>
                          <pic:cNvPicPr>
                            <a:picLocks noChangeAspect="1"/>
                          </pic:cNvPicPr>
                        </pic:nvPicPr>
                        <pic:blipFill>
                          <a:blip r:embed="rId32"/>
                          <a:stretch>
                            <a:fillRect/>
                          </a:stretch>
                        </pic:blipFill>
                        <pic:spPr>
                          <a:xfrm>
                            <a:off x="0" y="0"/>
                            <a:ext cx="582930" cy="8451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59</w:t>
            </w:r>
          </w:p>
        </w:tc>
        <w:tc>
          <w:tcPr>
            <w:tcW w:w="5768" w:type="dxa"/>
            <w:noWrap w:val="0"/>
            <w:vAlign w:val="center"/>
          </w:tcPr>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集汽罩</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pStyle w:val="61"/>
              <w:keepNext w:val="0"/>
              <w:keepLines w:val="0"/>
              <w:pageBreakBefore w:val="0"/>
              <w:widowControl w:val="0"/>
              <w:tabs>
                <w:tab w:val="left" w:pos="5082"/>
              </w:tabs>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mm，配防爆灯。（风管及风机另计）</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i w:val="0"/>
                <w:iCs w:val="0"/>
                <w:color w:val="auto"/>
                <w:kern w:val="0"/>
                <w:sz w:val="21"/>
                <w:szCs w:val="21"/>
                <w:u w:val="none"/>
                <w:lang w:val="en-US" w:eastAsia="zh-CN" w:bidi="ar"/>
              </w:rPr>
              <w:t>2400</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1100</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500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2.64m</w:t>
            </w:r>
            <w:r>
              <w:rPr>
                <w:rFonts w:hint="eastAsia" w:ascii="宋体" w:hAnsi="宋体" w:eastAsia="宋体" w:cs="宋体"/>
                <w:i w:val="0"/>
                <w:iCs w:val="0"/>
                <w:color w:val="auto"/>
                <w:kern w:val="0"/>
                <w:sz w:val="21"/>
                <w:szCs w:val="21"/>
                <w:u w:val="none"/>
                <w:vertAlign w:val="superscript"/>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735965" cy="363855"/>
                  <wp:effectExtent l="0" t="0" r="6985" b="17145"/>
                  <wp:docPr id="24" name="图片 57" descr="集汽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7" descr="集汽罩"/>
                          <pic:cNvPicPr>
                            <a:picLocks noChangeAspect="1"/>
                          </pic:cNvPicPr>
                        </pic:nvPicPr>
                        <pic:blipFill>
                          <a:blip r:embed="rId25"/>
                          <a:stretch>
                            <a:fillRect/>
                          </a:stretch>
                        </pic:blipFill>
                        <pic:spPr>
                          <a:xfrm>
                            <a:off x="0" y="0"/>
                            <a:ext cx="735965" cy="3638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jc w:val="center"/>
              <w:rPr>
                <w:rFonts w:hint="default" w:ascii="宋体" w:hAnsi="宋体" w:eastAsia="宋体" w:cs="宋体"/>
                <w:b/>
                <w:bCs/>
                <w:color w:val="0000FF"/>
                <w:sz w:val="22"/>
                <w:szCs w:val="22"/>
                <w:lang w:val="en-US" w:eastAsia="zh-CN"/>
              </w:rPr>
            </w:pPr>
            <w:r>
              <w:rPr>
                <w:rFonts w:hint="eastAsia" w:ascii="宋体" w:hAnsi="宋体" w:eastAsia="宋体" w:cs="宋体"/>
                <w:b/>
                <w:bCs/>
                <w:color w:val="0000FF"/>
                <w:sz w:val="22"/>
                <w:szCs w:val="22"/>
                <w:lang w:val="en-US" w:eastAsia="zh-CN"/>
              </w:rPr>
              <w:t>主食库、副食库</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60</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大米架</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1.0mm，38*38不锈钢方管制作。</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规格：1200×500×200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7</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882650" cy="621665"/>
                  <wp:effectExtent l="0" t="0" r="12700" b="6985"/>
                  <wp:docPr id="25" name="图片 58" descr="大米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8" descr="大米架"/>
                          <pic:cNvPicPr>
                            <a:picLocks noChangeAspect="1"/>
                          </pic:cNvPicPr>
                        </pic:nvPicPr>
                        <pic:blipFill>
                          <a:blip r:embed="rId42"/>
                          <a:stretch>
                            <a:fillRect/>
                          </a:stretch>
                        </pic:blipFill>
                        <pic:spPr>
                          <a:xfrm>
                            <a:off x="0" y="0"/>
                            <a:ext cx="882650" cy="6216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61</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四层平板架</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骨架δ≥1.</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lang w:eastAsia="zh-CN"/>
              </w:rPr>
              <w:t>mm；</w:t>
            </w:r>
            <w:r>
              <w:rPr>
                <w:rFonts w:hint="eastAsia" w:ascii="宋体" w:hAnsi="宋体" w:eastAsia="宋体" w:cs="宋体"/>
                <w:color w:val="auto"/>
                <w:sz w:val="21"/>
                <w:szCs w:val="21"/>
              </w:rPr>
              <w:t>层板δ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mm；配置Φ38mm不锈钢可调节重力子弹脚。</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规格：1200×500×1800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7</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887095" cy="663575"/>
                  <wp:effectExtent l="0" t="0" r="8255" b="3175"/>
                  <wp:docPr id="26" name="图片 59" descr="四层平板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9" descr="四层平板架"/>
                          <pic:cNvPicPr>
                            <a:picLocks noChangeAspect="1"/>
                          </pic:cNvPicPr>
                        </pic:nvPicPr>
                        <pic:blipFill>
                          <a:blip r:embed="rId43"/>
                          <a:stretch>
                            <a:fillRect/>
                          </a:stretch>
                        </pic:blipFill>
                        <pic:spPr>
                          <a:xfrm>
                            <a:off x="0" y="0"/>
                            <a:ext cx="887095" cy="6635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62</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加重</w:t>
            </w:r>
            <w:r>
              <w:rPr>
                <w:rFonts w:hint="eastAsia" w:ascii="宋体" w:hAnsi="宋体" w:eastAsia="宋体" w:cs="宋体"/>
                <w:color w:val="auto"/>
                <w:kern w:val="0"/>
                <w:sz w:val="21"/>
                <w:szCs w:val="21"/>
                <w:lang w:bidi="ar"/>
              </w:rPr>
              <w:t>平板车</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widowControl/>
              <w:kinsoku/>
              <w:wordWrap/>
              <w:overflowPunct/>
              <w:topLinePunct w:val="0"/>
              <w:autoSpaceDE/>
              <w:autoSpaceDN/>
              <w:bidi w:val="0"/>
              <w:adjustRightInd w:val="0"/>
              <w:snapToGrid/>
              <w:spacing w:line="240" w:lineRule="auto"/>
              <w:textAlignment w:val="top"/>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说明：</w:t>
            </w:r>
            <w:r>
              <w:rPr>
                <w:rFonts w:hint="eastAsia" w:ascii="宋体" w:hAnsi="宋体" w:eastAsia="宋体" w:cs="宋体"/>
                <w:color w:val="auto"/>
                <w:kern w:val="0"/>
                <w:sz w:val="21"/>
                <w:szCs w:val="21"/>
                <w:lang w:eastAsia="zh-CN" w:bidi="ar"/>
              </w:rPr>
              <w:t>采用SUS304-2B不锈钢板制造</w:t>
            </w:r>
            <w:r>
              <w:rPr>
                <w:rFonts w:hint="eastAsia" w:ascii="宋体" w:hAnsi="宋体" w:eastAsia="宋体" w:cs="宋体"/>
                <w:color w:val="auto"/>
                <w:kern w:val="0"/>
                <w:sz w:val="21"/>
                <w:szCs w:val="21"/>
                <w:lang w:bidi="ar"/>
              </w:rPr>
              <w:t>，δ</w:t>
            </w:r>
            <w:r>
              <w:rPr>
                <w:rFonts w:hint="eastAsia" w:ascii="宋体" w:hAnsi="宋体" w:eastAsia="宋体" w:cs="宋体"/>
                <w:color w:val="auto"/>
                <w:sz w:val="21"/>
                <w:szCs w:val="21"/>
                <w:lang w:eastAsia="zh-CN"/>
              </w:rPr>
              <w:t>≥</w:t>
            </w:r>
            <w:r>
              <w:rPr>
                <w:rFonts w:hint="eastAsia" w:ascii="宋体" w:hAnsi="宋体" w:eastAsia="宋体" w:cs="宋体"/>
                <w:color w:val="auto"/>
                <w:kern w:val="0"/>
                <w:sz w:val="21"/>
                <w:szCs w:val="21"/>
                <w:lang w:bidi="ar"/>
              </w:rPr>
              <w:t>1.</w:t>
            </w:r>
            <w:r>
              <w:rPr>
                <w:rFonts w:hint="eastAsia" w:ascii="宋体" w:hAnsi="宋体" w:eastAsia="宋体" w:cs="宋体"/>
                <w:color w:val="auto"/>
                <w:kern w:val="0"/>
                <w:sz w:val="21"/>
                <w:szCs w:val="21"/>
                <w:lang w:val="en-US" w:eastAsia="zh-CN" w:bidi="ar"/>
              </w:rPr>
              <w:t>0</w:t>
            </w:r>
            <w:r>
              <w:rPr>
                <w:rFonts w:hint="eastAsia" w:ascii="宋体" w:hAnsi="宋体" w:eastAsia="宋体" w:cs="宋体"/>
                <w:color w:val="auto"/>
                <w:kern w:val="0"/>
                <w:sz w:val="21"/>
                <w:szCs w:val="21"/>
                <w:lang w:bidi="ar"/>
              </w:rPr>
              <w:t>mm。加重型；配万向静音脚轮，其中两个带刹车掣。</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0"/>
                <w:sz w:val="21"/>
                <w:szCs w:val="21"/>
                <w:lang w:val="zh-CN" w:eastAsia="zh-CN" w:bidi="ar"/>
              </w:rPr>
            </w:pPr>
            <w:r>
              <w:rPr>
                <w:rFonts w:hint="eastAsia" w:ascii="宋体" w:hAnsi="宋体" w:eastAsia="宋体" w:cs="宋体"/>
                <w:color w:val="auto"/>
                <w:kern w:val="0"/>
                <w:sz w:val="21"/>
                <w:szCs w:val="21"/>
                <w:lang w:bidi="ar"/>
              </w:rPr>
              <w:t>规格：900×500×900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697230" cy="636905"/>
                  <wp:effectExtent l="0" t="0" r="7620" b="10795"/>
                  <wp:docPr id="27" name="图片 60" descr="平板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0" descr="平板车"/>
                          <pic:cNvPicPr>
                            <a:picLocks noChangeAspect="1"/>
                          </pic:cNvPicPr>
                        </pic:nvPicPr>
                        <pic:blipFill>
                          <a:blip r:embed="rId44"/>
                          <a:stretch>
                            <a:fillRect/>
                          </a:stretch>
                        </pic:blipFill>
                        <pic:spPr>
                          <a:xfrm>
                            <a:off x="0" y="0"/>
                            <a:ext cx="697230" cy="6369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jc w:val="center"/>
              <w:rPr>
                <w:rFonts w:hint="eastAsia" w:ascii="宋体" w:hAnsi="宋体" w:eastAsia="宋体" w:cs="宋体"/>
                <w:b/>
                <w:bCs/>
                <w:color w:val="0000FF"/>
                <w:sz w:val="22"/>
                <w:szCs w:val="22"/>
                <w:lang w:val="en-US" w:eastAsia="zh-CN"/>
              </w:rPr>
            </w:pPr>
            <w:r>
              <w:rPr>
                <w:rFonts w:hint="eastAsia" w:ascii="宋体" w:hAnsi="宋体" w:eastAsia="宋体" w:cs="宋体"/>
                <w:b/>
                <w:bCs/>
                <w:color w:val="0000FF"/>
                <w:sz w:val="22"/>
                <w:szCs w:val="22"/>
                <w:lang w:val="en-US" w:eastAsia="zh-CN"/>
              </w:rPr>
              <w:t>其他</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63</w:t>
            </w:r>
          </w:p>
        </w:tc>
        <w:tc>
          <w:tcPr>
            <w:tcW w:w="5768" w:type="dxa"/>
            <w:noWrap w:val="0"/>
            <w:vAlign w:val="center"/>
          </w:tcPr>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风幕机连吊装支架</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bCs/>
                <w:color w:val="auto"/>
                <w:sz w:val="21"/>
                <w:szCs w:val="21"/>
              </w:rPr>
              <w:t>紫悠</w:t>
            </w:r>
            <w:r>
              <w:rPr>
                <w:rFonts w:hint="eastAsia" w:ascii="宋体" w:hAnsi="宋体" w:eastAsia="宋体" w:cs="宋体"/>
                <w:color w:val="auto"/>
                <w:sz w:val="21"/>
                <w:szCs w:val="21"/>
              </w:rPr>
              <w:t>、绿岛风、</w:t>
            </w:r>
            <w:r>
              <w:rPr>
                <w:rFonts w:hint="eastAsia" w:ascii="宋体" w:hAnsi="宋体" w:eastAsia="宋体" w:cs="宋体"/>
                <w:color w:val="auto"/>
                <w:sz w:val="21"/>
                <w:szCs w:val="21"/>
                <w:lang w:val="en-US" w:eastAsia="zh-CN"/>
              </w:rPr>
              <w:t>风派</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说明：以设计图和实际测量为准。功率：0.3KW</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bCs/>
                <w:color w:val="auto"/>
                <w:kern w:val="2"/>
                <w:sz w:val="21"/>
                <w:szCs w:val="21"/>
                <w:lang w:val="zh-CN" w:eastAsia="zh-CN" w:bidi="ar-SA"/>
              </w:rPr>
            </w:pPr>
            <w:r>
              <w:rPr>
                <w:rFonts w:hint="eastAsia" w:ascii="宋体" w:hAnsi="宋体" w:eastAsia="宋体" w:cs="宋体"/>
                <w:color w:val="auto"/>
                <w:sz w:val="21"/>
                <w:szCs w:val="21"/>
              </w:rPr>
              <w:t>规格：</w:t>
            </w:r>
            <w:r>
              <w:rPr>
                <w:rFonts w:hint="eastAsia" w:ascii="宋体" w:hAnsi="宋体" w:eastAsia="宋体" w:cs="宋体"/>
                <w:i w:val="0"/>
                <w:iCs w:val="0"/>
                <w:color w:val="auto"/>
                <w:kern w:val="0"/>
                <w:sz w:val="21"/>
                <w:szCs w:val="21"/>
                <w:u w:val="none"/>
                <w:lang w:val="en-US" w:eastAsia="zh-CN" w:bidi="ar"/>
              </w:rPr>
              <w:t>根据门尺寸安装</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690245" cy="523875"/>
                  <wp:effectExtent l="0" t="0" r="14605" b="9525"/>
                  <wp:docPr id="28" name="图片 61" descr="风幕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1" descr="风幕机"/>
                          <pic:cNvPicPr>
                            <a:picLocks noChangeAspect="1"/>
                          </pic:cNvPicPr>
                        </pic:nvPicPr>
                        <pic:blipFill>
                          <a:blip r:embed="rId45"/>
                          <a:stretch>
                            <a:fillRect/>
                          </a:stretch>
                        </pic:blipFill>
                        <pic:spPr>
                          <a:xfrm>
                            <a:off x="0" y="0"/>
                            <a:ext cx="690245" cy="5238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65</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灭蝇灯连吊装支架</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凌峰</w:t>
            </w:r>
            <w:r>
              <w:rPr>
                <w:rFonts w:hint="eastAsia" w:ascii="宋体" w:hAnsi="宋体" w:eastAsia="宋体" w:cs="宋体"/>
                <w:color w:val="auto"/>
                <w:sz w:val="21"/>
                <w:szCs w:val="21"/>
              </w:rPr>
              <w:t>、战臣、PestWest</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型号：</w:t>
            </w:r>
            <w:r>
              <w:rPr>
                <w:rFonts w:hint="eastAsia" w:ascii="宋体" w:hAnsi="宋体" w:eastAsia="宋体" w:cs="宋体"/>
                <w:color w:val="auto"/>
                <w:sz w:val="21"/>
                <w:szCs w:val="21"/>
                <w:lang w:val="en-US" w:eastAsia="zh-CN"/>
              </w:rPr>
              <w:t>MD-30</w:t>
            </w:r>
            <w:r>
              <w:rPr>
                <w:rFonts w:hint="eastAsia" w:ascii="宋体" w:hAnsi="宋体" w:eastAsia="宋体" w:cs="宋体"/>
                <w:color w:val="auto"/>
                <w:sz w:val="21"/>
                <w:szCs w:val="21"/>
              </w:rPr>
              <w:t>、GB450、CHA2X2020</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功率：220V/30W</w:t>
            </w:r>
          </w:p>
          <w:p>
            <w:pPr>
              <w:pStyle w:val="61"/>
              <w:keepNext w:val="0"/>
              <w:keepLines w:val="0"/>
              <w:pageBreakBefore w:val="0"/>
              <w:kinsoku/>
              <w:wordWrap/>
              <w:overflowPunct/>
              <w:topLinePunct w:val="0"/>
              <w:autoSpaceDE/>
              <w:autoSpaceDN/>
              <w:bidi w:val="0"/>
              <w:adjustRightInd w:val="0"/>
              <w:snapToGrid/>
              <w:spacing w:line="240" w:lineRule="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规格：5</w:t>
            </w:r>
            <w:r>
              <w:rPr>
                <w:rFonts w:hint="eastAsia" w:ascii="宋体" w:hAnsi="宋体" w:eastAsia="宋体" w:cs="宋体"/>
                <w:color w:val="auto"/>
                <w:sz w:val="21"/>
                <w:szCs w:val="21"/>
                <w:lang w:val="en-US" w:eastAsia="zh-CN"/>
              </w:rPr>
              <w:t>25</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315</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10</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642620" cy="483870"/>
                  <wp:effectExtent l="0" t="0" r="5080" b="11430"/>
                  <wp:docPr id="29" name="图片 62" descr="灭蝇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2" descr="灭蝇灯"/>
                          <pic:cNvPicPr>
                            <a:picLocks noChangeAspect="1"/>
                          </pic:cNvPicPr>
                        </pic:nvPicPr>
                        <pic:blipFill>
                          <a:blip r:embed="rId46"/>
                          <a:stretch>
                            <a:fillRect/>
                          </a:stretch>
                        </pic:blipFill>
                        <pic:spPr>
                          <a:xfrm>
                            <a:off x="0" y="0"/>
                            <a:ext cx="642620" cy="4838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jc w:val="center"/>
              <w:rPr>
                <w:rFonts w:hint="eastAsia" w:ascii="宋体" w:hAnsi="宋体" w:eastAsia="宋体" w:cs="宋体"/>
                <w:b/>
                <w:bCs/>
                <w:color w:val="0000FF"/>
                <w:sz w:val="22"/>
                <w:szCs w:val="22"/>
                <w:lang w:val="en-US" w:eastAsia="zh-CN"/>
              </w:rPr>
            </w:pPr>
            <w:r>
              <w:rPr>
                <w:rFonts w:hint="eastAsia" w:ascii="宋体" w:hAnsi="宋体" w:eastAsia="宋体" w:cs="宋体"/>
                <w:b/>
                <w:bCs/>
                <w:color w:val="0000FF"/>
                <w:sz w:val="22"/>
                <w:szCs w:val="22"/>
                <w:lang w:val="en-US" w:eastAsia="zh-CN"/>
              </w:rPr>
              <w:t>售菜间</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67</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脚踏式单星水池</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台面δ≥1.2mm，星盆斗δ≥1.2mm，</w:t>
            </w:r>
            <w:r>
              <w:rPr>
                <w:rFonts w:hint="eastAsia" w:ascii="宋体" w:hAnsi="宋体" w:eastAsia="宋体" w:cs="宋体"/>
                <w:color w:val="auto"/>
                <w:sz w:val="21"/>
                <w:szCs w:val="21"/>
              </w:rPr>
              <w:t>配置Φ38mm不锈钢可调节重力子弹脚，配优质不锈钢落水器、拦渣斗</w:t>
            </w:r>
            <w:r>
              <w:rPr>
                <w:rFonts w:hint="eastAsia" w:ascii="宋体" w:hAnsi="宋体" w:eastAsia="宋体" w:cs="宋体"/>
                <w:color w:val="auto"/>
                <w:sz w:val="21"/>
                <w:szCs w:val="21"/>
                <w:lang w:val="en-US" w:eastAsia="zh-CN"/>
              </w:rPr>
              <w:t>，配脚踏水龙头1个</w:t>
            </w:r>
            <w:r>
              <w:rPr>
                <w:rFonts w:hint="eastAsia" w:ascii="宋体" w:hAnsi="宋体" w:eastAsia="宋体" w:cs="宋体"/>
                <w:color w:val="auto"/>
                <w:sz w:val="21"/>
                <w:szCs w:val="21"/>
              </w:rPr>
              <w:t>。</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color w:val="auto"/>
                <w:sz w:val="21"/>
                <w:szCs w:val="21"/>
                <w:lang w:val="en-US" w:eastAsia="zh-CN"/>
              </w:rPr>
              <w:t>600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702310" cy="938530"/>
                  <wp:effectExtent l="0" t="0" r="2540" b="13970"/>
                  <wp:docPr id="1" name="图片 63" descr="单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3" descr="单星盆台"/>
                          <pic:cNvPicPr>
                            <a:picLocks noChangeAspect="1"/>
                          </pic:cNvPicPr>
                        </pic:nvPicPr>
                        <pic:blipFill>
                          <a:blip r:embed="rId13"/>
                          <a:stretch>
                            <a:fillRect/>
                          </a:stretch>
                        </pic:blipFill>
                        <pic:spPr>
                          <a:xfrm>
                            <a:off x="0" y="0"/>
                            <a:ext cx="702310" cy="9385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68</w:t>
            </w:r>
          </w:p>
        </w:tc>
        <w:tc>
          <w:tcPr>
            <w:tcW w:w="5768" w:type="dxa"/>
            <w:noWrap w:val="0"/>
            <w:vAlign w:val="center"/>
          </w:tcPr>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留样冰箱</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lang w:val="en-US" w:eastAsia="zh-CN"/>
              </w:rPr>
              <w:t>华美</w:t>
            </w:r>
            <w:r>
              <w:rPr>
                <w:rFonts w:hint="eastAsia" w:ascii="宋体" w:hAnsi="宋体" w:eastAsia="宋体" w:cs="宋体"/>
                <w:color w:val="auto"/>
                <w:sz w:val="21"/>
                <w:szCs w:val="21"/>
              </w:rPr>
              <w:t>、西门子、</w:t>
            </w:r>
            <w:r>
              <w:rPr>
                <w:rFonts w:hint="eastAsia" w:ascii="宋体" w:hAnsi="宋体" w:eastAsia="宋体" w:cs="宋体"/>
                <w:color w:val="auto"/>
                <w:sz w:val="21"/>
                <w:szCs w:val="21"/>
                <w:lang w:val="en-US" w:eastAsia="zh-CN"/>
              </w:rPr>
              <w:t>凯普顿</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型号：</w:t>
            </w:r>
            <w:r>
              <w:rPr>
                <w:rFonts w:hint="eastAsia" w:ascii="宋体" w:hAnsi="宋体" w:eastAsia="宋体" w:cs="宋体"/>
                <w:color w:val="auto"/>
                <w:sz w:val="21"/>
                <w:szCs w:val="21"/>
                <w:lang w:val="en-US" w:eastAsia="zh-CN"/>
              </w:rPr>
              <w:t>LC-238</w:t>
            </w:r>
            <w:r>
              <w:rPr>
                <w:rFonts w:hint="eastAsia" w:ascii="宋体" w:hAnsi="宋体" w:eastAsia="宋体" w:cs="宋体"/>
                <w:color w:val="auto"/>
                <w:sz w:val="21"/>
                <w:szCs w:val="21"/>
              </w:rPr>
              <w:t>、KG23D116EW、BCD-360WDCAU1</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制冷方式：直冷</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总容积：</w:t>
            </w:r>
            <w:r>
              <w:rPr>
                <w:rFonts w:hint="eastAsia" w:ascii="宋体" w:hAnsi="宋体" w:eastAsia="宋体" w:cs="宋体"/>
                <w:color w:val="auto"/>
                <w:sz w:val="21"/>
                <w:szCs w:val="21"/>
                <w:lang w:val="en-US" w:eastAsia="zh-CN"/>
              </w:rPr>
              <w:t>238</w:t>
            </w:r>
            <w:r>
              <w:rPr>
                <w:rFonts w:hint="eastAsia" w:ascii="宋体" w:hAnsi="宋体" w:eastAsia="宋体" w:cs="宋体"/>
                <w:color w:val="auto"/>
                <w:sz w:val="21"/>
                <w:szCs w:val="21"/>
              </w:rPr>
              <w:t>L</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温度：0-10度</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功率</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132</w:t>
            </w:r>
            <w:r>
              <w:rPr>
                <w:rFonts w:hint="eastAsia" w:ascii="宋体" w:hAnsi="宋体" w:eastAsia="宋体" w:cs="宋体"/>
                <w:color w:val="auto"/>
                <w:sz w:val="21"/>
                <w:szCs w:val="21"/>
              </w:rPr>
              <w:t>W</w:t>
            </w:r>
            <w:r>
              <w:rPr>
                <w:rFonts w:hint="eastAsia" w:ascii="宋体" w:hAnsi="宋体" w:eastAsia="宋体" w:cs="宋体"/>
                <w:color w:val="auto"/>
                <w:sz w:val="21"/>
                <w:szCs w:val="21"/>
                <w:lang w:val="en-US" w:eastAsia="zh-CN"/>
              </w:rPr>
              <w:t>/220V</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color w:val="auto"/>
                <w:sz w:val="21"/>
                <w:szCs w:val="21"/>
                <w:lang w:val="en-US" w:eastAsia="zh-CN"/>
              </w:rPr>
              <w:t>525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530</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775</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drawing>
                <wp:inline distT="0" distB="0" distL="114300" distR="114300">
                  <wp:extent cx="620395" cy="1275715"/>
                  <wp:effectExtent l="0" t="0" r="8255" b="635"/>
                  <wp:docPr id="2" name="图片 64" descr="微信截图_2023031415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4" descr="微信截图_20230314152142"/>
                          <pic:cNvPicPr>
                            <a:picLocks noChangeAspect="1"/>
                          </pic:cNvPicPr>
                        </pic:nvPicPr>
                        <pic:blipFill>
                          <a:blip r:embed="rId31"/>
                          <a:stretch>
                            <a:fillRect/>
                          </a:stretch>
                        </pic:blipFill>
                        <pic:spPr>
                          <a:xfrm>
                            <a:off x="0" y="0"/>
                            <a:ext cx="620395" cy="12757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69</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五斗保温台</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，面板δ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mm，底板δ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mm，Φ38*</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mm可调节子弹脚。脚杯Φ50*100*</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mm；配</w:t>
            </w:r>
            <w:r>
              <w:rPr>
                <w:rFonts w:hint="eastAsia" w:ascii="宋体" w:hAnsi="宋体" w:eastAsia="宋体" w:cs="宋体"/>
                <w:color w:val="auto"/>
                <w:sz w:val="21"/>
                <w:szCs w:val="21"/>
                <w:lang w:val="en-US" w:eastAsia="zh-CN"/>
              </w:rPr>
              <w:t>4.5</w:t>
            </w:r>
            <w:r>
              <w:rPr>
                <w:rFonts w:hint="eastAsia" w:ascii="宋体" w:hAnsi="宋体" w:eastAsia="宋体" w:cs="宋体"/>
                <w:color w:val="auto"/>
                <w:sz w:val="21"/>
                <w:szCs w:val="21"/>
              </w:rPr>
              <w:t>KW/220V电热管，配温控器；配GN1/1*5＂食物盆。</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规格：1800×700×800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drawing>
                <wp:inline distT="0" distB="0" distL="114300" distR="114300">
                  <wp:extent cx="776605" cy="390525"/>
                  <wp:effectExtent l="0" t="0" r="4445" b="9525"/>
                  <wp:docPr id="3" name="图片 65" descr="电热保温售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5" descr="电热保温售菜台"/>
                          <pic:cNvPicPr>
                            <a:picLocks noChangeAspect="1"/>
                          </pic:cNvPicPr>
                        </pic:nvPicPr>
                        <pic:blipFill>
                          <a:blip r:embed="rId47"/>
                          <a:stretch>
                            <a:fillRect/>
                          </a:stretch>
                        </pic:blipFill>
                        <pic:spPr>
                          <a:xfrm>
                            <a:off x="0" y="0"/>
                            <a:ext cx="776605" cy="3905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70</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售菜工作台</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台面δ≥1.2mm；下置层板≥1.0mm；脚Φ38*≥1.0mm(配有不锈钢可调子弹脚)；脚杯Φ50*100*≥0.8mm；横通Φ25*≥0.8mm。</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i w:val="0"/>
                <w:iCs w:val="0"/>
                <w:color w:val="auto"/>
                <w:kern w:val="0"/>
                <w:sz w:val="21"/>
                <w:szCs w:val="21"/>
                <w:u w:val="none"/>
                <w:lang w:val="en-US" w:eastAsia="zh-CN" w:bidi="ar"/>
              </w:rPr>
              <w:t>1200</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700</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drawing>
                <wp:inline distT="0" distB="0" distL="114300" distR="114300">
                  <wp:extent cx="814705" cy="394335"/>
                  <wp:effectExtent l="0" t="0" r="4445" b="5715"/>
                  <wp:docPr id="4" name="图片 66"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6" descr="双层工作台"/>
                          <pic:cNvPicPr>
                            <a:picLocks noChangeAspect="1"/>
                          </pic:cNvPicPr>
                        </pic:nvPicPr>
                        <pic:blipFill>
                          <a:blip r:embed="rId19"/>
                          <a:stretch>
                            <a:fillRect/>
                          </a:stretch>
                        </pic:blipFill>
                        <pic:spPr>
                          <a:xfrm>
                            <a:off x="0" y="0"/>
                            <a:ext cx="814705" cy="3943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71</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脚踏式单星水池</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台面δ≥1.2mm，星盆斗δ≥1.2mm，</w:t>
            </w:r>
            <w:r>
              <w:rPr>
                <w:rFonts w:hint="eastAsia" w:ascii="宋体" w:hAnsi="宋体" w:eastAsia="宋体" w:cs="宋体"/>
                <w:color w:val="auto"/>
                <w:sz w:val="21"/>
                <w:szCs w:val="21"/>
              </w:rPr>
              <w:t>配置Φ38mm不锈钢可调节重力子弹脚，配优质不锈钢落水器、拦渣斗</w:t>
            </w:r>
            <w:r>
              <w:rPr>
                <w:rFonts w:hint="eastAsia" w:ascii="宋体" w:hAnsi="宋体" w:eastAsia="宋体" w:cs="宋体"/>
                <w:color w:val="auto"/>
                <w:sz w:val="21"/>
                <w:szCs w:val="21"/>
                <w:lang w:val="en-US" w:eastAsia="zh-CN"/>
              </w:rPr>
              <w:t>，配脚踏水龙头1个</w:t>
            </w:r>
            <w:r>
              <w:rPr>
                <w:rFonts w:hint="eastAsia" w:ascii="宋体" w:hAnsi="宋体" w:eastAsia="宋体" w:cs="宋体"/>
                <w:color w:val="auto"/>
                <w:sz w:val="21"/>
                <w:szCs w:val="21"/>
              </w:rPr>
              <w:t>。</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color w:val="auto"/>
                <w:sz w:val="21"/>
                <w:szCs w:val="21"/>
                <w:lang w:val="en-US" w:eastAsia="zh-CN"/>
              </w:rPr>
              <w:t>600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702310" cy="938530"/>
                  <wp:effectExtent l="0" t="0" r="2540" b="13970"/>
                  <wp:docPr id="6" name="图片 67" descr="单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7" descr="单星盆台"/>
                          <pic:cNvPicPr>
                            <a:picLocks noChangeAspect="1"/>
                          </pic:cNvPicPr>
                        </pic:nvPicPr>
                        <pic:blipFill>
                          <a:blip r:embed="rId13"/>
                          <a:stretch>
                            <a:fillRect/>
                          </a:stretch>
                        </pic:blipFill>
                        <pic:spPr>
                          <a:xfrm>
                            <a:off x="0" y="0"/>
                            <a:ext cx="702310" cy="9385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72</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双层工作台</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台面δ≥1.2mm；下置层板≥1.0mm；脚Φ38*≥1.0mm(配有不锈钢可调子弹脚)；脚杯Φ50*100*≥0.8mm；横通Φ25*≥0.8mm。</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i w:val="0"/>
                <w:iCs w:val="0"/>
                <w:color w:val="auto"/>
                <w:kern w:val="0"/>
                <w:sz w:val="21"/>
                <w:szCs w:val="21"/>
                <w:u w:val="none"/>
                <w:lang w:val="en-US" w:eastAsia="zh-CN" w:bidi="ar"/>
              </w:rPr>
              <w:t>1200</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700</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drawing>
                <wp:inline distT="0" distB="0" distL="114300" distR="114300">
                  <wp:extent cx="814705" cy="394335"/>
                  <wp:effectExtent l="0" t="0" r="4445" b="5715"/>
                  <wp:docPr id="7" name="图片 68"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8" descr="双层工作台"/>
                          <pic:cNvPicPr>
                            <a:picLocks noChangeAspect="1"/>
                          </pic:cNvPicPr>
                        </pic:nvPicPr>
                        <pic:blipFill>
                          <a:blip r:embed="rId19"/>
                          <a:stretch>
                            <a:fillRect/>
                          </a:stretch>
                        </pic:blipFill>
                        <pic:spPr>
                          <a:xfrm>
                            <a:off x="0" y="0"/>
                            <a:ext cx="814705" cy="3943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74</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售菜工作台</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台面δ≥1.2mm；下置层板≥1.0mm；脚Φ38*≥1.0mm(配有不锈钢可调子弹脚)；脚杯Φ50*100*≥0.8mm；横通Φ25*≥0.8mm。</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w:t>
            </w:r>
            <w:r>
              <w:rPr>
                <w:rFonts w:hint="eastAsia" w:ascii="宋体" w:hAnsi="宋体" w:eastAsia="宋体" w:cs="宋体"/>
                <w:i w:val="0"/>
                <w:iCs w:val="0"/>
                <w:color w:val="auto"/>
                <w:kern w:val="0"/>
                <w:sz w:val="21"/>
                <w:szCs w:val="21"/>
                <w:u w:val="none"/>
                <w:lang w:val="en-US" w:eastAsia="zh-CN" w:bidi="ar"/>
              </w:rPr>
              <w:t>600</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700</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drawing>
                <wp:inline distT="0" distB="0" distL="114300" distR="114300">
                  <wp:extent cx="814705" cy="394335"/>
                  <wp:effectExtent l="0" t="0" r="4445" b="5715"/>
                  <wp:docPr id="8" name="图片 69"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9" descr="双层工作台"/>
                          <pic:cNvPicPr>
                            <a:picLocks noChangeAspect="1"/>
                          </pic:cNvPicPr>
                        </pic:nvPicPr>
                        <pic:blipFill>
                          <a:blip r:embed="rId19"/>
                          <a:stretch>
                            <a:fillRect/>
                          </a:stretch>
                        </pic:blipFill>
                        <pic:spPr>
                          <a:xfrm>
                            <a:off x="0" y="0"/>
                            <a:ext cx="814705" cy="3943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75</w:t>
            </w:r>
          </w:p>
        </w:tc>
        <w:tc>
          <w:tcPr>
            <w:tcW w:w="5768" w:type="dxa"/>
            <w:noWrap w:val="0"/>
            <w:vAlign w:val="center"/>
          </w:tcPr>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残菜回收台</w:t>
            </w:r>
          </w:p>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推荐品牌：厂制品</w:t>
            </w:r>
          </w:p>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说明：采用SUS304-2B不锈钢板制造，台面δ</w:t>
            </w:r>
            <w:r>
              <w:rPr>
                <w:rFonts w:hint="eastAsia" w:ascii="宋体" w:hAnsi="宋体" w:eastAsia="宋体" w:cs="宋体"/>
                <w:color w:val="auto"/>
                <w:sz w:val="21"/>
                <w:szCs w:val="21"/>
                <w:lang w:eastAsia="zh-CN"/>
              </w:rPr>
              <w:t>≥</w:t>
            </w:r>
            <w:r>
              <w:rPr>
                <w:rFonts w:hint="eastAsia" w:ascii="宋体" w:hAnsi="宋体" w:eastAsia="宋体" w:cs="宋体"/>
                <w:i w:val="0"/>
                <w:iCs w:val="0"/>
                <w:color w:val="auto"/>
                <w:kern w:val="0"/>
                <w:sz w:val="21"/>
                <w:szCs w:val="21"/>
                <w:u w:val="none"/>
                <w:lang w:val="en-US" w:eastAsia="zh-CN" w:bidi="ar"/>
              </w:rPr>
              <w:t>1.2mm；脚Φ38*</w:t>
            </w:r>
            <w:r>
              <w:rPr>
                <w:rFonts w:hint="eastAsia" w:ascii="宋体" w:hAnsi="宋体" w:eastAsia="宋体" w:cs="宋体"/>
                <w:color w:val="auto"/>
                <w:sz w:val="21"/>
                <w:szCs w:val="21"/>
                <w:lang w:eastAsia="zh-CN"/>
              </w:rPr>
              <w:t>≥</w:t>
            </w:r>
            <w:r>
              <w:rPr>
                <w:rFonts w:hint="eastAsia" w:ascii="宋体" w:hAnsi="宋体" w:eastAsia="宋体" w:cs="宋体"/>
                <w:i w:val="0"/>
                <w:iCs w:val="0"/>
                <w:color w:val="auto"/>
                <w:kern w:val="0"/>
                <w:sz w:val="21"/>
                <w:szCs w:val="21"/>
                <w:u w:val="none"/>
                <w:lang w:val="en-US" w:eastAsia="zh-CN" w:bidi="ar"/>
              </w:rPr>
              <w:t>1.0mm（配有可调节子弹脚及残菜孔），脚杯Φ50*100*</w:t>
            </w:r>
            <w:r>
              <w:rPr>
                <w:rFonts w:hint="eastAsia" w:ascii="宋体" w:hAnsi="宋体" w:eastAsia="宋体" w:cs="宋体"/>
                <w:color w:val="auto"/>
                <w:sz w:val="21"/>
                <w:szCs w:val="21"/>
                <w:lang w:eastAsia="zh-CN"/>
              </w:rPr>
              <w:t>≥</w:t>
            </w:r>
            <w:r>
              <w:rPr>
                <w:rFonts w:hint="eastAsia" w:ascii="宋体" w:hAnsi="宋体" w:eastAsia="宋体" w:cs="宋体"/>
                <w:i w:val="0"/>
                <w:iCs w:val="0"/>
                <w:color w:val="auto"/>
                <w:kern w:val="0"/>
                <w:sz w:val="21"/>
                <w:szCs w:val="21"/>
                <w:u w:val="none"/>
                <w:lang w:val="en-US" w:eastAsia="zh-CN" w:bidi="ar"/>
              </w:rPr>
              <w:t>1.0mm，配垃圾桶。</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规格：1500×700×800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drawing>
                <wp:inline distT="0" distB="0" distL="114300" distR="114300">
                  <wp:extent cx="727710" cy="596265"/>
                  <wp:effectExtent l="0" t="0" r="15240" b="13335"/>
                  <wp:docPr id="9" name="图片 70" descr="169535892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0" descr="1695358926199"/>
                          <pic:cNvPicPr>
                            <a:picLocks noChangeAspect="1"/>
                          </pic:cNvPicPr>
                        </pic:nvPicPr>
                        <pic:blipFill>
                          <a:blip r:embed="rId48"/>
                          <a:stretch>
                            <a:fillRect/>
                          </a:stretch>
                        </pic:blipFill>
                        <pic:spPr>
                          <a:xfrm>
                            <a:off x="0" y="0"/>
                            <a:ext cx="727710" cy="5962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76</w:t>
            </w:r>
          </w:p>
        </w:tc>
        <w:tc>
          <w:tcPr>
            <w:tcW w:w="5768" w:type="dxa"/>
            <w:noWrap w:val="0"/>
            <w:vAlign w:val="top"/>
          </w:tcPr>
          <w:p>
            <w:pPr>
              <w:pStyle w:val="61"/>
              <w:adjustRightInd w:val="0"/>
              <w:spacing w:line="320" w:lineRule="exact"/>
              <w:rPr>
                <w:rFonts w:hint="eastAsia" w:ascii="宋体" w:hAnsi="宋体"/>
              </w:rPr>
            </w:pPr>
            <w:r>
              <w:rPr>
                <w:rFonts w:hint="eastAsia" w:ascii="宋体" w:hAnsi="宋体"/>
              </w:rPr>
              <w:t>三圆杆餐具传送机</w:t>
            </w:r>
          </w:p>
          <w:p>
            <w:pPr>
              <w:pStyle w:val="61"/>
              <w:adjustRightInd w:val="0"/>
              <w:spacing w:line="320" w:lineRule="exact"/>
              <w:rPr>
                <w:rFonts w:hint="eastAsia" w:ascii="宋体" w:hAnsi="宋体"/>
              </w:rPr>
            </w:pPr>
            <w:r>
              <w:rPr>
                <w:rFonts w:hint="eastAsia" w:ascii="宋体" w:hAnsi="宋体"/>
                <w:lang w:eastAsia="zh-CN"/>
              </w:rPr>
              <w:t>推荐品牌</w:t>
            </w:r>
            <w:r>
              <w:rPr>
                <w:rFonts w:hint="eastAsia" w:ascii="宋体" w:hAnsi="宋体"/>
              </w:rPr>
              <w:t>：</w:t>
            </w:r>
            <w:r>
              <w:rPr>
                <w:rFonts w:hint="eastAsia" w:ascii="宋体" w:hAnsi="宋体" w:cs="宋体"/>
                <w:szCs w:val="21"/>
              </w:rPr>
              <w:t>锡德悉、威顺、喜涮涮</w:t>
            </w:r>
          </w:p>
          <w:p>
            <w:pPr>
              <w:pStyle w:val="61"/>
              <w:adjustRightInd w:val="0"/>
              <w:spacing w:line="320" w:lineRule="exact"/>
              <w:rPr>
                <w:rFonts w:hint="eastAsia" w:ascii="宋体" w:hAnsi="宋体"/>
              </w:rPr>
            </w:pPr>
            <w:r>
              <w:rPr>
                <w:rFonts w:hint="eastAsia" w:ascii="宋体" w:hAnsi="宋体"/>
              </w:rPr>
              <w:t>1、产品功能：传送带通过不锈钢链条驱动，带动餐具传送，提高餐具回收效率。</w:t>
            </w:r>
          </w:p>
          <w:p>
            <w:pPr>
              <w:pStyle w:val="61"/>
              <w:adjustRightInd w:val="0"/>
              <w:spacing w:line="320" w:lineRule="exact"/>
              <w:rPr>
                <w:rFonts w:hint="eastAsia" w:ascii="宋体" w:hAnsi="宋体"/>
              </w:rPr>
            </w:pPr>
            <w:r>
              <w:rPr>
                <w:rFonts w:hint="eastAsia" w:ascii="宋体" w:hAnsi="宋体"/>
              </w:rPr>
              <w:t>2、规格：</w:t>
            </w:r>
            <w:r>
              <w:rPr>
                <w:rFonts w:hint="eastAsia" w:ascii="宋体" w:hAnsi="宋体"/>
                <w:lang w:val="en-US" w:eastAsia="zh-CN"/>
              </w:rPr>
              <w:t>4</w:t>
            </w:r>
            <w:r>
              <w:rPr>
                <w:rFonts w:hint="eastAsia" w:ascii="宋体" w:hAnsi="宋体"/>
              </w:rPr>
              <w:t>000</w:t>
            </w:r>
            <w:r>
              <w:rPr>
                <w:rFonts w:hint="eastAsia" w:ascii="宋体" w:hAnsi="宋体"/>
                <w:szCs w:val="21"/>
              </w:rPr>
              <w:t>×</w:t>
            </w:r>
            <w:r>
              <w:rPr>
                <w:rFonts w:hint="eastAsia" w:ascii="宋体" w:hAnsi="宋体"/>
              </w:rPr>
              <w:t>580</w:t>
            </w:r>
            <w:r>
              <w:rPr>
                <w:rFonts w:hint="eastAsia" w:ascii="宋体" w:hAnsi="宋体"/>
                <w:szCs w:val="21"/>
              </w:rPr>
              <w:t>×</w:t>
            </w:r>
            <w:r>
              <w:rPr>
                <w:rFonts w:hint="eastAsia" w:ascii="宋体" w:hAnsi="宋体"/>
              </w:rPr>
              <w:t>880</w:t>
            </w:r>
          </w:p>
          <w:p>
            <w:pPr>
              <w:pStyle w:val="61"/>
              <w:adjustRightInd w:val="0"/>
              <w:spacing w:line="320" w:lineRule="exact"/>
              <w:rPr>
                <w:rFonts w:hint="eastAsia" w:ascii="宋体" w:hAnsi="宋体"/>
              </w:rPr>
            </w:pPr>
            <w:r>
              <w:rPr>
                <w:rFonts w:hint="eastAsia" w:ascii="宋体" w:hAnsi="宋体"/>
              </w:rPr>
              <w:t>3、电源要求：</w:t>
            </w:r>
            <w:r>
              <w:rPr>
                <w:rFonts w:ascii="宋体" w:hAnsi="宋体"/>
              </w:rPr>
              <w:t>38</w:t>
            </w:r>
            <w:r>
              <w:rPr>
                <w:rFonts w:hint="eastAsia" w:ascii="宋体" w:hAnsi="宋体"/>
              </w:rPr>
              <w:t>0V/50Hz/1PH，总功率：1KW 。</w:t>
            </w:r>
          </w:p>
          <w:p>
            <w:pPr>
              <w:pStyle w:val="61"/>
              <w:adjustRightInd w:val="0"/>
              <w:spacing w:line="320" w:lineRule="exact"/>
              <w:rPr>
                <w:rFonts w:hint="eastAsia" w:ascii="宋体" w:hAnsi="宋体"/>
              </w:rPr>
            </w:pPr>
            <w:r>
              <w:rPr>
                <w:rFonts w:hint="eastAsia" w:ascii="宋体" w:hAnsi="宋体"/>
              </w:rPr>
              <w:t>4、传送速度：5～20m/min。</w:t>
            </w:r>
          </w:p>
          <w:p>
            <w:pPr>
              <w:pStyle w:val="61"/>
              <w:adjustRightInd w:val="0"/>
              <w:spacing w:line="320" w:lineRule="exact"/>
              <w:rPr>
                <w:rFonts w:hint="eastAsia" w:ascii="宋体" w:hAnsi="宋体"/>
              </w:rPr>
            </w:pPr>
            <w:r>
              <w:rPr>
                <w:rFonts w:hint="eastAsia" w:ascii="宋体" w:hAnsi="宋体"/>
              </w:rPr>
              <w:t>5、传送带采用P</w:t>
            </w:r>
            <w:r>
              <w:rPr>
                <w:rFonts w:ascii="宋体" w:hAnsi="宋体"/>
              </w:rPr>
              <w:t>U</w:t>
            </w:r>
            <w:r>
              <w:rPr>
                <w:rFonts w:hint="eastAsia" w:ascii="宋体" w:hAnsi="宋体"/>
              </w:rPr>
              <w:t>材质，易清洗，更经久耐用。</w:t>
            </w:r>
          </w:p>
          <w:p>
            <w:pPr>
              <w:pStyle w:val="61"/>
              <w:adjustRightInd w:val="0"/>
              <w:spacing w:line="320" w:lineRule="exact"/>
              <w:rPr>
                <w:rFonts w:hint="eastAsia" w:ascii="宋体" w:hAnsi="宋体"/>
                <w:kern w:val="2"/>
                <w:sz w:val="21"/>
                <w:szCs w:val="24"/>
                <w:lang w:val="en-US" w:eastAsia="zh-CN" w:bidi="ar-SA"/>
              </w:rPr>
            </w:pPr>
            <w:r>
              <w:rPr>
                <w:rFonts w:ascii="宋体" w:hAnsi="宋体"/>
              </w:rPr>
              <w:t>6</w:t>
            </w:r>
            <w:r>
              <w:rPr>
                <w:rFonts w:hint="eastAsia" w:ascii="宋体" w:hAnsi="宋体"/>
              </w:rPr>
              <w:t>、操作面板上配置总电源开关、启动开关、停止开关、清洗开关、急停开关。</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4米</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ascii="宋体" w:hAnsi="宋体" w:eastAsia="宋体" w:cs="宋体"/>
                <w:sz w:val="21"/>
                <w:szCs w:val="21"/>
              </w:rPr>
              <w:drawing>
                <wp:inline distT="0" distB="0" distL="114300" distR="114300">
                  <wp:extent cx="812165" cy="1135380"/>
                  <wp:effectExtent l="0" t="0" r="6985" b="7620"/>
                  <wp:docPr id="10" name="图片 71" descr="678a605a480ce32b5b0630ecfc9d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1" descr="678a605a480ce32b5b0630ecfc9d1c0"/>
                          <pic:cNvPicPr>
                            <a:picLocks noChangeAspect="1"/>
                          </pic:cNvPicPr>
                        </pic:nvPicPr>
                        <pic:blipFill>
                          <a:blip r:embed="rId49"/>
                          <a:stretch>
                            <a:fillRect/>
                          </a:stretch>
                        </pic:blipFill>
                        <pic:spPr>
                          <a:xfrm>
                            <a:off x="0" y="0"/>
                            <a:ext cx="812165" cy="11353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77</w:t>
            </w:r>
          </w:p>
        </w:tc>
        <w:tc>
          <w:tcPr>
            <w:tcW w:w="5768" w:type="dxa"/>
            <w:noWrap w:val="0"/>
            <w:vAlign w:val="center"/>
          </w:tcPr>
          <w:p>
            <w:pPr>
              <w:pStyle w:val="61"/>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暖饭（汤）车</w:t>
            </w:r>
          </w:p>
          <w:p>
            <w:pPr>
              <w:pStyle w:val="61"/>
              <w:rPr>
                <w:rFonts w:hint="eastAsia" w:ascii="宋体" w:hAnsi="宋体" w:eastAsia="宋体" w:cs="Times New Roman"/>
                <w:lang w:eastAsia="zh-CN"/>
              </w:rPr>
            </w:pPr>
            <w:r>
              <w:rPr>
                <w:rFonts w:hint="eastAsia" w:ascii="宋体" w:hAnsi="宋体" w:eastAsia="宋体" w:cs="Times New Roman"/>
                <w:lang w:eastAsia="zh-CN"/>
              </w:rPr>
              <w:t>推荐品牌</w:t>
            </w:r>
            <w:r>
              <w:rPr>
                <w:rFonts w:hint="eastAsia" w:ascii="宋体" w:hAnsi="宋体" w:eastAsia="宋体" w:cs="Times New Roman"/>
              </w:rPr>
              <w:t>：</w:t>
            </w:r>
            <w:r>
              <w:rPr>
                <w:rFonts w:hint="eastAsia" w:ascii="宋体" w:hAnsi="宋体" w:eastAsia="宋体" w:cs="Times New Roman"/>
                <w:lang w:eastAsia="zh-CN"/>
              </w:rPr>
              <w:t>厂制品</w:t>
            </w:r>
          </w:p>
          <w:p>
            <w:pPr>
              <w:pStyle w:val="61"/>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说明：采用SUS304-2B不锈钢板制造，δ</w:t>
            </w:r>
            <w:r>
              <w:rPr>
                <w:rFonts w:hint="eastAsia" w:ascii="宋体" w:hAnsi="宋体" w:eastAsia="宋体" w:cs="宋体"/>
                <w:color w:val="auto"/>
                <w:sz w:val="21"/>
                <w:szCs w:val="21"/>
                <w:lang w:eastAsia="zh-CN"/>
              </w:rPr>
              <w:t>≥</w:t>
            </w:r>
            <w:r>
              <w:rPr>
                <w:rFonts w:hint="eastAsia" w:ascii="宋体" w:hAnsi="宋体" w:eastAsia="宋体" w:cs="宋体"/>
                <w:i w:val="0"/>
                <w:iCs w:val="0"/>
                <w:color w:val="000000"/>
                <w:kern w:val="0"/>
                <w:sz w:val="21"/>
                <w:szCs w:val="21"/>
                <w:u w:val="none"/>
                <w:lang w:val="en-US" w:eastAsia="zh-CN" w:bidi="ar"/>
              </w:rPr>
              <w:t>1.2mm，电热恒温自动控制，配万向静音脚轮。配不锈钢桶。</w:t>
            </w:r>
          </w:p>
          <w:p>
            <w:pPr>
              <w:pStyle w:val="61"/>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功率：220V/2KW</w:t>
            </w:r>
          </w:p>
          <w:p>
            <w:pPr>
              <w:pStyle w:val="61"/>
              <w:rPr>
                <w:rFonts w:hint="eastAsia" w:ascii="宋体" w:hAnsi="宋体" w:eastAsia="宋体" w:cs="Times New Roman"/>
                <w:kern w:val="2"/>
                <w:sz w:val="21"/>
                <w:szCs w:val="24"/>
                <w:lang w:val="en-US" w:eastAsia="zh-CN" w:bidi="ar-SA"/>
              </w:rPr>
            </w:pPr>
            <w:r>
              <w:rPr>
                <w:rFonts w:hint="eastAsia" w:ascii="宋体" w:hAnsi="宋体" w:eastAsia="宋体" w:cs="宋体"/>
                <w:i w:val="0"/>
                <w:iCs w:val="0"/>
                <w:color w:val="000000"/>
                <w:kern w:val="0"/>
                <w:sz w:val="21"/>
                <w:szCs w:val="21"/>
                <w:u w:val="none"/>
                <w:lang w:val="en-US" w:eastAsia="zh-CN" w:bidi="ar"/>
              </w:rPr>
              <w:t>规格：500×500×600</w:t>
            </w:r>
          </w:p>
        </w:tc>
        <w:tc>
          <w:tcPr>
            <w:tcW w:w="825" w:type="dxa"/>
            <w:noWrap w:val="0"/>
            <w:vAlign w:val="center"/>
          </w:tcPr>
          <w:p>
            <w:pPr>
              <w:pStyle w:val="61"/>
              <w:tabs>
                <w:tab w:val="left" w:pos="720"/>
                <w:tab w:val="left" w:pos="5082"/>
                <w:tab w:val="center" w:pos="6480"/>
                <w:tab w:val="right" w:pos="8100"/>
              </w:tabs>
              <w:jc w:val="center"/>
              <w:rPr>
                <w:rFonts w:hint="eastAsia" w:ascii="宋体" w:hAnsi="宋体" w:eastAsia="宋体"/>
                <w:color w:val="auto"/>
                <w:kern w:val="2"/>
                <w:sz w:val="21"/>
                <w:szCs w:val="21"/>
                <w:lang w:val="en-US" w:eastAsia="zh-CN" w:bidi="ar-SA"/>
              </w:rPr>
            </w:pPr>
            <w:r>
              <w:rPr>
                <w:rFonts w:hint="eastAsia" w:ascii="宋体" w:hAnsi="宋体"/>
                <w:color w:val="auto"/>
                <w:szCs w:val="21"/>
                <w:lang w:val="en-US" w:eastAsia="zh-CN"/>
              </w:rPr>
              <w:t>2</w:t>
            </w:r>
          </w:p>
        </w:tc>
        <w:tc>
          <w:tcPr>
            <w:tcW w:w="1750" w:type="dxa"/>
            <w:noWrap w:val="0"/>
            <w:vAlign w:val="center"/>
          </w:tcPr>
          <w:p>
            <w:pPr>
              <w:pStyle w:val="61"/>
              <w:tabs>
                <w:tab w:val="left" w:pos="720"/>
                <w:tab w:val="left" w:pos="5082"/>
                <w:tab w:val="center" w:pos="6480"/>
                <w:tab w:val="right" w:pos="8100"/>
              </w:tabs>
              <w:jc w:val="center"/>
              <w:rPr>
                <w:rFonts w:hint="eastAsia"/>
                <w:color w:val="auto"/>
                <w:kern w:val="2"/>
                <w:sz w:val="21"/>
                <w:szCs w:val="24"/>
                <w:lang w:val="en-US" w:eastAsia="zh-CN" w:bidi="ar-SA"/>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193675</wp:posOffset>
                  </wp:positionH>
                  <wp:positionV relativeFrom="paragraph">
                    <wp:posOffset>537210</wp:posOffset>
                  </wp:positionV>
                  <wp:extent cx="504825" cy="485775"/>
                  <wp:effectExtent l="0" t="0" r="9525" b="9525"/>
                  <wp:wrapNone/>
                  <wp:docPr id="75" name="图片_373"/>
                  <wp:cNvGraphicFramePr/>
                  <a:graphic xmlns:a="http://schemas.openxmlformats.org/drawingml/2006/main">
                    <a:graphicData uri="http://schemas.openxmlformats.org/drawingml/2006/picture">
                      <pic:pic xmlns:pic="http://schemas.openxmlformats.org/drawingml/2006/picture">
                        <pic:nvPicPr>
                          <pic:cNvPr id="75" name="图片_373"/>
                          <pic:cNvPicPr/>
                        </pic:nvPicPr>
                        <pic:blipFill>
                          <a:blip r:embed="rId50"/>
                          <a:stretch>
                            <a:fillRect/>
                          </a:stretch>
                        </pic:blipFill>
                        <pic:spPr>
                          <a:xfrm>
                            <a:off x="0" y="0"/>
                            <a:ext cx="504825" cy="4857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84</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灭蝇灯连吊装支架</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凌峰</w:t>
            </w:r>
            <w:r>
              <w:rPr>
                <w:rFonts w:hint="eastAsia" w:ascii="宋体" w:hAnsi="宋体" w:eastAsia="宋体" w:cs="宋体"/>
                <w:color w:val="auto"/>
                <w:sz w:val="21"/>
                <w:szCs w:val="21"/>
              </w:rPr>
              <w:t>、战臣、PestWest</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型号：</w:t>
            </w:r>
            <w:r>
              <w:rPr>
                <w:rFonts w:hint="eastAsia" w:ascii="宋体" w:hAnsi="宋体" w:eastAsia="宋体" w:cs="宋体"/>
                <w:color w:val="auto"/>
                <w:sz w:val="21"/>
                <w:szCs w:val="21"/>
                <w:lang w:val="en-US" w:eastAsia="zh-CN"/>
              </w:rPr>
              <w:t>MD-30</w:t>
            </w:r>
            <w:r>
              <w:rPr>
                <w:rFonts w:hint="eastAsia" w:ascii="宋体" w:hAnsi="宋体" w:eastAsia="宋体" w:cs="宋体"/>
                <w:color w:val="auto"/>
                <w:sz w:val="21"/>
                <w:szCs w:val="21"/>
              </w:rPr>
              <w:t>、GB450、CHA2X2020</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功率：220V/30W</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规格：5</w:t>
            </w:r>
            <w:r>
              <w:rPr>
                <w:rFonts w:hint="eastAsia" w:ascii="宋体" w:hAnsi="宋体" w:eastAsia="宋体" w:cs="宋体"/>
                <w:color w:val="auto"/>
                <w:sz w:val="21"/>
                <w:szCs w:val="21"/>
                <w:lang w:val="en-US" w:eastAsia="zh-CN"/>
              </w:rPr>
              <w:t>25</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315</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drawing>
                <wp:inline distT="0" distB="0" distL="114300" distR="114300">
                  <wp:extent cx="642620" cy="483870"/>
                  <wp:effectExtent l="0" t="0" r="5080" b="11430"/>
                  <wp:docPr id="76" name="图片 72" descr="灭蝇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2" descr="灭蝇灯"/>
                          <pic:cNvPicPr>
                            <a:picLocks noChangeAspect="1"/>
                          </pic:cNvPicPr>
                        </pic:nvPicPr>
                        <pic:blipFill>
                          <a:blip r:embed="rId46"/>
                          <a:stretch>
                            <a:fillRect/>
                          </a:stretch>
                        </pic:blipFill>
                        <pic:spPr>
                          <a:xfrm>
                            <a:off x="0" y="0"/>
                            <a:ext cx="642620" cy="4838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85</w:t>
            </w:r>
          </w:p>
        </w:tc>
        <w:tc>
          <w:tcPr>
            <w:tcW w:w="576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紫外线杀菌灯</w:t>
            </w:r>
            <w:r>
              <w:rPr>
                <w:rFonts w:hint="eastAsia" w:ascii="宋体" w:hAnsi="宋体" w:eastAsia="宋体" w:cs="宋体"/>
                <w:color w:val="auto"/>
                <w:sz w:val="21"/>
                <w:szCs w:val="21"/>
              </w:rPr>
              <w:tab/>
            </w:r>
            <w:r>
              <w:rPr>
                <w:rFonts w:hint="eastAsia" w:ascii="宋体" w:hAnsi="宋体" w:eastAsia="宋体" w:cs="宋体"/>
                <w:color w:val="auto"/>
                <w:sz w:val="21"/>
                <w:szCs w:val="21"/>
              </w:rPr>
              <w:tab/>
            </w:r>
            <w:r>
              <w:rPr>
                <w:rFonts w:hint="eastAsia" w:ascii="宋体" w:hAnsi="宋体" w:eastAsia="宋体" w:cs="宋体"/>
                <w:color w:val="auto"/>
                <w:sz w:val="21"/>
                <w:szCs w:val="21"/>
              </w:rPr>
              <w:tab/>
            </w:r>
            <w:r>
              <w:rPr>
                <w:rFonts w:hint="eastAsia" w:ascii="宋体" w:hAnsi="宋体" w:eastAsia="宋体" w:cs="宋体"/>
                <w:color w:val="auto"/>
                <w:sz w:val="21"/>
                <w:szCs w:val="21"/>
              </w:rPr>
              <w:tab/>
            </w:r>
            <w:r>
              <w:rPr>
                <w:rFonts w:hint="eastAsia" w:ascii="宋体" w:hAnsi="宋体" w:eastAsia="宋体" w:cs="宋体"/>
                <w:color w:val="auto"/>
                <w:sz w:val="21"/>
                <w:szCs w:val="21"/>
              </w:rPr>
              <w:tab/>
            </w:r>
            <w:r>
              <w:rPr>
                <w:rFonts w:hint="eastAsia" w:ascii="宋体" w:hAnsi="宋体" w:eastAsia="宋体" w:cs="宋体"/>
                <w:color w:val="auto"/>
                <w:sz w:val="21"/>
                <w:szCs w:val="21"/>
              </w:rPr>
              <w:tab/>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：巨光、</w:t>
            </w:r>
            <w:r>
              <w:rPr>
                <w:rFonts w:hint="eastAsia" w:ascii="宋体" w:hAnsi="宋体" w:eastAsia="宋体" w:cs="宋体"/>
                <w:color w:val="auto"/>
                <w:sz w:val="21"/>
                <w:szCs w:val="21"/>
                <w:lang w:val="en-US" w:eastAsia="zh-CN"/>
              </w:rPr>
              <w:t>凌峰</w:t>
            </w:r>
            <w:r>
              <w:rPr>
                <w:rFonts w:hint="eastAsia" w:ascii="宋体" w:hAnsi="宋体" w:eastAsia="宋体" w:cs="宋体"/>
                <w:color w:val="auto"/>
                <w:sz w:val="21"/>
                <w:szCs w:val="21"/>
              </w:rPr>
              <w:t>、雪莱特</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功率：36W/220V</w:t>
            </w:r>
          </w:p>
          <w:p>
            <w:pPr>
              <w:pStyle w:val="61"/>
              <w:keepNext w:val="0"/>
              <w:keepLines w:val="0"/>
              <w:pageBreakBefore w:val="0"/>
              <w:widowControl w:val="0"/>
              <w:tabs>
                <w:tab w:val="left" w:pos="720"/>
                <w:tab w:val="left" w:pos="5082"/>
                <w:tab w:val="center" w:pos="6480"/>
                <w:tab w:val="right" w:pos="8100"/>
              </w:tabs>
              <w:kinsoku/>
              <w:wordWrap/>
              <w:overflowPunct/>
              <w:topLinePunct w:val="0"/>
              <w:autoSpaceDE/>
              <w:autoSpaceDN/>
              <w:bidi w:val="0"/>
              <w:adjustRightInd w:val="0"/>
              <w:snapToGrid/>
              <w:spacing w:line="240" w:lineRule="auto"/>
              <w:textAlignment w:val="auto"/>
              <w:rPr>
                <w:rFonts w:hint="eastAsia" w:ascii="宋体" w:hAnsi="宋体" w:eastAsia="宋体" w:cs="宋体"/>
                <w:b/>
                <w:color w:val="auto"/>
                <w:kern w:val="2"/>
                <w:sz w:val="21"/>
                <w:szCs w:val="21"/>
                <w:lang w:val="en-US" w:eastAsia="zh-CN" w:bidi="ar-SA"/>
              </w:rPr>
            </w:pPr>
            <w:r>
              <w:rPr>
                <w:rFonts w:hint="eastAsia" w:ascii="宋体" w:hAnsi="宋体" w:eastAsia="宋体" w:cs="宋体"/>
                <w:color w:val="auto"/>
                <w:sz w:val="21"/>
                <w:szCs w:val="21"/>
              </w:rPr>
              <w:t>规格：1213</w:t>
            </w:r>
            <w:r>
              <w:rPr>
                <w:rFonts w:hint="eastAsia" w:ascii="宋体" w:hAnsi="宋体" w:eastAsia="宋体" w:cs="宋体"/>
                <w:color w:val="auto"/>
                <w:sz w:val="21"/>
                <w:szCs w:val="21"/>
                <w:lang w:val="en-US" w:eastAsia="zh-CN"/>
              </w:rPr>
              <w:t>W</w:t>
            </w:r>
            <w:r>
              <w:rPr>
                <w:rFonts w:hint="eastAsia" w:ascii="宋体" w:hAnsi="宋体" w:eastAsia="宋体" w:cs="宋体"/>
                <w:color w:val="auto"/>
                <w:sz w:val="21"/>
                <w:szCs w:val="21"/>
              </w:rPr>
              <w:t>×28</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×28</w:t>
            </w:r>
            <w:r>
              <w:rPr>
                <w:rFonts w:hint="eastAsia" w:ascii="宋体" w:hAnsi="宋体" w:eastAsia="宋体" w:cs="宋体"/>
                <w:color w:val="auto"/>
                <w:sz w:val="21"/>
                <w:szCs w:val="21"/>
                <w:lang w:val="en-US" w:eastAsia="zh-CN"/>
              </w:rPr>
              <w:t>H</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drawing>
                <wp:inline distT="0" distB="0" distL="114300" distR="114300">
                  <wp:extent cx="480060" cy="434340"/>
                  <wp:effectExtent l="0" t="0" r="15240" b="3810"/>
                  <wp:docPr id="7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3"/>
                          <pic:cNvPicPr>
                            <a:picLocks noChangeAspect="1"/>
                          </pic:cNvPicPr>
                        </pic:nvPicPr>
                        <pic:blipFill>
                          <a:blip r:embed="rId51"/>
                          <a:stretch>
                            <a:fillRect/>
                          </a:stretch>
                        </pic:blipFill>
                        <pic:spPr>
                          <a:xfrm>
                            <a:off x="0" y="0"/>
                            <a:ext cx="480060" cy="4343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jc w:val="center"/>
              <w:rPr>
                <w:rFonts w:hint="default" w:ascii="宋体" w:hAnsi="宋体" w:eastAsia="宋体" w:cs="宋体"/>
                <w:b/>
                <w:bCs/>
                <w:color w:val="0000FF"/>
                <w:sz w:val="22"/>
                <w:szCs w:val="22"/>
                <w:lang w:val="en-US" w:eastAsia="zh-CN"/>
              </w:rPr>
            </w:pPr>
            <w:r>
              <w:rPr>
                <w:rFonts w:hint="eastAsia" w:ascii="宋体" w:hAnsi="宋体" w:eastAsia="宋体" w:cs="宋体"/>
                <w:b/>
                <w:bCs/>
                <w:color w:val="0000FF"/>
                <w:sz w:val="22"/>
                <w:szCs w:val="22"/>
                <w:lang w:val="en-US" w:eastAsia="zh-CN"/>
              </w:rPr>
              <w:t>排烟系统</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86</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不锈钢排烟风管</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mm。</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90m</w:t>
            </w:r>
            <w:r>
              <w:rPr>
                <w:rFonts w:hint="eastAsia" w:ascii="宋体" w:hAnsi="宋体" w:eastAsia="宋体" w:cs="宋体"/>
                <w:i w:val="0"/>
                <w:iCs w:val="0"/>
                <w:color w:val="auto"/>
                <w:kern w:val="0"/>
                <w:sz w:val="21"/>
                <w:szCs w:val="21"/>
                <w:u w:val="none"/>
                <w:vertAlign w:val="superscript"/>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521970" cy="393700"/>
                  <wp:effectExtent l="0" t="0" r="11430" b="6350"/>
                  <wp:docPr id="78" name="图片 74" descr="风管"/>
                  <wp:cNvGraphicFramePr/>
                  <a:graphic xmlns:a="http://schemas.openxmlformats.org/drawingml/2006/main">
                    <a:graphicData uri="http://schemas.openxmlformats.org/drawingml/2006/picture">
                      <pic:pic xmlns:pic="http://schemas.openxmlformats.org/drawingml/2006/picture">
                        <pic:nvPicPr>
                          <pic:cNvPr id="78" name="图片 74" descr="风管"/>
                          <pic:cNvPicPr/>
                        </pic:nvPicPr>
                        <pic:blipFill>
                          <a:blip r:embed="rId52"/>
                          <a:stretch>
                            <a:fillRect/>
                          </a:stretch>
                        </pic:blipFill>
                        <pic:spPr>
                          <a:xfrm>
                            <a:off x="0" y="0"/>
                            <a:ext cx="521970" cy="393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87</w:t>
            </w:r>
          </w:p>
        </w:tc>
        <w:tc>
          <w:tcPr>
            <w:tcW w:w="5768" w:type="dxa"/>
            <w:noWrap w:val="0"/>
            <w:vAlign w:val="center"/>
          </w:tcPr>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不锈钢柜式离心通风机</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：林发、亿利达、科禄格</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型号：LFTW-2</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”、CB-F630Q、CPF630</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说明：外壳</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mm；选用多翼式离心叶轮，叶片采用螺丝固定，结构全满、紧凑坚固，外观美观大方；噪音低，流量大，效率高，运行平稳，质量稳定，经久耐用；风机采用拼装结构，箱板内一体成型，牢固结实，八个角采用内螺丝固定，可以整体拆装，方便安装、维护。</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功率：11KW/3PH/380V</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排风量：</w:t>
            </w:r>
            <w:r>
              <w:rPr>
                <w:rFonts w:hint="eastAsia" w:ascii="宋体" w:hAnsi="宋体" w:eastAsia="宋体" w:cs="宋体"/>
                <w:color w:val="auto"/>
                <w:sz w:val="21"/>
                <w:szCs w:val="21"/>
                <w:lang w:val="en-US" w:eastAsia="zh-CN"/>
              </w:rPr>
              <w:t>28</w:t>
            </w:r>
            <w:r>
              <w:rPr>
                <w:rFonts w:hint="eastAsia" w:ascii="宋体" w:hAnsi="宋体" w:eastAsia="宋体" w:cs="宋体"/>
                <w:color w:val="auto"/>
                <w:sz w:val="21"/>
                <w:szCs w:val="21"/>
              </w:rPr>
              <w:t>000m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/h</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drawing>
                <wp:inline distT="0" distB="0" distL="114300" distR="114300">
                  <wp:extent cx="659130" cy="667385"/>
                  <wp:effectExtent l="0" t="0" r="7620" b="18415"/>
                  <wp:docPr id="79" name="图片 75" descr="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5" descr="风柜"/>
                          <pic:cNvPicPr>
                            <a:picLocks noChangeAspect="1"/>
                          </pic:cNvPicPr>
                        </pic:nvPicPr>
                        <pic:blipFill>
                          <a:blip r:embed="rId53"/>
                          <a:stretch>
                            <a:fillRect/>
                          </a:stretch>
                        </pic:blipFill>
                        <pic:spPr>
                          <a:xfrm>
                            <a:off x="0" y="0"/>
                            <a:ext cx="659130" cy="6673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88</w:t>
            </w:r>
          </w:p>
        </w:tc>
        <w:tc>
          <w:tcPr>
            <w:tcW w:w="5768" w:type="dxa"/>
            <w:noWrap w:val="0"/>
            <w:vAlign w:val="center"/>
          </w:tcPr>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油烟净化器</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低空排放</w:t>
            </w:r>
            <w:r>
              <w:rPr>
                <w:rFonts w:hint="eastAsia" w:ascii="宋体" w:hAnsi="宋体" w:eastAsia="宋体" w:cs="宋体"/>
                <w:color w:val="auto"/>
                <w:sz w:val="21"/>
                <w:szCs w:val="21"/>
                <w:lang w:eastAsia="zh-CN"/>
              </w:rPr>
              <w:t>）</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林发</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美控</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速八</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1、技术：采用静电净化处理,箱板材料采用</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1.2mm优质准冷扎钢板焊接而成，外壳垂纹烤漆，内芯为2.0mm优质铝合金材质，保证了细微颗粒在高压电场作用下被净化。</w:t>
            </w:r>
            <w:r>
              <w:rPr>
                <w:rFonts w:hint="eastAsia" w:ascii="宋体" w:hAnsi="宋体" w:eastAsia="宋体" w:cs="宋体"/>
                <w:color w:val="auto"/>
                <w:sz w:val="21"/>
                <w:szCs w:val="21"/>
                <w:lang w:val="en-US" w:eastAsia="zh-CN"/>
              </w:rPr>
              <w:t>净化率达到97%。</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2、性能：节能省电、净化面积大，容尘量更大，可以有效减少清洗次数，维护成本显著更低。</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净化原理：电场为板式结构，内分为两级，第一级为电离器，强电场使微粒荷电，成为带电颗粒，这些带电微颗粒到达第二级集成器后立刻被收集电吸附，且部分碳化，同时，高压静电场有效的降解有害成分达到消毒、除味作用。</w:t>
            </w:r>
          </w:p>
          <w:p>
            <w:pPr>
              <w:pStyle w:val="6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w:t>
            </w:r>
            <w:r>
              <w:rPr>
                <w:rFonts w:hint="eastAsia" w:ascii="宋体" w:hAnsi="宋体" w:eastAsia="宋体" w:cs="宋体"/>
                <w:b w:val="0"/>
                <w:bCs w:val="0"/>
                <w:color w:val="auto"/>
                <w:sz w:val="21"/>
                <w:szCs w:val="21"/>
              </w:rPr>
              <w:t>处理风量：</w:t>
            </w:r>
            <w:r>
              <w:rPr>
                <w:rFonts w:hint="eastAsia" w:ascii="宋体" w:hAnsi="宋体" w:eastAsia="宋体" w:cs="宋体"/>
                <w:b w:val="0"/>
                <w:bCs w:val="0"/>
                <w:color w:val="auto"/>
                <w:sz w:val="21"/>
                <w:szCs w:val="21"/>
                <w:lang w:val="en-US" w:eastAsia="zh-CN"/>
              </w:rPr>
              <w:t>28</w:t>
            </w:r>
            <w:r>
              <w:rPr>
                <w:rFonts w:hint="eastAsia" w:ascii="宋体" w:hAnsi="宋体" w:eastAsia="宋体" w:cs="宋体"/>
                <w:b w:val="0"/>
                <w:bCs w:val="0"/>
                <w:color w:val="auto"/>
                <w:sz w:val="21"/>
                <w:szCs w:val="21"/>
              </w:rPr>
              <w:t>000m</w:t>
            </w:r>
            <w:r>
              <w:rPr>
                <w:rFonts w:hint="eastAsia" w:ascii="宋体" w:hAnsi="宋体" w:eastAsia="宋体" w:cs="宋体"/>
                <w:b w:val="0"/>
                <w:bCs w:val="0"/>
                <w:color w:val="auto"/>
                <w:sz w:val="21"/>
                <w:szCs w:val="21"/>
                <w:vertAlign w:val="superscript"/>
              </w:rPr>
              <w:t>3</w:t>
            </w:r>
            <w:r>
              <w:rPr>
                <w:rFonts w:hint="eastAsia" w:ascii="宋体" w:hAnsi="宋体" w:eastAsia="宋体" w:cs="宋体"/>
                <w:b w:val="0"/>
                <w:bCs w:val="0"/>
                <w:color w:val="auto"/>
                <w:sz w:val="21"/>
                <w:szCs w:val="21"/>
              </w:rPr>
              <w:t>/h</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drawing>
                <wp:inline distT="0" distB="0" distL="114300" distR="114300">
                  <wp:extent cx="598805" cy="711835"/>
                  <wp:effectExtent l="0" t="0" r="10795" b="12065"/>
                  <wp:docPr id="80" name="图片 76" descr="说明: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6" descr="说明: 99"/>
                          <pic:cNvPicPr>
                            <a:picLocks noChangeAspect="1"/>
                          </pic:cNvPicPr>
                        </pic:nvPicPr>
                        <pic:blipFill>
                          <a:blip r:embed="rId54"/>
                          <a:stretch>
                            <a:fillRect/>
                          </a:stretch>
                        </pic:blipFill>
                        <pic:spPr>
                          <a:xfrm>
                            <a:off x="0" y="0"/>
                            <a:ext cx="598805" cy="7118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89</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耐高温轴流风机</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：德粤、亿利达、科禄格</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型号：</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功率：380V/0.</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5KW</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572135" cy="579120"/>
                  <wp:effectExtent l="0" t="0" r="18415" b="11430"/>
                  <wp:docPr id="81" name="图片 77" descr="轴流风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7" descr="轴流风机"/>
                          <pic:cNvPicPr>
                            <a:picLocks noChangeAspect="1"/>
                          </pic:cNvPicPr>
                        </pic:nvPicPr>
                        <pic:blipFill>
                          <a:blip r:embed="rId55"/>
                          <a:stretch>
                            <a:fillRect/>
                          </a:stretch>
                        </pic:blipFill>
                        <pic:spPr>
                          <a:xfrm>
                            <a:off x="0" y="0"/>
                            <a:ext cx="572135" cy="5791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90</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风柜减震支架</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说明：采用40*40角铁，与风柜配套</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drawing>
                <wp:inline distT="0" distB="0" distL="114300" distR="114300">
                  <wp:extent cx="647700" cy="514350"/>
                  <wp:effectExtent l="0" t="0" r="0" b="0"/>
                  <wp:docPr id="82" name="图片 7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8" descr="IMG_261"/>
                          <pic:cNvPicPr>
                            <a:picLocks noChangeAspect="1"/>
                          </pic:cNvPicPr>
                        </pic:nvPicPr>
                        <pic:blipFill>
                          <a:blip r:embed="rId56"/>
                          <a:stretch>
                            <a:fillRect/>
                          </a:stretch>
                        </pic:blipFill>
                        <pic:spPr>
                          <a:xfrm>
                            <a:off x="0" y="0"/>
                            <a:ext cx="647700" cy="5143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91</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净化器风柜支架</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说明：采用40*40角铁，与</w:t>
            </w:r>
            <w:r>
              <w:rPr>
                <w:rFonts w:hint="eastAsia" w:ascii="宋体" w:hAnsi="宋体" w:eastAsia="宋体" w:cs="宋体"/>
                <w:i w:val="0"/>
                <w:iCs w:val="0"/>
                <w:color w:val="auto"/>
                <w:kern w:val="0"/>
                <w:sz w:val="21"/>
                <w:szCs w:val="21"/>
                <w:u w:val="none"/>
                <w:lang w:val="en-US" w:eastAsia="zh-CN" w:bidi="ar"/>
              </w:rPr>
              <w:t>净化器</w:t>
            </w:r>
            <w:r>
              <w:rPr>
                <w:rFonts w:hint="eastAsia" w:ascii="宋体" w:hAnsi="宋体" w:eastAsia="宋体" w:cs="宋体"/>
                <w:color w:val="auto"/>
                <w:sz w:val="21"/>
                <w:szCs w:val="21"/>
              </w:rPr>
              <w:t>配套</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drawing>
                <wp:inline distT="0" distB="0" distL="114300" distR="114300">
                  <wp:extent cx="647700" cy="514350"/>
                  <wp:effectExtent l="0" t="0" r="0" b="0"/>
                  <wp:docPr id="83" name="图片 7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9" descr="IMG_261"/>
                          <pic:cNvPicPr>
                            <a:picLocks noChangeAspect="1"/>
                          </pic:cNvPicPr>
                        </pic:nvPicPr>
                        <pic:blipFill>
                          <a:blip r:embed="rId56"/>
                          <a:stretch>
                            <a:fillRect/>
                          </a:stretch>
                        </pic:blipFill>
                        <pic:spPr>
                          <a:xfrm>
                            <a:off x="0" y="0"/>
                            <a:ext cx="647700" cy="5143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92</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防火阀</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：德粤、东海、金刚</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说明：主材：2.0mm厚碳钢，熔点：150℃，含支吊架制作安装及除锈刷漆。</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规格：800×600×200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412115" cy="491490"/>
                  <wp:effectExtent l="0" t="0" r="6985" b="3810"/>
                  <wp:docPr id="11" name="图片 80" descr="防火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0" descr="防火阀"/>
                          <pic:cNvPicPr>
                            <a:picLocks noChangeAspect="1"/>
                          </pic:cNvPicPr>
                        </pic:nvPicPr>
                        <pic:blipFill>
                          <a:blip r:embed="rId57"/>
                          <a:stretch>
                            <a:fillRect/>
                          </a:stretch>
                        </pic:blipFill>
                        <pic:spPr>
                          <a:xfrm>
                            <a:off x="0" y="0"/>
                            <a:ext cx="412115" cy="4914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93</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交流电动机用半导体控制器</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 xml:space="preserve">：七喜、泰航、正泰 </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说明：全新塑壳3层设计,美观大气；高防护等级：IP55防护；可扩展性强好：内置扩展卡，硬连接，即插即用；适用于11KW的风柜</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441325" cy="683895"/>
                  <wp:effectExtent l="0" t="0" r="15875" b="1905"/>
                  <wp:docPr id="12" name="图片 81" descr="170132425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1" descr="1701324259890"/>
                          <pic:cNvPicPr>
                            <a:picLocks noChangeAspect="1"/>
                          </pic:cNvPicPr>
                        </pic:nvPicPr>
                        <pic:blipFill>
                          <a:blip r:embed="rId58"/>
                          <a:stretch>
                            <a:fillRect/>
                          </a:stretch>
                        </pic:blipFill>
                        <pic:spPr>
                          <a:xfrm>
                            <a:off x="0" y="0"/>
                            <a:ext cx="441325" cy="6838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jc w:val="center"/>
              <w:rPr>
                <w:rFonts w:hint="default" w:ascii="宋体" w:hAnsi="宋体" w:eastAsia="宋体" w:cs="宋体"/>
                <w:b/>
                <w:bCs/>
                <w:color w:val="0000FF"/>
                <w:sz w:val="22"/>
                <w:szCs w:val="22"/>
                <w:lang w:val="en-US" w:eastAsia="zh-CN"/>
              </w:rPr>
            </w:pPr>
            <w:r>
              <w:rPr>
                <w:rFonts w:hint="eastAsia" w:ascii="宋体" w:hAnsi="宋体" w:eastAsia="宋体" w:cs="宋体"/>
                <w:b/>
                <w:bCs/>
                <w:color w:val="0000FF"/>
                <w:sz w:val="22"/>
                <w:szCs w:val="22"/>
                <w:lang w:val="en-US" w:eastAsia="zh-CN"/>
              </w:rPr>
              <w:t>其他</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95</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二楼洗手水池</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eastAsia="zh-CN"/>
              </w:rPr>
              <w:t>推荐</w:t>
            </w:r>
            <w:r>
              <w:rPr>
                <w:rFonts w:hint="eastAsia" w:ascii="宋体" w:hAnsi="宋体" w:eastAsia="宋体" w:cs="宋体"/>
                <w:color w:val="auto"/>
                <w:sz w:val="21"/>
                <w:szCs w:val="21"/>
                <w:lang w:eastAsia="zh-CN"/>
              </w:rPr>
              <w:t>品牌</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厂制品</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台面δ≥1.2mm，星盆斗δ≥1.2mm，</w:t>
            </w:r>
            <w:r>
              <w:rPr>
                <w:rFonts w:hint="eastAsia" w:ascii="宋体" w:hAnsi="宋体" w:eastAsia="宋体" w:cs="宋体"/>
                <w:color w:val="auto"/>
                <w:sz w:val="21"/>
                <w:szCs w:val="21"/>
              </w:rPr>
              <w:t>重力脚Φ50*150不锈钢重力脚，配优质不锈钢落水器、拦渣斗。</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规格：</w:t>
            </w:r>
            <w:r>
              <w:rPr>
                <w:rFonts w:hint="eastAsia" w:ascii="宋体" w:hAnsi="宋体" w:eastAsia="宋体" w:cs="宋体"/>
                <w:i w:val="0"/>
                <w:iCs w:val="0"/>
                <w:color w:val="auto"/>
                <w:kern w:val="0"/>
                <w:sz w:val="21"/>
                <w:szCs w:val="21"/>
                <w:u w:val="none"/>
                <w:lang w:val="en-US" w:eastAsia="zh-CN" w:bidi="ar"/>
              </w:rPr>
              <w:t>1800*500*800（2台）</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3.6m</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858520" cy="667385"/>
                  <wp:effectExtent l="0" t="0" r="17780" b="18415"/>
                  <wp:docPr id="13" name="图片 82" descr="洗手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2" descr="洗手槽"/>
                          <pic:cNvPicPr>
                            <a:picLocks noChangeAspect="1"/>
                          </pic:cNvPicPr>
                        </pic:nvPicPr>
                        <pic:blipFill>
                          <a:blip r:embed="rId59"/>
                          <a:stretch>
                            <a:fillRect/>
                          </a:stretch>
                        </pic:blipFill>
                        <pic:spPr>
                          <a:xfrm>
                            <a:off x="0" y="0"/>
                            <a:ext cx="858520" cy="6673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96</w:t>
            </w:r>
          </w:p>
        </w:tc>
        <w:tc>
          <w:tcPr>
            <w:tcW w:w="5768" w:type="dxa"/>
            <w:noWrap w:val="0"/>
            <w:vAlign w:val="top"/>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单水龙头连水管</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龙旗嘉业、埃美柯、T&amp;S</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说明：单孔单柄，陶瓷片阀芯，主体采用优质黄铜材料构成，出水嘴部分使用优质耐用的ABS，保证出水的卫生。</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6</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fldChar w:fldCharType="begin"/>
            </w:r>
            <w:r>
              <w:rPr>
                <w:rFonts w:hint="eastAsia" w:ascii="宋体" w:hAnsi="宋体" w:eastAsia="宋体" w:cs="宋体"/>
                <w:color w:val="auto"/>
                <w:kern w:val="0"/>
                <w:sz w:val="21"/>
                <w:szCs w:val="21"/>
              </w:rPr>
              <w:instrText xml:space="preserve"> INCLUDEPICTURE "C:\\Users\\Administrator\\AppData\\Roaming\\Tencent\\Users\\466019960\\QQ\\WinTemp\\RichOle\\JT97%Z8$Q755AHK[`WB5(98.png" \* MERGEFORMATINET </w:instrText>
            </w:r>
            <w:r>
              <w:rPr>
                <w:rFonts w:hint="eastAsia" w:ascii="宋体" w:hAnsi="宋体" w:eastAsia="宋体" w:cs="宋体"/>
                <w:color w:val="auto"/>
                <w:kern w:val="0"/>
                <w:sz w:val="21"/>
                <w:szCs w:val="21"/>
              </w:rPr>
              <w:fldChar w:fldCharType="separate"/>
            </w:r>
            <w:r>
              <w:rPr>
                <w:rFonts w:hint="eastAsia" w:ascii="宋体" w:hAnsi="宋体" w:eastAsia="宋体" w:cs="宋体"/>
                <w:color w:val="auto"/>
                <w:kern w:val="0"/>
                <w:sz w:val="21"/>
                <w:szCs w:val="21"/>
              </w:rPr>
              <w:drawing>
                <wp:inline distT="0" distB="0" distL="114300" distR="114300">
                  <wp:extent cx="537210" cy="765810"/>
                  <wp:effectExtent l="0" t="0" r="15240" b="15240"/>
                  <wp:docPr id="14" name="图片 83" descr="JT97%Z8$Q755AHK[`WB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3" descr="JT97%Z8$Q755AHK[`WB5(98"/>
                          <pic:cNvPicPr>
                            <a:picLocks noChangeAspect="1"/>
                          </pic:cNvPicPr>
                        </pic:nvPicPr>
                        <pic:blipFill>
                          <a:blip r:embed="rId15"/>
                          <a:stretch>
                            <a:fillRect/>
                          </a:stretch>
                        </pic:blipFill>
                        <pic:spPr>
                          <a:xfrm>
                            <a:off x="0" y="0"/>
                            <a:ext cx="537210" cy="765810"/>
                          </a:xfrm>
                          <a:prstGeom prst="rect">
                            <a:avLst/>
                          </a:prstGeom>
                          <a:noFill/>
                          <a:ln>
                            <a:noFill/>
                          </a:ln>
                        </pic:spPr>
                      </pic:pic>
                    </a:graphicData>
                  </a:graphic>
                </wp:inline>
              </w:drawing>
            </w:r>
            <w:r>
              <w:rPr>
                <w:rFonts w:hint="eastAsia" w:ascii="宋体" w:hAnsi="宋体" w:eastAsia="宋体" w:cs="宋体"/>
                <w:color w:val="auto"/>
                <w:kern w:val="0"/>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97</w:t>
            </w:r>
          </w:p>
        </w:tc>
        <w:tc>
          <w:tcPr>
            <w:tcW w:w="5768" w:type="dxa"/>
            <w:noWrap w:val="0"/>
            <w:vAlign w:val="center"/>
          </w:tcPr>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保温车</w:t>
            </w:r>
          </w:p>
          <w:p>
            <w:pPr>
              <w:pStyle w:val="61"/>
              <w:keepNext w:val="0"/>
              <w:keepLines w:val="0"/>
              <w:pageBreakBefore w:val="0"/>
              <w:kinsoku/>
              <w:wordWrap/>
              <w:overflowPunct/>
              <w:topLinePunct w:val="0"/>
              <w:autoSpaceDE/>
              <w:autoSpaceDN/>
              <w:bidi w:val="0"/>
              <w:adjustRightInd w:val="0"/>
              <w:snapToGrid/>
              <w:spacing w:beforeAutospacing="0" w:line="240" w:lineRule="auto"/>
              <w:ind w:left="0" w:right="0" w:firstLine="0" w:firstLineChars="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推荐品牌</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厂制品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lef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说明：</w:t>
            </w:r>
            <w:r>
              <w:rPr>
                <w:rFonts w:hint="eastAsia" w:ascii="宋体" w:hAnsi="宋体" w:eastAsia="宋体" w:cs="宋体"/>
                <w:color w:val="auto"/>
                <w:sz w:val="21"/>
                <w:szCs w:val="21"/>
                <w:lang w:eastAsia="zh-CN"/>
              </w:rPr>
              <w:t>采用SUS304-2B不锈钢板制造</w:t>
            </w:r>
            <w:r>
              <w:rPr>
                <w:rFonts w:hint="eastAsia" w:ascii="宋体" w:hAnsi="宋体" w:eastAsia="宋体" w:cs="宋体"/>
                <w:color w:val="auto"/>
                <w:sz w:val="21"/>
                <w:szCs w:val="21"/>
              </w:rPr>
              <w:t>，箱体厚度</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1.2mm，双层箱体，高温热风立体循环，电热恒温自动控制，220V/4.4KW。配万向静音脚轮，其中两个带刹车掣。</w:t>
            </w:r>
          </w:p>
          <w:p>
            <w:pPr>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规格：</w:t>
            </w:r>
            <w:r>
              <w:rPr>
                <w:rFonts w:hint="eastAsia" w:ascii="宋体" w:hAnsi="宋体" w:eastAsia="宋体" w:cs="宋体"/>
                <w:i w:val="0"/>
                <w:iCs w:val="0"/>
                <w:color w:val="auto"/>
                <w:kern w:val="0"/>
                <w:sz w:val="21"/>
                <w:szCs w:val="21"/>
                <w:u w:val="none"/>
                <w:lang w:val="en-US" w:eastAsia="zh-CN" w:bidi="ar"/>
              </w:rPr>
              <w:t>1250*705*1150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6</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638175" cy="579755"/>
                  <wp:effectExtent l="0" t="0" r="9525" b="10795"/>
                  <wp:docPr id="15" name="图片 84" descr="保温餐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4" descr="保温餐车"/>
                          <pic:cNvPicPr>
                            <a:picLocks noChangeAspect="1"/>
                          </pic:cNvPicPr>
                        </pic:nvPicPr>
                        <pic:blipFill>
                          <a:blip r:embed="rId60"/>
                          <a:stretch>
                            <a:fillRect/>
                          </a:stretch>
                        </pic:blipFill>
                        <pic:spPr>
                          <a:xfrm>
                            <a:off x="0" y="0"/>
                            <a:ext cx="638175" cy="5797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98</w:t>
            </w:r>
          </w:p>
        </w:tc>
        <w:tc>
          <w:tcPr>
            <w:tcW w:w="5768"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不锈钢双汤盆</w:t>
            </w:r>
          </w:p>
          <w:p>
            <w:pPr>
              <w:keepNext w:val="0"/>
              <w:keepLines w:val="0"/>
              <w:pageBreakBefore w:val="0"/>
              <w:widowControl/>
              <w:kinsoku/>
              <w:wordWrap/>
              <w:overflowPunct/>
              <w:topLinePunct w:val="0"/>
              <w:autoSpaceDE/>
              <w:autoSpaceDN/>
              <w:bidi w:val="0"/>
              <w:adjustRightInd w:val="0"/>
              <w:snapToGrid/>
              <w:spacing w:line="24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推荐品牌</w:t>
            </w:r>
            <w:r>
              <w:rPr>
                <w:rFonts w:hint="eastAsia" w:ascii="宋体" w:hAnsi="宋体" w:eastAsia="宋体" w:cs="宋体"/>
                <w:color w:val="auto"/>
                <w:kern w:val="0"/>
                <w:sz w:val="21"/>
                <w:szCs w:val="21"/>
              </w:rPr>
              <w:t>：</w:t>
            </w:r>
            <w:r>
              <w:rPr>
                <w:rFonts w:hint="eastAsia" w:ascii="宋体" w:hAnsi="宋体" w:eastAsia="宋体" w:cs="宋体"/>
                <w:i w:val="0"/>
                <w:iCs w:val="0"/>
                <w:color w:val="auto"/>
                <w:kern w:val="0"/>
                <w:sz w:val="21"/>
                <w:szCs w:val="21"/>
                <w:u w:val="none"/>
                <w:lang w:val="en-US" w:eastAsia="zh-CN" w:bidi="ar"/>
              </w:rPr>
              <w:t>厂制品</w:t>
            </w:r>
          </w:p>
          <w:p>
            <w:pPr>
              <w:keepNext w:val="0"/>
              <w:keepLines w:val="0"/>
              <w:pageBreakBefore w:val="0"/>
              <w:widowControl/>
              <w:kinsoku/>
              <w:wordWrap/>
              <w:overflowPunct/>
              <w:topLinePunct w:val="0"/>
              <w:autoSpaceDE/>
              <w:autoSpaceDN/>
              <w:bidi w:val="0"/>
              <w:adjustRightInd w:val="0"/>
              <w:snapToGrid/>
              <w:spacing w:line="24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说明：</w:t>
            </w:r>
            <w:r>
              <w:rPr>
                <w:rFonts w:hint="eastAsia" w:ascii="宋体" w:hAnsi="宋体" w:eastAsia="宋体" w:cs="宋体"/>
                <w:color w:val="auto"/>
                <w:kern w:val="0"/>
                <w:sz w:val="21"/>
                <w:szCs w:val="21"/>
                <w:lang w:val="en-US" w:eastAsia="zh-CN"/>
              </w:rPr>
              <w:t>SUS304-2B</w:t>
            </w:r>
            <w:r>
              <w:rPr>
                <w:rFonts w:hint="eastAsia" w:ascii="宋体" w:hAnsi="宋体" w:eastAsia="宋体" w:cs="宋体"/>
                <w:color w:val="auto"/>
                <w:kern w:val="0"/>
                <w:sz w:val="21"/>
                <w:szCs w:val="21"/>
              </w:rPr>
              <w:t>不锈钢,厚度</w:t>
            </w:r>
            <w:r>
              <w:rPr>
                <w:rFonts w:hint="eastAsia" w:ascii="宋体" w:hAnsi="宋体" w:eastAsia="宋体" w:cs="宋体"/>
                <w:color w:val="auto"/>
                <w:sz w:val="21"/>
                <w:szCs w:val="21"/>
                <w:lang w:eastAsia="zh-CN"/>
              </w:rPr>
              <w:t>≥</w:t>
            </w:r>
            <w:r>
              <w:rPr>
                <w:rFonts w:hint="eastAsia" w:ascii="宋体" w:hAnsi="宋体" w:eastAsia="宋体" w:cs="宋体"/>
                <w:color w:val="auto"/>
                <w:kern w:val="0"/>
                <w:sz w:val="21"/>
                <w:szCs w:val="21"/>
              </w:rPr>
              <w:t>0.5mm</w:t>
            </w:r>
          </w:p>
          <w:p>
            <w:pPr>
              <w:keepNext w:val="0"/>
              <w:keepLines w:val="0"/>
              <w:pageBreakBefore w:val="0"/>
              <w:widowControl/>
              <w:kinsoku/>
              <w:wordWrap/>
              <w:overflowPunct/>
              <w:topLinePunct w:val="0"/>
              <w:autoSpaceDE/>
              <w:autoSpaceDN/>
              <w:bidi w:val="0"/>
              <w:adjustRightInd w:val="0"/>
              <w:snapToGrid/>
              <w:spacing w:line="240" w:lineRule="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规格：</w:t>
            </w:r>
            <w:r>
              <w:rPr>
                <w:rFonts w:hint="eastAsia" w:ascii="宋体" w:hAnsi="宋体" w:eastAsia="宋体" w:cs="宋体"/>
                <w:color w:val="auto"/>
                <w:kern w:val="0"/>
                <w:sz w:val="21"/>
                <w:szCs w:val="21"/>
                <w:lang w:val="en-US" w:eastAsia="zh-CN"/>
              </w:rPr>
              <w:t>14</w:t>
            </w:r>
            <w:r>
              <w:rPr>
                <w:rFonts w:hint="eastAsia" w:ascii="宋体" w:hAnsi="宋体" w:eastAsia="宋体" w:cs="宋体"/>
                <w:color w:val="auto"/>
                <w:kern w:val="0"/>
                <w:sz w:val="21"/>
                <w:szCs w:val="21"/>
              </w:rPr>
              <w:t>CM</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400</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779145" cy="476250"/>
                  <wp:effectExtent l="0" t="0" r="1905" b="0"/>
                  <wp:docPr id="1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5"/>
                          <pic:cNvPicPr>
                            <a:picLocks noChangeAspect="1"/>
                          </pic:cNvPicPr>
                        </pic:nvPicPr>
                        <pic:blipFill>
                          <a:blip r:embed="rId61"/>
                          <a:stretch>
                            <a:fillRect/>
                          </a:stretch>
                        </pic:blipFill>
                        <pic:spPr>
                          <a:xfrm>
                            <a:off x="0" y="0"/>
                            <a:ext cx="779145" cy="4762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99</w:t>
            </w:r>
          </w:p>
        </w:tc>
        <w:tc>
          <w:tcPr>
            <w:tcW w:w="5768"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rPr>
                <w:rFonts w:hint="eastAsia" w:ascii="宋体" w:hAnsi="宋体" w:eastAsia="宋体" w:cs="宋体"/>
                <w:i w:val="0"/>
                <w:iCs w:val="0"/>
                <w:color w:val="auto"/>
                <w:kern w:val="0"/>
                <w:sz w:val="21"/>
                <w:szCs w:val="21"/>
                <w:u w:val="none"/>
                <w:lang w:val="en-US" w:eastAsia="zh-CN" w:bidi="ar"/>
              </w:rPr>
            </w:pPr>
            <w:r>
              <w:rPr>
                <w:rFonts w:hint="default" w:ascii="宋体" w:hAnsi="宋体" w:eastAsia="宋体" w:cs="宋体"/>
                <w:i w:val="0"/>
                <w:iCs w:val="0"/>
                <w:color w:val="auto"/>
                <w:kern w:val="0"/>
                <w:sz w:val="21"/>
                <w:szCs w:val="21"/>
                <w:u w:val="none"/>
                <w:lang w:val="en-US" w:eastAsia="zh-CN" w:bidi="ar"/>
              </w:rPr>
              <w:t>304大五格快餐盘</w:t>
            </w:r>
          </w:p>
          <w:p>
            <w:pPr>
              <w:keepNext w:val="0"/>
              <w:keepLines w:val="0"/>
              <w:pageBreakBefore w:val="0"/>
              <w:widowControl/>
              <w:kinsoku/>
              <w:wordWrap/>
              <w:overflowPunct/>
              <w:topLinePunct w:val="0"/>
              <w:autoSpaceDE/>
              <w:autoSpaceDN/>
              <w:bidi w:val="0"/>
              <w:adjustRightInd w:val="0"/>
              <w:snapToGrid/>
              <w:spacing w:line="240" w:lineRule="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0"/>
                <w:sz w:val="21"/>
                <w:szCs w:val="21"/>
                <w:lang w:eastAsia="zh-CN"/>
              </w:rPr>
              <w:t>推荐</w:t>
            </w:r>
            <w:r>
              <w:rPr>
                <w:rFonts w:hint="eastAsia" w:ascii="宋体" w:hAnsi="宋体" w:eastAsia="宋体" w:cs="宋体"/>
                <w:i w:val="0"/>
                <w:iCs w:val="0"/>
                <w:color w:val="auto"/>
                <w:kern w:val="0"/>
                <w:sz w:val="21"/>
                <w:szCs w:val="21"/>
                <w:u w:val="none"/>
                <w:lang w:val="en-US" w:eastAsia="zh-CN" w:bidi="ar"/>
              </w:rPr>
              <w:t>品牌：厂制品</w:t>
            </w:r>
          </w:p>
          <w:p>
            <w:pPr>
              <w:keepNext w:val="0"/>
              <w:keepLines w:val="0"/>
              <w:pageBreakBefore w:val="0"/>
              <w:widowControl/>
              <w:kinsoku/>
              <w:wordWrap/>
              <w:overflowPunct/>
              <w:topLinePunct w:val="0"/>
              <w:autoSpaceDE/>
              <w:autoSpaceDN/>
              <w:bidi w:val="0"/>
              <w:adjustRightInd w:val="0"/>
              <w:snapToGrid/>
              <w:spacing w:line="240" w:lineRule="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材质：采用国标</w:t>
            </w:r>
            <w:r>
              <w:rPr>
                <w:rFonts w:hint="eastAsia" w:ascii="宋体" w:hAnsi="宋体" w:eastAsia="宋体" w:cs="宋体"/>
                <w:color w:val="auto"/>
                <w:kern w:val="0"/>
                <w:sz w:val="21"/>
                <w:szCs w:val="21"/>
                <w:lang w:val="en-US" w:eastAsia="zh-CN"/>
              </w:rPr>
              <w:t>SUS304-2B</w:t>
            </w:r>
            <w:r>
              <w:rPr>
                <w:rFonts w:hint="eastAsia" w:ascii="宋体" w:hAnsi="宋体" w:eastAsia="宋体" w:cs="宋体"/>
                <w:i w:val="0"/>
                <w:iCs w:val="0"/>
                <w:color w:val="auto"/>
                <w:kern w:val="0"/>
                <w:sz w:val="21"/>
                <w:szCs w:val="21"/>
                <w:u w:val="none"/>
                <w:lang w:val="en-US" w:eastAsia="zh-CN" w:bidi="ar"/>
              </w:rPr>
              <w:t>优质材料，有较强抗腐蚀性，使用寿命长</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1200</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drawing>
                <wp:inline distT="0" distB="0" distL="114300" distR="114300">
                  <wp:extent cx="647065" cy="476885"/>
                  <wp:effectExtent l="0" t="0" r="635" b="18415"/>
                  <wp:docPr id="19"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6"/>
                          <pic:cNvPicPr>
                            <a:picLocks noChangeAspect="1"/>
                          </pic:cNvPicPr>
                        </pic:nvPicPr>
                        <pic:blipFill>
                          <a:blip r:embed="rId62"/>
                          <a:stretch>
                            <a:fillRect/>
                          </a:stretch>
                        </pic:blipFill>
                        <pic:spPr>
                          <a:xfrm>
                            <a:off x="0" y="0"/>
                            <a:ext cx="647065" cy="476885"/>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101</w:t>
            </w:r>
          </w:p>
        </w:tc>
        <w:tc>
          <w:tcPr>
            <w:tcW w:w="5768" w:type="dxa"/>
            <w:noWrap w:val="0"/>
            <w:vAlign w:val="top"/>
          </w:tcPr>
          <w:p>
            <w:pPr>
              <w:keepNext w:val="0"/>
              <w:keepLines w:val="0"/>
              <w:pageBreakBefore w:val="0"/>
              <w:widowControl/>
              <w:kinsoku/>
              <w:wordWrap/>
              <w:overflowPunct/>
              <w:topLinePunct w:val="0"/>
              <w:autoSpaceDE/>
              <w:autoSpaceDN/>
              <w:bidi w:val="0"/>
              <w:adjustRightInd w:val="0"/>
              <w:snapToGrid/>
              <w:spacing w:line="24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汤匙</w:t>
            </w:r>
          </w:p>
          <w:p>
            <w:pPr>
              <w:keepNext w:val="0"/>
              <w:keepLines w:val="0"/>
              <w:pageBreakBefore w:val="0"/>
              <w:widowControl/>
              <w:kinsoku/>
              <w:wordWrap/>
              <w:overflowPunct/>
              <w:topLinePunct w:val="0"/>
              <w:autoSpaceDE/>
              <w:autoSpaceDN/>
              <w:bidi w:val="0"/>
              <w:adjustRightInd w:val="0"/>
              <w:snapToGrid/>
              <w:spacing w:line="24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推荐品牌</w:t>
            </w:r>
            <w:r>
              <w:rPr>
                <w:rFonts w:hint="eastAsia" w:ascii="宋体" w:hAnsi="宋体" w:eastAsia="宋体" w:cs="宋体"/>
                <w:color w:val="auto"/>
                <w:kern w:val="0"/>
                <w:sz w:val="21"/>
                <w:szCs w:val="21"/>
              </w:rPr>
              <w:t>：</w:t>
            </w:r>
            <w:r>
              <w:rPr>
                <w:rFonts w:hint="eastAsia" w:ascii="宋体" w:hAnsi="宋体" w:eastAsia="宋体" w:cs="宋体"/>
                <w:i w:val="0"/>
                <w:iCs w:val="0"/>
                <w:color w:val="auto"/>
                <w:kern w:val="0"/>
                <w:sz w:val="21"/>
                <w:szCs w:val="21"/>
                <w:u w:val="none"/>
                <w:lang w:val="en-US" w:eastAsia="zh-CN" w:bidi="ar"/>
              </w:rPr>
              <w:t>厂制品</w:t>
            </w:r>
          </w:p>
          <w:p>
            <w:pPr>
              <w:keepNext w:val="0"/>
              <w:keepLines w:val="0"/>
              <w:pageBreakBefore w:val="0"/>
              <w:widowControl/>
              <w:kinsoku/>
              <w:wordWrap/>
              <w:overflowPunct/>
              <w:topLinePunct w:val="0"/>
              <w:autoSpaceDE/>
              <w:autoSpaceDN/>
              <w:bidi w:val="0"/>
              <w:adjustRightInd w:val="0"/>
              <w:snapToGrid/>
              <w:spacing w:line="24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说明：</w:t>
            </w:r>
            <w:r>
              <w:rPr>
                <w:rFonts w:hint="eastAsia" w:ascii="宋体" w:hAnsi="宋体" w:eastAsia="宋体" w:cs="宋体"/>
                <w:color w:val="auto"/>
                <w:kern w:val="0"/>
                <w:sz w:val="21"/>
                <w:szCs w:val="21"/>
                <w:lang w:val="en-US" w:eastAsia="zh-CN"/>
              </w:rPr>
              <w:t>SUS304-2B</w:t>
            </w:r>
            <w:r>
              <w:rPr>
                <w:rFonts w:hint="eastAsia" w:ascii="宋体" w:hAnsi="宋体" w:eastAsia="宋体" w:cs="宋体"/>
                <w:color w:val="auto"/>
                <w:kern w:val="0"/>
                <w:sz w:val="21"/>
                <w:szCs w:val="21"/>
              </w:rPr>
              <w:t>不锈钢加厚型,水抛光。</w:t>
            </w:r>
          </w:p>
          <w:p>
            <w:pPr>
              <w:pStyle w:val="61"/>
              <w:keepNext w:val="0"/>
              <w:keepLines w:val="0"/>
              <w:pageBreakBefore w:val="0"/>
              <w:kinsoku/>
              <w:wordWrap/>
              <w:overflowPunct/>
              <w:topLinePunct w:val="0"/>
              <w:autoSpaceDE/>
              <w:autoSpaceDN/>
              <w:bidi w:val="0"/>
              <w:adjustRightInd w:val="0"/>
              <w:snapToGrid/>
              <w:spacing w:line="240" w:lineRule="auto"/>
              <w:rPr>
                <w:rFonts w:hint="eastAsia" w:ascii="宋体" w:hAnsi="宋体" w:eastAsia="宋体" w:cs="宋体"/>
                <w:color w:val="auto"/>
                <w:sz w:val="21"/>
                <w:szCs w:val="21"/>
              </w:rPr>
            </w:pPr>
            <w:r>
              <w:rPr>
                <w:rFonts w:hint="eastAsia" w:ascii="宋体" w:hAnsi="宋体" w:eastAsia="宋体" w:cs="宋体"/>
                <w:color w:val="auto"/>
                <w:kern w:val="0"/>
                <w:sz w:val="21"/>
                <w:szCs w:val="21"/>
              </w:rPr>
              <w:t>规格：17.5cm</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1200</w:t>
            </w:r>
          </w:p>
        </w:tc>
        <w:tc>
          <w:tcPr>
            <w:tcW w:w="1750" w:type="dxa"/>
            <w:noWrap w:val="0"/>
            <w:vAlign w:val="center"/>
          </w:tcPr>
          <w:p>
            <w:pPr>
              <w:pStyle w:val="61"/>
              <w:keepNext w:val="0"/>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550545" cy="570865"/>
                  <wp:effectExtent l="0" t="0" r="1905" b="635"/>
                  <wp:docPr id="20"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7"/>
                          <pic:cNvPicPr>
                            <a:picLocks noChangeAspect="1"/>
                          </pic:cNvPicPr>
                        </pic:nvPicPr>
                        <pic:blipFill>
                          <a:blip r:embed="rId63"/>
                          <a:stretch>
                            <a:fillRect/>
                          </a:stretch>
                        </pic:blipFill>
                        <pic:spPr>
                          <a:xfrm>
                            <a:off x="0" y="0"/>
                            <a:ext cx="550545" cy="570865"/>
                          </a:xfrm>
                          <a:prstGeom prst="rect">
                            <a:avLst/>
                          </a:prstGeom>
                          <a:noFill/>
                          <a:ln>
                            <a:noFill/>
                          </a:ln>
                        </pic:spPr>
                      </pic:pic>
                    </a:graphicData>
                  </a:graphic>
                </wp:inline>
              </w:drawing>
            </w:r>
          </w:p>
        </w:tc>
      </w:tr>
    </w:tbl>
    <w:p>
      <w:pPr>
        <w:pStyle w:val="3"/>
        <w:rPr>
          <w:rFonts w:hint="eastAsia"/>
          <w:lang w:val="en-US" w:eastAsia="zh-CN"/>
        </w:rPr>
      </w:pPr>
    </w:p>
    <w:p>
      <w:pPr>
        <w:rPr>
          <w:rFonts w:hint="eastAsia"/>
          <w:lang w:val="en-US" w:eastAsia="zh-CN"/>
        </w:rPr>
      </w:pP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4" w:rightChars="2" w:firstLine="480" w:firstLineChars="200"/>
        <w:textAlignment w:val="auto"/>
        <w:rPr>
          <w:rFonts w:hint="eastAsia" w:ascii="宋体" w:hAnsi="宋体" w:cs="宋体"/>
          <w:color w:val="auto"/>
          <w:kern w:val="2"/>
          <w:sz w:val="24"/>
          <w:szCs w:val="24"/>
          <w:lang w:val="en-US" w:eastAsia="zh-CN" w:bidi="ar-SA"/>
        </w:rPr>
      </w:pPr>
      <w:bookmarkStart w:id="47" w:name="_Toc13466"/>
      <w:r>
        <w:rPr>
          <w:rFonts w:hint="eastAsia" w:ascii="宋体" w:hAnsi="宋体" w:cs="宋体"/>
          <w:color w:val="auto"/>
          <w:kern w:val="2"/>
          <w:sz w:val="24"/>
          <w:szCs w:val="24"/>
          <w:lang w:val="en-US" w:eastAsia="zh-CN" w:bidi="ar-SA"/>
        </w:rPr>
        <w:t>备注：</w:t>
      </w:r>
    </w:p>
    <w:p>
      <w:pPr>
        <w:pStyle w:val="8"/>
        <w:keepNext w:val="0"/>
        <w:keepLines w:val="0"/>
        <w:pageBreakBefore w:val="0"/>
        <w:widowControl w:val="0"/>
        <w:kinsoku/>
        <w:wordWrap/>
        <w:overflowPunct/>
        <w:topLinePunct w:val="0"/>
        <w:autoSpaceDE/>
        <w:autoSpaceDN/>
        <w:bidi w:val="0"/>
        <w:adjustRightInd/>
        <w:snapToGrid/>
        <w:spacing w:line="360" w:lineRule="auto"/>
        <w:ind w:right="4" w:rightChars="2" w:firstLine="559" w:firstLineChars="233"/>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本项目建设为系统集成项目，中标方提供“交钥匙”工程，即将所提供产品按招标方的要求安装、调试完毕，保证招标方能够正常使用。中标人须对工程的完整性负责，如相关配件在招标清单中未列出但安装所采购设备时必须用到，中标人必须提供，产生的一切费用，均由中标人负责。</w:t>
      </w:r>
    </w:p>
    <w:p>
      <w:pPr>
        <w:pStyle w:val="8"/>
        <w:keepNext w:val="0"/>
        <w:keepLines w:val="0"/>
        <w:pageBreakBefore w:val="0"/>
        <w:widowControl w:val="0"/>
        <w:kinsoku/>
        <w:wordWrap/>
        <w:overflowPunct/>
        <w:topLinePunct w:val="0"/>
        <w:autoSpaceDE/>
        <w:autoSpaceDN/>
        <w:bidi w:val="0"/>
        <w:adjustRightInd/>
        <w:snapToGrid/>
        <w:spacing w:line="360" w:lineRule="auto"/>
        <w:ind w:right="4" w:rightChars="2" w:firstLine="559" w:firstLineChars="233"/>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（2）项目实施期间发生的所有劳务支出、安全保险、住宿、运输、税金等一切费用都已包含在竞投报价中，由中标方自行负责。</w:t>
      </w:r>
    </w:p>
    <w:p>
      <w:pPr>
        <w:pStyle w:val="8"/>
        <w:keepNext w:val="0"/>
        <w:keepLines w:val="0"/>
        <w:pageBreakBefore w:val="0"/>
        <w:widowControl w:val="0"/>
        <w:kinsoku/>
        <w:wordWrap/>
        <w:overflowPunct/>
        <w:topLinePunct w:val="0"/>
        <w:autoSpaceDE/>
        <w:autoSpaceDN/>
        <w:bidi w:val="0"/>
        <w:adjustRightInd/>
        <w:snapToGrid/>
        <w:spacing w:line="360" w:lineRule="auto"/>
        <w:ind w:right="4" w:rightChars="2" w:firstLine="559" w:firstLineChars="233"/>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本次所有产品不接受定制机、特配机、二次开发等非成熟产品，在中标结果公示期间或合同签订前，招标人保留对所有产品测试的权利，如当招标人向中标单位提出测试要求，中标单位和设备厂商必须在7个工作日内提供测试样机，在规定时间内如不提供或测试结果无法满足招标文件响应要求的，则将定性为虚假应标，将取消其中标人资格并按有关规定处理。</w:t>
      </w:r>
    </w:p>
    <w:p>
      <w:pPr>
        <w:pStyle w:val="8"/>
        <w:keepNext w:val="0"/>
        <w:keepLines w:val="0"/>
        <w:pageBreakBefore w:val="0"/>
        <w:widowControl w:val="0"/>
        <w:kinsoku/>
        <w:wordWrap/>
        <w:overflowPunct/>
        <w:topLinePunct w:val="0"/>
        <w:autoSpaceDE/>
        <w:autoSpaceDN/>
        <w:bidi w:val="0"/>
        <w:adjustRightInd/>
        <w:snapToGrid/>
        <w:spacing w:line="360" w:lineRule="auto"/>
        <w:ind w:right="4" w:rightChars="2" w:firstLine="559" w:firstLineChars="233"/>
        <w:textAlignment w:val="auto"/>
        <w:rPr>
          <w:rFonts w:hint="default"/>
          <w:lang w:val="en-US" w:eastAsia="zh-CN"/>
        </w:rPr>
      </w:pPr>
      <w:r>
        <w:rPr>
          <w:rFonts w:hint="eastAsia" w:ascii="宋体" w:hAnsi="宋体" w:eastAsia="宋体" w:cs="宋体"/>
          <w:color w:val="auto"/>
          <w:kern w:val="2"/>
          <w:sz w:val="24"/>
          <w:szCs w:val="24"/>
          <w:lang w:val="en-US" w:eastAsia="zh-CN" w:bidi="ar-SA"/>
        </w:rPr>
        <w:t>（4）</w:t>
      </w:r>
      <w:r>
        <w:rPr>
          <w:rFonts w:hint="eastAsia" w:ascii="宋体" w:hAnsi="宋体" w:cs="宋体"/>
          <w:b w:val="0"/>
          <w:bCs w:val="0"/>
          <w:sz w:val="24"/>
          <w:lang w:eastAsia="zh-CN"/>
        </w:rPr>
        <w:t>签订合同前向采购人提供标书内所要求产品质保承诺函。不能提供的视作自动放弃中标资格</w:t>
      </w:r>
      <w:r>
        <w:rPr>
          <w:rFonts w:hint="eastAsia" w:ascii="宋体" w:hAnsi="宋体" w:eastAsia="宋体" w:cs="宋体"/>
          <w:color w:val="auto"/>
          <w:kern w:val="2"/>
          <w:sz w:val="24"/>
          <w:szCs w:val="24"/>
          <w:lang w:val="en-US" w:eastAsia="zh-CN" w:bidi="ar-SA"/>
        </w:rPr>
        <w:t>。</w:t>
      </w:r>
    </w:p>
    <w:p>
      <w:pPr>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snapToGrid/>
        <w:spacing w:line="360" w:lineRule="auto"/>
        <w:ind w:firstLine="562" w:firstLineChars="200"/>
        <w:textAlignment w:val="auto"/>
        <w:outlineLvl w:val="0"/>
        <w:rPr>
          <w:sz w:val="28"/>
          <w:szCs w:val="28"/>
        </w:rPr>
      </w:pPr>
      <w:r>
        <w:rPr>
          <w:rFonts w:hint="eastAsia"/>
          <w:b/>
          <w:sz w:val="28"/>
          <w:szCs w:val="28"/>
          <w:lang w:eastAsia="zh-CN"/>
        </w:rPr>
        <w:t>四、</w:t>
      </w:r>
      <w:r>
        <w:rPr>
          <w:b/>
          <w:sz w:val="28"/>
          <w:szCs w:val="28"/>
        </w:rPr>
        <w:t>资信及商务要求表</w:t>
      </w:r>
    </w:p>
    <w:tbl>
      <w:tblPr>
        <w:tblStyle w:val="24"/>
        <w:tblpPr w:leftFromText="180" w:rightFromText="180" w:vertAnchor="text" w:horzAnchor="page" w:tblpX="1576" w:tblpY="472"/>
        <w:tblOverlap w:val="never"/>
        <w:tblW w:w="933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34"/>
        <w:gridCol w:w="730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11" w:hRule="atLeast"/>
        </w:trPr>
        <w:tc>
          <w:tcPr>
            <w:tcW w:w="2034" w:type="dxa"/>
            <w:tcBorders>
              <w:top w:val="single" w:color="auto" w:sz="4" w:space="0"/>
              <w:left w:val="single" w:color="auto" w:sz="4" w:space="0"/>
              <w:right w:val="single" w:color="auto" w:sz="4" w:space="0"/>
            </w:tcBorders>
            <w:noWrap w:val="0"/>
            <w:vAlign w:val="center"/>
          </w:tcPr>
          <w:p>
            <w:pPr>
              <w:jc w:val="center"/>
              <w:rPr>
                <w:rFonts w:hint="eastAsia" w:cs="宋体"/>
                <w:color w:val="auto"/>
                <w:sz w:val="24"/>
                <w:szCs w:val="24"/>
                <w:lang w:val="en-US" w:eastAsia="zh-CN"/>
              </w:rPr>
            </w:pPr>
            <w:r>
              <w:rPr>
                <w:rFonts w:hint="eastAsia" w:cs="宋体"/>
                <w:color w:val="auto"/>
                <w:sz w:val="24"/>
                <w:szCs w:val="24"/>
                <w:lang w:val="en-US" w:eastAsia="zh-CN"/>
              </w:rPr>
              <w:t>质保期</w:t>
            </w:r>
          </w:p>
        </w:tc>
        <w:tc>
          <w:tcPr>
            <w:tcW w:w="7305"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before="120" w:line="400" w:lineRule="exact"/>
              <w:ind w:firstLine="240" w:firstLineChars="100"/>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FF0000"/>
                <w:kern w:val="2"/>
                <w:sz w:val="24"/>
                <w:szCs w:val="24"/>
                <w:highlight w:val="none"/>
                <w:lang w:val="en-US" w:eastAsia="zh-CN" w:bidi="ar-SA"/>
              </w:rPr>
              <w:t>质保期：一年；</w:t>
            </w:r>
            <w:r>
              <w:rPr>
                <w:rFonts w:hint="eastAsia" w:ascii="宋体" w:hAnsi="宋体" w:eastAsia="宋体" w:cs="宋体"/>
                <w:color w:val="auto"/>
                <w:kern w:val="2"/>
                <w:sz w:val="24"/>
                <w:szCs w:val="24"/>
                <w:highlight w:val="none"/>
                <w:lang w:val="en-US" w:eastAsia="zh-CN" w:bidi="ar-SA"/>
              </w:rPr>
              <w:t>质保期内免费维修、更换缺陷部件。供应商在（已有或承诺在中标后7个工作日内工商注册设立）浙江省设立服务机构），便于采购人购买备件，并在采购人需要时及时安排技术服务。</w:t>
            </w:r>
          </w:p>
          <w:p>
            <w:pPr>
              <w:numPr>
                <w:ilvl w:val="0"/>
                <w:numId w:val="0"/>
              </w:numPr>
              <w:spacing w:before="120" w:line="400" w:lineRule="exact"/>
              <w:ind w:firstLine="240" w:firstLineChars="100"/>
              <w:outlineLvl w:val="0"/>
              <w:rPr>
                <w:rFonts w:hint="eastAsia" w:cs="宋体"/>
                <w:color w:val="auto"/>
                <w:sz w:val="24"/>
                <w:szCs w:val="24"/>
                <w:lang w:val="en-US" w:eastAsia="zh-CN"/>
              </w:rPr>
            </w:pPr>
            <w:r>
              <w:rPr>
                <w:rFonts w:hint="eastAsia" w:ascii="宋体" w:hAnsi="宋体" w:eastAsia="宋体" w:cs="宋体"/>
                <w:color w:val="auto"/>
                <w:kern w:val="2"/>
                <w:sz w:val="24"/>
                <w:szCs w:val="24"/>
                <w:highlight w:val="none"/>
                <w:lang w:val="en-US" w:eastAsia="zh-CN" w:bidi="ar-SA"/>
              </w:rPr>
              <w:t>售后服务的响应速度要求：标明免费维修的时间（当卖方收到买方通知后4小时内）与更换缺陷部件的时间（当卖方收到买方通知后48小时内）。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5" w:hRule="atLeast"/>
        </w:trPr>
        <w:tc>
          <w:tcPr>
            <w:tcW w:w="2034" w:type="dxa"/>
            <w:tcBorders>
              <w:top w:val="single" w:color="auto" w:sz="4" w:space="0"/>
              <w:left w:val="single" w:color="auto" w:sz="4" w:space="0"/>
              <w:right w:val="single" w:color="auto" w:sz="4" w:space="0"/>
            </w:tcBorders>
            <w:noWrap w:val="0"/>
            <w:vAlign w:val="center"/>
          </w:tcPr>
          <w:p>
            <w:pPr>
              <w:numPr>
                <w:ilvl w:val="0"/>
                <w:numId w:val="0"/>
              </w:numPr>
              <w:spacing w:before="120" w:line="400" w:lineRule="exact"/>
              <w:ind w:firstLine="720" w:firstLineChars="300"/>
              <w:jc w:val="both"/>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验收</w:t>
            </w:r>
          </w:p>
        </w:tc>
        <w:tc>
          <w:tcPr>
            <w:tcW w:w="7305"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before="120" w:line="400" w:lineRule="exact"/>
              <w:ind w:firstLine="240" w:firstLineChars="100"/>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1、符合我国国家有关技术规范要求和技术标准；</w:t>
            </w:r>
          </w:p>
          <w:p>
            <w:pPr>
              <w:numPr>
                <w:ilvl w:val="0"/>
                <w:numId w:val="0"/>
              </w:numPr>
              <w:spacing w:before="120" w:line="400" w:lineRule="exact"/>
              <w:ind w:firstLine="240" w:firstLineChars="100"/>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2、验收由采购单位组织相关人员进行验收。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19" w:hRule="atLeast"/>
        </w:trPr>
        <w:tc>
          <w:tcPr>
            <w:tcW w:w="2034"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before="120" w:line="400" w:lineRule="exact"/>
              <w:jc w:val="both"/>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交货地点、时间及要求</w:t>
            </w:r>
          </w:p>
        </w:tc>
        <w:tc>
          <w:tcPr>
            <w:tcW w:w="7305" w:type="dxa"/>
            <w:tcBorders>
              <w:top w:val="single" w:color="auto" w:sz="4" w:space="0"/>
              <w:left w:val="single" w:color="auto" w:sz="4" w:space="0"/>
              <w:bottom w:val="single" w:color="auto" w:sz="4" w:space="0"/>
              <w:right w:val="single" w:color="auto" w:sz="4" w:space="0"/>
            </w:tcBorders>
            <w:noWrap w:val="0"/>
            <w:vAlign w:val="center"/>
          </w:tcPr>
          <w:p>
            <w:pPr>
              <w:numPr>
                <w:ilvl w:val="0"/>
                <w:numId w:val="8"/>
              </w:numPr>
              <w:spacing w:before="120" w:line="400" w:lineRule="exact"/>
              <w:ind w:firstLine="240" w:firstLineChars="100"/>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交货地点：采购人指定地点。</w:t>
            </w:r>
          </w:p>
          <w:p>
            <w:pPr>
              <w:numPr>
                <w:ilvl w:val="0"/>
                <w:numId w:val="0"/>
              </w:numPr>
              <w:spacing w:before="120" w:line="400" w:lineRule="exact"/>
              <w:ind w:firstLine="240" w:firstLineChars="100"/>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2、交货时间及要求：</w:t>
            </w:r>
            <w:r>
              <w:rPr>
                <w:rFonts w:hint="eastAsia" w:ascii="宋体" w:hAnsi="宋体" w:eastAsia="宋体" w:cs="Times New Roman"/>
                <w:color w:val="auto"/>
                <w:sz w:val="24"/>
                <w:szCs w:val="24"/>
              </w:rPr>
              <w:t>中标供应商需在</w:t>
            </w:r>
            <w:r>
              <w:rPr>
                <w:rFonts w:hint="eastAsia" w:ascii="宋体" w:hAnsi="宋体" w:cs="Times New Roman"/>
                <w:b/>
                <w:bCs/>
                <w:color w:val="000000" w:themeColor="text1"/>
                <w:sz w:val="24"/>
                <w:szCs w:val="24"/>
                <w:lang w:val="en-US" w:eastAsia="zh-CN"/>
                <w14:textFill>
                  <w14:solidFill>
                    <w14:schemeClr w14:val="tx1"/>
                  </w14:solidFill>
                </w14:textFill>
              </w:rPr>
              <w:t>采购人要求日期</w:t>
            </w:r>
            <w:r>
              <w:rPr>
                <w:rFonts w:hint="eastAsia" w:ascii="宋体" w:hAnsi="宋体" w:eastAsia="宋体" w:cs="Times New Roman"/>
                <w:color w:val="auto"/>
                <w:sz w:val="24"/>
                <w:szCs w:val="24"/>
              </w:rPr>
              <w:t>完成所有货物的进场安装，并完成安装调试，交用户验收</w:t>
            </w:r>
            <w:r>
              <w:rPr>
                <w:rFonts w:hint="eastAsia" w:ascii="宋体" w:hAnsi="宋体" w:eastAsia="宋体" w:cs="Times New Roman"/>
                <w:sz w:val="24"/>
                <w:szCs w:val="24"/>
              </w:rPr>
              <w:t>。在供货物交付使用时，乙方必须向用户提供质量保证书、保修卡等必须具备的相关资料和必备的附件。由用户签署验收回复单。交货地点为用户指定地点</w:t>
            </w:r>
            <w:r>
              <w:rPr>
                <w:rFonts w:hint="eastAsia" w:ascii="宋体" w:hAnsi="宋体" w:eastAsia="宋体" w:cs="宋体"/>
                <w:b w:val="0"/>
                <w:bCs/>
                <w:color w:val="auto"/>
                <w:sz w:val="24"/>
                <w:szCs w:val="24"/>
              </w:rPr>
              <w:t>。</w:t>
            </w:r>
            <w:r>
              <w:rPr>
                <w:rFonts w:hint="eastAsia" w:ascii="宋体" w:hAnsi="宋体" w:cs="宋体"/>
                <w:b w:val="0"/>
                <w:bCs/>
                <w:color w:val="auto"/>
                <w:sz w:val="24"/>
                <w:szCs w:val="24"/>
                <w:highlight w:val="none"/>
                <w:lang w:val="en-US" w:eastAsia="zh-CN"/>
              </w:rPr>
              <w:t>（具体与施工进度相匹配）。</w:t>
            </w:r>
            <w:r>
              <w:rPr>
                <w:rFonts w:hint="eastAsia" w:ascii="宋体" w:hAnsi="宋体" w:eastAsia="宋体" w:cs="宋体"/>
                <w:color w:val="auto"/>
                <w:kern w:val="2"/>
                <w:sz w:val="24"/>
                <w:szCs w:val="24"/>
                <w:highlight w:val="none"/>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8" w:hRule="atLeast"/>
        </w:trPr>
        <w:tc>
          <w:tcPr>
            <w:tcW w:w="2034"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before="120" w:line="400" w:lineRule="exact"/>
              <w:ind w:firstLine="480" w:firstLineChars="200"/>
              <w:jc w:val="both"/>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付款方式</w:t>
            </w:r>
          </w:p>
        </w:tc>
        <w:tc>
          <w:tcPr>
            <w:tcW w:w="7305"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before="120" w:line="400" w:lineRule="exact"/>
              <w:outlineLvl w:val="0"/>
              <w:rPr>
                <w:rFonts w:hint="default" w:ascii="宋体" w:hAnsi="宋体" w:eastAsia="宋体" w:cs="宋体"/>
                <w:color w:val="auto"/>
                <w:kern w:val="2"/>
                <w:sz w:val="24"/>
                <w:szCs w:val="24"/>
                <w:highlight w:val="none"/>
                <w:lang w:val="en-US" w:eastAsia="zh-CN" w:bidi="ar-SA"/>
              </w:rPr>
            </w:pPr>
            <w:r>
              <w:rPr>
                <w:color w:val="auto"/>
                <w:sz w:val="24"/>
                <w:szCs w:val="24"/>
                <w:highlight w:val="none"/>
              </w:rPr>
              <w:t>全部设备安装、调试验收合格</w:t>
            </w:r>
            <w:r>
              <w:rPr>
                <w:rFonts w:hint="eastAsia"/>
                <w:color w:val="auto"/>
                <w:sz w:val="24"/>
                <w:szCs w:val="24"/>
                <w:highlight w:val="none"/>
              </w:rPr>
              <w:t>，</w:t>
            </w:r>
            <w:r>
              <w:rPr>
                <w:color w:val="auto"/>
                <w:sz w:val="24"/>
                <w:szCs w:val="24"/>
                <w:highlight w:val="none"/>
              </w:rPr>
              <w:t>支付至</w:t>
            </w:r>
            <w:r>
              <w:rPr>
                <w:rFonts w:hint="eastAsia"/>
                <w:color w:val="000000" w:themeColor="text1"/>
                <w:sz w:val="24"/>
                <w:szCs w:val="24"/>
                <w:highlight w:val="none"/>
                <w:lang w:eastAsia="zh-CN"/>
                <w14:textFill>
                  <w14:solidFill>
                    <w14:schemeClr w14:val="tx1"/>
                  </w14:solidFill>
                </w14:textFill>
              </w:rPr>
              <w:t>结算价</w:t>
            </w:r>
            <w:r>
              <w:rPr>
                <w:color w:val="000000" w:themeColor="text1"/>
                <w:sz w:val="24"/>
                <w:szCs w:val="24"/>
                <w:highlight w:val="none"/>
                <w14:textFill>
                  <w14:solidFill>
                    <w14:schemeClr w14:val="tx1"/>
                  </w14:solidFill>
                </w14:textFill>
              </w:rPr>
              <w:t>的9</w:t>
            </w:r>
            <w:r>
              <w:rPr>
                <w:rFonts w:hint="eastAsia"/>
                <w:color w:val="000000" w:themeColor="text1"/>
                <w:sz w:val="24"/>
                <w:szCs w:val="24"/>
                <w:highlight w:val="none"/>
                <w:lang w:val="en-US" w:eastAsia="zh-CN"/>
                <w14:textFill>
                  <w14:solidFill>
                    <w14:schemeClr w14:val="tx1"/>
                  </w14:solidFill>
                </w14:textFill>
              </w:rPr>
              <w:t>8</w:t>
            </w:r>
            <w:r>
              <w:rPr>
                <w:rFonts w:hint="eastAsia"/>
                <w:color w:val="000000" w:themeColor="text1"/>
                <w:sz w:val="24"/>
                <w:szCs w:val="24"/>
                <w:highlight w:val="none"/>
                <w14:textFill>
                  <w14:solidFill>
                    <w14:schemeClr w14:val="tx1"/>
                  </w14:solidFill>
                </w14:textFill>
              </w:rPr>
              <w:t>.5</w:t>
            </w:r>
            <w:r>
              <w:rPr>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余款无质量问题于质保期满后7个工作日内付清（不计息）</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当数量与实际使用数量不一致时，乙方应根据实际使用数量供货，合同的最终结算金额按实际使用量乘以成交单价进行计算。</w:t>
            </w:r>
            <w:r>
              <w:rPr>
                <w:rFonts w:hint="eastAsia"/>
                <w:color w:val="000000" w:themeColor="text1"/>
                <w:sz w:val="24"/>
                <w:szCs w:val="24"/>
                <w:highlight w:val="none"/>
                <w:lang w:eastAsia="zh-CN"/>
                <w14:textFill>
                  <w14:solidFill>
                    <w14:schemeClr w14:val="tx1"/>
                  </w14:solidFill>
                </w14:textFill>
              </w:rPr>
              <w:t>若</w:t>
            </w:r>
            <w:r>
              <w:rPr>
                <w:rFonts w:hint="eastAsia"/>
                <w:color w:val="000000" w:themeColor="text1"/>
                <w:sz w:val="24"/>
                <w:szCs w:val="24"/>
                <w:highlight w:val="none"/>
                <w14:textFill>
                  <w14:solidFill>
                    <w14:schemeClr w14:val="tx1"/>
                  </w14:solidFill>
                </w14:textFill>
              </w:rPr>
              <w:t>最终结算金额</w:t>
            </w:r>
            <w:r>
              <w:rPr>
                <w:rFonts w:hint="eastAsia"/>
                <w:color w:val="000000" w:themeColor="text1"/>
                <w:sz w:val="24"/>
                <w:szCs w:val="24"/>
                <w:highlight w:val="none"/>
                <w:lang w:eastAsia="zh-CN"/>
                <w14:textFill>
                  <w14:solidFill>
                    <w14:schemeClr w14:val="tx1"/>
                  </w14:solidFill>
                </w14:textFill>
              </w:rPr>
              <w:t>超过合同价时，增加部分不能超过合同价的</w:t>
            </w:r>
            <w:r>
              <w:rPr>
                <w:rFonts w:hint="eastAsia"/>
                <w:color w:val="000000" w:themeColor="text1"/>
                <w:sz w:val="24"/>
                <w:szCs w:val="24"/>
                <w:highlight w:val="none"/>
                <w:lang w:val="en-US" w:eastAsia="zh-CN"/>
                <w14:textFill>
                  <w14:solidFill>
                    <w14:schemeClr w14:val="tx1"/>
                  </w14:solidFill>
                </w14:textFill>
              </w:rPr>
              <w:t>10%</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2034"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before="120" w:line="400" w:lineRule="exact"/>
              <w:ind w:firstLine="480" w:firstLineChars="200"/>
              <w:jc w:val="both"/>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投标报价</w:t>
            </w:r>
          </w:p>
        </w:tc>
        <w:tc>
          <w:tcPr>
            <w:tcW w:w="7305"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before="120" w:line="400" w:lineRule="exact"/>
              <w:ind w:firstLine="480" w:firstLineChars="200"/>
              <w:jc w:val="both"/>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本项目由成交供应商自行供货并负责安装、调试、协助验收并承担质保期内的维修费用。安装用的所有材料费、安装调试费及质保期内的维修费等所有产生的费用应全部包含在综合单价中。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203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40" w:lineRule="exact"/>
              <w:ind w:firstLine="480" w:firstLineChars="200"/>
              <w:rPr>
                <w:rFonts w:hint="eastAsia" w:ascii="宋体" w:hAnsi="宋体" w:eastAsia="宋体" w:cs="Times New Roman"/>
                <w:color w:val="FF0000"/>
                <w:kern w:val="2"/>
                <w:sz w:val="24"/>
                <w:szCs w:val="24"/>
                <w:lang w:val="en-US" w:eastAsia="zh-CN" w:bidi="ar-SA"/>
              </w:rPr>
            </w:pPr>
            <w:r>
              <w:rPr>
                <w:rFonts w:hint="eastAsia" w:ascii="宋体" w:hAnsi="宋体" w:eastAsia="宋体" w:cs="宋体"/>
                <w:color w:val="FF0000"/>
                <w:kern w:val="1"/>
                <w:sz w:val="24"/>
                <w:szCs w:val="24"/>
                <w:lang w:val="en-US" w:eastAsia="zh-CN" w:bidi="ar"/>
              </w:rPr>
              <w:t>样品</w:t>
            </w:r>
          </w:p>
        </w:tc>
        <w:tc>
          <w:tcPr>
            <w:tcW w:w="73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240" w:firstLineChars="100"/>
              <w:rPr>
                <w:rFonts w:hint="eastAsia" w:ascii="宋体" w:hAnsi="宋体" w:eastAsia="宋体" w:cs="宋体"/>
                <w:color w:val="FF0000"/>
                <w:sz w:val="24"/>
                <w:lang w:eastAsia="zh-CN"/>
              </w:rPr>
            </w:pPr>
            <w:r>
              <w:rPr>
                <w:rFonts w:hint="eastAsia" w:ascii="宋体" w:hAnsi="宋体" w:eastAsia="宋体" w:cs="宋体"/>
                <w:color w:val="FF0000"/>
                <w:sz w:val="24"/>
                <w:lang w:val="en-US" w:eastAsia="zh-CN"/>
              </w:rPr>
              <w:t>本项目需提供样品，在2024</w:t>
            </w:r>
            <w:r>
              <w:rPr>
                <w:rFonts w:hint="eastAsia" w:ascii="宋体" w:hAnsi="宋体" w:eastAsia="宋体" w:cs="宋体"/>
                <w:color w:val="FF0000"/>
                <w:sz w:val="24"/>
                <w:lang w:eastAsia="zh-CN"/>
              </w:rPr>
              <w:t>年</w:t>
            </w:r>
            <w:r>
              <w:rPr>
                <w:rFonts w:hint="eastAsia" w:ascii="宋体" w:hAnsi="宋体" w:cs="宋体"/>
                <w:color w:val="FF0000"/>
                <w:sz w:val="24"/>
                <w:lang w:val="en-US" w:eastAsia="zh-CN"/>
              </w:rPr>
              <w:t>5</w:t>
            </w:r>
            <w:r>
              <w:rPr>
                <w:rFonts w:hint="eastAsia" w:ascii="宋体" w:hAnsi="宋体" w:eastAsia="宋体" w:cs="宋体"/>
                <w:color w:val="FF0000"/>
                <w:sz w:val="24"/>
                <w:lang w:val="en-US" w:eastAsia="zh-CN"/>
              </w:rPr>
              <w:t>月</w:t>
            </w:r>
            <w:r>
              <w:rPr>
                <w:rFonts w:hint="eastAsia" w:ascii="宋体" w:hAnsi="宋体" w:cs="宋体"/>
                <w:color w:val="FF0000"/>
                <w:sz w:val="24"/>
                <w:lang w:val="en-US" w:eastAsia="zh-CN"/>
              </w:rPr>
              <w:t>16</w:t>
            </w:r>
            <w:r>
              <w:rPr>
                <w:rFonts w:hint="eastAsia" w:ascii="宋体" w:hAnsi="宋体" w:eastAsia="宋体" w:cs="宋体"/>
                <w:color w:val="FF0000"/>
                <w:sz w:val="24"/>
                <w:lang w:val="en-US" w:eastAsia="zh-CN"/>
              </w:rPr>
              <w:t>日</w:t>
            </w:r>
            <w:r>
              <w:rPr>
                <w:rFonts w:hint="eastAsia" w:ascii="宋体" w:hAnsi="宋体" w:eastAsia="宋体" w:cs="宋体"/>
                <w:color w:val="FF0000"/>
                <w:sz w:val="24"/>
              </w:rPr>
              <w:t>9时00分</w:t>
            </w:r>
            <w:r>
              <w:rPr>
                <w:rFonts w:hint="eastAsia" w:ascii="宋体" w:hAnsi="宋体" w:eastAsia="宋体" w:cs="宋体"/>
                <w:color w:val="FF0000"/>
                <w:sz w:val="24"/>
                <w:lang w:eastAsia="zh-CN"/>
              </w:rPr>
              <w:t>开标前送至</w:t>
            </w:r>
            <w:r>
              <w:rPr>
                <w:rFonts w:hint="eastAsia" w:ascii="宋体" w:hAnsi="宋体" w:eastAsia="宋体" w:cs="宋体"/>
                <w:color w:val="FF0000"/>
                <w:sz w:val="24"/>
              </w:rPr>
              <w:t>嵊州市三江街道</w:t>
            </w:r>
            <w:r>
              <w:rPr>
                <w:rFonts w:hint="eastAsia" w:ascii="宋体" w:hAnsi="宋体" w:eastAsia="宋体" w:cs="宋体"/>
                <w:color w:val="FF0000"/>
                <w:sz w:val="24"/>
                <w:lang w:eastAsia="zh-CN"/>
              </w:rPr>
              <w:t>惠民</w:t>
            </w:r>
            <w:r>
              <w:rPr>
                <w:rFonts w:hint="eastAsia" w:ascii="宋体" w:hAnsi="宋体" w:eastAsia="宋体" w:cs="宋体"/>
                <w:color w:val="FF0000"/>
                <w:sz w:val="24"/>
              </w:rPr>
              <w:t>街</w:t>
            </w:r>
            <w:r>
              <w:rPr>
                <w:rFonts w:hint="eastAsia" w:ascii="宋体" w:hAnsi="宋体" w:eastAsia="宋体" w:cs="宋体"/>
                <w:color w:val="FF0000"/>
                <w:sz w:val="24"/>
                <w:lang w:val="en-US" w:eastAsia="zh-CN"/>
              </w:rPr>
              <w:t>18</w:t>
            </w:r>
            <w:r>
              <w:rPr>
                <w:rFonts w:hint="eastAsia" w:ascii="宋体" w:hAnsi="宋体" w:eastAsia="宋体" w:cs="宋体"/>
                <w:color w:val="FF0000"/>
                <w:sz w:val="24"/>
              </w:rPr>
              <w:t>8号</w:t>
            </w:r>
            <w:r>
              <w:rPr>
                <w:rFonts w:hint="eastAsia" w:ascii="宋体" w:hAnsi="宋体" w:eastAsia="宋体" w:cs="宋体"/>
                <w:color w:val="FF0000"/>
                <w:sz w:val="24"/>
                <w:lang w:eastAsia="zh-CN"/>
              </w:rPr>
              <w:t>二号楼</w:t>
            </w:r>
            <w:r>
              <w:rPr>
                <w:rFonts w:hint="eastAsia" w:ascii="宋体" w:hAnsi="宋体" w:eastAsia="宋体" w:cs="宋体"/>
                <w:color w:val="FF0000"/>
                <w:sz w:val="24"/>
              </w:rPr>
              <w:t>二楼</w:t>
            </w:r>
            <w:r>
              <w:rPr>
                <w:rFonts w:hint="eastAsia" w:ascii="宋体" w:hAnsi="宋体" w:eastAsia="宋体" w:cs="宋体"/>
                <w:color w:val="FF0000"/>
                <w:sz w:val="24"/>
                <w:lang w:eastAsia="zh-CN"/>
              </w:rPr>
              <w:t>绍兴市鼎正建设工程咨询有限公司。</w:t>
            </w:r>
          </w:p>
          <w:p>
            <w:pPr>
              <w:spacing w:line="360" w:lineRule="auto"/>
              <w:rPr>
                <w:rFonts w:hint="eastAsia" w:ascii="宋体" w:hAnsi="宋体" w:eastAsia="宋体" w:cs="宋体"/>
                <w:color w:val="FF0000"/>
                <w:sz w:val="24"/>
              </w:rPr>
            </w:pPr>
            <w:r>
              <w:rPr>
                <w:rFonts w:hint="eastAsia" w:ascii="宋体" w:hAnsi="宋体" w:eastAsia="宋体" w:cs="宋体"/>
                <w:color w:val="FF0000"/>
                <w:sz w:val="24"/>
              </w:rPr>
              <w:t>投标时提供</w:t>
            </w:r>
            <w:r>
              <w:rPr>
                <w:rFonts w:hint="eastAsia" w:ascii="宋体" w:hAnsi="宋体" w:eastAsia="宋体" w:cs="宋体"/>
                <w:color w:val="FF0000"/>
                <w:sz w:val="24"/>
                <w:lang w:eastAsia="zh-CN"/>
              </w:rPr>
              <w:t>的</w:t>
            </w:r>
            <w:r>
              <w:rPr>
                <w:rFonts w:hint="eastAsia" w:ascii="宋体" w:hAnsi="宋体" w:eastAsia="宋体" w:cs="宋体"/>
                <w:color w:val="FF0000"/>
                <w:sz w:val="24"/>
              </w:rPr>
              <w:t>样品：</w:t>
            </w:r>
          </w:p>
          <w:p>
            <w:pPr>
              <w:spacing w:line="360" w:lineRule="auto"/>
              <w:rPr>
                <w:rFonts w:hint="eastAsia" w:ascii="宋体" w:hAnsi="宋体" w:eastAsia="宋体" w:cs="宋体"/>
                <w:color w:val="FF0000"/>
                <w:sz w:val="24"/>
              </w:rPr>
            </w:pPr>
            <w:r>
              <w:rPr>
                <w:rFonts w:hint="eastAsia" w:ascii="宋体" w:hAnsi="宋体" w:eastAsia="宋体" w:cs="宋体"/>
                <w:color w:val="FF0000"/>
                <w:sz w:val="24"/>
              </w:rPr>
              <w:t>1、</w:t>
            </w:r>
            <w:r>
              <w:rPr>
                <w:rFonts w:hint="default" w:ascii="宋体" w:hAnsi="宋体" w:eastAsia="宋体" w:cs="宋体"/>
                <w:color w:val="FF0000"/>
                <w:sz w:val="24"/>
                <w:lang w:val="en-US" w:eastAsia="zh-CN"/>
              </w:rPr>
              <w:t>中餐燃气炒菜灶（双眼）</w:t>
            </w:r>
            <w:r>
              <w:rPr>
                <w:rFonts w:hint="eastAsia" w:ascii="宋体" w:hAnsi="宋体" w:eastAsia="宋体" w:cs="宋体"/>
                <w:color w:val="FF0000"/>
                <w:sz w:val="24"/>
                <w:lang w:val="en-US" w:eastAsia="zh-CN"/>
              </w:rPr>
              <w:t>，规格：1800×1000×（800+450）</w:t>
            </w:r>
            <w:r>
              <w:rPr>
                <w:rFonts w:hint="eastAsia" w:ascii="宋体" w:hAnsi="宋体" w:eastAsia="宋体" w:cs="宋体"/>
                <w:color w:val="FF0000"/>
                <w:sz w:val="24"/>
              </w:rPr>
              <w:t>；</w:t>
            </w:r>
          </w:p>
          <w:p>
            <w:pPr>
              <w:spacing w:line="360" w:lineRule="auto"/>
              <w:rPr>
                <w:rFonts w:hint="eastAsia" w:ascii="宋体" w:hAnsi="宋体" w:eastAsia="宋体" w:cs="宋体"/>
                <w:color w:val="FF0000"/>
                <w:sz w:val="24"/>
              </w:rPr>
            </w:pPr>
            <w:r>
              <w:rPr>
                <w:rFonts w:hint="eastAsia" w:ascii="宋体" w:hAnsi="宋体" w:eastAsia="宋体" w:cs="宋体"/>
                <w:color w:val="FF0000"/>
                <w:sz w:val="24"/>
              </w:rPr>
              <w:t>2、</w:t>
            </w:r>
            <w:r>
              <w:rPr>
                <w:rFonts w:hint="eastAsia" w:ascii="宋体" w:hAnsi="宋体" w:eastAsia="宋体" w:cs="宋体"/>
                <w:color w:val="FF0000"/>
                <w:sz w:val="24"/>
                <w:lang w:val="en-US" w:eastAsia="zh-CN"/>
              </w:rPr>
              <w:t>双门热风循环消毒柜，规格：1310×635×1880</w:t>
            </w:r>
            <w:r>
              <w:rPr>
                <w:rFonts w:hint="eastAsia" w:ascii="宋体" w:hAnsi="宋体" w:eastAsia="宋体" w:cs="宋体"/>
                <w:color w:val="FF0000"/>
                <w:sz w:val="24"/>
              </w:rPr>
              <w:t>；</w:t>
            </w:r>
          </w:p>
          <w:p>
            <w:pPr>
              <w:spacing w:line="360" w:lineRule="auto"/>
              <w:rPr>
                <w:rFonts w:hint="eastAsia" w:ascii="宋体" w:hAnsi="宋体" w:eastAsia="宋体" w:cs="宋体"/>
                <w:color w:val="FF0000"/>
                <w:sz w:val="24"/>
              </w:rPr>
            </w:pPr>
            <w:r>
              <w:rPr>
                <w:rFonts w:hint="eastAsia" w:ascii="宋体" w:hAnsi="宋体" w:eastAsia="宋体" w:cs="宋体"/>
                <w:color w:val="FF0000"/>
                <w:sz w:val="24"/>
              </w:rPr>
              <w:t>3</w:t>
            </w:r>
            <w:r>
              <w:rPr>
                <w:rFonts w:hint="eastAsia" w:ascii="宋体" w:hAnsi="宋体" w:eastAsia="宋体" w:cs="宋体"/>
                <w:color w:val="FF0000"/>
                <w:sz w:val="24"/>
                <w:lang w:val="en-US" w:eastAsia="zh-CN"/>
              </w:rPr>
              <w:t>、柜式刀具/砧板消毒柜，规格：1200×600×1800。</w:t>
            </w:r>
          </w:p>
          <w:p>
            <w:pPr>
              <w:snapToGrid w:val="0"/>
              <w:spacing w:line="460" w:lineRule="exact"/>
              <w:rPr>
                <w:rFonts w:hint="eastAsia" w:ascii="宋体" w:hAnsi="宋体" w:eastAsia="宋体" w:cs="Times New Roman"/>
                <w:color w:val="FF0000"/>
                <w:kern w:val="2"/>
                <w:sz w:val="24"/>
                <w:szCs w:val="24"/>
                <w:lang w:val="en-US" w:eastAsia="zh-CN" w:bidi="ar-SA"/>
              </w:rPr>
            </w:pPr>
            <w:r>
              <w:rPr>
                <w:rFonts w:hint="eastAsia" w:ascii="宋体" w:hAnsi="宋体" w:eastAsia="宋体" w:cs="宋体"/>
                <w:color w:val="FF0000"/>
                <w:sz w:val="24"/>
                <w:lang w:eastAsia="zh-CN"/>
              </w:rPr>
              <w:t>以上样品</w:t>
            </w:r>
            <w:r>
              <w:rPr>
                <w:rFonts w:hint="eastAsia" w:ascii="宋体" w:hAnsi="宋体" w:eastAsia="宋体" w:cs="宋体"/>
                <w:color w:val="FF0000"/>
                <w:sz w:val="24"/>
              </w:rPr>
              <w:t>各一份（样品上不允许出现投标单位名称)，中标候选人的样品由采购单位封存，其余单位的样品现场归还</w:t>
            </w:r>
            <w:r>
              <w:rPr>
                <w:rFonts w:hint="eastAsia" w:ascii="宋体" w:hAnsi="宋体" w:eastAsia="宋体" w:cs="宋体"/>
                <w:color w:val="FF0000"/>
                <w:sz w:val="24"/>
                <w:lang w:eastAsia="zh-CN"/>
              </w:rPr>
              <w:t>。</w:t>
            </w:r>
            <w:r>
              <w:rPr>
                <w:rFonts w:hint="eastAsia" w:ascii="宋体" w:hAnsi="宋体" w:eastAsia="宋体" w:cs="宋体"/>
                <w:color w:val="FF0000"/>
                <w:sz w:val="24"/>
              </w:rPr>
              <w:t>联系人：童晓蕾</w:t>
            </w:r>
            <w:r>
              <w:rPr>
                <w:rFonts w:hint="eastAsia" w:ascii="宋体" w:hAnsi="宋体" w:eastAsia="宋体" w:cs="宋体"/>
                <w:color w:val="FF0000"/>
                <w:sz w:val="24"/>
                <w:lang w:val="en-US" w:eastAsia="zh-CN"/>
              </w:rPr>
              <w:t xml:space="preserve">  </w:t>
            </w:r>
            <w:r>
              <w:rPr>
                <w:rFonts w:hint="eastAsia" w:ascii="宋体" w:hAnsi="宋体" w:eastAsia="宋体" w:cs="宋体"/>
                <w:color w:val="FF0000"/>
                <w:sz w:val="24"/>
              </w:rPr>
              <w:t>联系电话：13588154292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2034"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spacing w:line="360" w:lineRule="auto"/>
              <w:ind w:left="0" w:leftChars="0" w:firstLine="0" w:firstLineChars="0"/>
              <w:jc w:val="left"/>
              <w:textAlignment w:val="auto"/>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2"/>
                <w:sz w:val="24"/>
                <w:szCs w:val="24"/>
                <w:lang w:val="en-US" w:eastAsia="zh-CN" w:bidi="ar-SA"/>
              </w:rPr>
              <w:t>差额保证金     （如发生）</w:t>
            </w:r>
          </w:p>
        </w:tc>
        <w:tc>
          <w:tcPr>
            <w:tcW w:w="73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宋体" w:hAnsi="宋体" w:eastAsia="宋体" w:cs="宋体"/>
                <w:color w:val="FF0000"/>
                <w:sz w:val="24"/>
                <w:szCs w:val="24"/>
                <w:lang w:val="en-US" w:eastAsia="zh-CN"/>
              </w:rPr>
            </w:pPr>
            <w:r>
              <w:rPr>
                <w:rFonts w:hint="eastAsia" w:ascii="宋体" w:hAnsi="宋体" w:eastAsia="宋体" w:cs="宋体"/>
                <w:snapToGrid/>
                <w:color w:val="auto"/>
                <w:kern w:val="2"/>
                <w:sz w:val="24"/>
                <w:szCs w:val="24"/>
                <w:lang w:val="en-US" w:eastAsia="zh-CN" w:bidi="ar-SA"/>
              </w:rPr>
              <w:t>中标方应在收到中标通知书之日起 7个工作日，缴纳差额保证金至采购人指定账户。</w:t>
            </w:r>
            <w:r>
              <w:rPr>
                <w:rFonts w:hint="eastAsia" w:ascii="宋体" w:hAnsi="宋体"/>
                <w:b w:val="0"/>
                <w:bCs w:val="0"/>
                <w:color w:val="000000" w:themeColor="text1"/>
                <w:sz w:val="24"/>
                <w:szCs w:val="24"/>
                <w:lang w:eastAsia="zh-CN"/>
                <w14:textFill>
                  <w14:solidFill>
                    <w14:schemeClr w14:val="tx1"/>
                  </w14:solidFill>
                </w14:textFill>
              </w:rPr>
              <w:t>差额保证金在验收合格后30天内无息退还</w:t>
            </w:r>
            <w:r>
              <w:rPr>
                <w:rFonts w:hint="eastAsia" w:ascii="宋体" w:hAnsi="宋体"/>
                <w:b w:val="0"/>
                <w:bCs w:val="0"/>
                <w:color w:val="000000" w:themeColor="text1"/>
                <w:sz w:val="24"/>
                <w:lang w:val="en-US"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pacing w:line="360" w:lineRule="auto"/>
              <w:ind w:left="0" w:leftChars="0" w:firstLine="0" w:firstLineChars="0"/>
              <w:jc w:val="both"/>
              <w:textAlignment w:val="auto"/>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2"/>
                <w:sz w:val="24"/>
                <w:szCs w:val="24"/>
                <w:lang w:val="en-US" w:eastAsia="zh-CN" w:bidi="ar-SA"/>
              </w:rPr>
              <w:t>差额</w:t>
            </w:r>
            <w:r>
              <w:rPr>
                <w:rFonts w:hint="eastAsia" w:ascii="宋体" w:hAnsi="宋体" w:eastAsia="宋体" w:cs="宋体"/>
                <w:snapToGrid/>
                <w:color w:val="auto"/>
                <w:kern w:val="2"/>
                <w:sz w:val="24"/>
                <w:szCs w:val="24"/>
                <w:lang w:val="zh-CN" w:eastAsia="zh-CN" w:bidi="ar-SA"/>
              </w:rPr>
              <w:t>保证金的交付方式：网</w:t>
            </w:r>
            <w:r>
              <w:rPr>
                <w:rFonts w:hint="eastAsia" w:ascii="宋体" w:hAnsi="宋体" w:eastAsia="宋体" w:cs="宋体"/>
                <w:snapToGrid/>
                <w:color w:val="auto"/>
                <w:kern w:val="2"/>
                <w:sz w:val="24"/>
                <w:szCs w:val="24"/>
                <w:lang w:val="en-US" w:eastAsia="zh-CN" w:bidi="ar-SA"/>
              </w:rPr>
              <w:t>上银行</w:t>
            </w:r>
            <w:r>
              <w:rPr>
                <w:rFonts w:hint="eastAsia" w:ascii="宋体" w:hAnsi="宋体" w:eastAsia="宋体" w:cs="宋体"/>
                <w:snapToGrid/>
                <w:color w:val="auto"/>
                <w:kern w:val="2"/>
                <w:sz w:val="24"/>
                <w:szCs w:val="24"/>
                <w:lang w:val="zh-CN" w:eastAsia="zh-CN" w:bidi="ar-SA"/>
              </w:rPr>
              <w:t>、</w:t>
            </w:r>
            <w:r>
              <w:rPr>
                <w:rFonts w:hint="eastAsia" w:ascii="宋体" w:hAnsi="宋体" w:eastAsia="宋体" w:cs="宋体"/>
                <w:snapToGrid/>
                <w:color w:val="auto"/>
                <w:kern w:val="2"/>
                <w:sz w:val="24"/>
                <w:szCs w:val="24"/>
                <w:lang w:val="en-US" w:eastAsia="zh-CN" w:bidi="ar-SA"/>
              </w:rPr>
              <w:t>电汇或转账形式</w:t>
            </w:r>
            <w:r>
              <w:rPr>
                <w:rFonts w:hint="eastAsia" w:ascii="宋体" w:hAnsi="宋体" w:eastAsia="宋体" w:cs="宋体"/>
                <w:snapToGrid/>
                <w:color w:val="auto"/>
                <w:kern w:val="2"/>
                <w:sz w:val="24"/>
                <w:szCs w:val="24"/>
                <w:lang w:val="zh-CN" w:eastAsia="zh-CN" w:bidi="ar-SA"/>
              </w:rPr>
              <w:t>。</w:t>
            </w:r>
          </w:p>
        </w:tc>
      </w:tr>
    </w:tbl>
    <w:p>
      <w:pPr>
        <w:pStyle w:val="3"/>
        <w:rPr>
          <w:rFonts w:hint="eastAsia"/>
          <w:lang w:val="en-US" w:eastAsia="zh-CN"/>
        </w:rPr>
        <w:sectPr>
          <w:headerReference r:id="rId8" w:type="default"/>
          <w:footerReference r:id="rId9" w:type="default"/>
          <w:pgSz w:w="11906" w:h="16838"/>
          <w:pgMar w:top="1417" w:right="1797" w:bottom="1417" w:left="1417" w:header="851" w:footer="851" w:gutter="0"/>
          <w:pgNumType w:fmt="decimal"/>
          <w:cols w:space="720" w:num="1"/>
          <w:docGrid w:linePitch="312" w:charSpace="0"/>
        </w:sectPr>
      </w:pPr>
    </w:p>
    <w:bookmarkEnd w:id="47"/>
    <w:p>
      <w:pPr>
        <w:spacing w:line="360" w:lineRule="auto"/>
        <w:jc w:val="center"/>
        <w:outlineLvl w:val="0"/>
        <w:rPr>
          <w:rFonts w:hint="eastAsia" w:ascii="宋体" w:hAnsi="宋体" w:eastAsia="宋体" w:cs="宋体"/>
          <w:b/>
          <w:color w:val="auto"/>
          <w:kern w:val="1"/>
          <w:sz w:val="24"/>
          <w:szCs w:val="24"/>
          <w:highlight w:val="none"/>
          <w:lang w:val="en-US" w:eastAsia="zh-CN"/>
        </w:rPr>
      </w:pPr>
      <w:bookmarkStart w:id="48" w:name="_Toc13216"/>
      <w:bookmarkStart w:id="49" w:name="_Toc1067"/>
      <w:r>
        <w:rPr>
          <w:rFonts w:hint="eastAsia" w:ascii="宋体" w:hAnsi="宋体" w:eastAsia="宋体" w:cs="宋体"/>
          <w:b/>
          <w:color w:val="auto"/>
          <w:kern w:val="1"/>
          <w:sz w:val="32"/>
          <w:szCs w:val="32"/>
          <w:highlight w:val="none"/>
          <w:lang w:val="en-US" w:eastAsia="zh-CN"/>
        </w:rPr>
        <w:t>第四章 评标办法</w:t>
      </w:r>
      <w:bookmarkEnd w:id="48"/>
      <w:bookmarkEnd w:id="49"/>
    </w:p>
    <w:p>
      <w:pPr>
        <w:pageBreakBefore w:val="0"/>
        <w:widowControl w:val="0"/>
        <w:kinsoku/>
        <w:wordWrap/>
        <w:overflowPunct/>
        <w:topLinePunct w:val="0"/>
        <w:autoSpaceDE/>
        <w:autoSpaceDN/>
        <w:bidi w:val="0"/>
        <w:snapToGrid/>
        <w:spacing w:line="360" w:lineRule="auto"/>
        <w:textAlignment w:val="auto"/>
        <w:outlineLvl w:val="1"/>
        <w:rPr>
          <w:rFonts w:hint="default" w:ascii="宋体" w:hAnsi="宋体" w:eastAsia="宋体" w:cs="宋体"/>
          <w:b/>
          <w:sz w:val="24"/>
          <w:szCs w:val="24"/>
          <w:lang w:val="en-US" w:eastAsia="zh-CN"/>
        </w:rPr>
      </w:pPr>
      <w:bookmarkStart w:id="50" w:name="_Toc24743"/>
      <w:r>
        <w:rPr>
          <w:rFonts w:hint="eastAsia" w:ascii="宋体" w:hAnsi="宋体" w:cs="宋体"/>
          <w:b/>
          <w:sz w:val="24"/>
          <w:szCs w:val="24"/>
          <w:lang w:val="en-US" w:eastAsia="zh-CN"/>
        </w:rPr>
        <w:t>一、评标办法、规则及标准</w:t>
      </w:r>
    </w:p>
    <w:p>
      <w:pPr>
        <w:keepNext w:val="0"/>
        <w:keepLines w:val="0"/>
        <w:pageBreakBefore w:val="0"/>
        <w:widowControl w:val="0"/>
        <w:kinsoku/>
        <w:wordWrap/>
        <w:overflowPunct/>
        <w:topLinePunct w:val="0"/>
        <w:autoSpaceDE/>
        <w:autoSpaceDN/>
        <w:bidi w:val="0"/>
        <w:adjustRightInd w:val="0"/>
        <w:snapToGrid/>
        <w:spacing w:line="360" w:lineRule="auto"/>
        <w:ind w:firstLine="241" w:firstLineChars="100"/>
        <w:jc w:val="left"/>
        <w:textAlignment w:val="auto"/>
        <w:rPr>
          <w:rFonts w:hint="eastAsia" w:ascii="宋体" w:hAnsi="宋体" w:eastAsia="宋体" w:cs="宋体"/>
          <w:b/>
          <w:sz w:val="24"/>
          <w:szCs w:val="24"/>
        </w:rPr>
      </w:pPr>
      <w:r>
        <w:rPr>
          <w:rFonts w:hint="eastAsia" w:ascii="宋体" w:hAnsi="宋体" w:eastAsia="宋体" w:cs="宋体"/>
          <w:b/>
          <w:sz w:val="24"/>
          <w:szCs w:val="24"/>
        </w:rPr>
        <w:t>1、评标方法：</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pStyle w:val="3"/>
        <w:pageBreakBefore w:val="0"/>
        <w:widowControl w:val="0"/>
        <w:numPr>
          <w:ilvl w:val="0"/>
          <w:numId w:val="0"/>
        </w:numPr>
        <w:tabs>
          <w:tab w:val="left" w:pos="432"/>
        </w:tabs>
        <w:kinsoku/>
        <w:wordWrap/>
        <w:overflowPunct/>
        <w:topLinePunct w:val="0"/>
        <w:autoSpaceDE/>
        <w:autoSpaceDN/>
        <w:bidi w:val="0"/>
        <w:snapToGrid/>
        <w:spacing w:before="0" w:after="0" w:line="360" w:lineRule="auto"/>
        <w:ind w:firstLine="241" w:firstLineChars="100"/>
        <w:jc w:val="both"/>
        <w:textAlignment w:val="auto"/>
        <w:rPr>
          <w:sz w:val="24"/>
          <w:szCs w:val="24"/>
        </w:rPr>
      </w:pPr>
      <w:r>
        <w:rPr>
          <w:rFonts w:hint="eastAsia" w:ascii="宋体" w:hAnsi="宋体" w:cs="宋体"/>
          <w:b/>
          <w:sz w:val="24"/>
          <w:szCs w:val="24"/>
          <w:lang w:val="en-US" w:eastAsia="zh-CN"/>
        </w:rPr>
        <w:t>2、</w:t>
      </w:r>
      <w:r>
        <w:rPr>
          <w:rFonts w:hint="eastAsia"/>
          <w:sz w:val="24"/>
          <w:szCs w:val="24"/>
        </w:rPr>
        <w:t>评分规则</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为规范本次招标投标工作，根据《政府采购法》及其他有关规定，结合本次招标工作的实际，按照公开公正公平的原则，特制定本评标决标办法。</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评标组织</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FF0000"/>
          <w:sz w:val="24"/>
          <w:szCs w:val="24"/>
        </w:rPr>
        <w:t>评标委员会由有关技术、经济等方面的专家组成,成员人数应当为五人</w:t>
      </w:r>
      <w:r>
        <w:rPr>
          <w:rFonts w:hint="eastAsia" w:ascii="宋体" w:hAnsi="宋体" w:eastAsia="宋体" w:cs="宋体"/>
          <w:color w:val="FF0000"/>
          <w:sz w:val="24"/>
          <w:szCs w:val="24"/>
          <w:lang w:eastAsia="zh-CN"/>
        </w:rPr>
        <w:t>及</w:t>
      </w:r>
      <w:r>
        <w:rPr>
          <w:rFonts w:hint="eastAsia" w:ascii="宋体" w:hAnsi="宋体" w:eastAsia="宋体" w:cs="宋体"/>
          <w:color w:val="FF0000"/>
          <w:sz w:val="24"/>
          <w:szCs w:val="24"/>
        </w:rPr>
        <w:t>以上单数</w:t>
      </w:r>
      <w:r>
        <w:rPr>
          <w:rFonts w:hint="eastAsia" w:ascii="宋体" w:hAnsi="宋体" w:eastAsia="宋体" w:cs="宋体"/>
          <w:color w:val="auto"/>
          <w:sz w:val="24"/>
          <w:szCs w:val="24"/>
        </w:rPr>
        <w:t>。其</w:t>
      </w:r>
      <w:r>
        <w:rPr>
          <w:rFonts w:hint="eastAsia" w:ascii="宋体" w:hAnsi="宋体" w:eastAsia="宋体" w:cs="宋体"/>
          <w:sz w:val="24"/>
          <w:szCs w:val="24"/>
        </w:rPr>
        <w:t>中,技术、经济等方面的专家不得少于成员总数的三分之二</w:t>
      </w:r>
      <w:r>
        <w:rPr>
          <w:rFonts w:hint="eastAsia" w:ascii="宋体" w:hAnsi="宋体" w:eastAsia="宋体" w:cs="宋体"/>
          <w:sz w:val="24"/>
          <w:szCs w:val="24"/>
          <w:lang w:eastAsia="zh-CN"/>
        </w:rPr>
        <w:t>；</w:t>
      </w:r>
      <w:r>
        <w:rPr>
          <w:rFonts w:hint="eastAsia" w:ascii="宋体" w:hAnsi="宋体" w:eastAsia="宋体" w:cs="宋体"/>
          <w:sz w:val="24"/>
          <w:szCs w:val="24"/>
        </w:rPr>
        <w:t>评标委员会负责对投标文件进行审查、质疑、评估和比较。评标时如有必要进行询标，投标方法人代表或委托人必须在场，负责解答有关事宜，询标时的承诺作为投标文件的一部分。整个开标、评标和决标的过程接受监督。</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决标办法</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b/>
          <w:sz w:val="24"/>
          <w:szCs w:val="24"/>
          <w:lang w:val="en-US" w:eastAsia="zh-CN"/>
        </w:rPr>
      </w:pPr>
      <w:r>
        <w:rPr>
          <w:rFonts w:hint="eastAsia" w:ascii="宋体" w:hAnsi="宋体" w:eastAsia="宋体" w:cs="宋体"/>
          <w:sz w:val="24"/>
          <w:szCs w:val="24"/>
        </w:rPr>
        <w:t xml:space="preserve">  将得分最高者确定为第一中标候选人，次高者为第二中标候选人（评分相同时，技术得分高者优先,如若都相同，则抽签决定），并向招标招标人推荐，同时,评标委员会出具经全体人员签字的评标报告。决标后，由采购机构授予中标通知书。</w:t>
      </w:r>
    </w:p>
    <w:p>
      <w:pPr>
        <w:keepNext w:val="0"/>
        <w:keepLines w:val="0"/>
        <w:pageBreakBefore w:val="0"/>
        <w:widowControl w:val="0"/>
        <w:kinsoku/>
        <w:wordWrap/>
        <w:overflowPunct/>
        <w:topLinePunct w:val="0"/>
        <w:autoSpaceDE/>
        <w:autoSpaceDN/>
        <w:bidi w:val="0"/>
        <w:adjustRightInd w:val="0"/>
        <w:snapToGrid/>
        <w:spacing w:line="360" w:lineRule="auto"/>
        <w:ind w:firstLine="241" w:firstLineChars="100"/>
        <w:jc w:val="left"/>
        <w:textAlignment w:val="auto"/>
        <w:rPr>
          <w:rFonts w:hint="eastAsia"/>
        </w:rPr>
      </w:pPr>
      <w:r>
        <w:rPr>
          <w:rFonts w:hint="eastAsia" w:ascii="宋体" w:hAnsi="宋体" w:cs="宋体"/>
          <w:b/>
          <w:sz w:val="24"/>
          <w:szCs w:val="24"/>
          <w:lang w:val="en-US" w:eastAsia="zh-CN"/>
        </w:rPr>
        <w:t>3</w:t>
      </w:r>
      <w:r>
        <w:rPr>
          <w:rFonts w:hint="eastAsia" w:ascii="宋体" w:hAnsi="宋体" w:eastAsia="宋体" w:cs="宋体"/>
          <w:b/>
          <w:sz w:val="24"/>
          <w:szCs w:val="24"/>
        </w:rPr>
        <w:t>.评分标准：</w:t>
      </w:r>
      <w:r>
        <w:rPr>
          <w:rFonts w:hint="eastAsia" w:ascii="宋体" w:hAnsi="宋体" w:eastAsia="宋体" w:cs="宋体"/>
          <w:b/>
          <w:bCs/>
          <w:sz w:val="24"/>
          <w:szCs w:val="24"/>
          <w:highlight w:val="none"/>
        </w:rPr>
        <w:t>共100分，</w:t>
      </w:r>
      <w:r>
        <w:rPr>
          <w:rFonts w:hint="eastAsia" w:ascii="宋体" w:hAnsi="宋体" w:eastAsia="宋体" w:cs="宋体"/>
          <w:b/>
          <w:bCs/>
          <w:color w:val="FF0000"/>
          <w:sz w:val="24"/>
          <w:szCs w:val="24"/>
          <w:highlight w:val="none"/>
        </w:rPr>
        <w:t>其中</w:t>
      </w:r>
      <w:r>
        <w:rPr>
          <w:rFonts w:hint="eastAsia" w:ascii="宋体" w:hAnsi="宋体" w:eastAsia="宋体" w:cs="宋体"/>
          <w:b/>
          <w:bCs/>
          <w:color w:val="FF0000"/>
          <w:sz w:val="24"/>
          <w:szCs w:val="24"/>
          <w:highlight w:val="none"/>
          <w:lang w:val="en-US" w:eastAsia="zh-CN"/>
        </w:rPr>
        <w:t>资信</w:t>
      </w:r>
      <w:r>
        <w:rPr>
          <w:rFonts w:hint="eastAsia" w:ascii="宋体" w:hAnsi="宋体" w:eastAsia="宋体" w:cs="宋体"/>
          <w:b/>
          <w:bCs/>
          <w:color w:val="FF0000"/>
          <w:sz w:val="24"/>
          <w:szCs w:val="24"/>
          <w:highlight w:val="none"/>
        </w:rPr>
        <w:t>技术分</w:t>
      </w:r>
      <w:r>
        <w:rPr>
          <w:rFonts w:hint="eastAsia" w:ascii="宋体" w:hAnsi="宋体" w:eastAsia="宋体" w:cs="宋体"/>
          <w:b/>
          <w:bCs/>
          <w:color w:val="FF0000"/>
          <w:sz w:val="24"/>
          <w:szCs w:val="24"/>
          <w:highlight w:val="none"/>
          <w:u w:val="none"/>
          <w:lang w:val="en-US" w:eastAsia="zh-CN"/>
        </w:rPr>
        <w:t>50</w:t>
      </w:r>
      <w:r>
        <w:rPr>
          <w:rFonts w:hint="eastAsia" w:ascii="宋体" w:hAnsi="宋体" w:eastAsia="宋体" w:cs="宋体"/>
          <w:b/>
          <w:bCs/>
          <w:color w:val="FF0000"/>
          <w:sz w:val="24"/>
          <w:szCs w:val="24"/>
          <w:highlight w:val="none"/>
          <w:u w:val="none"/>
        </w:rPr>
        <w:t>分，价格分</w:t>
      </w:r>
      <w:r>
        <w:rPr>
          <w:rFonts w:hint="eastAsia" w:ascii="宋体" w:hAnsi="宋体" w:eastAsia="宋体" w:cs="宋体"/>
          <w:b/>
          <w:bCs/>
          <w:color w:val="FF0000"/>
          <w:sz w:val="24"/>
          <w:szCs w:val="24"/>
          <w:highlight w:val="none"/>
          <w:u w:val="none"/>
          <w:lang w:val="en-US" w:eastAsia="zh-CN"/>
        </w:rPr>
        <w:t>50</w:t>
      </w:r>
      <w:r>
        <w:rPr>
          <w:rFonts w:hint="eastAsia" w:ascii="宋体" w:hAnsi="宋体" w:eastAsia="宋体" w:cs="宋体"/>
          <w:b/>
          <w:bCs/>
          <w:color w:val="FF0000"/>
          <w:sz w:val="24"/>
          <w:szCs w:val="24"/>
          <w:highlight w:val="none"/>
          <w:u w:val="none"/>
        </w:rPr>
        <w:t>分</w:t>
      </w:r>
      <w:r>
        <w:rPr>
          <w:rFonts w:hint="eastAsia" w:ascii="宋体" w:hAnsi="宋体" w:eastAsia="宋体" w:cs="宋体"/>
          <w:sz w:val="24"/>
          <w:szCs w:val="24"/>
        </w:rPr>
        <w:t>。评分依下述所列为评标</w:t>
      </w:r>
      <w:r>
        <w:rPr>
          <w:rFonts w:hint="eastAsia" w:ascii="宋体" w:hAnsi="宋体" w:eastAsia="宋体" w:cs="宋体"/>
          <w:sz w:val="24"/>
          <w:szCs w:val="24"/>
          <w:lang w:eastAsia="zh-CN"/>
        </w:rPr>
        <w:t>评分</w:t>
      </w:r>
      <w:r>
        <w:rPr>
          <w:rFonts w:hint="eastAsia" w:ascii="宋体" w:hAnsi="宋体" w:eastAsia="宋体" w:cs="宋体"/>
          <w:sz w:val="24"/>
          <w:szCs w:val="24"/>
        </w:rPr>
        <w:t>依据，分值如下（计算分值时，按其算术平均值保留小数2位）。评标委员会以审标为基础依据，对各投标人及投标文件进行分析评议。按综合评分法原则进行评分。各投标人的技术标得分为评标委员会各成员评分的平均值。</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投标人的综合得分=价格分+技术分</w:t>
      </w:r>
    </w:p>
    <w:p>
      <w:pPr>
        <w:pStyle w:val="4"/>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1"/>
          <w:sz w:val="24"/>
          <w:szCs w:val="24"/>
          <w:highlight w:val="none"/>
          <w:lang w:eastAsia="zh-CN"/>
        </w:rPr>
      </w:pPr>
      <w:r>
        <w:rPr>
          <w:rFonts w:hint="eastAsia" w:ascii="宋体" w:hAnsi="宋体" w:eastAsia="宋体" w:cs="宋体"/>
          <w:bCs w:val="0"/>
          <w:color w:val="auto"/>
          <w:kern w:val="1"/>
          <w:sz w:val="24"/>
          <w:szCs w:val="24"/>
          <w:highlight w:val="none"/>
          <w:lang w:val="en-US" w:eastAsia="zh-CN"/>
        </w:rPr>
        <w:t>二</w:t>
      </w:r>
      <w:r>
        <w:rPr>
          <w:rFonts w:hint="eastAsia" w:ascii="宋体" w:hAnsi="宋体" w:eastAsia="宋体" w:cs="宋体"/>
          <w:bCs w:val="0"/>
          <w:color w:val="auto"/>
          <w:kern w:val="1"/>
          <w:sz w:val="24"/>
          <w:szCs w:val="24"/>
          <w:highlight w:val="none"/>
        </w:rPr>
        <w:t>、评分细则</w:t>
      </w:r>
      <w:bookmarkEnd w:id="50"/>
      <w:bookmarkStart w:id="51" w:name="_Toc3938"/>
      <w:bookmarkStart w:id="52" w:name="_Toc2033"/>
    </w:p>
    <w:p>
      <w:pPr>
        <w:spacing w:line="360" w:lineRule="auto"/>
        <w:rPr>
          <w:b/>
          <w:bCs/>
          <w:color w:val="auto"/>
        </w:rPr>
      </w:pPr>
      <w:r>
        <w:rPr>
          <w:rFonts w:hint="eastAsia" w:ascii="宋体" w:hAnsi="宋体" w:eastAsia="宋体" w:cs="宋体"/>
          <w:b/>
          <w:bCs/>
          <w:color w:val="auto"/>
          <w:kern w:val="1"/>
          <w:sz w:val="24"/>
          <w:szCs w:val="24"/>
          <w:highlight w:val="none"/>
          <w:lang w:eastAsia="zh-CN"/>
        </w:rPr>
        <w:t>（一）</w:t>
      </w:r>
      <w:r>
        <w:rPr>
          <w:rFonts w:hint="eastAsia" w:ascii="宋体" w:hAnsi="宋体" w:eastAsia="宋体" w:cs="宋体"/>
          <w:b/>
          <w:bCs/>
          <w:color w:val="auto"/>
          <w:kern w:val="1"/>
          <w:sz w:val="24"/>
          <w:szCs w:val="24"/>
          <w:highlight w:val="none"/>
        </w:rPr>
        <w:t>技术及资信分</w:t>
      </w:r>
      <w:r>
        <w:rPr>
          <w:rFonts w:hint="eastAsia" w:ascii="宋体" w:hAnsi="宋体" w:eastAsia="宋体" w:cs="宋体"/>
          <w:b/>
          <w:bCs/>
          <w:color w:val="auto"/>
          <w:kern w:val="1"/>
          <w:sz w:val="24"/>
          <w:szCs w:val="24"/>
          <w:highlight w:val="none"/>
          <w:lang w:eastAsia="zh-CN"/>
        </w:rPr>
        <w:t>（</w:t>
      </w:r>
      <w:r>
        <w:rPr>
          <w:rFonts w:hint="eastAsia" w:hAnsi="宋体" w:cs="宋体"/>
          <w:b/>
          <w:bCs/>
          <w:color w:val="auto"/>
          <w:kern w:val="1"/>
          <w:sz w:val="24"/>
          <w:szCs w:val="24"/>
          <w:highlight w:val="none"/>
          <w:lang w:val="en-US" w:eastAsia="zh-CN"/>
        </w:rPr>
        <w:t>5</w:t>
      </w:r>
      <w:r>
        <w:rPr>
          <w:rFonts w:hint="eastAsia" w:ascii="宋体" w:hAnsi="宋体" w:eastAsia="宋体" w:cs="宋体"/>
          <w:b/>
          <w:bCs/>
          <w:color w:val="auto"/>
          <w:kern w:val="1"/>
          <w:sz w:val="24"/>
          <w:szCs w:val="24"/>
          <w:highlight w:val="none"/>
        </w:rPr>
        <w:t>0分）</w:t>
      </w:r>
    </w:p>
    <w:p>
      <w:pPr>
        <w:spacing w:line="360" w:lineRule="auto"/>
        <w:ind w:left="0" w:leftChars="0" w:firstLine="0" w:firstLineChars="0"/>
      </w:pPr>
    </w:p>
    <w:tbl>
      <w:tblPr>
        <w:tblStyle w:val="24"/>
        <w:tblW w:w="52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241"/>
        <w:gridCol w:w="6243"/>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93" w:type="pct"/>
            <w:noWrap w:val="0"/>
            <w:vAlign w:val="center"/>
          </w:tcPr>
          <w:p>
            <w:pPr>
              <w:widowControl/>
              <w:spacing w:line="36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序号</w:t>
            </w:r>
          </w:p>
        </w:tc>
        <w:tc>
          <w:tcPr>
            <w:tcW w:w="696" w:type="pct"/>
            <w:noWrap w:val="0"/>
            <w:vAlign w:val="center"/>
          </w:tcPr>
          <w:p>
            <w:pPr>
              <w:widowControl/>
              <w:spacing w:line="36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评分项目</w:t>
            </w:r>
          </w:p>
        </w:tc>
        <w:tc>
          <w:tcPr>
            <w:tcW w:w="3501" w:type="pct"/>
            <w:noWrap w:val="0"/>
            <w:vAlign w:val="center"/>
          </w:tcPr>
          <w:p>
            <w:pPr>
              <w:widowControl/>
              <w:spacing w:line="36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评标要点及说明</w:t>
            </w:r>
          </w:p>
        </w:tc>
        <w:tc>
          <w:tcPr>
            <w:tcW w:w="407" w:type="pct"/>
            <w:noWrap w:val="0"/>
            <w:vAlign w:val="center"/>
          </w:tcPr>
          <w:p>
            <w:pPr>
              <w:widowControl/>
              <w:spacing w:line="36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393" w:type="pct"/>
            <w:shd w:val="clear" w:color="auto" w:fill="FFFFFF"/>
            <w:noWrap w:val="0"/>
            <w:vAlign w:val="center"/>
          </w:tcPr>
          <w:p>
            <w:pPr>
              <w:widowControl/>
              <w:spacing w:line="36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w:t>
            </w:r>
          </w:p>
        </w:tc>
        <w:tc>
          <w:tcPr>
            <w:tcW w:w="696" w:type="pct"/>
            <w:shd w:val="clear" w:color="auto" w:fill="FFFFFF"/>
            <w:noWrap w:val="0"/>
            <w:vAlign w:val="center"/>
          </w:tcPr>
          <w:p>
            <w:pPr>
              <w:widowControl/>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技术参数</w:t>
            </w:r>
          </w:p>
        </w:tc>
        <w:tc>
          <w:tcPr>
            <w:tcW w:w="3501" w:type="pct"/>
            <w:shd w:val="clear" w:color="auto" w:fill="FFFFFF"/>
            <w:noWrap w:val="0"/>
            <w:vAlign w:val="center"/>
          </w:tcPr>
          <w:p>
            <w:pPr>
              <w:widowControl/>
              <w:spacing w:line="360" w:lineRule="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根据投标人针对</w:t>
            </w:r>
            <w:r>
              <w:rPr>
                <w:rFonts w:hint="eastAsia" w:ascii="宋体" w:hAnsi="宋体" w:cs="宋体"/>
                <w:color w:val="auto"/>
                <w:sz w:val="24"/>
                <w:szCs w:val="24"/>
                <w:highlight w:val="none"/>
                <w:lang w:val="en-US" w:eastAsia="zh-CN"/>
              </w:rPr>
              <w:t>采购</w:t>
            </w:r>
            <w:r>
              <w:rPr>
                <w:rFonts w:hint="eastAsia" w:ascii="宋体" w:hAnsi="宋体" w:eastAsia="宋体" w:cs="宋体"/>
                <w:color w:val="auto"/>
                <w:sz w:val="24"/>
                <w:szCs w:val="24"/>
                <w:highlight w:val="none"/>
                <w:lang w:val="en-US" w:eastAsia="zh-CN"/>
              </w:rPr>
              <w:t>文件要求“技术要求”中各项条款响应程度情况打分：全部满足</w:t>
            </w:r>
            <w:r>
              <w:rPr>
                <w:rFonts w:hint="eastAsia" w:ascii="宋体" w:hAnsi="宋体" w:cs="宋体"/>
                <w:color w:val="auto"/>
                <w:sz w:val="24"/>
                <w:szCs w:val="24"/>
                <w:highlight w:val="none"/>
                <w:lang w:val="en-US" w:eastAsia="zh-CN"/>
              </w:rPr>
              <w:t>采购</w:t>
            </w:r>
            <w:r>
              <w:rPr>
                <w:rFonts w:hint="eastAsia" w:ascii="宋体" w:hAnsi="宋体" w:eastAsia="宋体" w:cs="宋体"/>
                <w:color w:val="auto"/>
                <w:sz w:val="24"/>
                <w:szCs w:val="24"/>
                <w:highlight w:val="none"/>
                <w:lang w:val="en-US" w:eastAsia="zh-CN"/>
              </w:rPr>
              <w:t>文件技术要求得</w:t>
            </w:r>
            <w:r>
              <w:rPr>
                <w:rFonts w:hint="eastAsia" w:ascii="宋体" w:hAnsi="宋体" w:cs="宋体"/>
                <w:color w:val="auto"/>
                <w:sz w:val="24"/>
                <w:szCs w:val="24"/>
                <w:highlight w:val="none"/>
                <w:lang w:val="en-US" w:eastAsia="zh-CN"/>
              </w:rPr>
              <w:t>20</w:t>
            </w:r>
            <w:r>
              <w:rPr>
                <w:rFonts w:hint="eastAsia" w:ascii="宋体" w:hAnsi="宋体" w:eastAsia="宋体" w:cs="宋体"/>
                <w:color w:val="auto"/>
                <w:sz w:val="24"/>
                <w:szCs w:val="24"/>
                <w:highlight w:val="none"/>
                <w:lang w:val="en-US" w:eastAsia="zh-CN"/>
              </w:rPr>
              <w:t>分；未带“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”的技术参数有1项负偏离的扣0.5分；带“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”的技术要求，未提供相应证明材料的，视为负偏离，每负偏离一条扣1分；以此类推，扣完为止。</w:t>
            </w:r>
          </w:p>
        </w:tc>
        <w:tc>
          <w:tcPr>
            <w:tcW w:w="407" w:type="pct"/>
            <w:shd w:val="clear" w:color="auto" w:fill="FFFFFF"/>
            <w:noWrap w:val="0"/>
            <w:vAlign w:val="center"/>
          </w:tcPr>
          <w:p>
            <w:pPr>
              <w:widowControl/>
              <w:spacing w:line="36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20</w:t>
            </w:r>
            <w:r>
              <w:rPr>
                <w:rFonts w:hint="eastAsia" w:ascii="宋体" w:hAnsi="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393" w:type="pct"/>
            <w:shd w:val="clear" w:color="auto" w:fill="FFFFFF"/>
            <w:noWrap w:val="0"/>
            <w:vAlign w:val="center"/>
          </w:tcPr>
          <w:p>
            <w:pPr>
              <w:widowControl/>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696" w:type="pct"/>
            <w:shd w:val="clear" w:color="auto" w:fill="FFFFFF"/>
            <w:noWrap w:val="0"/>
            <w:vAlign w:val="center"/>
          </w:tcPr>
          <w:p>
            <w:pPr>
              <w:widowControl/>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优化</w:t>
            </w:r>
            <w:r>
              <w:rPr>
                <w:rFonts w:hint="eastAsia" w:ascii="宋体" w:hAnsi="宋体" w:eastAsia="宋体" w:cs="宋体"/>
                <w:color w:val="auto"/>
                <w:sz w:val="24"/>
                <w:szCs w:val="24"/>
                <w:highlight w:val="none"/>
                <w:lang w:val="en-US" w:eastAsia="zh-CN"/>
              </w:rPr>
              <w:t>设计方案</w:t>
            </w:r>
          </w:p>
        </w:tc>
        <w:tc>
          <w:tcPr>
            <w:tcW w:w="3501" w:type="pct"/>
            <w:shd w:val="clear" w:color="auto" w:fill="FFFFFF"/>
            <w:noWrap w:val="0"/>
            <w:vAlign w:val="center"/>
          </w:tcPr>
          <w:p>
            <w:pPr>
              <w:widowControl/>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投标人需根据设备清单自行实地勘察，提供本项目规划布局情况说明，厨房设备平面图、水、电等深化设计图纸要求、具体实施要点、操作细则</w:t>
            </w:r>
            <w:r>
              <w:rPr>
                <w:rFonts w:hint="eastAsia" w:ascii="宋体" w:hAnsi="宋体" w:cs="宋体"/>
                <w:color w:val="auto"/>
                <w:sz w:val="24"/>
                <w:szCs w:val="24"/>
                <w:highlight w:val="none"/>
                <w:lang w:val="en-US" w:eastAsia="zh-CN"/>
              </w:rPr>
              <w:t>等</w:t>
            </w:r>
            <w:r>
              <w:rPr>
                <w:rFonts w:hint="eastAsia" w:ascii="宋体" w:hAnsi="宋体" w:eastAsia="宋体" w:cs="宋体"/>
                <w:color w:val="auto"/>
                <w:sz w:val="24"/>
                <w:szCs w:val="24"/>
                <w:highlight w:val="none"/>
                <w:lang w:val="en-US" w:eastAsia="zh-CN"/>
              </w:rPr>
              <w:t>进行评分</w:t>
            </w:r>
          </w:p>
        </w:tc>
        <w:tc>
          <w:tcPr>
            <w:tcW w:w="407" w:type="pct"/>
            <w:shd w:val="clear" w:color="auto" w:fill="FFFFFF"/>
            <w:noWrap w:val="0"/>
            <w:vAlign w:val="center"/>
          </w:tcPr>
          <w:p>
            <w:pPr>
              <w:widowControl/>
              <w:spacing w:line="36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393" w:type="pct"/>
            <w:shd w:val="clear" w:color="auto" w:fill="FFFFFF"/>
            <w:noWrap w:val="0"/>
            <w:vAlign w:val="center"/>
          </w:tcPr>
          <w:p>
            <w:pPr>
              <w:widowControl/>
              <w:spacing w:line="360" w:lineRule="auto"/>
              <w:jc w:val="center"/>
              <w:rPr>
                <w:rFonts w:hint="eastAsia" w:ascii="宋体" w:hAnsi="宋体" w:eastAsia="宋体" w:cs="宋体"/>
                <w:color w:val="auto"/>
                <w:sz w:val="24"/>
                <w:szCs w:val="24"/>
                <w:highlight w:val="none"/>
                <w:lang w:eastAsia="zh-CN"/>
              </w:rPr>
            </w:pPr>
          </w:p>
          <w:p>
            <w:pPr>
              <w:pStyle w:val="2"/>
              <w:rPr>
                <w:rFonts w:hint="default"/>
                <w:lang w:val="en-US" w:eastAsia="zh-CN"/>
              </w:rPr>
            </w:pPr>
            <w:r>
              <w:rPr>
                <w:rFonts w:hint="eastAsia"/>
                <w:lang w:val="en-US" w:eastAsia="zh-CN"/>
              </w:rPr>
              <w:t>3</w:t>
            </w:r>
          </w:p>
        </w:tc>
        <w:tc>
          <w:tcPr>
            <w:tcW w:w="696" w:type="pct"/>
            <w:shd w:val="clear" w:color="auto" w:fill="FFFFFF"/>
            <w:noWrap w:val="0"/>
            <w:vAlign w:val="center"/>
          </w:tcPr>
          <w:p>
            <w:pPr>
              <w:widowControl/>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实施方案</w:t>
            </w:r>
          </w:p>
        </w:tc>
        <w:tc>
          <w:tcPr>
            <w:tcW w:w="3501" w:type="pct"/>
            <w:shd w:val="clear" w:color="auto" w:fill="FFFFFF"/>
            <w:noWrap w:val="0"/>
            <w:vAlign w:val="top"/>
          </w:tcPr>
          <w:p>
            <w:pPr>
              <w:widowControl/>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确保按期交付使用，根据投标人的安装服务实施方案，安装方案的制定，货物交付时间节点，落实送货安装时间和人员安排、验收方案等进行打分。</w:t>
            </w:r>
          </w:p>
          <w:p>
            <w:pPr>
              <w:widowControl/>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w:t>
            </w:r>
            <w:r>
              <w:rPr>
                <w:rFonts w:hint="eastAsia" w:ascii="宋体" w:hAnsi="宋体" w:cs="宋体"/>
                <w:color w:val="auto"/>
                <w:sz w:val="24"/>
                <w:szCs w:val="24"/>
                <w:highlight w:val="none"/>
                <w:lang w:val="en-US" w:eastAsia="zh-CN"/>
              </w:rPr>
              <w:t>安全文明施工措施</w:t>
            </w:r>
            <w:r>
              <w:rPr>
                <w:rFonts w:hint="eastAsia" w:ascii="宋体" w:hAnsi="宋体" w:eastAsia="宋体" w:cs="宋体"/>
                <w:color w:val="auto"/>
                <w:sz w:val="24"/>
                <w:szCs w:val="24"/>
                <w:highlight w:val="none"/>
                <w:lang w:val="en-US" w:eastAsia="zh-CN"/>
              </w:rPr>
              <w:t>（0-</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w:t>
            </w:r>
          </w:p>
          <w:p>
            <w:pPr>
              <w:widowControl/>
              <w:spacing w:line="360" w:lineRule="auto"/>
              <w:rPr>
                <w:rFonts w:hint="eastAsia"/>
                <w:lang w:val="en-US" w:eastAsia="zh-CN"/>
              </w:rPr>
            </w:pPr>
            <w:r>
              <w:rPr>
                <w:rFonts w:hint="eastAsia" w:ascii="宋体" w:hAnsi="宋体" w:eastAsia="宋体" w:cs="宋体"/>
                <w:color w:val="auto"/>
                <w:sz w:val="24"/>
                <w:szCs w:val="24"/>
                <w:highlight w:val="none"/>
                <w:lang w:val="en-US" w:eastAsia="zh-CN"/>
              </w:rPr>
              <w:t>②质量保证措施（0-</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w:t>
            </w:r>
          </w:p>
        </w:tc>
        <w:tc>
          <w:tcPr>
            <w:tcW w:w="407" w:type="pct"/>
            <w:noWrap w:val="0"/>
            <w:vAlign w:val="center"/>
          </w:tcPr>
          <w:p>
            <w:pPr>
              <w:widowControl/>
              <w:spacing w:line="360" w:lineRule="exact"/>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393" w:type="pct"/>
            <w:shd w:val="clear" w:color="auto" w:fill="FFFFFF"/>
            <w:noWrap w:val="0"/>
            <w:vAlign w:val="center"/>
          </w:tcPr>
          <w:p>
            <w:pPr>
              <w:widowControl/>
              <w:spacing w:line="360" w:lineRule="auto"/>
              <w:ind w:firstLine="240" w:firstLineChars="1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696" w:type="pct"/>
            <w:shd w:val="clear" w:color="auto" w:fill="FFFFFF"/>
            <w:noWrap w:val="0"/>
            <w:vAlign w:val="center"/>
          </w:tcPr>
          <w:p>
            <w:pPr>
              <w:widowControl/>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售后服务及保障</w:t>
            </w:r>
          </w:p>
        </w:tc>
        <w:tc>
          <w:tcPr>
            <w:tcW w:w="3501" w:type="pct"/>
            <w:shd w:val="clear" w:color="auto" w:fill="FFFFFF"/>
            <w:noWrap w:val="0"/>
            <w:vAlign w:val="center"/>
          </w:tcPr>
          <w:p>
            <w:pPr>
              <w:widowControl/>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根据售后服务方案和技术服务支持力量等进行打分</w:t>
            </w:r>
          </w:p>
          <w:p>
            <w:pPr>
              <w:widowControl/>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①售后服务方案</w:t>
            </w:r>
            <w:r>
              <w:rPr>
                <w:rFonts w:hint="eastAsia" w:ascii="宋体" w:hAnsi="宋体" w:eastAsia="宋体" w:cs="宋体"/>
                <w:color w:val="auto"/>
                <w:sz w:val="24"/>
                <w:szCs w:val="24"/>
                <w:highlight w:val="none"/>
                <w:lang w:val="en-US" w:eastAsia="zh-CN"/>
              </w:rPr>
              <w:t>及承诺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0-3分</w:t>
            </w:r>
            <w:r>
              <w:rPr>
                <w:rFonts w:hint="eastAsia" w:ascii="宋体" w:hAnsi="宋体" w:eastAsia="宋体" w:cs="宋体"/>
                <w:color w:val="auto"/>
                <w:sz w:val="24"/>
                <w:szCs w:val="24"/>
                <w:highlight w:val="none"/>
                <w:lang w:eastAsia="zh-CN"/>
              </w:rPr>
              <w:t>）；</w:t>
            </w:r>
          </w:p>
          <w:p>
            <w:pPr>
              <w:widowControl/>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②技术服务支持力量（</w:t>
            </w:r>
            <w:r>
              <w:rPr>
                <w:rFonts w:hint="eastAsia" w:ascii="宋体" w:hAnsi="宋体" w:eastAsia="宋体" w:cs="宋体"/>
                <w:color w:val="auto"/>
                <w:sz w:val="24"/>
                <w:szCs w:val="24"/>
                <w:highlight w:val="none"/>
                <w:lang w:val="en-US" w:eastAsia="zh-CN"/>
              </w:rPr>
              <w:t>0-2分</w:t>
            </w:r>
            <w:r>
              <w:rPr>
                <w:rFonts w:hint="eastAsia" w:ascii="宋体" w:hAnsi="宋体" w:eastAsia="宋体" w:cs="宋体"/>
                <w:color w:val="auto"/>
                <w:sz w:val="24"/>
                <w:szCs w:val="24"/>
                <w:highlight w:val="none"/>
                <w:lang w:eastAsia="zh-CN"/>
              </w:rPr>
              <w:t>）；</w:t>
            </w:r>
          </w:p>
          <w:p>
            <w:pPr>
              <w:widowControl/>
              <w:spacing w:line="360" w:lineRule="auto"/>
              <w:rPr>
                <w:rFonts w:hint="eastAsia"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eastAsia="zh-CN"/>
              </w:rPr>
              <w:t>③</w:t>
            </w:r>
            <w:r>
              <w:rPr>
                <w:rFonts w:hint="eastAsia" w:ascii="宋体" w:hAnsi="宋体" w:eastAsia="宋体" w:cs="宋体"/>
                <w:color w:val="auto"/>
                <w:sz w:val="24"/>
                <w:szCs w:val="24"/>
                <w:highlight w:val="none"/>
                <w:lang w:eastAsia="zh-CN"/>
              </w:rPr>
              <w:t>服务网点情况（</w:t>
            </w:r>
            <w:r>
              <w:rPr>
                <w:rFonts w:hint="eastAsia" w:ascii="宋体" w:hAnsi="宋体" w:eastAsia="宋体" w:cs="宋体"/>
                <w:color w:val="auto"/>
                <w:sz w:val="24"/>
                <w:szCs w:val="24"/>
                <w:highlight w:val="none"/>
                <w:lang w:val="en-US" w:eastAsia="zh-CN"/>
              </w:rPr>
              <w:t>0-1分</w:t>
            </w:r>
            <w:r>
              <w:rPr>
                <w:rFonts w:hint="eastAsia" w:ascii="宋体" w:hAnsi="宋体" w:eastAsia="宋体" w:cs="宋体"/>
                <w:color w:val="auto"/>
                <w:sz w:val="24"/>
                <w:szCs w:val="24"/>
                <w:highlight w:val="none"/>
                <w:lang w:eastAsia="zh-CN"/>
              </w:rPr>
              <w:t>）；</w:t>
            </w:r>
          </w:p>
          <w:p>
            <w:pPr>
              <w:widowControl/>
              <w:spacing w:line="360" w:lineRule="auto"/>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eastAsia="zh-CN"/>
              </w:rPr>
              <w:t>④故障响应时间（</w:t>
            </w:r>
            <w:r>
              <w:rPr>
                <w:rFonts w:hint="eastAsia" w:ascii="宋体" w:hAnsi="宋体" w:eastAsia="宋体" w:cs="宋体"/>
                <w:color w:val="auto"/>
                <w:sz w:val="24"/>
                <w:szCs w:val="24"/>
                <w:highlight w:val="none"/>
                <w:lang w:val="en-US" w:eastAsia="zh-CN"/>
              </w:rPr>
              <w:t>0-1分</w:t>
            </w:r>
            <w:r>
              <w:rPr>
                <w:rFonts w:hint="eastAsia" w:ascii="宋体" w:hAnsi="宋体" w:eastAsia="宋体" w:cs="宋体"/>
                <w:color w:val="auto"/>
                <w:sz w:val="24"/>
                <w:szCs w:val="24"/>
                <w:highlight w:val="none"/>
                <w:lang w:eastAsia="zh-CN"/>
              </w:rPr>
              <w:t>）。</w:t>
            </w:r>
          </w:p>
        </w:tc>
        <w:tc>
          <w:tcPr>
            <w:tcW w:w="407" w:type="pct"/>
            <w:shd w:val="clear" w:color="auto" w:fill="FFFFFF"/>
            <w:noWrap w:val="0"/>
            <w:vAlign w:val="center"/>
          </w:tcPr>
          <w:p>
            <w:pPr>
              <w:autoSpaceDE w:val="0"/>
              <w:autoSpaceDN w:val="0"/>
              <w:adjustRightInd w:val="0"/>
              <w:spacing w:line="28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393" w:type="pct"/>
            <w:shd w:val="clear" w:color="auto" w:fill="FFFFFF"/>
            <w:noWrap w:val="0"/>
            <w:vAlign w:val="center"/>
          </w:tcPr>
          <w:p>
            <w:pPr>
              <w:widowControl/>
              <w:spacing w:line="360" w:lineRule="exact"/>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5</w:t>
            </w:r>
          </w:p>
        </w:tc>
        <w:tc>
          <w:tcPr>
            <w:tcW w:w="696" w:type="pct"/>
            <w:shd w:val="clear" w:color="auto" w:fill="FFFFFF"/>
            <w:noWrap w:val="0"/>
            <w:vAlign w:val="center"/>
          </w:tcPr>
          <w:p>
            <w:pPr>
              <w:widowControl/>
              <w:spacing w:line="36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质保期</w:t>
            </w:r>
          </w:p>
        </w:tc>
        <w:tc>
          <w:tcPr>
            <w:tcW w:w="3501" w:type="pct"/>
            <w:shd w:val="clear" w:color="auto" w:fill="FFFFFF"/>
            <w:noWrap w:val="0"/>
            <w:vAlign w:val="center"/>
          </w:tcPr>
          <w:p>
            <w:pPr>
              <w:widowControl/>
              <w:spacing w:line="360" w:lineRule="exact"/>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质保期在</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文件规定的基础上，承诺每延长一年得</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分，最高得</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分。</w:t>
            </w:r>
          </w:p>
        </w:tc>
        <w:tc>
          <w:tcPr>
            <w:tcW w:w="407" w:type="pct"/>
            <w:shd w:val="clear" w:color="auto" w:fill="FFFFFF"/>
            <w:noWrap w:val="0"/>
            <w:vAlign w:val="center"/>
          </w:tcPr>
          <w:p>
            <w:pPr>
              <w:widowControl/>
              <w:spacing w:line="36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393" w:type="pct"/>
            <w:shd w:val="clear" w:color="auto" w:fill="FFFFFF"/>
            <w:noWrap w:val="0"/>
            <w:vAlign w:val="center"/>
          </w:tcPr>
          <w:p>
            <w:pPr>
              <w:widowControl/>
              <w:spacing w:line="36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696" w:type="pct"/>
            <w:vMerge w:val="restart"/>
            <w:shd w:val="clear" w:color="auto" w:fill="FFFFFF"/>
            <w:noWrap w:val="0"/>
            <w:vAlign w:val="center"/>
          </w:tcPr>
          <w:p>
            <w:pPr>
              <w:widowControl/>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样品</w:t>
            </w:r>
          </w:p>
        </w:tc>
        <w:tc>
          <w:tcPr>
            <w:tcW w:w="3501" w:type="pct"/>
            <w:shd w:val="clear" w:color="auto" w:fill="FFFFFF"/>
            <w:noWrap w:val="0"/>
            <w:vAlign w:val="center"/>
          </w:tcPr>
          <w:p>
            <w:pPr>
              <w:widowControl/>
              <w:spacing w:line="36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根据</w:t>
            </w:r>
            <w:r>
              <w:rPr>
                <w:rFonts w:hint="default" w:ascii="宋体" w:hAnsi="宋体" w:eastAsia="宋体" w:cs="宋体"/>
                <w:b w:val="0"/>
                <w:bCs w:val="0"/>
                <w:color w:val="auto"/>
                <w:sz w:val="24"/>
                <w:szCs w:val="24"/>
                <w:highlight w:val="none"/>
                <w:lang w:val="en-US" w:eastAsia="zh-CN"/>
              </w:rPr>
              <w:t>中餐燃气炒菜灶（双眼）</w:t>
            </w:r>
            <w:r>
              <w:rPr>
                <w:rFonts w:hint="eastAsia" w:ascii="宋体" w:hAnsi="宋体" w:eastAsia="宋体" w:cs="宋体"/>
                <w:color w:val="auto"/>
                <w:sz w:val="24"/>
                <w:szCs w:val="24"/>
                <w:highlight w:val="none"/>
                <w:lang w:val="en-US" w:eastAsia="zh-CN"/>
              </w:rPr>
              <w:t>规</w:t>
            </w:r>
            <w:r>
              <w:rPr>
                <w:rFonts w:hint="eastAsia" w:ascii="宋体" w:hAnsi="宋体" w:eastAsia="宋体" w:cs="宋体"/>
                <w:b w:val="0"/>
                <w:bCs w:val="0"/>
                <w:color w:val="auto"/>
                <w:sz w:val="24"/>
                <w:szCs w:val="24"/>
                <w:highlight w:val="none"/>
                <w:lang w:val="en-US" w:eastAsia="zh-CN"/>
              </w:rPr>
              <w:t>格（1800×1000×（800+450））、材质、加工工艺、外观、性能等方面进行综合打分。</w:t>
            </w:r>
          </w:p>
        </w:tc>
        <w:tc>
          <w:tcPr>
            <w:tcW w:w="407" w:type="pct"/>
            <w:shd w:val="clear" w:color="auto" w:fill="FFFFFF"/>
            <w:noWrap w:val="0"/>
            <w:vAlign w:val="center"/>
          </w:tcPr>
          <w:p>
            <w:pPr>
              <w:widowControl/>
              <w:spacing w:line="36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393" w:type="pct"/>
            <w:shd w:val="clear" w:color="auto" w:fill="FFFFFF"/>
            <w:noWrap w:val="0"/>
            <w:vAlign w:val="center"/>
          </w:tcPr>
          <w:p>
            <w:pPr>
              <w:widowControl/>
              <w:spacing w:line="36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696" w:type="pct"/>
            <w:vMerge w:val="continue"/>
            <w:shd w:val="clear" w:color="auto" w:fill="FFFFFF"/>
            <w:noWrap w:val="0"/>
            <w:vAlign w:val="center"/>
          </w:tcPr>
          <w:p>
            <w:pPr>
              <w:widowControl/>
              <w:spacing w:line="360" w:lineRule="exact"/>
              <w:jc w:val="center"/>
              <w:rPr>
                <w:rFonts w:hint="eastAsia" w:ascii="宋体" w:hAnsi="宋体" w:eastAsia="宋体" w:cs="宋体"/>
                <w:color w:val="auto"/>
                <w:sz w:val="24"/>
                <w:szCs w:val="24"/>
                <w:highlight w:val="none"/>
                <w:lang w:val="en-US" w:eastAsia="zh-CN"/>
              </w:rPr>
            </w:pPr>
          </w:p>
        </w:tc>
        <w:tc>
          <w:tcPr>
            <w:tcW w:w="3501" w:type="pct"/>
            <w:shd w:val="clear" w:color="auto" w:fill="FFFFFF"/>
            <w:noWrap w:val="0"/>
            <w:vAlign w:val="center"/>
          </w:tcPr>
          <w:p>
            <w:pPr>
              <w:widowControl/>
              <w:spacing w:line="36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根据双门热风循环消毒柜</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规格（1310×635×1880）、材质加工工艺、外观、性能等方面进行综合打分。</w:t>
            </w:r>
          </w:p>
        </w:tc>
        <w:tc>
          <w:tcPr>
            <w:tcW w:w="407" w:type="pct"/>
            <w:shd w:val="clear" w:color="auto" w:fill="FFFFFF"/>
            <w:noWrap w:val="0"/>
            <w:vAlign w:val="center"/>
          </w:tcPr>
          <w:p>
            <w:pPr>
              <w:widowControl/>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393" w:type="pct"/>
            <w:shd w:val="clear" w:color="auto" w:fill="FFFFFF"/>
            <w:noWrap w:val="0"/>
            <w:vAlign w:val="center"/>
          </w:tcPr>
          <w:p>
            <w:pPr>
              <w:widowControl/>
              <w:spacing w:line="36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696" w:type="pct"/>
            <w:vMerge w:val="continue"/>
            <w:shd w:val="clear" w:color="auto" w:fill="FFFFFF"/>
            <w:noWrap w:val="0"/>
            <w:vAlign w:val="center"/>
          </w:tcPr>
          <w:p>
            <w:pPr>
              <w:widowControl/>
              <w:spacing w:line="360" w:lineRule="exact"/>
              <w:jc w:val="center"/>
              <w:rPr>
                <w:rFonts w:hint="eastAsia" w:ascii="宋体" w:hAnsi="宋体" w:eastAsia="宋体" w:cs="宋体"/>
                <w:color w:val="auto"/>
                <w:sz w:val="24"/>
                <w:szCs w:val="24"/>
                <w:highlight w:val="none"/>
                <w:lang w:val="en-US" w:eastAsia="zh-CN"/>
              </w:rPr>
            </w:pPr>
          </w:p>
        </w:tc>
        <w:tc>
          <w:tcPr>
            <w:tcW w:w="3501" w:type="pct"/>
            <w:shd w:val="clear" w:color="auto" w:fill="FFFFFF"/>
            <w:noWrap w:val="0"/>
            <w:vAlign w:val="center"/>
          </w:tcPr>
          <w:p>
            <w:pPr>
              <w:widowControl/>
              <w:spacing w:line="360" w:lineRule="exact"/>
              <w:jc w:val="left"/>
              <w:rPr>
                <w:rFonts w:hint="eastAsia" w:ascii="宋体" w:hAnsi="宋体" w:eastAsia="宋体" w:cs="宋体"/>
                <w:color w:val="auto"/>
                <w:sz w:val="24"/>
                <w:szCs w:val="24"/>
                <w:highlight w:val="none"/>
                <w:lang w:val="en-US" w:eastAsia="zh-CN"/>
              </w:rPr>
            </w:pPr>
            <w:bookmarkStart w:id="71" w:name="_GoBack"/>
            <w:r>
              <w:rPr>
                <w:rFonts w:hint="eastAsia" w:ascii="宋体" w:hAnsi="宋体" w:eastAsia="宋体" w:cs="宋体"/>
                <w:color w:val="auto"/>
                <w:sz w:val="24"/>
                <w:szCs w:val="24"/>
                <w:highlight w:val="none"/>
                <w:lang w:val="en-US" w:eastAsia="zh-CN"/>
              </w:rPr>
              <w:t>根据柜式刀具/砧板消毒柜规格（1200×600×1800）、材质、加工工艺、外观、性能等方面进行综合打分。</w:t>
            </w:r>
            <w:bookmarkEnd w:id="71"/>
          </w:p>
        </w:tc>
        <w:tc>
          <w:tcPr>
            <w:tcW w:w="407" w:type="pct"/>
            <w:shd w:val="clear" w:color="auto" w:fill="FFFFFF"/>
            <w:noWrap w:val="0"/>
            <w:vAlign w:val="center"/>
          </w:tcPr>
          <w:p>
            <w:pPr>
              <w:widowControl/>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tc>
      </w:tr>
    </w:tbl>
    <w:p>
      <w:pPr>
        <w:pStyle w:val="37"/>
        <w:keepNext w:val="0"/>
        <w:keepLines w:val="0"/>
        <w:pageBreakBefore w:val="0"/>
        <w:widowControl w:val="0"/>
        <w:numPr>
          <w:ilvl w:val="0"/>
          <w:numId w:val="0"/>
        </w:numPr>
        <w:tabs>
          <w:tab w:val="left" w:pos="720"/>
          <w:tab w:val="left" w:pos="900"/>
          <w:tab w:val="clear" w:pos="360"/>
        </w:tabs>
        <w:kinsoku/>
        <w:wordWrap/>
        <w:overflowPunct/>
        <w:topLinePunct w:val="0"/>
        <w:autoSpaceDE/>
        <w:autoSpaceDN/>
        <w:bidi w:val="0"/>
        <w:adjustRightInd/>
        <w:spacing w:after="0" w:afterLines="0" w:line="500" w:lineRule="exact"/>
        <w:textAlignment w:val="auto"/>
        <w:rPr>
          <w:rFonts w:hint="eastAsia" w:ascii="宋体" w:hAnsi="宋体" w:eastAsia="宋体" w:cs="宋体"/>
          <w:b/>
          <w:bCs/>
          <w:color w:val="auto"/>
          <w:kern w:val="2"/>
          <w:sz w:val="24"/>
          <w:szCs w:val="24"/>
          <w:highlight w:val="none"/>
          <w:lang w:eastAsia="zh-CN"/>
        </w:rPr>
      </w:pPr>
    </w:p>
    <w:p>
      <w:pPr>
        <w:pStyle w:val="37"/>
        <w:keepNext w:val="0"/>
        <w:keepLines w:val="0"/>
        <w:pageBreakBefore w:val="0"/>
        <w:widowControl w:val="0"/>
        <w:numPr>
          <w:ilvl w:val="0"/>
          <w:numId w:val="0"/>
        </w:numPr>
        <w:tabs>
          <w:tab w:val="left" w:pos="720"/>
          <w:tab w:val="left" w:pos="900"/>
          <w:tab w:val="clear" w:pos="360"/>
        </w:tabs>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bCs/>
          <w:color w:val="auto"/>
          <w:kern w:val="2"/>
          <w:sz w:val="24"/>
          <w:szCs w:val="24"/>
          <w:highlight w:val="none"/>
          <w:lang w:eastAsia="zh-CN"/>
        </w:rPr>
      </w:pPr>
    </w:p>
    <w:p>
      <w:pPr>
        <w:pStyle w:val="37"/>
        <w:keepNext w:val="0"/>
        <w:keepLines w:val="0"/>
        <w:pageBreakBefore w:val="0"/>
        <w:widowControl w:val="0"/>
        <w:numPr>
          <w:ilvl w:val="0"/>
          <w:numId w:val="0"/>
        </w:numPr>
        <w:tabs>
          <w:tab w:val="left" w:pos="720"/>
          <w:tab w:val="left" w:pos="900"/>
          <w:tab w:val="clear" w:pos="360"/>
        </w:tabs>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bCs/>
          <w:color w:val="auto"/>
          <w:kern w:val="2"/>
          <w:sz w:val="24"/>
          <w:szCs w:val="24"/>
          <w:highlight w:val="none"/>
          <w:lang w:eastAsia="zh-CN"/>
        </w:rPr>
      </w:pPr>
    </w:p>
    <w:p>
      <w:pPr>
        <w:pStyle w:val="37"/>
        <w:keepNext w:val="0"/>
        <w:keepLines w:val="0"/>
        <w:pageBreakBefore w:val="0"/>
        <w:widowControl w:val="0"/>
        <w:numPr>
          <w:ilvl w:val="0"/>
          <w:numId w:val="0"/>
        </w:numPr>
        <w:tabs>
          <w:tab w:val="left" w:pos="720"/>
          <w:tab w:val="left" w:pos="900"/>
          <w:tab w:val="clear" w:pos="360"/>
        </w:tabs>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bCs/>
          <w:color w:val="auto"/>
          <w:kern w:val="2"/>
          <w:sz w:val="24"/>
          <w:szCs w:val="24"/>
          <w:highlight w:val="none"/>
          <w:lang w:eastAsia="zh-CN"/>
        </w:rPr>
      </w:pPr>
      <w:r>
        <w:rPr>
          <w:rFonts w:hint="eastAsia" w:ascii="宋体" w:hAnsi="宋体" w:eastAsia="宋体" w:cs="宋体"/>
          <w:b/>
          <w:bCs/>
          <w:color w:val="auto"/>
          <w:kern w:val="2"/>
          <w:sz w:val="24"/>
          <w:szCs w:val="24"/>
          <w:highlight w:val="none"/>
          <w:lang w:eastAsia="zh-CN"/>
        </w:rPr>
        <w:t>（二）</w:t>
      </w:r>
      <w:r>
        <w:rPr>
          <w:rFonts w:hint="eastAsia" w:ascii="宋体" w:hAnsi="宋体" w:eastAsia="宋体" w:cs="宋体"/>
          <w:b/>
          <w:bCs/>
          <w:color w:val="auto"/>
          <w:kern w:val="2"/>
          <w:sz w:val="24"/>
          <w:szCs w:val="24"/>
          <w:highlight w:val="none"/>
        </w:rPr>
        <w:t>报价分(</w:t>
      </w:r>
      <w:r>
        <w:rPr>
          <w:rFonts w:hint="eastAsia" w:ascii="宋体" w:hAnsi="宋体" w:eastAsia="宋体" w:cs="宋体"/>
          <w:b/>
          <w:bCs/>
          <w:color w:val="auto"/>
          <w:kern w:val="2"/>
          <w:sz w:val="24"/>
          <w:szCs w:val="24"/>
          <w:highlight w:val="none"/>
          <w:lang w:val="en-US" w:eastAsia="zh-CN"/>
        </w:rPr>
        <w:t>50</w:t>
      </w:r>
      <w:r>
        <w:rPr>
          <w:rFonts w:hint="eastAsia" w:ascii="宋体" w:hAnsi="宋体" w:eastAsia="宋体" w:cs="宋体"/>
          <w:b/>
          <w:bCs/>
          <w:color w:val="auto"/>
          <w:kern w:val="2"/>
          <w:sz w:val="24"/>
          <w:szCs w:val="24"/>
          <w:highlight w:val="none"/>
        </w:rPr>
        <w:t>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新宋体" w:cs="宋体"/>
          <w:color w:val="auto"/>
          <w:sz w:val="24"/>
          <w:szCs w:val="24"/>
          <w:lang w:eastAsia="zh-CN"/>
        </w:rPr>
      </w:pPr>
      <w:bookmarkStart w:id="53" w:name="_Toc86216994"/>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报价评分应在投标报价范围口径一致的评定价基础上进行。属招标文件不清楚引起的报价内容和口径不一致的，则按有关规定统一调整投标报价内容和口径，计算出投标人的最终评定价。属投标人失误造成的报价差错和遗漏，不得调整</w:t>
      </w:r>
      <w:r>
        <w:rPr>
          <w:rFonts w:hint="eastAsia" w:ascii="宋体" w:hAnsi="宋体" w:cs="宋体"/>
          <w:color w:val="auto"/>
          <w:sz w:val="24"/>
          <w:szCs w:val="24"/>
          <w:lang w:eastAsia="zh-CN"/>
        </w:rPr>
        <w:t>，</w:t>
      </w:r>
      <w:r>
        <w:rPr>
          <w:rFonts w:hint="eastAsia" w:ascii="新宋体" w:hAnsi="新宋体" w:eastAsia="新宋体" w:cs="新宋体"/>
          <w:sz w:val="24"/>
          <w:szCs w:val="24"/>
        </w:rPr>
        <w:t>如中标，缺报的设备或项目免费提供</w:t>
      </w:r>
      <w:r>
        <w:rPr>
          <w:rFonts w:hint="eastAsia" w:ascii="新宋体" w:hAnsi="新宋体" w:eastAsia="新宋体" w:cs="新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b/>
          <w:bCs/>
          <w:color w:val="FF0000"/>
          <w:sz w:val="24"/>
          <w:szCs w:val="24"/>
        </w:rPr>
        <w:t>本项目最高限价为</w:t>
      </w:r>
      <w:r>
        <w:rPr>
          <w:rFonts w:hint="eastAsia" w:ascii="宋体" w:hAnsi="宋体" w:cs="宋体"/>
          <w:b/>
          <w:bCs/>
          <w:color w:val="FF0000"/>
          <w:sz w:val="24"/>
          <w:szCs w:val="24"/>
          <w:lang w:val="en-US" w:eastAsia="zh-CN"/>
        </w:rPr>
        <w:t>950000</w:t>
      </w:r>
      <w:r>
        <w:rPr>
          <w:rFonts w:hint="eastAsia" w:ascii="宋体" w:hAnsi="宋体" w:eastAsia="宋体" w:cs="宋体"/>
          <w:b/>
          <w:bCs/>
          <w:color w:val="FF0000"/>
          <w:sz w:val="24"/>
          <w:szCs w:val="24"/>
        </w:rPr>
        <w:t>元</w:t>
      </w:r>
      <w:r>
        <w:rPr>
          <w:rFonts w:hint="eastAsia" w:ascii="宋体" w:hAnsi="宋体" w:eastAsia="宋体" w:cs="宋体"/>
          <w:b/>
          <w:bCs/>
          <w:color w:val="auto"/>
          <w:sz w:val="24"/>
          <w:szCs w:val="24"/>
        </w:rPr>
        <w:t>，最终报价高于最高限价的</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作无效标处理</w:t>
      </w:r>
      <w:r>
        <w:rPr>
          <w:rFonts w:hint="eastAsia" w:ascii="宋体" w:hAnsi="宋体" w:eastAsia="宋体" w:cs="宋体"/>
          <w:b w:val="0"/>
          <w:bCs w:val="0"/>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723" w:firstLineChars="300"/>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ascii="宋体" w:hAnsi="宋体"/>
          <w:b/>
          <w:bCs/>
          <w:color w:val="000000" w:themeColor="text1"/>
          <w:sz w:val="24"/>
          <w:szCs w:val="24"/>
          <w14:textFill>
            <w14:solidFill>
              <w14:schemeClr w14:val="tx1"/>
            </w14:solidFill>
          </w14:textFill>
        </w:rPr>
        <w:t>为</w:t>
      </w:r>
      <w:r>
        <w:rPr>
          <w:rFonts w:hint="eastAsia" w:ascii="宋体" w:hAnsi="宋体"/>
          <w:b/>
          <w:bCs/>
          <w:color w:val="000000" w:themeColor="text1"/>
          <w:sz w:val="24"/>
          <w:szCs w:val="24"/>
          <w:lang w:eastAsia="zh-CN"/>
          <w14:textFill>
            <w14:solidFill>
              <w14:schemeClr w14:val="tx1"/>
            </w14:solidFill>
          </w14:textFill>
        </w:rPr>
        <w:t>保证产品质量</w:t>
      </w:r>
      <w:r>
        <w:rPr>
          <w:rFonts w:hint="eastAsia" w:ascii="宋体" w:hAnsi="宋体"/>
          <w:b/>
          <w:bCs/>
          <w:color w:val="000000" w:themeColor="text1"/>
          <w:sz w:val="24"/>
          <w:szCs w:val="24"/>
          <w14:textFill>
            <w14:solidFill>
              <w14:schemeClr w14:val="tx1"/>
            </w14:solidFill>
          </w14:textFill>
        </w:rPr>
        <w:t>，将</w:t>
      </w:r>
      <w:r>
        <w:rPr>
          <w:rFonts w:ascii="宋体" w:hAnsi="宋体"/>
          <w:b/>
          <w:bCs/>
          <w:color w:val="000000" w:themeColor="text1"/>
          <w:sz w:val="24"/>
          <w:szCs w:val="24"/>
          <w14:textFill>
            <w14:solidFill>
              <w14:schemeClr w14:val="tx1"/>
            </w14:solidFill>
          </w14:textFill>
        </w:rPr>
        <w:t>最高限价的</w:t>
      </w:r>
      <w:r>
        <w:rPr>
          <w:rFonts w:hint="eastAsia" w:ascii="宋体" w:hAnsi="宋体"/>
          <w:b/>
          <w:bCs/>
          <w:color w:val="000000" w:themeColor="text1"/>
          <w:sz w:val="24"/>
          <w:szCs w:val="24"/>
          <w:lang w:val="en-US" w:eastAsia="zh-CN"/>
          <w14:textFill>
            <w14:solidFill>
              <w14:schemeClr w14:val="tx1"/>
            </w14:solidFill>
          </w14:textFill>
        </w:rPr>
        <w:t>80</w:t>
      </w:r>
      <w:r>
        <w:rPr>
          <w:rFonts w:ascii="宋体" w:hAnsi="宋体"/>
          <w:b/>
          <w:bCs/>
          <w:color w:val="000000" w:themeColor="text1"/>
          <w:sz w:val="24"/>
          <w:szCs w:val="24"/>
          <w14:textFill>
            <w14:solidFill>
              <w14:schemeClr w14:val="tx1"/>
            </w14:solidFill>
          </w14:textFill>
        </w:rPr>
        <w:t>%作为风险控制价</w:t>
      </w:r>
      <w:r>
        <w:rPr>
          <w:rFonts w:hint="eastAsia" w:ascii="宋体" w:hAnsi="宋体"/>
          <w:b/>
          <w:bCs/>
          <w:color w:val="000000" w:themeColor="text1"/>
          <w:sz w:val="24"/>
          <w:szCs w:val="24"/>
          <w14:textFill>
            <w14:solidFill>
              <w14:schemeClr w14:val="tx1"/>
            </w14:solidFill>
          </w14:textFill>
        </w:rPr>
        <w:t>，</w:t>
      </w:r>
      <w:r>
        <w:rPr>
          <w:rFonts w:ascii="宋体" w:hAnsi="宋体"/>
          <w:b/>
          <w:bCs/>
          <w:color w:val="000000" w:themeColor="text1"/>
          <w:sz w:val="24"/>
          <w:szCs w:val="24"/>
          <w14:textFill>
            <w14:solidFill>
              <w14:schemeClr w14:val="tx1"/>
            </w14:solidFill>
          </w14:textFill>
        </w:rPr>
        <w:t>凡低于该风险控制价中标的，中标人在提交履约保证金的同时必须额外提交中标价净值与风</w:t>
      </w:r>
      <w:r>
        <w:rPr>
          <w:rFonts w:ascii="宋体" w:hAnsi="宋体"/>
          <w:b/>
          <w:bCs/>
          <w:color w:val="000000" w:themeColor="text1"/>
          <w:sz w:val="24"/>
          <w14:textFill>
            <w14:solidFill>
              <w14:schemeClr w14:val="tx1"/>
            </w14:solidFill>
          </w14:textFill>
        </w:rPr>
        <w:t>险控制价之差额</w:t>
      </w:r>
      <w:r>
        <w:rPr>
          <w:rFonts w:hint="eastAsia" w:ascii="宋体" w:hAnsi="宋体"/>
          <w:b/>
          <w:bCs/>
          <w:color w:val="000000" w:themeColor="text1"/>
          <w:sz w:val="24"/>
          <w:lang w:eastAsia="zh-CN"/>
          <w14:textFill>
            <w14:solidFill>
              <w14:schemeClr w14:val="tx1"/>
            </w14:solidFill>
          </w14:textFill>
        </w:rPr>
        <w:t>，</w:t>
      </w:r>
      <w:r>
        <w:rPr>
          <w:rFonts w:hint="eastAsia" w:ascii="宋体" w:hAnsi="宋体"/>
          <w:b/>
          <w:bCs/>
          <w:color w:val="000000" w:themeColor="text1"/>
          <w:sz w:val="24"/>
          <w:szCs w:val="24"/>
          <w:lang w:eastAsia="zh-CN"/>
          <w14:textFill>
            <w14:solidFill>
              <w14:schemeClr w14:val="tx1"/>
            </w14:solidFill>
          </w14:textFill>
        </w:rPr>
        <w:t>中标人不提交的视为放弃中标，采购人将根据评标委员会推荐的中标候选人先后顺序，招标人可以按照评标委员会提出的中标候选人名单排序依次确定其他中标候选人为中标人,也可以重新组织招标，差额保证金在验收合格后30天内无息退还</w:t>
      </w:r>
      <w:r>
        <w:rPr>
          <w:rFonts w:hint="eastAsia" w:ascii="宋体" w:hAnsi="宋体"/>
          <w:b/>
          <w:bCs/>
          <w:color w:val="000000" w:themeColor="text1"/>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最终报价有漏项的或报价数量少于招标文件要求数量的，其报价无效。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如最终报价有增项的或报价数量多于招标文件要求数量的，不对其价格进行修正。若该投标人成交的，将按其承诺的有利于采购人的增项和数量进行供货，风险由成交人自行承担。</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highlight w:val="yellow"/>
        </w:rPr>
      </w:pPr>
      <w:r>
        <w:rPr>
          <w:rFonts w:hint="eastAsia" w:ascii="宋体" w:hAnsi="宋体" w:eastAsia="宋体" w:cs="宋体"/>
          <w:b/>
          <w:bCs/>
          <w:color w:val="auto"/>
          <w:sz w:val="24"/>
          <w:szCs w:val="24"/>
          <w:highlight w:val="none"/>
          <w:lang w:val="en-US" w:eastAsia="zh-CN"/>
        </w:rPr>
        <w:t>（</w:t>
      </w:r>
      <w:r>
        <w:rPr>
          <w:rFonts w:hint="eastAsia" w:ascii="宋体" w:hAnsi="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报价得分计算：</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1）</w:t>
      </w:r>
      <w:r>
        <w:rPr>
          <w:rFonts w:hint="eastAsia" w:ascii="宋体" w:hAnsi="宋体" w:eastAsia="宋体" w:cs="宋体"/>
          <w:color w:val="auto"/>
          <w:sz w:val="24"/>
          <w:szCs w:val="24"/>
          <w:highlight w:val="none"/>
        </w:rPr>
        <w:t>评标基准价=进入报价评分的有效投标报价中的最低报价；</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）投标报价等于评标基准价的得</w:t>
      </w:r>
      <w:r>
        <w:rPr>
          <w:rFonts w:hint="eastAsia" w:ascii="宋体" w:hAnsi="宋体" w:eastAsia="宋体" w:cs="宋体"/>
          <w:color w:val="auto"/>
          <w:sz w:val="24"/>
          <w:szCs w:val="24"/>
          <w:highlight w:val="none"/>
          <w:lang w:val="en-US" w:eastAsia="zh-CN"/>
        </w:rPr>
        <w:t>50</w:t>
      </w:r>
      <w:r>
        <w:rPr>
          <w:rFonts w:hint="eastAsia" w:ascii="宋体" w:hAnsi="宋体" w:eastAsia="宋体" w:cs="宋体"/>
          <w:color w:val="auto"/>
          <w:sz w:val="24"/>
          <w:szCs w:val="24"/>
          <w:highlight w:val="none"/>
        </w:rPr>
        <w:t>分，其他投标人的报价得分按下列公式计算：</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投标报价得分=（评定基准价/投标报价）×报价权重×100。</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w:t>
      </w:r>
      <w:r>
        <w:rPr>
          <w:rFonts w:hint="eastAsia" w:ascii="宋体" w:hAnsi="宋体" w:cs="宋体"/>
          <w:b/>
          <w:color w:val="auto"/>
          <w:sz w:val="24"/>
          <w:szCs w:val="24"/>
          <w:lang w:val="en-US" w:eastAsia="zh-CN"/>
        </w:rPr>
        <w:t>5</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rPr>
        <w:t xml:space="preserve"> 本项目最终得分=资信及技术得分＋报价得分；</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评分时保留小数2位，计算评分值时保留小数2位，小数点采用四舍五入方法。</w:t>
      </w:r>
      <w:bookmarkEnd w:id="53"/>
    </w:p>
    <w:p>
      <w:pPr>
        <w:keepNext w:val="0"/>
        <w:keepLines w:val="0"/>
        <w:pageBreakBefore w:val="0"/>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2" w:firstLineChars="200"/>
        <w:textAlignment w:val="auto"/>
        <w:rPr>
          <w:rFonts w:hint="default"/>
          <w:lang w:val="en-US" w:eastAsia="zh-CN"/>
        </w:rPr>
      </w:pPr>
      <w:r>
        <w:rPr>
          <w:rFonts w:hint="eastAsia" w:ascii="宋体" w:hAnsi="宋体" w:eastAsia="宋体" w:cs="宋体"/>
          <w:b/>
          <w:bCs/>
          <w:color w:val="auto"/>
          <w:sz w:val="24"/>
          <w:szCs w:val="24"/>
          <w:highlight w:val="none"/>
          <w:lang w:val="zh-CN" w:bidi="ar"/>
        </w:rPr>
        <w:t>评标委员会认为投标人的报价明显低于其他通过</w:t>
      </w:r>
      <w:r>
        <w:rPr>
          <w:rFonts w:hint="eastAsia" w:ascii="宋体" w:hAnsi="宋体" w:eastAsia="宋体" w:cs="宋体"/>
          <w:b/>
          <w:bCs/>
          <w:color w:val="auto"/>
          <w:sz w:val="24"/>
          <w:szCs w:val="24"/>
          <w:lang w:val="zh-CN" w:bidi="ar"/>
        </w:rPr>
        <w:t>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r>
        <w:rPr>
          <w:rFonts w:hint="eastAsia" w:ascii="宋体" w:hAnsi="宋体" w:eastAsia="宋体" w:cs="宋体"/>
          <w:b/>
          <w:bCs/>
          <w:color w:val="auto"/>
          <w:sz w:val="24"/>
          <w:szCs w:val="24"/>
          <w:lang w:val="zh-CN" w:eastAsia="zh-CN" w:bidi="ar"/>
        </w:rPr>
        <w:t>。</w:t>
      </w:r>
    </w:p>
    <w:bookmarkEnd w:id="51"/>
    <w:bookmarkEnd w:id="52"/>
    <w:p>
      <w:pPr>
        <w:pStyle w:val="4"/>
        <w:ind w:left="0" w:leftChars="0" w:firstLine="0" w:firstLineChars="0"/>
        <w:rPr>
          <w:rFonts w:hint="eastAsia"/>
        </w:rPr>
      </w:pPr>
      <w:bookmarkStart w:id="54" w:name="_Toc29887"/>
    </w:p>
    <w:p>
      <w:pPr>
        <w:rPr>
          <w:rFonts w:hint="eastAsia"/>
        </w:rPr>
      </w:pPr>
    </w:p>
    <w:p>
      <w:pPr>
        <w:pStyle w:val="23"/>
        <w:rPr>
          <w:rFonts w:hint="eastAsia"/>
        </w:rPr>
      </w:pPr>
      <w:bookmarkStart w:id="55" w:name="_Toc8096"/>
    </w:p>
    <w:p>
      <w:pPr>
        <w:jc w:val="center"/>
        <w:outlineLvl w:val="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第五章  合同主要条款</w:t>
      </w:r>
      <w:bookmarkEnd w:id="54"/>
      <w:bookmarkEnd w:id="55"/>
    </w:p>
    <w:p>
      <w:pPr>
        <w:pStyle w:val="14"/>
        <w:spacing w:before="156" w:after="156"/>
        <w:jc w:val="center"/>
        <w:rPr>
          <w:rFonts w:hint="eastAsia" w:ascii="宋体" w:hAnsi="宋体" w:eastAsia="宋体" w:cs="宋体"/>
          <w:color w:val="auto"/>
          <w:kern w:val="0"/>
          <w:sz w:val="24"/>
          <w:szCs w:val="24"/>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highlight w:val="none"/>
        </w:rPr>
        <w:t>本合同为合同样稿，最终稿由双方协商后确定）</w:t>
      </w:r>
    </w:p>
    <w:p>
      <w:pPr>
        <w:pStyle w:val="14"/>
        <w:tabs>
          <w:tab w:val="left" w:pos="180"/>
        </w:tabs>
        <w:snapToGrid w:val="0"/>
        <w:spacing w:beforeLines="0" w:after="120" w:line="600" w:lineRule="exact"/>
        <w:ind w:firstLine="482" w:firstLineChars="200"/>
        <w:rPr>
          <w:rFonts w:hAnsi="宋体"/>
          <w:b/>
        </w:rPr>
      </w:pPr>
      <w:r>
        <w:rPr>
          <w:rFonts w:hint="eastAsia" w:hAnsi="宋体"/>
          <w:b/>
        </w:rPr>
        <w:t>甲  方（使用方）：</w:t>
      </w:r>
      <w:r>
        <w:rPr>
          <w:rFonts w:hint="eastAsia" w:ascii="宋体" w:hAnsi="宋体" w:eastAsia="宋体" w:cs="宋体"/>
          <w:color w:val="auto"/>
          <w:kern w:val="1"/>
          <w:sz w:val="24"/>
          <w:szCs w:val="24"/>
          <w:highlight w:val="none"/>
          <w:lang w:val="en-US" w:eastAsia="zh-CN"/>
        </w:rPr>
        <w:t>嵊州市城市建设投资发展集团有限公司</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2" w:firstLineChars="200"/>
        <w:jc w:val="left"/>
        <w:textAlignment w:val="auto"/>
        <w:rPr>
          <w:rFonts w:hint="eastAsia" w:hAnsi="宋体"/>
          <w:b/>
        </w:rPr>
      </w:pPr>
      <w:r>
        <w:rPr>
          <w:rFonts w:hint="eastAsia" w:ascii="宋体" w:hAnsi="宋体" w:eastAsia="宋体" w:cs="宋体"/>
          <w:b/>
          <w:kern w:val="2"/>
          <w:sz w:val="24"/>
          <w:szCs w:val="24"/>
          <w:lang w:val="en-US" w:eastAsia="zh-CN" w:bidi="ar-SA"/>
        </w:rPr>
        <w:t>乙  方（供应商）：</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根据《民法典》及相关法律法规规定，甲方和乙方在平等自愿、协商一致的基础上，签订本合同。</w:t>
      </w:r>
    </w:p>
    <w:p>
      <w:pPr>
        <w:pStyle w:val="14"/>
        <w:keepNext w:val="0"/>
        <w:keepLines w:val="0"/>
        <w:pageBreakBefore w:val="0"/>
        <w:widowControl w:val="0"/>
        <w:tabs>
          <w:tab w:val="left" w:pos="180"/>
        </w:tabs>
        <w:kinsoku/>
        <w:wordWrap/>
        <w:overflowPunct/>
        <w:topLinePunct w:val="0"/>
        <w:autoSpaceDE/>
        <w:autoSpaceDN/>
        <w:bidi w:val="0"/>
        <w:adjustRightInd w:val="0"/>
        <w:snapToGrid w:val="0"/>
        <w:spacing w:before="0" w:beforeLines="0" w:after="0" w:afterLines="0"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 xml:space="preserve">  第一条：采购清单及合同价格     </w:t>
      </w:r>
      <w:r>
        <w:rPr>
          <w:rFonts w:hint="eastAsia" w:ascii="宋体" w:hAnsi="宋体" w:eastAsia="宋体" w:cs="宋体"/>
          <w:color w:val="auto"/>
          <w:sz w:val="24"/>
          <w:szCs w:val="24"/>
          <w:highlight w:val="none"/>
        </w:rPr>
        <w:t xml:space="preserve">                       </w:t>
      </w:r>
    </w:p>
    <w:p>
      <w:pPr>
        <w:pStyle w:val="14"/>
        <w:keepNext w:val="0"/>
        <w:keepLines w:val="0"/>
        <w:pageBreakBefore w:val="0"/>
        <w:widowControl w:val="0"/>
        <w:tabs>
          <w:tab w:val="left" w:pos="180"/>
        </w:tabs>
        <w:kinsoku/>
        <w:wordWrap/>
        <w:overflowPunct/>
        <w:topLinePunct w:val="0"/>
        <w:autoSpaceDE/>
        <w:autoSpaceDN/>
        <w:bidi w:val="0"/>
        <w:adjustRightInd w:val="0"/>
        <w:snapToGrid w:val="0"/>
        <w:spacing w:before="0" w:beforeLines="0" w:after="0" w:afterLines="0" w:line="480" w:lineRule="exact"/>
        <w:ind w:firstLine="6960" w:firstLineChars="29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单位：元</w:t>
      </w:r>
    </w:p>
    <w:tbl>
      <w:tblPr>
        <w:tblStyle w:val="24"/>
        <w:tblW w:w="8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1690"/>
        <w:gridCol w:w="1504"/>
        <w:gridCol w:w="1576"/>
        <w:gridCol w:w="1064"/>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4" w:hRule="atLeast"/>
        </w:trPr>
        <w:tc>
          <w:tcPr>
            <w:tcW w:w="1042" w:type="dxa"/>
            <w:vAlign w:val="center"/>
          </w:tcPr>
          <w:p>
            <w:pPr>
              <w:tabs>
                <w:tab w:val="left" w:pos="180"/>
              </w:tabs>
              <w:spacing w:line="440" w:lineRule="exact"/>
              <w:ind w:left="0" w:leftChars="0" w:firstLine="0" w:firstLineChars="0"/>
              <w:jc w:val="both"/>
              <w:rPr>
                <w:rFonts w:hint="eastAsia" w:ascii="宋体" w:hAnsi="宋体" w:eastAsia="宋体"/>
                <w:sz w:val="24"/>
                <w:lang w:eastAsia="zh-CN"/>
              </w:rPr>
            </w:pPr>
            <w:r>
              <w:rPr>
                <w:rFonts w:hint="eastAsia" w:ascii="宋体" w:hAnsi="宋体"/>
                <w:sz w:val="24"/>
                <w:lang w:eastAsia="zh-CN"/>
              </w:rPr>
              <w:t>序号</w:t>
            </w:r>
          </w:p>
        </w:tc>
        <w:tc>
          <w:tcPr>
            <w:tcW w:w="1690" w:type="dxa"/>
            <w:vAlign w:val="center"/>
          </w:tcPr>
          <w:p>
            <w:pPr>
              <w:tabs>
                <w:tab w:val="left" w:pos="180"/>
              </w:tabs>
              <w:spacing w:line="440" w:lineRule="exact"/>
              <w:ind w:left="0" w:leftChars="0" w:firstLine="240" w:firstLineChars="100"/>
              <w:jc w:val="both"/>
              <w:rPr>
                <w:rFonts w:ascii="宋体" w:hAnsi="宋体"/>
                <w:sz w:val="24"/>
              </w:rPr>
            </w:pPr>
            <w:r>
              <w:rPr>
                <w:rFonts w:ascii="宋体" w:hAnsi="宋体"/>
                <w:color w:val="auto"/>
                <w:sz w:val="24"/>
              </w:rPr>
              <w:t>设备名称</w:t>
            </w:r>
          </w:p>
        </w:tc>
        <w:tc>
          <w:tcPr>
            <w:tcW w:w="1504" w:type="dxa"/>
            <w:vAlign w:val="center"/>
          </w:tcPr>
          <w:p>
            <w:pPr>
              <w:spacing w:line="300" w:lineRule="exact"/>
              <w:ind w:left="0" w:leftChars="0" w:firstLine="0" w:firstLineChars="0"/>
              <w:jc w:val="both"/>
              <w:rPr>
                <w:rFonts w:hint="default" w:ascii="宋体" w:hAnsi="宋体" w:eastAsia="宋体"/>
                <w:sz w:val="24"/>
                <w:lang w:val="en-US" w:eastAsia="zh-CN"/>
              </w:rPr>
            </w:pPr>
            <w:r>
              <w:rPr>
                <w:rFonts w:hint="eastAsia" w:hAnsi="宋体"/>
                <w:sz w:val="24"/>
                <w:lang w:val="en-US" w:eastAsia="zh-CN"/>
              </w:rPr>
              <w:t xml:space="preserve">     数量</w:t>
            </w:r>
          </w:p>
        </w:tc>
        <w:tc>
          <w:tcPr>
            <w:tcW w:w="1576" w:type="dxa"/>
            <w:vAlign w:val="center"/>
          </w:tcPr>
          <w:p>
            <w:pPr>
              <w:spacing w:line="300" w:lineRule="exact"/>
              <w:ind w:left="0" w:leftChars="0" w:firstLine="0" w:firstLineChars="0"/>
              <w:jc w:val="both"/>
              <w:rPr>
                <w:rFonts w:ascii="宋体" w:hAnsi="宋体"/>
                <w:sz w:val="24"/>
              </w:rPr>
            </w:pPr>
            <w:r>
              <w:rPr>
                <w:rFonts w:ascii="宋体" w:hAnsi="宋体"/>
                <w:color w:val="auto"/>
                <w:sz w:val="24"/>
              </w:rPr>
              <w:t>规格（m）</w:t>
            </w:r>
          </w:p>
        </w:tc>
        <w:tc>
          <w:tcPr>
            <w:tcW w:w="1064" w:type="dxa"/>
            <w:vAlign w:val="center"/>
          </w:tcPr>
          <w:p>
            <w:pPr>
              <w:tabs>
                <w:tab w:val="left" w:pos="180"/>
              </w:tabs>
              <w:spacing w:line="440" w:lineRule="exact"/>
              <w:jc w:val="both"/>
              <w:rPr>
                <w:rFonts w:hint="eastAsia" w:ascii="宋体" w:hAnsi="宋体" w:eastAsia="宋体"/>
                <w:sz w:val="24"/>
                <w:lang w:eastAsia="zh-CN"/>
              </w:rPr>
            </w:pPr>
            <w:r>
              <w:rPr>
                <w:rFonts w:ascii="宋体" w:hAnsi="宋体"/>
                <w:color w:val="auto"/>
                <w:sz w:val="24"/>
              </w:rPr>
              <w:t>单位</w:t>
            </w:r>
          </w:p>
        </w:tc>
        <w:tc>
          <w:tcPr>
            <w:tcW w:w="1493" w:type="dxa"/>
            <w:vAlign w:val="center"/>
          </w:tcPr>
          <w:p>
            <w:pPr>
              <w:tabs>
                <w:tab w:val="left" w:pos="180"/>
              </w:tabs>
              <w:spacing w:line="440" w:lineRule="exact"/>
              <w:ind w:left="0" w:leftChars="0" w:firstLine="0" w:firstLineChars="0"/>
              <w:jc w:val="both"/>
              <w:rPr>
                <w:rFonts w:ascii="宋体" w:hAnsi="宋体" w:eastAsia="宋体" w:cstheme="minorBidi"/>
                <w:kern w:val="2"/>
                <w:sz w:val="24"/>
                <w:szCs w:val="22"/>
                <w:lang w:val="en-US" w:eastAsia="zh-CN" w:bidi="ar-SA"/>
              </w:rPr>
            </w:pPr>
            <w:r>
              <w:rPr>
                <w:rFonts w:hint="eastAsia" w:ascii="宋体" w:hAnsi="宋体"/>
                <w:sz w:val="24"/>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trPr>
        <w:tc>
          <w:tcPr>
            <w:tcW w:w="1042" w:type="dxa"/>
            <w:vAlign w:val="center"/>
          </w:tcPr>
          <w:p>
            <w:pPr>
              <w:tabs>
                <w:tab w:val="left" w:pos="180"/>
              </w:tabs>
              <w:spacing w:line="440" w:lineRule="exact"/>
              <w:ind w:left="0" w:leftChars="0" w:firstLine="0" w:firstLineChars="0"/>
              <w:jc w:val="both"/>
              <w:rPr>
                <w:rFonts w:hint="default" w:ascii="宋体" w:hAnsi="宋体" w:eastAsia="宋体"/>
                <w:sz w:val="24"/>
                <w:lang w:val="en-US" w:eastAsia="zh-CN"/>
              </w:rPr>
            </w:pPr>
            <w:r>
              <w:rPr>
                <w:rFonts w:hint="eastAsia" w:ascii="宋体" w:hAnsi="宋体"/>
                <w:sz w:val="24"/>
                <w:lang w:val="en-US" w:eastAsia="zh-CN"/>
              </w:rPr>
              <w:t>....</w:t>
            </w:r>
          </w:p>
        </w:tc>
        <w:tc>
          <w:tcPr>
            <w:tcW w:w="1690" w:type="dxa"/>
            <w:vAlign w:val="center"/>
          </w:tcPr>
          <w:p>
            <w:pPr>
              <w:tabs>
                <w:tab w:val="left" w:pos="180"/>
              </w:tabs>
              <w:spacing w:line="440" w:lineRule="exact"/>
              <w:jc w:val="center"/>
              <w:rPr>
                <w:rFonts w:ascii="宋体" w:hAnsi="宋体"/>
                <w:sz w:val="24"/>
              </w:rPr>
            </w:pPr>
          </w:p>
        </w:tc>
        <w:tc>
          <w:tcPr>
            <w:tcW w:w="1504" w:type="dxa"/>
            <w:vAlign w:val="center"/>
          </w:tcPr>
          <w:p>
            <w:pPr>
              <w:tabs>
                <w:tab w:val="left" w:pos="180"/>
              </w:tabs>
              <w:spacing w:line="440" w:lineRule="exact"/>
              <w:rPr>
                <w:rFonts w:ascii="宋体" w:hAnsi="宋体"/>
                <w:sz w:val="24"/>
              </w:rPr>
            </w:pPr>
          </w:p>
        </w:tc>
        <w:tc>
          <w:tcPr>
            <w:tcW w:w="1576" w:type="dxa"/>
            <w:vAlign w:val="center"/>
          </w:tcPr>
          <w:p>
            <w:pPr>
              <w:tabs>
                <w:tab w:val="left" w:pos="180"/>
              </w:tabs>
              <w:spacing w:line="440" w:lineRule="exact"/>
              <w:jc w:val="center"/>
              <w:rPr>
                <w:rFonts w:ascii="宋体" w:hAnsi="宋体"/>
                <w:sz w:val="24"/>
              </w:rPr>
            </w:pPr>
          </w:p>
        </w:tc>
        <w:tc>
          <w:tcPr>
            <w:tcW w:w="1064" w:type="dxa"/>
            <w:vAlign w:val="center"/>
          </w:tcPr>
          <w:p>
            <w:pPr>
              <w:tabs>
                <w:tab w:val="left" w:pos="180"/>
              </w:tabs>
              <w:spacing w:line="440" w:lineRule="exact"/>
              <w:jc w:val="center"/>
              <w:rPr>
                <w:rFonts w:ascii="宋体" w:hAnsi="宋体"/>
                <w:sz w:val="24"/>
              </w:rPr>
            </w:pPr>
          </w:p>
        </w:tc>
        <w:tc>
          <w:tcPr>
            <w:tcW w:w="1493" w:type="dxa"/>
            <w:tcBorders>
              <w:bottom w:val="single" w:color="auto" w:sz="4" w:space="0"/>
            </w:tcBorders>
            <w:vAlign w:val="center"/>
          </w:tcPr>
          <w:p>
            <w:pPr>
              <w:tabs>
                <w:tab w:val="left" w:pos="180"/>
              </w:tabs>
              <w:spacing w:line="44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trPr>
        <w:tc>
          <w:tcPr>
            <w:tcW w:w="1042" w:type="dxa"/>
            <w:vAlign w:val="center"/>
          </w:tcPr>
          <w:p>
            <w:pPr>
              <w:tabs>
                <w:tab w:val="left" w:pos="180"/>
              </w:tabs>
              <w:spacing w:line="440" w:lineRule="exact"/>
              <w:jc w:val="center"/>
              <w:rPr>
                <w:rFonts w:ascii="宋体" w:hAnsi="宋体"/>
                <w:sz w:val="24"/>
              </w:rPr>
            </w:pPr>
          </w:p>
        </w:tc>
        <w:tc>
          <w:tcPr>
            <w:tcW w:w="1690" w:type="dxa"/>
            <w:vAlign w:val="center"/>
          </w:tcPr>
          <w:p>
            <w:pPr>
              <w:tabs>
                <w:tab w:val="left" w:pos="180"/>
              </w:tabs>
              <w:spacing w:line="440" w:lineRule="exact"/>
              <w:jc w:val="center"/>
              <w:rPr>
                <w:rFonts w:ascii="宋体" w:hAnsi="宋体"/>
                <w:sz w:val="24"/>
              </w:rPr>
            </w:pPr>
          </w:p>
        </w:tc>
        <w:tc>
          <w:tcPr>
            <w:tcW w:w="1504" w:type="dxa"/>
            <w:vAlign w:val="center"/>
          </w:tcPr>
          <w:p>
            <w:pPr>
              <w:tabs>
                <w:tab w:val="left" w:pos="180"/>
              </w:tabs>
              <w:spacing w:line="440" w:lineRule="exact"/>
              <w:rPr>
                <w:rFonts w:ascii="宋体" w:hAnsi="宋体"/>
                <w:sz w:val="24"/>
              </w:rPr>
            </w:pPr>
          </w:p>
        </w:tc>
        <w:tc>
          <w:tcPr>
            <w:tcW w:w="1576" w:type="dxa"/>
            <w:vAlign w:val="center"/>
          </w:tcPr>
          <w:p>
            <w:pPr>
              <w:tabs>
                <w:tab w:val="left" w:pos="180"/>
              </w:tabs>
              <w:spacing w:line="440" w:lineRule="exact"/>
              <w:jc w:val="center"/>
              <w:rPr>
                <w:rFonts w:ascii="宋体" w:hAnsi="宋体"/>
                <w:sz w:val="24"/>
              </w:rPr>
            </w:pPr>
          </w:p>
        </w:tc>
        <w:tc>
          <w:tcPr>
            <w:tcW w:w="1064" w:type="dxa"/>
            <w:vAlign w:val="center"/>
          </w:tcPr>
          <w:p>
            <w:pPr>
              <w:tabs>
                <w:tab w:val="left" w:pos="180"/>
              </w:tabs>
              <w:spacing w:line="440" w:lineRule="exact"/>
              <w:jc w:val="center"/>
              <w:rPr>
                <w:rFonts w:ascii="宋体" w:hAnsi="宋体"/>
                <w:sz w:val="24"/>
              </w:rPr>
            </w:pPr>
          </w:p>
        </w:tc>
        <w:tc>
          <w:tcPr>
            <w:tcW w:w="1493" w:type="dxa"/>
            <w:tcBorders>
              <w:bottom w:val="single" w:color="auto" w:sz="4" w:space="0"/>
            </w:tcBorders>
            <w:vAlign w:val="center"/>
          </w:tcPr>
          <w:p>
            <w:pPr>
              <w:tabs>
                <w:tab w:val="left" w:pos="180"/>
              </w:tabs>
              <w:spacing w:line="44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trPr>
        <w:tc>
          <w:tcPr>
            <w:tcW w:w="1042" w:type="dxa"/>
            <w:vAlign w:val="center"/>
          </w:tcPr>
          <w:p>
            <w:pPr>
              <w:tabs>
                <w:tab w:val="left" w:pos="180"/>
              </w:tabs>
              <w:spacing w:line="440" w:lineRule="exact"/>
              <w:jc w:val="center"/>
              <w:rPr>
                <w:rFonts w:ascii="宋体" w:hAnsi="宋体"/>
                <w:sz w:val="24"/>
              </w:rPr>
            </w:pPr>
          </w:p>
        </w:tc>
        <w:tc>
          <w:tcPr>
            <w:tcW w:w="1690" w:type="dxa"/>
            <w:vAlign w:val="center"/>
          </w:tcPr>
          <w:p>
            <w:pPr>
              <w:tabs>
                <w:tab w:val="left" w:pos="180"/>
              </w:tabs>
              <w:spacing w:line="440" w:lineRule="exact"/>
              <w:jc w:val="center"/>
              <w:rPr>
                <w:rFonts w:ascii="宋体" w:hAnsi="宋体"/>
                <w:sz w:val="24"/>
              </w:rPr>
            </w:pPr>
          </w:p>
        </w:tc>
        <w:tc>
          <w:tcPr>
            <w:tcW w:w="1504" w:type="dxa"/>
            <w:vAlign w:val="center"/>
          </w:tcPr>
          <w:p>
            <w:pPr>
              <w:tabs>
                <w:tab w:val="left" w:pos="180"/>
              </w:tabs>
              <w:spacing w:line="440" w:lineRule="exact"/>
              <w:rPr>
                <w:rFonts w:ascii="宋体" w:hAnsi="宋体"/>
                <w:sz w:val="24"/>
              </w:rPr>
            </w:pPr>
          </w:p>
        </w:tc>
        <w:tc>
          <w:tcPr>
            <w:tcW w:w="1576" w:type="dxa"/>
            <w:vAlign w:val="center"/>
          </w:tcPr>
          <w:p>
            <w:pPr>
              <w:tabs>
                <w:tab w:val="left" w:pos="180"/>
              </w:tabs>
              <w:spacing w:line="440" w:lineRule="exact"/>
              <w:jc w:val="center"/>
              <w:rPr>
                <w:rFonts w:ascii="宋体" w:hAnsi="宋体"/>
                <w:sz w:val="24"/>
              </w:rPr>
            </w:pPr>
          </w:p>
        </w:tc>
        <w:tc>
          <w:tcPr>
            <w:tcW w:w="1064" w:type="dxa"/>
            <w:vAlign w:val="center"/>
          </w:tcPr>
          <w:p>
            <w:pPr>
              <w:tabs>
                <w:tab w:val="left" w:pos="180"/>
              </w:tabs>
              <w:spacing w:line="440" w:lineRule="exact"/>
              <w:jc w:val="center"/>
              <w:rPr>
                <w:rFonts w:ascii="宋体" w:hAnsi="宋体"/>
                <w:sz w:val="24"/>
              </w:rPr>
            </w:pPr>
          </w:p>
        </w:tc>
        <w:tc>
          <w:tcPr>
            <w:tcW w:w="1493" w:type="dxa"/>
            <w:tcBorders>
              <w:bottom w:val="single" w:color="auto" w:sz="4" w:space="0"/>
            </w:tcBorders>
            <w:vAlign w:val="center"/>
          </w:tcPr>
          <w:p>
            <w:pPr>
              <w:tabs>
                <w:tab w:val="left" w:pos="180"/>
              </w:tabs>
              <w:spacing w:line="44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trPr>
        <w:tc>
          <w:tcPr>
            <w:tcW w:w="1042" w:type="dxa"/>
            <w:vAlign w:val="center"/>
          </w:tcPr>
          <w:p>
            <w:pPr>
              <w:tabs>
                <w:tab w:val="left" w:pos="180"/>
              </w:tabs>
              <w:spacing w:line="440" w:lineRule="exact"/>
              <w:jc w:val="center"/>
              <w:rPr>
                <w:rFonts w:ascii="宋体" w:hAnsi="宋体"/>
                <w:sz w:val="24"/>
              </w:rPr>
            </w:pPr>
          </w:p>
        </w:tc>
        <w:tc>
          <w:tcPr>
            <w:tcW w:w="1690" w:type="dxa"/>
            <w:vAlign w:val="center"/>
          </w:tcPr>
          <w:p>
            <w:pPr>
              <w:tabs>
                <w:tab w:val="left" w:pos="180"/>
              </w:tabs>
              <w:spacing w:line="440" w:lineRule="exact"/>
              <w:jc w:val="center"/>
              <w:rPr>
                <w:rFonts w:ascii="宋体" w:hAnsi="宋体"/>
                <w:sz w:val="24"/>
              </w:rPr>
            </w:pPr>
          </w:p>
        </w:tc>
        <w:tc>
          <w:tcPr>
            <w:tcW w:w="1504" w:type="dxa"/>
            <w:vAlign w:val="center"/>
          </w:tcPr>
          <w:p>
            <w:pPr>
              <w:tabs>
                <w:tab w:val="left" w:pos="180"/>
              </w:tabs>
              <w:spacing w:line="440" w:lineRule="exact"/>
              <w:rPr>
                <w:rFonts w:ascii="宋体" w:hAnsi="宋体"/>
                <w:sz w:val="24"/>
              </w:rPr>
            </w:pPr>
          </w:p>
        </w:tc>
        <w:tc>
          <w:tcPr>
            <w:tcW w:w="1576" w:type="dxa"/>
            <w:vAlign w:val="center"/>
          </w:tcPr>
          <w:p>
            <w:pPr>
              <w:tabs>
                <w:tab w:val="left" w:pos="180"/>
              </w:tabs>
              <w:spacing w:line="440" w:lineRule="exact"/>
              <w:jc w:val="center"/>
              <w:rPr>
                <w:rFonts w:ascii="宋体" w:hAnsi="宋体"/>
                <w:sz w:val="24"/>
              </w:rPr>
            </w:pPr>
          </w:p>
        </w:tc>
        <w:tc>
          <w:tcPr>
            <w:tcW w:w="1064" w:type="dxa"/>
            <w:vAlign w:val="center"/>
          </w:tcPr>
          <w:p>
            <w:pPr>
              <w:tabs>
                <w:tab w:val="left" w:pos="180"/>
              </w:tabs>
              <w:spacing w:line="440" w:lineRule="exact"/>
              <w:jc w:val="center"/>
              <w:rPr>
                <w:rFonts w:ascii="宋体" w:hAnsi="宋体"/>
                <w:sz w:val="24"/>
              </w:rPr>
            </w:pPr>
          </w:p>
        </w:tc>
        <w:tc>
          <w:tcPr>
            <w:tcW w:w="1493" w:type="dxa"/>
            <w:tcBorders>
              <w:bottom w:val="single" w:color="auto" w:sz="4" w:space="0"/>
            </w:tcBorders>
            <w:vAlign w:val="center"/>
          </w:tcPr>
          <w:p>
            <w:pPr>
              <w:tabs>
                <w:tab w:val="left" w:pos="180"/>
              </w:tabs>
              <w:spacing w:line="44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trPr>
        <w:tc>
          <w:tcPr>
            <w:tcW w:w="1042" w:type="dxa"/>
            <w:vAlign w:val="center"/>
          </w:tcPr>
          <w:p>
            <w:pPr>
              <w:tabs>
                <w:tab w:val="left" w:pos="180"/>
              </w:tabs>
              <w:spacing w:line="440" w:lineRule="exact"/>
              <w:jc w:val="center"/>
              <w:rPr>
                <w:rFonts w:ascii="宋体" w:hAnsi="宋体"/>
                <w:sz w:val="24"/>
              </w:rPr>
            </w:pPr>
          </w:p>
        </w:tc>
        <w:tc>
          <w:tcPr>
            <w:tcW w:w="1690" w:type="dxa"/>
            <w:vAlign w:val="center"/>
          </w:tcPr>
          <w:p>
            <w:pPr>
              <w:tabs>
                <w:tab w:val="left" w:pos="180"/>
              </w:tabs>
              <w:spacing w:line="440" w:lineRule="exact"/>
              <w:jc w:val="center"/>
              <w:rPr>
                <w:rFonts w:ascii="宋体" w:hAnsi="宋体"/>
                <w:sz w:val="24"/>
              </w:rPr>
            </w:pPr>
          </w:p>
        </w:tc>
        <w:tc>
          <w:tcPr>
            <w:tcW w:w="1504" w:type="dxa"/>
            <w:vAlign w:val="center"/>
          </w:tcPr>
          <w:p>
            <w:pPr>
              <w:tabs>
                <w:tab w:val="left" w:pos="180"/>
              </w:tabs>
              <w:spacing w:line="440" w:lineRule="exact"/>
              <w:rPr>
                <w:rFonts w:ascii="宋体" w:hAnsi="宋体"/>
                <w:sz w:val="24"/>
              </w:rPr>
            </w:pPr>
          </w:p>
        </w:tc>
        <w:tc>
          <w:tcPr>
            <w:tcW w:w="1576" w:type="dxa"/>
            <w:vAlign w:val="center"/>
          </w:tcPr>
          <w:p>
            <w:pPr>
              <w:tabs>
                <w:tab w:val="left" w:pos="180"/>
              </w:tabs>
              <w:spacing w:line="440" w:lineRule="exact"/>
              <w:jc w:val="center"/>
              <w:rPr>
                <w:rFonts w:ascii="宋体" w:hAnsi="宋体"/>
                <w:sz w:val="24"/>
              </w:rPr>
            </w:pPr>
          </w:p>
        </w:tc>
        <w:tc>
          <w:tcPr>
            <w:tcW w:w="1064" w:type="dxa"/>
            <w:vAlign w:val="center"/>
          </w:tcPr>
          <w:p>
            <w:pPr>
              <w:tabs>
                <w:tab w:val="left" w:pos="180"/>
              </w:tabs>
              <w:spacing w:line="440" w:lineRule="exact"/>
              <w:jc w:val="center"/>
              <w:rPr>
                <w:rFonts w:ascii="宋体" w:hAnsi="宋体"/>
                <w:sz w:val="24"/>
              </w:rPr>
            </w:pPr>
          </w:p>
        </w:tc>
        <w:tc>
          <w:tcPr>
            <w:tcW w:w="1493" w:type="dxa"/>
            <w:tcBorders>
              <w:bottom w:val="single" w:color="auto" w:sz="4" w:space="0"/>
            </w:tcBorders>
            <w:vAlign w:val="center"/>
          </w:tcPr>
          <w:p>
            <w:pPr>
              <w:tabs>
                <w:tab w:val="left" w:pos="180"/>
              </w:tabs>
              <w:spacing w:line="44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trPr>
        <w:tc>
          <w:tcPr>
            <w:tcW w:w="1042" w:type="dxa"/>
            <w:vAlign w:val="center"/>
          </w:tcPr>
          <w:p>
            <w:pPr>
              <w:tabs>
                <w:tab w:val="left" w:pos="180"/>
              </w:tabs>
              <w:spacing w:line="440" w:lineRule="exact"/>
              <w:jc w:val="center"/>
              <w:rPr>
                <w:rFonts w:ascii="宋体" w:hAnsi="宋体"/>
                <w:sz w:val="24"/>
              </w:rPr>
            </w:pPr>
          </w:p>
        </w:tc>
        <w:tc>
          <w:tcPr>
            <w:tcW w:w="1690" w:type="dxa"/>
            <w:vAlign w:val="center"/>
          </w:tcPr>
          <w:p>
            <w:pPr>
              <w:tabs>
                <w:tab w:val="left" w:pos="180"/>
              </w:tabs>
              <w:spacing w:line="440" w:lineRule="exact"/>
              <w:jc w:val="center"/>
              <w:rPr>
                <w:rFonts w:ascii="宋体" w:hAnsi="宋体"/>
                <w:sz w:val="24"/>
              </w:rPr>
            </w:pPr>
          </w:p>
        </w:tc>
        <w:tc>
          <w:tcPr>
            <w:tcW w:w="1504" w:type="dxa"/>
            <w:vAlign w:val="center"/>
          </w:tcPr>
          <w:p>
            <w:pPr>
              <w:tabs>
                <w:tab w:val="left" w:pos="180"/>
              </w:tabs>
              <w:spacing w:line="440" w:lineRule="exact"/>
              <w:rPr>
                <w:rFonts w:ascii="宋体" w:hAnsi="宋体"/>
                <w:sz w:val="24"/>
              </w:rPr>
            </w:pPr>
          </w:p>
        </w:tc>
        <w:tc>
          <w:tcPr>
            <w:tcW w:w="1576" w:type="dxa"/>
            <w:vAlign w:val="center"/>
          </w:tcPr>
          <w:p>
            <w:pPr>
              <w:tabs>
                <w:tab w:val="left" w:pos="180"/>
              </w:tabs>
              <w:spacing w:line="440" w:lineRule="exact"/>
              <w:jc w:val="center"/>
              <w:rPr>
                <w:rFonts w:ascii="宋体" w:hAnsi="宋体"/>
                <w:sz w:val="24"/>
              </w:rPr>
            </w:pPr>
          </w:p>
        </w:tc>
        <w:tc>
          <w:tcPr>
            <w:tcW w:w="1064" w:type="dxa"/>
            <w:vAlign w:val="center"/>
          </w:tcPr>
          <w:p>
            <w:pPr>
              <w:tabs>
                <w:tab w:val="left" w:pos="180"/>
              </w:tabs>
              <w:spacing w:line="440" w:lineRule="exact"/>
              <w:jc w:val="center"/>
              <w:rPr>
                <w:rFonts w:ascii="宋体" w:hAnsi="宋体"/>
                <w:sz w:val="24"/>
              </w:rPr>
            </w:pPr>
          </w:p>
        </w:tc>
        <w:tc>
          <w:tcPr>
            <w:tcW w:w="1493" w:type="dxa"/>
            <w:tcBorders>
              <w:bottom w:val="single" w:color="auto" w:sz="4" w:space="0"/>
            </w:tcBorders>
            <w:vAlign w:val="center"/>
          </w:tcPr>
          <w:p>
            <w:pPr>
              <w:tabs>
                <w:tab w:val="left" w:pos="180"/>
              </w:tabs>
              <w:spacing w:line="44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trPr>
        <w:tc>
          <w:tcPr>
            <w:tcW w:w="1042" w:type="dxa"/>
            <w:vAlign w:val="center"/>
          </w:tcPr>
          <w:p>
            <w:pPr>
              <w:tabs>
                <w:tab w:val="left" w:pos="180"/>
              </w:tabs>
              <w:spacing w:line="440" w:lineRule="exact"/>
              <w:jc w:val="center"/>
              <w:rPr>
                <w:rFonts w:ascii="宋体" w:hAnsi="宋体"/>
                <w:sz w:val="24"/>
              </w:rPr>
            </w:pPr>
          </w:p>
        </w:tc>
        <w:tc>
          <w:tcPr>
            <w:tcW w:w="1690" w:type="dxa"/>
            <w:vAlign w:val="center"/>
          </w:tcPr>
          <w:p>
            <w:pPr>
              <w:tabs>
                <w:tab w:val="left" w:pos="180"/>
              </w:tabs>
              <w:spacing w:line="440" w:lineRule="exact"/>
              <w:jc w:val="center"/>
              <w:rPr>
                <w:rFonts w:ascii="宋体" w:hAnsi="宋体"/>
                <w:sz w:val="24"/>
              </w:rPr>
            </w:pPr>
          </w:p>
        </w:tc>
        <w:tc>
          <w:tcPr>
            <w:tcW w:w="1504" w:type="dxa"/>
            <w:vAlign w:val="center"/>
          </w:tcPr>
          <w:p>
            <w:pPr>
              <w:tabs>
                <w:tab w:val="left" w:pos="180"/>
              </w:tabs>
              <w:spacing w:line="440" w:lineRule="exact"/>
              <w:rPr>
                <w:rFonts w:ascii="宋体" w:hAnsi="宋体"/>
                <w:sz w:val="24"/>
              </w:rPr>
            </w:pPr>
          </w:p>
        </w:tc>
        <w:tc>
          <w:tcPr>
            <w:tcW w:w="1576" w:type="dxa"/>
            <w:vAlign w:val="center"/>
          </w:tcPr>
          <w:p>
            <w:pPr>
              <w:tabs>
                <w:tab w:val="left" w:pos="180"/>
              </w:tabs>
              <w:spacing w:line="440" w:lineRule="exact"/>
              <w:jc w:val="center"/>
              <w:rPr>
                <w:rFonts w:ascii="宋体" w:hAnsi="宋体"/>
                <w:sz w:val="24"/>
              </w:rPr>
            </w:pPr>
          </w:p>
        </w:tc>
        <w:tc>
          <w:tcPr>
            <w:tcW w:w="1064" w:type="dxa"/>
            <w:vAlign w:val="center"/>
          </w:tcPr>
          <w:p>
            <w:pPr>
              <w:tabs>
                <w:tab w:val="left" w:pos="180"/>
              </w:tabs>
              <w:spacing w:line="440" w:lineRule="exact"/>
              <w:jc w:val="center"/>
              <w:rPr>
                <w:rFonts w:ascii="宋体" w:hAnsi="宋体"/>
                <w:sz w:val="24"/>
              </w:rPr>
            </w:pPr>
          </w:p>
        </w:tc>
        <w:tc>
          <w:tcPr>
            <w:tcW w:w="1493" w:type="dxa"/>
            <w:tcBorders>
              <w:bottom w:val="single" w:color="auto" w:sz="4" w:space="0"/>
            </w:tcBorders>
            <w:vAlign w:val="center"/>
          </w:tcPr>
          <w:p>
            <w:pPr>
              <w:tabs>
                <w:tab w:val="left" w:pos="180"/>
              </w:tabs>
              <w:spacing w:line="44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trPr>
        <w:tc>
          <w:tcPr>
            <w:tcW w:w="6876" w:type="dxa"/>
            <w:gridSpan w:val="5"/>
            <w:vAlign w:val="center"/>
          </w:tcPr>
          <w:p>
            <w:pPr>
              <w:tabs>
                <w:tab w:val="left" w:pos="180"/>
              </w:tabs>
              <w:spacing w:line="440" w:lineRule="exact"/>
              <w:rPr>
                <w:rFonts w:ascii="宋体" w:hAnsi="宋体"/>
                <w:sz w:val="24"/>
              </w:rPr>
            </w:pPr>
            <w:r>
              <w:rPr>
                <w:rFonts w:hint="eastAsia" w:ascii="宋体" w:hAnsi="宋体"/>
                <w:sz w:val="24"/>
              </w:rPr>
              <w:t>合计：</w:t>
            </w:r>
          </w:p>
        </w:tc>
        <w:tc>
          <w:tcPr>
            <w:tcW w:w="1493" w:type="dxa"/>
            <w:vAlign w:val="center"/>
          </w:tcPr>
          <w:p>
            <w:pPr>
              <w:tabs>
                <w:tab w:val="left" w:pos="180"/>
              </w:tabs>
              <w:spacing w:line="44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 w:hRule="atLeast"/>
        </w:trPr>
        <w:tc>
          <w:tcPr>
            <w:tcW w:w="8369" w:type="dxa"/>
            <w:gridSpan w:val="6"/>
            <w:vAlign w:val="center"/>
          </w:tcPr>
          <w:p>
            <w:pPr>
              <w:tabs>
                <w:tab w:val="left" w:pos="180"/>
              </w:tabs>
              <w:spacing w:line="440" w:lineRule="exact"/>
              <w:rPr>
                <w:rFonts w:ascii="宋体" w:hAnsi="宋体"/>
                <w:sz w:val="24"/>
              </w:rPr>
            </w:pPr>
            <w:r>
              <w:rPr>
                <w:rFonts w:hint="eastAsia" w:ascii="宋体" w:hAnsi="宋体"/>
                <w:sz w:val="24"/>
              </w:rPr>
              <w:t>合同总价（人民币大写）：                             元整</w:t>
            </w:r>
          </w:p>
        </w:tc>
      </w:tr>
    </w:tbl>
    <w:p>
      <w:pPr>
        <w:pStyle w:val="14"/>
        <w:keepNext w:val="0"/>
        <w:keepLines w:val="0"/>
        <w:pageBreakBefore w:val="0"/>
        <w:widowControl w:val="0"/>
        <w:tabs>
          <w:tab w:val="left" w:pos="180"/>
        </w:tabs>
        <w:kinsoku/>
        <w:wordWrap/>
        <w:overflowPunct/>
        <w:topLinePunct w:val="0"/>
        <w:autoSpaceDE/>
        <w:autoSpaceDN/>
        <w:bidi w:val="0"/>
        <w:adjustRightInd w:val="0"/>
        <w:snapToGrid w:val="0"/>
        <w:spacing w:beforeLines="0" w:afterLines="0" w:line="360" w:lineRule="auto"/>
        <w:ind w:firstLine="470" w:firstLineChars="196"/>
        <w:textAlignment w:val="auto"/>
        <w:rPr>
          <w:rFonts w:hint="eastAsia" w:ascii="宋体" w:hAnsi="宋体" w:eastAsia="宋体" w:cs="宋体"/>
          <w:color w:val="auto"/>
          <w:sz w:val="24"/>
          <w:highlight w:val="none"/>
        </w:rPr>
      </w:pPr>
    </w:p>
    <w:p>
      <w:pPr>
        <w:pStyle w:val="14"/>
        <w:keepNext w:val="0"/>
        <w:keepLines w:val="0"/>
        <w:pageBreakBefore w:val="0"/>
        <w:widowControl w:val="0"/>
        <w:tabs>
          <w:tab w:val="left" w:pos="180"/>
        </w:tabs>
        <w:kinsoku/>
        <w:wordWrap/>
        <w:overflowPunct/>
        <w:topLinePunct w:val="0"/>
        <w:autoSpaceDE/>
        <w:autoSpaceDN/>
        <w:bidi w:val="0"/>
        <w:adjustRightInd w:val="0"/>
        <w:snapToGrid w:val="0"/>
        <w:spacing w:beforeLines="0" w:afterLines="0" w:line="360" w:lineRule="auto"/>
        <w:ind w:firstLine="470" w:firstLineChars="196"/>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备注：</w:t>
      </w:r>
      <w:r>
        <w:rPr>
          <w:rFonts w:hint="eastAsia" w:ascii="宋体" w:hAnsi="宋体" w:eastAsia="宋体" w:cs="宋体"/>
          <w:sz w:val="24"/>
          <w:szCs w:val="24"/>
        </w:rPr>
        <w:t>以上合同总价包括货款、标准附件、备品备件、专用工具、包装、运输、装卸、保险以及安装、人工费、服务费、保修、利润、税金等一切费用</w:t>
      </w:r>
      <w:r>
        <w:rPr>
          <w:rFonts w:hint="eastAsia" w:ascii="宋体" w:hAnsi="宋体" w:eastAsia="宋体" w:cs="宋体"/>
          <w:color w:val="auto"/>
          <w:sz w:val="24"/>
          <w:highlight w:val="none"/>
        </w:rPr>
        <w:t>。</w:t>
      </w:r>
    </w:p>
    <w:p>
      <w:pPr>
        <w:pStyle w:val="14"/>
        <w:keepNext w:val="0"/>
        <w:keepLines w:val="0"/>
        <w:pageBreakBefore w:val="0"/>
        <w:widowControl w:val="0"/>
        <w:tabs>
          <w:tab w:val="left" w:pos="180"/>
        </w:tabs>
        <w:kinsoku/>
        <w:wordWrap/>
        <w:overflowPunct/>
        <w:topLinePunct w:val="0"/>
        <w:autoSpaceDE/>
        <w:autoSpaceDN/>
        <w:bidi w:val="0"/>
        <w:adjustRightInd w:val="0"/>
        <w:snapToGrid w:val="0"/>
        <w:spacing w:beforeLines="0" w:afterLines="0" w:line="360" w:lineRule="auto"/>
        <w:textAlignment w:val="auto"/>
        <w:rPr>
          <w:rFonts w:hint="eastAsia" w:ascii="宋体" w:hAnsi="宋体" w:eastAsia="宋体" w:cs="宋体"/>
          <w:b/>
          <w:color w:val="auto"/>
          <w:highlight w:val="none"/>
        </w:rPr>
      </w:pPr>
      <w:r>
        <w:rPr>
          <w:rFonts w:hint="eastAsia" w:ascii="宋体" w:hAnsi="宋体" w:eastAsia="宋体" w:cs="宋体"/>
          <w:color w:val="auto"/>
          <w:highlight w:val="none"/>
        </w:rPr>
        <w:t xml:space="preserve"> </w:t>
      </w:r>
      <w:r>
        <w:rPr>
          <w:rFonts w:hint="eastAsia" w:ascii="宋体" w:hAnsi="宋体" w:eastAsia="宋体" w:cs="宋体"/>
          <w:b/>
          <w:color w:val="auto"/>
          <w:highlight w:val="none"/>
        </w:rPr>
        <w:t>第二条：质量保证</w:t>
      </w:r>
    </w:p>
    <w:p>
      <w:pPr>
        <w:pStyle w:val="14"/>
        <w:keepNext w:val="0"/>
        <w:keepLines w:val="0"/>
        <w:pageBreakBefore w:val="0"/>
        <w:widowControl w:val="0"/>
        <w:tabs>
          <w:tab w:val="left" w:pos="180"/>
        </w:tabs>
        <w:kinsoku/>
        <w:wordWrap/>
        <w:overflowPunct/>
        <w:topLinePunct w:val="0"/>
        <w:autoSpaceDE/>
        <w:autoSpaceDN/>
        <w:bidi w:val="0"/>
        <w:adjustRightInd w:val="0"/>
        <w:snapToGrid w:val="0"/>
        <w:spacing w:beforeLines="0" w:afterLines="0" w:line="360" w:lineRule="auto"/>
        <w:ind w:firstLine="480"/>
        <w:textAlignment w:val="auto"/>
        <w:rPr>
          <w:rFonts w:hint="eastAsia" w:ascii="宋体" w:hAnsi="宋体" w:eastAsia="宋体" w:cs="宋体"/>
          <w:color w:val="auto"/>
          <w:highlight w:val="none"/>
        </w:rPr>
      </w:pPr>
      <w:r>
        <w:rPr>
          <w:rFonts w:hint="eastAsia" w:ascii="宋体" w:hAnsi="宋体" w:eastAsia="宋体" w:cs="宋体"/>
          <w:sz w:val="24"/>
          <w:szCs w:val="24"/>
        </w:rPr>
        <w:t>乙方保证本合同中所供应的国产商品是符合国家技术规格和质量标准的出厂合格</w:t>
      </w:r>
      <w:r>
        <w:rPr>
          <w:rFonts w:hint="eastAsia" w:ascii="宋体" w:hAnsi="宋体" w:eastAsia="宋体" w:cs="宋体"/>
          <w:sz w:val="24"/>
          <w:szCs w:val="24"/>
          <w:lang w:eastAsia="zh-CN"/>
        </w:rPr>
        <w:t>全新</w:t>
      </w:r>
      <w:r>
        <w:rPr>
          <w:rFonts w:hint="eastAsia" w:ascii="宋体" w:hAnsi="宋体" w:eastAsia="宋体" w:cs="宋体"/>
          <w:sz w:val="24"/>
          <w:szCs w:val="24"/>
        </w:rPr>
        <w:t>产品；如发生所供商品与合同不符，甲方有权拒收或退货，由此产生的一切责任和后果由乙方承担</w:t>
      </w:r>
      <w:r>
        <w:rPr>
          <w:rFonts w:hint="eastAsia" w:ascii="宋体" w:hAnsi="宋体" w:eastAsia="宋体" w:cs="宋体"/>
          <w:color w:val="auto"/>
          <w:highlight w:val="none"/>
        </w:rPr>
        <w:t>。</w:t>
      </w:r>
    </w:p>
    <w:p>
      <w:pPr>
        <w:pStyle w:val="14"/>
        <w:keepNext w:val="0"/>
        <w:keepLines w:val="0"/>
        <w:pageBreakBefore w:val="0"/>
        <w:widowControl w:val="0"/>
        <w:tabs>
          <w:tab w:val="left" w:pos="180"/>
        </w:tabs>
        <w:kinsoku/>
        <w:wordWrap/>
        <w:overflowPunct/>
        <w:topLinePunct w:val="0"/>
        <w:autoSpaceDE/>
        <w:autoSpaceDN/>
        <w:bidi w:val="0"/>
        <w:adjustRightInd/>
        <w:snapToGrid w:val="0"/>
        <w:spacing w:beforeLines="0" w:afterLines="0"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color w:val="auto"/>
          <w:highlight w:val="none"/>
        </w:rPr>
        <w:t xml:space="preserve"> </w:t>
      </w:r>
      <w:r>
        <w:rPr>
          <w:rFonts w:hint="eastAsia" w:ascii="宋体" w:hAnsi="宋体" w:eastAsia="宋体" w:cs="宋体"/>
          <w:b/>
          <w:sz w:val="24"/>
          <w:szCs w:val="24"/>
        </w:rPr>
        <w:t>第三条：交货时间及地点</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1.交货地点：</w:t>
      </w:r>
      <w:r>
        <w:rPr>
          <w:rFonts w:ascii="宋体" w:hAnsi="宋体"/>
          <w:sz w:val="24"/>
          <w:szCs w:val="24"/>
        </w:rPr>
        <w:t>采购人指定地点</w:t>
      </w:r>
      <w:r>
        <w:rPr>
          <w:rFonts w:hint="eastAsia" w:ascii="宋体" w:hAnsi="宋体"/>
          <w:sz w:val="24"/>
          <w:szCs w:val="24"/>
          <w:lang w:eastAsia="zh-CN"/>
        </w:rPr>
        <w:t>：</w:t>
      </w:r>
      <w:r>
        <w:rPr>
          <w:rFonts w:hint="eastAsia" w:ascii="宋体" w:hAnsi="宋体"/>
          <w:sz w:val="24"/>
          <w:szCs w:val="24"/>
          <w:u w:val="single"/>
          <w:lang w:val="en-US" w:eastAsia="zh-CN"/>
        </w:rPr>
        <w:t xml:space="preserve">                     </w:t>
      </w:r>
      <w:r>
        <w:rPr>
          <w:rFonts w:hint="eastAsia" w:ascii="宋体" w:hAnsi="宋体" w:eastAsia="宋体" w:cs="宋体"/>
          <w:color w:val="000000"/>
          <w:sz w:val="24"/>
          <w:szCs w:val="24"/>
          <w:lang w:eastAsia="zh-CN"/>
        </w:rPr>
        <w:t>。</w:t>
      </w:r>
    </w:p>
    <w:p>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jc w:val="left"/>
        <w:textAlignment w:val="auto"/>
        <w:rPr>
          <w:color w:val="auto"/>
          <w:sz w:val="24"/>
          <w:szCs w:val="24"/>
        </w:rPr>
      </w:pPr>
      <w:r>
        <w:rPr>
          <w:rFonts w:hint="eastAsia" w:ascii="宋体" w:hAnsi="宋体" w:eastAsia="宋体" w:cs="宋体"/>
          <w:color w:val="auto"/>
          <w:sz w:val="24"/>
          <w:szCs w:val="24"/>
        </w:rPr>
        <w:t>2.</w:t>
      </w:r>
      <w:r>
        <w:rPr>
          <w:color w:val="auto"/>
          <w:sz w:val="24"/>
          <w:szCs w:val="24"/>
        </w:rPr>
        <w:t>交货时间及要求：</w:t>
      </w:r>
    </w:p>
    <w:p>
      <w:pPr>
        <w:keepNext w:val="0"/>
        <w:keepLines w:val="0"/>
        <w:pageBreakBefore w:val="0"/>
        <w:widowControl w:val="0"/>
        <w:kinsoku/>
        <w:wordWrap/>
        <w:overflowPunct/>
        <w:topLinePunct w:val="0"/>
        <w:autoSpaceDE/>
        <w:autoSpaceDN/>
        <w:bidi w:val="0"/>
        <w:adjustRightInd/>
        <w:spacing w:line="360" w:lineRule="auto"/>
        <w:ind w:left="0" w:leftChars="0" w:firstLine="720" w:firstLineChars="300"/>
        <w:jc w:val="left"/>
        <w:textAlignment w:val="auto"/>
        <w:rPr>
          <w:rFonts w:hint="eastAsia" w:ascii="宋体" w:hAnsi="宋体" w:cs="宋体"/>
          <w:b w:val="0"/>
          <w:bCs/>
          <w:color w:val="auto"/>
          <w:sz w:val="24"/>
          <w:szCs w:val="24"/>
          <w:highlight w:val="none"/>
          <w:lang w:val="en-US" w:eastAsia="zh-CN"/>
        </w:rPr>
      </w:pPr>
      <w:r>
        <w:rPr>
          <w:rFonts w:hint="eastAsia" w:hAnsi="宋体"/>
          <w:color w:val="auto"/>
          <w:sz w:val="24"/>
          <w:szCs w:val="24"/>
          <w:lang w:eastAsia="zh-CN"/>
        </w:rPr>
        <w:t>（</w:t>
      </w:r>
      <w:r>
        <w:rPr>
          <w:rFonts w:hint="eastAsia" w:hAnsi="宋体"/>
          <w:color w:val="auto"/>
          <w:sz w:val="24"/>
          <w:szCs w:val="24"/>
          <w:lang w:val="en-US" w:eastAsia="zh-CN"/>
        </w:rPr>
        <w:t>1</w:t>
      </w:r>
      <w:r>
        <w:rPr>
          <w:rFonts w:hint="eastAsia" w:hAnsi="宋体"/>
          <w:color w:val="auto"/>
          <w:sz w:val="24"/>
          <w:szCs w:val="24"/>
          <w:lang w:eastAsia="zh-CN"/>
        </w:rPr>
        <w:t>）</w:t>
      </w:r>
      <w:r>
        <w:rPr>
          <w:rFonts w:ascii="宋体" w:hAnsi="宋体"/>
          <w:color w:val="auto"/>
          <w:sz w:val="24"/>
          <w:szCs w:val="24"/>
        </w:rPr>
        <w:t>交货</w:t>
      </w:r>
      <w:r>
        <w:rPr>
          <w:rFonts w:hint="eastAsia" w:ascii="宋体" w:hAnsi="宋体"/>
          <w:color w:val="auto"/>
          <w:sz w:val="24"/>
          <w:szCs w:val="24"/>
          <w:lang w:eastAsia="zh-CN"/>
        </w:rPr>
        <w:t>时间</w:t>
      </w:r>
      <w:r>
        <w:rPr>
          <w:rFonts w:hint="eastAsia" w:ascii="宋体" w:hAnsi="宋体" w:eastAsia="宋体" w:cstheme="minorBidi"/>
          <w:color w:val="auto"/>
          <w:kern w:val="2"/>
          <w:sz w:val="24"/>
          <w:szCs w:val="24"/>
          <w:lang w:val="en-US" w:eastAsia="zh-CN" w:bidi="ar-SA"/>
        </w:rPr>
        <w:t>：</w:t>
      </w:r>
      <w:r>
        <w:rPr>
          <w:rFonts w:hint="eastAsia" w:ascii="宋体" w:hAnsi="宋体" w:eastAsia="宋体" w:cs="宋体"/>
          <w:b w:val="0"/>
          <w:bCs/>
          <w:color w:val="auto"/>
          <w:sz w:val="24"/>
          <w:szCs w:val="24"/>
          <w:highlight w:val="none"/>
          <w:lang w:val="en-US" w:eastAsia="zh-CN"/>
        </w:rPr>
        <w:t>中标通知书发出后</w:t>
      </w:r>
      <w:r>
        <w:rPr>
          <w:rFonts w:hint="eastAsia" w:ascii="宋体" w:hAnsi="宋体" w:cs="宋体"/>
          <w:b w:val="0"/>
          <w:bCs/>
          <w:color w:val="auto"/>
          <w:sz w:val="24"/>
          <w:szCs w:val="24"/>
          <w:highlight w:val="none"/>
          <w:lang w:val="en-US" w:eastAsia="zh-CN"/>
        </w:rPr>
        <w:t>在    天</w:t>
      </w:r>
      <w:r>
        <w:rPr>
          <w:rFonts w:hint="eastAsia" w:ascii="宋体" w:hAnsi="宋体" w:eastAsia="宋体" w:cs="宋体"/>
          <w:b w:val="0"/>
          <w:bCs/>
          <w:color w:val="auto"/>
          <w:sz w:val="24"/>
          <w:szCs w:val="24"/>
          <w:highlight w:val="none"/>
          <w:lang w:val="en-US" w:eastAsia="zh-CN"/>
        </w:rPr>
        <w:t>内</w:t>
      </w:r>
      <w:r>
        <w:rPr>
          <w:rFonts w:hint="eastAsia" w:ascii="宋体" w:hAnsi="宋体" w:eastAsia="宋体" w:cs="宋体"/>
          <w:b w:val="0"/>
          <w:bCs/>
          <w:color w:val="auto"/>
          <w:sz w:val="24"/>
          <w:szCs w:val="24"/>
          <w:highlight w:val="none"/>
        </w:rPr>
        <w:t>货物按采购人要求的数量、规格型号送到场</w:t>
      </w:r>
      <w:r>
        <w:rPr>
          <w:rFonts w:hint="eastAsia" w:ascii="宋体" w:hAnsi="宋体" w:eastAsia="宋体" w:cs="宋体"/>
          <w:b w:val="0"/>
          <w:bCs/>
          <w:color w:val="auto"/>
          <w:sz w:val="24"/>
          <w:szCs w:val="24"/>
        </w:rPr>
        <w:t>。</w:t>
      </w:r>
      <w:r>
        <w:rPr>
          <w:rFonts w:hint="eastAsia" w:ascii="宋体" w:hAnsi="宋体" w:cs="宋体"/>
          <w:b w:val="0"/>
          <w:bCs/>
          <w:color w:val="auto"/>
          <w:sz w:val="24"/>
          <w:szCs w:val="24"/>
          <w:highlight w:val="none"/>
          <w:lang w:val="en-US" w:eastAsia="zh-CN"/>
        </w:rPr>
        <w:t>（具体与施工进度相匹配）。</w:t>
      </w:r>
      <w:bookmarkStart w:id="56" w:name="_Toc1188"/>
      <w:bookmarkStart w:id="57" w:name="_Toc8187"/>
    </w:p>
    <w:p>
      <w:pPr>
        <w:keepNext w:val="0"/>
        <w:keepLines w:val="0"/>
        <w:pageBreakBefore w:val="0"/>
        <w:widowControl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第四条：售后服务</w:t>
      </w:r>
    </w:p>
    <w:p>
      <w:pPr>
        <w:pStyle w:val="14"/>
        <w:keepNext w:val="0"/>
        <w:keepLines w:val="0"/>
        <w:pageBreakBefore w:val="0"/>
        <w:widowControl w:val="0"/>
        <w:tabs>
          <w:tab w:val="left" w:pos="180"/>
        </w:tabs>
        <w:kinsoku/>
        <w:wordWrap/>
        <w:overflowPunct/>
        <w:topLinePunct w:val="0"/>
        <w:autoSpaceDE/>
        <w:autoSpaceDN/>
        <w:bidi w:val="0"/>
        <w:adjustRightInd/>
        <w:snapToGrid w:val="0"/>
        <w:spacing w:beforeLines="0" w:afterLines="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1、合同货物从验收后合格之日起，乙方提供的货物保修按厂家规定标准及投标时的承诺执行。保修期满后，乙方仍提供维修服务，收取成本费。</w:t>
      </w:r>
    </w:p>
    <w:p>
      <w:pPr>
        <w:pStyle w:val="14"/>
        <w:keepNext w:val="0"/>
        <w:keepLines w:val="0"/>
        <w:pageBreakBefore w:val="0"/>
        <w:widowControl w:val="0"/>
        <w:kinsoku/>
        <w:wordWrap/>
        <w:overflowPunct/>
        <w:topLinePunct w:val="0"/>
        <w:bidi w:val="0"/>
        <w:snapToGrid w:val="0"/>
        <w:spacing w:beforeLines="0" w:afterLines="0" w:line="360" w:lineRule="auto"/>
        <w:rPr>
          <w:rFonts w:hint="eastAsia" w:ascii="宋体" w:hAnsi="宋体" w:eastAsia="宋体" w:cs="宋体"/>
          <w:sz w:val="24"/>
          <w:szCs w:val="24"/>
        </w:rPr>
      </w:pPr>
      <w:r>
        <w:rPr>
          <w:rFonts w:hint="eastAsia" w:ascii="宋体" w:hAnsi="宋体" w:eastAsia="宋体" w:cs="宋体"/>
          <w:sz w:val="24"/>
          <w:szCs w:val="24"/>
        </w:rPr>
        <w:t xml:space="preserve">    2、乙方保证所供货物在保修期内发生故障时，最迟在贰个工作日内修复，必要时采取临时调换等措施，以保证甲方的正常工作。</w:t>
      </w:r>
    </w:p>
    <w:p>
      <w:pPr>
        <w:pStyle w:val="14"/>
        <w:keepNext w:val="0"/>
        <w:keepLines w:val="0"/>
        <w:pageBreakBefore w:val="0"/>
        <w:widowControl w:val="0"/>
        <w:kinsoku/>
        <w:wordWrap/>
        <w:overflowPunct/>
        <w:topLinePunct w:val="0"/>
        <w:bidi w:val="0"/>
        <w:snapToGrid w:val="0"/>
        <w:spacing w:beforeLines="0" w:afterLines="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第五条：验收</w:t>
      </w:r>
    </w:p>
    <w:p>
      <w:pPr>
        <w:keepNext w:val="0"/>
        <w:keepLines w:val="0"/>
        <w:pageBreakBefore w:val="0"/>
        <w:widowControl w:val="0"/>
        <w:kinsoku/>
        <w:wordWrap/>
        <w:overflowPunct/>
        <w:topLinePunct w:val="0"/>
        <w:bidi w:val="0"/>
        <w:spacing w:line="360" w:lineRule="auto"/>
        <w:ind w:left="0" w:leftChars="0" w:firstLine="240" w:firstLineChars="100"/>
        <w:jc w:val="left"/>
        <w:rPr>
          <w:rFonts w:hint="eastAsia" w:ascii="宋体" w:hAnsi="宋体" w:eastAsia="宋体" w:cs="宋体"/>
          <w:sz w:val="24"/>
          <w:szCs w:val="24"/>
        </w:rPr>
      </w:pPr>
      <w:r>
        <w:rPr>
          <w:rFonts w:hint="eastAsia" w:ascii="宋体" w:hAnsi="宋体" w:eastAsia="宋体" w:cs="宋体"/>
          <w:sz w:val="24"/>
          <w:szCs w:val="24"/>
        </w:rPr>
        <w:t>1、</w:t>
      </w:r>
      <w:r>
        <w:rPr>
          <w:rFonts w:ascii="宋体" w:hAnsi="宋体"/>
          <w:sz w:val="24"/>
        </w:rPr>
        <w:t>验收由采购单位组织相关人员进行验收</w:t>
      </w:r>
      <w:r>
        <w:rPr>
          <w:rFonts w:hint="eastAsia" w:ascii="宋体" w:hAnsi="宋体" w:eastAsia="宋体" w:cs="宋体"/>
          <w:sz w:val="24"/>
          <w:szCs w:val="24"/>
        </w:rPr>
        <w:t>。</w:t>
      </w:r>
    </w:p>
    <w:p>
      <w:pPr>
        <w:keepNext w:val="0"/>
        <w:keepLines w:val="0"/>
        <w:pageBreakBefore w:val="0"/>
        <w:widowControl w:val="0"/>
        <w:kinsoku/>
        <w:wordWrap/>
        <w:overflowPunct/>
        <w:topLinePunct w:val="0"/>
        <w:bidi w:val="0"/>
        <w:spacing w:line="360" w:lineRule="auto"/>
        <w:ind w:left="0" w:leftChars="0" w:firstLine="240" w:firstLineChars="100"/>
        <w:rPr>
          <w:rFonts w:hint="eastAsia" w:ascii="宋体" w:hAnsi="宋体" w:eastAsia="宋体" w:cs="宋体"/>
          <w:sz w:val="24"/>
          <w:szCs w:val="24"/>
        </w:rPr>
      </w:pPr>
      <w:r>
        <w:rPr>
          <w:rFonts w:hint="eastAsia" w:ascii="宋体" w:hAnsi="宋体" w:eastAsia="宋体" w:cs="宋体"/>
          <w:sz w:val="24"/>
          <w:szCs w:val="24"/>
        </w:rPr>
        <w:t>2、检验：采购人有权在货物的生产加工期间到卖方的工厂查看原料、加工工艺和货物实样，不按采购人要求的，采购人有权终止合同，一切责任由卖方承担。</w:t>
      </w:r>
    </w:p>
    <w:p>
      <w:pPr>
        <w:keepNext w:val="0"/>
        <w:keepLines w:val="0"/>
        <w:pageBreakBefore w:val="0"/>
        <w:widowControl w:val="0"/>
        <w:kinsoku/>
        <w:wordWrap/>
        <w:overflowPunct/>
        <w:topLinePunct w:val="0"/>
        <w:autoSpaceDE/>
        <w:autoSpaceDN/>
        <w:bidi w:val="0"/>
        <w:adjustRightInd w:val="0"/>
        <w:spacing w:line="360" w:lineRule="auto"/>
        <w:ind w:left="0" w:leftChars="0"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3、安装和验收：安装完毕，根据采购人需要，可以委托国家认可的专业检测机构进行检测，费用由中标单位承担。</w:t>
      </w:r>
    </w:p>
    <w:p>
      <w:pPr>
        <w:pStyle w:val="14"/>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4、采购人在中标单位履行合同结束后进行检查验收，如果发现成果有质量、技术等问题，中标单位应负责根据合同及采购人的要求采取补足或更换等处理措施，并承担由此发生的一切损失和费用。验收合格后，采购人在验收单上签字并加盖单位公章。</w:t>
      </w:r>
    </w:p>
    <w:p>
      <w:pPr>
        <w:keepNext w:val="0"/>
        <w:keepLines w:val="0"/>
        <w:pageBreakBefore w:val="0"/>
        <w:widowControl w:val="0"/>
        <w:kinsoku/>
        <w:wordWrap/>
        <w:overflowPunct/>
        <w:topLinePunct w:val="0"/>
        <w:autoSpaceDE/>
        <w:autoSpaceDN/>
        <w:bidi w:val="0"/>
        <w:adjustRightInd w:val="0"/>
        <w:spacing w:line="360" w:lineRule="auto"/>
        <w:ind w:left="0" w:leftChars="0" w:firstLine="240" w:firstLineChars="100"/>
        <w:textAlignment w:val="auto"/>
        <w:rPr>
          <w:rFonts w:hint="eastAsia"/>
          <w:color w:val="auto"/>
          <w:lang w:eastAsia="zh-CN"/>
        </w:rPr>
      </w:pPr>
      <w:r>
        <w:rPr>
          <w:rFonts w:hint="eastAsia" w:ascii="宋体" w:hAnsi="宋体"/>
          <w:color w:val="auto"/>
          <w:sz w:val="24"/>
          <w:lang w:val="en-US" w:eastAsia="zh-CN"/>
        </w:rPr>
        <w:t>5、</w:t>
      </w:r>
      <w:r>
        <w:rPr>
          <w:rFonts w:ascii="宋体" w:hAnsi="宋体"/>
          <w:color w:val="auto"/>
          <w:sz w:val="24"/>
        </w:rPr>
        <w:t>符合我国国家有关技术规范要求和技术标准</w:t>
      </w:r>
      <w:r>
        <w:rPr>
          <w:rFonts w:hint="eastAsia" w:ascii="宋体" w:hAnsi="宋体"/>
          <w:color w:val="auto"/>
          <w:sz w:val="24"/>
          <w:lang w:eastAsia="zh-CN"/>
        </w:rPr>
        <w:t>。</w:t>
      </w:r>
    </w:p>
    <w:p>
      <w:pPr>
        <w:pStyle w:val="8"/>
        <w:keepNext w:val="0"/>
        <w:keepLines w:val="0"/>
        <w:pageBreakBefore w:val="0"/>
        <w:widowControl w:val="0"/>
        <w:kinsoku/>
        <w:wordWrap/>
        <w:overflowPunct/>
        <w:topLinePunct w:val="0"/>
        <w:autoSpaceDE/>
        <w:autoSpaceDN/>
        <w:bidi w:val="0"/>
        <w:adjustRightInd/>
        <w:spacing w:line="360" w:lineRule="auto"/>
        <w:ind w:left="0" w:leftChars="0" w:firstLine="482" w:firstLineChars="200"/>
        <w:textAlignment w:val="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rPr>
        <w:t>第六条：履约保证金</w:t>
      </w:r>
      <w:r>
        <w:rPr>
          <w:rFonts w:hint="eastAsia" w:ascii="宋体" w:hAnsi="宋体" w:eastAsia="宋体" w:cs="宋体"/>
          <w:b/>
          <w:color w:val="auto"/>
          <w:sz w:val="24"/>
          <w:szCs w:val="24"/>
          <w:lang w:eastAsia="zh-CN"/>
        </w:rPr>
        <w:t>：</w:t>
      </w:r>
    </w:p>
    <w:p>
      <w:pPr>
        <w:pStyle w:val="8"/>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Times New Roman" w:hAnsi="宋体" w:eastAsia="宋体" w:cs="宋体"/>
          <w:b w:val="0"/>
          <w:bCs/>
          <w:snapToGrid/>
          <w:color w:val="auto"/>
          <w:kern w:val="2"/>
          <w:sz w:val="24"/>
          <w:szCs w:val="24"/>
          <w:lang w:val="en-US" w:eastAsia="zh-CN" w:bidi="ar-SA"/>
        </w:rPr>
      </w:pPr>
      <w:r>
        <w:rPr>
          <w:rFonts w:hint="eastAsia" w:ascii="Times New Roman" w:hAnsi="宋体" w:eastAsia="宋体" w:cs="宋体"/>
          <w:b w:val="0"/>
          <w:bCs/>
          <w:snapToGrid/>
          <w:color w:val="auto"/>
          <w:kern w:val="2"/>
          <w:sz w:val="24"/>
          <w:szCs w:val="24"/>
          <w:lang w:val="en-US" w:eastAsia="zh-CN" w:bidi="ar-SA"/>
        </w:rPr>
        <w:t>合同签订前，由中标单位支付采购单位合同总价1%的履约保证金，在验收合格后无相关违约及安全责任等情形后退还（不计息）。</w:t>
      </w:r>
    </w:p>
    <w:p>
      <w:pPr>
        <w:pStyle w:val="14"/>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宋体" w:hAnsi="宋体" w:eastAsia="宋体" w:cs="宋体"/>
          <w:b/>
          <w:color w:val="auto"/>
          <w:sz w:val="24"/>
          <w:szCs w:val="24"/>
          <w:lang w:val="en-US" w:eastAsia="zh-CN"/>
        </w:rPr>
      </w:pPr>
      <w:r>
        <w:rPr>
          <w:rFonts w:hint="eastAsia" w:ascii="Times New Roman" w:hAnsi="宋体" w:eastAsia="宋体" w:cs="宋体"/>
          <w:b w:val="0"/>
          <w:bCs/>
          <w:snapToGrid/>
          <w:color w:val="auto"/>
          <w:kern w:val="2"/>
          <w:sz w:val="24"/>
          <w:szCs w:val="24"/>
          <w:lang w:val="en-US" w:eastAsia="zh-CN" w:bidi="ar-SA"/>
        </w:rPr>
        <w:t>履约保证金支付方式：保函、网上银行、电汇或</w:t>
      </w:r>
      <w:r>
        <w:rPr>
          <w:rFonts w:hint="eastAsia" w:hAnsi="宋体" w:cs="宋体"/>
          <w:b w:val="0"/>
          <w:bCs/>
          <w:snapToGrid/>
          <w:color w:val="auto"/>
          <w:kern w:val="2"/>
          <w:sz w:val="24"/>
          <w:szCs w:val="24"/>
          <w:lang w:val="en-US" w:eastAsia="zh-CN" w:bidi="ar-SA"/>
        </w:rPr>
        <w:t>转账</w:t>
      </w:r>
      <w:r>
        <w:rPr>
          <w:rFonts w:hint="eastAsia" w:ascii="Times New Roman" w:hAnsi="宋体" w:eastAsia="宋体" w:cs="宋体"/>
          <w:b w:val="0"/>
          <w:bCs/>
          <w:snapToGrid/>
          <w:color w:val="auto"/>
          <w:kern w:val="2"/>
          <w:sz w:val="24"/>
          <w:szCs w:val="24"/>
          <w:lang w:val="en-US" w:eastAsia="zh-CN" w:bidi="ar-SA"/>
        </w:rPr>
        <w:t>形式。（以银行或保险公司保函形式提交的保函有效期必须在约定项目完工日期之日起30个工作日后）</w:t>
      </w:r>
      <w:r>
        <w:rPr>
          <w:rFonts w:hint="eastAsia" w:hAnsi="宋体" w:cs="宋体"/>
          <w:color w:val="auto"/>
          <w:kern w:val="1"/>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2" w:firstLineChars="200"/>
        <w:textAlignment w:val="bottom"/>
        <w:rPr>
          <w:rFonts w:hint="eastAsia" w:ascii="宋体" w:hAnsi="宋体" w:eastAsia="宋体" w:cs="宋体"/>
          <w:b/>
          <w:color w:val="auto"/>
          <w:sz w:val="24"/>
          <w:szCs w:val="24"/>
        </w:rPr>
      </w:pPr>
      <w:r>
        <w:rPr>
          <w:rFonts w:hint="eastAsia" w:ascii="宋体" w:hAnsi="宋体" w:eastAsia="宋体" w:cs="宋体"/>
          <w:b/>
          <w:color w:val="auto"/>
          <w:sz w:val="24"/>
          <w:szCs w:val="24"/>
        </w:rPr>
        <w:t>第七条：</w:t>
      </w:r>
      <w:r>
        <w:rPr>
          <w:rFonts w:ascii="宋体" w:hAnsi="宋体"/>
          <w:b/>
          <w:bCs/>
          <w:color w:val="auto"/>
          <w:sz w:val="24"/>
        </w:rPr>
        <w:t>质保期：</w:t>
      </w:r>
    </w:p>
    <w:p>
      <w:pPr>
        <w:pStyle w:val="14"/>
        <w:keepNext w:val="0"/>
        <w:keepLines w:val="0"/>
        <w:pageBreakBefore w:val="0"/>
        <w:widowControl w:val="0"/>
        <w:kinsoku/>
        <w:wordWrap/>
        <w:overflowPunct/>
        <w:topLinePunct w:val="0"/>
        <w:bidi w:val="0"/>
        <w:snapToGrid w:val="0"/>
        <w:spacing w:beforeLines="0" w:afterLines="0" w:line="360" w:lineRule="auto"/>
        <w:ind w:firstLine="480" w:firstLineChars="200"/>
        <w:rPr>
          <w:rFonts w:hint="eastAsia" w:ascii="宋体" w:hAnsi="宋体" w:eastAsia="宋体" w:cs="宋体"/>
          <w:color w:val="auto"/>
          <w:sz w:val="24"/>
          <w:szCs w:val="24"/>
        </w:rPr>
      </w:pPr>
      <w:r>
        <w:rPr>
          <w:rFonts w:ascii="宋体" w:hAnsi="宋体"/>
          <w:color w:val="auto"/>
          <w:sz w:val="24"/>
        </w:rPr>
        <w:t>自</w:t>
      </w:r>
      <w:r>
        <w:rPr>
          <w:rFonts w:ascii="宋体" w:hAnsi="宋体" w:cs="宋体"/>
          <w:snapToGrid w:val="0"/>
          <w:color w:val="auto"/>
          <w:kern w:val="0"/>
          <w:sz w:val="24"/>
        </w:rPr>
        <w:t>货物验收合格之日起提供</w:t>
      </w:r>
      <w:r>
        <w:rPr>
          <w:rFonts w:hint="eastAsia" w:hAnsi="宋体" w:cs="宋体"/>
          <w:snapToGrid w:val="0"/>
          <w:color w:val="auto"/>
          <w:kern w:val="0"/>
          <w:sz w:val="24"/>
          <w:u w:val="single"/>
          <w:lang w:val="en-US" w:eastAsia="zh-CN"/>
        </w:rPr>
        <w:t xml:space="preserve">      </w:t>
      </w:r>
      <w:r>
        <w:rPr>
          <w:rFonts w:ascii="宋体" w:hAnsi="宋体" w:cs="宋体"/>
          <w:snapToGrid w:val="0"/>
          <w:color w:val="auto"/>
          <w:kern w:val="0"/>
          <w:sz w:val="24"/>
        </w:rPr>
        <w:t>年免费质保</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2" w:firstLineChars="200"/>
        <w:textAlignment w:val="bottom"/>
        <w:rPr>
          <w:rFonts w:hint="eastAsia" w:ascii="宋体" w:hAnsi="宋体" w:eastAsia="宋体" w:cs="宋体"/>
          <w:b/>
          <w:color w:val="auto"/>
          <w:sz w:val="24"/>
          <w:szCs w:val="24"/>
        </w:rPr>
      </w:pPr>
      <w:r>
        <w:rPr>
          <w:rFonts w:hint="eastAsia" w:ascii="宋体" w:hAnsi="宋体" w:eastAsia="宋体" w:cs="宋体"/>
          <w:b/>
          <w:color w:val="auto"/>
          <w:sz w:val="24"/>
          <w:szCs w:val="24"/>
        </w:rPr>
        <w:t>第八条：付款方式</w:t>
      </w:r>
    </w:p>
    <w:p>
      <w:pPr>
        <w:pStyle w:val="14"/>
        <w:keepNext w:val="0"/>
        <w:keepLines w:val="0"/>
        <w:pageBreakBefore w:val="0"/>
        <w:widowControl w:val="0"/>
        <w:kinsoku/>
        <w:wordWrap/>
        <w:overflowPunct/>
        <w:topLinePunct w:val="0"/>
        <w:bidi w:val="0"/>
        <w:snapToGrid w:val="0"/>
        <w:spacing w:beforeLines="0" w:afterLines="0" w:line="360" w:lineRule="auto"/>
        <w:ind w:firstLine="480" w:firstLineChars="200"/>
        <w:rPr>
          <w:rFonts w:hint="eastAsia" w:ascii="宋体" w:hAnsi="宋体" w:eastAsia="宋体" w:cs="宋体"/>
          <w:color w:val="000000" w:themeColor="text1"/>
          <w:spacing w:val="4"/>
          <w:sz w:val="24"/>
          <w:szCs w:val="24"/>
          <w14:textFill>
            <w14:solidFill>
              <w14:schemeClr w14:val="tx1"/>
            </w14:solidFill>
          </w14:textFill>
        </w:rPr>
      </w:pPr>
      <w:r>
        <w:rPr>
          <w:color w:val="auto"/>
          <w:sz w:val="24"/>
          <w:szCs w:val="24"/>
          <w:highlight w:val="none"/>
        </w:rPr>
        <w:t>全部设备安装、调试验收合格</w:t>
      </w:r>
      <w:r>
        <w:rPr>
          <w:rFonts w:hint="eastAsia"/>
          <w:color w:val="auto"/>
          <w:sz w:val="24"/>
          <w:szCs w:val="24"/>
          <w:highlight w:val="none"/>
        </w:rPr>
        <w:t>，</w:t>
      </w:r>
      <w:r>
        <w:rPr>
          <w:color w:val="auto"/>
          <w:sz w:val="24"/>
          <w:szCs w:val="24"/>
          <w:highlight w:val="none"/>
        </w:rPr>
        <w:t>支付至</w:t>
      </w:r>
      <w:r>
        <w:rPr>
          <w:rFonts w:hint="eastAsia"/>
          <w:color w:val="000000" w:themeColor="text1"/>
          <w:sz w:val="24"/>
          <w:szCs w:val="24"/>
          <w:highlight w:val="none"/>
          <w:lang w:eastAsia="zh-CN"/>
          <w14:textFill>
            <w14:solidFill>
              <w14:schemeClr w14:val="tx1"/>
            </w14:solidFill>
          </w14:textFill>
        </w:rPr>
        <w:t>结算价</w:t>
      </w:r>
      <w:r>
        <w:rPr>
          <w:color w:val="000000" w:themeColor="text1"/>
          <w:sz w:val="24"/>
          <w:szCs w:val="24"/>
          <w:highlight w:val="none"/>
          <w14:textFill>
            <w14:solidFill>
              <w14:schemeClr w14:val="tx1"/>
            </w14:solidFill>
          </w14:textFill>
        </w:rPr>
        <w:t>的9</w:t>
      </w:r>
      <w:r>
        <w:rPr>
          <w:rFonts w:hint="eastAsia"/>
          <w:color w:val="000000" w:themeColor="text1"/>
          <w:sz w:val="24"/>
          <w:szCs w:val="24"/>
          <w:highlight w:val="none"/>
          <w:lang w:val="en-US" w:eastAsia="zh-CN"/>
          <w14:textFill>
            <w14:solidFill>
              <w14:schemeClr w14:val="tx1"/>
            </w14:solidFill>
          </w14:textFill>
        </w:rPr>
        <w:t>8</w:t>
      </w:r>
      <w:r>
        <w:rPr>
          <w:rFonts w:hint="eastAsia"/>
          <w:color w:val="000000" w:themeColor="text1"/>
          <w:sz w:val="24"/>
          <w:szCs w:val="24"/>
          <w:highlight w:val="none"/>
          <w14:textFill>
            <w14:solidFill>
              <w14:schemeClr w14:val="tx1"/>
            </w14:solidFill>
          </w14:textFill>
        </w:rPr>
        <w:t>.5</w:t>
      </w:r>
      <w:r>
        <w:rPr>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余款无质量问题于质保期满后7个工作日内付清（不计息）</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当数量与实际使用数量不一致时，乙方应根据实际使用数量供货，合同的最终结算金额按实际使用量乘以成交单价进行计算。</w:t>
      </w:r>
      <w:r>
        <w:rPr>
          <w:rFonts w:hint="eastAsia"/>
          <w:color w:val="000000" w:themeColor="text1"/>
          <w:sz w:val="24"/>
          <w:szCs w:val="24"/>
          <w:highlight w:val="none"/>
          <w:lang w:eastAsia="zh-CN"/>
          <w14:textFill>
            <w14:solidFill>
              <w14:schemeClr w14:val="tx1"/>
            </w14:solidFill>
          </w14:textFill>
        </w:rPr>
        <w:t>若</w:t>
      </w:r>
      <w:r>
        <w:rPr>
          <w:rFonts w:hint="eastAsia"/>
          <w:color w:val="000000" w:themeColor="text1"/>
          <w:sz w:val="24"/>
          <w:szCs w:val="24"/>
          <w:highlight w:val="none"/>
          <w14:textFill>
            <w14:solidFill>
              <w14:schemeClr w14:val="tx1"/>
            </w14:solidFill>
          </w14:textFill>
        </w:rPr>
        <w:t>最终结算金额</w:t>
      </w:r>
      <w:r>
        <w:rPr>
          <w:rFonts w:hint="eastAsia"/>
          <w:color w:val="000000" w:themeColor="text1"/>
          <w:sz w:val="24"/>
          <w:szCs w:val="24"/>
          <w:highlight w:val="none"/>
          <w:lang w:eastAsia="zh-CN"/>
          <w14:textFill>
            <w14:solidFill>
              <w14:schemeClr w14:val="tx1"/>
            </w14:solidFill>
          </w14:textFill>
        </w:rPr>
        <w:t>超过合同价时，增加部分不能超过合同价的</w:t>
      </w:r>
      <w:r>
        <w:rPr>
          <w:rFonts w:hint="eastAsia"/>
          <w:color w:val="000000" w:themeColor="text1"/>
          <w:sz w:val="24"/>
          <w:szCs w:val="24"/>
          <w:highlight w:val="none"/>
          <w:lang w:val="en-US" w:eastAsia="zh-CN"/>
          <w14:textFill>
            <w14:solidFill>
              <w14:schemeClr w14:val="tx1"/>
            </w14:solidFill>
          </w14:textFill>
        </w:rPr>
        <w:t>10%</w:t>
      </w:r>
      <w:r>
        <w:rPr>
          <w:rFonts w:hint="eastAsia" w:ascii="宋体" w:hAnsi="宋体" w:eastAsia="宋体" w:cs="宋体"/>
          <w:b/>
          <w:bCs/>
          <w:color w:val="000000" w:themeColor="text1"/>
          <w:sz w:val="24"/>
          <w:szCs w:val="24"/>
          <w14:textFill>
            <w14:solidFill>
              <w14:schemeClr w14:val="tx1"/>
            </w14:solidFill>
          </w14:textFill>
        </w:rPr>
        <w:t>。</w:t>
      </w:r>
    </w:p>
    <w:p>
      <w:pPr>
        <w:pStyle w:val="14"/>
        <w:keepNext w:val="0"/>
        <w:keepLines w:val="0"/>
        <w:pageBreakBefore w:val="0"/>
        <w:widowControl w:val="0"/>
        <w:kinsoku/>
        <w:wordWrap/>
        <w:overflowPunct/>
        <w:topLinePunct w:val="0"/>
        <w:autoSpaceDE/>
        <w:autoSpaceDN/>
        <w:bidi w:val="0"/>
        <w:snapToGrid w:val="0"/>
        <w:spacing w:beforeLines="0" w:afterLines="0"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第九条：违约责任</w:t>
      </w:r>
    </w:p>
    <w:p>
      <w:pPr>
        <w:pStyle w:val="14"/>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11" w:firstLineChars="213"/>
        <w:textAlignment w:val="auto"/>
        <w:rPr>
          <w:rFonts w:hint="eastAsia" w:ascii="宋体" w:hAnsi="宋体" w:eastAsia="宋体" w:cs="宋体"/>
          <w:snapToGrid w:val="0"/>
          <w:kern w:val="0"/>
          <w:sz w:val="24"/>
          <w:szCs w:val="24"/>
        </w:rPr>
      </w:pPr>
      <w:r>
        <w:rPr>
          <w:rFonts w:hint="eastAsia" w:hAnsi="宋体" w:cs="宋体"/>
          <w:snapToGrid w:val="0"/>
          <w:kern w:val="0"/>
          <w:sz w:val="24"/>
          <w:szCs w:val="24"/>
          <w:lang w:val="en-US" w:eastAsia="zh-CN"/>
        </w:rPr>
        <w:t>1</w:t>
      </w:r>
      <w:r>
        <w:rPr>
          <w:rFonts w:hint="eastAsia" w:ascii="宋体" w:hAnsi="宋体" w:eastAsia="宋体" w:cs="宋体"/>
          <w:snapToGrid w:val="0"/>
          <w:kern w:val="0"/>
          <w:sz w:val="24"/>
          <w:szCs w:val="24"/>
        </w:rPr>
        <w:t>.乙方逾期交付货物的，</w:t>
      </w:r>
      <w:r>
        <w:rPr>
          <w:rFonts w:hint="eastAsia" w:ascii="宋体" w:hAnsi="宋体" w:eastAsia="宋体" w:cs="宋体"/>
          <w:snapToGrid w:val="0"/>
          <w:kern w:val="0"/>
          <w:sz w:val="24"/>
          <w:szCs w:val="24"/>
          <w:lang w:eastAsia="zh-CN"/>
        </w:rPr>
        <w:t>应对甲方予以赔偿，</w:t>
      </w:r>
      <w:r>
        <w:rPr>
          <w:rFonts w:hint="eastAsia" w:ascii="宋体" w:hAnsi="宋体" w:eastAsia="宋体" w:cs="宋体"/>
          <w:snapToGrid w:val="0"/>
          <w:kern w:val="0"/>
          <w:sz w:val="24"/>
          <w:szCs w:val="24"/>
        </w:rPr>
        <w:t>甲方</w:t>
      </w:r>
      <w:r>
        <w:rPr>
          <w:rFonts w:hint="eastAsia" w:ascii="宋体" w:hAnsi="宋体" w:eastAsia="宋体" w:cs="宋体"/>
          <w:snapToGrid w:val="0"/>
          <w:kern w:val="0"/>
          <w:sz w:val="24"/>
          <w:szCs w:val="24"/>
          <w:lang w:eastAsia="zh-CN"/>
        </w:rPr>
        <w:t>有权</w:t>
      </w:r>
      <w:r>
        <w:rPr>
          <w:rFonts w:hint="eastAsia" w:ascii="宋体" w:hAnsi="宋体" w:eastAsia="宋体" w:cs="宋体"/>
          <w:snapToGrid w:val="0"/>
          <w:kern w:val="0"/>
          <w:sz w:val="24"/>
          <w:szCs w:val="24"/>
        </w:rPr>
        <w:t>解除本合同。</w:t>
      </w:r>
    </w:p>
    <w:p>
      <w:pPr>
        <w:pStyle w:val="14"/>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511" w:firstLineChars="213"/>
        <w:textAlignment w:val="auto"/>
        <w:rPr>
          <w:rFonts w:hint="eastAsia" w:ascii="宋体" w:hAnsi="宋体" w:eastAsia="宋体" w:cs="宋体"/>
          <w:sz w:val="24"/>
          <w:szCs w:val="24"/>
        </w:rPr>
      </w:pPr>
      <w:r>
        <w:rPr>
          <w:rFonts w:hint="eastAsia" w:hAnsi="宋体" w:cs="宋体"/>
          <w:snapToGrid w:val="0"/>
          <w:kern w:val="0"/>
          <w:sz w:val="24"/>
          <w:szCs w:val="24"/>
          <w:lang w:val="en-US" w:eastAsia="zh-CN"/>
        </w:rPr>
        <w:t>2</w:t>
      </w:r>
      <w:r>
        <w:rPr>
          <w:rFonts w:hint="eastAsia" w:ascii="宋体" w:hAnsi="宋体" w:eastAsia="宋体" w:cs="宋体"/>
          <w:snapToGrid w:val="0"/>
          <w:kern w:val="0"/>
          <w:sz w:val="24"/>
          <w:szCs w:val="24"/>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14"/>
        <w:keepNext w:val="0"/>
        <w:keepLines w:val="0"/>
        <w:pageBreakBefore w:val="0"/>
        <w:widowControl w:val="0"/>
        <w:kinsoku/>
        <w:wordWrap/>
        <w:overflowPunct/>
        <w:topLinePunct w:val="0"/>
        <w:autoSpaceDE/>
        <w:autoSpaceDN/>
        <w:bidi w:val="0"/>
        <w:snapToGrid w:val="0"/>
        <w:spacing w:beforeLines="0" w:afterLines="0"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第十条：争议的解决</w:t>
      </w:r>
    </w:p>
    <w:p>
      <w:pPr>
        <w:pStyle w:val="14"/>
        <w:keepNext w:val="0"/>
        <w:keepLines w:val="0"/>
        <w:pageBreakBefore w:val="0"/>
        <w:widowControl w:val="0"/>
        <w:kinsoku/>
        <w:wordWrap/>
        <w:overflowPunct/>
        <w:topLinePunct w:val="0"/>
        <w:autoSpaceDE/>
        <w:autoSpaceDN/>
        <w:bidi w:val="0"/>
        <w:snapToGrid w:val="0"/>
        <w:spacing w:beforeLines="0" w:afterLines="0" w:line="360" w:lineRule="auto"/>
        <w:ind w:firstLine="480"/>
        <w:textAlignment w:val="auto"/>
        <w:rPr>
          <w:rFonts w:hint="eastAsia" w:ascii="宋体" w:hAnsi="宋体" w:eastAsia="宋体" w:cs="宋体"/>
          <w:b/>
          <w:sz w:val="24"/>
          <w:szCs w:val="24"/>
        </w:rPr>
      </w:pPr>
      <w:r>
        <w:rPr>
          <w:rFonts w:hint="eastAsia" w:ascii="宋体" w:hAnsi="宋体" w:eastAsia="宋体" w:cs="宋体"/>
          <w:sz w:val="24"/>
          <w:szCs w:val="24"/>
        </w:rPr>
        <w:t>本合同为政府采购之合同，在发生所供货物的质量、售后服务等问题时，甲方有权直接向乙方索赔，签订必要的书面处理协议。如协商不成，任何一方有权在合同签约地选择仲裁或诉讼的途径解决。</w:t>
      </w:r>
    </w:p>
    <w:p>
      <w:pPr>
        <w:pStyle w:val="14"/>
        <w:keepNext w:val="0"/>
        <w:keepLines w:val="0"/>
        <w:pageBreakBefore w:val="0"/>
        <w:widowControl w:val="0"/>
        <w:kinsoku/>
        <w:wordWrap/>
        <w:overflowPunct/>
        <w:topLinePunct w:val="0"/>
        <w:autoSpaceDE/>
        <w:autoSpaceDN/>
        <w:bidi w:val="0"/>
        <w:snapToGrid w:val="0"/>
        <w:spacing w:beforeLines="0" w:afterLines="0"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第十一条：合同的生效</w:t>
      </w:r>
    </w:p>
    <w:p>
      <w:pPr>
        <w:pStyle w:val="14"/>
        <w:keepNext w:val="0"/>
        <w:keepLines w:val="0"/>
        <w:pageBreakBefore w:val="0"/>
        <w:widowControl w:val="0"/>
        <w:kinsoku/>
        <w:wordWrap/>
        <w:overflowPunct/>
        <w:topLinePunct w:val="0"/>
        <w:autoSpaceDE/>
        <w:autoSpaceDN/>
        <w:bidi w:val="0"/>
        <w:snapToGrid w:val="0"/>
        <w:spacing w:beforeLines="0" w:afterLines="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1、本合同经甲方、乙方法定代表人或其委托人签字并加盖双方公章后生效。</w:t>
      </w:r>
    </w:p>
    <w:p>
      <w:pPr>
        <w:pStyle w:val="14"/>
        <w:keepNext w:val="0"/>
        <w:keepLines w:val="0"/>
        <w:pageBreakBefore w:val="0"/>
        <w:widowControl w:val="0"/>
        <w:kinsoku/>
        <w:wordWrap/>
        <w:overflowPunct/>
        <w:topLinePunct w:val="0"/>
        <w:autoSpaceDE/>
        <w:autoSpaceDN/>
        <w:bidi w:val="0"/>
        <w:snapToGrid w:val="0"/>
        <w:spacing w:beforeLines="0" w:afterLines="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2、本合同一式陆份，甲、乙双方各执三份。</w:t>
      </w:r>
    </w:p>
    <w:p>
      <w:pPr>
        <w:pStyle w:val="14"/>
        <w:keepNext w:val="0"/>
        <w:keepLines w:val="0"/>
        <w:pageBreakBefore w:val="0"/>
        <w:widowControl w:val="0"/>
        <w:kinsoku/>
        <w:wordWrap/>
        <w:overflowPunct/>
        <w:topLinePunct w:val="0"/>
        <w:autoSpaceDE/>
        <w:autoSpaceDN/>
        <w:bidi w:val="0"/>
        <w:snapToGrid w:val="0"/>
        <w:spacing w:beforeLines="0" w:afterLines="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3、与本合同有关标书及记录同本合同具有同等法律效果。</w:t>
      </w:r>
    </w:p>
    <w:p>
      <w:pPr>
        <w:pStyle w:val="14"/>
        <w:pageBreakBefore w:val="0"/>
        <w:widowControl w:val="0"/>
        <w:kinsoku/>
        <w:wordWrap/>
        <w:overflowPunct/>
        <w:topLinePunct w:val="0"/>
        <w:bidi w:val="0"/>
        <w:snapToGrid w:val="0"/>
        <w:spacing w:line="360" w:lineRule="auto"/>
        <w:rPr>
          <w:rFonts w:hint="eastAsia" w:ascii="宋体" w:hAnsi="宋体" w:eastAsia="宋体" w:cs="宋体"/>
          <w:b/>
          <w:bCs/>
          <w:sz w:val="24"/>
          <w:szCs w:val="24"/>
        </w:rPr>
      </w:pPr>
    </w:p>
    <w:p>
      <w:pPr>
        <w:pStyle w:val="14"/>
        <w:pageBreakBefore w:val="0"/>
        <w:widowControl w:val="0"/>
        <w:kinsoku/>
        <w:wordWrap/>
        <w:overflowPunct/>
        <w:topLinePunct w:val="0"/>
        <w:bidi w:val="0"/>
        <w:snapToGrid w:val="0"/>
        <w:spacing w:line="360" w:lineRule="auto"/>
        <w:rPr>
          <w:rFonts w:hint="eastAsia" w:ascii="宋体" w:hAnsi="宋体" w:eastAsia="宋体" w:cs="宋体"/>
          <w:b/>
          <w:bCs/>
          <w:sz w:val="24"/>
          <w:szCs w:val="24"/>
        </w:rPr>
      </w:pPr>
      <w:r>
        <w:rPr>
          <w:rFonts w:hint="eastAsia" w:ascii="宋体" w:hAnsi="宋体" w:eastAsia="宋体" w:cs="宋体"/>
          <w:b/>
          <w:bCs/>
          <w:sz w:val="24"/>
          <w:szCs w:val="24"/>
        </w:rPr>
        <w:t xml:space="preserve">  甲方（盖章）：                    　　乙方（盖章）：</w:t>
      </w:r>
    </w:p>
    <w:p>
      <w:pPr>
        <w:pStyle w:val="14"/>
        <w:pageBreakBefore w:val="0"/>
        <w:widowControl w:val="0"/>
        <w:kinsoku/>
        <w:wordWrap/>
        <w:overflowPunct/>
        <w:topLinePunct w:val="0"/>
        <w:bidi w:val="0"/>
        <w:snapToGrid w:val="0"/>
        <w:spacing w:line="360" w:lineRule="auto"/>
        <w:ind w:left="2" w:leftChars="-85" w:hanging="180" w:hangingChars="75"/>
        <w:rPr>
          <w:rFonts w:hint="eastAsia" w:ascii="宋体" w:hAnsi="宋体" w:eastAsia="宋体" w:cs="宋体"/>
          <w:sz w:val="24"/>
          <w:szCs w:val="24"/>
        </w:rPr>
      </w:pPr>
      <w:r>
        <w:rPr>
          <w:rFonts w:hint="eastAsia" w:ascii="宋体" w:hAnsi="宋体" w:eastAsia="宋体" w:cs="宋体"/>
          <w:sz w:val="24"/>
          <w:szCs w:val="24"/>
        </w:rPr>
        <w:t xml:space="preserve">    法定代表人或受委托人                 法定代表人或受委托人</w:t>
      </w:r>
    </w:p>
    <w:p>
      <w:pPr>
        <w:pStyle w:val="14"/>
        <w:pageBreakBefore w:val="0"/>
        <w:widowControl w:val="0"/>
        <w:kinsoku/>
        <w:wordWrap/>
        <w:overflowPunct/>
        <w:topLinePunct w:val="0"/>
        <w:bidi w:val="0"/>
        <w:snapToGrid w:val="0"/>
        <w:spacing w:line="360" w:lineRule="auto"/>
        <w:ind w:left="2" w:leftChars="-85" w:hanging="180" w:hangingChars="75"/>
        <w:rPr>
          <w:rFonts w:hint="eastAsia" w:ascii="宋体" w:hAnsi="宋体" w:eastAsia="宋体" w:cs="宋体"/>
          <w:sz w:val="24"/>
          <w:szCs w:val="24"/>
        </w:rPr>
      </w:pPr>
      <w:r>
        <w:rPr>
          <w:rFonts w:hint="eastAsia" w:ascii="宋体" w:hAnsi="宋体" w:eastAsia="宋体" w:cs="宋体"/>
          <w:sz w:val="24"/>
          <w:szCs w:val="24"/>
        </w:rPr>
        <w:t xml:space="preserve">   （签字）                             （签字）</w:t>
      </w:r>
    </w:p>
    <w:p>
      <w:pPr>
        <w:pStyle w:val="14"/>
        <w:pageBreakBefore w:val="0"/>
        <w:widowControl w:val="0"/>
        <w:kinsoku/>
        <w:wordWrap/>
        <w:overflowPunct/>
        <w:topLinePunct w:val="0"/>
        <w:bidi w:val="0"/>
        <w:snapToGrid w:val="0"/>
        <w:spacing w:line="360" w:lineRule="auto"/>
        <w:ind w:left="2" w:leftChars="-85" w:hanging="180" w:hangingChars="75"/>
        <w:rPr>
          <w:rFonts w:hint="eastAsia" w:ascii="宋体" w:hAnsi="宋体" w:eastAsia="宋体" w:cs="宋体"/>
          <w:sz w:val="24"/>
          <w:szCs w:val="24"/>
        </w:rPr>
      </w:pPr>
      <w:r>
        <w:rPr>
          <w:rFonts w:hint="eastAsia" w:ascii="宋体" w:hAnsi="宋体" w:eastAsia="宋体" w:cs="宋体"/>
          <w:sz w:val="24"/>
          <w:szCs w:val="24"/>
        </w:rPr>
        <w:t xml:space="preserve">    地址：                               地址：　　</w:t>
      </w:r>
    </w:p>
    <w:p>
      <w:pPr>
        <w:pStyle w:val="14"/>
        <w:pageBreakBefore w:val="0"/>
        <w:widowControl w:val="0"/>
        <w:kinsoku/>
        <w:wordWrap/>
        <w:overflowPunct/>
        <w:topLinePunct w:val="0"/>
        <w:bidi w:val="0"/>
        <w:snapToGrid w:val="0"/>
        <w:spacing w:line="360" w:lineRule="auto"/>
        <w:ind w:left="2" w:leftChars="-85" w:hanging="180" w:hangingChars="75"/>
        <w:rPr>
          <w:rFonts w:hint="eastAsia" w:ascii="宋体" w:hAnsi="宋体" w:eastAsia="宋体" w:cs="宋体"/>
          <w:sz w:val="24"/>
          <w:szCs w:val="24"/>
        </w:rPr>
      </w:pPr>
      <w:r>
        <w:rPr>
          <w:rFonts w:hint="eastAsia" w:ascii="宋体" w:hAnsi="宋体" w:eastAsia="宋体" w:cs="宋体"/>
          <w:sz w:val="24"/>
          <w:szCs w:val="24"/>
        </w:rPr>
        <w:t xml:space="preserve">    电话：                               电话：　</w:t>
      </w:r>
    </w:p>
    <w:p>
      <w:pPr>
        <w:pStyle w:val="14"/>
        <w:pageBreakBefore w:val="0"/>
        <w:widowControl w:val="0"/>
        <w:kinsoku/>
        <w:wordWrap/>
        <w:overflowPunct/>
        <w:topLinePunct w:val="0"/>
        <w:bidi w:val="0"/>
        <w:snapToGrid w:val="0"/>
        <w:spacing w:line="360" w:lineRule="auto"/>
        <w:ind w:left="2" w:leftChars="-85" w:hanging="180" w:hangingChars="75"/>
        <w:rPr>
          <w:rFonts w:hint="eastAsia" w:ascii="宋体" w:hAnsi="宋体" w:eastAsia="宋体" w:cs="宋体"/>
          <w:sz w:val="24"/>
          <w:szCs w:val="24"/>
        </w:rPr>
      </w:pPr>
      <w:r>
        <w:rPr>
          <w:rFonts w:hint="eastAsia" w:ascii="宋体" w:hAnsi="宋体" w:eastAsia="宋体" w:cs="宋体"/>
          <w:sz w:val="24"/>
          <w:szCs w:val="24"/>
        </w:rPr>
        <w:t xml:space="preserve">    传真：                               传真：　</w:t>
      </w:r>
    </w:p>
    <w:p>
      <w:pPr>
        <w:pStyle w:val="14"/>
        <w:pageBreakBefore w:val="0"/>
        <w:widowControl w:val="0"/>
        <w:kinsoku/>
        <w:wordWrap/>
        <w:overflowPunct/>
        <w:topLinePunct w:val="0"/>
        <w:bidi w:val="0"/>
        <w:snapToGrid w:val="0"/>
        <w:spacing w:line="360" w:lineRule="auto"/>
        <w:ind w:left="2" w:leftChars="-85" w:hanging="180" w:hangingChars="75"/>
        <w:rPr>
          <w:rFonts w:hint="eastAsia" w:ascii="宋体" w:hAnsi="宋体" w:eastAsia="宋体" w:cs="宋体"/>
          <w:sz w:val="24"/>
          <w:szCs w:val="24"/>
        </w:rPr>
      </w:pPr>
      <w:r>
        <w:rPr>
          <w:rFonts w:hint="eastAsia" w:ascii="宋体" w:hAnsi="宋体" w:eastAsia="宋体" w:cs="宋体"/>
          <w:sz w:val="24"/>
          <w:szCs w:val="24"/>
        </w:rPr>
        <w:t xml:space="preserve">    开户银行：                           开户银行：</w:t>
      </w:r>
    </w:p>
    <w:p>
      <w:pPr>
        <w:ind w:firstLine="240" w:firstLineChars="100"/>
        <w:rPr>
          <w:rFonts w:hint="eastAsia" w:ascii="宋体" w:hAnsi="宋体" w:eastAsia="宋体" w:cs="宋体"/>
          <w:sz w:val="24"/>
          <w:szCs w:val="24"/>
        </w:rPr>
      </w:pPr>
      <w:r>
        <w:rPr>
          <w:rFonts w:hint="eastAsia" w:ascii="宋体" w:hAnsi="宋体" w:eastAsia="宋体" w:cs="宋体"/>
          <w:sz w:val="24"/>
          <w:szCs w:val="24"/>
        </w:rPr>
        <w:t xml:space="preserve">帐号：                         </w:t>
      </w:r>
      <w:r>
        <w:rPr>
          <w:rFonts w:hint="eastAsia" w:ascii="宋体" w:hAnsi="宋体" w:cs="宋体"/>
          <w:sz w:val="24"/>
          <w:szCs w:val="24"/>
          <w:lang w:val="en-US" w:eastAsia="zh-CN"/>
        </w:rPr>
        <w:t xml:space="preserve"> </w:t>
      </w:r>
      <w:r>
        <w:rPr>
          <w:rFonts w:hint="eastAsia" w:ascii="宋体" w:hAnsi="宋体" w:eastAsia="宋体" w:cs="宋体"/>
          <w:sz w:val="24"/>
          <w:szCs w:val="24"/>
        </w:rPr>
        <w:t xml:space="preserve">      帐号：   </w:t>
      </w:r>
    </w:p>
    <w:p>
      <w:pPr>
        <w:pStyle w:val="3"/>
        <w:ind w:firstLine="480"/>
        <w:rPr>
          <w:rFonts w:hint="eastAsia"/>
        </w:rPr>
      </w:pPr>
    </w:p>
    <w:p>
      <w:pPr>
        <w:rPr>
          <w:rFonts w:hint="eastAsia"/>
        </w:rPr>
      </w:pPr>
    </w:p>
    <w:p>
      <w:pPr>
        <w:pStyle w:val="3"/>
        <w:rPr>
          <w:rFonts w:hint="eastAsia"/>
        </w:rPr>
      </w:pPr>
    </w:p>
    <w:p>
      <w:pPr>
        <w:rPr>
          <w:rFonts w:hint="eastAsia"/>
        </w:rPr>
      </w:pPr>
    </w:p>
    <w:p>
      <w:pPr>
        <w:rPr>
          <w:rFonts w:hint="eastAsia"/>
        </w:rPr>
      </w:pPr>
    </w:p>
    <w:p>
      <w:pPr>
        <w:pStyle w:val="3"/>
        <w:numPr>
          <w:ilvl w:val="0"/>
          <w:numId w:val="10"/>
        </w:numPr>
        <w:jc w:val="center"/>
        <w:outlineLvl w:val="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投标文件格式</w:t>
      </w:r>
      <w:bookmarkEnd w:id="56"/>
      <w:bookmarkEnd w:id="57"/>
    </w:p>
    <w:p>
      <w:pPr>
        <w:widowControl w:val="0"/>
        <w:numPr>
          <w:ilvl w:val="0"/>
          <w:numId w:val="0"/>
        </w:numPr>
        <w:adjustRightInd w:val="0"/>
        <w:jc w:val="both"/>
        <w:rPr>
          <w:rFonts w:hint="eastAsia"/>
        </w:rPr>
      </w:pPr>
    </w:p>
    <w:p>
      <w:pPr>
        <w:keepNext w:val="0"/>
        <w:keepLines w:val="0"/>
        <w:widowControl w:val="0"/>
        <w:suppressLineNumbers w:val="0"/>
        <w:adjustRightInd w:val="0"/>
        <w:snapToGrid w:val="0"/>
        <w:spacing w:before="163" w:beforeLines="50" w:beforeAutospacing="0" w:after="50" w:afterAutospacing="0" w:line="360" w:lineRule="auto"/>
        <w:ind w:left="0" w:right="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 xml:space="preserve">封面格式 </w:t>
      </w:r>
    </w:p>
    <w:p>
      <w:pPr>
        <w:keepNext w:val="0"/>
        <w:keepLines w:val="0"/>
        <w:widowControl w:val="0"/>
        <w:suppressLineNumbers w:val="0"/>
        <w:adjustRightInd w:val="0"/>
        <w:snapToGrid w:val="0"/>
        <w:spacing w:before="163" w:beforeLines="50" w:beforeAutospacing="0" w:after="50" w:afterAutospacing="0" w:line="360" w:lineRule="auto"/>
        <w:ind w:left="0" w:right="0" w:firstLine="723" w:firstLineChars="200"/>
        <w:jc w:val="both"/>
        <w:rPr>
          <w:rFonts w:hint="default" w:ascii="Times New Roman" w:hAnsi="宋体" w:eastAsia="宋体" w:cs="Times New Roman"/>
          <w:b/>
          <w:bCs w:val="0"/>
          <w:kern w:val="0"/>
          <w:sz w:val="36"/>
          <w:szCs w:val="36"/>
          <w:lang w:val="en-US" w:eastAsia="zh-CN" w:bidi="ar"/>
        </w:rPr>
      </w:pPr>
      <w:r>
        <w:rPr>
          <w:rFonts w:hint="default" w:ascii="Times New Roman" w:hAnsi="宋体" w:eastAsia="宋体" w:cs="Times New Roman"/>
          <w:b/>
          <w:bCs w:val="0"/>
          <w:kern w:val="0"/>
          <w:sz w:val="36"/>
          <w:szCs w:val="36"/>
          <w:lang w:val="en-US" w:eastAsia="zh-CN" w:bidi="ar"/>
        </w:rPr>
        <w:t xml:space="preserve"> </w:t>
      </w:r>
    </w:p>
    <w:p>
      <w:pPr>
        <w:pStyle w:val="4"/>
        <w:rPr>
          <w:lang w:val="en-US"/>
        </w:rPr>
      </w:pPr>
    </w:p>
    <w:p>
      <w:pPr>
        <w:keepNext w:val="0"/>
        <w:keepLines w:val="0"/>
        <w:widowControl w:val="0"/>
        <w:suppressLineNumbers w:val="0"/>
        <w:adjustRightInd w:val="0"/>
        <w:snapToGrid w:val="0"/>
        <w:spacing w:before="163" w:beforeLines="50" w:beforeAutospacing="0" w:after="50" w:afterAutospacing="0" w:line="360" w:lineRule="auto"/>
        <w:ind w:right="0"/>
        <w:jc w:val="both"/>
        <w:rPr>
          <w:rFonts w:hint="eastAsia" w:ascii="宋体" w:hAnsi="宋体" w:eastAsia="宋体" w:cs="宋体"/>
          <w:b/>
          <w:bCs/>
          <w:sz w:val="52"/>
          <w:szCs w:val="52"/>
          <w:lang w:val="en-US"/>
        </w:rPr>
      </w:pPr>
      <w:r>
        <w:rPr>
          <w:rFonts w:hint="eastAsia" w:hAnsi="宋体" w:cs="宋体"/>
          <w:b/>
          <w:color w:val="auto"/>
          <w:kern w:val="0"/>
          <w:sz w:val="36"/>
          <w:szCs w:val="36"/>
        </w:rPr>
        <w:t>嵊州市小吃共富建设项目（一期）-厨房设备采购项目</w:t>
      </w:r>
    </w:p>
    <w:p>
      <w:pPr>
        <w:keepNext w:val="0"/>
        <w:keepLines w:val="0"/>
        <w:widowControl w:val="0"/>
        <w:suppressLineNumbers w:val="0"/>
        <w:adjustRightInd w:val="0"/>
        <w:snapToGrid w:val="0"/>
        <w:spacing w:before="163" w:beforeLines="50" w:beforeAutospacing="0" w:after="50" w:afterAutospacing="0" w:line="360" w:lineRule="auto"/>
        <w:ind w:left="0" w:right="0"/>
        <w:jc w:val="center"/>
        <w:rPr>
          <w:rFonts w:hint="eastAsia" w:ascii="宋体" w:hAnsi="宋体" w:eastAsia="宋体" w:cs="宋体"/>
          <w:b/>
          <w:bCs/>
          <w:sz w:val="52"/>
          <w:szCs w:val="52"/>
          <w:lang w:val="en-US"/>
        </w:rPr>
      </w:pPr>
      <w:r>
        <w:rPr>
          <w:rFonts w:hint="eastAsia" w:ascii="宋体" w:hAnsi="宋体" w:eastAsia="宋体" w:cs="宋体"/>
          <w:b/>
          <w:bCs/>
          <w:kern w:val="2"/>
          <w:sz w:val="52"/>
          <w:szCs w:val="52"/>
          <w:lang w:val="en-US" w:eastAsia="zh-CN" w:bidi="ar"/>
        </w:rPr>
        <w:t xml:space="preserve"> </w:t>
      </w:r>
    </w:p>
    <w:p>
      <w:pPr>
        <w:keepNext w:val="0"/>
        <w:keepLines w:val="0"/>
        <w:widowControl w:val="0"/>
        <w:suppressLineNumbers w:val="0"/>
        <w:adjustRightInd w:val="0"/>
        <w:snapToGrid w:val="0"/>
        <w:spacing w:before="163" w:beforeLines="50" w:beforeAutospacing="0" w:after="50" w:afterAutospacing="0" w:line="360" w:lineRule="auto"/>
        <w:ind w:left="0" w:right="0"/>
        <w:jc w:val="center"/>
        <w:rPr>
          <w:rFonts w:hint="eastAsia" w:ascii="宋体" w:hAnsi="宋体" w:eastAsia="宋体" w:cs="宋体"/>
          <w:b/>
          <w:bCs/>
          <w:sz w:val="52"/>
          <w:szCs w:val="52"/>
          <w:lang w:val="en-US"/>
        </w:rPr>
      </w:pPr>
      <w:r>
        <w:rPr>
          <w:rFonts w:hint="eastAsia" w:ascii="宋体" w:hAnsi="宋体" w:eastAsia="宋体" w:cs="宋体"/>
          <w:b/>
          <w:bCs/>
          <w:color w:val="000000"/>
          <w:kern w:val="2"/>
          <w:sz w:val="52"/>
          <w:szCs w:val="52"/>
          <w:lang w:val="en-US" w:eastAsia="zh-CN" w:bidi="ar"/>
        </w:rPr>
        <w:t>资格证明/商务技术/报价文件</w:t>
      </w:r>
    </w:p>
    <w:p>
      <w:pPr>
        <w:keepNext w:val="0"/>
        <w:keepLines w:val="0"/>
        <w:widowControl w:val="0"/>
        <w:suppressLineNumbers w:val="0"/>
        <w:adjustRightInd w:val="0"/>
        <w:snapToGrid w:val="0"/>
        <w:spacing w:before="163" w:beforeLines="50" w:beforeAutospacing="0" w:after="50" w:afterAutospacing="0" w:line="360" w:lineRule="auto"/>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 </w:t>
      </w:r>
    </w:p>
    <w:p>
      <w:pPr>
        <w:keepNext w:val="0"/>
        <w:keepLines w:val="0"/>
        <w:widowControl w:val="0"/>
        <w:suppressLineNumbers w:val="0"/>
        <w:adjustRightInd w:val="0"/>
        <w:snapToGrid w:val="0"/>
        <w:spacing w:before="163" w:beforeLines="50" w:beforeAutospacing="0" w:after="50" w:afterAutospacing="0" w:line="360" w:lineRule="auto"/>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 </w:t>
      </w:r>
    </w:p>
    <w:p>
      <w:pPr>
        <w:keepNext w:val="0"/>
        <w:keepLines w:val="0"/>
        <w:widowControl w:val="0"/>
        <w:suppressLineNumbers w:val="0"/>
        <w:adjustRightInd w:val="0"/>
        <w:snapToGrid w:val="0"/>
        <w:spacing w:before="163" w:beforeLines="50" w:beforeAutospacing="0" w:after="50" w:afterAutospacing="0" w:line="360" w:lineRule="auto"/>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 </w:t>
      </w:r>
    </w:p>
    <w:p>
      <w:pPr>
        <w:keepNext w:val="0"/>
        <w:keepLines w:val="0"/>
        <w:widowControl w:val="0"/>
        <w:suppressLineNumbers w:val="0"/>
        <w:adjustRightInd w:val="0"/>
        <w:snapToGrid w:val="0"/>
        <w:spacing w:before="163" w:beforeLines="50" w:beforeAutospacing="0" w:after="50" w:afterAutospacing="0" w:line="360" w:lineRule="auto"/>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 </w:t>
      </w:r>
    </w:p>
    <w:p>
      <w:pPr>
        <w:pStyle w:val="3"/>
        <w:widowControl/>
        <w:rPr>
          <w:rFonts w:hint="eastAsia" w:ascii="宋体" w:hAnsi="宋体" w:eastAsia="宋体" w:cs="宋体"/>
          <w:sz w:val="24"/>
          <w:szCs w:val="24"/>
          <w:lang w:val="en-US"/>
        </w:rPr>
      </w:pPr>
      <w:r>
        <w:rPr>
          <w:rFonts w:hint="eastAsia" w:ascii="宋体" w:hAnsi="宋体" w:eastAsia="宋体" w:cs="宋体"/>
          <w:sz w:val="24"/>
          <w:szCs w:val="24"/>
          <w:lang w:val="en-US"/>
        </w:rPr>
        <w:t xml:space="preserve"> </w:t>
      </w:r>
    </w:p>
    <w:p>
      <w:pPr>
        <w:pStyle w:val="21"/>
        <w:keepNext w:val="0"/>
        <w:keepLines w:val="0"/>
        <w:widowControl w:val="0"/>
        <w:suppressLineNumbers w:val="0"/>
        <w:adjustRightInd w:val="0"/>
        <w:snapToGrid w:val="0"/>
        <w:spacing w:before="100" w:beforeAutospacing="0" w:after="100" w:afterAutospacing="0" w:line="300" w:lineRule="auto"/>
        <w:ind w:left="958" w:right="-252" w:rightChars="-120"/>
        <w:jc w:val="left"/>
      </w:pPr>
      <w:r>
        <w:rPr>
          <w:rFonts w:hint="eastAsia" w:ascii="宋体" w:hAnsi="宋体" w:eastAsia="宋体" w:cs="Times New Roman"/>
          <w:kern w:val="2"/>
          <w:sz w:val="28"/>
          <w:szCs w:val="28"/>
          <w:lang w:val="en-US" w:eastAsia="zh-CN" w:bidi="ar"/>
        </w:rPr>
        <w:t xml:space="preserve"> </w:t>
      </w:r>
    </w:p>
    <w:p>
      <w:pPr>
        <w:keepNext w:val="0"/>
        <w:keepLines w:val="0"/>
        <w:widowControl w:val="0"/>
        <w:suppressLineNumbers w:val="0"/>
        <w:adjustRightInd w:val="0"/>
        <w:snapToGrid w:val="0"/>
        <w:spacing w:before="163" w:beforeLines="50" w:beforeAutospacing="0" w:after="50" w:afterAutospacing="0" w:line="360" w:lineRule="auto"/>
        <w:ind w:left="0" w:right="0"/>
        <w:jc w:val="both"/>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
        </w:rPr>
        <w:t xml:space="preserve">项目名称： </w:t>
      </w:r>
    </w:p>
    <w:p>
      <w:pPr>
        <w:keepNext w:val="0"/>
        <w:keepLines w:val="0"/>
        <w:widowControl w:val="0"/>
        <w:suppressLineNumbers w:val="0"/>
        <w:adjustRightInd w:val="0"/>
        <w:snapToGrid w:val="0"/>
        <w:spacing w:before="163" w:beforeLines="50" w:beforeAutospacing="0" w:after="50" w:afterAutospacing="0" w:line="360" w:lineRule="auto"/>
        <w:ind w:left="0" w:right="0"/>
        <w:jc w:val="both"/>
        <w:rPr>
          <w:rFonts w:hint="eastAsia" w:ascii="宋体" w:hAnsi="宋体" w:eastAsia="宋体" w:cs="宋体"/>
          <w:lang w:val="en-US"/>
        </w:rPr>
      </w:pPr>
      <w:r>
        <w:rPr>
          <w:rFonts w:hint="eastAsia" w:ascii="宋体" w:hAnsi="宋体" w:eastAsia="宋体" w:cs="宋体"/>
          <w:kern w:val="2"/>
          <w:sz w:val="28"/>
          <w:szCs w:val="28"/>
          <w:lang w:val="en-US" w:eastAsia="zh-CN" w:bidi="ar"/>
        </w:rPr>
        <w:t>项目编号：</w:t>
      </w:r>
    </w:p>
    <w:p>
      <w:pPr>
        <w:pStyle w:val="21"/>
        <w:keepNext w:val="0"/>
        <w:keepLines w:val="0"/>
        <w:widowControl/>
        <w:suppressLineNumbers w:val="0"/>
        <w:adjustRightInd w:val="0"/>
        <w:snapToGrid w:val="0"/>
        <w:spacing w:before="50" w:beforeAutospacing="0" w:after="50" w:afterAutospacing="0" w:line="360" w:lineRule="auto"/>
        <w:ind w:left="0" w:right="0" w:firstLine="0"/>
        <w:jc w:val="both"/>
        <w:rPr>
          <w:rFonts w:hAnsi="宋体"/>
          <w:lang w:val="en-US"/>
        </w:rPr>
      </w:pPr>
      <w:r>
        <w:rPr>
          <w:rFonts w:hint="eastAsia" w:ascii="宋体" w:hAnsi="宋体" w:eastAsia="宋体" w:cs="Times New Roman"/>
          <w:color w:val="000000"/>
          <w:kern w:val="28"/>
          <w:sz w:val="28"/>
          <w:szCs w:val="28"/>
          <w:lang w:val="en-US" w:eastAsia="zh-CN" w:bidi="ar"/>
        </w:rPr>
        <w:t>投标人名称（加盖公章）：</w:t>
      </w:r>
    </w:p>
    <w:p>
      <w:pPr>
        <w:pStyle w:val="21"/>
        <w:keepNext w:val="0"/>
        <w:keepLines w:val="0"/>
        <w:widowControl/>
        <w:suppressLineNumbers w:val="0"/>
        <w:adjustRightInd w:val="0"/>
        <w:snapToGrid w:val="0"/>
        <w:spacing w:before="50" w:beforeAutospacing="0" w:after="50" w:afterAutospacing="0" w:line="360" w:lineRule="auto"/>
        <w:ind w:left="0" w:right="0" w:firstLine="0"/>
        <w:jc w:val="both"/>
        <w:rPr>
          <w:rFonts w:hAnsi="宋体"/>
          <w:lang w:val="en-US"/>
        </w:rPr>
      </w:pPr>
      <w:r>
        <w:rPr>
          <w:rFonts w:hint="eastAsia" w:ascii="宋体" w:hAnsi="宋体" w:eastAsia="宋体" w:cs="Times New Roman"/>
          <w:color w:val="000000"/>
          <w:kern w:val="28"/>
          <w:sz w:val="28"/>
          <w:szCs w:val="28"/>
          <w:lang w:val="en-US" w:eastAsia="zh-CN" w:bidi="ar"/>
        </w:rPr>
        <w:t xml:space="preserve">投标人地址：                        </w:t>
      </w:r>
    </w:p>
    <w:p>
      <w:pPr>
        <w:keepNext w:val="0"/>
        <w:keepLines w:val="0"/>
        <w:widowControl w:val="0"/>
        <w:suppressLineNumbers w:val="0"/>
        <w:adjustRightInd w:val="0"/>
        <w:snapToGrid w:val="0"/>
        <w:spacing w:before="163" w:beforeLines="50" w:beforeAutospacing="0" w:after="50" w:afterAutospacing="0" w:line="360" w:lineRule="auto"/>
        <w:ind w:left="0" w:right="0" w:firstLine="645"/>
        <w:jc w:val="center"/>
        <w:rPr>
          <w:rFonts w:hint="eastAsia" w:ascii="宋体" w:hAnsi="宋体" w:eastAsia="宋体" w:cs="宋体"/>
          <w:sz w:val="24"/>
          <w:szCs w:val="24"/>
          <w:lang w:val="en-US"/>
        </w:rPr>
      </w:pPr>
      <w:r>
        <w:rPr>
          <w:rFonts w:hint="eastAsia" w:ascii="宋体" w:hAnsi="宋体" w:eastAsia="宋体" w:cs="宋体"/>
          <w:kern w:val="2"/>
          <w:sz w:val="28"/>
          <w:szCs w:val="28"/>
          <w:lang w:val="en-US" w:eastAsia="zh-CN" w:bidi="ar"/>
        </w:rPr>
        <w:t xml:space="preserve">             年  月  日</w:t>
      </w:r>
    </w:p>
    <w:p>
      <w:pPr>
        <w:keepNext w:val="0"/>
        <w:keepLines w:val="0"/>
        <w:widowControl w:val="0"/>
        <w:suppressLineNumbers w:val="0"/>
        <w:adjustRightInd w:val="0"/>
        <w:spacing w:before="0" w:beforeAutospacing="0" w:after="0" w:afterAutospacing="0"/>
        <w:ind w:left="0" w:right="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 xml:space="preserve"> </w:t>
      </w:r>
    </w:p>
    <w:p>
      <w:pPr>
        <w:keepNext w:val="0"/>
        <w:keepLines w:val="0"/>
        <w:widowControl w:val="0"/>
        <w:suppressLineNumbers w:val="0"/>
        <w:adjustRightInd w:val="0"/>
        <w:spacing w:before="0" w:beforeAutospacing="0" w:after="0" w:afterAutospacing="0"/>
        <w:ind w:left="0" w:right="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 xml:space="preserve"> </w:t>
      </w:r>
    </w:p>
    <w:p>
      <w:pPr>
        <w:keepNext w:val="0"/>
        <w:keepLines w:val="0"/>
        <w:widowControl w:val="0"/>
        <w:suppressLineNumbers w:val="0"/>
        <w:adjustRightInd w:val="0"/>
        <w:spacing w:before="0" w:beforeAutospacing="0" w:after="0" w:afterAutospacing="0"/>
        <w:ind w:left="0" w:right="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 xml:space="preserve"> </w:t>
      </w:r>
    </w:p>
    <w:p>
      <w:pPr>
        <w:keepNext w:val="0"/>
        <w:keepLines w:val="0"/>
        <w:widowControl w:val="0"/>
        <w:suppressLineNumbers w:val="0"/>
        <w:adjustRightInd w:val="0"/>
        <w:spacing w:before="0" w:beforeAutospacing="0" w:after="0" w:afterAutospacing="0"/>
        <w:ind w:left="0" w:right="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 xml:space="preserve"> </w:t>
      </w:r>
    </w:p>
    <w:p>
      <w:pPr>
        <w:keepNext w:val="0"/>
        <w:keepLines w:val="0"/>
        <w:widowControl w:val="0"/>
        <w:suppressLineNumbers w:val="0"/>
        <w:adjustRightInd w:val="0"/>
        <w:spacing w:before="0" w:beforeAutospacing="0" w:after="0" w:afterAutospacing="0"/>
        <w:ind w:left="2610" w:right="0"/>
        <w:jc w:val="left"/>
        <w:rPr>
          <w:rFonts w:hint="eastAsia" w:ascii="宋体" w:hAnsi="宋体" w:eastAsia="宋体" w:cs="宋体"/>
          <w:b/>
          <w:bCs/>
          <w:sz w:val="32"/>
          <w:szCs w:val="32"/>
          <w:highlight w:val="yellow"/>
          <w:lang w:val="en-US"/>
        </w:rPr>
      </w:pPr>
      <w:r>
        <w:rPr>
          <w:rFonts w:hint="eastAsia" w:ascii="宋体" w:hAnsi="宋体" w:eastAsia="宋体" w:cs="宋体"/>
          <w:b/>
          <w:bCs/>
          <w:kern w:val="2"/>
          <w:sz w:val="32"/>
          <w:szCs w:val="32"/>
          <w:lang w:val="en-US" w:eastAsia="zh-CN" w:bidi="ar"/>
        </w:rPr>
        <w:t>一、</w:t>
      </w:r>
      <w:r>
        <w:rPr>
          <w:rFonts w:hint="eastAsia" w:ascii="宋体" w:hAnsi="宋体" w:eastAsia="宋体" w:cs="宋体"/>
          <w:b/>
          <w:bCs/>
          <w:kern w:val="2"/>
          <w:sz w:val="32"/>
          <w:szCs w:val="32"/>
          <w:highlight w:val="none"/>
          <w:lang w:val="en-US" w:eastAsia="zh-CN" w:bidi="ar"/>
        </w:rPr>
        <w:t>资格证明文件目录</w:t>
      </w:r>
    </w:p>
    <w:p>
      <w:pPr>
        <w:pStyle w:val="4"/>
        <w:widowControl/>
        <w:ind w:left="2610"/>
      </w:pPr>
      <w:r>
        <w:rPr>
          <w:lang w:val="en-US"/>
        </w:rPr>
        <w:t xml:space="preserve"> </w:t>
      </w:r>
    </w:p>
    <w:p>
      <w:pPr>
        <w:keepNext w:val="0"/>
        <w:keepLines w:val="0"/>
        <w:widowControl w:val="0"/>
        <w:suppressLineNumbers w:val="0"/>
        <w:autoSpaceDE w:val="0"/>
        <w:autoSpaceDN/>
        <w:adjustRightInd w:val="0"/>
        <w:spacing w:before="0" w:beforeAutospacing="0" w:after="0" w:afterAutospacing="0" w:line="360" w:lineRule="auto"/>
        <w:ind w:left="0" w:right="0" w:firstLine="47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（1）符合参加国企采购活动应当具备的一般条件的承诺函（格式附后）；</w:t>
      </w:r>
    </w:p>
    <w:p>
      <w:pPr>
        <w:keepNext w:val="0"/>
        <w:keepLines w:val="0"/>
        <w:widowControl w:val="0"/>
        <w:suppressLineNumbers w:val="0"/>
        <w:autoSpaceDE w:val="0"/>
        <w:autoSpaceDN/>
        <w:adjustRightInd w:val="0"/>
        <w:spacing w:before="0" w:beforeAutospacing="0" w:after="0" w:afterAutospacing="0" w:line="360" w:lineRule="auto"/>
        <w:ind w:left="0" w:right="0" w:firstLine="47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（2）营业执照三证合一或五证合一的副本；</w:t>
      </w:r>
    </w:p>
    <w:p>
      <w:pPr>
        <w:keepNext w:val="0"/>
        <w:keepLines w:val="0"/>
        <w:widowControl w:val="0"/>
        <w:suppressLineNumbers w:val="0"/>
        <w:autoSpaceDE w:val="0"/>
        <w:autoSpaceDN/>
        <w:adjustRightInd w:val="0"/>
        <w:spacing w:before="0" w:beforeAutospacing="0" w:after="0" w:afterAutospacing="0" w:line="360" w:lineRule="auto"/>
        <w:ind w:left="0" w:right="0" w:firstLine="47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（3）投标人须提供投标截止时间前3年在经营活动中没有重大违法记录的书面声明（截至投标截止时间成立不足3年的投标人可提供自成立以来无重大违法记录的书面声明）；</w:t>
      </w:r>
    </w:p>
    <w:p>
      <w:pPr>
        <w:keepNext w:val="0"/>
        <w:keepLines w:val="0"/>
        <w:widowControl w:val="0"/>
        <w:suppressLineNumbers w:val="0"/>
        <w:autoSpaceDE w:val="0"/>
        <w:autoSpaceDN/>
        <w:adjustRightInd w:val="0"/>
        <w:spacing w:before="0" w:beforeAutospacing="0" w:after="0" w:afterAutospacing="0" w:line="360" w:lineRule="auto"/>
        <w:ind w:left="0" w:right="0" w:firstLine="47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（4）投标人须提供法定代表人身份证明书或法人授权授权书</w:t>
      </w:r>
      <w:r>
        <w:rPr>
          <w:rFonts w:hint="eastAsia" w:hAnsi="宋体" w:cs="宋体"/>
          <w:color w:val="auto"/>
          <w:sz w:val="24"/>
          <w:highlight w:val="none"/>
          <w:lang w:val="en-US" w:eastAsia="zh-CN"/>
        </w:rPr>
        <w:t>、项目负责人证书及身份证明（格式1</w:t>
      </w:r>
      <w:r>
        <w:rPr>
          <w:rFonts w:hint="eastAsia" w:ascii="宋体" w:hAnsi="宋体" w:eastAsia="宋体" w:cs="宋体"/>
          <w:kern w:val="2"/>
          <w:sz w:val="24"/>
          <w:szCs w:val="24"/>
          <w:lang w:val="en-US" w:eastAsia="zh-CN" w:bidi="ar"/>
        </w:rPr>
        <w:t xml:space="preserve">）； </w:t>
      </w:r>
    </w:p>
    <w:p>
      <w:pPr>
        <w:keepNext w:val="0"/>
        <w:keepLines w:val="0"/>
        <w:widowControl w:val="0"/>
        <w:suppressLineNumbers w:val="0"/>
        <w:autoSpaceDE w:val="0"/>
        <w:autoSpaceDN/>
        <w:adjustRightInd w:val="0"/>
        <w:spacing w:before="0" w:beforeAutospacing="0" w:after="0" w:afterAutospacing="0" w:line="360" w:lineRule="auto"/>
        <w:ind w:left="957" w:leftChars="227" w:right="0" w:hanging="480" w:hangingChars="20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（5）提供采购公告中符合投标人的特定条件要求的相关资料复印件并加盖公章。</w:t>
      </w:r>
    </w:p>
    <w:p>
      <w:pPr>
        <w:keepNext w:val="0"/>
        <w:keepLines w:val="0"/>
        <w:widowControl w:val="0"/>
        <w:suppressLineNumbers w:val="0"/>
        <w:autoSpaceDE w:val="0"/>
        <w:autoSpaceDN/>
        <w:adjustRightInd w:val="0"/>
        <w:snapToGrid w:val="0"/>
        <w:spacing w:before="0" w:beforeAutospacing="0" w:after="0" w:afterAutospacing="0" w:line="360" w:lineRule="auto"/>
        <w:ind w:left="0" w:right="0" w:firstLine="480" w:firstLineChars="200"/>
        <w:jc w:val="left"/>
      </w:pPr>
      <w:r>
        <w:rPr>
          <w:rFonts w:hint="eastAsia" w:ascii="宋体" w:hAnsi="宋体" w:eastAsia="宋体" w:cs="宋体"/>
          <w:kern w:val="2"/>
          <w:sz w:val="24"/>
          <w:szCs w:val="24"/>
          <w:lang w:val="en-US" w:eastAsia="zh-CN" w:bidi="ar"/>
        </w:rPr>
        <w:t>（6）投标人认为需要提供的其他资料。</w:t>
      </w:r>
    </w:p>
    <w:p>
      <w:pPr>
        <w:keepNext w:val="0"/>
        <w:keepLines w:val="0"/>
        <w:widowControl w:val="0"/>
        <w:suppressLineNumbers w:val="0"/>
        <w:autoSpaceDE w:val="0"/>
        <w:autoSpaceDN/>
        <w:adjustRightInd w:val="0"/>
        <w:spacing w:before="0" w:beforeAutospacing="0" w:after="0" w:afterAutospacing="0" w:line="360" w:lineRule="auto"/>
        <w:ind w:left="958" w:leftChars="342" w:right="0" w:hanging="240" w:hangingChars="10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上述所有复印件均需加盖公章，原件备查。</w:t>
      </w:r>
    </w:p>
    <w:p>
      <w:pPr>
        <w:keepNext w:val="0"/>
        <w:keepLines w:val="0"/>
        <w:widowControl w:val="0"/>
        <w:suppressLineNumbers w:val="0"/>
        <w:adjustRightInd w:val="0"/>
        <w:snapToGrid w:val="0"/>
        <w:spacing w:before="0" w:beforeAutospacing="0" w:after="0" w:afterAutospacing="0" w:line="500" w:lineRule="exact"/>
        <w:ind w:left="0" w:right="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（重大违法记录：供应商因违法经营受到刑事处罚或者责令停产停业、吊销许可证或者执照、较大数额罚款等行政处罚。）</w:t>
      </w: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rPr>
          <w:rFonts w:hint="eastAsia"/>
        </w:rPr>
      </w:pPr>
    </w:p>
    <w:p>
      <w:pPr>
        <w:jc w:val="left"/>
        <w:rPr>
          <w:rFonts w:hint="eastAsia" w:ascii="宋体" w:hAnsi="宋体" w:eastAsia="宋体" w:cs="宋体"/>
          <w:b/>
          <w:bCs/>
          <w:color w:val="auto"/>
          <w:sz w:val="24"/>
          <w:szCs w:val="24"/>
          <w:highlight w:val="none"/>
        </w:rPr>
      </w:pPr>
    </w:p>
    <w:p>
      <w:pPr>
        <w:keepNext w:val="0"/>
        <w:keepLines w:val="0"/>
        <w:pageBreakBefore w:val="0"/>
        <w:widowControl w:val="0"/>
        <w:kinsoku/>
        <w:wordWrap/>
        <w:overflowPunct/>
        <w:topLinePunct w:val="0"/>
        <w:autoSpaceDE/>
        <w:autoSpaceDN/>
        <w:bidi w:val="0"/>
        <w:snapToGrid w:val="0"/>
        <w:spacing w:line="360" w:lineRule="auto"/>
        <w:jc w:val="center"/>
        <w:textAlignment w:val="auto"/>
        <w:rPr>
          <w:rFonts w:hint="eastAsia" w:ascii="宋体" w:hAnsi="宋体" w:eastAsia="宋体" w:cs="宋体"/>
          <w:b/>
          <w:bCs/>
          <w:color w:val="auto"/>
          <w:sz w:val="24"/>
          <w:highlight w:val="none"/>
          <w:lang w:eastAsia="zh-CN"/>
        </w:rPr>
      </w:pPr>
      <w:r>
        <w:rPr>
          <w:rFonts w:hint="eastAsia" w:ascii="宋体" w:hAnsi="宋体" w:cs="宋体"/>
          <w:b/>
          <w:color w:val="auto"/>
          <w:sz w:val="28"/>
          <w:szCs w:val="28"/>
          <w:highlight w:val="none"/>
          <w:lang w:val="en-US" w:eastAsia="zh-CN"/>
        </w:rPr>
        <w:t>1、</w:t>
      </w:r>
      <w:r>
        <w:rPr>
          <w:rFonts w:hint="eastAsia" w:ascii="宋体" w:hAnsi="宋体" w:eastAsia="宋体" w:cs="宋体"/>
          <w:b/>
          <w:color w:val="auto"/>
          <w:sz w:val="28"/>
          <w:szCs w:val="28"/>
          <w:highlight w:val="none"/>
        </w:rPr>
        <w:t>符合参加</w:t>
      </w:r>
      <w:r>
        <w:rPr>
          <w:rFonts w:hint="eastAsia" w:ascii="宋体" w:hAnsi="宋体" w:cs="宋体"/>
          <w:b/>
          <w:color w:val="auto"/>
          <w:sz w:val="28"/>
          <w:szCs w:val="28"/>
          <w:highlight w:val="none"/>
          <w:lang w:val="en-US" w:eastAsia="zh-CN"/>
        </w:rPr>
        <w:t>国企</w:t>
      </w:r>
      <w:r>
        <w:rPr>
          <w:rFonts w:hint="eastAsia" w:ascii="宋体" w:hAnsi="宋体" w:eastAsia="宋体" w:cs="宋体"/>
          <w:b/>
          <w:color w:val="auto"/>
          <w:sz w:val="28"/>
          <w:szCs w:val="28"/>
          <w:highlight w:val="none"/>
        </w:rPr>
        <w:t>采购活动应当具备的一般条件的承诺函</w:t>
      </w:r>
    </w:p>
    <w:p>
      <w:pPr>
        <w:keepNext w:val="0"/>
        <w:keepLines w:val="0"/>
        <w:pageBreakBefore w:val="0"/>
        <w:widowControl w:val="0"/>
        <w:kinsoku/>
        <w:wordWrap/>
        <w:overflowPunct/>
        <w:topLinePunct w:val="0"/>
        <w:autoSpaceDE/>
        <w:autoSpaceDN/>
        <w:bidi w:val="0"/>
        <w:snapToGrid w:val="0"/>
        <w:spacing w:line="500" w:lineRule="exact"/>
        <w:textAlignment w:val="auto"/>
        <w:rPr>
          <w:rFonts w:hint="eastAsia" w:ascii="宋体" w:hAnsi="宋体" w:eastAsia="宋体" w:cs="宋体"/>
          <w:b w:val="0"/>
          <w:bCs w:val="0"/>
          <w:color w:val="auto"/>
          <w:sz w:val="24"/>
          <w:highlight w:val="none"/>
          <w:u w:val="single"/>
        </w:rPr>
      </w:pPr>
      <w:r>
        <w:rPr>
          <w:rFonts w:hint="eastAsia" w:ascii="宋体" w:hAnsi="宋体" w:eastAsia="宋体" w:cs="宋体"/>
          <w:color w:val="auto"/>
          <w:kern w:val="1"/>
          <w:sz w:val="24"/>
          <w:szCs w:val="24"/>
          <w:highlight w:val="none"/>
          <w:u w:val="single"/>
          <w:lang w:val="en-US" w:eastAsia="zh-CN"/>
        </w:rPr>
        <w:t>嵊州市城市建设投资发展集团有限公司</w:t>
      </w:r>
      <w:r>
        <w:rPr>
          <w:rFonts w:hint="eastAsia" w:ascii="宋体" w:hAnsi="宋体" w:eastAsia="宋体" w:cs="宋体"/>
          <w:b w:val="0"/>
          <w:bCs w:val="0"/>
          <w:color w:val="auto"/>
          <w:sz w:val="24"/>
          <w:highlight w:val="none"/>
          <w:u w:val="single"/>
        </w:rPr>
        <w:t>：</w:t>
      </w:r>
    </w:p>
    <w:p>
      <w:pPr>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lang w:eastAsia="zh-CN"/>
        </w:rPr>
        <w:t>项目</w:t>
      </w:r>
      <w:r>
        <w:rPr>
          <w:rFonts w:hint="eastAsia" w:ascii="宋体" w:hAnsi="宋体" w:eastAsia="宋体" w:cs="宋体"/>
          <w:color w:val="auto"/>
          <w:sz w:val="24"/>
          <w:highlight w:val="none"/>
        </w:rPr>
        <w:t>编号：</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】采购活动，郑重承诺：</w:t>
      </w:r>
    </w:p>
    <w:p>
      <w:pPr>
        <w:keepNext w:val="0"/>
        <w:keepLines w:val="0"/>
        <w:pageBreakBefore w:val="0"/>
        <w:widowControl w:val="0"/>
        <w:shd w:val="clear" w:color="auto" w:fill="auto"/>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具有独立承担民事责任的能力；</w:t>
      </w:r>
    </w:p>
    <w:p>
      <w:pPr>
        <w:keepNext w:val="0"/>
        <w:keepLines w:val="0"/>
        <w:pageBreakBefore w:val="0"/>
        <w:widowControl w:val="0"/>
        <w:shd w:val="clear" w:color="auto" w:fill="auto"/>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kern w:val="0"/>
          <w:sz w:val="24"/>
          <w:szCs w:val="24"/>
          <w:highlight w:val="none"/>
          <w:lang w:val="en-US" w:eastAsia="zh-CN"/>
        </w:rPr>
        <w:t>2.具有良好的商业信誉；</w:t>
      </w:r>
    </w:p>
    <w:p>
      <w:pPr>
        <w:keepNext w:val="0"/>
        <w:keepLines w:val="0"/>
        <w:pageBreakBefore w:val="0"/>
        <w:widowControl w:val="0"/>
        <w:shd w:val="clear" w:color="auto" w:fill="auto"/>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3.具有履行合同所必需的设备和专业技术、售后保障等能力；</w:t>
      </w:r>
    </w:p>
    <w:p>
      <w:pPr>
        <w:keepNext w:val="0"/>
        <w:keepLines w:val="0"/>
        <w:pageBreakBefore w:val="0"/>
        <w:widowControl w:val="0"/>
        <w:shd w:val="clear" w:color="auto" w:fill="auto"/>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4.有依法缴纳税收和社会保障资金的良好记录；</w:t>
      </w:r>
    </w:p>
    <w:p>
      <w:pPr>
        <w:keepNext w:val="0"/>
        <w:keepLines w:val="0"/>
        <w:pageBreakBefore w:val="0"/>
        <w:widowControl w:val="0"/>
        <w:shd w:val="clear" w:color="auto" w:fill="auto"/>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5.参加采购活动前三年内，没有重大违法记录、严重失信行为和行贿记录；</w:t>
      </w:r>
    </w:p>
    <w:p>
      <w:pPr>
        <w:keepNext w:val="0"/>
        <w:keepLines w:val="0"/>
        <w:pageBreakBefore w:val="0"/>
        <w:widowControl w:val="0"/>
        <w:shd w:val="clear" w:color="auto" w:fill="auto"/>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6.法律、行政法规规定的其他条件；</w:t>
      </w:r>
    </w:p>
    <w:p>
      <w:pPr>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（二）未被信用中国（www.creditchina.gov.cn)、中国政府采购网（www.ccgp.gov.cn）列入失信被执行人、重大税收违法案件当事人名单、政府采购严重违法失信行为记录名单。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（三）不存在以下情况：</w:t>
      </w:r>
    </w:p>
    <w:p>
      <w:pPr>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单位负责人为同一人或者存在直接控股、管理关系的不同供应商参加同一合同项下的政府采购活动的；</w:t>
      </w:r>
    </w:p>
    <w:p>
      <w:pPr>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为采购项目提供整体设计、规范编制或者项目管理、监理、检测等服务后再参加该采购项目的其他采购活动的。</w:t>
      </w:r>
    </w:p>
    <w:p>
      <w:pPr>
        <w:snapToGrid w:val="0"/>
        <w:spacing w:line="360" w:lineRule="auto"/>
        <w:ind w:firstLine="480" w:firstLineChars="200"/>
        <w:rPr>
          <w:rFonts w:hint="eastAsia" w:ascii="宋体" w:hAnsi="宋体" w:eastAsia="宋体" w:cs="宋体"/>
          <w:color w:val="auto"/>
          <w:sz w:val="24"/>
          <w:highlight w:val="none"/>
        </w:rPr>
      </w:pPr>
    </w:p>
    <w:p>
      <w:pPr>
        <w:snapToGrid w:val="0"/>
        <w:spacing w:line="360" w:lineRule="auto"/>
        <w:ind w:firstLine="480" w:firstLineChars="200"/>
        <w:rPr>
          <w:rFonts w:hint="eastAsia" w:ascii="宋体" w:hAnsi="宋体" w:eastAsia="宋体" w:cs="宋体"/>
          <w:color w:val="auto"/>
          <w:sz w:val="24"/>
          <w:highlight w:val="none"/>
        </w:rPr>
      </w:pPr>
    </w:p>
    <w:p>
      <w:pPr>
        <w:snapToGrid w:val="0"/>
        <w:spacing w:line="360" w:lineRule="auto"/>
        <w:ind w:firstLine="3600" w:firstLineChars="15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w:t>
      </w:r>
      <w:r>
        <w:rPr>
          <w:rFonts w:hint="eastAsia" w:ascii="宋体" w:hAnsi="宋体" w:eastAsia="宋体" w:cs="宋体"/>
          <w:color w:val="auto"/>
          <w:kern w:val="0"/>
          <w:sz w:val="24"/>
          <w:highlight w:val="none"/>
          <w:lang w:val="zh-CN" w:eastAsia="zh-CN"/>
        </w:rPr>
        <w:t>盖章</w:t>
      </w:r>
      <w:r>
        <w:rPr>
          <w:rFonts w:hint="eastAsia" w:ascii="宋体" w:hAnsi="宋体" w:eastAsia="宋体" w:cs="宋体"/>
          <w:color w:val="auto"/>
          <w:kern w:val="0"/>
          <w:sz w:val="24"/>
          <w:highlight w:val="none"/>
          <w:lang w:val="zh-CN"/>
        </w:rPr>
        <w:t>)：</w:t>
      </w:r>
    </w:p>
    <w:p>
      <w:pPr>
        <w:pageBreakBefore w:val="0"/>
        <w:tabs>
          <w:tab w:val="left" w:pos="5580"/>
        </w:tabs>
        <w:kinsoku/>
        <w:wordWrap/>
        <w:overflowPunct/>
        <w:topLinePunct w:val="0"/>
        <w:bidi w:val="0"/>
        <w:spacing w:line="360" w:lineRule="auto"/>
        <w:ind w:left="0" w:leftChars="0" w:right="0" w:rightChars="0" w:firstLine="600" w:firstLineChars="2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 xml:space="preserve">  </w:t>
      </w:r>
      <w:r>
        <w:rPr>
          <w:rFonts w:hint="eastAsia" w:ascii="宋体" w:hAnsi="宋体" w:eastAsia="宋体" w:cs="宋体"/>
          <w:color w:val="auto"/>
          <w:sz w:val="24"/>
          <w:szCs w:val="24"/>
          <w:highlight w:val="none"/>
        </w:rPr>
        <w:t>法</w:t>
      </w:r>
      <w:r>
        <w:rPr>
          <w:rFonts w:hint="eastAsia" w:ascii="宋体" w:hAnsi="宋体" w:eastAsia="宋体" w:cs="宋体"/>
          <w:color w:val="auto"/>
          <w:sz w:val="24"/>
          <w:szCs w:val="24"/>
          <w:highlight w:val="none"/>
          <w:lang w:val="en-US" w:eastAsia="zh-CN"/>
        </w:rPr>
        <w:t>定代表</w:t>
      </w:r>
      <w:r>
        <w:rPr>
          <w:rFonts w:hint="eastAsia" w:ascii="宋体" w:hAnsi="宋体" w:eastAsia="宋体" w:cs="宋体"/>
          <w:color w:val="auto"/>
          <w:sz w:val="24"/>
          <w:szCs w:val="24"/>
          <w:highlight w:val="none"/>
        </w:rPr>
        <w:t>人或授权委托人：（签字）</w:t>
      </w:r>
    </w:p>
    <w:p>
      <w:pPr>
        <w:snapToGrid w:val="0"/>
        <w:spacing w:line="360" w:lineRule="auto"/>
        <w:ind w:firstLine="5280" w:firstLineChars="2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pPr>
        <w:pStyle w:val="3"/>
        <w:jc w:val="both"/>
        <w:rPr>
          <w:rFonts w:hint="eastAsia"/>
        </w:rPr>
      </w:pPr>
    </w:p>
    <w:p>
      <w:pPr>
        <w:snapToGrid w:val="0"/>
        <w:spacing w:before="156" w:beforeLines="50" w:after="50" w:line="360" w:lineRule="auto"/>
        <w:rPr>
          <w:rFonts w:hint="eastAsia" w:ascii="宋体" w:hAnsi="宋体" w:eastAsia="宋体" w:cs="宋体"/>
          <w:b/>
          <w:bCs/>
          <w:color w:val="auto"/>
          <w:sz w:val="24"/>
          <w:szCs w:val="24"/>
          <w:highlight w:val="none"/>
        </w:rPr>
      </w:pPr>
    </w:p>
    <w:p>
      <w:pPr>
        <w:snapToGrid w:val="0"/>
        <w:spacing w:before="156" w:beforeLines="50" w:after="50" w:line="360" w:lineRule="auto"/>
        <w:rPr>
          <w:rFonts w:hint="eastAsia" w:ascii="宋体" w:hAnsi="宋体" w:eastAsia="宋体" w:cs="宋体"/>
          <w:b/>
          <w:bCs/>
          <w:color w:val="auto"/>
          <w:sz w:val="24"/>
          <w:szCs w:val="24"/>
          <w:highlight w:val="none"/>
        </w:rPr>
      </w:pPr>
    </w:p>
    <w:p>
      <w:pPr>
        <w:tabs>
          <w:tab w:val="left" w:pos="1603"/>
        </w:tabs>
        <w:snapToGrid w:val="0"/>
        <w:spacing w:before="156" w:beforeLines="50" w:after="50"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ab/>
      </w:r>
    </w:p>
    <w:p>
      <w:pPr>
        <w:jc w:val="left"/>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highlight w:val="none"/>
        </w:rPr>
        <w:t>格式</w:t>
      </w:r>
      <w:r>
        <w:rPr>
          <w:rFonts w:hint="eastAsia" w:ascii="宋体" w:hAnsi="宋体" w:cs="宋体"/>
          <w:b w:val="0"/>
          <w:bCs w:val="0"/>
          <w:color w:val="auto"/>
          <w:sz w:val="24"/>
          <w:szCs w:val="24"/>
          <w:highlight w:val="none"/>
          <w:lang w:val="en-US" w:eastAsia="zh-CN"/>
        </w:rPr>
        <w:t>1</w:t>
      </w:r>
    </w:p>
    <w:p>
      <w:pPr>
        <w:spacing w:line="500" w:lineRule="exact"/>
        <w:jc w:val="center"/>
        <w:rPr>
          <w:rFonts w:hint="eastAsia" w:ascii="宋体" w:hAnsi="宋体" w:eastAsia="宋体" w:cs="宋体"/>
          <w:b/>
          <w:bCs/>
          <w:color w:val="auto"/>
          <w:kern w:val="0"/>
          <w:sz w:val="30"/>
          <w:szCs w:val="30"/>
          <w:highlight w:val="none"/>
        </w:rPr>
      </w:pPr>
      <w:r>
        <w:rPr>
          <w:rFonts w:hint="eastAsia" w:ascii="宋体" w:hAnsi="宋体" w:eastAsia="宋体" w:cs="宋体"/>
          <w:b/>
          <w:bCs/>
          <w:color w:val="auto"/>
          <w:kern w:val="0"/>
          <w:sz w:val="30"/>
          <w:szCs w:val="30"/>
          <w:highlight w:val="none"/>
        </w:rPr>
        <w:t xml:space="preserve"> </w:t>
      </w:r>
    </w:p>
    <w:p>
      <w:pPr>
        <w:spacing w:line="500" w:lineRule="exact"/>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法定代表人身份证明</w:t>
      </w:r>
    </w:p>
    <w:p>
      <w:pPr>
        <w:widowControl/>
        <w:spacing w:line="420" w:lineRule="atLeas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 </w:t>
      </w:r>
    </w:p>
    <w:p>
      <w:pPr>
        <w:widowControl/>
        <w:spacing w:line="420" w:lineRule="atLeast"/>
        <w:ind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pPr>
        <w:widowControl/>
        <w:spacing w:line="420" w:lineRule="atLeast"/>
        <w:ind w:firstLine="10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单位名称：</w:t>
      </w:r>
      <w:r>
        <w:rPr>
          <w:rFonts w:hint="eastAsia" w:ascii="宋体" w:hAnsi="宋体" w:eastAsia="宋体" w:cs="宋体"/>
          <w:color w:val="auto"/>
          <w:kern w:val="0"/>
          <w:sz w:val="24"/>
          <w:szCs w:val="24"/>
          <w:highlight w:val="none"/>
          <w:u w:val="single"/>
        </w:rPr>
        <w:t xml:space="preserve">                                               </w:t>
      </w:r>
    </w:p>
    <w:p>
      <w:pPr>
        <w:widowControl/>
        <w:spacing w:line="420" w:lineRule="atLeast"/>
        <w:ind w:firstLine="108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单位性质：</w:t>
      </w:r>
      <w:r>
        <w:rPr>
          <w:rFonts w:hint="eastAsia" w:ascii="宋体" w:hAnsi="宋体" w:eastAsia="宋体" w:cs="宋体"/>
          <w:color w:val="auto"/>
          <w:kern w:val="0"/>
          <w:sz w:val="24"/>
          <w:szCs w:val="24"/>
          <w:highlight w:val="none"/>
          <w:u w:val="single"/>
        </w:rPr>
        <w:t xml:space="preserve">                                               </w:t>
      </w:r>
    </w:p>
    <w:p>
      <w:pPr>
        <w:widowControl/>
        <w:spacing w:line="420" w:lineRule="atLeast"/>
        <w:ind w:firstLine="108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地    址：</w:t>
      </w:r>
      <w:r>
        <w:rPr>
          <w:rFonts w:hint="eastAsia" w:ascii="宋体" w:hAnsi="宋体" w:eastAsia="宋体" w:cs="宋体"/>
          <w:color w:val="auto"/>
          <w:kern w:val="0"/>
          <w:sz w:val="24"/>
          <w:szCs w:val="24"/>
          <w:highlight w:val="none"/>
          <w:u w:val="single"/>
        </w:rPr>
        <w:t xml:space="preserve">                                               </w:t>
      </w:r>
    </w:p>
    <w:p>
      <w:pPr>
        <w:widowControl/>
        <w:spacing w:line="420" w:lineRule="atLeast"/>
        <w:ind w:firstLine="10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成立时间：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pPr>
        <w:widowControl/>
        <w:spacing w:line="420" w:lineRule="atLeast"/>
        <w:ind w:firstLine="108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经营期限：</w:t>
      </w:r>
      <w:r>
        <w:rPr>
          <w:rFonts w:hint="eastAsia" w:ascii="宋体" w:hAnsi="宋体" w:eastAsia="宋体" w:cs="宋体"/>
          <w:color w:val="auto"/>
          <w:kern w:val="0"/>
          <w:sz w:val="24"/>
          <w:szCs w:val="24"/>
          <w:highlight w:val="none"/>
          <w:u w:val="single"/>
        </w:rPr>
        <w:t xml:space="preserve">                                               </w:t>
      </w:r>
    </w:p>
    <w:p>
      <w:pPr>
        <w:widowControl/>
        <w:spacing w:line="420" w:lineRule="atLeast"/>
        <w:ind w:firstLine="108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姓    名：</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性    别：</w:t>
      </w:r>
      <w:r>
        <w:rPr>
          <w:rFonts w:hint="eastAsia" w:ascii="宋体" w:hAnsi="宋体" w:eastAsia="宋体" w:cs="宋体"/>
          <w:color w:val="auto"/>
          <w:kern w:val="0"/>
          <w:sz w:val="24"/>
          <w:szCs w:val="24"/>
          <w:highlight w:val="none"/>
          <w:u w:val="single"/>
        </w:rPr>
        <w:t xml:space="preserve">            </w:t>
      </w:r>
    </w:p>
    <w:p>
      <w:pPr>
        <w:widowControl/>
        <w:spacing w:line="420" w:lineRule="atLeast"/>
        <w:ind w:firstLine="108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年    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职    务：</w:t>
      </w:r>
      <w:r>
        <w:rPr>
          <w:rFonts w:hint="eastAsia" w:ascii="宋体" w:hAnsi="宋体" w:eastAsia="宋体" w:cs="宋体"/>
          <w:color w:val="auto"/>
          <w:kern w:val="0"/>
          <w:sz w:val="24"/>
          <w:szCs w:val="24"/>
          <w:highlight w:val="none"/>
          <w:u w:val="single"/>
        </w:rPr>
        <w:t xml:space="preserve">            </w:t>
      </w:r>
    </w:p>
    <w:p>
      <w:pPr>
        <w:widowControl/>
        <w:spacing w:line="420" w:lineRule="atLeast"/>
        <w:ind w:firstLine="10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系</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（投标人名称）的法定代表人。</w:t>
      </w:r>
    </w:p>
    <w:p>
      <w:pPr>
        <w:widowControl/>
        <w:spacing w:line="420" w:lineRule="atLeast"/>
        <w:ind w:firstLine="10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特此证明。</w:t>
      </w:r>
    </w:p>
    <w:p>
      <w:pPr>
        <w:widowControl/>
        <w:spacing w:line="42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pPr>
        <w:widowControl/>
        <w:spacing w:line="42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pPr>
        <w:widowControl/>
        <w:spacing w:line="420" w:lineRule="atLeast"/>
        <w:ind w:right="-64" w:firstLine="2400" w:firstLineChars="10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投标人名称：</w:t>
      </w:r>
      <w:r>
        <w:rPr>
          <w:rFonts w:hint="eastAsia" w:ascii="宋体" w:hAnsi="宋体" w:eastAsia="宋体" w:cs="宋体"/>
          <w:i w:val="0"/>
          <w:iCs w:val="0"/>
          <w:color w:val="auto"/>
          <w:kern w:val="0"/>
          <w:sz w:val="24"/>
          <w:szCs w:val="24"/>
          <w:highlight w:val="none"/>
          <w:u w:val="single"/>
        </w:rPr>
        <w:t xml:space="preserve">                      </w:t>
      </w:r>
      <w:r>
        <w:rPr>
          <w:rFonts w:hint="eastAsia" w:ascii="宋体" w:hAnsi="宋体" w:eastAsia="宋体" w:cs="宋体"/>
          <w:i w:val="0"/>
          <w:iCs w:val="0"/>
          <w:color w:val="auto"/>
          <w:kern w:val="0"/>
          <w:sz w:val="24"/>
          <w:szCs w:val="24"/>
          <w:highlight w:val="none"/>
        </w:rPr>
        <w:t>（盖章）</w:t>
      </w:r>
    </w:p>
    <w:p>
      <w:pPr>
        <w:widowControl/>
        <w:spacing w:line="420" w:lineRule="atLeast"/>
        <w:ind w:right="420"/>
        <w:rPr>
          <w:rFonts w:hint="eastAsia" w:ascii="宋体" w:hAnsi="宋体" w:eastAsia="宋体" w:cs="宋体"/>
          <w:i w:val="0"/>
          <w:iCs w:val="0"/>
          <w:color w:val="auto"/>
          <w:kern w:val="0"/>
          <w:sz w:val="24"/>
          <w:szCs w:val="24"/>
          <w:highlight w:val="none"/>
          <w:u w:val="single"/>
        </w:rPr>
      </w:pPr>
    </w:p>
    <w:p>
      <w:pPr>
        <w:widowControl/>
        <w:spacing w:line="420" w:lineRule="atLeast"/>
        <w:ind w:right="-64" w:firstLine="3600" w:firstLineChars="15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日期：</w:t>
      </w:r>
      <w:r>
        <w:rPr>
          <w:rFonts w:hint="eastAsia" w:ascii="宋体" w:hAnsi="宋体" w:eastAsia="宋体" w:cs="宋体"/>
          <w:i w:val="0"/>
          <w:iCs w:val="0"/>
          <w:color w:val="auto"/>
          <w:kern w:val="0"/>
          <w:sz w:val="24"/>
          <w:szCs w:val="24"/>
          <w:highlight w:val="none"/>
          <w:u w:val="single"/>
        </w:rPr>
        <w:t xml:space="preserve">       </w:t>
      </w:r>
      <w:r>
        <w:rPr>
          <w:rFonts w:hint="eastAsia" w:ascii="宋体" w:hAnsi="宋体" w:eastAsia="宋体" w:cs="宋体"/>
          <w:i w:val="0"/>
          <w:iCs w:val="0"/>
          <w:color w:val="auto"/>
          <w:kern w:val="0"/>
          <w:sz w:val="24"/>
          <w:szCs w:val="24"/>
          <w:highlight w:val="none"/>
        </w:rPr>
        <w:t>年</w:t>
      </w:r>
      <w:r>
        <w:rPr>
          <w:rFonts w:hint="eastAsia" w:ascii="宋体" w:hAnsi="宋体" w:eastAsia="宋体" w:cs="宋体"/>
          <w:i w:val="0"/>
          <w:iCs w:val="0"/>
          <w:color w:val="auto"/>
          <w:kern w:val="0"/>
          <w:sz w:val="24"/>
          <w:szCs w:val="24"/>
          <w:highlight w:val="none"/>
          <w:u w:val="single"/>
        </w:rPr>
        <w:t xml:space="preserve">   </w:t>
      </w:r>
      <w:r>
        <w:rPr>
          <w:rFonts w:hint="eastAsia" w:ascii="宋体" w:hAnsi="宋体" w:eastAsia="宋体" w:cs="宋体"/>
          <w:i w:val="0"/>
          <w:iCs w:val="0"/>
          <w:color w:val="auto"/>
          <w:kern w:val="0"/>
          <w:sz w:val="24"/>
          <w:szCs w:val="24"/>
          <w:highlight w:val="none"/>
        </w:rPr>
        <w:t>月</w:t>
      </w:r>
      <w:r>
        <w:rPr>
          <w:rFonts w:hint="eastAsia" w:ascii="宋体" w:hAnsi="宋体" w:eastAsia="宋体" w:cs="宋体"/>
          <w:i w:val="0"/>
          <w:iCs w:val="0"/>
          <w:color w:val="auto"/>
          <w:kern w:val="0"/>
          <w:sz w:val="24"/>
          <w:szCs w:val="24"/>
          <w:highlight w:val="none"/>
          <w:u w:val="single"/>
        </w:rPr>
        <w:t xml:space="preserve">   </w:t>
      </w:r>
      <w:r>
        <w:rPr>
          <w:rFonts w:hint="eastAsia" w:ascii="宋体" w:hAnsi="宋体" w:eastAsia="宋体" w:cs="宋体"/>
          <w:i w:val="0"/>
          <w:iCs w:val="0"/>
          <w:color w:val="auto"/>
          <w:kern w:val="0"/>
          <w:sz w:val="24"/>
          <w:szCs w:val="24"/>
          <w:highlight w:val="none"/>
        </w:rPr>
        <w:t xml:space="preserve">日 </w:t>
      </w:r>
    </w:p>
    <w:p>
      <w:pPr>
        <w:spacing w:before="156" w:beforeLines="50" w:after="156" w:afterLines="50" w:line="44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w:t>
      </w:r>
    </w:p>
    <w:p>
      <w:pPr>
        <w:spacing w:before="156" w:beforeLines="50" w:after="156" w:afterLines="50" w:line="44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w:t>
      </w:r>
    </w:p>
    <w:tbl>
      <w:tblPr>
        <w:tblStyle w:val="24"/>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5" w:hRule="atLeast"/>
        </w:trPr>
        <w:tc>
          <w:tcPr>
            <w:tcW w:w="8787"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粘贴法定代表人身份证</w:t>
            </w:r>
            <w:r>
              <w:rPr>
                <w:rFonts w:hint="eastAsia" w:ascii="宋体" w:hAnsi="宋体" w:cs="宋体"/>
                <w:b/>
                <w:bCs/>
                <w:color w:val="auto"/>
                <w:sz w:val="24"/>
                <w:szCs w:val="24"/>
                <w:highlight w:val="none"/>
                <w:lang w:val="en-US" w:eastAsia="zh-CN"/>
              </w:rPr>
              <w:t>扫描件</w:t>
            </w:r>
          </w:p>
        </w:tc>
      </w:tr>
    </w:tbl>
    <w:p>
      <w:pPr>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highlight w:val="none"/>
        </w:rPr>
        <w:br w:type="page"/>
      </w:r>
    </w:p>
    <w:p>
      <w:pPr>
        <w:spacing w:line="500" w:lineRule="exact"/>
        <w:jc w:val="both"/>
        <w:rPr>
          <w:rFonts w:hint="eastAsia" w:ascii="宋体" w:hAnsi="宋体" w:eastAsia="宋体" w:cs="宋体"/>
          <w:b/>
          <w:bCs/>
          <w:color w:val="auto"/>
          <w:sz w:val="28"/>
          <w:szCs w:val="28"/>
          <w:highlight w:val="none"/>
        </w:rPr>
      </w:pPr>
    </w:p>
    <w:p>
      <w:pPr>
        <w:spacing w:line="500" w:lineRule="exact"/>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法定代表人授权委托书</w:t>
      </w:r>
    </w:p>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spacing w:line="500" w:lineRule="exact"/>
        <w:ind w:firstLine="120" w:firstLineChars="50"/>
        <w:rPr>
          <w:rFonts w:hint="eastAsia" w:ascii="宋体" w:hAnsi="宋体" w:eastAsia="宋体" w:cs="宋体"/>
          <w:color w:val="auto"/>
          <w:sz w:val="24"/>
          <w:szCs w:val="24"/>
          <w:highlight w:val="none"/>
        </w:rPr>
      </w:pPr>
      <w:r>
        <w:rPr>
          <w:rFonts w:hint="eastAsia" w:ascii="宋体" w:hAnsi="宋体" w:eastAsia="宋体" w:cs="宋体"/>
          <w:color w:val="auto"/>
          <w:kern w:val="1"/>
          <w:sz w:val="24"/>
          <w:szCs w:val="24"/>
          <w:highlight w:val="none"/>
          <w:u w:val="single"/>
          <w:lang w:val="en-US" w:eastAsia="zh-CN"/>
        </w:rPr>
        <w:t>嵊州市城市建设投资发展集团有限公司</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（姓名）系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（投标人名称）的法定代表人，现授权委托本单位在职职工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（姓名）以我方的名义参加贵处组织的</w:t>
      </w:r>
      <w:r>
        <w:rPr>
          <w:rFonts w:hint="eastAsia" w:ascii="宋体" w:hAnsi="宋体" w:eastAsia="宋体" w:cs="宋体"/>
          <w:color w:val="auto"/>
          <w:sz w:val="24"/>
          <w:szCs w:val="24"/>
          <w:highlight w:val="none"/>
          <w:u w:val="single"/>
        </w:rPr>
        <w:t>（项目名称），（项目编号）</w:t>
      </w:r>
      <w:r>
        <w:rPr>
          <w:rFonts w:hint="eastAsia" w:ascii="宋体" w:hAnsi="宋体" w:eastAsia="宋体" w:cs="宋体"/>
          <w:color w:val="auto"/>
          <w:sz w:val="24"/>
          <w:szCs w:val="24"/>
          <w:highlight w:val="none"/>
        </w:rPr>
        <w:t>的投标活动，并代表我方全权办理针对上述项目的投标文件签署、投标、参加开标会议、签约（如我方中标）等具体事务和签署相关文件。</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我方对被授权人签名的事项负全部责任。</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在撤销授权的书面通知以前，本授权书一直有效。被授权人在授权书有效期内签署的所有文件不因授权的撤销而失效。被授权人无转委托权，特此委托。</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spacing w:line="50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被授权人签字：</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职务：</w:t>
      </w:r>
      <w:r>
        <w:rPr>
          <w:rFonts w:hint="eastAsia" w:ascii="宋体" w:hAnsi="宋体" w:eastAsia="宋体" w:cs="宋体"/>
          <w:color w:val="auto"/>
          <w:sz w:val="24"/>
          <w:szCs w:val="24"/>
          <w:highlight w:val="none"/>
          <w:u w:val="single"/>
        </w:rPr>
        <w:t xml:space="preserve">            </w:t>
      </w:r>
    </w:p>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被授权人身份证号码：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手机：</w:t>
      </w:r>
      <w:r>
        <w:rPr>
          <w:rFonts w:hint="eastAsia" w:ascii="宋体" w:hAnsi="宋体" w:eastAsia="宋体" w:cs="宋体"/>
          <w:color w:val="auto"/>
          <w:sz w:val="24"/>
          <w:szCs w:val="24"/>
          <w:highlight w:val="none"/>
          <w:u w:val="single"/>
        </w:rPr>
        <w:t xml:space="preserve">                   </w:t>
      </w:r>
    </w:p>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（盖章）</w:t>
      </w:r>
    </w:p>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法定代表人签字：</w:t>
      </w:r>
      <w:r>
        <w:rPr>
          <w:rFonts w:hint="eastAsia" w:ascii="宋体" w:hAnsi="宋体" w:eastAsia="宋体" w:cs="宋体"/>
          <w:color w:val="auto"/>
          <w:sz w:val="24"/>
          <w:szCs w:val="24"/>
          <w:highlight w:val="none"/>
          <w:u w:val="single"/>
        </w:rPr>
        <w:t xml:space="preserve">             </w:t>
      </w:r>
    </w:p>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8" w:hRule="atLeast"/>
        </w:trPr>
        <w:tc>
          <w:tcPr>
            <w:tcW w:w="876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粘贴法定代表人及授权代理人身份证</w:t>
            </w:r>
            <w:r>
              <w:rPr>
                <w:rFonts w:hint="eastAsia" w:ascii="宋体" w:hAnsi="宋体" w:cs="宋体"/>
                <w:b/>
                <w:bCs/>
                <w:color w:val="auto"/>
                <w:sz w:val="24"/>
                <w:szCs w:val="24"/>
                <w:highlight w:val="none"/>
                <w:lang w:val="en-US" w:eastAsia="zh-CN"/>
              </w:rPr>
              <w:t>扫描件</w:t>
            </w:r>
          </w:p>
          <w:p>
            <w:pPr>
              <w:spacing w:line="500" w:lineRule="exact"/>
              <w:rPr>
                <w:rFonts w:hint="eastAsia" w:ascii="宋体" w:hAnsi="宋体" w:eastAsia="宋体" w:cs="宋体"/>
                <w:b/>
                <w:bCs/>
                <w:color w:val="auto"/>
                <w:sz w:val="24"/>
                <w:szCs w:val="24"/>
                <w:highlight w:val="none"/>
              </w:rPr>
            </w:pPr>
          </w:p>
        </w:tc>
      </w:tr>
    </w:tbl>
    <w:p>
      <w:pPr>
        <w:jc w:val="left"/>
        <w:rPr>
          <w:rFonts w:hint="eastAsia" w:ascii="宋体" w:hAnsi="宋体" w:eastAsia="宋体" w:cs="宋体"/>
          <w:b/>
          <w:bCs/>
          <w:color w:val="auto"/>
          <w:highlight w:val="none"/>
        </w:rPr>
      </w:pPr>
      <w:r>
        <w:rPr>
          <w:rFonts w:hint="eastAsia" w:ascii="宋体" w:hAnsi="宋体" w:eastAsia="宋体" w:cs="宋体"/>
          <w:b/>
          <w:bCs/>
          <w:color w:val="auto"/>
          <w:highlight w:val="none"/>
        </w:rPr>
        <w:t xml:space="preserve"> </w:t>
      </w:r>
    </w:p>
    <w:p>
      <w:pPr>
        <w:tabs>
          <w:tab w:val="left" w:pos="1603"/>
        </w:tabs>
        <w:snapToGrid w:val="0"/>
        <w:spacing w:before="156" w:beforeLines="50" w:after="50" w:line="360" w:lineRule="auto"/>
        <w:rPr>
          <w:rFonts w:hint="eastAsia" w:ascii="宋体" w:hAnsi="宋体" w:cs="宋体"/>
          <w:color w:val="auto"/>
          <w:sz w:val="24"/>
          <w:szCs w:val="24"/>
          <w:highlight w:val="none"/>
          <w:lang w:eastAsia="zh-CN"/>
        </w:rPr>
      </w:pPr>
      <w:r>
        <w:rPr>
          <w:rFonts w:hint="eastAsia" w:ascii="宋体" w:hAnsi="宋体" w:eastAsia="宋体" w:cs="宋体"/>
          <w:b/>
          <w:bCs/>
          <w:color w:val="auto"/>
          <w:highlight w:val="none"/>
        </w:rPr>
        <w:br w:type="page"/>
      </w:r>
    </w:p>
    <w:p>
      <w:pPr>
        <w:jc w:val="left"/>
        <w:rPr>
          <w:rFonts w:hint="eastAsia" w:ascii="宋体" w:hAnsi="宋体" w:eastAsia="宋体" w:cs="宋体"/>
          <w:b/>
          <w:bCs/>
          <w:color w:val="auto"/>
          <w:sz w:val="24"/>
          <w:szCs w:val="24"/>
          <w:highlight w:val="none"/>
        </w:rPr>
      </w:pPr>
    </w:p>
    <w:p>
      <w:pPr>
        <w:jc w:val="left"/>
        <w:rPr>
          <w:rFonts w:hint="eastAsia" w:ascii="宋体" w:hAnsi="宋体" w:eastAsia="宋体" w:cs="宋体"/>
          <w:b/>
          <w:bCs/>
          <w:color w:val="auto"/>
          <w:sz w:val="24"/>
          <w:szCs w:val="24"/>
          <w:highlight w:val="none"/>
        </w:rPr>
      </w:pPr>
    </w:p>
    <w:p>
      <w:pPr>
        <w:jc w:val="center"/>
        <w:rPr>
          <w:rFonts w:hint="default" w:ascii="宋体" w:hAnsi="宋体" w:eastAsia="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t>二、资信技术</w:t>
      </w:r>
      <w:r>
        <w:rPr>
          <w:rFonts w:hint="eastAsia" w:ascii="宋体" w:hAnsi="宋体" w:eastAsia="宋体" w:cs="宋体"/>
          <w:b/>
          <w:bCs/>
          <w:color w:val="auto"/>
          <w:sz w:val="32"/>
          <w:szCs w:val="32"/>
          <w:highlight w:val="none"/>
          <w:lang w:val="en-US" w:eastAsia="zh-CN"/>
        </w:rPr>
        <w:t>文件目录</w:t>
      </w:r>
    </w:p>
    <w:p>
      <w:pPr>
        <w:keepNext w:val="0"/>
        <w:keepLines w:val="0"/>
        <w:pageBreakBefore w:val="0"/>
        <w:kinsoku/>
        <w:wordWrap/>
        <w:overflowPunct/>
        <w:topLinePunct w:val="0"/>
        <w:autoSpaceDE/>
        <w:autoSpaceDN/>
        <w:bidi w:val="0"/>
        <w:adjustRightInd/>
        <w:snapToGrid w:val="0"/>
        <w:spacing w:line="600" w:lineRule="exact"/>
        <w:ind w:firstLine="470" w:firstLineChars="196"/>
        <w:jc w:val="left"/>
        <w:textAlignment w:val="auto"/>
        <w:rPr>
          <w:rFonts w:hint="eastAsia" w:ascii="宋体" w:hAnsi="宋体" w:eastAsia="宋体" w:cs="宋体"/>
          <w:color w:val="auto"/>
          <w:sz w:val="24"/>
          <w:szCs w:val="24"/>
          <w:highlight w:val="none"/>
          <w:lang w:eastAsia="zh-CN"/>
        </w:rPr>
      </w:pPr>
    </w:p>
    <w:p>
      <w:pPr>
        <w:pStyle w:val="8"/>
        <w:keepNext w:val="0"/>
        <w:keepLines w:val="0"/>
        <w:pageBreakBefore w:val="0"/>
        <w:kinsoku/>
        <w:wordWrap/>
        <w:overflowPunct/>
        <w:topLinePunct w:val="0"/>
        <w:bidi w:val="0"/>
        <w:spacing w:beforeAutospacing="0" w:line="360" w:lineRule="auto"/>
        <w:ind w:firstLine="710" w:firstLineChars="296"/>
        <w:textAlignment w:val="auto"/>
        <w:rPr>
          <w:rFonts w:hint="eastAsia" w:ascii="宋体" w:hAnsi="宋体" w:eastAsia="宋体" w:cs="宋体"/>
          <w:color w:val="0070C0"/>
          <w:sz w:val="24"/>
          <w:highlight w:val="none"/>
        </w:rPr>
      </w:pPr>
      <w:r>
        <w:rPr>
          <w:rFonts w:hint="eastAsia" w:ascii="宋体" w:hAnsi="宋体" w:eastAsia="宋体" w:cs="宋体"/>
          <w:color w:val="0070C0"/>
          <w:sz w:val="24"/>
          <w:highlight w:val="none"/>
          <w:lang w:val="en-US" w:eastAsia="zh-CN"/>
        </w:rPr>
        <w:t>A</w:t>
      </w:r>
      <w:r>
        <w:rPr>
          <w:rFonts w:hint="eastAsia" w:ascii="宋体" w:hAnsi="宋体" w:eastAsia="宋体" w:cs="宋体"/>
          <w:color w:val="0070C0"/>
          <w:sz w:val="24"/>
          <w:highlight w:val="none"/>
        </w:rPr>
        <w:t>、有效营业执照、</w:t>
      </w:r>
      <w:r>
        <w:rPr>
          <w:rFonts w:hint="eastAsia" w:hAnsi="宋体" w:cs="宋体"/>
          <w:color w:val="0070C0"/>
          <w:sz w:val="24"/>
          <w:highlight w:val="none"/>
          <w:lang w:val="en-US" w:eastAsia="zh-CN"/>
        </w:rPr>
        <w:t>授权委托书</w:t>
      </w:r>
      <w:r>
        <w:rPr>
          <w:rFonts w:hint="eastAsia" w:hAnsi="宋体" w:cs="宋体"/>
          <w:color w:val="0070C0"/>
          <w:sz w:val="24"/>
          <w:highlight w:val="none"/>
          <w:lang w:eastAsia="zh-CN"/>
        </w:rPr>
        <w:t>及投标声明书（格式</w:t>
      </w:r>
      <w:r>
        <w:rPr>
          <w:rFonts w:hint="eastAsia" w:hAnsi="宋体" w:cs="宋体"/>
          <w:color w:val="0070C0"/>
          <w:sz w:val="24"/>
          <w:highlight w:val="none"/>
          <w:lang w:val="en-US" w:eastAsia="zh-CN"/>
        </w:rPr>
        <w:t>1、2</w:t>
      </w:r>
      <w:r>
        <w:rPr>
          <w:rFonts w:hint="eastAsia" w:hAnsi="宋体" w:cs="宋体"/>
          <w:color w:val="0070C0"/>
          <w:sz w:val="24"/>
          <w:highlight w:val="none"/>
          <w:lang w:eastAsia="zh-CN"/>
        </w:rPr>
        <w:t>）</w:t>
      </w:r>
    </w:p>
    <w:p>
      <w:pPr>
        <w:pStyle w:val="8"/>
        <w:keepNext w:val="0"/>
        <w:keepLines w:val="0"/>
        <w:pageBreakBefore w:val="0"/>
        <w:kinsoku/>
        <w:wordWrap/>
        <w:overflowPunct/>
        <w:topLinePunct w:val="0"/>
        <w:bidi w:val="0"/>
        <w:spacing w:beforeAutospacing="0" w:line="360" w:lineRule="auto"/>
        <w:ind w:firstLine="710" w:firstLineChars="296"/>
        <w:textAlignment w:val="auto"/>
        <w:rPr>
          <w:rFonts w:hint="eastAsia" w:hAnsi="宋体" w:cs="宋体"/>
          <w:color w:val="0070C0"/>
          <w:sz w:val="24"/>
          <w:highlight w:val="none"/>
          <w:lang w:eastAsia="zh-CN"/>
        </w:rPr>
      </w:pPr>
      <w:r>
        <w:rPr>
          <w:rFonts w:hint="eastAsia" w:ascii="宋体" w:hAnsi="宋体" w:eastAsia="宋体" w:cs="宋体"/>
          <w:color w:val="0070C0"/>
          <w:sz w:val="24"/>
          <w:highlight w:val="none"/>
          <w:lang w:val="en-US" w:eastAsia="zh-CN"/>
        </w:rPr>
        <w:t>B</w:t>
      </w:r>
      <w:r>
        <w:rPr>
          <w:rFonts w:hint="eastAsia" w:ascii="宋体" w:hAnsi="宋体" w:eastAsia="宋体" w:cs="宋体"/>
          <w:color w:val="0070C0"/>
          <w:sz w:val="24"/>
          <w:highlight w:val="none"/>
        </w:rPr>
        <w:t>、企业情况表；</w:t>
      </w:r>
      <w:r>
        <w:rPr>
          <w:rFonts w:hint="eastAsia" w:hAnsi="宋体" w:cs="宋体"/>
          <w:color w:val="0070C0"/>
          <w:sz w:val="24"/>
          <w:highlight w:val="none"/>
          <w:lang w:eastAsia="zh-CN"/>
        </w:rPr>
        <w:t>（格式</w:t>
      </w:r>
      <w:r>
        <w:rPr>
          <w:rFonts w:hint="eastAsia" w:hAnsi="宋体" w:cs="宋体"/>
          <w:color w:val="0070C0"/>
          <w:sz w:val="24"/>
          <w:highlight w:val="none"/>
          <w:lang w:val="en-US" w:eastAsia="zh-CN"/>
        </w:rPr>
        <w:t>3</w:t>
      </w:r>
      <w:r>
        <w:rPr>
          <w:rFonts w:hint="eastAsia" w:hAnsi="宋体" w:cs="宋体"/>
          <w:color w:val="0070C0"/>
          <w:sz w:val="24"/>
          <w:highlight w:val="none"/>
          <w:lang w:eastAsia="zh-CN"/>
        </w:rPr>
        <w:t>）</w:t>
      </w:r>
    </w:p>
    <w:p>
      <w:pPr>
        <w:pStyle w:val="8"/>
        <w:keepNext w:val="0"/>
        <w:keepLines w:val="0"/>
        <w:pageBreakBefore w:val="0"/>
        <w:kinsoku/>
        <w:wordWrap/>
        <w:overflowPunct/>
        <w:topLinePunct w:val="0"/>
        <w:bidi w:val="0"/>
        <w:spacing w:beforeAutospacing="0" w:line="360" w:lineRule="auto"/>
        <w:ind w:firstLine="710" w:firstLineChars="296"/>
        <w:textAlignment w:val="auto"/>
        <w:rPr>
          <w:rFonts w:hint="eastAsia" w:ascii="宋体" w:hAnsi="宋体" w:eastAsia="宋体" w:cs="宋体"/>
          <w:color w:val="0070C0"/>
          <w:sz w:val="24"/>
          <w:highlight w:val="none"/>
          <w:lang w:eastAsia="zh-CN"/>
        </w:rPr>
      </w:pPr>
      <w:r>
        <w:rPr>
          <w:rFonts w:hint="eastAsia" w:ascii="宋体" w:hAnsi="宋体" w:eastAsia="宋体" w:cs="宋体"/>
          <w:color w:val="0070C0"/>
          <w:sz w:val="24"/>
          <w:highlight w:val="none"/>
          <w:lang w:val="en-US" w:eastAsia="zh-CN"/>
        </w:rPr>
        <w:t>C</w:t>
      </w:r>
      <w:r>
        <w:rPr>
          <w:rFonts w:hint="eastAsia" w:ascii="宋体" w:hAnsi="宋体" w:eastAsia="宋体" w:cs="宋体"/>
          <w:color w:val="0070C0"/>
          <w:sz w:val="24"/>
          <w:highlight w:val="none"/>
        </w:rPr>
        <w:t>、</w:t>
      </w:r>
      <w:r>
        <w:rPr>
          <w:rFonts w:hint="eastAsia" w:ascii="宋体" w:hAnsi="宋体" w:eastAsia="宋体" w:cs="宋体"/>
          <w:color w:val="0070C0"/>
          <w:sz w:val="24"/>
          <w:highlight w:val="none"/>
          <w:lang w:val="en-US" w:eastAsia="zh-CN"/>
        </w:rPr>
        <w:t>诚信投标承诺书。</w:t>
      </w:r>
      <w:r>
        <w:rPr>
          <w:rFonts w:hint="eastAsia" w:ascii="宋体" w:hAnsi="宋体" w:eastAsia="宋体" w:cs="宋体"/>
          <w:color w:val="0070C0"/>
          <w:sz w:val="24"/>
          <w:highlight w:val="none"/>
        </w:rPr>
        <w:t>（格式</w:t>
      </w:r>
      <w:r>
        <w:rPr>
          <w:rFonts w:hint="eastAsia" w:hAnsi="宋体" w:cs="宋体"/>
          <w:color w:val="0070C0"/>
          <w:sz w:val="24"/>
          <w:highlight w:val="none"/>
          <w:lang w:val="en-US" w:eastAsia="zh-CN"/>
        </w:rPr>
        <w:t>4</w:t>
      </w:r>
      <w:r>
        <w:rPr>
          <w:rFonts w:hint="eastAsia" w:ascii="宋体" w:hAnsi="宋体" w:eastAsia="宋体" w:cs="宋体"/>
          <w:color w:val="0070C0"/>
          <w:sz w:val="24"/>
          <w:highlight w:val="none"/>
        </w:rPr>
        <w:t>）</w:t>
      </w:r>
    </w:p>
    <w:p>
      <w:pPr>
        <w:pStyle w:val="8"/>
        <w:keepNext w:val="0"/>
        <w:keepLines w:val="0"/>
        <w:pageBreakBefore w:val="0"/>
        <w:kinsoku/>
        <w:wordWrap/>
        <w:overflowPunct/>
        <w:topLinePunct w:val="0"/>
        <w:bidi w:val="0"/>
        <w:spacing w:beforeAutospacing="0" w:line="360" w:lineRule="auto"/>
        <w:ind w:firstLine="710" w:firstLineChars="296"/>
        <w:textAlignment w:val="auto"/>
        <w:rPr>
          <w:rFonts w:hint="eastAsia" w:ascii="宋体" w:hAnsi="宋体" w:eastAsia="宋体" w:cs="宋体"/>
          <w:color w:val="0070C0"/>
          <w:sz w:val="24"/>
          <w:highlight w:val="none"/>
          <w:lang w:val="en-US" w:eastAsia="zh-CN"/>
        </w:rPr>
      </w:pPr>
      <w:r>
        <w:rPr>
          <w:rFonts w:hint="eastAsia" w:ascii="宋体" w:hAnsi="宋体" w:eastAsia="宋体" w:cs="宋体"/>
          <w:color w:val="0070C0"/>
          <w:sz w:val="24"/>
          <w:highlight w:val="none"/>
          <w:lang w:val="en-US" w:eastAsia="zh-CN"/>
        </w:rPr>
        <w:t>D、</w:t>
      </w:r>
      <w:r>
        <w:rPr>
          <w:rFonts w:hint="eastAsia" w:ascii="宋体" w:hAnsi="宋体" w:eastAsia="宋体" w:cs="宋体"/>
          <w:color w:val="0070C0"/>
          <w:sz w:val="24"/>
          <w:highlight w:val="none"/>
        </w:rPr>
        <w:t>投标产品的性能、技术</w:t>
      </w:r>
      <w:r>
        <w:rPr>
          <w:rFonts w:hint="eastAsia" w:ascii="宋体" w:hAnsi="宋体" w:eastAsia="宋体" w:cs="宋体"/>
          <w:color w:val="0070C0"/>
          <w:sz w:val="24"/>
          <w:highlight w:val="none"/>
          <w:lang w:eastAsia="zh-CN"/>
        </w:rPr>
        <w:t>参数</w:t>
      </w:r>
      <w:r>
        <w:rPr>
          <w:rFonts w:hint="eastAsia" w:ascii="宋体" w:hAnsi="宋体" w:eastAsia="宋体" w:cs="宋体"/>
          <w:color w:val="0070C0"/>
          <w:sz w:val="24"/>
          <w:highlight w:val="none"/>
        </w:rPr>
        <w:t>等</w:t>
      </w:r>
      <w:r>
        <w:rPr>
          <w:rFonts w:hint="eastAsia" w:ascii="宋体" w:hAnsi="宋体" w:eastAsia="宋体" w:cs="宋体"/>
          <w:color w:val="0070C0"/>
          <w:sz w:val="24"/>
          <w:highlight w:val="none"/>
          <w:lang w:eastAsia="zh-CN"/>
        </w:rPr>
        <w:t>。</w:t>
      </w:r>
      <w:r>
        <w:rPr>
          <w:rFonts w:hint="eastAsia" w:ascii="宋体" w:hAnsi="宋体" w:eastAsia="宋体" w:cs="宋体"/>
          <w:color w:val="0070C0"/>
          <w:sz w:val="24"/>
          <w:highlight w:val="none"/>
          <w:lang w:val="en-US" w:eastAsia="zh-CN"/>
        </w:rPr>
        <w:t>(格式</w:t>
      </w:r>
      <w:r>
        <w:rPr>
          <w:rFonts w:hint="eastAsia" w:hAnsi="宋体" w:cs="宋体"/>
          <w:color w:val="0070C0"/>
          <w:sz w:val="24"/>
          <w:highlight w:val="none"/>
          <w:lang w:val="en-US" w:eastAsia="zh-CN"/>
        </w:rPr>
        <w:t>5</w:t>
      </w:r>
      <w:r>
        <w:rPr>
          <w:rFonts w:hint="eastAsia" w:ascii="宋体" w:hAnsi="宋体" w:eastAsia="宋体" w:cs="宋体"/>
          <w:color w:val="0070C0"/>
          <w:sz w:val="24"/>
          <w:highlight w:val="none"/>
          <w:lang w:val="en-US" w:eastAsia="zh-CN"/>
        </w:rPr>
        <w:t>）</w:t>
      </w:r>
    </w:p>
    <w:p>
      <w:pPr>
        <w:pStyle w:val="8"/>
        <w:keepNext w:val="0"/>
        <w:keepLines w:val="0"/>
        <w:pageBreakBefore w:val="0"/>
        <w:kinsoku/>
        <w:wordWrap/>
        <w:overflowPunct/>
        <w:topLinePunct w:val="0"/>
        <w:bidi w:val="0"/>
        <w:spacing w:beforeAutospacing="0" w:line="360" w:lineRule="auto"/>
        <w:ind w:firstLine="710" w:firstLineChars="296"/>
        <w:textAlignment w:val="auto"/>
        <w:rPr>
          <w:rFonts w:hint="default" w:ascii="宋体" w:hAnsi="宋体" w:eastAsia="宋体" w:cs="宋体"/>
          <w:color w:val="0070C0"/>
          <w:sz w:val="24"/>
          <w:highlight w:val="none"/>
          <w:lang w:val="en-US" w:eastAsia="zh-CN"/>
        </w:rPr>
      </w:pPr>
      <w:r>
        <w:rPr>
          <w:rFonts w:hint="eastAsia" w:ascii="宋体" w:hAnsi="宋体" w:eastAsia="宋体" w:cs="宋体"/>
          <w:color w:val="0070C0"/>
          <w:sz w:val="24"/>
          <w:highlight w:val="none"/>
          <w:lang w:val="en-US" w:eastAsia="zh-CN"/>
        </w:rPr>
        <w:t>E</w:t>
      </w:r>
      <w:r>
        <w:rPr>
          <w:rFonts w:hint="eastAsia" w:ascii="宋体" w:hAnsi="宋体" w:eastAsia="宋体" w:cs="宋体"/>
          <w:color w:val="0070C0"/>
          <w:sz w:val="24"/>
          <w:highlight w:val="none"/>
        </w:rPr>
        <w:t>、</w:t>
      </w:r>
      <w:r>
        <w:rPr>
          <w:rFonts w:hint="eastAsia" w:hAnsi="宋体" w:cs="宋体"/>
          <w:color w:val="0070C0"/>
          <w:sz w:val="24"/>
          <w:highlight w:val="none"/>
          <w:lang w:eastAsia="zh-CN"/>
        </w:rPr>
        <w:t>优化设计方案；</w:t>
      </w:r>
      <w:r>
        <w:rPr>
          <w:rFonts w:hint="eastAsia" w:ascii="宋体" w:hAnsi="宋体" w:eastAsia="宋体" w:cs="宋体"/>
          <w:color w:val="0070C0"/>
          <w:sz w:val="24"/>
          <w:highlight w:val="none"/>
          <w:lang w:val="en-US" w:eastAsia="zh-CN"/>
        </w:rPr>
        <w:t>(格式自拟）</w:t>
      </w:r>
    </w:p>
    <w:p>
      <w:pPr>
        <w:pStyle w:val="8"/>
        <w:keepNext w:val="0"/>
        <w:keepLines w:val="0"/>
        <w:pageBreakBefore w:val="0"/>
        <w:kinsoku/>
        <w:wordWrap/>
        <w:overflowPunct/>
        <w:topLinePunct w:val="0"/>
        <w:bidi w:val="0"/>
        <w:spacing w:beforeAutospacing="0" w:line="360" w:lineRule="auto"/>
        <w:ind w:firstLine="710" w:firstLineChars="296"/>
        <w:textAlignment w:val="auto"/>
        <w:rPr>
          <w:rFonts w:hint="eastAsia" w:ascii="宋体" w:hAnsi="宋体" w:eastAsia="宋体" w:cs="宋体"/>
          <w:color w:val="0070C0"/>
          <w:sz w:val="24"/>
          <w:highlight w:val="none"/>
        </w:rPr>
      </w:pPr>
      <w:r>
        <w:rPr>
          <w:rFonts w:hint="eastAsia" w:ascii="宋体" w:hAnsi="宋体" w:eastAsia="宋体" w:cs="宋体"/>
          <w:color w:val="0070C0"/>
          <w:sz w:val="24"/>
          <w:highlight w:val="none"/>
          <w:lang w:val="en-US" w:eastAsia="zh-CN"/>
        </w:rPr>
        <w:t>F</w:t>
      </w:r>
      <w:r>
        <w:rPr>
          <w:rFonts w:hint="eastAsia" w:ascii="宋体" w:hAnsi="宋体" w:eastAsia="宋体" w:cs="宋体"/>
          <w:color w:val="0070C0"/>
          <w:sz w:val="24"/>
          <w:highlight w:val="none"/>
        </w:rPr>
        <w:t>、</w:t>
      </w:r>
      <w:r>
        <w:rPr>
          <w:rFonts w:hint="eastAsia" w:hAnsi="宋体" w:cs="宋体"/>
          <w:color w:val="0070C0"/>
          <w:sz w:val="24"/>
          <w:highlight w:val="none"/>
          <w:lang w:eastAsia="zh-CN"/>
        </w:rPr>
        <w:t>实施方案</w:t>
      </w:r>
      <w:r>
        <w:rPr>
          <w:rFonts w:hint="eastAsia" w:ascii="宋体" w:hAnsi="宋体" w:eastAsia="宋体" w:cs="宋体"/>
          <w:color w:val="0070C0"/>
          <w:sz w:val="24"/>
          <w:highlight w:val="none"/>
          <w:lang w:eastAsia="zh-CN"/>
        </w:rPr>
        <w:t>。</w:t>
      </w:r>
      <w:r>
        <w:rPr>
          <w:rFonts w:hint="eastAsia" w:ascii="宋体" w:hAnsi="宋体" w:eastAsia="宋体" w:cs="宋体"/>
          <w:color w:val="0070C0"/>
          <w:sz w:val="24"/>
          <w:highlight w:val="none"/>
          <w:lang w:val="en-US" w:eastAsia="zh-CN"/>
        </w:rPr>
        <w:t>(格式自拟）</w:t>
      </w:r>
    </w:p>
    <w:p>
      <w:pPr>
        <w:pStyle w:val="8"/>
        <w:keepNext w:val="0"/>
        <w:keepLines w:val="0"/>
        <w:pageBreakBefore w:val="0"/>
        <w:kinsoku/>
        <w:wordWrap/>
        <w:overflowPunct/>
        <w:topLinePunct w:val="0"/>
        <w:bidi w:val="0"/>
        <w:spacing w:beforeAutospacing="0" w:line="360" w:lineRule="auto"/>
        <w:ind w:firstLine="710" w:firstLineChars="296"/>
        <w:textAlignment w:val="auto"/>
        <w:rPr>
          <w:rFonts w:hint="eastAsia" w:ascii="宋体" w:hAnsi="宋体" w:eastAsia="宋体" w:cs="宋体"/>
          <w:color w:val="0070C0"/>
          <w:sz w:val="24"/>
          <w:highlight w:val="none"/>
        </w:rPr>
      </w:pPr>
      <w:r>
        <w:rPr>
          <w:rFonts w:hint="eastAsia" w:ascii="宋体" w:hAnsi="宋体" w:eastAsia="宋体" w:cs="宋体"/>
          <w:color w:val="0070C0"/>
          <w:sz w:val="24"/>
          <w:highlight w:val="none"/>
          <w:lang w:val="en-US" w:eastAsia="zh-CN"/>
        </w:rPr>
        <w:t>G</w:t>
      </w:r>
      <w:r>
        <w:rPr>
          <w:rFonts w:hint="eastAsia" w:ascii="宋体" w:hAnsi="宋体" w:eastAsia="宋体" w:cs="宋体"/>
          <w:color w:val="0070C0"/>
          <w:sz w:val="24"/>
          <w:highlight w:val="none"/>
        </w:rPr>
        <w:t>、售后服务</w:t>
      </w:r>
      <w:r>
        <w:rPr>
          <w:rFonts w:hint="eastAsia" w:hAnsi="宋体" w:cs="宋体"/>
          <w:color w:val="0070C0"/>
          <w:sz w:val="24"/>
          <w:highlight w:val="none"/>
          <w:lang w:eastAsia="zh-CN"/>
        </w:rPr>
        <w:t>及保障</w:t>
      </w:r>
      <w:r>
        <w:rPr>
          <w:rFonts w:hint="eastAsia" w:ascii="宋体" w:hAnsi="宋体" w:eastAsia="宋体" w:cs="宋体"/>
          <w:color w:val="0070C0"/>
          <w:sz w:val="24"/>
          <w:highlight w:val="none"/>
          <w:lang w:val="en-US" w:eastAsia="zh-CN"/>
        </w:rPr>
        <w:t>。(格式自拟）</w:t>
      </w:r>
    </w:p>
    <w:p>
      <w:pPr>
        <w:pStyle w:val="8"/>
        <w:keepNext w:val="0"/>
        <w:keepLines w:val="0"/>
        <w:pageBreakBefore w:val="0"/>
        <w:kinsoku/>
        <w:wordWrap/>
        <w:overflowPunct/>
        <w:topLinePunct w:val="0"/>
        <w:bidi w:val="0"/>
        <w:spacing w:beforeAutospacing="0" w:line="360" w:lineRule="auto"/>
        <w:ind w:firstLine="710" w:firstLineChars="296"/>
        <w:textAlignment w:val="auto"/>
        <w:rPr>
          <w:rFonts w:hint="eastAsia" w:ascii="宋体" w:hAnsi="宋体" w:eastAsia="宋体" w:cs="宋体"/>
          <w:color w:val="0070C0"/>
          <w:sz w:val="24"/>
          <w:highlight w:val="none"/>
        </w:rPr>
      </w:pPr>
      <w:r>
        <w:rPr>
          <w:rFonts w:hint="eastAsia" w:ascii="宋体" w:hAnsi="宋体" w:eastAsia="宋体" w:cs="宋体"/>
          <w:color w:val="0070C0"/>
          <w:sz w:val="24"/>
          <w:highlight w:val="none"/>
          <w:lang w:val="en-US" w:eastAsia="zh-CN"/>
        </w:rPr>
        <w:t>H</w:t>
      </w:r>
      <w:r>
        <w:rPr>
          <w:rFonts w:hint="eastAsia" w:ascii="宋体" w:hAnsi="宋体" w:eastAsia="宋体" w:cs="宋体"/>
          <w:color w:val="0070C0"/>
          <w:sz w:val="24"/>
          <w:highlight w:val="none"/>
        </w:rPr>
        <w:t>、</w:t>
      </w:r>
      <w:r>
        <w:rPr>
          <w:rFonts w:hint="eastAsia" w:hAnsi="宋体" w:cs="宋体"/>
          <w:color w:val="0070C0"/>
          <w:sz w:val="24"/>
          <w:highlight w:val="none"/>
          <w:lang w:eastAsia="zh-CN"/>
        </w:rPr>
        <w:t>质保期延长承诺书</w:t>
      </w:r>
      <w:r>
        <w:rPr>
          <w:rFonts w:hint="eastAsia" w:ascii="宋体" w:hAnsi="宋体" w:eastAsia="宋体" w:cs="宋体"/>
          <w:color w:val="0070C0"/>
          <w:sz w:val="24"/>
          <w:highlight w:val="none"/>
          <w:lang w:eastAsia="zh-CN"/>
        </w:rPr>
        <w:t>。</w:t>
      </w:r>
      <w:r>
        <w:rPr>
          <w:rFonts w:hint="eastAsia" w:ascii="宋体" w:hAnsi="宋体" w:eastAsia="宋体" w:cs="宋体"/>
          <w:color w:val="0070C0"/>
          <w:sz w:val="24"/>
          <w:highlight w:val="none"/>
          <w:lang w:val="en-US" w:eastAsia="zh-CN"/>
        </w:rPr>
        <w:t>(格式自拟）</w:t>
      </w:r>
    </w:p>
    <w:p>
      <w:pPr>
        <w:pStyle w:val="8"/>
        <w:keepNext w:val="0"/>
        <w:keepLines w:val="0"/>
        <w:pageBreakBefore w:val="0"/>
        <w:kinsoku/>
        <w:wordWrap/>
        <w:overflowPunct/>
        <w:topLinePunct w:val="0"/>
        <w:bidi w:val="0"/>
        <w:spacing w:beforeAutospacing="0" w:line="360" w:lineRule="auto"/>
        <w:ind w:left="0" w:leftChars="0" w:firstLine="720" w:firstLineChars="3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0070C0"/>
          <w:sz w:val="24"/>
          <w:highlight w:val="none"/>
          <w:lang w:val="en-US" w:eastAsia="zh-CN"/>
        </w:rPr>
        <w:t>I</w:t>
      </w:r>
      <w:r>
        <w:rPr>
          <w:rFonts w:hint="eastAsia" w:ascii="宋体" w:hAnsi="宋体" w:eastAsia="宋体" w:cs="宋体"/>
          <w:color w:val="0070C0"/>
          <w:sz w:val="24"/>
          <w:highlight w:val="none"/>
        </w:rPr>
        <w:t>、其他（投标单位针对本次项目需阐述说明的事项</w:t>
      </w:r>
      <w:r>
        <w:rPr>
          <w:rFonts w:hint="eastAsia" w:hAnsi="宋体" w:cs="宋体"/>
          <w:color w:val="0070C0"/>
          <w:sz w:val="24"/>
          <w:highlight w:val="none"/>
          <w:lang w:eastAsia="zh-CN"/>
        </w:rPr>
        <w:t>及评分细则中要求的内容</w:t>
      </w:r>
      <w:r>
        <w:rPr>
          <w:rFonts w:hint="eastAsia" w:ascii="宋体" w:hAnsi="宋体" w:eastAsia="宋体" w:cs="宋体"/>
          <w:color w:val="0070C0"/>
          <w:sz w:val="24"/>
          <w:highlight w:val="none"/>
        </w:rPr>
        <w:t>）</w:t>
      </w:r>
      <w:r>
        <w:rPr>
          <w:rFonts w:hint="eastAsia" w:ascii="宋体" w:hAnsi="宋体" w:eastAsia="宋体" w:cs="宋体"/>
          <w:color w:val="auto"/>
          <w:sz w:val="24"/>
          <w:highlight w:val="none"/>
          <w:lang w:val="en-US" w:eastAsia="zh-CN"/>
        </w:rPr>
        <w:t>。</w:t>
      </w:r>
    </w:p>
    <w:p>
      <w:pPr>
        <w:pStyle w:val="8"/>
        <w:keepNext w:val="0"/>
        <w:keepLines w:val="0"/>
        <w:pageBreakBefore w:val="0"/>
        <w:kinsoku/>
        <w:wordWrap/>
        <w:overflowPunct/>
        <w:topLinePunct w:val="0"/>
        <w:bidi w:val="0"/>
        <w:spacing w:beforeAutospacing="0" w:line="360" w:lineRule="auto"/>
        <w:ind w:firstLine="710" w:firstLineChars="296"/>
        <w:textAlignment w:val="auto"/>
        <w:rPr>
          <w:rFonts w:hint="eastAsia" w:ascii="宋体" w:hAnsi="宋体" w:eastAsia="宋体" w:cs="宋体"/>
          <w:color w:val="auto"/>
          <w:sz w:val="24"/>
          <w:highlight w:val="none"/>
          <w:lang w:val="en-US" w:eastAsia="zh-CN"/>
        </w:rPr>
      </w:pPr>
    </w:p>
    <w:p>
      <w:pPr>
        <w:jc w:val="left"/>
        <w:rPr>
          <w:rFonts w:hint="eastAsia" w:ascii="宋体" w:hAnsi="宋体" w:eastAsia="宋体" w:cs="宋体"/>
          <w:b/>
          <w:bCs/>
          <w:color w:val="auto"/>
          <w:sz w:val="24"/>
          <w:szCs w:val="24"/>
          <w:highlight w:val="none"/>
        </w:rPr>
      </w:pPr>
    </w:p>
    <w:p>
      <w:pPr>
        <w:jc w:val="left"/>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注：无格式的投标人可自拟。</w:t>
      </w:r>
    </w:p>
    <w:p>
      <w:pPr>
        <w:jc w:val="left"/>
        <w:rPr>
          <w:rFonts w:hint="eastAsia" w:ascii="宋体" w:hAnsi="宋体" w:eastAsia="宋体" w:cs="宋体"/>
          <w:b/>
          <w:bCs/>
          <w:color w:val="auto"/>
          <w:sz w:val="24"/>
          <w:szCs w:val="24"/>
          <w:highlight w:val="none"/>
        </w:rPr>
      </w:pPr>
    </w:p>
    <w:p>
      <w:pPr>
        <w:jc w:val="left"/>
        <w:rPr>
          <w:rFonts w:hint="eastAsia" w:ascii="宋体" w:hAnsi="宋体" w:eastAsia="宋体" w:cs="宋体"/>
          <w:b/>
          <w:bCs/>
          <w:color w:val="auto"/>
          <w:sz w:val="24"/>
          <w:szCs w:val="24"/>
          <w:highlight w:val="none"/>
        </w:rPr>
      </w:pPr>
    </w:p>
    <w:p>
      <w:pPr>
        <w:jc w:val="left"/>
        <w:rPr>
          <w:rFonts w:hint="eastAsia" w:ascii="宋体" w:hAnsi="宋体" w:eastAsia="宋体" w:cs="宋体"/>
          <w:b w:val="0"/>
          <w:bCs w:val="0"/>
          <w:color w:val="auto"/>
          <w:sz w:val="24"/>
          <w:szCs w:val="24"/>
          <w:highlight w:val="none"/>
        </w:rPr>
      </w:pPr>
    </w:p>
    <w:p>
      <w:pPr>
        <w:pStyle w:val="3"/>
        <w:rPr>
          <w:rFonts w:hint="eastAsia" w:ascii="宋体" w:hAnsi="宋体" w:eastAsia="宋体" w:cs="宋体"/>
          <w:b w:val="0"/>
          <w:bCs w:val="0"/>
          <w:color w:val="auto"/>
          <w:sz w:val="24"/>
          <w:szCs w:val="24"/>
          <w:highlight w:val="none"/>
        </w:rPr>
      </w:pPr>
    </w:p>
    <w:p>
      <w:pPr>
        <w:rPr>
          <w:rFonts w:hint="eastAsia" w:ascii="宋体" w:hAnsi="宋体" w:eastAsia="宋体" w:cs="宋体"/>
          <w:b w:val="0"/>
          <w:bCs w:val="0"/>
          <w:color w:val="auto"/>
          <w:sz w:val="24"/>
          <w:szCs w:val="24"/>
          <w:highlight w:val="none"/>
        </w:rPr>
      </w:pPr>
    </w:p>
    <w:p>
      <w:pPr>
        <w:pStyle w:val="3"/>
        <w:rPr>
          <w:rFonts w:hint="eastAsia" w:ascii="宋体" w:hAnsi="宋体" w:eastAsia="宋体" w:cs="宋体"/>
          <w:b w:val="0"/>
          <w:bCs w:val="0"/>
          <w:color w:val="auto"/>
          <w:sz w:val="24"/>
          <w:szCs w:val="24"/>
          <w:highlight w:val="none"/>
        </w:rPr>
      </w:pPr>
    </w:p>
    <w:p>
      <w:pPr>
        <w:rPr>
          <w:rFonts w:hint="eastAsia" w:ascii="宋体" w:hAnsi="宋体" w:eastAsia="宋体" w:cs="宋体"/>
          <w:b w:val="0"/>
          <w:bCs w:val="0"/>
          <w:color w:val="auto"/>
          <w:sz w:val="24"/>
          <w:szCs w:val="24"/>
          <w:highlight w:val="none"/>
        </w:rPr>
      </w:pPr>
    </w:p>
    <w:p>
      <w:pPr>
        <w:pStyle w:val="3"/>
        <w:rPr>
          <w:rFonts w:hint="eastAsia" w:ascii="宋体" w:hAnsi="宋体" w:eastAsia="宋体" w:cs="宋体"/>
          <w:b w:val="0"/>
          <w:bCs w:val="0"/>
          <w:color w:val="auto"/>
          <w:sz w:val="24"/>
          <w:szCs w:val="24"/>
          <w:highlight w:val="none"/>
        </w:rPr>
      </w:pPr>
    </w:p>
    <w:p>
      <w:pPr>
        <w:rPr>
          <w:rFonts w:hint="eastAsia" w:ascii="宋体" w:hAnsi="宋体" w:eastAsia="宋体" w:cs="宋体"/>
          <w:b w:val="0"/>
          <w:bCs w:val="0"/>
          <w:color w:val="auto"/>
          <w:sz w:val="24"/>
          <w:szCs w:val="24"/>
          <w:highlight w:val="none"/>
        </w:rPr>
      </w:pPr>
    </w:p>
    <w:p>
      <w:pPr>
        <w:pStyle w:val="3"/>
        <w:rPr>
          <w:rFonts w:hint="eastAsia" w:ascii="宋体" w:hAnsi="宋体" w:eastAsia="宋体" w:cs="宋体"/>
          <w:b w:val="0"/>
          <w:bCs w:val="0"/>
          <w:color w:val="auto"/>
          <w:sz w:val="24"/>
          <w:szCs w:val="24"/>
          <w:highlight w:val="none"/>
        </w:rPr>
      </w:pPr>
    </w:p>
    <w:p>
      <w:pPr>
        <w:rPr>
          <w:rFonts w:hint="eastAsia" w:ascii="宋体" w:hAnsi="宋体" w:eastAsia="宋体" w:cs="宋体"/>
          <w:b w:val="0"/>
          <w:bCs w:val="0"/>
          <w:color w:val="auto"/>
          <w:sz w:val="24"/>
          <w:szCs w:val="24"/>
          <w:highlight w:val="none"/>
        </w:rPr>
      </w:pPr>
    </w:p>
    <w:p>
      <w:pPr>
        <w:pStyle w:val="3"/>
        <w:rPr>
          <w:rFonts w:hint="eastAsia" w:ascii="宋体" w:hAnsi="宋体" w:eastAsia="宋体" w:cs="宋体"/>
          <w:b w:val="0"/>
          <w:bCs w:val="0"/>
          <w:color w:val="auto"/>
          <w:sz w:val="24"/>
          <w:szCs w:val="24"/>
          <w:highlight w:val="none"/>
        </w:rPr>
      </w:pPr>
    </w:p>
    <w:p>
      <w:pPr>
        <w:rPr>
          <w:rFonts w:hint="eastAsia" w:ascii="宋体" w:hAnsi="宋体" w:eastAsia="宋体" w:cs="宋体"/>
          <w:b w:val="0"/>
          <w:bCs w:val="0"/>
          <w:color w:val="auto"/>
          <w:sz w:val="24"/>
          <w:szCs w:val="24"/>
          <w:highlight w:val="none"/>
        </w:rPr>
      </w:pPr>
    </w:p>
    <w:p>
      <w:pPr>
        <w:pStyle w:val="3"/>
        <w:rPr>
          <w:rFonts w:hint="eastAsia" w:ascii="宋体" w:hAnsi="宋体" w:eastAsia="宋体" w:cs="宋体"/>
          <w:b w:val="0"/>
          <w:bCs w:val="0"/>
          <w:color w:val="auto"/>
          <w:sz w:val="24"/>
          <w:szCs w:val="24"/>
          <w:highlight w:val="none"/>
        </w:rPr>
      </w:pPr>
    </w:p>
    <w:p>
      <w:pPr>
        <w:rPr>
          <w:rFonts w:hint="eastAsia"/>
        </w:rPr>
      </w:pPr>
    </w:p>
    <w:p>
      <w:pPr>
        <w:rPr>
          <w:rFonts w:hint="eastAsia" w:ascii="宋体" w:hAnsi="宋体" w:eastAsia="宋体" w:cs="宋体"/>
          <w:b w:val="0"/>
          <w:bCs w:val="0"/>
          <w:color w:val="auto"/>
          <w:sz w:val="24"/>
          <w:szCs w:val="24"/>
          <w:highlight w:val="none"/>
        </w:rPr>
      </w:pPr>
    </w:p>
    <w:p>
      <w:pPr>
        <w:pStyle w:val="3"/>
        <w:rPr>
          <w:rFonts w:hint="eastAsia" w:ascii="宋体" w:hAnsi="宋体" w:eastAsia="宋体" w:cs="宋体"/>
          <w:b w:val="0"/>
          <w:bCs w:val="0"/>
          <w:color w:val="auto"/>
          <w:sz w:val="24"/>
          <w:szCs w:val="24"/>
          <w:highlight w:val="none"/>
        </w:rPr>
      </w:pPr>
    </w:p>
    <w:p>
      <w:pPr>
        <w:rPr>
          <w:rFonts w:hint="eastAsia"/>
        </w:rPr>
      </w:pPr>
    </w:p>
    <w:p>
      <w:pPr>
        <w:rPr>
          <w:rFonts w:hint="eastAsia" w:ascii="宋体" w:hAnsi="宋体" w:eastAsia="宋体" w:cs="宋体"/>
          <w:b w:val="0"/>
          <w:bCs w:val="0"/>
          <w:color w:val="auto"/>
          <w:sz w:val="24"/>
          <w:szCs w:val="24"/>
          <w:highlight w:val="none"/>
        </w:rPr>
      </w:pPr>
    </w:p>
    <w:p>
      <w:pPr>
        <w:rPr>
          <w:rFonts w:hint="eastAsia"/>
        </w:rPr>
      </w:pPr>
    </w:p>
    <w:p>
      <w:pPr>
        <w:jc w:val="left"/>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highlight w:val="none"/>
        </w:rPr>
        <w:t>格式</w:t>
      </w:r>
      <w:r>
        <w:rPr>
          <w:rFonts w:hint="eastAsia" w:ascii="宋体" w:hAnsi="宋体" w:cs="宋体"/>
          <w:b w:val="0"/>
          <w:bCs w:val="0"/>
          <w:color w:val="auto"/>
          <w:sz w:val="24"/>
          <w:szCs w:val="24"/>
          <w:highlight w:val="none"/>
          <w:lang w:val="en-US" w:eastAsia="zh-CN"/>
        </w:rPr>
        <w:t>1</w:t>
      </w:r>
    </w:p>
    <w:p>
      <w:pPr>
        <w:spacing w:line="500" w:lineRule="exact"/>
        <w:jc w:val="center"/>
        <w:rPr>
          <w:rFonts w:hint="eastAsia" w:ascii="宋体" w:hAnsi="宋体" w:eastAsia="宋体" w:cs="宋体"/>
          <w:b/>
          <w:bCs/>
          <w:color w:val="auto"/>
          <w:kern w:val="0"/>
          <w:sz w:val="30"/>
          <w:szCs w:val="30"/>
          <w:highlight w:val="none"/>
        </w:rPr>
      </w:pPr>
      <w:r>
        <w:rPr>
          <w:rFonts w:hint="eastAsia" w:ascii="宋体" w:hAnsi="宋体" w:eastAsia="宋体" w:cs="宋体"/>
          <w:b/>
          <w:bCs/>
          <w:color w:val="auto"/>
          <w:kern w:val="0"/>
          <w:sz w:val="30"/>
          <w:szCs w:val="30"/>
          <w:highlight w:val="none"/>
        </w:rPr>
        <w:t xml:space="preserve"> </w:t>
      </w:r>
    </w:p>
    <w:p>
      <w:pPr>
        <w:spacing w:line="500" w:lineRule="exact"/>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法定代表人身份证明</w:t>
      </w:r>
    </w:p>
    <w:p>
      <w:pPr>
        <w:widowControl/>
        <w:spacing w:line="420" w:lineRule="atLeas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 </w:t>
      </w:r>
    </w:p>
    <w:p>
      <w:pPr>
        <w:widowControl/>
        <w:spacing w:line="420" w:lineRule="atLeast"/>
        <w:ind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pPr>
        <w:widowControl/>
        <w:spacing w:line="420" w:lineRule="atLeast"/>
        <w:ind w:firstLine="10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单位名称：</w:t>
      </w:r>
      <w:r>
        <w:rPr>
          <w:rFonts w:hint="eastAsia" w:ascii="宋体" w:hAnsi="宋体" w:eastAsia="宋体" w:cs="宋体"/>
          <w:color w:val="auto"/>
          <w:kern w:val="0"/>
          <w:sz w:val="24"/>
          <w:szCs w:val="24"/>
          <w:highlight w:val="none"/>
          <w:u w:val="single"/>
        </w:rPr>
        <w:t xml:space="preserve">                                               </w:t>
      </w:r>
    </w:p>
    <w:p>
      <w:pPr>
        <w:widowControl/>
        <w:spacing w:line="420" w:lineRule="atLeast"/>
        <w:ind w:firstLine="108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单位性质：</w:t>
      </w:r>
      <w:r>
        <w:rPr>
          <w:rFonts w:hint="eastAsia" w:ascii="宋体" w:hAnsi="宋体" w:eastAsia="宋体" w:cs="宋体"/>
          <w:color w:val="auto"/>
          <w:kern w:val="0"/>
          <w:sz w:val="24"/>
          <w:szCs w:val="24"/>
          <w:highlight w:val="none"/>
          <w:u w:val="single"/>
        </w:rPr>
        <w:t xml:space="preserve">                                               </w:t>
      </w:r>
    </w:p>
    <w:p>
      <w:pPr>
        <w:widowControl/>
        <w:spacing w:line="420" w:lineRule="atLeast"/>
        <w:ind w:firstLine="108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地    址：</w:t>
      </w:r>
      <w:r>
        <w:rPr>
          <w:rFonts w:hint="eastAsia" w:ascii="宋体" w:hAnsi="宋体" w:eastAsia="宋体" w:cs="宋体"/>
          <w:color w:val="auto"/>
          <w:kern w:val="0"/>
          <w:sz w:val="24"/>
          <w:szCs w:val="24"/>
          <w:highlight w:val="none"/>
          <w:u w:val="single"/>
        </w:rPr>
        <w:t xml:space="preserve">                                               </w:t>
      </w:r>
    </w:p>
    <w:p>
      <w:pPr>
        <w:widowControl/>
        <w:spacing w:line="420" w:lineRule="atLeast"/>
        <w:ind w:firstLine="10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成立时间：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pPr>
        <w:widowControl/>
        <w:spacing w:line="420" w:lineRule="atLeast"/>
        <w:ind w:firstLine="108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经营期限：</w:t>
      </w:r>
      <w:r>
        <w:rPr>
          <w:rFonts w:hint="eastAsia" w:ascii="宋体" w:hAnsi="宋体" w:eastAsia="宋体" w:cs="宋体"/>
          <w:color w:val="auto"/>
          <w:kern w:val="0"/>
          <w:sz w:val="24"/>
          <w:szCs w:val="24"/>
          <w:highlight w:val="none"/>
          <w:u w:val="single"/>
        </w:rPr>
        <w:t xml:space="preserve">                                               </w:t>
      </w:r>
    </w:p>
    <w:p>
      <w:pPr>
        <w:widowControl/>
        <w:spacing w:line="420" w:lineRule="atLeast"/>
        <w:ind w:firstLine="108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姓    名：</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性    别：</w:t>
      </w:r>
      <w:r>
        <w:rPr>
          <w:rFonts w:hint="eastAsia" w:ascii="宋体" w:hAnsi="宋体" w:eastAsia="宋体" w:cs="宋体"/>
          <w:color w:val="auto"/>
          <w:kern w:val="0"/>
          <w:sz w:val="24"/>
          <w:szCs w:val="24"/>
          <w:highlight w:val="none"/>
          <w:u w:val="single"/>
        </w:rPr>
        <w:t xml:space="preserve">            </w:t>
      </w:r>
    </w:p>
    <w:p>
      <w:pPr>
        <w:widowControl/>
        <w:spacing w:line="420" w:lineRule="atLeast"/>
        <w:ind w:firstLine="108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年    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职    务：</w:t>
      </w:r>
      <w:r>
        <w:rPr>
          <w:rFonts w:hint="eastAsia" w:ascii="宋体" w:hAnsi="宋体" w:eastAsia="宋体" w:cs="宋体"/>
          <w:color w:val="auto"/>
          <w:kern w:val="0"/>
          <w:sz w:val="24"/>
          <w:szCs w:val="24"/>
          <w:highlight w:val="none"/>
          <w:u w:val="single"/>
        </w:rPr>
        <w:t xml:space="preserve">            </w:t>
      </w:r>
    </w:p>
    <w:p>
      <w:pPr>
        <w:widowControl/>
        <w:spacing w:line="420" w:lineRule="atLeast"/>
        <w:ind w:firstLine="10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系</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（投标人名称）的法定代表人。</w:t>
      </w:r>
    </w:p>
    <w:p>
      <w:pPr>
        <w:widowControl/>
        <w:spacing w:line="420" w:lineRule="atLeast"/>
        <w:ind w:firstLine="10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特此证明。</w:t>
      </w:r>
    </w:p>
    <w:p>
      <w:pPr>
        <w:widowControl/>
        <w:spacing w:line="42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pPr>
        <w:widowControl/>
        <w:spacing w:line="42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pPr>
        <w:widowControl/>
        <w:spacing w:line="420" w:lineRule="atLeast"/>
        <w:ind w:right="-64" w:firstLine="2400" w:firstLineChars="10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投标人名称：</w:t>
      </w:r>
      <w:r>
        <w:rPr>
          <w:rFonts w:hint="eastAsia" w:ascii="宋体" w:hAnsi="宋体" w:eastAsia="宋体" w:cs="宋体"/>
          <w:i w:val="0"/>
          <w:iCs w:val="0"/>
          <w:color w:val="auto"/>
          <w:kern w:val="0"/>
          <w:sz w:val="24"/>
          <w:szCs w:val="24"/>
          <w:highlight w:val="none"/>
          <w:u w:val="single"/>
        </w:rPr>
        <w:t xml:space="preserve">                      </w:t>
      </w:r>
      <w:r>
        <w:rPr>
          <w:rFonts w:hint="eastAsia" w:ascii="宋体" w:hAnsi="宋体" w:eastAsia="宋体" w:cs="宋体"/>
          <w:i w:val="0"/>
          <w:iCs w:val="0"/>
          <w:color w:val="auto"/>
          <w:kern w:val="0"/>
          <w:sz w:val="24"/>
          <w:szCs w:val="24"/>
          <w:highlight w:val="none"/>
        </w:rPr>
        <w:t>（盖章）</w:t>
      </w:r>
    </w:p>
    <w:p>
      <w:pPr>
        <w:widowControl/>
        <w:spacing w:line="420" w:lineRule="atLeast"/>
        <w:ind w:right="420"/>
        <w:rPr>
          <w:rFonts w:hint="eastAsia" w:ascii="宋体" w:hAnsi="宋体" w:eastAsia="宋体" w:cs="宋体"/>
          <w:i w:val="0"/>
          <w:iCs w:val="0"/>
          <w:color w:val="auto"/>
          <w:kern w:val="0"/>
          <w:sz w:val="24"/>
          <w:szCs w:val="24"/>
          <w:highlight w:val="none"/>
          <w:u w:val="single"/>
        </w:rPr>
      </w:pPr>
    </w:p>
    <w:p>
      <w:pPr>
        <w:widowControl/>
        <w:spacing w:line="420" w:lineRule="atLeast"/>
        <w:ind w:right="-64" w:firstLine="3600" w:firstLineChars="15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日期：</w:t>
      </w:r>
      <w:r>
        <w:rPr>
          <w:rFonts w:hint="eastAsia" w:ascii="宋体" w:hAnsi="宋体" w:eastAsia="宋体" w:cs="宋体"/>
          <w:i w:val="0"/>
          <w:iCs w:val="0"/>
          <w:color w:val="auto"/>
          <w:kern w:val="0"/>
          <w:sz w:val="24"/>
          <w:szCs w:val="24"/>
          <w:highlight w:val="none"/>
          <w:u w:val="single"/>
        </w:rPr>
        <w:t xml:space="preserve">       </w:t>
      </w:r>
      <w:r>
        <w:rPr>
          <w:rFonts w:hint="eastAsia" w:ascii="宋体" w:hAnsi="宋体" w:eastAsia="宋体" w:cs="宋体"/>
          <w:i w:val="0"/>
          <w:iCs w:val="0"/>
          <w:color w:val="auto"/>
          <w:kern w:val="0"/>
          <w:sz w:val="24"/>
          <w:szCs w:val="24"/>
          <w:highlight w:val="none"/>
        </w:rPr>
        <w:t>年</w:t>
      </w:r>
      <w:r>
        <w:rPr>
          <w:rFonts w:hint="eastAsia" w:ascii="宋体" w:hAnsi="宋体" w:eastAsia="宋体" w:cs="宋体"/>
          <w:i w:val="0"/>
          <w:iCs w:val="0"/>
          <w:color w:val="auto"/>
          <w:kern w:val="0"/>
          <w:sz w:val="24"/>
          <w:szCs w:val="24"/>
          <w:highlight w:val="none"/>
          <w:u w:val="single"/>
        </w:rPr>
        <w:t xml:space="preserve">   </w:t>
      </w:r>
      <w:r>
        <w:rPr>
          <w:rFonts w:hint="eastAsia" w:ascii="宋体" w:hAnsi="宋体" w:eastAsia="宋体" w:cs="宋体"/>
          <w:i w:val="0"/>
          <w:iCs w:val="0"/>
          <w:color w:val="auto"/>
          <w:kern w:val="0"/>
          <w:sz w:val="24"/>
          <w:szCs w:val="24"/>
          <w:highlight w:val="none"/>
        </w:rPr>
        <w:t>月</w:t>
      </w:r>
      <w:r>
        <w:rPr>
          <w:rFonts w:hint="eastAsia" w:ascii="宋体" w:hAnsi="宋体" w:eastAsia="宋体" w:cs="宋体"/>
          <w:i w:val="0"/>
          <w:iCs w:val="0"/>
          <w:color w:val="auto"/>
          <w:kern w:val="0"/>
          <w:sz w:val="24"/>
          <w:szCs w:val="24"/>
          <w:highlight w:val="none"/>
          <w:u w:val="single"/>
        </w:rPr>
        <w:t xml:space="preserve">   </w:t>
      </w:r>
      <w:r>
        <w:rPr>
          <w:rFonts w:hint="eastAsia" w:ascii="宋体" w:hAnsi="宋体" w:eastAsia="宋体" w:cs="宋体"/>
          <w:i w:val="0"/>
          <w:iCs w:val="0"/>
          <w:color w:val="auto"/>
          <w:kern w:val="0"/>
          <w:sz w:val="24"/>
          <w:szCs w:val="24"/>
          <w:highlight w:val="none"/>
        </w:rPr>
        <w:t xml:space="preserve">日 </w:t>
      </w:r>
    </w:p>
    <w:p>
      <w:pPr>
        <w:spacing w:before="156" w:beforeLines="50" w:after="156" w:afterLines="50" w:line="44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w:t>
      </w:r>
    </w:p>
    <w:p>
      <w:pPr>
        <w:spacing w:before="156" w:beforeLines="50" w:after="156" w:afterLines="50" w:line="44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w:t>
      </w:r>
    </w:p>
    <w:tbl>
      <w:tblPr>
        <w:tblStyle w:val="24"/>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5" w:hRule="atLeast"/>
        </w:trPr>
        <w:tc>
          <w:tcPr>
            <w:tcW w:w="8787"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粘贴法定代表人身份证</w:t>
            </w:r>
            <w:r>
              <w:rPr>
                <w:rFonts w:hint="eastAsia" w:ascii="宋体" w:hAnsi="宋体" w:cs="宋体"/>
                <w:b/>
                <w:bCs/>
                <w:color w:val="auto"/>
                <w:sz w:val="24"/>
                <w:szCs w:val="24"/>
                <w:highlight w:val="none"/>
                <w:lang w:val="en-US" w:eastAsia="zh-CN"/>
              </w:rPr>
              <w:t>扫描件</w:t>
            </w:r>
          </w:p>
        </w:tc>
      </w:tr>
    </w:tbl>
    <w:p>
      <w:pPr>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highlight w:val="none"/>
        </w:rPr>
        <w:br w:type="page"/>
      </w:r>
    </w:p>
    <w:p>
      <w:pPr>
        <w:spacing w:line="500" w:lineRule="exact"/>
        <w:jc w:val="both"/>
        <w:rPr>
          <w:rFonts w:hint="eastAsia" w:ascii="宋体" w:hAnsi="宋体" w:eastAsia="宋体" w:cs="宋体"/>
          <w:b/>
          <w:bCs/>
          <w:color w:val="auto"/>
          <w:sz w:val="28"/>
          <w:szCs w:val="28"/>
          <w:highlight w:val="none"/>
        </w:rPr>
      </w:pPr>
    </w:p>
    <w:p>
      <w:pPr>
        <w:spacing w:line="500" w:lineRule="exact"/>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法定代表人授权委托书</w:t>
      </w:r>
    </w:p>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spacing w:line="500" w:lineRule="exact"/>
        <w:ind w:firstLine="120" w:firstLineChars="50"/>
        <w:rPr>
          <w:rFonts w:hint="eastAsia" w:ascii="宋体" w:hAnsi="宋体" w:eastAsia="宋体" w:cs="宋体"/>
          <w:color w:val="auto"/>
          <w:sz w:val="24"/>
          <w:szCs w:val="24"/>
          <w:highlight w:val="none"/>
        </w:rPr>
      </w:pPr>
      <w:r>
        <w:rPr>
          <w:rFonts w:hint="eastAsia" w:ascii="宋体" w:hAnsi="宋体" w:eastAsia="宋体" w:cs="宋体"/>
          <w:color w:val="auto"/>
          <w:kern w:val="1"/>
          <w:sz w:val="24"/>
          <w:szCs w:val="24"/>
          <w:highlight w:val="none"/>
          <w:u w:val="single"/>
          <w:lang w:val="en-US" w:eastAsia="zh-CN"/>
        </w:rPr>
        <w:t>嵊州市城市建设投资发展集团有限公司</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（姓名）系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（投标人名称）的法定代表人，现授权委托本单位在职职工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（姓名）以我方的名义参加贵处组织的</w:t>
      </w:r>
      <w:r>
        <w:rPr>
          <w:rFonts w:hint="eastAsia" w:ascii="宋体" w:hAnsi="宋体" w:eastAsia="宋体" w:cs="宋体"/>
          <w:color w:val="auto"/>
          <w:sz w:val="24"/>
          <w:szCs w:val="24"/>
          <w:highlight w:val="none"/>
          <w:u w:val="single"/>
        </w:rPr>
        <w:t>（项目名称），（项目编号）</w:t>
      </w:r>
      <w:r>
        <w:rPr>
          <w:rFonts w:hint="eastAsia" w:ascii="宋体" w:hAnsi="宋体" w:eastAsia="宋体" w:cs="宋体"/>
          <w:color w:val="auto"/>
          <w:sz w:val="24"/>
          <w:szCs w:val="24"/>
          <w:highlight w:val="none"/>
        </w:rPr>
        <w:t>的投标活动，并代表我方全权办理针对上述项目的投标文件签署、投标、参加开标会议、签约（如我方中标）等具体事务和签署相关文件。</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我方对被授权人签名的事项负全部责任。</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在撤销授权的书面通知以前，本授权书一直有效。被授权人在授权书有效期内签署的所有文件不因授权的撤销而失效。被授权人无转委托权，特此委托。</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spacing w:line="50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被授权人签字：</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职务：</w:t>
      </w:r>
      <w:r>
        <w:rPr>
          <w:rFonts w:hint="eastAsia" w:ascii="宋体" w:hAnsi="宋体" w:eastAsia="宋体" w:cs="宋体"/>
          <w:color w:val="auto"/>
          <w:sz w:val="24"/>
          <w:szCs w:val="24"/>
          <w:highlight w:val="none"/>
          <w:u w:val="single"/>
        </w:rPr>
        <w:t xml:space="preserve">            </w:t>
      </w:r>
    </w:p>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被授权人身份证号码：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手机：</w:t>
      </w:r>
      <w:r>
        <w:rPr>
          <w:rFonts w:hint="eastAsia" w:ascii="宋体" w:hAnsi="宋体" w:eastAsia="宋体" w:cs="宋体"/>
          <w:color w:val="auto"/>
          <w:sz w:val="24"/>
          <w:szCs w:val="24"/>
          <w:highlight w:val="none"/>
          <w:u w:val="single"/>
        </w:rPr>
        <w:t xml:space="preserve">                   </w:t>
      </w:r>
    </w:p>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（盖章）</w:t>
      </w:r>
    </w:p>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法定代表人签字：</w:t>
      </w:r>
      <w:r>
        <w:rPr>
          <w:rFonts w:hint="eastAsia" w:ascii="宋体" w:hAnsi="宋体" w:eastAsia="宋体" w:cs="宋体"/>
          <w:color w:val="auto"/>
          <w:sz w:val="24"/>
          <w:szCs w:val="24"/>
          <w:highlight w:val="none"/>
          <w:u w:val="single"/>
        </w:rPr>
        <w:t xml:space="preserve">             </w:t>
      </w:r>
    </w:p>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8" w:hRule="atLeast"/>
        </w:trPr>
        <w:tc>
          <w:tcPr>
            <w:tcW w:w="876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粘贴法定代表人及授权代理人身份证</w:t>
            </w:r>
            <w:r>
              <w:rPr>
                <w:rFonts w:hint="eastAsia" w:ascii="宋体" w:hAnsi="宋体" w:cs="宋体"/>
                <w:b/>
                <w:bCs/>
                <w:color w:val="auto"/>
                <w:sz w:val="24"/>
                <w:szCs w:val="24"/>
                <w:highlight w:val="none"/>
                <w:lang w:val="en-US" w:eastAsia="zh-CN"/>
              </w:rPr>
              <w:t>扫描件</w:t>
            </w:r>
          </w:p>
          <w:p>
            <w:pPr>
              <w:spacing w:line="500" w:lineRule="exact"/>
              <w:rPr>
                <w:rFonts w:hint="eastAsia" w:ascii="宋体" w:hAnsi="宋体" w:eastAsia="宋体" w:cs="宋体"/>
                <w:b/>
                <w:bCs/>
                <w:color w:val="auto"/>
                <w:sz w:val="24"/>
                <w:szCs w:val="24"/>
                <w:highlight w:val="none"/>
              </w:rPr>
            </w:pPr>
          </w:p>
        </w:tc>
      </w:tr>
    </w:tbl>
    <w:p>
      <w:pPr>
        <w:jc w:val="left"/>
        <w:rPr>
          <w:rFonts w:hint="eastAsia" w:ascii="宋体" w:hAnsi="宋体" w:eastAsia="宋体" w:cs="宋体"/>
          <w:b/>
          <w:bCs/>
          <w:color w:val="auto"/>
          <w:highlight w:val="none"/>
        </w:rPr>
      </w:pPr>
      <w:r>
        <w:rPr>
          <w:rFonts w:hint="eastAsia" w:ascii="宋体" w:hAnsi="宋体" w:eastAsia="宋体" w:cs="宋体"/>
          <w:b/>
          <w:bCs/>
          <w:color w:val="auto"/>
          <w:highlight w:val="none"/>
        </w:rPr>
        <w:t xml:space="preserve"> </w:t>
      </w:r>
    </w:p>
    <w:p>
      <w:pPr>
        <w:snapToGrid w:val="0"/>
        <w:spacing w:before="50" w:after="50"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highlight w:val="none"/>
        </w:rPr>
        <w:br w:type="page"/>
      </w:r>
      <w:bookmarkStart w:id="58" w:name="_Toc452965651"/>
      <w:bookmarkEnd w:id="58"/>
      <w:r>
        <w:rPr>
          <w:rFonts w:hint="eastAsia" w:ascii="宋体" w:hAnsi="宋体" w:eastAsia="宋体" w:cs="宋体"/>
          <w:color w:val="auto"/>
          <w:sz w:val="24"/>
          <w:highlight w:val="none"/>
        </w:rPr>
        <w:t>格式</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pacing w:line="360" w:lineRule="auto"/>
        <w:ind w:left="0"/>
        <w:jc w:val="center"/>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投 标 声 明 书</w:t>
      </w:r>
    </w:p>
    <w:p>
      <w:pPr>
        <w:keepNext w:val="0"/>
        <w:keepLines w:val="0"/>
        <w:pageBreakBefore w:val="0"/>
        <w:widowControl w:val="0"/>
        <w:kinsoku/>
        <w:wordWrap/>
        <w:overflowPunct/>
        <w:topLinePunct w:val="0"/>
        <w:autoSpaceDE/>
        <w:autoSpaceDN/>
        <w:bidi w:val="0"/>
        <w:adjustRightInd/>
        <w:spacing w:line="600" w:lineRule="exact"/>
        <w:ind w:left="0"/>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sz w:val="24"/>
          <w:szCs w:val="24"/>
          <w:highlight w:val="none"/>
        </w:rPr>
        <w:t>致：</w:t>
      </w:r>
      <w:r>
        <w:rPr>
          <w:rFonts w:hint="eastAsia" w:ascii="宋体" w:hAnsi="宋体" w:eastAsia="宋体" w:cs="宋体"/>
          <w:color w:val="auto"/>
          <w:kern w:val="1"/>
          <w:sz w:val="24"/>
          <w:szCs w:val="24"/>
          <w:highlight w:val="none"/>
          <w:u w:val="single"/>
          <w:lang w:val="en-US" w:eastAsia="zh-CN"/>
        </w:rPr>
        <w:t>嵊州市城市建设投资发展集团有限公司</w:t>
      </w:r>
      <w:r>
        <w:rPr>
          <w:rFonts w:hint="eastAsia" w:ascii="宋体" w:hAnsi="宋体" w:eastAsia="宋体" w:cs="宋体"/>
          <w:color w:val="auto"/>
          <w:kern w:val="0"/>
          <w:sz w:val="24"/>
          <w:szCs w:val="24"/>
          <w:highlight w:val="none"/>
        </w:rPr>
        <w:t>（招标人名称）</w:t>
      </w:r>
      <w:r>
        <w:rPr>
          <w:rFonts w:hint="eastAsia" w:ascii="宋体" w:hAnsi="宋体" w:eastAsia="宋体" w:cs="宋体"/>
          <w:color w:val="auto"/>
          <w:kern w:val="1"/>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600" w:lineRule="exact"/>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（投标人名称）</w:t>
      </w:r>
      <w:r>
        <w:rPr>
          <w:rFonts w:hint="eastAsia" w:ascii="宋体" w:hAnsi="宋体" w:eastAsia="宋体" w:cs="宋体"/>
          <w:color w:val="auto"/>
          <w:sz w:val="24"/>
          <w:szCs w:val="24"/>
          <w:highlight w:val="none"/>
        </w:rPr>
        <w:t>系中华人民共和国合法企业，经营地址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60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w:t>
      </w:r>
      <w:r>
        <w:rPr>
          <w:rFonts w:hint="eastAsia" w:ascii="宋体" w:hAnsi="宋体" w:eastAsia="宋体" w:cs="宋体"/>
          <w:color w:val="auto"/>
          <w:sz w:val="24"/>
          <w:szCs w:val="24"/>
          <w:highlight w:val="none"/>
          <w:u w:val="single"/>
        </w:rPr>
        <w:t>（姓名）</w:t>
      </w:r>
      <w:r>
        <w:rPr>
          <w:rFonts w:hint="eastAsia" w:ascii="宋体" w:hAnsi="宋体" w:eastAsia="宋体" w:cs="宋体"/>
          <w:color w:val="auto"/>
          <w:sz w:val="24"/>
          <w:szCs w:val="24"/>
          <w:highlight w:val="none"/>
        </w:rPr>
        <w:t>系</w:t>
      </w:r>
      <w:r>
        <w:rPr>
          <w:rFonts w:hint="eastAsia" w:ascii="宋体" w:hAnsi="宋体" w:eastAsia="宋体" w:cs="宋体"/>
          <w:color w:val="auto"/>
          <w:sz w:val="24"/>
          <w:szCs w:val="24"/>
          <w:highlight w:val="none"/>
          <w:u w:val="single"/>
        </w:rPr>
        <w:t>（投标人名称）</w:t>
      </w:r>
      <w:r>
        <w:rPr>
          <w:rFonts w:hint="eastAsia" w:ascii="宋体" w:hAnsi="宋体" w:eastAsia="宋体" w:cs="宋体"/>
          <w:color w:val="auto"/>
          <w:sz w:val="24"/>
          <w:szCs w:val="24"/>
          <w:highlight w:val="none"/>
        </w:rPr>
        <w:t>的法定代表人，我方愿意参加贵方组织的</w:t>
      </w:r>
      <w:r>
        <w:rPr>
          <w:rFonts w:hint="eastAsia" w:ascii="宋体" w:hAnsi="宋体" w:eastAsia="宋体" w:cs="宋体"/>
          <w:color w:val="auto"/>
          <w:sz w:val="24"/>
          <w:szCs w:val="24"/>
          <w:highlight w:val="none"/>
          <w:u w:val="single"/>
        </w:rPr>
        <w:t>（招标项目名称）（编号为   ）</w:t>
      </w:r>
      <w:r>
        <w:rPr>
          <w:rFonts w:hint="eastAsia" w:ascii="宋体" w:hAnsi="宋体" w:eastAsia="宋体" w:cs="宋体"/>
          <w:color w:val="auto"/>
          <w:sz w:val="24"/>
          <w:szCs w:val="24"/>
          <w:highlight w:val="none"/>
        </w:rPr>
        <w:t>的投标，为此，我方就本次投标有关事项郑重声明如下：</w:t>
      </w:r>
    </w:p>
    <w:p>
      <w:pPr>
        <w:keepNext w:val="0"/>
        <w:keepLines w:val="0"/>
        <w:pageBreakBefore w:val="0"/>
        <w:widowControl w:val="0"/>
        <w:kinsoku/>
        <w:wordWrap/>
        <w:overflowPunct/>
        <w:topLinePunct w:val="0"/>
        <w:autoSpaceDE/>
        <w:autoSpaceDN/>
        <w:bidi w:val="0"/>
        <w:adjustRightInd/>
        <w:snapToGrid w:val="0"/>
        <w:spacing w:line="60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1.投标方已详细审查全部招标文件，同意招标文件的各项要求。</w:t>
      </w:r>
    </w:p>
    <w:p>
      <w:pPr>
        <w:keepNext w:val="0"/>
        <w:keepLines w:val="0"/>
        <w:pageBreakBefore w:val="0"/>
        <w:widowControl w:val="0"/>
        <w:kinsoku/>
        <w:wordWrap/>
        <w:overflowPunct/>
        <w:topLinePunct w:val="0"/>
        <w:autoSpaceDE/>
        <w:autoSpaceDN/>
        <w:bidi w:val="0"/>
        <w:adjustRightInd/>
        <w:snapToGrid w:val="0"/>
        <w:spacing w:line="60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2.我方向贵方提交的所有投标文件、资料都是准确的和真实的。</w:t>
      </w:r>
    </w:p>
    <w:p>
      <w:pPr>
        <w:keepNext w:val="0"/>
        <w:keepLines w:val="0"/>
        <w:pageBreakBefore w:val="0"/>
        <w:widowControl w:val="0"/>
        <w:kinsoku/>
        <w:wordWrap/>
        <w:overflowPunct/>
        <w:topLinePunct w:val="0"/>
        <w:autoSpaceDE/>
        <w:autoSpaceDN/>
        <w:bidi w:val="0"/>
        <w:adjustRightInd/>
        <w:snapToGrid w:val="0"/>
        <w:spacing w:line="60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3.若中标，我方将按招标文件规定履行合同责任和义务。</w:t>
      </w:r>
    </w:p>
    <w:p>
      <w:pPr>
        <w:keepNext w:val="0"/>
        <w:keepLines w:val="0"/>
        <w:pageBreakBefore w:val="0"/>
        <w:widowControl w:val="0"/>
        <w:kinsoku/>
        <w:wordWrap/>
        <w:overflowPunct/>
        <w:topLinePunct w:val="0"/>
        <w:autoSpaceDE/>
        <w:autoSpaceDN/>
        <w:bidi w:val="0"/>
        <w:adjustRightInd/>
        <w:snapToGrid w:val="0"/>
        <w:spacing w:line="60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4.我方不是采购人的附属机构；在获知本项目采购信息后，与采购人聘请的为此项目提供咨询服务的公司及其附属机构没有任何联系。</w:t>
      </w:r>
    </w:p>
    <w:p>
      <w:pPr>
        <w:keepNext w:val="0"/>
        <w:keepLines w:val="0"/>
        <w:pageBreakBefore w:val="0"/>
        <w:widowControl w:val="0"/>
        <w:kinsoku/>
        <w:wordWrap/>
        <w:overflowPunct/>
        <w:topLinePunct w:val="0"/>
        <w:autoSpaceDE/>
        <w:autoSpaceDN/>
        <w:bidi w:val="0"/>
        <w:adjustRightInd/>
        <w:snapToGrid w:val="0"/>
        <w:spacing w:line="60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5.投标书自开标日起有效期为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90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w:t>
      </w:r>
      <w:r>
        <w:rPr>
          <w:rFonts w:hint="eastAsia" w:ascii="宋体" w:hAnsi="宋体" w:eastAsia="宋体" w:cs="宋体"/>
          <w:color w:val="auto"/>
          <w:sz w:val="24"/>
          <w:szCs w:val="24"/>
          <w:highlight w:val="none"/>
          <w:lang w:eastAsia="zh-CN"/>
        </w:rPr>
        <w:t>日历</w:t>
      </w:r>
      <w:r>
        <w:rPr>
          <w:rFonts w:hint="eastAsia" w:ascii="宋体" w:hAnsi="宋体" w:eastAsia="宋体" w:cs="宋体"/>
          <w:color w:val="auto"/>
          <w:sz w:val="24"/>
          <w:szCs w:val="24"/>
          <w:highlight w:val="none"/>
        </w:rPr>
        <w:t>日。</w:t>
      </w:r>
    </w:p>
    <w:p>
      <w:pPr>
        <w:keepNext w:val="0"/>
        <w:keepLines w:val="0"/>
        <w:pageBreakBefore w:val="0"/>
        <w:widowControl w:val="0"/>
        <w:kinsoku/>
        <w:wordWrap/>
        <w:overflowPunct/>
        <w:topLinePunct w:val="0"/>
        <w:autoSpaceDE/>
        <w:autoSpaceDN/>
        <w:bidi w:val="0"/>
        <w:adjustRightInd/>
        <w:snapToGrid w:val="0"/>
        <w:spacing w:line="60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6.以上事项如有虚假或隐瞒，我方愿意承担一切后果，并不再寻求任何旨在减轻或免除法律责任的辩解。</w:t>
      </w:r>
    </w:p>
    <w:p>
      <w:pPr>
        <w:pStyle w:val="12"/>
        <w:keepNext w:val="0"/>
        <w:keepLines w:val="0"/>
        <w:pageBreakBefore w:val="0"/>
        <w:widowControl w:val="0"/>
        <w:tabs>
          <w:tab w:val="left" w:pos="939"/>
        </w:tabs>
        <w:kinsoku/>
        <w:wordWrap/>
        <w:overflowPunct/>
        <w:topLinePunct w:val="0"/>
        <w:autoSpaceDE/>
        <w:autoSpaceDN/>
        <w:bidi w:val="0"/>
        <w:adjustRightInd/>
        <w:snapToGrid w:val="0"/>
        <w:spacing w:line="600" w:lineRule="exact"/>
        <w:ind w:left="480" w:leftChars="0" w:hanging="48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spacing w:line="600" w:lineRule="exact"/>
        <w:ind w:firstLine="3600" w:firstLineChars="15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zh-CN"/>
        </w:rPr>
        <w:t>投标人(</w:t>
      </w:r>
      <w:r>
        <w:rPr>
          <w:rFonts w:hint="eastAsia" w:ascii="宋体" w:hAnsi="宋体" w:eastAsia="宋体" w:cs="宋体"/>
          <w:color w:val="auto"/>
          <w:kern w:val="0"/>
          <w:sz w:val="24"/>
          <w:szCs w:val="24"/>
          <w:highlight w:val="none"/>
          <w:lang w:val="zh-CN" w:eastAsia="zh-CN"/>
        </w:rPr>
        <w:t>盖章</w:t>
      </w:r>
      <w:r>
        <w:rPr>
          <w:rFonts w:hint="eastAsia" w:ascii="宋体" w:hAnsi="宋体" w:eastAsia="宋体" w:cs="宋体"/>
          <w:color w:val="auto"/>
          <w:kern w:val="0"/>
          <w:sz w:val="24"/>
          <w:szCs w:val="24"/>
          <w:highlight w:val="none"/>
          <w:lang w:val="zh-CN"/>
        </w:rPr>
        <w:t>)：</w:t>
      </w:r>
    </w:p>
    <w:p>
      <w:pPr>
        <w:keepNext w:val="0"/>
        <w:keepLines w:val="0"/>
        <w:pageBreakBefore w:val="0"/>
        <w:widowControl w:val="0"/>
        <w:tabs>
          <w:tab w:val="left" w:pos="5580"/>
        </w:tabs>
        <w:kinsoku/>
        <w:wordWrap/>
        <w:overflowPunct/>
        <w:topLinePunct w:val="0"/>
        <w:autoSpaceDE/>
        <w:autoSpaceDN/>
        <w:bidi w:val="0"/>
        <w:adjustRightInd/>
        <w:spacing w:line="600" w:lineRule="exact"/>
        <w:ind w:left="0" w:leftChars="0" w:right="0" w:rightChars="0" w:firstLine="600" w:firstLineChars="25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zh-CN"/>
        </w:rPr>
        <w:t xml:space="preserve">                        </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sz w:val="24"/>
          <w:szCs w:val="24"/>
          <w:highlight w:val="none"/>
        </w:rPr>
        <w:t>法</w:t>
      </w:r>
      <w:r>
        <w:rPr>
          <w:rFonts w:hint="eastAsia" w:ascii="宋体" w:hAnsi="宋体" w:eastAsia="宋体" w:cs="宋体"/>
          <w:color w:val="auto"/>
          <w:sz w:val="24"/>
          <w:szCs w:val="24"/>
          <w:highlight w:val="none"/>
          <w:lang w:val="en-US" w:eastAsia="zh-CN"/>
        </w:rPr>
        <w:t>定代表</w:t>
      </w:r>
      <w:r>
        <w:rPr>
          <w:rFonts w:hint="eastAsia" w:ascii="宋体" w:hAnsi="宋体" w:eastAsia="宋体" w:cs="宋体"/>
          <w:color w:val="auto"/>
          <w:sz w:val="24"/>
          <w:szCs w:val="24"/>
          <w:highlight w:val="none"/>
        </w:rPr>
        <w:t>人或授权委托人：（签字）</w:t>
      </w:r>
    </w:p>
    <w:p>
      <w:pPr>
        <w:keepNext w:val="0"/>
        <w:keepLines w:val="0"/>
        <w:pageBreakBefore w:val="0"/>
        <w:widowControl w:val="0"/>
        <w:kinsoku/>
        <w:wordWrap/>
        <w:overflowPunct/>
        <w:topLinePunct w:val="0"/>
        <w:autoSpaceDE/>
        <w:autoSpaceDN/>
        <w:bidi w:val="0"/>
        <w:adjustRightInd/>
        <w:snapToGrid w:val="0"/>
        <w:spacing w:line="600" w:lineRule="exact"/>
        <w:ind w:firstLine="5280" w:firstLineChars="2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zh-CN"/>
        </w:rPr>
        <w:t>日期</w:t>
      </w:r>
      <w:r>
        <w:rPr>
          <w:rFonts w:hint="eastAsia" w:ascii="宋体" w:hAnsi="宋体" w:eastAsia="宋体" w:cs="宋体"/>
          <w:color w:val="auto"/>
          <w:kern w:val="0"/>
          <w:sz w:val="24"/>
          <w:szCs w:val="24"/>
          <w:highlight w:val="none"/>
        </w:rPr>
        <w:t xml:space="preserve">：  年  </w:t>
      </w:r>
      <w:r>
        <w:rPr>
          <w:rFonts w:hint="eastAsia" w:ascii="宋体" w:hAnsi="宋体" w:eastAsia="宋体" w:cs="宋体"/>
          <w:color w:val="auto"/>
          <w:kern w:val="0"/>
          <w:sz w:val="24"/>
          <w:szCs w:val="24"/>
          <w:highlight w:val="none"/>
          <w:lang w:val="zh-CN"/>
        </w:rPr>
        <w:t>月</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zh-CN"/>
        </w:rPr>
        <w:t>日</w:t>
      </w:r>
    </w:p>
    <w:p>
      <w:pPr>
        <w:snapToGrid w:val="0"/>
        <w:ind w:left="480" w:hanging="480" w:hangingChars="200"/>
        <w:rPr>
          <w:rFonts w:hint="eastAsia" w:ascii="宋体" w:hAnsi="宋体" w:eastAsia="宋体" w:cs="宋体"/>
          <w:color w:val="auto"/>
          <w:sz w:val="24"/>
          <w:szCs w:val="24"/>
          <w:highlight w:val="none"/>
        </w:rPr>
      </w:pPr>
    </w:p>
    <w:p>
      <w:pPr>
        <w:snapToGrid w:val="0"/>
        <w:ind w:left="480" w:hanging="480" w:hangingChars="200"/>
        <w:rPr>
          <w:rFonts w:hint="eastAsia" w:ascii="宋体" w:hAnsi="宋体" w:eastAsia="宋体" w:cs="宋体"/>
          <w:color w:val="auto"/>
          <w:sz w:val="24"/>
          <w:szCs w:val="24"/>
          <w:highlight w:val="none"/>
        </w:rPr>
      </w:pPr>
    </w:p>
    <w:p>
      <w:pPr>
        <w:snapToGrid w:val="0"/>
        <w:ind w:left="480" w:hanging="480" w:hangingChars="200"/>
        <w:rPr>
          <w:rFonts w:hint="eastAsia" w:ascii="宋体" w:hAnsi="宋体" w:eastAsia="宋体" w:cs="宋体"/>
          <w:color w:val="auto"/>
          <w:sz w:val="24"/>
          <w:szCs w:val="24"/>
          <w:highlight w:val="none"/>
        </w:rPr>
      </w:pPr>
    </w:p>
    <w:p>
      <w:pPr>
        <w:snapToGrid w:val="0"/>
        <w:ind w:left="480" w:hanging="480" w:hangingChars="200"/>
        <w:rPr>
          <w:rFonts w:hint="eastAsia" w:ascii="宋体" w:hAnsi="宋体" w:eastAsia="宋体" w:cs="宋体"/>
          <w:color w:val="auto"/>
          <w:sz w:val="24"/>
          <w:szCs w:val="24"/>
          <w:highlight w:val="none"/>
        </w:rPr>
      </w:pPr>
    </w:p>
    <w:p>
      <w:pPr>
        <w:snapToGrid w:val="0"/>
        <w:ind w:left="480" w:hanging="480" w:hangingChars="200"/>
        <w:rPr>
          <w:rFonts w:hint="eastAsia" w:ascii="宋体" w:hAnsi="宋体" w:eastAsia="宋体" w:cs="宋体"/>
          <w:color w:val="auto"/>
          <w:sz w:val="24"/>
          <w:szCs w:val="24"/>
          <w:highlight w:val="none"/>
        </w:rPr>
      </w:pPr>
    </w:p>
    <w:p>
      <w:pPr>
        <w:snapToGrid w:val="0"/>
        <w:ind w:left="480" w:hanging="480" w:hangingChars="200"/>
        <w:rPr>
          <w:rFonts w:hint="eastAsia" w:ascii="宋体" w:hAnsi="宋体" w:eastAsia="宋体" w:cs="宋体"/>
          <w:color w:val="auto"/>
          <w:sz w:val="24"/>
          <w:szCs w:val="24"/>
          <w:highlight w:val="none"/>
        </w:rPr>
      </w:pPr>
    </w:p>
    <w:p>
      <w:pPr>
        <w:snapToGrid w:val="0"/>
        <w:ind w:left="480" w:hanging="480" w:hangingChars="200"/>
        <w:rPr>
          <w:rFonts w:hint="eastAsia" w:ascii="宋体" w:hAnsi="宋体" w:eastAsia="宋体" w:cs="宋体"/>
          <w:color w:val="auto"/>
          <w:sz w:val="24"/>
          <w:szCs w:val="24"/>
          <w:highlight w:val="none"/>
        </w:rPr>
      </w:pPr>
    </w:p>
    <w:p>
      <w:pPr>
        <w:snapToGrid w:val="0"/>
        <w:ind w:left="480" w:hanging="480" w:hangingChars="200"/>
        <w:rPr>
          <w:rFonts w:hint="eastAsia" w:ascii="宋体" w:hAnsi="宋体" w:eastAsia="宋体" w:cs="宋体"/>
          <w:color w:val="auto"/>
          <w:sz w:val="24"/>
          <w:szCs w:val="24"/>
          <w:highlight w:val="none"/>
        </w:rPr>
      </w:pPr>
    </w:p>
    <w:p>
      <w:pPr>
        <w:snapToGrid w:val="0"/>
        <w:rPr>
          <w:rFonts w:hint="eastAsia" w:ascii="宋体" w:hAnsi="宋体" w:eastAsia="宋体" w:cs="宋体"/>
          <w:color w:val="auto"/>
          <w:sz w:val="24"/>
          <w:szCs w:val="24"/>
          <w:highlight w:val="none"/>
        </w:rPr>
      </w:pPr>
    </w:p>
    <w:p>
      <w:pPr>
        <w:snapToGrid w:val="0"/>
        <w:rPr>
          <w:rFonts w:hint="eastAsia" w:ascii="宋体" w:hAnsi="宋体" w:eastAsia="宋体" w:cs="宋体"/>
          <w:b/>
          <w:color w:val="auto"/>
          <w:sz w:val="30"/>
          <w:szCs w:val="30"/>
          <w:highlight w:val="none"/>
          <w:lang w:val="en-GB"/>
        </w:rPr>
      </w:pPr>
      <w:r>
        <w:rPr>
          <w:rFonts w:hint="eastAsia" w:ascii="宋体" w:hAnsi="宋体" w:eastAsia="宋体" w:cs="宋体"/>
          <w:color w:val="auto"/>
          <w:sz w:val="24"/>
          <w:highlight w:val="none"/>
        </w:rPr>
        <w:t>格式</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w:t>
      </w:r>
    </w:p>
    <w:p>
      <w:pPr>
        <w:pStyle w:val="40"/>
        <w:snapToGrid w:val="0"/>
        <w:spacing w:after="120" w:afterLines="50" w:line="240" w:lineRule="auto"/>
        <w:ind w:right="0" w:firstLine="0" w:firstLineChars="0"/>
        <w:jc w:val="center"/>
        <w:rPr>
          <w:rFonts w:hint="eastAsia" w:ascii="宋体" w:hAnsi="宋体" w:eastAsia="宋体" w:cs="宋体"/>
          <w:b/>
          <w:color w:val="auto"/>
          <w:sz w:val="28"/>
          <w:szCs w:val="28"/>
          <w:highlight w:val="none"/>
          <w:lang w:val="en-GB"/>
        </w:rPr>
      </w:pPr>
      <w:r>
        <w:rPr>
          <w:rFonts w:hint="eastAsia" w:ascii="宋体" w:hAnsi="宋体" w:eastAsia="宋体" w:cs="宋体"/>
          <w:b/>
          <w:color w:val="auto"/>
          <w:sz w:val="28"/>
          <w:szCs w:val="28"/>
          <w:highlight w:val="none"/>
          <w:lang w:val="en-GB"/>
        </w:rPr>
        <w:t>投标人基本情况表</w:t>
      </w:r>
    </w:p>
    <w:tbl>
      <w:tblPr>
        <w:tblStyle w:val="24"/>
        <w:tblW w:w="8720" w:type="dxa"/>
        <w:tblInd w:w="0" w:type="dxa"/>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2160"/>
        <w:gridCol w:w="701"/>
        <w:gridCol w:w="1092"/>
        <w:gridCol w:w="497"/>
        <w:gridCol w:w="2674"/>
      </w:tblGrid>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720" w:type="dxa"/>
            <w:gridSpan w:val="6"/>
            <w:tcBorders>
              <w:top w:val="thinThickSmallGap" w:color="auto" w:sz="12" w:space="0"/>
            </w:tcBorders>
            <w:noWrap w:val="0"/>
            <w:vAlign w:val="center"/>
          </w:tcPr>
          <w:p>
            <w:pPr>
              <w:snapToGrid w:val="0"/>
              <w:spacing w:line="460" w:lineRule="exact"/>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投标人信息</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596" w:type="dxa"/>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w:t>
            </w:r>
          </w:p>
        </w:tc>
        <w:tc>
          <w:tcPr>
            <w:tcW w:w="7124" w:type="dxa"/>
            <w:gridSpan w:val="5"/>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596" w:type="dxa"/>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联合体投标</w:t>
            </w:r>
          </w:p>
        </w:tc>
        <w:tc>
          <w:tcPr>
            <w:tcW w:w="2160" w:type="dxa"/>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w:t>
            </w:r>
          </w:p>
        </w:tc>
        <w:tc>
          <w:tcPr>
            <w:tcW w:w="1793" w:type="dxa"/>
            <w:gridSpan w:val="2"/>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联合体成员单位</w:t>
            </w:r>
          </w:p>
        </w:tc>
        <w:tc>
          <w:tcPr>
            <w:tcW w:w="3171" w:type="dxa"/>
            <w:gridSpan w:val="2"/>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596" w:type="dxa"/>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性质</w:t>
            </w:r>
          </w:p>
        </w:tc>
        <w:tc>
          <w:tcPr>
            <w:tcW w:w="7124" w:type="dxa"/>
            <w:gridSpan w:val="5"/>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国有□国有控股□私营□事业单位□</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596" w:type="dxa"/>
            <w:noWrap w:val="0"/>
            <w:vAlign w:val="center"/>
          </w:tcPr>
          <w:p>
            <w:pPr>
              <w:snapToGrid w:val="0"/>
              <w:spacing w:line="460" w:lineRule="exact"/>
              <w:ind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统一社会信用代码</w:t>
            </w:r>
          </w:p>
        </w:tc>
        <w:tc>
          <w:tcPr>
            <w:tcW w:w="2861" w:type="dxa"/>
            <w:gridSpan w:val="2"/>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p>
        </w:tc>
        <w:tc>
          <w:tcPr>
            <w:tcW w:w="1589" w:type="dxa"/>
            <w:gridSpan w:val="2"/>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注册资本</w:t>
            </w:r>
          </w:p>
        </w:tc>
        <w:tc>
          <w:tcPr>
            <w:tcW w:w="2674" w:type="dxa"/>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596" w:type="dxa"/>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2861" w:type="dxa"/>
            <w:gridSpan w:val="2"/>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p>
        </w:tc>
        <w:tc>
          <w:tcPr>
            <w:tcW w:w="1589" w:type="dxa"/>
            <w:gridSpan w:val="2"/>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身份证号码</w:t>
            </w:r>
          </w:p>
        </w:tc>
        <w:tc>
          <w:tcPr>
            <w:tcW w:w="2674" w:type="dxa"/>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596" w:type="dxa"/>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通信地址</w:t>
            </w:r>
          </w:p>
        </w:tc>
        <w:tc>
          <w:tcPr>
            <w:tcW w:w="2861" w:type="dxa"/>
            <w:gridSpan w:val="2"/>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p>
        </w:tc>
        <w:tc>
          <w:tcPr>
            <w:tcW w:w="1589" w:type="dxa"/>
            <w:gridSpan w:val="2"/>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c>
          <w:tcPr>
            <w:tcW w:w="2674" w:type="dxa"/>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596" w:type="dxa"/>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公司电话</w:t>
            </w:r>
          </w:p>
        </w:tc>
        <w:tc>
          <w:tcPr>
            <w:tcW w:w="2861" w:type="dxa"/>
            <w:gridSpan w:val="2"/>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p>
        </w:tc>
        <w:tc>
          <w:tcPr>
            <w:tcW w:w="1589" w:type="dxa"/>
            <w:gridSpan w:val="2"/>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tc>
        <w:tc>
          <w:tcPr>
            <w:tcW w:w="2674" w:type="dxa"/>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596" w:type="dxa"/>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公司网址</w:t>
            </w:r>
          </w:p>
        </w:tc>
        <w:tc>
          <w:tcPr>
            <w:tcW w:w="2861" w:type="dxa"/>
            <w:gridSpan w:val="2"/>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p>
        </w:tc>
        <w:tc>
          <w:tcPr>
            <w:tcW w:w="1589" w:type="dxa"/>
            <w:gridSpan w:val="2"/>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电子邮箱</w:t>
            </w:r>
          </w:p>
        </w:tc>
        <w:tc>
          <w:tcPr>
            <w:tcW w:w="2674" w:type="dxa"/>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596" w:type="dxa"/>
            <w:noWrap w:val="0"/>
            <w:vAlign w:val="center"/>
          </w:tcPr>
          <w:p>
            <w:pPr>
              <w:snapToGrid w:val="0"/>
              <w:spacing w:line="460" w:lineRule="exact"/>
              <w:ind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开户银行及账号</w:t>
            </w:r>
          </w:p>
        </w:tc>
        <w:tc>
          <w:tcPr>
            <w:tcW w:w="7124" w:type="dxa"/>
            <w:gridSpan w:val="5"/>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596" w:type="dxa"/>
            <w:noWrap w:val="0"/>
            <w:vAlign w:val="center"/>
          </w:tcPr>
          <w:p>
            <w:pPr>
              <w:snapToGrid w:val="0"/>
              <w:spacing w:line="460" w:lineRule="exact"/>
              <w:ind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人员情况</w:t>
            </w:r>
          </w:p>
        </w:tc>
        <w:tc>
          <w:tcPr>
            <w:tcW w:w="7124" w:type="dxa"/>
            <w:gridSpan w:val="5"/>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596" w:type="dxa"/>
            <w:noWrap w:val="0"/>
            <w:vAlign w:val="center"/>
          </w:tcPr>
          <w:p>
            <w:pPr>
              <w:snapToGrid w:val="0"/>
              <w:spacing w:line="460" w:lineRule="exact"/>
              <w:ind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企业资质</w:t>
            </w:r>
          </w:p>
        </w:tc>
        <w:tc>
          <w:tcPr>
            <w:tcW w:w="7124" w:type="dxa"/>
            <w:gridSpan w:val="5"/>
            <w:noWrap w:val="0"/>
            <w:vAlign w:val="center"/>
          </w:tcPr>
          <w:p>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line="460" w:lineRule="exact"/>
              <w:ind w:firstLine="0" w:firstLineChars="0"/>
              <w:jc w:val="left"/>
              <w:rPr>
                <w:rFonts w:hint="eastAsia" w:ascii="宋体" w:hAnsi="宋体" w:eastAsia="宋体" w:cs="宋体"/>
                <w:b/>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596" w:type="dxa"/>
            <w:noWrap w:val="0"/>
            <w:vAlign w:val="center"/>
          </w:tcPr>
          <w:p>
            <w:pPr>
              <w:snapToGrid w:val="0"/>
              <w:spacing w:line="460" w:lineRule="exact"/>
              <w:ind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企业认证</w:t>
            </w:r>
          </w:p>
        </w:tc>
        <w:tc>
          <w:tcPr>
            <w:tcW w:w="7124" w:type="dxa"/>
            <w:gridSpan w:val="5"/>
            <w:noWrap w:val="0"/>
            <w:vAlign w:val="center"/>
          </w:tcPr>
          <w:p>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line="460" w:lineRule="exact"/>
              <w:ind w:firstLine="0" w:firstLineChars="0"/>
              <w:jc w:val="left"/>
              <w:rPr>
                <w:rFonts w:hint="eastAsia" w:ascii="宋体" w:hAnsi="宋体" w:eastAsia="宋体" w:cs="宋体"/>
                <w:b/>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596" w:type="dxa"/>
            <w:noWrap w:val="0"/>
            <w:vAlign w:val="center"/>
          </w:tcPr>
          <w:p>
            <w:pPr>
              <w:snapToGrid w:val="0"/>
              <w:spacing w:line="460" w:lineRule="exact"/>
              <w:ind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企业获奖（如有）</w:t>
            </w:r>
          </w:p>
        </w:tc>
        <w:tc>
          <w:tcPr>
            <w:tcW w:w="7124" w:type="dxa"/>
            <w:gridSpan w:val="5"/>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596" w:type="dxa"/>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7124" w:type="dxa"/>
            <w:gridSpan w:val="5"/>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720" w:type="dxa"/>
            <w:gridSpan w:val="6"/>
            <w:noWrap w:val="0"/>
            <w:vAlign w:val="center"/>
          </w:tcPr>
          <w:p>
            <w:pPr>
              <w:snapToGrid w:val="0"/>
              <w:spacing w:line="460" w:lineRule="exact"/>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投标人联系人信息</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596" w:type="dxa"/>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2861" w:type="dxa"/>
            <w:gridSpan w:val="2"/>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p>
        </w:tc>
        <w:tc>
          <w:tcPr>
            <w:tcW w:w="1589" w:type="dxa"/>
            <w:gridSpan w:val="2"/>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移动电话</w:t>
            </w:r>
          </w:p>
        </w:tc>
        <w:tc>
          <w:tcPr>
            <w:tcW w:w="2674" w:type="dxa"/>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596" w:type="dxa"/>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固定电话</w:t>
            </w:r>
          </w:p>
        </w:tc>
        <w:tc>
          <w:tcPr>
            <w:tcW w:w="2861" w:type="dxa"/>
            <w:gridSpan w:val="2"/>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p>
        </w:tc>
        <w:tc>
          <w:tcPr>
            <w:tcW w:w="1589" w:type="dxa"/>
            <w:gridSpan w:val="2"/>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电子邮箱</w:t>
            </w:r>
          </w:p>
        </w:tc>
        <w:tc>
          <w:tcPr>
            <w:tcW w:w="2674" w:type="dxa"/>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8720" w:type="dxa"/>
            <w:gridSpan w:val="6"/>
            <w:tcBorders>
              <w:bottom w:val="thinThickSmallGap" w:color="auto" w:sz="12" w:space="0"/>
            </w:tcBorders>
            <w:noWrap w:val="0"/>
            <w:vAlign w:val="center"/>
          </w:tcPr>
          <w:p>
            <w:pPr>
              <w:snapToGrid w:val="0"/>
              <w:spacing w:line="460" w:lineRule="exact"/>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企业简介：（可另附页或企业对外宣传手册，如有附后）</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3840" w:firstLineChars="1600"/>
        <w:textAlignment w:val="auto"/>
        <w:rPr>
          <w:rFonts w:hint="eastAsia" w:ascii="宋体" w:hAnsi="宋体" w:eastAsia="宋体" w:cs="宋体"/>
          <w:color w:val="auto"/>
          <w:kern w:val="0"/>
          <w:sz w:val="24"/>
          <w:highlight w:val="none"/>
          <w:lang w:val="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320" w:firstLineChars="18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w:t>
      </w:r>
      <w:r>
        <w:rPr>
          <w:rFonts w:hint="eastAsia" w:ascii="宋体" w:hAnsi="宋体" w:eastAsia="宋体" w:cs="宋体"/>
          <w:color w:val="auto"/>
          <w:kern w:val="0"/>
          <w:sz w:val="24"/>
          <w:highlight w:val="none"/>
          <w:lang w:val="zh-CN" w:eastAsia="zh-CN"/>
        </w:rPr>
        <w:t>盖章</w:t>
      </w:r>
      <w:r>
        <w:rPr>
          <w:rFonts w:hint="eastAsia" w:ascii="宋体" w:hAnsi="宋体" w:eastAsia="宋体" w:cs="宋体"/>
          <w:color w:val="auto"/>
          <w:kern w:val="0"/>
          <w:sz w:val="24"/>
          <w:highlight w:val="none"/>
          <w:lang w:val="zh-CN"/>
        </w:rPr>
        <w:t>)：</w:t>
      </w:r>
    </w:p>
    <w:p>
      <w:pPr>
        <w:keepNext w:val="0"/>
        <w:keepLines w:val="0"/>
        <w:pageBreakBefore w:val="0"/>
        <w:widowControl w:val="0"/>
        <w:tabs>
          <w:tab w:val="left" w:pos="5580"/>
        </w:tabs>
        <w:kinsoku/>
        <w:wordWrap/>
        <w:overflowPunct/>
        <w:topLinePunct w:val="0"/>
        <w:autoSpaceDE/>
        <w:autoSpaceDN/>
        <w:bidi w:val="0"/>
        <w:adjustRightInd w:val="0"/>
        <w:spacing w:line="360" w:lineRule="auto"/>
        <w:ind w:left="0" w:leftChars="0" w:right="0" w:rightChars="0" w:firstLine="600" w:firstLineChars="25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 xml:space="preserve"> </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 xml:space="preserve"> </w:t>
      </w:r>
      <w:r>
        <w:rPr>
          <w:rFonts w:hint="eastAsia" w:ascii="宋体" w:hAnsi="宋体" w:eastAsia="宋体" w:cs="宋体"/>
          <w:color w:val="auto"/>
          <w:sz w:val="24"/>
          <w:szCs w:val="24"/>
          <w:highlight w:val="none"/>
        </w:rPr>
        <w:t>法</w:t>
      </w:r>
      <w:r>
        <w:rPr>
          <w:rFonts w:hint="eastAsia" w:ascii="宋体" w:hAnsi="宋体" w:eastAsia="宋体" w:cs="宋体"/>
          <w:color w:val="auto"/>
          <w:sz w:val="24"/>
          <w:szCs w:val="24"/>
          <w:highlight w:val="none"/>
          <w:lang w:val="en-US" w:eastAsia="zh-CN"/>
        </w:rPr>
        <w:t>定代表</w:t>
      </w:r>
      <w:r>
        <w:rPr>
          <w:rFonts w:hint="eastAsia" w:ascii="宋体" w:hAnsi="宋体" w:eastAsia="宋体" w:cs="宋体"/>
          <w:color w:val="auto"/>
          <w:sz w:val="24"/>
          <w:szCs w:val="24"/>
          <w:highlight w:val="none"/>
        </w:rPr>
        <w:t>人或授权委托人：（签字）</w:t>
      </w:r>
    </w:p>
    <w:p>
      <w:pPr>
        <w:keepNext w:val="0"/>
        <w:keepLines w:val="0"/>
        <w:pageBreakBefore w:val="0"/>
        <w:widowControl w:val="0"/>
        <w:kinsoku/>
        <w:wordWrap/>
        <w:overflowPunct/>
        <w:topLinePunct w:val="0"/>
        <w:autoSpaceDE/>
        <w:autoSpaceDN/>
        <w:bidi w:val="0"/>
        <w:adjustRightInd w:val="0"/>
        <w:snapToGrid w:val="0"/>
        <w:spacing w:line="360" w:lineRule="auto"/>
        <w:ind w:firstLine="4320" w:firstLineChars="18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pPr>
        <w:snapToGrid w:val="0"/>
        <w:rPr>
          <w:rFonts w:hint="eastAsia" w:ascii="宋体" w:hAnsi="宋体" w:eastAsia="宋体" w:cs="宋体"/>
          <w:color w:val="auto"/>
          <w:sz w:val="24"/>
          <w:szCs w:val="24"/>
          <w:highlight w:val="none"/>
        </w:rPr>
      </w:pPr>
    </w:p>
    <w:p>
      <w:pPr>
        <w:widowControl/>
        <w:spacing w:line="240" w:lineRule="auto"/>
        <w:ind w:firstLine="0" w:firstLineChars="0"/>
        <w:jc w:val="left"/>
        <w:rPr>
          <w:rFonts w:hint="eastAsia"/>
          <w:color w:val="auto"/>
          <w:kern w:val="0"/>
          <w:lang w:val="en-US" w:eastAsia="zh-CN"/>
        </w:rPr>
      </w:pPr>
      <w:r>
        <w:rPr>
          <w:rFonts w:hint="eastAsia"/>
          <w:color w:val="auto"/>
          <w:kern w:val="0"/>
        </w:rPr>
        <w:t>格式</w:t>
      </w:r>
      <w:r>
        <w:rPr>
          <w:rFonts w:hint="eastAsia"/>
          <w:color w:val="auto"/>
          <w:kern w:val="0"/>
          <w:lang w:val="en-US" w:eastAsia="zh-CN"/>
        </w:rPr>
        <w:t xml:space="preserve">4    </w:t>
      </w:r>
    </w:p>
    <w:p>
      <w:pPr>
        <w:adjustRightInd w:val="0"/>
        <w:snapToGrid w:val="0"/>
        <w:ind w:left="0" w:leftChars="0" w:firstLine="2489" w:firstLineChars="500"/>
        <w:jc w:val="both"/>
        <w:rPr>
          <w:rFonts w:ascii="仿宋_GB2312" w:hAnsi="宋体" w:eastAsia="仿宋_GB2312"/>
          <w:b/>
          <w:bCs/>
          <w:spacing w:val="28"/>
          <w:sz w:val="44"/>
          <w:szCs w:val="44"/>
        </w:rPr>
      </w:pPr>
      <w:r>
        <w:rPr>
          <w:rFonts w:hint="eastAsia" w:ascii="仿宋_GB2312" w:hAnsi="宋体" w:eastAsia="仿宋_GB2312"/>
          <w:b/>
          <w:bCs/>
          <w:spacing w:val="28"/>
          <w:sz w:val="44"/>
          <w:szCs w:val="44"/>
        </w:rPr>
        <w:t>诚信投标承诺书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hAnsi="宋体"/>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Ansi="宋体"/>
          <w:sz w:val="24"/>
          <w:szCs w:val="24"/>
        </w:rPr>
      </w:pPr>
      <w:r>
        <w:rPr>
          <w:rFonts w:hint="eastAsia" w:hAnsi="宋体"/>
          <w:sz w:val="24"/>
          <w:szCs w:val="24"/>
        </w:rPr>
        <w:t>本人以企业法定代表人的身份郑重承诺：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hAnsi="宋体"/>
          <w:sz w:val="24"/>
          <w:szCs w:val="24"/>
        </w:rPr>
      </w:pPr>
      <w:r>
        <w:rPr>
          <w:rFonts w:hint="eastAsia" w:hAnsi="宋体"/>
          <w:sz w:val="24"/>
          <w:szCs w:val="24"/>
        </w:rPr>
        <w:t>一、将遵循公开、公平、公正和诚实信用的原则参加嵊州市小吃共富建设项目（一期）-厨房设备采购项目的投标；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Ansi="宋体"/>
          <w:sz w:val="24"/>
          <w:szCs w:val="24"/>
        </w:rPr>
      </w:pPr>
      <w:r>
        <w:rPr>
          <w:rFonts w:hint="eastAsia" w:hAnsi="宋体"/>
          <w:sz w:val="24"/>
          <w:szCs w:val="24"/>
        </w:rPr>
        <w:t>二、所提供的一切材料都是真实、有效、合法的；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Ansi="宋体"/>
          <w:sz w:val="24"/>
          <w:szCs w:val="24"/>
        </w:rPr>
      </w:pPr>
      <w:r>
        <w:rPr>
          <w:rFonts w:hint="eastAsia" w:hAnsi="宋体"/>
          <w:sz w:val="24"/>
          <w:szCs w:val="24"/>
        </w:rPr>
        <w:t>三、不与其他投标人相互串通投标报价，不排挤其他投标人的公平竞争，不损害招标人或其他投标人的合法权益；</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Ansi="宋体"/>
          <w:sz w:val="24"/>
          <w:szCs w:val="24"/>
        </w:rPr>
      </w:pPr>
      <w:r>
        <w:rPr>
          <w:rFonts w:hint="eastAsia" w:hAnsi="宋体"/>
          <w:sz w:val="24"/>
          <w:szCs w:val="24"/>
        </w:rPr>
        <w:t>四、不与招标人或招标代理机构串通投标，损害国家利益、社会公共利益或者他人的合法权益；</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Ansi="宋体"/>
          <w:sz w:val="24"/>
          <w:szCs w:val="24"/>
        </w:rPr>
      </w:pPr>
      <w:r>
        <w:rPr>
          <w:rFonts w:hint="eastAsia" w:hAnsi="宋体"/>
          <w:sz w:val="24"/>
          <w:szCs w:val="24"/>
        </w:rPr>
        <w:t>五、不向招标人或者评标委员会成员行贿以牟取中标；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Ansi="宋体"/>
          <w:sz w:val="24"/>
          <w:szCs w:val="24"/>
        </w:rPr>
      </w:pPr>
      <w:r>
        <w:rPr>
          <w:rFonts w:hint="eastAsia" w:hAnsi="宋体"/>
          <w:sz w:val="24"/>
          <w:szCs w:val="24"/>
        </w:rPr>
        <w:t>六、不以他人名义投标或者以其他方式弄虚作假，骗取中标。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Ansi="宋体"/>
          <w:sz w:val="24"/>
          <w:szCs w:val="24"/>
        </w:rPr>
      </w:pPr>
      <w:r>
        <w:rPr>
          <w:rFonts w:hint="eastAsia" w:hAnsi="宋体"/>
          <w:sz w:val="24"/>
          <w:szCs w:val="24"/>
        </w:rPr>
        <w:t>本公司若有违反本承诺内容的行为，愿意承担法律责任。如已中标的，自动放弃中标资格；给招标人造成损失的，依法承担赔偿责任。</w:t>
      </w:r>
    </w:p>
    <w:p>
      <w:pPr>
        <w:keepNext w:val="0"/>
        <w:keepLines w:val="0"/>
        <w:pageBreakBefore w:val="0"/>
        <w:widowControl w:val="0"/>
        <w:kinsoku/>
        <w:wordWrap/>
        <w:overflowPunct/>
        <w:topLinePunct w:val="0"/>
        <w:autoSpaceDE/>
        <w:autoSpaceDN/>
        <w:bidi w:val="0"/>
        <w:adjustRightInd w:val="0"/>
        <w:snapToGrid w:val="0"/>
        <w:spacing w:line="360" w:lineRule="auto"/>
        <w:ind w:firstLine="619" w:firstLineChars="258"/>
        <w:textAlignment w:val="auto"/>
        <w:rPr>
          <w:rFonts w:hAnsi="宋体"/>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619" w:firstLineChars="258"/>
        <w:textAlignment w:val="auto"/>
        <w:rPr>
          <w:rFonts w:hAnsi="宋体"/>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4560" w:firstLineChars="1900"/>
        <w:textAlignment w:val="auto"/>
        <w:rPr>
          <w:rFonts w:hAnsi="宋体"/>
          <w:sz w:val="24"/>
          <w:szCs w:val="24"/>
        </w:rPr>
      </w:pPr>
      <w:r>
        <w:rPr>
          <w:rFonts w:hint="eastAsia" w:hAnsi="宋体"/>
          <w:sz w:val="24"/>
          <w:szCs w:val="24"/>
        </w:rPr>
        <w:t>法定代表人（签字或盖章）：</w:t>
      </w:r>
    </w:p>
    <w:p>
      <w:pPr>
        <w:keepNext w:val="0"/>
        <w:keepLines w:val="0"/>
        <w:pageBreakBefore w:val="0"/>
        <w:widowControl w:val="0"/>
        <w:kinsoku/>
        <w:wordWrap/>
        <w:overflowPunct/>
        <w:topLinePunct w:val="0"/>
        <w:autoSpaceDE/>
        <w:autoSpaceDN/>
        <w:bidi w:val="0"/>
        <w:adjustRightInd w:val="0"/>
        <w:snapToGrid w:val="0"/>
        <w:spacing w:line="360" w:lineRule="auto"/>
        <w:ind w:firstLine="4560" w:firstLineChars="1900"/>
        <w:textAlignment w:val="auto"/>
        <w:rPr>
          <w:rFonts w:hAnsi="宋体"/>
          <w:sz w:val="24"/>
          <w:szCs w:val="24"/>
        </w:rPr>
      </w:pPr>
      <w:r>
        <w:rPr>
          <w:rFonts w:hint="eastAsia" w:hAnsi="宋体"/>
          <w:sz w:val="24"/>
          <w:szCs w:val="24"/>
        </w:rPr>
        <w:t>投  标  人（盖章）</w:t>
      </w:r>
      <w:bookmarkStart w:id="59" w:name="_Toc143319553"/>
      <w:bookmarkStart w:id="60" w:name="_Toc146440177"/>
      <w:bookmarkStart w:id="61" w:name="_Toc141242988"/>
      <w:bookmarkStart w:id="62" w:name="_Toc148157964"/>
      <w:bookmarkStart w:id="63" w:name="_Toc143318918"/>
      <w:bookmarkStart w:id="64" w:name="_Toc155322974"/>
      <w:r>
        <w:rPr>
          <w:rFonts w:hint="eastAsia" w:hAnsi="宋体"/>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3360" w:firstLineChars="1400"/>
        <w:textAlignment w:val="auto"/>
        <w:rPr>
          <w:rFonts w:hAnsi="宋体"/>
          <w:sz w:val="24"/>
          <w:szCs w:val="24"/>
        </w:rPr>
      </w:pPr>
    </w:p>
    <w:p>
      <w:pPr>
        <w:pStyle w:val="14"/>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Ansi="宋体"/>
          <w:sz w:val="24"/>
          <w:szCs w:val="24"/>
        </w:rPr>
      </w:pPr>
      <w:r>
        <w:rPr>
          <w:rFonts w:hint="eastAsia" w:hAnsi="宋体"/>
          <w:sz w:val="24"/>
          <w:szCs w:val="24"/>
        </w:rPr>
        <w:t>年    月    日</w:t>
      </w:r>
      <w:bookmarkEnd w:id="59"/>
      <w:bookmarkEnd w:id="60"/>
      <w:bookmarkEnd w:id="61"/>
      <w:bookmarkEnd w:id="62"/>
      <w:bookmarkEnd w:id="63"/>
      <w:bookmarkEnd w:id="64"/>
    </w:p>
    <w:p>
      <w:pPr>
        <w:snapToGrid w:val="0"/>
        <w:spacing w:before="50" w:after="156" w:afterLines="50" w:line="360" w:lineRule="auto"/>
        <w:jc w:val="left"/>
        <w:rPr>
          <w:rFonts w:hint="eastAsia" w:ascii="宋体" w:hAnsi="宋体" w:eastAsia="宋体" w:cs="宋体"/>
          <w:color w:val="auto"/>
          <w:sz w:val="24"/>
          <w:szCs w:val="24"/>
          <w:highlight w:val="none"/>
        </w:rPr>
      </w:pPr>
    </w:p>
    <w:p>
      <w:pPr>
        <w:snapToGrid w:val="0"/>
        <w:spacing w:before="50" w:after="156" w:afterLines="50"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snapToGrid w:val="0"/>
        <w:spacing w:before="50" w:after="156" w:afterLines="50"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snapToGrid w:val="0"/>
        <w:spacing w:before="50" w:after="156" w:afterLines="50" w:line="360" w:lineRule="auto"/>
        <w:jc w:val="left"/>
        <w:rPr>
          <w:rFonts w:hint="eastAsia" w:ascii="宋体" w:hAnsi="宋体" w:eastAsia="宋体" w:cs="宋体"/>
          <w:color w:val="auto"/>
          <w:sz w:val="24"/>
          <w:szCs w:val="24"/>
          <w:highlight w:val="none"/>
        </w:rPr>
      </w:pPr>
    </w:p>
    <w:p>
      <w:pPr>
        <w:snapToGrid w:val="0"/>
        <w:spacing w:before="50" w:after="156" w:afterLines="50" w:line="360" w:lineRule="auto"/>
        <w:jc w:val="left"/>
        <w:rPr>
          <w:rFonts w:hint="eastAsia" w:ascii="宋体" w:hAnsi="宋体" w:eastAsia="宋体" w:cs="宋体"/>
          <w:color w:val="auto"/>
          <w:sz w:val="24"/>
          <w:szCs w:val="24"/>
          <w:highlight w:val="none"/>
        </w:rPr>
      </w:pPr>
    </w:p>
    <w:p>
      <w:pPr>
        <w:snapToGrid w:val="0"/>
        <w:spacing w:before="50" w:after="156" w:afterLines="50" w:line="360" w:lineRule="auto"/>
        <w:jc w:val="left"/>
        <w:rPr>
          <w:rFonts w:hint="eastAsia" w:ascii="宋体" w:hAnsi="宋体" w:eastAsia="宋体" w:cs="宋体"/>
          <w:color w:val="auto"/>
          <w:sz w:val="24"/>
          <w:szCs w:val="24"/>
          <w:highlight w:val="none"/>
        </w:rPr>
      </w:pPr>
    </w:p>
    <w:p>
      <w:pPr>
        <w:shd w:val="clear"/>
        <w:snapToGrid w:val="0"/>
        <w:spacing w:before="50" w:after="50" w:line="360" w:lineRule="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cs="宋体"/>
          <w:color w:val="auto"/>
          <w:spacing w:val="20"/>
          <w:sz w:val="24"/>
          <w:szCs w:val="24"/>
          <w:highlight w:val="none"/>
          <w:lang w:val="en-US" w:eastAsia="zh-CN"/>
        </w:rPr>
        <w:t>格式5</w:t>
      </w:r>
      <w:r>
        <w:rPr>
          <w:rFonts w:hint="eastAsia" w:ascii="宋体" w:hAnsi="宋体" w:eastAsia="宋体" w:cs="宋体"/>
          <w:color w:val="auto"/>
          <w:spacing w:val="20"/>
          <w:sz w:val="24"/>
          <w:szCs w:val="24"/>
          <w:highlight w:val="none"/>
        </w:rPr>
        <w:t>：</w:t>
      </w:r>
    </w:p>
    <w:p>
      <w:pPr>
        <w:shd w:val="clear"/>
        <w:snapToGrid w:val="0"/>
        <w:spacing w:before="50" w:after="156" w:afterLines="50" w:line="36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技术</w:t>
      </w:r>
      <w:r>
        <w:rPr>
          <w:rFonts w:hint="eastAsia" w:ascii="宋体" w:hAnsi="宋体" w:eastAsia="宋体" w:cs="宋体"/>
          <w:b/>
          <w:bCs/>
          <w:color w:val="auto"/>
          <w:sz w:val="28"/>
          <w:szCs w:val="28"/>
          <w:highlight w:val="none"/>
          <w:lang w:val="en-US" w:eastAsia="zh-CN"/>
        </w:rPr>
        <w:t>响应</w:t>
      </w:r>
      <w:r>
        <w:rPr>
          <w:rFonts w:hint="eastAsia" w:ascii="宋体" w:hAnsi="宋体" w:eastAsia="宋体" w:cs="宋体"/>
          <w:b/>
          <w:bCs/>
          <w:color w:val="auto"/>
          <w:sz w:val="28"/>
          <w:szCs w:val="28"/>
          <w:highlight w:val="none"/>
        </w:rPr>
        <w:t>表</w:t>
      </w:r>
    </w:p>
    <w:p>
      <w:pPr>
        <w:shd w:val="clear"/>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p>
      <w:pPr>
        <w:shd w:val="clear"/>
        <w:snapToGrid w:val="0"/>
        <w:spacing w:line="400" w:lineRule="exact"/>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项目编号</w:t>
      </w:r>
      <w:r>
        <w:rPr>
          <w:rFonts w:hint="eastAsia" w:ascii="宋体" w:hAnsi="宋体" w:eastAsia="宋体" w:cs="宋体"/>
          <w:color w:val="auto"/>
          <w:sz w:val="24"/>
          <w:szCs w:val="24"/>
          <w:highlight w:val="none"/>
        </w:rPr>
        <w:t xml:space="preserve">：   </w:t>
      </w:r>
    </w:p>
    <w:p>
      <w:pPr>
        <w:shd w:val="clear"/>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highlight w:val="none"/>
        </w:rPr>
        <w:t xml:space="preserve">          </w:t>
      </w:r>
    </w:p>
    <w:tbl>
      <w:tblPr>
        <w:tblStyle w:val="24"/>
        <w:tblW w:w="85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0"/>
        <w:gridCol w:w="2528"/>
        <w:gridCol w:w="3511"/>
        <w:gridCol w:w="166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7" w:hRule="atLeast"/>
        </w:trPr>
        <w:tc>
          <w:tcPr>
            <w:tcW w:w="82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528" w:type="dxa"/>
            <w:tcBorders>
              <w:top w:val="single" w:color="auto" w:sz="4" w:space="0"/>
              <w:left w:val="nil"/>
              <w:bottom w:val="single" w:color="auto" w:sz="4" w:space="0"/>
              <w:right w:val="single" w:color="auto" w:sz="4" w:space="0"/>
            </w:tcBorders>
            <w:noWrap w:val="0"/>
            <w:vAlign w:val="center"/>
          </w:tcPr>
          <w:p>
            <w:pPr>
              <w:shd w:val="clea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招标文件要求</w:t>
            </w:r>
          </w:p>
        </w:tc>
        <w:tc>
          <w:tcPr>
            <w:tcW w:w="3511" w:type="dxa"/>
            <w:tcBorders>
              <w:top w:val="single" w:color="auto" w:sz="4" w:space="0"/>
              <w:left w:val="nil"/>
              <w:bottom w:val="single" w:color="auto" w:sz="4" w:space="0"/>
              <w:right w:val="single" w:color="auto" w:sz="4" w:space="0"/>
            </w:tcBorders>
            <w:noWrap w:val="0"/>
            <w:vAlign w:val="center"/>
          </w:tcPr>
          <w:p>
            <w:pPr>
              <w:shd w:val="clea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投标文件响应</w:t>
            </w:r>
          </w:p>
        </w:tc>
        <w:tc>
          <w:tcPr>
            <w:tcW w:w="1669" w:type="dxa"/>
            <w:tcBorders>
              <w:top w:val="single" w:color="auto" w:sz="4" w:space="0"/>
              <w:left w:val="nil"/>
              <w:bottom w:val="single" w:color="auto" w:sz="4" w:space="0"/>
              <w:right w:val="single" w:color="auto" w:sz="4" w:space="0"/>
            </w:tcBorders>
            <w:noWrap w:val="0"/>
            <w:vAlign w:val="center"/>
          </w:tcPr>
          <w:p>
            <w:pPr>
              <w:shd w:val="clea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偏离情况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8" w:hRule="atLeast"/>
        </w:trPr>
        <w:tc>
          <w:tcPr>
            <w:tcW w:w="820" w:type="dxa"/>
            <w:tcBorders>
              <w:top w:val="single" w:color="auto" w:sz="4" w:space="0"/>
              <w:left w:val="single" w:color="auto" w:sz="4" w:space="0"/>
              <w:bottom w:val="single" w:color="auto" w:sz="4" w:space="0"/>
              <w:right w:val="single" w:color="auto" w:sz="4" w:space="0"/>
            </w:tcBorders>
            <w:noWrap w:val="0"/>
            <w:vAlign w:val="center"/>
          </w:tcPr>
          <w:p>
            <w:pPr>
              <w:shd w:val="clear"/>
              <w:rPr>
                <w:rFonts w:hint="eastAsia" w:ascii="宋体" w:hAnsi="宋体" w:eastAsia="宋体" w:cs="宋体"/>
                <w:color w:val="auto"/>
                <w:highlight w:val="none"/>
              </w:rPr>
            </w:pPr>
          </w:p>
        </w:tc>
        <w:tc>
          <w:tcPr>
            <w:tcW w:w="2528" w:type="dxa"/>
            <w:tcBorders>
              <w:top w:val="single" w:color="auto" w:sz="4" w:space="0"/>
              <w:left w:val="nil"/>
              <w:bottom w:val="single" w:color="auto" w:sz="4" w:space="0"/>
              <w:right w:val="single" w:color="auto" w:sz="4" w:space="0"/>
            </w:tcBorders>
            <w:noWrap w:val="0"/>
            <w:vAlign w:val="center"/>
          </w:tcPr>
          <w:p>
            <w:pPr>
              <w:shd w:val="clear"/>
              <w:rPr>
                <w:rFonts w:hint="eastAsia" w:ascii="宋体" w:hAnsi="宋体" w:eastAsia="宋体" w:cs="宋体"/>
                <w:color w:val="auto"/>
                <w:highlight w:val="none"/>
              </w:rPr>
            </w:pPr>
          </w:p>
        </w:tc>
        <w:tc>
          <w:tcPr>
            <w:tcW w:w="3511"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1669"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9" w:hRule="atLeast"/>
        </w:trPr>
        <w:tc>
          <w:tcPr>
            <w:tcW w:w="820" w:type="dxa"/>
            <w:tcBorders>
              <w:top w:val="single" w:color="auto" w:sz="4" w:space="0"/>
              <w:left w:val="single" w:color="auto" w:sz="4" w:space="0"/>
              <w:bottom w:val="single" w:color="auto" w:sz="4" w:space="0"/>
              <w:right w:val="single" w:color="auto" w:sz="4" w:space="0"/>
            </w:tcBorders>
            <w:noWrap w:val="0"/>
            <w:vAlign w:val="center"/>
          </w:tcPr>
          <w:p>
            <w:pPr>
              <w:shd w:val="clear"/>
              <w:rPr>
                <w:rFonts w:hint="eastAsia" w:ascii="宋体" w:hAnsi="宋体" w:eastAsia="宋体" w:cs="宋体"/>
                <w:color w:val="auto"/>
                <w:highlight w:val="none"/>
              </w:rPr>
            </w:pPr>
          </w:p>
        </w:tc>
        <w:tc>
          <w:tcPr>
            <w:tcW w:w="2528" w:type="dxa"/>
            <w:tcBorders>
              <w:top w:val="single" w:color="auto" w:sz="4" w:space="0"/>
              <w:left w:val="nil"/>
              <w:bottom w:val="single" w:color="auto" w:sz="4" w:space="0"/>
              <w:right w:val="single" w:color="auto" w:sz="4" w:space="0"/>
            </w:tcBorders>
            <w:noWrap w:val="0"/>
            <w:vAlign w:val="center"/>
          </w:tcPr>
          <w:p>
            <w:pPr>
              <w:shd w:val="clear"/>
              <w:rPr>
                <w:rFonts w:hint="eastAsia" w:ascii="宋体" w:hAnsi="宋体" w:eastAsia="宋体" w:cs="宋体"/>
                <w:color w:val="auto"/>
                <w:highlight w:val="none"/>
              </w:rPr>
            </w:pPr>
          </w:p>
        </w:tc>
        <w:tc>
          <w:tcPr>
            <w:tcW w:w="3511"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1669"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8" w:hRule="atLeast"/>
        </w:trPr>
        <w:tc>
          <w:tcPr>
            <w:tcW w:w="820" w:type="dxa"/>
            <w:tcBorders>
              <w:top w:val="single" w:color="auto" w:sz="4" w:space="0"/>
              <w:left w:val="single" w:color="auto" w:sz="4" w:space="0"/>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2528"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3511"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1669"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8" w:hRule="atLeast"/>
        </w:trPr>
        <w:tc>
          <w:tcPr>
            <w:tcW w:w="820" w:type="dxa"/>
            <w:tcBorders>
              <w:top w:val="single" w:color="auto" w:sz="4" w:space="0"/>
              <w:left w:val="single" w:color="auto" w:sz="4" w:space="0"/>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2528"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3511"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1669"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9" w:hRule="atLeast"/>
        </w:trPr>
        <w:tc>
          <w:tcPr>
            <w:tcW w:w="820" w:type="dxa"/>
            <w:tcBorders>
              <w:top w:val="single" w:color="auto" w:sz="4" w:space="0"/>
              <w:left w:val="single" w:color="auto" w:sz="4" w:space="0"/>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2528"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3511"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1669"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8" w:hRule="atLeast"/>
        </w:trPr>
        <w:tc>
          <w:tcPr>
            <w:tcW w:w="820" w:type="dxa"/>
            <w:tcBorders>
              <w:top w:val="single" w:color="auto" w:sz="4" w:space="0"/>
              <w:left w:val="single" w:color="auto" w:sz="4" w:space="0"/>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2528"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3511"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1669"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8" w:hRule="atLeast"/>
        </w:trPr>
        <w:tc>
          <w:tcPr>
            <w:tcW w:w="820" w:type="dxa"/>
            <w:tcBorders>
              <w:top w:val="single" w:color="auto" w:sz="4" w:space="0"/>
              <w:left w:val="single" w:color="auto" w:sz="4" w:space="0"/>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2528"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3511"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1669"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9" w:hRule="atLeast"/>
        </w:trPr>
        <w:tc>
          <w:tcPr>
            <w:tcW w:w="820" w:type="dxa"/>
            <w:tcBorders>
              <w:top w:val="single" w:color="auto" w:sz="4" w:space="0"/>
              <w:left w:val="single" w:color="auto" w:sz="4" w:space="0"/>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2528"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3511"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1669"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8" w:hRule="atLeast"/>
        </w:trPr>
        <w:tc>
          <w:tcPr>
            <w:tcW w:w="820" w:type="dxa"/>
            <w:tcBorders>
              <w:top w:val="single" w:color="auto" w:sz="4" w:space="0"/>
              <w:left w:val="single" w:color="auto" w:sz="4" w:space="0"/>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2528"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3511"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1669"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8" w:hRule="atLeast"/>
        </w:trPr>
        <w:tc>
          <w:tcPr>
            <w:tcW w:w="820" w:type="dxa"/>
            <w:tcBorders>
              <w:top w:val="single" w:color="auto" w:sz="4" w:space="0"/>
              <w:left w:val="single" w:color="auto" w:sz="4" w:space="0"/>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2528"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3511"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1669"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9" w:hRule="atLeast"/>
        </w:trPr>
        <w:tc>
          <w:tcPr>
            <w:tcW w:w="820" w:type="dxa"/>
            <w:tcBorders>
              <w:top w:val="single" w:color="auto" w:sz="4" w:space="0"/>
              <w:left w:val="single" w:color="auto" w:sz="4" w:space="0"/>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2528"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3511"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c>
          <w:tcPr>
            <w:tcW w:w="1669" w:type="dxa"/>
            <w:tcBorders>
              <w:top w:val="single" w:color="auto" w:sz="4" w:space="0"/>
              <w:left w:val="nil"/>
              <w:bottom w:val="single" w:color="auto" w:sz="4" w:space="0"/>
              <w:right w:val="single" w:color="auto" w:sz="4" w:space="0"/>
            </w:tcBorders>
            <w:noWrap w:val="0"/>
            <w:vAlign w:val="top"/>
          </w:tcPr>
          <w:p>
            <w:pPr>
              <w:shd w:val="clea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820" w:type="dxa"/>
            <w:tcBorders>
              <w:top w:val="single" w:color="auto" w:sz="4" w:space="0"/>
              <w:left w:val="single" w:color="auto" w:sz="4" w:space="0"/>
              <w:bottom w:val="single" w:color="auto" w:sz="4" w:space="0"/>
              <w:right w:val="single" w:color="auto" w:sz="4" w:space="0"/>
            </w:tcBorders>
            <w:noWrap w:val="0"/>
            <w:vAlign w:val="top"/>
          </w:tcPr>
          <w:p>
            <w:pPr>
              <w:pStyle w:val="14"/>
              <w:shd w:val="clear"/>
              <w:snapToGrid w:val="0"/>
              <w:spacing w:beforeLines="0" w:afterLines="0"/>
              <w:outlineLvl w:val="9"/>
              <w:rPr>
                <w:rFonts w:hint="eastAsia" w:ascii="宋体" w:hAnsi="宋体" w:eastAsia="宋体" w:cs="宋体"/>
                <w:color w:val="auto"/>
                <w:highlight w:val="none"/>
              </w:rPr>
            </w:pPr>
          </w:p>
        </w:tc>
        <w:tc>
          <w:tcPr>
            <w:tcW w:w="2528" w:type="dxa"/>
            <w:tcBorders>
              <w:top w:val="single" w:color="auto" w:sz="4" w:space="0"/>
              <w:left w:val="nil"/>
              <w:bottom w:val="single" w:color="auto" w:sz="4" w:space="0"/>
              <w:right w:val="single" w:color="auto" w:sz="4" w:space="0"/>
            </w:tcBorders>
            <w:noWrap w:val="0"/>
            <w:vAlign w:val="top"/>
          </w:tcPr>
          <w:p>
            <w:pPr>
              <w:pStyle w:val="14"/>
              <w:shd w:val="clear"/>
              <w:snapToGrid w:val="0"/>
              <w:spacing w:beforeLines="0" w:afterLines="0"/>
              <w:outlineLvl w:val="0"/>
              <w:rPr>
                <w:rFonts w:hint="eastAsia" w:ascii="宋体" w:hAnsi="宋体" w:eastAsia="宋体" w:cs="宋体"/>
                <w:color w:val="auto"/>
                <w:highlight w:val="none"/>
              </w:rPr>
            </w:pPr>
            <w:bookmarkStart w:id="65" w:name="_Toc22005"/>
            <w:bookmarkStart w:id="66" w:name="_Toc20824"/>
            <w:bookmarkStart w:id="67" w:name="_Toc4138"/>
            <w:r>
              <w:rPr>
                <w:rFonts w:hint="eastAsia" w:ascii="宋体" w:hAnsi="宋体" w:eastAsia="宋体" w:cs="宋体"/>
                <w:color w:val="auto"/>
                <w:highlight w:val="none"/>
              </w:rPr>
              <w:t>...</w:t>
            </w:r>
            <w:bookmarkEnd w:id="65"/>
            <w:bookmarkEnd w:id="66"/>
            <w:bookmarkEnd w:id="67"/>
          </w:p>
        </w:tc>
        <w:tc>
          <w:tcPr>
            <w:tcW w:w="3511" w:type="dxa"/>
            <w:tcBorders>
              <w:top w:val="single" w:color="auto" w:sz="4" w:space="0"/>
              <w:left w:val="nil"/>
              <w:bottom w:val="single" w:color="auto" w:sz="4" w:space="0"/>
              <w:right w:val="single" w:color="auto" w:sz="4" w:space="0"/>
            </w:tcBorders>
            <w:noWrap w:val="0"/>
            <w:vAlign w:val="top"/>
          </w:tcPr>
          <w:p>
            <w:pPr>
              <w:pStyle w:val="14"/>
              <w:shd w:val="clear"/>
              <w:snapToGrid w:val="0"/>
              <w:spacing w:beforeLines="0" w:afterLines="0"/>
              <w:outlineLvl w:val="9"/>
              <w:rPr>
                <w:rFonts w:hint="eastAsia" w:ascii="宋体" w:hAnsi="宋体" w:eastAsia="宋体" w:cs="宋体"/>
                <w:color w:val="auto"/>
                <w:highlight w:val="none"/>
              </w:rPr>
            </w:pPr>
          </w:p>
        </w:tc>
        <w:tc>
          <w:tcPr>
            <w:tcW w:w="1669" w:type="dxa"/>
            <w:tcBorders>
              <w:top w:val="single" w:color="auto" w:sz="4" w:space="0"/>
              <w:left w:val="nil"/>
              <w:bottom w:val="single" w:color="auto" w:sz="4" w:space="0"/>
              <w:right w:val="single" w:color="auto" w:sz="4" w:space="0"/>
            </w:tcBorders>
            <w:noWrap w:val="0"/>
            <w:vAlign w:val="top"/>
          </w:tcPr>
          <w:p>
            <w:pPr>
              <w:pStyle w:val="14"/>
              <w:shd w:val="clear"/>
              <w:snapToGrid w:val="0"/>
              <w:spacing w:beforeLines="0" w:afterLines="0"/>
              <w:outlineLvl w:val="9"/>
              <w:rPr>
                <w:rFonts w:hint="eastAsia" w:ascii="宋体" w:hAnsi="宋体" w:eastAsia="宋体" w:cs="宋体"/>
                <w:color w:val="auto"/>
                <w:highlight w:val="none"/>
              </w:rPr>
            </w:pPr>
          </w:p>
        </w:tc>
      </w:tr>
    </w:tbl>
    <w:p>
      <w:pPr>
        <w:pStyle w:val="9"/>
        <w:shd w:val="clear"/>
        <w:spacing w:line="360" w:lineRule="auto"/>
        <w:ind w:firstLine="480" w:firstLineChars="200"/>
        <w:rPr>
          <w:rFonts w:hint="default" w:ascii="宋体" w:hAnsi="宋体" w:eastAsia="宋体" w:cs="宋体"/>
          <w:b/>
          <w:bCs/>
          <w:color w:val="auto"/>
          <w:sz w:val="24"/>
          <w:szCs w:val="24"/>
          <w:highlight w:val="none"/>
          <w:lang w:val="en-US" w:eastAsia="zh-CN"/>
        </w:rPr>
      </w:pPr>
      <w:r>
        <w:rPr>
          <w:rFonts w:hint="eastAsia" w:ascii="宋体" w:hAnsi="宋体" w:eastAsia="宋体" w:cs="宋体"/>
          <w:b w:val="0"/>
          <w:bCs w:val="0"/>
          <w:color w:val="auto"/>
          <w:sz w:val="24"/>
          <w:szCs w:val="24"/>
          <w:highlight w:val="none"/>
        </w:rPr>
        <w:t>注：</w:t>
      </w:r>
      <w:r>
        <w:rPr>
          <w:rFonts w:hint="eastAsia" w:asci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投标人应根据投标产品的性能指标、对照招标文件要求一一对应如实填写技术响应表，在“偏离情况”栏注明“正偏离”、“负偏离”或“无偏离”。</w:t>
      </w:r>
      <w:r>
        <w:rPr>
          <w:rFonts w:hint="eastAsia" w:ascii="宋体" w:hAnsi="宋体" w:eastAsia="宋体" w:cs="宋体"/>
          <w:b w:val="0"/>
          <w:bCs w:val="0"/>
          <w:color w:val="auto"/>
          <w:sz w:val="24"/>
          <w:szCs w:val="24"/>
          <w:highlight w:val="none"/>
          <w:lang w:val="en-US" w:eastAsia="zh-CN"/>
        </w:rPr>
        <w:t>如不填写的视为完全响应。</w:t>
      </w:r>
    </w:p>
    <w:p>
      <w:pPr>
        <w:shd w:val="clear"/>
        <w:snapToGrid w:val="0"/>
        <w:spacing w:before="50" w:after="50"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 </w:t>
      </w:r>
    </w:p>
    <w:p>
      <w:pPr>
        <w:shd w:val="clear"/>
        <w:snapToGrid w:val="0"/>
        <w:spacing w:line="360" w:lineRule="auto"/>
        <w:ind w:firstLine="3600" w:firstLineChars="15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w:t>
      </w:r>
      <w:r>
        <w:rPr>
          <w:rFonts w:hint="eastAsia" w:ascii="宋体" w:hAnsi="宋体" w:eastAsia="宋体" w:cs="宋体"/>
          <w:color w:val="auto"/>
          <w:kern w:val="0"/>
          <w:sz w:val="24"/>
          <w:highlight w:val="none"/>
          <w:lang w:val="zh-CN" w:eastAsia="zh-CN"/>
        </w:rPr>
        <w:t>盖章</w:t>
      </w:r>
      <w:r>
        <w:rPr>
          <w:rFonts w:hint="eastAsia" w:ascii="宋体" w:hAnsi="宋体" w:eastAsia="宋体" w:cs="宋体"/>
          <w:color w:val="auto"/>
          <w:kern w:val="0"/>
          <w:sz w:val="24"/>
          <w:highlight w:val="none"/>
          <w:lang w:val="zh-CN"/>
        </w:rPr>
        <w:t>)：</w:t>
      </w:r>
    </w:p>
    <w:p>
      <w:pPr>
        <w:pageBreakBefore w:val="0"/>
        <w:shd w:val="clear"/>
        <w:tabs>
          <w:tab w:val="left" w:pos="5580"/>
        </w:tabs>
        <w:kinsoku/>
        <w:wordWrap/>
        <w:overflowPunct/>
        <w:topLinePunct w:val="0"/>
        <w:bidi w:val="0"/>
        <w:spacing w:line="360" w:lineRule="auto"/>
        <w:ind w:left="0" w:leftChars="0" w:right="0" w:rightChars="0" w:firstLine="600" w:firstLineChars="2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p>
    <w:p>
      <w:pPr>
        <w:shd w:val="clear"/>
        <w:snapToGrid w:val="0"/>
        <w:spacing w:line="360" w:lineRule="auto"/>
        <w:ind w:firstLine="5280" w:firstLineChars="2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pPr>
        <w:shd w:val="clear"/>
        <w:snapToGrid w:val="0"/>
        <w:spacing w:before="50" w:after="156" w:afterLines="50" w:line="360" w:lineRule="auto"/>
        <w:jc w:val="left"/>
        <w:rPr>
          <w:rFonts w:hint="eastAsia" w:ascii="宋体" w:hAnsi="宋体" w:eastAsia="宋体" w:cs="宋体"/>
          <w:color w:val="auto"/>
          <w:sz w:val="24"/>
          <w:szCs w:val="24"/>
          <w:highlight w:val="none"/>
        </w:rPr>
      </w:pPr>
    </w:p>
    <w:p>
      <w:pPr>
        <w:shd w:val="clear"/>
        <w:snapToGrid w:val="0"/>
        <w:spacing w:before="50" w:after="156" w:afterLines="50"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shd w:val="clear"/>
        <w:snapToGrid w:val="0"/>
        <w:spacing w:before="50" w:after="156" w:afterLines="50" w:line="360" w:lineRule="auto"/>
        <w:jc w:val="left"/>
        <w:rPr>
          <w:rFonts w:hint="eastAsia" w:ascii="宋体" w:hAnsi="宋体" w:eastAsia="宋体" w:cs="宋体"/>
          <w:color w:val="auto"/>
          <w:sz w:val="24"/>
          <w:szCs w:val="24"/>
          <w:highlight w:val="none"/>
        </w:rPr>
      </w:pPr>
    </w:p>
    <w:p>
      <w:pPr>
        <w:shd w:val="clear"/>
        <w:snapToGrid w:val="0"/>
        <w:spacing w:before="50" w:after="156" w:afterLines="50" w:line="360" w:lineRule="auto"/>
        <w:jc w:val="left"/>
        <w:rPr>
          <w:rFonts w:hint="eastAsia" w:ascii="宋体" w:hAnsi="宋体" w:eastAsia="宋体" w:cs="宋体"/>
          <w:color w:val="auto"/>
          <w:sz w:val="24"/>
          <w:szCs w:val="24"/>
          <w:highlight w:val="none"/>
        </w:rPr>
      </w:pPr>
    </w:p>
    <w:p>
      <w:pPr>
        <w:shd w:val="clear"/>
        <w:snapToGrid w:val="0"/>
        <w:spacing w:before="50" w:after="156" w:afterLines="50"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shd w:val="clear"/>
        <w:snapToGrid w:val="0"/>
        <w:spacing w:before="156" w:beforeLines="50" w:after="50" w:line="460" w:lineRule="exact"/>
        <w:rPr>
          <w:rFonts w:hint="eastAsia" w:ascii="宋体" w:hAnsi="宋体" w:eastAsia="宋体" w:cs="宋体"/>
          <w:b/>
          <w:bCs/>
          <w:color w:val="auto"/>
          <w:sz w:val="30"/>
          <w:szCs w:val="30"/>
          <w:highlight w:val="none"/>
        </w:rPr>
      </w:pPr>
      <w:r>
        <w:rPr>
          <w:rFonts w:hint="eastAsia" w:ascii="宋体" w:hAnsi="宋体" w:cs="宋体"/>
          <w:color w:val="auto"/>
          <w:sz w:val="24"/>
          <w:szCs w:val="24"/>
          <w:highlight w:val="none"/>
          <w:lang w:val="en-US" w:eastAsia="zh-CN"/>
        </w:rPr>
        <w:t>格式6</w:t>
      </w:r>
      <w:r>
        <w:rPr>
          <w:rFonts w:hint="eastAsia" w:ascii="宋体" w:hAnsi="宋体" w:eastAsia="宋体" w:cs="宋体"/>
          <w:color w:val="auto"/>
          <w:sz w:val="24"/>
          <w:szCs w:val="24"/>
          <w:highlight w:val="none"/>
        </w:rPr>
        <w:t>：</w:t>
      </w:r>
    </w:p>
    <w:p>
      <w:pPr>
        <w:shd w:val="clear"/>
        <w:snapToGrid w:val="0"/>
        <w:spacing w:before="50"/>
        <w:jc w:val="center"/>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rPr>
        <w:t>商务响应表</w:t>
      </w:r>
    </w:p>
    <w:p>
      <w:pPr>
        <w:shd w:val="clear"/>
        <w:spacing w:after="1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p>
      <w:pPr>
        <w:shd w:val="clear"/>
        <w:spacing w:after="120"/>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项目编号</w:t>
      </w:r>
      <w:r>
        <w:rPr>
          <w:rFonts w:hint="eastAsia" w:ascii="宋体" w:hAnsi="宋体" w:eastAsia="宋体" w:cs="宋体"/>
          <w:color w:val="auto"/>
          <w:sz w:val="24"/>
          <w:szCs w:val="24"/>
          <w:highlight w:val="none"/>
        </w:rPr>
        <w:t xml:space="preserve">：     </w:t>
      </w:r>
    </w:p>
    <w:p>
      <w:pPr>
        <w:shd w:val="clear"/>
        <w:spacing w:after="1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02"/>
        <w:gridCol w:w="3713"/>
        <w:gridCol w:w="938"/>
        <w:gridCol w:w="226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8" w:hRule="atLeast"/>
        </w:trPr>
        <w:tc>
          <w:tcPr>
            <w:tcW w:w="1502" w:type="dxa"/>
            <w:tcBorders>
              <w:top w:val="single" w:color="auto" w:sz="4" w:space="0"/>
              <w:left w:val="single" w:color="auto" w:sz="4" w:space="0"/>
              <w:bottom w:val="single" w:color="auto" w:sz="4" w:space="0"/>
              <w:right w:val="single" w:color="auto" w:sz="4" w:space="0"/>
            </w:tcBorders>
            <w:noWrap w:val="0"/>
            <w:vAlign w:val="center"/>
          </w:tcPr>
          <w:p>
            <w:pPr>
              <w:shd w:val="clear"/>
              <w:snapToGrid w:val="0"/>
              <w:spacing w:before="156" w:beforeLines="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w:t>
            </w:r>
          </w:p>
        </w:tc>
        <w:tc>
          <w:tcPr>
            <w:tcW w:w="3713" w:type="dxa"/>
            <w:tcBorders>
              <w:top w:val="single" w:color="auto" w:sz="4" w:space="0"/>
              <w:left w:val="nil"/>
              <w:bottom w:val="single" w:color="auto" w:sz="4" w:space="0"/>
              <w:right w:val="single" w:color="auto" w:sz="4" w:space="0"/>
            </w:tcBorders>
            <w:noWrap w:val="0"/>
            <w:vAlign w:val="center"/>
          </w:tcPr>
          <w:p>
            <w:pPr>
              <w:shd w:val="clear"/>
              <w:snapToGrid w:val="0"/>
              <w:spacing w:before="156" w:beforeLines="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招标文件要求</w:t>
            </w:r>
          </w:p>
        </w:tc>
        <w:tc>
          <w:tcPr>
            <w:tcW w:w="938" w:type="dxa"/>
            <w:tcBorders>
              <w:top w:val="single" w:color="auto" w:sz="4" w:space="0"/>
              <w:left w:val="nil"/>
              <w:bottom w:val="single" w:color="auto" w:sz="4" w:space="0"/>
              <w:right w:val="single" w:color="auto" w:sz="4" w:space="0"/>
            </w:tcBorders>
            <w:noWrap w:val="0"/>
            <w:vAlign w:val="center"/>
          </w:tcPr>
          <w:p>
            <w:pPr>
              <w:shd w:val="clear"/>
              <w:snapToGrid w:val="0"/>
              <w:spacing w:before="156" w:beforeLines="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w:t>
            </w:r>
          </w:p>
          <w:p>
            <w:pPr>
              <w:shd w:val="clear"/>
              <w:snapToGrid w:val="0"/>
              <w:spacing w:before="156" w:beforeLines="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w:t>
            </w:r>
          </w:p>
        </w:tc>
        <w:tc>
          <w:tcPr>
            <w:tcW w:w="2265" w:type="dxa"/>
            <w:tcBorders>
              <w:top w:val="single" w:color="auto" w:sz="4" w:space="0"/>
              <w:left w:val="nil"/>
              <w:bottom w:val="single" w:color="auto" w:sz="4" w:space="0"/>
              <w:right w:val="single" w:color="auto" w:sz="4" w:space="0"/>
            </w:tcBorders>
            <w:noWrap w:val="0"/>
            <w:vAlign w:val="center"/>
          </w:tcPr>
          <w:p>
            <w:pPr>
              <w:shd w:val="clear"/>
              <w:snapToGrid w:val="0"/>
              <w:spacing w:before="156" w:beforeLines="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150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质保期</w:t>
            </w:r>
          </w:p>
        </w:tc>
        <w:tc>
          <w:tcPr>
            <w:tcW w:w="3713" w:type="dxa"/>
            <w:tcBorders>
              <w:top w:val="single" w:color="auto" w:sz="4" w:space="0"/>
              <w:left w:val="nil"/>
              <w:bottom w:val="single" w:color="auto" w:sz="4" w:space="0"/>
              <w:right w:val="single" w:color="auto" w:sz="4" w:space="0"/>
            </w:tcBorders>
            <w:noWrap w:val="0"/>
            <w:vAlign w:val="center"/>
          </w:tcPr>
          <w:p>
            <w:pPr>
              <w:pStyle w:val="8"/>
              <w:keepNext w:val="0"/>
              <w:keepLines w:val="0"/>
              <w:pageBreakBefore w:val="0"/>
              <w:shd w:val="clear"/>
              <w:kinsoku/>
              <w:wordWrap/>
              <w:overflowPunct/>
              <w:topLinePunct w:val="0"/>
              <w:bidi w:val="0"/>
              <w:spacing w:line="400" w:lineRule="exact"/>
              <w:ind w:left="0" w:leftChars="0" w:right="71" w:rightChars="34" w:firstLine="240" w:firstLineChars="100"/>
              <w:rPr>
                <w:rFonts w:hint="eastAsia" w:ascii="宋体" w:hAnsi="宋体" w:eastAsia="宋体" w:cs="宋体"/>
                <w:color w:val="auto"/>
                <w:sz w:val="24"/>
                <w:szCs w:val="24"/>
                <w:highlight w:val="none"/>
              </w:rPr>
            </w:pPr>
          </w:p>
        </w:tc>
        <w:tc>
          <w:tcPr>
            <w:tcW w:w="938" w:type="dxa"/>
            <w:tcBorders>
              <w:top w:val="single" w:color="auto" w:sz="4" w:space="0"/>
              <w:left w:val="nil"/>
              <w:bottom w:val="single" w:color="auto" w:sz="4" w:space="0"/>
              <w:right w:val="single" w:color="auto" w:sz="4" w:space="0"/>
            </w:tcBorders>
            <w:noWrap w:val="0"/>
            <w:vAlign w:val="top"/>
          </w:tcPr>
          <w:p>
            <w:pPr>
              <w:shd w:val="clear"/>
              <w:snapToGrid w:val="0"/>
              <w:spacing w:before="156" w:beforeLines="50"/>
              <w:rPr>
                <w:rFonts w:hint="eastAsia" w:ascii="宋体" w:hAnsi="宋体" w:eastAsia="宋体" w:cs="宋体"/>
                <w:color w:val="auto"/>
                <w:sz w:val="24"/>
                <w:szCs w:val="24"/>
                <w:highlight w:val="none"/>
              </w:rPr>
            </w:pPr>
          </w:p>
        </w:tc>
        <w:tc>
          <w:tcPr>
            <w:tcW w:w="2265" w:type="dxa"/>
            <w:tcBorders>
              <w:top w:val="single" w:color="auto" w:sz="4" w:space="0"/>
              <w:left w:val="nil"/>
              <w:bottom w:val="single" w:color="auto" w:sz="4" w:space="0"/>
              <w:right w:val="single" w:color="auto" w:sz="4" w:space="0"/>
            </w:tcBorders>
            <w:noWrap w:val="0"/>
            <w:vAlign w:val="top"/>
          </w:tcPr>
          <w:p>
            <w:pPr>
              <w:shd w:val="clear"/>
              <w:snapToGrid w:val="0"/>
              <w:spacing w:before="156" w:beforeLines="50"/>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51" w:hRule="atLeast"/>
        </w:trPr>
        <w:tc>
          <w:tcPr>
            <w:tcW w:w="1502"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before="120" w:line="400" w:lineRule="exact"/>
              <w:ind w:left="0" w:leftChars="0" w:firstLine="720" w:firstLineChars="300"/>
              <w:jc w:val="both"/>
              <w:outlineLvl w:val="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验收</w:t>
            </w:r>
          </w:p>
        </w:tc>
        <w:tc>
          <w:tcPr>
            <w:tcW w:w="3713" w:type="dxa"/>
            <w:tcBorders>
              <w:top w:val="single" w:color="auto" w:sz="4" w:space="0"/>
              <w:left w:val="nil"/>
              <w:bottom w:val="single" w:color="auto" w:sz="4" w:space="0"/>
              <w:right w:val="single" w:color="auto" w:sz="4" w:space="0"/>
            </w:tcBorders>
            <w:noWrap w:val="0"/>
            <w:vAlign w:val="center"/>
          </w:tcPr>
          <w:p>
            <w:pPr>
              <w:pStyle w:val="8"/>
              <w:keepNext w:val="0"/>
              <w:keepLines w:val="0"/>
              <w:pageBreakBefore w:val="0"/>
              <w:shd w:val="clear"/>
              <w:kinsoku/>
              <w:wordWrap/>
              <w:overflowPunct/>
              <w:topLinePunct w:val="0"/>
              <w:bidi w:val="0"/>
              <w:spacing w:line="400" w:lineRule="exact"/>
              <w:ind w:left="0" w:leftChars="0" w:right="71" w:rightChars="34" w:firstLine="480" w:firstLineChars="200"/>
              <w:rPr>
                <w:rFonts w:hint="eastAsia" w:ascii="宋体" w:hAnsi="宋体" w:eastAsia="宋体" w:cs="宋体"/>
                <w:color w:val="auto"/>
                <w:sz w:val="24"/>
                <w:szCs w:val="24"/>
                <w:highlight w:val="none"/>
              </w:rPr>
            </w:pPr>
          </w:p>
        </w:tc>
        <w:tc>
          <w:tcPr>
            <w:tcW w:w="938" w:type="dxa"/>
            <w:tcBorders>
              <w:top w:val="single" w:color="auto" w:sz="4" w:space="0"/>
              <w:left w:val="nil"/>
              <w:bottom w:val="single" w:color="auto" w:sz="4" w:space="0"/>
              <w:right w:val="single" w:color="auto" w:sz="4" w:space="0"/>
            </w:tcBorders>
            <w:noWrap w:val="0"/>
            <w:vAlign w:val="top"/>
          </w:tcPr>
          <w:p>
            <w:pPr>
              <w:shd w:val="clear"/>
              <w:snapToGrid w:val="0"/>
              <w:spacing w:before="156" w:beforeLines="50"/>
              <w:ind w:left="43"/>
              <w:rPr>
                <w:rFonts w:hint="eastAsia" w:ascii="宋体" w:hAnsi="宋体" w:eastAsia="宋体" w:cs="宋体"/>
                <w:color w:val="auto"/>
                <w:sz w:val="24"/>
                <w:szCs w:val="24"/>
                <w:highlight w:val="none"/>
              </w:rPr>
            </w:pPr>
          </w:p>
        </w:tc>
        <w:tc>
          <w:tcPr>
            <w:tcW w:w="2265" w:type="dxa"/>
            <w:tcBorders>
              <w:top w:val="single" w:color="auto" w:sz="4" w:space="0"/>
              <w:left w:val="nil"/>
              <w:bottom w:val="single" w:color="auto" w:sz="4" w:space="0"/>
              <w:right w:val="single" w:color="auto" w:sz="4" w:space="0"/>
            </w:tcBorders>
            <w:noWrap w:val="0"/>
            <w:vAlign w:val="top"/>
          </w:tcPr>
          <w:p>
            <w:pPr>
              <w:shd w:val="clear"/>
              <w:snapToGrid w:val="0"/>
              <w:spacing w:before="156" w:beforeLines="50"/>
              <w:ind w:left="43"/>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12" w:hRule="atLeast"/>
        </w:trPr>
        <w:tc>
          <w:tcPr>
            <w:tcW w:w="1502"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before="120" w:line="400" w:lineRule="exact"/>
              <w:ind w:left="0" w:leftChars="0" w:firstLine="0" w:firstLineChars="0"/>
              <w:jc w:val="both"/>
              <w:outlineLvl w:val="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交货地点、时间及要求</w:t>
            </w:r>
          </w:p>
        </w:tc>
        <w:tc>
          <w:tcPr>
            <w:tcW w:w="3713" w:type="dxa"/>
            <w:tcBorders>
              <w:top w:val="single" w:color="auto" w:sz="4" w:space="0"/>
              <w:left w:val="nil"/>
              <w:bottom w:val="single" w:color="auto" w:sz="4" w:space="0"/>
              <w:right w:val="single" w:color="auto" w:sz="4" w:space="0"/>
            </w:tcBorders>
            <w:noWrap w:val="0"/>
            <w:vAlign w:val="center"/>
          </w:tcPr>
          <w:p>
            <w:pPr>
              <w:pStyle w:val="14"/>
              <w:keepNext w:val="0"/>
              <w:keepLines w:val="0"/>
              <w:pageBreakBefore w:val="0"/>
              <w:widowControl w:val="0"/>
              <w:shd w:val="clear"/>
              <w:tabs>
                <w:tab w:val="left" w:pos="180"/>
              </w:tabs>
              <w:kinsoku/>
              <w:wordWrap/>
              <w:overflowPunct/>
              <w:topLinePunct w:val="0"/>
              <w:bidi w:val="0"/>
              <w:adjustRightInd w:val="0"/>
              <w:snapToGrid w:val="0"/>
              <w:spacing w:before="0" w:beforeLines="0" w:after="0" w:afterLines="0" w:line="400" w:lineRule="exact"/>
              <w:ind w:firstLine="480" w:firstLineChars="200"/>
              <w:rPr>
                <w:rFonts w:hint="eastAsia" w:ascii="宋体" w:hAnsi="宋体" w:eastAsia="宋体" w:cs="宋体"/>
                <w:color w:val="auto"/>
                <w:sz w:val="24"/>
                <w:szCs w:val="24"/>
                <w:highlight w:val="none"/>
              </w:rPr>
            </w:pPr>
          </w:p>
        </w:tc>
        <w:tc>
          <w:tcPr>
            <w:tcW w:w="938" w:type="dxa"/>
            <w:tcBorders>
              <w:top w:val="single" w:color="auto" w:sz="4" w:space="0"/>
              <w:left w:val="nil"/>
              <w:bottom w:val="single" w:color="auto" w:sz="4" w:space="0"/>
              <w:right w:val="single" w:color="auto" w:sz="4" w:space="0"/>
            </w:tcBorders>
            <w:noWrap w:val="0"/>
            <w:vAlign w:val="top"/>
          </w:tcPr>
          <w:p>
            <w:pPr>
              <w:shd w:val="clear"/>
              <w:snapToGrid w:val="0"/>
              <w:spacing w:before="156" w:beforeLines="50"/>
              <w:ind w:left="43"/>
              <w:rPr>
                <w:rFonts w:hint="eastAsia" w:ascii="宋体" w:hAnsi="宋体" w:eastAsia="宋体" w:cs="宋体"/>
                <w:color w:val="auto"/>
                <w:sz w:val="24"/>
                <w:szCs w:val="24"/>
                <w:highlight w:val="none"/>
              </w:rPr>
            </w:pPr>
          </w:p>
        </w:tc>
        <w:tc>
          <w:tcPr>
            <w:tcW w:w="2265" w:type="dxa"/>
            <w:tcBorders>
              <w:top w:val="single" w:color="auto" w:sz="4" w:space="0"/>
              <w:left w:val="nil"/>
              <w:bottom w:val="single" w:color="auto" w:sz="4" w:space="0"/>
              <w:right w:val="single" w:color="auto" w:sz="4" w:space="0"/>
            </w:tcBorders>
            <w:noWrap w:val="0"/>
            <w:vAlign w:val="top"/>
          </w:tcPr>
          <w:p>
            <w:pPr>
              <w:shd w:val="clear"/>
              <w:snapToGrid w:val="0"/>
              <w:spacing w:before="156" w:beforeLines="50"/>
              <w:ind w:left="43"/>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2" w:hRule="atLeast"/>
        </w:trPr>
        <w:tc>
          <w:tcPr>
            <w:tcW w:w="1502"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before="120" w:line="400" w:lineRule="exact"/>
              <w:ind w:left="0" w:leftChars="0" w:firstLine="480" w:firstLineChars="200"/>
              <w:jc w:val="both"/>
              <w:outlineLvl w:val="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付款方式</w:t>
            </w:r>
          </w:p>
        </w:tc>
        <w:tc>
          <w:tcPr>
            <w:tcW w:w="3713" w:type="dxa"/>
            <w:tcBorders>
              <w:top w:val="single" w:color="auto" w:sz="4" w:space="0"/>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bidi w:val="0"/>
              <w:spacing w:line="400" w:lineRule="exact"/>
              <w:ind w:firstLine="720" w:firstLineChars="300"/>
              <w:rPr>
                <w:rFonts w:hint="eastAsia" w:ascii="宋体" w:hAnsi="宋体" w:eastAsia="宋体" w:cs="宋体"/>
                <w:color w:val="auto"/>
                <w:kern w:val="0"/>
                <w:sz w:val="24"/>
                <w:szCs w:val="24"/>
                <w:highlight w:val="none"/>
              </w:rPr>
            </w:pPr>
          </w:p>
        </w:tc>
        <w:tc>
          <w:tcPr>
            <w:tcW w:w="938" w:type="dxa"/>
            <w:tcBorders>
              <w:top w:val="single" w:color="auto" w:sz="4" w:space="0"/>
              <w:left w:val="nil"/>
              <w:bottom w:val="single" w:color="auto" w:sz="4" w:space="0"/>
              <w:right w:val="single" w:color="auto" w:sz="4" w:space="0"/>
            </w:tcBorders>
            <w:noWrap w:val="0"/>
            <w:vAlign w:val="top"/>
          </w:tcPr>
          <w:p>
            <w:pPr>
              <w:shd w:val="clear"/>
              <w:snapToGrid w:val="0"/>
              <w:spacing w:before="156" w:beforeLines="50"/>
              <w:rPr>
                <w:rFonts w:hint="eastAsia" w:ascii="宋体" w:hAnsi="宋体" w:eastAsia="宋体" w:cs="宋体"/>
                <w:color w:val="auto"/>
                <w:sz w:val="24"/>
                <w:szCs w:val="24"/>
                <w:highlight w:val="none"/>
              </w:rPr>
            </w:pPr>
          </w:p>
        </w:tc>
        <w:tc>
          <w:tcPr>
            <w:tcW w:w="2265" w:type="dxa"/>
            <w:tcBorders>
              <w:top w:val="single" w:color="auto" w:sz="4" w:space="0"/>
              <w:left w:val="nil"/>
              <w:bottom w:val="single" w:color="auto" w:sz="4" w:space="0"/>
              <w:right w:val="single" w:color="auto" w:sz="4" w:space="0"/>
            </w:tcBorders>
            <w:noWrap w:val="0"/>
            <w:vAlign w:val="top"/>
          </w:tcPr>
          <w:p>
            <w:pPr>
              <w:shd w:val="clear"/>
              <w:snapToGrid w:val="0"/>
              <w:spacing w:before="156" w:beforeLines="50"/>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2" w:hRule="atLeast"/>
        </w:trPr>
        <w:tc>
          <w:tcPr>
            <w:tcW w:w="1502"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before="120" w:line="400" w:lineRule="exact"/>
              <w:ind w:left="0" w:leftChars="0" w:firstLine="480" w:firstLineChars="200"/>
              <w:jc w:val="both"/>
              <w:outlineLvl w:val="0"/>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投标报价</w:t>
            </w:r>
          </w:p>
        </w:tc>
        <w:tc>
          <w:tcPr>
            <w:tcW w:w="3713" w:type="dxa"/>
            <w:tcBorders>
              <w:top w:val="single" w:color="auto" w:sz="4" w:space="0"/>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bidi w:val="0"/>
              <w:spacing w:line="400" w:lineRule="exact"/>
              <w:ind w:firstLine="720" w:firstLineChars="300"/>
              <w:rPr>
                <w:rFonts w:hint="eastAsia" w:ascii="宋体" w:hAnsi="宋体" w:eastAsia="宋体" w:cs="宋体"/>
                <w:color w:val="auto"/>
                <w:kern w:val="0"/>
                <w:sz w:val="24"/>
                <w:szCs w:val="24"/>
                <w:highlight w:val="none"/>
              </w:rPr>
            </w:pPr>
          </w:p>
        </w:tc>
        <w:tc>
          <w:tcPr>
            <w:tcW w:w="938" w:type="dxa"/>
            <w:tcBorders>
              <w:top w:val="single" w:color="auto" w:sz="4" w:space="0"/>
              <w:left w:val="nil"/>
              <w:bottom w:val="single" w:color="auto" w:sz="4" w:space="0"/>
              <w:right w:val="single" w:color="auto" w:sz="4" w:space="0"/>
            </w:tcBorders>
            <w:noWrap w:val="0"/>
            <w:vAlign w:val="top"/>
          </w:tcPr>
          <w:p>
            <w:pPr>
              <w:shd w:val="clear"/>
              <w:snapToGrid w:val="0"/>
              <w:spacing w:before="156" w:beforeLines="50"/>
              <w:rPr>
                <w:rFonts w:hint="eastAsia" w:ascii="宋体" w:hAnsi="宋体" w:eastAsia="宋体" w:cs="宋体"/>
                <w:color w:val="auto"/>
                <w:sz w:val="24"/>
                <w:szCs w:val="24"/>
                <w:highlight w:val="none"/>
              </w:rPr>
            </w:pPr>
          </w:p>
        </w:tc>
        <w:tc>
          <w:tcPr>
            <w:tcW w:w="2265" w:type="dxa"/>
            <w:tcBorders>
              <w:top w:val="single" w:color="auto" w:sz="4" w:space="0"/>
              <w:left w:val="nil"/>
              <w:bottom w:val="single" w:color="auto" w:sz="4" w:space="0"/>
              <w:right w:val="single" w:color="auto" w:sz="4" w:space="0"/>
            </w:tcBorders>
            <w:noWrap w:val="0"/>
            <w:vAlign w:val="top"/>
          </w:tcPr>
          <w:p>
            <w:pPr>
              <w:shd w:val="clear"/>
              <w:snapToGrid w:val="0"/>
              <w:spacing w:before="156" w:beforeLines="50"/>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2" w:hRule="atLeast"/>
        </w:trPr>
        <w:tc>
          <w:tcPr>
            <w:tcW w:w="15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1"/>
                <w:sz w:val="24"/>
                <w:szCs w:val="24"/>
                <w:lang w:val="en-US" w:eastAsia="zh-CN" w:bidi="ar"/>
                <w14:textFill>
                  <w14:solidFill>
                    <w14:schemeClr w14:val="tx1"/>
                  </w14:solidFill>
                </w14:textFill>
              </w:rPr>
              <w:t>样品</w:t>
            </w:r>
          </w:p>
        </w:tc>
        <w:tc>
          <w:tcPr>
            <w:tcW w:w="3713" w:type="dxa"/>
            <w:tcBorders>
              <w:top w:val="single" w:color="auto" w:sz="4" w:space="0"/>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val="0"/>
              <w:autoSpaceDN w:val="0"/>
              <w:bidi w:val="0"/>
              <w:adjustRightInd w:val="0"/>
              <w:snapToGrid w:val="0"/>
              <w:spacing w:line="400" w:lineRule="exact"/>
              <w:ind w:left="0" w:leftChars="0" w:firstLine="480" w:firstLineChars="200"/>
              <w:textAlignment w:val="bottom"/>
              <w:rPr>
                <w:rFonts w:hint="eastAsia" w:ascii="宋体" w:hAnsi="宋体" w:eastAsia="宋体" w:cs="宋体"/>
                <w:color w:val="auto"/>
                <w:kern w:val="0"/>
                <w:sz w:val="24"/>
                <w:szCs w:val="24"/>
                <w:highlight w:val="none"/>
              </w:rPr>
            </w:pPr>
          </w:p>
        </w:tc>
        <w:tc>
          <w:tcPr>
            <w:tcW w:w="938" w:type="dxa"/>
            <w:tcBorders>
              <w:top w:val="single" w:color="auto" w:sz="4" w:space="0"/>
              <w:left w:val="nil"/>
              <w:bottom w:val="single" w:color="auto" w:sz="4" w:space="0"/>
              <w:right w:val="single" w:color="auto" w:sz="4" w:space="0"/>
            </w:tcBorders>
            <w:noWrap w:val="0"/>
            <w:vAlign w:val="top"/>
          </w:tcPr>
          <w:p>
            <w:pPr>
              <w:shd w:val="clear"/>
              <w:snapToGrid w:val="0"/>
              <w:spacing w:before="156" w:beforeLines="50"/>
              <w:rPr>
                <w:rFonts w:hint="eastAsia" w:ascii="宋体" w:hAnsi="宋体" w:eastAsia="宋体" w:cs="宋体"/>
                <w:color w:val="auto"/>
                <w:sz w:val="24"/>
                <w:szCs w:val="24"/>
                <w:highlight w:val="none"/>
              </w:rPr>
            </w:pPr>
          </w:p>
        </w:tc>
        <w:tc>
          <w:tcPr>
            <w:tcW w:w="2265" w:type="dxa"/>
            <w:tcBorders>
              <w:top w:val="single" w:color="auto" w:sz="4" w:space="0"/>
              <w:left w:val="nil"/>
              <w:bottom w:val="single" w:color="auto" w:sz="4" w:space="0"/>
              <w:right w:val="single" w:color="auto" w:sz="4" w:space="0"/>
            </w:tcBorders>
            <w:noWrap w:val="0"/>
            <w:vAlign w:val="top"/>
          </w:tcPr>
          <w:p>
            <w:pPr>
              <w:shd w:val="clear"/>
              <w:snapToGrid w:val="0"/>
              <w:spacing w:before="156" w:beforeLines="50"/>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2" w:hRule="atLeast"/>
        </w:trPr>
        <w:tc>
          <w:tcPr>
            <w:tcW w:w="1502"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spacing w:line="360" w:lineRule="auto"/>
              <w:ind w:left="0" w:leftChars="0" w:firstLine="0" w:firstLineChars="0"/>
              <w:jc w:val="left"/>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差额保证金     （如发生）</w:t>
            </w:r>
          </w:p>
        </w:tc>
        <w:tc>
          <w:tcPr>
            <w:tcW w:w="3713" w:type="dxa"/>
            <w:tcBorders>
              <w:top w:val="single" w:color="auto" w:sz="4" w:space="0"/>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val="0"/>
              <w:autoSpaceDN w:val="0"/>
              <w:bidi w:val="0"/>
              <w:adjustRightInd w:val="0"/>
              <w:snapToGrid w:val="0"/>
              <w:spacing w:line="400" w:lineRule="exact"/>
              <w:ind w:left="0" w:leftChars="0" w:firstLine="480" w:firstLineChars="200"/>
              <w:textAlignment w:val="bottom"/>
              <w:rPr>
                <w:rFonts w:hint="eastAsia" w:ascii="宋体" w:hAnsi="宋体" w:eastAsia="宋体" w:cs="宋体"/>
                <w:color w:val="auto"/>
                <w:kern w:val="0"/>
                <w:sz w:val="24"/>
                <w:szCs w:val="24"/>
                <w:highlight w:val="none"/>
              </w:rPr>
            </w:pPr>
          </w:p>
        </w:tc>
        <w:tc>
          <w:tcPr>
            <w:tcW w:w="938" w:type="dxa"/>
            <w:tcBorders>
              <w:top w:val="single" w:color="auto" w:sz="4" w:space="0"/>
              <w:left w:val="nil"/>
              <w:bottom w:val="single" w:color="auto" w:sz="4" w:space="0"/>
              <w:right w:val="single" w:color="auto" w:sz="4" w:space="0"/>
            </w:tcBorders>
            <w:noWrap w:val="0"/>
            <w:vAlign w:val="top"/>
          </w:tcPr>
          <w:p>
            <w:pPr>
              <w:shd w:val="clear"/>
              <w:snapToGrid w:val="0"/>
              <w:spacing w:before="156" w:beforeLines="50"/>
              <w:rPr>
                <w:rFonts w:hint="eastAsia" w:ascii="宋体" w:hAnsi="宋体" w:eastAsia="宋体" w:cs="宋体"/>
                <w:color w:val="auto"/>
                <w:sz w:val="24"/>
                <w:szCs w:val="24"/>
                <w:highlight w:val="none"/>
              </w:rPr>
            </w:pPr>
          </w:p>
        </w:tc>
        <w:tc>
          <w:tcPr>
            <w:tcW w:w="2265" w:type="dxa"/>
            <w:tcBorders>
              <w:top w:val="single" w:color="auto" w:sz="4" w:space="0"/>
              <w:left w:val="nil"/>
              <w:bottom w:val="single" w:color="auto" w:sz="4" w:space="0"/>
              <w:right w:val="single" w:color="auto" w:sz="4" w:space="0"/>
            </w:tcBorders>
            <w:noWrap w:val="0"/>
            <w:vAlign w:val="top"/>
          </w:tcPr>
          <w:p>
            <w:pPr>
              <w:shd w:val="clear"/>
              <w:snapToGrid w:val="0"/>
              <w:spacing w:before="156" w:beforeLines="50"/>
              <w:rPr>
                <w:rFonts w:hint="eastAsia" w:ascii="宋体" w:hAnsi="宋体" w:eastAsia="宋体" w:cs="宋体"/>
                <w:color w:val="auto"/>
                <w:sz w:val="24"/>
                <w:szCs w:val="24"/>
                <w:highlight w:val="none"/>
              </w:rPr>
            </w:pPr>
          </w:p>
        </w:tc>
      </w:tr>
    </w:tbl>
    <w:p>
      <w:pPr>
        <w:shd w:val="clear"/>
        <w:snapToGrid w:val="0"/>
        <w:spacing w:before="50"/>
        <w:jc w:val="both"/>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t>注</w:t>
      </w:r>
      <w:r>
        <w:rPr>
          <w:rFonts w:hint="eastAsia" w:ascii="宋体" w:hAnsi="宋体" w:eastAsia="宋体" w:cs="宋体"/>
          <w:b w:val="0"/>
          <w:bCs w:val="0"/>
          <w:color w:val="auto"/>
          <w:sz w:val="24"/>
          <w:szCs w:val="24"/>
          <w:highlight w:val="none"/>
          <w:shd w:val="clear"/>
        </w:rPr>
        <w:t>：</w:t>
      </w:r>
      <w:r>
        <w:rPr>
          <w:rFonts w:hint="eastAsia" w:ascii="宋体" w:hAnsi="宋体" w:eastAsia="宋体" w:cs="宋体"/>
          <w:b w:val="0"/>
          <w:bCs w:val="0"/>
          <w:color w:val="auto"/>
          <w:sz w:val="24"/>
          <w:szCs w:val="24"/>
          <w:highlight w:val="none"/>
          <w:shd w:val="clear"/>
          <w:lang w:val="en-US" w:eastAsia="zh-CN"/>
        </w:rPr>
        <w:t>如不填写的视为完全响应。</w:t>
      </w:r>
    </w:p>
    <w:p>
      <w:pPr>
        <w:shd w:val="clear"/>
        <w:snapToGrid w:val="0"/>
        <w:spacing w:line="360" w:lineRule="auto"/>
        <w:ind w:firstLine="3600" w:firstLineChars="15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w:t>
      </w:r>
      <w:r>
        <w:rPr>
          <w:rFonts w:hint="eastAsia" w:ascii="宋体" w:hAnsi="宋体" w:eastAsia="宋体" w:cs="宋体"/>
          <w:color w:val="auto"/>
          <w:kern w:val="0"/>
          <w:sz w:val="24"/>
          <w:highlight w:val="none"/>
          <w:lang w:val="zh-CN" w:eastAsia="zh-CN"/>
        </w:rPr>
        <w:t>盖章</w:t>
      </w:r>
      <w:r>
        <w:rPr>
          <w:rFonts w:hint="eastAsia" w:ascii="宋体" w:hAnsi="宋体" w:eastAsia="宋体" w:cs="宋体"/>
          <w:color w:val="auto"/>
          <w:kern w:val="0"/>
          <w:sz w:val="24"/>
          <w:highlight w:val="none"/>
          <w:lang w:val="zh-CN"/>
        </w:rPr>
        <w:t>)：</w:t>
      </w:r>
    </w:p>
    <w:p>
      <w:pPr>
        <w:pageBreakBefore w:val="0"/>
        <w:shd w:val="clear"/>
        <w:tabs>
          <w:tab w:val="left" w:pos="5580"/>
        </w:tabs>
        <w:kinsoku/>
        <w:wordWrap/>
        <w:overflowPunct/>
        <w:topLinePunct w:val="0"/>
        <w:bidi w:val="0"/>
        <w:spacing w:line="360" w:lineRule="auto"/>
        <w:ind w:left="0" w:leftChars="0" w:right="0" w:rightChars="0" w:firstLine="600" w:firstLineChars="2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pPr>
        <w:shd w:val="clear"/>
        <w:snapToGrid w:val="0"/>
        <w:spacing w:line="360" w:lineRule="auto"/>
        <w:ind w:firstLine="5280" w:firstLineChars="2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pPr>
        <w:snapToGrid w:val="0"/>
        <w:spacing w:before="50" w:after="156" w:afterLines="50" w:line="360" w:lineRule="auto"/>
        <w:jc w:val="left"/>
        <w:rPr>
          <w:rFonts w:hint="eastAsia" w:ascii="宋体" w:hAnsi="宋体" w:eastAsia="宋体" w:cs="宋体"/>
          <w:color w:val="auto"/>
          <w:sz w:val="24"/>
          <w:szCs w:val="24"/>
          <w:highlight w:val="none"/>
        </w:rPr>
      </w:pPr>
    </w:p>
    <w:p>
      <w:pPr>
        <w:snapToGrid w:val="0"/>
        <w:spacing w:before="50"/>
        <w:jc w:val="both"/>
        <w:rPr>
          <w:rFonts w:hint="eastAsia" w:ascii="宋体" w:hAnsi="宋体" w:eastAsia="宋体" w:cs="宋体"/>
          <w:b w:val="0"/>
          <w:bCs w:val="0"/>
          <w:color w:val="auto"/>
          <w:sz w:val="24"/>
          <w:szCs w:val="24"/>
          <w:highlight w:val="none"/>
          <w:shd w:val="clear" w:fill="F4B083" w:themeFill="accent2" w:themeFillTint="99"/>
          <w:lang w:val="en-US" w:eastAsia="zh-CN"/>
        </w:rPr>
      </w:pPr>
    </w:p>
    <w:p>
      <w:pPr>
        <w:spacing w:line="600" w:lineRule="exact"/>
        <w:ind w:right="-108"/>
        <w:rPr>
          <w:rFonts w:hint="eastAsia" w:ascii="宋体" w:hAnsi="宋体" w:eastAsia="宋体" w:cs="宋体"/>
          <w:color w:val="auto"/>
          <w:sz w:val="24"/>
          <w:szCs w:val="24"/>
          <w:highlight w:val="none"/>
        </w:rPr>
      </w:pPr>
    </w:p>
    <w:p>
      <w:pPr>
        <w:snapToGrid w:val="0"/>
        <w:spacing w:before="156" w:beforeLines="50" w:after="50" w:line="360" w:lineRule="auto"/>
        <w:rPr>
          <w:rFonts w:hint="eastAsia" w:ascii="宋体" w:hAnsi="宋体" w:eastAsia="宋体" w:cs="宋体"/>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bCs w:val="0"/>
          <w:color w:val="auto"/>
          <w:sz w:val="24"/>
          <w:highlight w:val="none"/>
          <w:lang w:val="en-US" w:eastAsia="zh-CN"/>
        </w:rPr>
      </w:pPr>
      <w:r>
        <w:rPr>
          <w:rFonts w:hint="eastAsia" w:ascii="宋体" w:hAnsi="宋体" w:cs="宋体"/>
          <w:b/>
          <w:bCs w:val="0"/>
          <w:color w:val="auto"/>
          <w:sz w:val="24"/>
          <w:highlight w:val="none"/>
          <w:lang w:val="en-US" w:eastAsia="zh-CN"/>
        </w:rPr>
        <w:t>三、报价文件目录</w:t>
      </w:r>
    </w:p>
    <w:p>
      <w:pPr>
        <w:pStyle w:val="8"/>
        <w:keepNext w:val="0"/>
        <w:keepLines w:val="0"/>
        <w:pageBreakBefore w:val="0"/>
        <w:kinsoku/>
        <w:wordWrap/>
        <w:overflowPunct/>
        <w:topLinePunct w:val="0"/>
        <w:autoSpaceDE/>
        <w:autoSpaceDN/>
        <w:bidi w:val="0"/>
        <w:snapToGrid w:val="0"/>
        <w:spacing w:beforeAutospacing="0" w:line="360" w:lineRule="auto"/>
        <w:ind w:left="0" w:leftChars="0" w:firstLine="0" w:firstLineChars="0"/>
        <w:textAlignment w:val="auto"/>
        <w:rPr>
          <w:rFonts w:hint="eastAsia" w:ascii="宋体" w:hAnsi="宋体" w:eastAsia="宋体" w:cs="宋体"/>
          <w:color w:val="auto"/>
          <w:sz w:val="24"/>
          <w:highlight w:val="none"/>
        </w:rPr>
      </w:pPr>
    </w:p>
    <w:p>
      <w:pPr>
        <w:pStyle w:val="8"/>
        <w:keepNext w:val="0"/>
        <w:keepLines w:val="0"/>
        <w:pageBreakBefore w:val="0"/>
        <w:kinsoku/>
        <w:wordWrap/>
        <w:overflowPunct/>
        <w:topLinePunct w:val="0"/>
        <w:autoSpaceDE/>
        <w:autoSpaceDN/>
        <w:bidi w:val="0"/>
        <w:snapToGrid w:val="0"/>
        <w:spacing w:beforeAutospacing="0" w:line="360" w:lineRule="auto"/>
        <w:ind w:left="0" w:leftChars="0" w:firstLine="0" w:firstLineChars="0"/>
        <w:textAlignment w:val="auto"/>
        <w:rPr>
          <w:rFonts w:hint="eastAsia" w:ascii="宋体" w:hAnsi="宋体" w:eastAsia="宋体" w:cs="宋体"/>
          <w:color w:val="auto"/>
          <w:sz w:val="24"/>
          <w:highlight w:val="none"/>
        </w:rPr>
      </w:pPr>
      <w:r>
        <w:rPr>
          <w:rFonts w:hint="eastAsia" w:hAnsi="宋体" w:cs="宋体"/>
          <w:color w:val="auto"/>
          <w:sz w:val="24"/>
          <w:highlight w:val="none"/>
          <w:lang w:val="en-US" w:eastAsia="zh-CN"/>
        </w:rPr>
        <w:t>A</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报价单</w:t>
      </w:r>
      <w:r>
        <w:rPr>
          <w:rFonts w:hint="eastAsia" w:ascii="宋体" w:hAnsi="宋体" w:eastAsia="宋体" w:cs="宋体"/>
          <w:color w:val="auto"/>
          <w:sz w:val="24"/>
          <w:highlight w:val="none"/>
        </w:rPr>
        <w:t>（格式</w:t>
      </w:r>
      <w:r>
        <w:rPr>
          <w:rFonts w:hint="eastAsia" w:hAnsi="宋体" w:cs="宋体"/>
          <w:color w:val="auto"/>
          <w:sz w:val="24"/>
          <w:highlight w:val="none"/>
          <w:lang w:val="en-US" w:eastAsia="zh-CN"/>
        </w:rPr>
        <w:t>7</w:t>
      </w:r>
      <w:r>
        <w:rPr>
          <w:rFonts w:hint="eastAsia" w:ascii="宋体" w:hAnsi="宋体" w:eastAsia="宋体" w:cs="宋体"/>
          <w:color w:val="auto"/>
          <w:sz w:val="24"/>
          <w:highlight w:val="none"/>
        </w:rPr>
        <w:t>）；</w:t>
      </w:r>
    </w:p>
    <w:p>
      <w:pPr>
        <w:pStyle w:val="8"/>
        <w:keepNext w:val="0"/>
        <w:keepLines w:val="0"/>
        <w:pageBreakBefore w:val="0"/>
        <w:kinsoku/>
        <w:wordWrap/>
        <w:overflowPunct/>
        <w:topLinePunct w:val="0"/>
        <w:autoSpaceDE/>
        <w:autoSpaceDN/>
        <w:bidi w:val="0"/>
        <w:snapToGrid w:val="0"/>
        <w:spacing w:beforeAutospacing="0" w:line="360" w:lineRule="auto"/>
        <w:ind w:left="0" w:leftChars="0" w:firstLine="0" w:firstLineChars="0"/>
        <w:textAlignment w:val="auto"/>
        <w:rPr>
          <w:rFonts w:hint="eastAsia" w:ascii="宋体" w:hAnsi="宋体" w:eastAsia="宋体" w:cs="宋体"/>
          <w:color w:val="auto"/>
          <w:sz w:val="24"/>
          <w:highlight w:val="none"/>
        </w:rPr>
      </w:pPr>
      <w:r>
        <w:rPr>
          <w:rFonts w:hint="eastAsia" w:hAnsi="宋体" w:cs="宋体"/>
          <w:color w:val="auto"/>
          <w:sz w:val="24"/>
          <w:highlight w:val="none"/>
          <w:lang w:val="en-US" w:eastAsia="zh-CN"/>
        </w:rPr>
        <w:t>B</w:t>
      </w:r>
      <w:r>
        <w:rPr>
          <w:rFonts w:hint="eastAsia" w:ascii="宋体" w:hAnsi="宋体" w:eastAsia="宋体" w:cs="宋体"/>
          <w:color w:val="auto"/>
          <w:sz w:val="24"/>
          <w:highlight w:val="none"/>
        </w:rPr>
        <w:t>、分项</w:t>
      </w:r>
      <w:r>
        <w:rPr>
          <w:rFonts w:hint="eastAsia" w:ascii="宋体" w:hAnsi="宋体" w:eastAsia="宋体" w:cs="宋体"/>
          <w:color w:val="auto"/>
          <w:sz w:val="24"/>
          <w:highlight w:val="none"/>
          <w:lang w:eastAsia="zh-CN"/>
        </w:rPr>
        <w:t>价格</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（格式</w:t>
      </w:r>
      <w:r>
        <w:rPr>
          <w:rFonts w:hint="eastAsia" w:hAnsi="宋体" w:cs="宋体"/>
          <w:color w:val="auto"/>
          <w:sz w:val="24"/>
          <w:highlight w:val="none"/>
          <w:lang w:val="en-US" w:eastAsia="zh-CN"/>
        </w:rPr>
        <w:t>8</w:t>
      </w:r>
      <w:r>
        <w:rPr>
          <w:rFonts w:hint="eastAsia" w:ascii="宋体" w:hAnsi="宋体" w:eastAsia="宋体" w:cs="宋体"/>
          <w:color w:val="auto"/>
          <w:sz w:val="24"/>
          <w:highlight w:val="none"/>
        </w:rPr>
        <w:t>）</w:t>
      </w:r>
    </w:p>
    <w:p>
      <w:pPr>
        <w:keepNext w:val="0"/>
        <w:keepLines w:val="0"/>
        <w:pageBreakBefore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snapToGrid w:val="0"/>
          <w:color w:val="auto"/>
          <w:kern w:val="28"/>
          <w:sz w:val="24"/>
          <w:szCs w:val="20"/>
          <w:highlight w:val="none"/>
          <w:lang w:val="en-US" w:eastAsia="zh-CN" w:bidi="ar-SA"/>
        </w:rPr>
        <w:t>C</w:t>
      </w:r>
      <w:r>
        <w:rPr>
          <w:rFonts w:hint="eastAsia" w:ascii="宋体" w:hAnsi="宋体" w:eastAsia="宋体" w:cs="宋体"/>
          <w:snapToGrid w:val="0"/>
          <w:color w:val="auto"/>
          <w:kern w:val="28"/>
          <w:sz w:val="24"/>
          <w:szCs w:val="20"/>
          <w:highlight w:val="none"/>
          <w:lang w:val="en-US" w:eastAsia="zh-CN" w:bidi="ar-SA"/>
        </w:rPr>
        <w:t>、</w:t>
      </w:r>
      <w:r>
        <w:rPr>
          <w:rFonts w:hint="eastAsia" w:ascii="宋体" w:hAnsi="宋体" w:eastAsia="宋体" w:cs="宋体"/>
          <w:color w:val="auto"/>
          <w:sz w:val="24"/>
          <w:highlight w:val="none"/>
        </w:rPr>
        <w:t>投标人针对报价需要说明的其他文件和说明（格式自拟）</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color w:val="auto"/>
          <w:sz w:val="24"/>
          <w:highlight w:val="none"/>
          <w:lang w:val="en-US" w:eastAsia="zh-CN"/>
        </w:rPr>
      </w:pPr>
    </w:p>
    <w:p>
      <w:pPr>
        <w:pStyle w:val="3"/>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color w:val="auto"/>
          <w:sz w:val="24"/>
          <w:highlight w:val="none"/>
          <w:lang w:val="en-US" w:eastAsia="zh-CN"/>
        </w:rPr>
      </w:pPr>
    </w:p>
    <w:p>
      <w:pPr>
        <w:pStyle w:val="4"/>
        <w:rPr>
          <w:rFonts w:hint="eastAsia" w:ascii="宋体" w:hAnsi="宋体" w:eastAsia="宋体" w:cs="宋体"/>
          <w:b w:val="0"/>
          <w:bCs/>
          <w:color w:val="auto"/>
          <w:sz w:val="24"/>
          <w:highlight w:val="none"/>
          <w:lang w:val="en-US" w:eastAsia="zh-CN"/>
        </w:rPr>
      </w:pPr>
    </w:p>
    <w:p>
      <w:pPr>
        <w:rPr>
          <w:rFonts w:hint="eastAsia" w:ascii="宋体" w:hAnsi="宋体" w:eastAsia="宋体" w:cs="宋体"/>
          <w:b w:val="0"/>
          <w:bCs/>
          <w:color w:val="auto"/>
          <w:sz w:val="24"/>
          <w:highlight w:val="none"/>
          <w:lang w:val="en-US" w:eastAsia="zh-CN"/>
        </w:rPr>
      </w:pPr>
    </w:p>
    <w:p>
      <w:pPr>
        <w:widowControl/>
        <w:spacing w:line="240" w:lineRule="auto"/>
        <w:jc w:val="left"/>
        <w:rPr>
          <w:rFonts w:hint="eastAsia" w:ascii="宋体" w:hAnsi="宋体" w:eastAsia="宋体" w:cs="宋体"/>
          <w:color w:val="auto"/>
          <w:sz w:val="24"/>
          <w:highlight w:val="none"/>
        </w:rPr>
      </w:pPr>
    </w:p>
    <w:p>
      <w:pPr>
        <w:pStyle w:val="4"/>
        <w:rPr>
          <w:rFonts w:hint="eastAsia"/>
        </w:rPr>
      </w:pPr>
    </w:p>
    <w:p>
      <w:pPr>
        <w:widowControl/>
        <w:spacing w:line="240" w:lineRule="auto"/>
        <w:jc w:val="left"/>
        <w:rPr>
          <w:rFonts w:hint="eastAsia" w:eastAsia="宋体"/>
          <w:b/>
          <w:bCs/>
          <w:sz w:val="32"/>
          <w:szCs w:val="32"/>
          <w:lang w:val="en-US" w:eastAsia="zh-CN"/>
        </w:rPr>
      </w:pPr>
      <w:r>
        <w:rPr>
          <w:rFonts w:hint="eastAsia" w:ascii="宋体" w:hAnsi="宋体" w:eastAsia="宋体" w:cs="宋体"/>
          <w:color w:val="auto"/>
          <w:sz w:val="24"/>
          <w:highlight w:val="none"/>
        </w:rPr>
        <w:t>格式</w:t>
      </w:r>
      <w:r>
        <w:rPr>
          <w:rFonts w:hint="eastAsia" w:ascii="宋体" w:hAnsi="宋体" w:cs="宋体"/>
          <w:color w:val="auto"/>
          <w:sz w:val="24"/>
          <w:highlight w:val="none"/>
          <w:lang w:val="en-US" w:eastAsia="zh-CN"/>
        </w:rPr>
        <w:t>7</w:t>
      </w:r>
    </w:p>
    <w:p>
      <w:pPr>
        <w:widowControl/>
        <w:spacing w:line="240" w:lineRule="auto"/>
        <w:ind w:firstLine="3213" w:firstLineChars="1000"/>
        <w:jc w:val="left"/>
        <w:rPr>
          <w:rFonts w:hint="eastAsia"/>
          <w:sz w:val="32"/>
          <w:szCs w:val="32"/>
          <w:lang w:val="en-US" w:eastAsia="zh-CN"/>
        </w:rPr>
      </w:pPr>
      <w:r>
        <w:rPr>
          <w:rFonts w:hint="eastAsia"/>
          <w:b/>
          <w:bCs/>
          <w:sz w:val="32"/>
          <w:szCs w:val="32"/>
          <w:lang w:val="en-US" w:eastAsia="zh-CN"/>
        </w:rPr>
        <w:t>报价单</w:t>
      </w:r>
    </w:p>
    <w:p>
      <w:pPr>
        <w:pageBreakBefore w:val="0"/>
        <w:widowControl w:val="0"/>
        <w:kinsoku/>
        <w:wordWrap/>
        <w:overflowPunct/>
        <w:topLinePunct w:val="0"/>
        <w:autoSpaceDE/>
        <w:autoSpaceDN/>
        <w:bidi w:val="0"/>
        <w:snapToGrid/>
        <w:spacing w:line="360" w:lineRule="auto"/>
        <w:ind w:firstLine="480"/>
        <w:textAlignment w:val="auto"/>
        <w:rPr>
          <w:rFonts w:hAnsi="宋体"/>
          <w:sz w:val="24"/>
          <w:szCs w:val="24"/>
          <w:u w:val="single"/>
        </w:rPr>
      </w:pPr>
      <w:r>
        <w:rPr>
          <w:rFonts w:hint="eastAsia"/>
          <w:sz w:val="24"/>
          <w:szCs w:val="24"/>
          <w:u w:val="single"/>
          <w:lang w:val="en-US" w:eastAsia="zh-CN"/>
        </w:rPr>
        <w:t xml:space="preserve">（招标人）  </w:t>
      </w:r>
      <w:r>
        <w:rPr>
          <w:rFonts w:hint="eastAsia" w:hAnsi="宋体"/>
          <w:sz w:val="24"/>
          <w:szCs w:val="24"/>
          <w:u w:val="single"/>
        </w:rPr>
        <w:t>：</w:t>
      </w:r>
    </w:p>
    <w:p>
      <w:pPr>
        <w:pageBreakBefore w:val="0"/>
        <w:widowControl w:val="0"/>
        <w:kinsoku/>
        <w:wordWrap/>
        <w:overflowPunct/>
        <w:topLinePunct w:val="0"/>
        <w:autoSpaceDE/>
        <w:autoSpaceDN/>
        <w:bidi w:val="0"/>
        <w:snapToGrid/>
        <w:spacing w:line="360" w:lineRule="auto"/>
        <w:ind w:firstLine="480"/>
        <w:textAlignment w:val="auto"/>
        <w:rPr>
          <w:sz w:val="24"/>
          <w:szCs w:val="24"/>
        </w:rPr>
      </w:pPr>
      <w:r>
        <w:rPr>
          <w:rFonts w:hint="eastAsia"/>
          <w:sz w:val="24"/>
          <w:szCs w:val="24"/>
        </w:rPr>
        <w:t xml:space="preserve">   一、根据你方</w:t>
      </w:r>
      <w:r>
        <w:rPr>
          <w:rFonts w:hint="eastAsia" w:hAnsi="宋体" w:cs="宋体"/>
          <w:kern w:val="0"/>
          <w:sz w:val="24"/>
          <w:szCs w:val="24"/>
          <w:u w:val="single"/>
        </w:rPr>
        <w:t xml:space="preserve"> </w:t>
      </w:r>
      <w:r>
        <w:rPr>
          <w:rFonts w:hAnsi="宋体" w:cs="宋体"/>
          <w:kern w:val="0"/>
          <w:sz w:val="24"/>
          <w:szCs w:val="24"/>
          <w:u w:val="single"/>
        </w:rPr>
        <w:t xml:space="preserve">       </w:t>
      </w:r>
      <w:r>
        <w:rPr>
          <w:rFonts w:hint="eastAsia" w:hAnsi="宋体" w:cs="宋体"/>
          <w:kern w:val="0"/>
          <w:sz w:val="24"/>
          <w:szCs w:val="24"/>
          <w:u w:val="single"/>
        </w:rPr>
        <w:t>项目</w:t>
      </w:r>
      <w:r>
        <w:rPr>
          <w:rFonts w:hint="eastAsia"/>
          <w:sz w:val="24"/>
          <w:szCs w:val="24"/>
        </w:rPr>
        <w:t xml:space="preserve">招标文件，经考察和研究上述招标文件后，在全部同意招标文件内容前提下，我方保证： </w:t>
      </w:r>
    </w:p>
    <w:p>
      <w:pPr>
        <w:keepNext w:val="0"/>
        <w:keepLines w:val="0"/>
        <w:pageBreakBefore w:val="0"/>
        <w:widowControl w:val="0"/>
        <w:kinsoku/>
        <w:wordWrap/>
        <w:overflowPunct/>
        <w:topLinePunct w:val="0"/>
        <w:autoSpaceDE/>
        <w:autoSpaceDN/>
        <w:bidi w:val="0"/>
        <w:adjustRightInd w:val="0"/>
        <w:snapToGrid/>
        <w:spacing w:line="360" w:lineRule="auto"/>
        <w:ind w:left="0" w:firstLine="482"/>
        <w:textAlignment w:val="auto"/>
        <w:rPr>
          <w:rFonts w:hAnsi="宋体"/>
          <w:color w:val="auto"/>
          <w:sz w:val="24"/>
          <w:szCs w:val="24"/>
        </w:rPr>
      </w:pPr>
      <w:r>
        <w:rPr>
          <w:rFonts w:hint="eastAsia" w:hAnsi="宋体"/>
          <w:color w:val="auto"/>
          <w:sz w:val="24"/>
          <w:szCs w:val="24"/>
        </w:rPr>
        <w:t>1、</w:t>
      </w:r>
      <w:r>
        <w:rPr>
          <w:rFonts w:hint="eastAsia" w:hAnsi="宋体"/>
          <w:color w:val="auto"/>
          <w:w w:val="107"/>
          <w:sz w:val="24"/>
          <w:szCs w:val="24"/>
        </w:rPr>
        <w:t>愿以</w:t>
      </w:r>
      <w:r>
        <w:rPr>
          <w:rFonts w:hint="eastAsia" w:hAnsi="宋体"/>
          <w:color w:val="auto"/>
          <w:w w:val="107"/>
          <w:sz w:val="24"/>
          <w:szCs w:val="24"/>
          <w:lang w:eastAsia="zh-CN"/>
        </w:rPr>
        <w:t>总</w:t>
      </w:r>
      <w:r>
        <w:rPr>
          <w:rFonts w:hint="eastAsia" w:hAnsi="宋体"/>
          <w:color w:val="auto"/>
          <w:w w:val="107"/>
          <w:sz w:val="24"/>
          <w:szCs w:val="24"/>
        </w:rPr>
        <w:t>价人民币</w:t>
      </w:r>
      <w:r>
        <w:rPr>
          <w:rFonts w:hint="eastAsia" w:hAnsi="宋体"/>
          <w:color w:val="auto"/>
          <w:w w:val="107"/>
          <w:sz w:val="24"/>
          <w:szCs w:val="24"/>
          <w:lang w:eastAsia="zh-CN"/>
        </w:rPr>
        <w:t>：大写：</w:t>
      </w:r>
      <w:r>
        <w:rPr>
          <w:rFonts w:hint="eastAsia" w:hAnsi="宋体"/>
          <w:color w:val="auto"/>
          <w:w w:val="107"/>
          <w:sz w:val="24"/>
          <w:szCs w:val="24"/>
          <w:u w:val="single"/>
          <w:lang w:val="en-US" w:eastAsia="zh-CN"/>
        </w:rPr>
        <w:t xml:space="preserve">          </w:t>
      </w:r>
      <w:r>
        <w:rPr>
          <w:rFonts w:hint="eastAsia" w:hAnsi="宋体"/>
          <w:color w:val="auto"/>
          <w:w w:val="107"/>
          <w:sz w:val="24"/>
          <w:szCs w:val="24"/>
          <w:lang w:val="en-US" w:eastAsia="zh-CN"/>
        </w:rPr>
        <w:t xml:space="preserve"> </w:t>
      </w:r>
      <w:r>
        <w:rPr>
          <w:rFonts w:hint="eastAsia" w:hAnsi="宋体"/>
          <w:color w:val="auto"/>
          <w:sz w:val="24"/>
          <w:szCs w:val="24"/>
        </w:rPr>
        <w:t>元整；￥：</w:t>
      </w:r>
      <w:r>
        <w:rPr>
          <w:rFonts w:hint="eastAsia" w:hAnsi="宋体"/>
          <w:color w:val="auto"/>
          <w:sz w:val="24"/>
          <w:szCs w:val="24"/>
          <w:u w:val="single"/>
        </w:rPr>
        <w:t xml:space="preserve">        </w:t>
      </w:r>
      <w:r>
        <w:rPr>
          <w:rFonts w:hint="eastAsia" w:hAnsi="宋体"/>
          <w:color w:val="auto"/>
          <w:sz w:val="24"/>
          <w:szCs w:val="24"/>
        </w:rPr>
        <w:t>元，</w:t>
      </w:r>
      <w:r>
        <w:rPr>
          <w:rFonts w:hint="eastAsia" w:hAnsi="宋体" w:cs="宋体"/>
          <w:color w:val="auto"/>
          <w:kern w:val="0"/>
          <w:sz w:val="24"/>
          <w:szCs w:val="24"/>
          <w:lang w:eastAsia="zh-CN"/>
        </w:rPr>
        <w:t>提供</w:t>
      </w:r>
      <w:r>
        <w:rPr>
          <w:rFonts w:hint="eastAsia" w:hAnsi="宋体" w:cs="宋体"/>
          <w:color w:val="auto"/>
          <w:kern w:val="0"/>
          <w:sz w:val="24"/>
          <w:szCs w:val="24"/>
        </w:rPr>
        <w:t>上述项</w:t>
      </w:r>
      <w:r>
        <w:rPr>
          <w:rFonts w:hint="eastAsia" w:hAnsi="宋体"/>
          <w:color w:val="auto"/>
          <w:sz w:val="24"/>
          <w:szCs w:val="24"/>
        </w:rPr>
        <w:t>目等工作。</w:t>
      </w:r>
    </w:p>
    <w:p>
      <w:pPr>
        <w:keepNext w:val="0"/>
        <w:keepLines w:val="0"/>
        <w:pageBreakBefore w:val="0"/>
        <w:widowControl w:val="0"/>
        <w:kinsoku/>
        <w:wordWrap/>
        <w:overflowPunct/>
        <w:topLinePunct w:val="0"/>
        <w:autoSpaceDE/>
        <w:autoSpaceDN/>
        <w:bidi w:val="0"/>
        <w:adjustRightInd w:val="0"/>
        <w:snapToGrid/>
        <w:spacing w:line="360" w:lineRule="auto"/>
        <w:ind w:left="0" w:firstLine="482"/>
        <w:textAlignment w:val="auto"/>
        <w:rPr>
          <w:rFonts w:hAnsi="宋体"/>
          <w:color w:val="auto"/>
          <w:sz w:val="24"/>
          <w:szCs w:val="24"/>
        </w:rPr>
      </w:pPr>
      <w:r>
        <w:rPr>
          <w:rFonts w:hint="eastAsia" w:hAnsi="宋体"/>
          <w:color w:val="auto"/>
          <w:sz w:val="24"/>
          <w:szCs w:val="24"/>
        </w:rPr>
        <w:t>2、工期：</w:t>
      </w:r>
      <w:r>
        <w:rPr>
          <w:rFonts w:hint="eastAsia" w:hAnsi="宋体"/>
          <w:color w:val="auto"/>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spacing w:line="360" w:lineRule="auto"/>
        <w:ind w:left="0" w:firstLine="482"/>
        <w:textAlignment w:val="auto"/>
        <w:rPr>
          <w:rFonts w:hAnsi="宋体"/>
          <w:sz w:val="24"/>
          <w:szCs w:val="24"/>
        </w:rPr>
      </w:pPr>
      <w:r>
        <w:rPr>
          <w:rFonts w:hint="eastAsia" w:hAnsi="宋体"/>
          <w:sz w:val="24"/>
          <w:szCs w:val="24"/>
        </w:rPr>
        <w:t>3、人员设备按本投标文件的部署及时到位。</w:t>
      </w:r>
    </w:p>
    <w:p>
      <w:pPr>
        <w:keepNext w:val="0"/>
        <w:keepLines w:val="0"/>
        <w:pageBreakBefore w:val="0"/>
        <w:widowControl w:val="0"/>
        <w:kinsoku/>
        <w:wordWrap/>
        <w:overflowPunct/>
        <w:topLinePunct w:val="0"/>
        <w:autoSpaceDE/>
        <w:autoSpaceDN/>
        <w:bidi w:val="0"/>
        <w:adjustRightInd w:val="0"/>
        <w:snapToGrid/>
        <w:spacing w:line="360" w:lineRule="auto"/>
        <w:ind w:left="0" w:firstLine="482"/>
        <w:textAlignment w:val="auto"/>
        <w:rPr>
          <w:rFonts w:hAnsi="宋体"/>
          <w:sz w:val="24"/>
          <w:szCs w:val="24"/>
        </w:rPr>
      </w:pPr>
      <w:r>
        <w:rPr>
          <w:rFonts w:hint="eastAsia" w:hAnsi="宋体"/>
          <w:sz w:val="24"/>
          <w:szCs w:val="24"/>
        </w:rPr>
        <w:t>4、以上报价包括所有一切需涉及的费用。</w:t>
      </w:r>
    </w:p>
    <w:p>
      <w:pPr>
        <w:pageBreakBefore w:val="0"/>
        <w:widowControl w:val="0"/>
        <w:kinsoku/>
        <w:wordWrap/>
        <w:overflowPunct/>
        <w:topLinePunct w:val="0"/>
        <w:autoSpaceDE/>
        <w:autoSpaceDN/>
        <w:bidi w:val="0"/>
        <w:snapToGrid/>
        <w:spacing w:line="360" w:lineRule="auto"/>
        <w:ind w:firstLine="530" w:firstLineChars="221"/>
        <w:textAlignment w:val="auto"/>
        <w:rPr>
          <w:rFonts w:hAnsi="宋体"/>
          <w:sz w:val="24"/>
          <w:szCs w:val="24"/>
        </w:rPr>
      </w:pPr>
      <w:r>
        <w:rPr>
          <w:rFonts w:hint="eastAsia" w:hAnsi="宋体"/>
          <w:sz w:val="24"/>
          <w:szCs w:val="24"/>
          <w:lang w:val="en-US" w:eastAsia="zh-CN"/>
        </w:rPr>
        <w:t>二</w:t>
      </w:r>
      <w:r>
        <w:rPr>
          <w:rFonts w:hint="eastAsia" w:hAnsi="宋体"/>
          <w:sz w:val="24"/>
          <w:szCs w:val="24"/>
        </w:rPr>
        <w:t>、除非另外达成协议并生效，你方的中标通知书和本投标文件将构成约束我们双方的合同。</w:t>
      </w:r>
    </w:p>
    <w:p>
      <w:pPr>
        <w:pageBreakBefore w:val="0"/>
        <w:widowControl w:val="0"/>
        <w:kinsoku/>
        <w:wordWrap/>
        <w:overflowPunct/>
        <w:topLinePunct w:val="0"/>
        <w:autoSpaceDE/>
        <w:autoSpaceDN/>
        <w:bidi w:val="0"/>
        <w:snapToGrid/>
        <w:spacing w:line="360" w:lineRule="auto"/>
        <w:ind w:firstLine="530" w:firstLineChars="221"/>
        <w:textAlignment w:val="auto"/>
        <w:rPr>
          <w:rFonts w:hAnsi="宋体"/>
          <w:sz w:val="24"/>
          <w:szCs w:val="24"/>
        </w:rPr>
      </w:pPr>
      <w:r>
        <w:rPr>
          <w:rFonts w:hint="eastAsia" w:hAnsi="宋体"/>
          <w:sz w:val="24"/>
          <w:szCs w:val="24"/>
          <w:lang w:val="en-US" w:eastAsia="zh-CN"/>
        </w:rPr>
        <w:t>三</w:t>
      </w:r>
      <w:r>
        <w:rPr>
          <w:rFonts w:hint="eastAsia" w:hAnsi="宋体"/>
          <w:sz w:val="24"/>
          <w:szCs w:val="24"/>
        </w:rPr>
        <w:t>、我方的投标担保已按招标文件的要求递交。</w:t>
      </w:r>
    </w:p>
    <w:p>
      <w:pPr>
        <w:pageBreakBefore w:val="0"/>
        <w:widowControl w:val="0"/>
        <w:kinsoku/>
        <w:wordWrap/>
        <w:overflowPunct/>
        <w:topLinePunct w:val="0"/>
        <w:autoSpaceDE/>
        <w:autoSpaceDN/>
        <w:bidi w:val="0"/>
        <w:snapToGrid/>
        <w:spacing w:line="360" w:lineRule="auto"/>
        <w:ind w:firstLine="480"/>
        <w:jc w:val="right"/>
        <w:textAlignment w:val="auto"/>
        <w:rPr>
          <w:rFonts w:hAnsi="宋体"/>
          <w:sz w:val="24"/>
          <w:szCs w:val="24"/>
        </w:rPr>
      </w:pPr>
    </w:p>
    <w:p>
      <w:pPr>
        <w:pageBreakBefore w:val="0"/>
        <w:widowControl w:val="0"/>
        <w:kinsoku/>
        <w:wordWrap/>
        <w:overflowPunct/>
        <w:topLinePunct w:val="0"/>
        <w:autoSpaceDE/>
        <w:autoSpaceDN/>
        <w:bidi w:val="0"/>
        <w:snapToGrid/>
        <w:spacing w:line="360" w:lineRule="auto"/>
        <w:ind w:firstLine="480"/>
        <w:jc w:val="right"/>
        <w:textAlignment w:val="auto"/>
        <w:rPr>
          <w:rFonts w:hAnsi="宋体"/>
          <w:sz w:val="24"/>
          <w:szCs w:val="24"/>
        </w:rPr>
      </w:pPr>
    </w:p>
    <w:p>
      <w:pPr>
        <w:pageBreakBefore w:val="0"/>
        <w:widowControl w:val="0"/>
        <w:kinsoku/>
        <w:wordWrap/>
        <w:overflowPunct/>
        <w:topLinePunct w:val="0"/>
        <w:autoSpaceDE/>
        <w:autoSpaceDN/>
        <w:bidi w:val="0"/>
        <w:snapToGrid/>
        <w:spacing w:line="360" w:lineRule="auto"/>
        <w:ind w:firstLine="480"/>
        <w:jc w:val="right"/>
        <w:textAlignment w:val="auto"/>
        <w:rPr>
          <w:rFonts w:hAnsi="宋体"/>
          <w:sz w:val="24"/>
          <w:szCs w:val="24"/>
        </w:rPr>
      </w:pPr>
    </w:p>
    <w:p>
      <w:pPr>
        <w:pageBreakBefore w:val="0"/>
        <w:widowControl w:val="0"/>
        <w:kinsoku/>
        <w:wordWrap/>
        <w:overflowPunct/>
        <w:topLinePunct w:val="0"/>
        <w:autoSpaceDE/>
        <w:autoSpaceDN/>
        <w:bidi w:val="0"/>
        <w:snapToGrid/>
        <w:spacing w:line="360" w:lineRule="auto"/>
        <w:ind w:firstLine="480"/>
        <w:jc w:val="right"/>
        <w:textAlignment w:val="auto"/>
        <w:rPr>
          <w:rFonts w:hAnsi="宋体"/>
          <w:sz w:val="24"/>
          <w:szCs w:val="24"/>
        </w:rPr>
      </w:pPr>
      <w:r>
        <w:rPr>
          <w:rFonts w:hint="eastAsia" w:hAnsi="宋体"/>
          <w:sz w:val="24"/>
          <w:szCs w:val="24"/>
        </w:rPr>
        <w:t xml:space="preserve">                                              </w:t>
      </w:r>
    </w:p>
    <w:p>
      <w:pPr>
        <w:pageBreakBefore w:val="0"/>
        <w:widowControl w:val="0"/>
        <w:kinsoku/>
        <w:wordWrap/>
        <w:overflowPunct/>
        <w:topLinePunct w:val="0"/>
        <w:autoSpaceDE/>
        <w:autoSpaceDN/>
        <w:bidi w:val="0"/>
        <w:snapToGrid/>
        <w:spacing w:line="360" w:lineRule="auto"/>
        <w:ind w:firstLine="480"/>
        <w:textAlignment w:val="auto"/>
        <w:rPr>
          <w:rFonts w:hAnsi="宋体"/>
          <w:sz w:val="24"/>
          <w:szCs w:val="24"/>
        </w:rPr>
      </w:pPr>
    </w:p>
    <w:p>
      <w:pPr>
        <w:pageBreakBefore w:val="0"/>
        <w:widowControl w:val="0"/>
        <w:kinsoku/>
        <w:wordWrap/>
        <w:overflowPunct/>
        <w:topLinePunct w:val="0"/>
        <w:autoSpaceDE/>
        <w:autoSpaceDN/>
        <w:bidi w:val="0"/>
        <w:snapToGrid/>
        <w:spacing w:line="360" w:lineRule="auto"/>
        <w:ind w:firstLine="480"/>
        <w:textAlignment w:val="auto"/>
        <w:rPr>
          <w:rFonts w:hAnsi="宋体"/>
          <w:sz w:val="24"/>
          <w:szCs w:val="24"/>
        </w:rPr>
      </w:pPr>
      <w:r>
        <w:rPr>
          <w:rFonts w:hint="eastAsia" w:hAnsi="宋体"/>
          <w:sz w:val="24"/>
          <w:szCs w:val="24"/>
        </w:rPr>
        <w:t xml:space="preserve">法定代表人（签字或盖章）：         </w:t>
      </w:r>
      <w:bookmarkStart w:id="68" w:name="_Hlt465761988"/>
      <w:bookmarkEnd w:id="68"/>
      <w:bookmarkStart w:id="69" w:name="_Hlk465759066"/>
      <w:r>
        <w:rPr>
          <w:rFonts w:hint="eastAsia" w:hAnsi="宋体"/>
          <w:sz w:val="24"/>
          <w:szCs w:val="24"/>
        </w:rPr>
        <w:t xml:space="preserve">  </w:t>
      </w:r>
      <w:bookmarkEnd w:id="69"/>
      <w:r>
        <w:rPr>
          <w:rFonts w:hint="eastAsia" w:hAnsi="宋体"/>
          <w:sz w:val="24"/>
          <w:szCs w:val="24"/>
        </w:rPr>
        <w:t>投标人（盖章）：</w:t>
      </w:r>
    </w:p>
    <w:p>
      <w:pPr>
        <w:pageBreakBefore w:val="0"/>
        <w:widowControl w:val="0"/>
        <w:kinsoku/>
        <w:wordWrap/>
        <w:overflowPunct/>
        <w:topLinePunct w:val="0"/>
        <w:autoSpaceDE/>
        <w:autoSpaceDN/>
        <w:bidi w:val="0"/>
        <w:snapToGrid/>
        <w:spacing w:line="360" w:lineRule="auto"/>
        <w:ind w:firstLine="480"/>
        <w:jc w:val="right"/>
        <w:textAlignment w:val="auto"/>
        <w:rPr>
          <w:rFonts w:hAnsi="宋体"/>
          <w:sz w:val="24"/>
          <w:szCs w:val="24"/>
        </w:rPr>
      </w:pPr>
    </w:p>
    <w:p>
      <w:pPr>
        <w:pageBreakBefore w:val="0"/>
        <w:widowControl w:val="0"/>
        <w:kinsoku/>
        <w:wordWrap/>
        <w:overflowPunct/>
        <w:topLinePunct w:val="0"/>
        <w:autoSpaceDE/>
        <w:autoSpaceDN/>
        <w:bidi w:val="0"/>
        <w:snapToGrid/>
        <w:spacing w:line="360" w:lineRule="auto"/>
        <w:ind w:firstLine="480"/>
        <w:textAlignment w:val="auto"/>
        <w:rPr>
          <w:rFonts w:hint="eastAsia" w:hAnsi="宋体"/>
          <w:sz w:val="24"/>
          <w:szCs w:val="24"/>
          <w:lang w:val="en-US" w:eastAsia="zh-CN"/>
        </w:rPr>
      </w:pPr>
      <w:r>
        <w:rPr>
          <w:rFonts w:hint="eastAsia" w:hAnsi="宋体"/>
          <w:sz w:val="24"/>
          <w:szCs w:val="24"/>
        </w:rPr>
        <w:t xml:space="preserve">                                   日期：   年   月</w:t>
      </w:r>
      <w:r>
        <w:rPr>
          <w:rFonts w:hint="eastAsia" w:hAnsi="宋体"/>
          <w:sz w:val="24"/>
          <w:szCs w:val="24"/>
          <w:lang w:val="en-US" w:eastAsia="zh-CN"/>
        </w:rPr>
        <w:t xml:space="preserve">   日</w:t>
      </w:r>
    </w:p>
    <w:p>
      <w:pPr>
        <w:pStyle w:val="3"/>
        <w:rPr>
          <w:rFonts w:hint="eastAsia" w:hAnsi="宋体"/>
          <w:sz w:val="24"/>
          <w:szCs w:val="24"/>
          <w:lang w:val="en-US" w:eastAsia="zh-CN"/>
        </w:rPr>
      </w:pPr>
    </w:p>
    <w:p>
      <w:pPr>
        <w:rPr>
          <w:rFonts w:hint="eastAsia" w:hAnsi="宋体"/>
          <w:sz w:val="24"/>
          <w:szCs w:val="24"/>
          <w:lang w:val="en-US" w:eastAsia="zh-CN"/>
        </w:rPr>
      </w:pPr>
    </w:p>
    <w:p>
      <w:pPr>
        <w:pStyle w:val="3"/>
        <w:rPr>
          <w:rFonts w:hint="eastAsia" w:hAnsi="宋体"/>
          <w:sz w:val="24"/>
          <w:szCs w:val="24"/>
          <w:lang w:val="en-US" w:eastAsia="zh-CN"/>
        </w:rPr>
      </w:pPr>
    </w:p>
    <w:p>
      <w:pPr>
        <w:rPr>
          <w:rFonts w:hint="eastAsia" w:hAnsi="宋体"/>
          <w:sz w:val="24"/>
          <w:szCs w:val="24"/>
          <w:lang w:val="en-US" w:eastAsia="zh-CN"/>
        </w:rPr>
      </w:pPr>
    </w:p>
    <w:p>
      <w:pPr>
        <w:pStyle w:val="3"/>
        <w:rPr>
          <w:rFonts w:hint="eastAsia" w:hAnsi="宋体"/>
          <w:sz w:val="24"/>
          <w:szCs w:val="24"/>
          <w:lang w:val="en-US" w:eastAsia="zh-CN"/>
        </w:rPr>
      </w:pPr>
    </w:p>
    <w:p>
      <w:pPr>
        <w:rPr>
          <w:rFonts w:hint="eastAsia" w:hAnsi="宋体"/>
          <w:sz w:val="24"/>
          <w:szCs w:val="24"/>
          <w:lang w:val="en-US" w:eastAsia="zh-CN"/>
        </w:rPr>
      </w:pPr>
    </w:p>
    <w:p>
      <w:pPr>
        <w:pStyle w:val="3"/>
        <w:rPr>
          <w:rFonts w:hint="eastAsia" w:hAnsi="宋体"/>
          <w:sz w:val="24"/>
          <w:szCs w:val="24"/>
          <w:lang w:val="en-US" w:eastAsia="zh-CN"/>
        </w:rPr>
      </w:pPr>
    </w:p>
    <w:p>
      <w:pPr>
        <w:rPr>
          <w:rFonts w:hint="eastAsia" w:hAnsi="宋体"/>
          <w:sz w:val="24"/>
          <w:szCs w:val="24"/>
          <w:lang w:val="en-US" w:eastAsia="zh-CN"/>
        </w:rPr>
      </w:pPr>
    </w:p>
    <w:p>
      <w:pPr>
        <w:pStyle w:val="3"/>
        <w:jc w:val="both"/>
        <w:rPr>
          <w:rFonts w:hint="eastAsia" w:hAnsi="宋体"/>
          <w:sz w:val="24"/>
          <w:szCs w:val="24"/>
          <w:lang w:val="en-US" w:eastAsia="zh-CN"/>
        </w:rPr>
      </w:pPr>
    </w:p>
    <w:p>
      <w:pPr>
        <w:rPr>
          <w:rFonts w:hint="eastAsia" w:hAnsi="宋体"/>
          <w:sz w:val="24"/>
          <w:szCs w:val="24"/>
          <w:lang w:val="en-US" w:eastAsia="zh-CN"/>
        </w:rPr>
      </w:pPr>
    </w:p>
    <w:p>
      <w:pPr>
        <w:pStyle w:val="3"/>
        <w:jc w:val="both"/>
        <w:rPr>
          <w:rFonts w:hint="eastAsia" w:ascii="宋体" w:hAnsi="宋体" w:eastAsia="宋体" w:cs="宋体"/>
          <w:b w:val="0"/>
          <w:bCs w:val="0"/>
          <w:color w:val="auto"/>
          <w:sz w:val="24"/>
          <w:highlight w:val="none"/>
        </w:rPr>
      </w:pPr>
    </w:p>
    <w:p>
      <w:pPr>
        <w:pStyle w:val="3"/>
        <w:jc w:val="both"/>
        <w:rPr>
          <w:rFonts w:hint="eastAsia" w:eastAsia="宋体"/>
          <w:b w:val="0"/>
          <w:bCs w:val="0"/>
          <w:sz w:val="32"/>
          <w:szCs w:val="32"/>
          <w:lang w:val="en-US" w:eastAsia="zh-CN"/>
        </w:rPr>
      </w:pPr>
      <w:r>
        <w:rPr>
          <w:rFonts w:hint="eastAsia" w:ascii="宋体" w:hAnsi="宋体" w:eastAsia="宋体" w:cs="宋体"/>
          <w:b w:val="0"/>
          <w:bCs w:val="0"/>
          <w:color w:val="auto"/>
          <w:sz w:val="24"/>
          <w:highlight w:val="none"/>
        </w:rPr>
        <w:t>格式</w:t>
      </w:r>
      <w:r>
        <w:rPr>
          <w:rFonts w:hint="eastAsia" w:ascii="宋体" w:hAnsi="宋体" w:cs="宋体"/>
          <w:b w:val="0"/>
          <w:bCs w:val="0"/>
          <w:color w:val="auto"/>
          <w:sz w:val="24"/>
          <w:highlight w:val="none"/>
          <w:lang w:val="en-US" w:eastAsia="zh-CN"/>
        </w:rPr>
        <w:t>8</w:t>
      </w:r>
    </w:p>
    <w:p>
      <w:pPr>
        <w:pStyle w:val="14"/>
        <w:spacing w:before="120" w:after="120" w:line="360" w:lineRule="auto"/>
        <w:ind w:firstLine="600"/>
        <w:jc w:val="center"/>
        <w:rPr>
          <w:rFonts w:hAnsi="宋体"/>
          <w:sz w:val="30"/>
          <w:highlight w:val="yellow"/>
        </w:rPr>
      </w:pPr>
      <w:r>
        <w:rPr>
          <w:rFonts w:hint="eastAsia" w:hAnsi="宋体"/>
          <w:sz w:val="30"/>
          <w:highlight w:val="none"/>
        </w:rPr>
        <w:t>报价明细表</w:t>
      </w:r>
    </w:p>
    <w:p>
      <w:pPr>
        <w:spacing w:line="360" w:lineRule="auto"/>
        <w:ind w:firstLine="280" w:firstLineChars="100"/>
        <w:rPr>
          <w:rFonts w:hint="eastAsia" w:ascii="宋体" w:hAnsi="宋体"/>
          <w:spacing w:val="20"/>
          <w:sz w:val="24"/>
        </w:rPr>
      </w:pPr>
      <w:r>
        <w:rPr>
          <w:rFonts w:hint="eastAsia" w:ascii="宋体" w:hAnsi="宋体"/>
          <w:spacing w:val="20"/>
          <w:sz w:val="24"/>
        </w:rPr>
        <w:t>项目名称：</w:t>
      </w:r>
    </w:p>
    <w:tbl>
      <w:tblPr>
        <w:tblStyle w:val="24"/>
        <w:tblW w:w="10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430"/>
        <w:gridCol w:w="850"/>
        <w:gridCol w:w="739"/>
        <w:gridCol w:w="1170"/>
        <w:gridCol w:w="1470"/>
        <w:gridCol w:w="1272"/>
        <w:gridCol w:w="1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69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20"/>
                <w:sz w:val="24"/>
              </w:rPr>
            </w:pPr>
            <w:r>
              <w:rPr>
                <w:rFonts w:hint="eastAsia" w:ascii="宋体" w:hAnsi="宋体"/>
                <w:spacing w:val="20"/>
                <w:sz w:val="24"/>
              </w:rPr>
              <w:t>序号</w:t>
            </w:r>
          </w:p>
        </w:tc>
        <w:tc>
          <w:tcPr>
            <w:tcW w:w="243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spacing w:val="20"/>
                <w:sz w:val="24"/>
                <w:lang w:eastAsia="zh-CN"/>
              </w:rPr>
            </w:pPr>
            <w:r>
              <w:rPr>
                <w:rFonts w:hint="eastAsia" w:ascii="宋体" w:hAnsi="宋体"/>
                <w:spacing w:val="20"/>
                <w:sz w:val="24"/>
                <w:lang w:val="en-US" w:eastAsia="zh-CN"/>
              </w:rPr>
              <w:t>名称</w:t>
            </w:r>
          </w:p>
        </w:tc>
        <w:tc>
          <w:tcPr>
            <w:tcW w:w="8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pacing w:val="20"/>
                <w:sz w:val="24"/>
              </w:rPr>
            </w:pPr>
            <w:r>
              <w:rPr>
                <w:rFonts w:hint="eastAsia" w:ascii="宋体" w:hAnsi="宋体"/>
                <w:spacing w:val="20"/>
                <w:sz w:val="24"/>
              </w:rPr>
              <w:t>单位</w:t>
            </w:r>
          </w:p>
        </w:tc>
        <w:tc>
          <w:tcPr>
            <w:tcW w:w="73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20"/>
                <w:sz w:val="24"/>
              </w:rPr>
            </w:pPr>
            <w:r>
              <w:rPr>
                <w:rFonts w:hint="eastAsia" w:ascii="宋体" w:hAnsi="宋体"/>
                <w:spacing w:val="20"/>
                <w:sz w:val="24"/>
              </w:rPr>
              <w:t>数量</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leftChars="0" w:right="0" w:rightChars="0"/>
              <w:jc w:val="left"/>
              <w:rPr>
                <w:rFonts w:ascii="宋体" w:hAnsi="宋体"/>
                <w:spacing w:val="20"/>
                <w:sz w:val="24"/>
              </w:rPr>
            </w:pPr>
            <w:r>
              <w:rPr>
                <w:rStyle w:val="32"/>
                <w:rFonts w:hint="eastAsia" w:ascii="宋体" w:hAnsi="宋体" w:eastAsia="宋体" w:cs="宋体"/>
                <w:color w:val="auto"/>
                <w:sz w:val="24"/>
                <w:szCs w:val="24"/>
                <w:highlight w:val="none"/>
              </w:rPr>
              <w:t>品牌</w:t>
            </w:r>
            <w:r>
              <w:rPr>
                <w:rStyle w:val="32"/>
                <w:rFonts w:hint="eastAsia" w:ascii="宋体" w:hAnsi="宋体" w:eastAsia="宋体" w:cs="宋体"/>
                <w:color w:val="auto"/>
                <w:sz w:val="24"/>
                <w:szCs w:val="24"/>
                <w:highlight w:val="none"/>
                <w:lang w:eastAsia="zh-CN"/>
              </w:rPr>
              <w:t>（</w:t>
            </w:r>
            <w:r>
              <w:rPr>
                <w:rStyle w:val="32"/>
                <w:rFonts w:hint="eastAsia" w:ascii="宋体" w:hAnsi="宋体" w:eastAsia="宋体" w:cs="宋体"/>
                <w:color w:val="auto"/>
                <w:sz w:val="24"/>
                <w:szCs w:val="24"/>
                <w:highlight w:val="none"/>
                <w:lang w:val="en-US" w:eastAsia="zh-CN"/>
              </w:rPr>
              <w:t>如有</w:t>
            </w:r>
            <w:r>
              <w:rPr>
                <w:rStyle w:val="32"/>
                <w:rFonts w:hint="eastAsia" w:ascii="宋体" w:hAnsi="宋体" w:eastAsia="宋体" w:cs="宋体"/>
                <w:color w:val="auto"/>
                <w:sz w:val="24"/>
                <w:szCs w:val="24"/>
                <w:highlight w:val="none"/>
                <w:lang w:eastAsia="zh-CN"/>
              </w:rPr>
              <w:t>）</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leftChars="0" w:right="0" w:rightChars="0"/>
              <w:jc w:val="center"/>
              <w:rPr>
                <w:rFonts w:ascii="宋体" w:hAnsi="宋体"/>
                <w:spacing w:val="20"/>
                <w:sz w:val="24"/>
              </w:rPr>
            </w:pPr>
            <w:r>
              <w:rPr>
                <w:rStyle w:val="32"/>
                <w:rFonts w:hint="eastAsia" w:ascii="宋体" w:hAnsi="宋体" w:eastAsia="宋体" w:cs="宋体"/>
                <w:color w:val="auto"/>
                <w:sz w:val="24"/>
                <w:szCs w:val="24"/>
                <w:highlight w:val="none"/>
              </w:rPr>
              <w:t>规格型号</w:t>
            </w:r>
            <w:r>
              <w:rPr>
                <w:rStyle w:val="32"/>
                <w:rFonts w:hint="eastAsia" w:ascii="宋体" w:hAnsi="宋体" w:eastAsia="宋体" w:cs="宋体"/>
                <w:color w:val="auto"/>
                <w:sz w:val="24"/>
                <w:szCs w:val="24"/>
                <w:highlight w:val="none"/>
                <w:lang w:eastAsia="zh-CN"/>
              </w:rPr>
              <w:t>（</w:t>
            </w:r>
            <w:r>
              <w:rPr>
                <w:rStyle w:val="32"/>
                <w:rFonts w:hint="eastAsia" w:ascii="宋体" w:hAnsi="宋体" w:eastAsia="宋体" w:cs="宋体"/>
                <w:color w:val="auto"/>
                <w:sz w:val="24"/>
                <w:szCs w:val="24"/>
                <w:highlight w:val="none"/>
                <w:lang w:val="en-US" w:eastAsia="zh-CN"/>
              </w:rPr>
              <w:t>或具体服务</w:t>
            </w:r>
            <w:r>
              <w:rPr>
                <w:rStyle w:val="32"/>
                <w:rFonts w:hint="eastAsia" w:ascii="宋体" w:hAnsi="宋体" w:eastAsia="宋体" w:cs="宋体"/>
                <w:color w:val="auto"/>
                <w:sz w:val="24"/>
                <w:szCs w:val="24"/>
                <w:highlight w:val="none"/>
                <w:lang w:eastAsia="zh-CN"/>
              </w:rPr>
              <w:t>）</w:t>
            </w:r>
          </w:p>
        </w:tc>
        <w:tc>
          <w:tcPr>
            <w:tcW w:w="12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pacing w:val="20"/>
                <w:sz w:val="24"/>
              </w:rPr>
            </w:pPr>
            <w:r>
              <w:rPr>
                <w:rFonts w:hint="eastAsia" w:ascii="宋体" w:hAnsi="宋体"/>
                <w:spacing w:val="20"/>
                <w:sz w:val="24"/>
              </w:rPr>
              <w:t>单价（元）</w:t>
            </w:r>
          </w:p>
        </w:tc>
        <w:tc>
          <w:tcPr>
            <w:tcW w:w="157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20"/>
                <w:sz w:val="24"/>
              </w:rPr>
            </w:pPr>
            <w:r>
              <w:rPr>
                <w:rFonts w:hint="eastAsia" w:ascii="宋体" w:hAnsi="宋体"/>
                <w:spacing w:val="20"/>
                <w:sz w:val="24"/>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91" w:type="dxa"/>
            <w:tcBorders>
              <w:top w:val="single" w:color="auto" w:sz="4" w:space="0"/>
              <w:left w:val="single" w:color="auto" w:sz="4" w:space="0"/>
              <w:right w:val="single" w:color="auto" w:sz="4" w:space="0"/>
            </w:tcBorders>
            <w:noWrap w:val="0"/>
            <w:vAlign w:val="center"/>
          </w:tcPr>
          <w:p>
            <w:pPr>
              <w:jc w:val="center"/>
              <w:rPr>
                <w:rFonts w:hint="eastAsia" w:ascii="宋体" w:hAnsi="宋体"/>
                <w:spacing w:val="20"/>
                <w:sz w:val="24"/>
              </w:rPr>
            </w:pPr>
            <w:r>
              <w:rPr>
                <w:rFonts w:ascii="宋体" w:hAnsi="宋体"/>
                <w:spacing w:val="20"/>
                <w:sz w:val="24"/>
              </w:rPr>
              <w:t>1</w:t>
            </w:r>
          </w:p>
        </w:tc>
        <w:tc>
          <w:tcPr>
            <w:tcW w:w="2430" w:type="dxa"/>
            <w:tcBorders>
              <w:top w:val="single" w:color="auto" w:sz="4" w:space="0"/>
              <w:left w:val="single" w:color="auto" w:sz="4" w:space="0"/>
              <w:right w:val="single" w:color="auto" w:sz="4" w:space="0"/>
            </w:tcBorders>
            <w:noWrap w:val="0"/>
            <w:vAlign w:val="center"/>
          </w:tcPr>
          <w:p>
            <w:pPr>
              <w:jc w:val="center"/>
              <w:rPr>
                <w:rFonts w:ascii="宋体" w:hAnsi="宋体"/>
                <w:spacing w:val="20"/>
                <w:sz w:val="24"/>
              </w:rPr>
            </w:pPr>
          </w:p>
        </w:tc>
        <w:tc>
          <w:tcPr>
            <w:tcW w:w="850" w:type="dxa"/>
            <w:tcBorders>
              <w:top w:val="single" w:color="auto" w:sz="4" w:space="0"/>
              <w:left w:val="single" w:color="auto" w:sz="4" w:space="0"/>
              <w:right w:val="single" w:color="auto" w:sz="4" w:space="0"/>
            </w:tcBorders>
            <w:noWrap w:val="0"/>
            <w:vAlign w:val="center"/>
          </w:tcPr>
          <w:p>
            <w:pPr>
              <w:jc w:val="center"/>
              <w:rPr>
                <w:rFonts w:ascii="宋体" w:hAnsi="宋体"/>
                <w:spacing w:val="20"/>
                <w:sz w:val="24"/>
              </w:rPr>
            </w:pPr>
          </w:p>
        </w:tc>
        <w:tc>
          <w:tcPr>
            <w:tcW w:w="739" w:type="dxa"/>
            <w:tcBorders>
              <w:top w:val="single" w:color="auto" w:sz="4" w:space="0"/>
              <w:left w:val="single" w:color="auto" w:sz="4" w:space="0"/>
              <w:right w:val="single" w:color="auto" w:sz="4" w:space="0"/>
            </w:tcBorders>
            <w:noWrap w:val="0"/>
            <w:vAlign w:val="center"/>
          </w:tcPr>
          <w:p>
            <w:pPr>
              <w:jc w:val="center"/>
              <w:rPr>
                <w:rFonts w:ascii="宋体" w:hAnsi="宋体"/>
                <w:spacing w:val="20"/>
                <w:sz w:val="24"/>
              </w:rPr>
            </w:pPr>
          </w:p>
        </w:tc>
        <w:tc>
          <w:tcPr>
            <w:tcW w:w="1170" w:type="dxa"/>
            <w:tcBorders>
              <w:top w:val="single" w:color="auto" w:sz="4" w:space="0"/>
              <w:left w:val="single" w:color="auto" w:sz="4" w:space="0"/>
              <w:right w:val="single" w:color="auto" w:sz="4" w:space="0"/>
            </w:tcBorders>
            <w:noWrap w:val="0"/>
            <w:vAlign w:val="center"/>
          </w:tcPr>
          <w:p>
            <w:pPr>
              <w:jc w:val="center"/>
              <w:rPr>
                <w:rFonts w:ascii="宋体" w:hAnsi="宋体"/>
                <w:spacing w:val="20"/>
                <w:sz w:val="24"/>
              </w:rPr>
            </w:pPr>
          </w:p>
        </w:tc>
        <w:tc>
          <w:tcPr>
            <w:tcW w:w="1470" w:type="dxa"/>
            <w:tcBorders>
              <w:top w:val="single" w:color="auto" w:sz="4" w:space="0"/>
              <w:left w:val="single" w:color="auto" w:sz="4" w:space="0"/>
              <w:right w:val="single" w:color="auto" w:sz="4" w:space="0"/>
            </w:tcBorders>
            <w:noWrap w:val="0"/>
            <w:vAlign w:val="center"/>
          </w:tcPr>
          <w:p>
            <w:pPr>
              <w:jc w:val="center"/>
              <w:rPr>
                <w:rFonts w:ascii="宋体" w:hAnsi="宋体"/>
                <w:sz w:val="24"/>
              </w:rPr>
            </w:pPr>
          </w:p>
        </w:tc>
        <w:tc>
          <w:tcPr>
            <w:tcW w:w="1272" w:type="dxa"/>
            <w:tcBorders>
              <w:top w:val="single" w:color="auto" w:sz="4" w:space="0"/>
              <w:left w:val="single" w:color="auto" w:sz="4" w:space="0"/>
              <w:right w:val="single" w:color="auto" w:sz="4" w:space="0"/>
            </w:tcBorders>
            <w:noWrap w:val="0"/>
            <w:vAlign w:val="center"/>
          </w:tcPr>
          <w:p>
            <w:pPr>
              <w:jc w:val="center"/>
              <w:rPr>
                <w:rFonts w:ascii="宋体" w:hAnsi="宋体"/>
                <w:sz w:val="24"/>
              </w:rPr>
            </w:pPr>
          </w:p>
        </w:tc>
        <w:tc>
          <w:tcPr>
            <w:tcW w:w="1577" w:type="dxa"/>
            <w:tcBorders>
              <w:top w:val="single" w:color="auto" w:sz="4" w:space="0"/>
              <w:left w:val="single" w:color="auto" w:sz="4" w:space="0"/>
              <w:right w:val="single" w:color="auto" w:sz="4" w:space="0"/>
            </w:tcBorders>
            <w:noWrap w:val="0"/>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691" w:type="dxa"/>
            <w:tcBorders>
              <w:left w:val="single" w:color="auto" w:sz="4" w:space="0"/>
              <w:right w:val="single" w:color="auto" w:sz="4" w:space="0"/>
            </w:tcBorders>
            <w:noWrap w:val="0"/>
            <w:vAlign w:val="center"/>
          </w:tcPr>
          <w:p>
            <w:pPr>
              <w:jc w:val="center"/>
              <w:rPr>
                <w:rFonts w:hint="eastAsia" w:ascii="宋体" w:hAnsi="宋体" w:eastAsia="宋体"/>
                <w:spacing w:val="20"/>
                <w:sz w:val="24"/>
                <w:lang w:val="en-US" w:eastAsia="zh-CN"/>
              </w:rPr>
            </w:pPr>
            <w:r>
              <w:rPr>
                <w:rFonts w:hint="eastAsia" w:ascii="宋体" w:hAnsi="宋体"/>
                <w:spacing w:val="20"/>
                <w:sz w:val="24"/>
                <w:lang w:val="en-US" w:eastAsia="zh-CN"/>
              </w:rPr>
              <w:t>2</w:t>
            </w:r>
          </w:p>
        </w:tc>
        <w:tc>
          <w:tcPr>
            <w:tcW w:w="243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20"/>
                <w:sz w:val="24"/>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20"/>
                <w:sz w:val="24"/>
              </w:rPr>
            </w:pPr>
          </w:p>
        </w:tc>
        <w:tc>
          <w:tcPr>
            <w:tcW w:w="73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20"/>
                <w:sz w:val="24"/>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20"/>
                <w:sz w:val="24"/>
              </w:rPr>
            </w:pPr>
          </w:p>
        </w:tc>
        <w:tc>
          <w:tcPr>
            <w:tcW w:w="147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p>
        </w:tc>
        <w:tc>
          <w:tcPr>
            <w:tcW w:w="12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p>
        </w:tc>
        <w:tc>
          <w:tcPr>
            <w:tcW w:w="157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1" w:type="dxa"/>
            <w:tcBorders>
              <w:left w:val="single" w:color="auto" w:sz="4" w:space="0"/>
              <w:bottom w:val="single" w:color="auto" w:sz="4" w:space="0"/>
              <w:right w:val="single" w:color="auto" w:sz="4" w:space="0"/>
            </w:tcBorders>
            <w:noWrap w:val="0"/>
            <w:vAlign w:val="center"/>
          </w:tcPr>
          <w:p>
            <w:pPr>
              <w:jc w:val="center"/>
              <w:rPr>
                <w:rFonts w:hint="eastAsia" w:ascii="宋体" w:hAnsi="宋体" w:eastAsia="宋体"/>
                <w:spacing w:val="20"/>
                <w:sz w:val="24"/>
                <w:lang w:val="en-US" w:eastAsia="zh-CN"/>
              </w:rPr>
            </w:pPr>
            <w:r>
              <w:rPr>
                <w:rFonts w:hint="eastAsia" w:ascii="宋体" w:hAnsi="宋体"/>
                <w:spacing w:val="20"/>
                <w:sz w:val="24"/>
                <w:lang w:val="en-US" w:eastAsia="zh-CN"/>
              </w:rPr>
              <w:t>3</w:t>
            </w:r>
          </w:p>
        </w:tc>
        <w:tc>
          <w:tcPr>
            <w:tcW w:w="243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20"/>
                <w:sz w:val="24"/>
              </w:rPr>
            </w:pPr>
            <w:r>
              <w:rPr>
                <w:rFonts w:hint="eastAsia" w:ascii="宋体" w:hAnsi="宋体"/>
                <w:spacing w:val="20"/>
                <w:sz w:val="24"/>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20"/>
                <w:sz w:val="24"/>
              </w:rPr>
            </w:pPr>
          </w:p>
        </w:tc>
        <w:tc>
          <w:tcPr>
            <w:tcW w:w="73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20"/>
                <w:sz w:val="24"/>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20"/>
                <w:sz w:val="24"/>
              </w:rPr>
            </w:pPr>
          </w:p>
        </w:tc>
        <w:tc>
          <w:tcPr>
            <w:tcW w:w="147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p>
        </w:tc>
        <w:tc>
          <w:tcPr>
            <w:tcW w:w="12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p>
        </w:tc>
        <w:tc>
          <w:tcPr>
            <w:tcW w:w="157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91" w:type="dxa"/>
            <w:tcBorders>
              <w:top w:val="single" w:color="auto" w:sz="4" w:space="0"/>
              <w:left w:val="single" w:color="auto" w:sz="4" w:space="0"/>
              <w:right w:val="single" w:color="auto" w:sz="4" w:space="0"/>
            </w:tcBorders>
            <w:noWrap w:val="0"/>
            <w:vAlign w:val="center"/>
          </w:tcPr>
          <w:p>
            <w:pPr>
              <w:jc w:val="center"/>
              <w:rPr>
                <w:rFonts w:hint="eastAsia" w:ascii="宋体" w:hAnsi="宋体" w:eastAsia="宋体"/>
                <w:spacing w:val="20"/>
                <w:sz w:val="24"/>
                <w:lang w:eastAsia="zh-CN"/>
              </w:rPr>
            </w:pPr>
            <w:r>
              <w:rPr>
                <w:rFonts w:hint="eastAsia" w:ascii="宋体" w:hAnsi="宋体"/>
                <w:spacing w:val="20"/>
                <w:sz w:val="24"/>
                <w:lang w:val="en-US" w:eastAsia="zh-CN"/>
              </w:rPr>
              <w:t>4</w:t>
            </w:r>
          </w:p>
        </w:tc>
        <w:tc>
          <w:tcPr>
            <w:tcW w:w="243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20"/>
                <w:sz w:val="24"/>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20"/>
                <w:sz w:val="24"/>
              </w:rPr>
            </w:pPr>
          </w:p>
        </w:tc>
        <w:tc>
          <w:tcPr>
            <w:tcW w:w="73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20"/>
                <w:sz w:val="24"/>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20"/>
                <w:sz w:val="24"/>
              </w:rPr>
            </w:pPr>
          </w:p>
        </w:tc>
        <w:tc>
          <w:tcPr>
            <w:tcW w:w="147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p>
        </w:tc>
        <w:tc>
          <w:tcPr>
            <w:tcW w:w="12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p>
        </w:tc>
        <w:tc>
          <w:tcPr>
            <w:tcW w:w="157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91" w:type="dxa"/>
            <w:tcBorders>
              <w:left w:val="single" w:color="auto" w:sz="4" w:space="0"/>
              <w:right w:val="single" w:color="auto" w:sz="4" w:space="0"/>
            </w:tcBorders>
            <w:noWrap w:val="0"/>
            <w:vAlign w:val="center"/>
          </w:tcPr>
          <w:p>
            <w:pPr>
              <w:jc w:val="center"/>
              <w:rPr>
                <w:rFonts w:hint="eastAsia" w:ascii="宋体" w:hAnsi="宋体"/>
                <w:spacing w:val="20"/>
                <w:sz w:val="24"/>
              </w:rPr>
            </w:pPr>
          </w:p>
        </w:tc>
        <w:tc>
          <w:tcPr>
            <w:tcW w:w="243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20"/>
                <w:sz w:val="24"/>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20"/>
                <w:sz w:val="24"/>
              </w:rPr>
            </w:pPr>
          </w:p>
        </w:tc>
        <w:tc>
          <w:tcPr>
            <w:tcW w:w="73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20"/>
                <w:sz w:val="24"/>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20"/>
                <w:sz w:val="24"/>
              </w:rPr>
            </w:pPr>
          </w:p>
        </w:tc>
        <w:tc>
          <w:tcPr>
            <w:tcW w:w="147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p>
        </w:tc>
        <w:tc>
          <w:tcPr>
            <w:tcW w:w="12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p>
        </w:tc>
        <w:tc>
          <w:tcPr>
            <w:tcW w:w="157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91" w:type="dxa"/>
            <w:tcBorders>
              <w:left w:val="single" w:color="auto" w:sz="4" w:space="0"/>
              <w:right w:val="single" w:color="auto" w:sz="4" w:space="0"/>
            </w:tcBorders>
            <w:noWrap w:val="0"/>
            <w:vAlign w:val="center"/>
          </w:tcPr>
          <w:p>
            <w:pPr>
              <w:jc w:val="center"/>
              <w:rPr>
                <w:rFonts w:hint="eastAsia" w:ascii="宋体" w:hAnsi="宋体"/>
                <w:spacing w:val="20"/>
                <w:sz w:val="24"/>
              </w:rPr>
            </w:pPr>
          </w:p>
        </w:tc>
        <w:tc>
          <w:tcPr>
            <w:tcW w:w="243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pacing w:val="20"/>
                <w:sz w:val="24"/>
              </w:rPr>
            </w:pPr>
            <w:r>
              <w:rPr>
                <w:rFonts w:hint="eastAsia" w:ascii="宋体" w:hAnsi="宋体"/>
                <w:spacing w:val="20"/>
                <w:sz w:val="24"/>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pacing w:val="20"/>
                <w:sz w:val="24"/>
              </w:rPr>
            </w:pPr>
          </w:p>
        </w:tc>
        <w:tc>
          <w:tcPr>
            <w:tcW w:w="73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pacing w:val="20"/>
                <w:sz w:val="24"/>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pacing w:val="20"/>
                <w:sz w:val="24"/>
              </w:rPr>
            </w:pPr>
          </w:p>
        </w:tc>
        <w:tc>
          <w:tcPr>
            <w:tcW w:w="147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p>
        </w:tc>
        <w:tc>
          <w:tcPr>
            <w:tcW w:w="12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p>
        </w:tc>
        <w:tc>
          <w:tcPr>
            <w:tcW w:w="15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91" w:type="dxa"/>
            <w:tcBorders>
              <w:left w:val="single" w:color="auto" w:sz="4" w:space="0"/>
              <w:right w:val="single" w:color="auto" w:sz="4" w:space="0"/>
            </w:tcBorders>
            <w:noWrap w:val="0"/>
            <w:vAlign w:val="center"/>
          </w:tcPr>
          <w:p>
            <w:pPr>
              <w:jc w:val="center"/>
              <w:rPr>
                <w:rFonts w:hint="eastAsia" w:ascii="宋体" w:hAnsi="宋体"/>
                <w:spacing w:val="20"/>
                <w:sz w:val="24"/>
              </w:rPr>
            </w:pPr>
          </w:p>
        </w:tc>
        <w:tc>
          <w:tcPr>
            <w:tcW w:w="243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pacing w:val="20"/>
                <w:sz w:val="24"/>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pacing w:val="20"/>
                <w:sz w:val="24"/>
              </w:rPr>
            </w:pPr>
          </w:p>
        </w:tc>
        <w:tc>
          <w:tcPr>
            <w:tcW w:w="73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pacing w:val="20"/>
                <w:sz w:val="24"/>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pacing w:val="20"/>
                <w:sz w:val="24"/>
              </w:rPr>
            </w:pPr>
          </w:p>
        </w:tc>
        <w:tc>
          <w:tcPr>
            <w:tcW w:w="147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p>
        </w:tc>
        <w:tc>
          <w:tcPr>
            <w:tcW w:w="12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p>
        </w:tc>
        <w:tc>
          <w:tcPr>
            <w:tcW w:w="15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91" w:type="dxa"/>
            <w:tcBorders>
              <w:left w:val="single" w:color="auto" w:sz="4" w:space="0"/>
              <w:bottom w:val="single" w:color="auto" w:sz="4" w:space="0"/>
              <w:right w:val="single" w:color="auto" w:sz="4" w:space="0"/>
            </w:tcBorders>
            <w:noWrap w:val="0"/>
            <w:vAlign w:val="center"/>
          </w:tcPr>
          <w:p>
            <w:pPr>
              <w:jc w:val="center"/>
              <w:rPr>
                <w:rFonts w:hint="eastAsia" w:ascii="宋体" w:hAnsi="宋体" w:eastAsia="宋体"/>
                <w:spacing w:val="20"/>
                <w:sz w:val="24"/>
                <w:lang w:val="en-US" w:eastAsia="zh-CN"/>
              </w:rPr>
            </w:pPr>
            <w:r>
              <w:rPr>
                <w:rFonts w:hint="eastAsia" w:ascii="宋体" w:hAnsi="宋体"/>
                <w:spacing w:val="20"/>
                <w:sz w:val="24"/>
                <w:lang w:val="en-US" w:eastAsia="zh-CN"/>
              </w:rPr>
              <w:t>合计</w:t>
            </w:r>
          </w:p>
        </w:tc>
        <w:tc>
          <w:tcPr>
            <w:tcW w:w="9508" w:type="dxa"/>
            <w:gridSpan w:val="7"/>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p>
        </w:tc>
      </w:tr>
    </w:tbl>
    <w:p>
      <w:pPr>
        <w:pStyle w:val="14"/>
        <w:spacing w:before="120" w:after="120" w:line="360" w:lineRule="auto"/>
        <w:ind w:right="480" w:firstLine="360" w:firstLineChars="150"/>
        <w:rPr>
          <w:rFonts w:hint="eastAsia" w:hAnsi="宋体"/>
        </w:rPr>
      </w:pPr>
      <w:r>
        <w:rPr>
          <w:rFonts w:hint="eastAsia" w:hAnsi="宋体"/>
        </w:rPr>
        <w:t>备注：</w:t>
      </w:r>
      <w:r>
        <w:rPr>
          <w:rFonts w:hint="eastAsia" w:hAnsi="宋体"/>
          <w:spacing w:val="20"/>
        </w:rPr>
        <w:t>可自行添加，</w:t>
      </w:r>
      <w:r>
        <w:rPr>
          <w:rFonts w:hint="eastAsia" w:hAnsi="宋体"/>
        </w:rPr>
        <w:t>总价合计必须与开标一览表总价相同。</w:t>
      </w:r>
    </w:p>
    <w:p>
      <w:pPr>
        <w:rPr>
          <w:rFonts w:hint="eastAsia" w:ascii="宋体" w:hAnsi="宋体"/>
          <w:sz w:val="30"/>
        </w:rPr>
      </w:pPr>
    </w:p>
    <w:p>
      <w:pPr>
        <w:pStyle w:val="14"/>
        <w:spacing w:before="120" w:after="120" w:line="440" w:lineRule="exact"/>
        <w:ind w:firstLine="420"/>
        <w:rPr>
          <w:rFonts w:hint="eastAsia" w:hAnsi="宋体"/>
        </w:rPr>
      </w:pPr>
    </w:p>
    <w:p>
      <w:pPr>
        <w:pStyle w:val="14"/>
        <w:spacing w:before="120" w:after="120" w:line="440" w:lineRule="exact"/>
        <w:ind w:firstLine="5320" w:firstLineChars="1900"/>
        <w:rPr>
          <w:rFonts w:hint="eastAsia" w:hAnsi="宋体"/>
          <w:spacing w:val="20"/>
          <w:u w:val="single"/>
        </w:rPr>
      </w:pPr>
      <w:r>
        <w:rPr>
          <w:rFonts w:hint="eastAsia" w:hAnsi="宋体"/>
          <w:spacing w:val="20"/>
        </w:rPr>
        <w:t>投标人盖章：</w:t>
      </w:r>
      <w:r>
        <w:rPr>
          <w:rFonts w:hint="eastAsia" w:hAnsi="宋体"/>
          <w:spacing w:val="20"/>
          <w:u w:val="single"/>
        </w:rPr>
        <w:t xml:space="preserve">            </w:t>
      </w:r>
    </w:p>
    <w:p>
      <w:pPr>
        <w:pStyle w:val="14"/>
        <w:spacing w:before="120" w:after="120" w:line="440" w:lineRule="exact"/>
        <w:ind w:firstLine="5320" w:firstLineChars="1900"/>
        <w:rPr>
          <w:rFonts w:hint="eastAsia" w:hAnsi="宋体"/>
          <w:spacing w:val="20"/>
          <w:u w:val="single"/>
        </w:rPr>
      </w:pPr>
      <w:r>
        <w:rPr>
          <w:rFonts w:hint="eastAsia" w:hAnsi="宋体"/>
          <w:spacing w:val="20"/>
        </w:rPr>
        <w:t>日     期：</w:t>
      </w:r>
      <w:r>
        <w:rPr>
          <w:rFonts w:hint="eastAsia" w:hAnsi="宋体"/>
          <w:spacing w:val="20"/>
          <w:u w:val="single"/>
        </w:rPr>
        <w:t xml:space="preserve">            </w:t>
      </w:r>
    </w:p>
    <w:p>
      <w:pPr>
        <w:keepNext w:val="0"/>
        <w:keepLines w:val="0"/>
        <w:pageBreakBefore w:val="0"/>
        <w:widowControl w:val="0"/>
        <w:tabs>
          <w:tab w:val="left" w:pos="9180"/>
        </w:tabs>
        <w:kinsoku/>
        <w:wordWrap/>
        <w:overflowPunct/>
        <w:topLinePunct w:val="0"/>
        <w:autoSpaceDE/>
        <w:autoSpaceDN/>
        <w:bidi w:val="0"/>
        <w:adjustRightInd/>
        <w:spacing w:line="360" w:lineRule="auto"/>
        <w:ind w:left="0" w:leftChars="0" w:right="0" w:rightChars="0" w:firstLine="422" w:firstLineChars="200"/>
        <w:textAlignment w:val="auto"/>
        <w:rPr>
          <w:rFonts w:hint="eastAsia" w:ascii="宋体" w:hAnsi="宋体" w:eastAsia="宋体" w:cs="宋体"/>
          <w:b/>
          <w:color w:val="auto"/>
          <w:sz w:val="21"/>
          <w:szCs w:val="21"/>
          <w:highlight w:val="none"/>
          <w:u w:val="single"/>
        </w:rPr>
      </w:pPr>
    </w:p>
    <w:p>
      <w:pPr>
        <w:keepNext w:val="0"/>
        <w:keepLines w:val="0"/>
        <w:pageBreakBefore w:val="0"/>
        <w:widowControl w:val="0"/>
        <w:tabs>
          <w:tab w:val="left" w:pos="9180"/>
        </w:tabs>
        <w:kinsoku/>
        <w:wordWrap/>
        <w:overflowPunct/>
        <w:topLinePunct w:val="0"/>
        <w:autoSpaceDE/>
        <w:autoSpaceDN/>
        <w:bidi w:val="0"/>
        <w:adjustRightInd/>
        <w:spacing w:line="360" w:lineRule="auto"/>
        <w:ind w:left="0" w:leftChars="0" w:right="0" w:rightChars="0" w:firstLine="422" w:firstLineChars="200"/>
        <w:textAlignment w:val="auto"/>
        <w:rPr>
          <w:rFonts w:hint="eastAsia" w:ascii="宋体" w:hAnsi="宋体" w:eastAsia="宋体" w:cs="宋体"/>
          <w:b/>
          <w:color w:val="auto"/>
          <w:sz w:val="21"/>
          <w:szCs w:val="21"/>
          <w:highlight w:val="none"/>
          <w:u w:val="single"/>
        </w:rPr>
      </w:pPr>
    </w:p>
    <w:p>
      <w:pPr>
        <w:keepNext w:val="0"/>
        <w:keepLines w:val="0"/>
        <w:pageBreakBefore w:val="0"/>
        <w:widowControl w:val="0"/>
        <w:tabs>
          <w:tab w:val="left" w:pos="9180"/>
        </w:tabs>
        <w:kinsoku/>
        <w:wordWrap/>
        <w:overflowPunct/>
        <w:topLinePunct w:val="0"/>
        <w:autoSpaceDE/>
        <w:autoSpaceDN/>
        <w:bidi w:val="0"/>
        <w:adjustRightInd/>
        <w:spacing w:line="360" w:lineRule="auto"/>
        <w:ind w:left="0" w:leftChars="0" w:right="0" w:rightChars="0" w:firstLine="42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1"/>
          <w:szCs w:val="21"/>
          <w:highlight w:val="none"/>
          <w:u w:val="single"/>
        </w:rPr>
        <w:t>特别提醒：本表的报价内容不能出现在</w:t>
      </w:r>
      <w:r>
        <w:rPr>
          <w:rFonts w:hint="eastAsia" w:ascii="宋体" w:hAnsi="宋体" w:cs="宋体"/>
          <w:b/>
          <w:color w:val="auto"/>
          <w:sz w:val="21"/>
          <w:szCs w:val="21"/>
          <w:highlight w:val="none"/>
          <w:u w:val="single"/>
          <w:lang w:val="en-US" w:eastAsia="zh-CN"/>
        </w:rPr>
        <w:t>资信技术</w:t>
      </w:r>
      <w:r>
        <w:rPr>
          <w:rFonts w:hint="eastAsia" w:ascii="宋体" w:hAnsi="宋体" w:eastAsia="宋体" w:cs="宋体"/>
          <w:b/>
          <w:color w:val="auto"/>
          <w:sz w:val="21"/>
          <w:szCs w:val="21"/>
          <w:highlight w:val="none"/>
          <w:u w:val="single"/>
          <w:lang w:eastAsia="zh-CN"/>
        </w:rPr>
        <w:t>文件</w:t>
      </w:r>
      <w:r>
        <w:rPr>
          <w:rFonts w:hint="eastAsia" w:ascii="宋体" w:hAnsi="宋体" w:eastAsia="宋体" w:cs="宋体"/>
          <w:b/>
          <w:color w:val="auto"/>
          <w:sz w:val="21"/>
          <w:szCs w:val="21"/>
          <w:highlight w:val="none"/>
          <w:u w:val="single"/>
        </w:rPr>
        <w:t>中</w:t>
      </w:r>
      <w:r>
        <w:rPr>
          <w:rFonts w:hint="eastAsia" w:ascii="宋体" w:hAnsi="宋体" w:eastAsia="宋体" w:cs="宋体"/>
          <w:b/>
          <w:color w:val="auto"/>
          <w:sz w:val="24"/>
          <w:highlight w:val="none"/>
        </w:rPr>
        <w:t>。</w:t>
      </w:r>
    </w:p>
    <w:p>
      <w:pPr>
        <w:pStyle w:val="4"/>
        <w:rPr>
          <w:rFonts w:hint="eastAsia"/>
        </w:rPr>
      </w:pPr>
    </w:p>
    <w:p>
      <w:pPr>
        <w:snapToGrid w:val="0"/>
        <w:jc w:val="left"/>
        <w:rPr>
          <w:rFonts w:hint="eastAsia" w:ascii="宋体" w:hAnsi="宋体" w:eastAsia="宋体" w:cs="宋体"/>
          <w:color w:val="auto"/>
          <w:sz w:val="24"/>
          <w:highlight w:val="none"/>
        </w:rPr>
      </w:pPr>
    </w:p>
    <w:p>
      <w:pPr>
        <w:pStyle w:val="22"/>
        <w:keepNext w:val="0"/>
        <w:keepLines w:val="0"/>
        <w:pageBreakBefore w:val="0"/>
        <w:widowControl/>
        <w:kinsoku/>
        <w:wordWrap/>
        <w:overflowPunct/>
        <w:topLinePunct w:val="0"/>
        <w:autoSpaceDE/>
        <w:autoSpaceDN/>
        <w:bidi w:val="0"/>
        <w:adjustRightInd w:val="0"/>
        <w:snapToGrid/>
        <w:spacing w:line="360" w:lineRule="auto"/>
        <w:ind w:left="0" w:leftChars="0" w:firstLine="482" w:firstLineChars="200"/>
        <w:textAlignment w:val="auto"/>
        <w:rPr>
          <w:rFonts w:hint="eastAsia" w:ascii="宋体" w:hAnsi="宋体" w:eastAsia="宋体" w:cs="宋体"/>
          <w:b/>
          <w:bCs/>
          <w:color w:val="auto"/>
          <w:sz w:val="24"/>
          <w:szCs w:val="24"/>
          <w:highlight w:val="none"/>
          <w:lang w:val="en-US" w:eastAsia="zh-CN"/>
        </w:rPr>
      </w:pPr>
    </w:p>
    <w:p>
      <w:pPr>
        <w:pStyle w:val="22"/>
        <w:keepNext w:val="0"/>
        <w:keepLines w:val="0"/>
        <w:pageBreakBefore w:val="0"/>
        <w:widowControl/>
        <w:kinsoku/>
        <w:wordWrap/>
        <w:overflowPunct/>
        <w:topLinePunct w:val="0"/>
        <w:autoSpaceDE/>
        <w:autoSpaceDN/>
        <w:bidi w:val="0"/>
        <w:adjustRightInd w:val="0"/>
        <w:snapToGrid/>
        <w:spacing w:line="360" w:lineRule="auto"/>
        <w:ind w:left="0" w:leftChars="0" w:firstLine="482" w:firstLineChars="200"/>
        <w:textAlignment w:val="auto"/>
        <w:rPr>
          <w:rFonts w:hint="eastAsia" w:ascii="宋体" w:hAnsi="宋体" w:eastAsia="宋体" w:cs="宋体"/>
          <w:b/>
          <w:bCs/>
          <w:color w:val="auto"/>
          <w:sz w:val="24"/>
          <w:szCs w:val="24"/>
          <w:highlight w:val="none"/>
          <w:lang w:val="en-US" w:eastAsia="zh-CN"/>
        </w:rPr>
      </w:pPr>
    </w:p>
    <w:p>
      <w:pPr>
        <w:pStyle w:val="22"/>
        <w:keepNext w:val="0"/>
        <w:keepLines w:val="0"/>
        <w:pageBreakBefore w:val="0"/>
        <w:widowControl/>
        <w:kinsoku/>
        <w:wordWrap/>
        <w:overflowPunct/>
        <w:topLinePunct w:val="0"/>
        <w:autoSpaceDE/>
        <w:autoSpaceDN/>
        <w:bidi w:val="0"/>
        <w:adjustRightInd w:val="0"/>
        <w:snapToGrid/>
        <w:spacing w:line="360" w:lineRule="auto"/>
        <w:ind w:left="0" w:leftChars="0" w:firstLine="482" w:firstLineChars="200"/>
        <w:textAlignment w:val="auto"/>
        <w:rPr>
          <w:rFonts w:hint="eastAsia" w:ascii="宋体" w:hAnsi="宋体" w:eastAsia="宋体" w:cs="宋体"/>
          <w:b/>
          <w:bCs/>
          <w:color w:val="auto"/>
          <w:sz w:val="24"/>
          <w:szCs w:val="24"/>
          <w:highlight w:val="none"/>
          <w:lang w:val="en-US" w:eastAsia="zh-CN"/>
        </w:rPr>
      </w:pPr>
    </w:p>
    <w:p>
      <w:pPr>
        <w:pStyle w:val="22"/>
        <w:keepNext w:val="0"/>
        <w:keepLines w:val="0"/>
        <w:pageBreakBefore w:val="0"/>
        <w:widowControl/>
        <w:kinsoku/>
        <w:wordWrap/>
        <w:overflowPunct/>
        <w:topLinePunct w:val="0"/>
        <w:autoSpaceDE/>
        <w:autoSpaceDN/>
        <w:bidi w:val="0"/>
        <w:adjustRightInd w:val="0"/>
        <w:snapToGrid/>
        <w:spacing w:line="360" w:lineRule="auto"/>
        <w:ind w:left="0" w:lef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fldChar w:fldCharType="begin"/>
      </w:r>
      <w:r>
        <w:rPr>
          <w:rFonts w:hint="eastAsia" w:ascii="宋体" w:hAnsi="宋体" w:eastAsia="宋体" w:cs="宋体"/>
          <w:b/>
          <w:bCs/>
          <w:color w:val="auto"/>
          <w:sz w:val="24"/>
          <w:szCs w:val="24"/>
          <w:highlight w:val="none"/>
          <w:lang w:val="en-US" w:eastAsia="zh-CN"/>
        </w:rPr>
        <w:instrText xml:space="preserve"> HYPERLINK "mailto:参照浙江省财政厅关于印发《浙江省政府采购活动现场组织管理办法》的通知（浙财采监【2015】13号）文件要求，由各投标供应商在投标文件解密后半小时内如实填写政府采购活动现场确认声明书，并以扫描件形式发送至105232859@qq.com邮箱，如未如实填写，将有可能影响你的投标文件评审（政府采购活动现场确认声明书格式见附表）。" </w:instrText>
      </w:r>
      <w:r>
        <w:rPr>
          <w:rFonts w:hint="eastAsia" w:ascii="宋体" w:hAnsi="宋体" w:eastAsia="宋体" w:cs="宋体"/>
          <w:b/>
          <w:bCs/>
          <w:color w:val="auto"/>
          <w:sz w:val="24"/>
          <w:szCs w:val="24"/>
          <w:highlight w:val="none"/>
          <w:lang w:val="en-US" w:eastAsia="zh-CN"/>
        </w:rPr>
        <w:fldChar w:fldCharType="separate"/>
      </w:r>
      <w:r>
        <w:rPr>
          <w:rStyle w:val="27"/>
          <w:rFonts w:hint="eastAsia" w:ascii="宋体" w:hAnsi="宋体" w:eastAsia="宋体" w:cs="宋体"/>
          <w:b/>
          <w:bCs/>
          <w:sz w:val="24"/>
          <w:szCs w:val="24"/>
          <w:highlight w:val="none"/>
          <w:lang w:val="en-US" w:eastAsia="zh-CN"/>
        </w:rPr>
        <w:t>参照</w:t>
      </w:r>
      <w:r>
        <w:rPr>
          <w:rStyle w:val="27"/>
          <w:rFonts w:hint="eastAsia" w:ascii="宋体" w:hAnsi="宋体" w:eastAsia="宋体" w:cs="宋体"/>
          <w:b/>
          <w:bCs/>
          <w:sz w:val="24"/>
          <w:szCs w:val="24"/>
          <w:highlight w:val="none"/>
        </w:rPr>
        <w:t>浙江省财政厅关于印发《浙江省政府采购活动现场组织管理办法》的通知（浙财采监【2015】13号）文件要求，由各投标供应商在投标文件解密后半小时内如实填写</w:t>
      </w:r>
      <w:r>
        <w:rPr>
          <w:rStyle w:val="27"/>
          <w:rFonts w:hint="eastAsia" w:ascii="宋体" w:hAnsi="宋体" w:eastAsia="宋体" w:cs="宋体"/>
          <w:b/>
          <w:bCs/>
          <w:sz w:val="24"/>
          <w:szCs w:val="24"/>
          <w:highlight w:val="none"/>
          <w:lang w:val="en-US" w:eastAsia="zh-CN"/>
        </w:rPr>
        <w:t>国企</w:t>
      </w:r>
      <w:r>
        <w:rPr>
          <w:rStyle w:val="27"/>
          <w:rFonts w:hint="eastAsia" w:ascii="宋体" w:hAnsi="宋体" w:eastAsia="宋体" w:cs="宋体"/>
          <w:b/>
          <w:bCs/>
          <w:sz w:val="24"/>
          <w:szCs w:val="24"/>
          <w:highlight w:val="none"/>
        </w:rPr>
        <w:t>采购活动现场确认声明书，并以扫描件形式发送至</w:t>
      </w:r>
      <w:r>
        <w:rPr>
          <w:rFonts w:hint="eastAsia" w:ascii="宋体" w:hAnsi="宋体" w:eastAsia="宋体" w:cs="宋体"/>
          <w:b/>
          <w:bCs/>
          <w:color w:val="000000"/>
          <w:sz w:val="24"/>
        </w:rPr>
        <w:t>2225023245@qq.com</w:t>
      </w:r>
      <w:r>
        <w:rPr>
          <w:rStyle w:val="27"/>
          <w:rFonts w:hint="eastAsia" w:ascii="宋体" w:hAnsi="宋体" w:eastAsia="宋体" w:cs="宋体"/>
          <w:b/>
          <w:bCs/>
          <w:sz w:val="24"/>
          <w:szCs w:val="24"/>
          <w:highlight w:val="none"/>
        </w:rPr>
        <w:t>邮箱，如未如实填写，将有可能影响你的投标文件评审（</w:t>
      </w:r>
      <w:r>
        <w:rPr>
          <w:rStyle w:val="27"/>
          <w:rFonts w:hint="eastAsia" w:ascii="宋体" w:hAnsi="宋体" w:eastAsia="宋体" w:cs="宋体"/>
          <w:b/>
          <w:bCs/>
          <w:sz w:val="24"/>
          <w:szCs w:val="24"/>
          <w:highlight w:val="none"/>
          <w:lang w:val="en-US" w:eastAsia="zh-CN"/>
        </w:rPr>
        <w:t>国企</w:t>
      </w:r>
      <w:r>
        <w:rPr>
          <w:rStyle w:val="27"/>
          <w:rFonts w:hint="eastAsia" w:ascii="宋体" w:hAnsi="宋体" w:eastAsia="宋体" w:cs="宋体"/>
          <w:b/>
          <w:bCs/>
          <w:sz w:val="24"/>
          <w:szCs w:val="24"/>
          <w:highlight w:val="none"/>
        </w:rPr>
        <w:t>采购活动现场确认声明书格式见附表）。</w:t>
      </w:r>
      <w:r>
        <w:rPr>
          <w:rFonts w:hint="eastAsia" w:ascii="宋体" w:hAnsi="宋体" w:eastAsia="宋体" w:cs="宋体"/>
          <w:b/>
          <w:bCs/>
          <w:color w:val="auto"/>
          <w:sz w:val="24"/>
          <w:szCs w:val="24"/>
          <w:highlight w:val="none"/>
          <w:lang w:val="en-US" w:eastAsia="zh-CN"/>
        </w:rPr>
        <w:fldChar w:fldCharType="end"/>
      </w:r>
    </w:p>
    <w:p>
      <w:pPr>
        <w:rPr>
          <w:rFonts w:hint="eastAsia" w:ascii="宋体" w:hAnsi="宋体" w:eastAsia="宋体" w:cs="宋体"/>
          <w:b/>
          <w:bCs/>
          <w:color w:val="auto"/>
          <w:sz w:val="24"/>
          <w:szCs w:val="24"/>
          <w:highlight w:val="none"/>
          <w:lang w:val="en-US" w:eastAsia="zh-CN"/>
        </w:rPr>
      </w:pPr>
    </w:p>
    <w:p>
      <w:pPr>
        <w:pStyle w:val="4"/>
        <w:rPr>
          <w:rFonts w:hint="eastAsia" w:ascii="宋体" w:hAnsi="宋体" w:eastAsia="宋体" w:cs="宋体"/>
          <w:b/>
          <w:bCs/>
          <w:color w:val="auto"/>
          <w:sz w:val="24"/>
          <w:szCs w:val="24"/>
          <w:highlight w:val="none"/>
          <w:lang w:val="en-US" w:eastAsia="zh-CN"/>
        </w:rPr>
      </w:pPr>
    </w:p>
    <w:p>
      <w:pPr>
        <w:rPr>
          <w:rFonts w:hint="eastAsia" w:ascii="宋体" w:hAnsi="宋体" w:eastAsia="宋体" w:cs="宋体"/>
          <w:b/>
          <w:bCs/>
          <w:color w:val="auto"/>
          <w:sz w:val="24"/>
          <w:szCs w:val="24"/>
          <w:highlight w:val="none"/>
          <w:lang w:val="en-US" w:eastAsia="zh-CN"/>
        </w:rPr>
      </w:pPr>
    </w:p>
    <w:p>
      <w:pPr>
        <w:pStyle w:val="4"/>
        <w:rPr>
          <w:rFonts w:hint="eastAsia" w:ascii="宋体" w:hAnsi="宋体" w:eastAsia="宋体" w:cs="宋体"/>
          <w:b/>
          <w:bCs/>
          <w:color w:val="auto"/>
          <w:sz w:val="24"/>
          <w:szCs w:val="24"/>
          <w:highlight w:val="none"/>
          <w:lang w:val="en-US" w:eastAsia="zh-CN"/>
        </w:rPr>
      </w:pPr>
    </w:p>
    <w:p>
      <w:pPr>
        <w:rPr>
          <w:rFonts w:hint="eastAsia" w:ascii="宋体" w:hAnsi="宋体" w:eastAsia="宋体" w:cs="宋体"/>
          <w:b/>
          <w:bCs/>
          <w:color w:val="auto"/>
          <w:sz w:val="24"/>
          <w:szCs w:val="24"/>
          <w:highlight w:val="none"/>
          <w:lang w:val="en-US" w:eastAsia="zh-CN"/>
        </w:rPr>
      </w:pPr>
    </w:p>
    <w:p>
      <w:pPr>
        <w:pStyle w:val="4"/>
        <w:rPr>
          <w:rFonts w:hint="eastAsia" w:ascii="宋体" w:hAnsi="宋体" w:eastAsia="宋体" w:cs="宋体"/>
          <w:b/>
          <w:bCs/>
          <w:color w:val="auto"/>
          <w:sz w:val="24"/>
          <w:szCs w:val="24"/>
          <w:highlight w:val="none"/>
          <w:lang w:val="en-US" w:eastAsia="zh-CN"/>
        </w:rPr>
      </w:pPr>
    </w:p>
    <w:p>
      <w:pPr>
        <w:rPr>
          <w:rFonts w:hint="eastAsia" w:ascii="宋体" w:hAnsi="宋体" w:eastAsia="宋体" w:cs="宋体"/>
          <w:b/>
          <w:bCs/>
          <w:color w:val="auto"/>
          <w:sz w:val="24"/>
          <w:szCs w:val="24"/>
          <w:highlight w:val="none"/>
          <w:lang w:val="en-US" w:eastAsia="zh-CN"/>
        </w:rPr>
      </w:pPr>
    </w:p>
    <w:p>
      <w:pPr>
        <w:pStyle w:val="4"/>
        <w:rPr>
          <w:rFonts w:hint="eastAsia" w:ascii="宋体" w:hAnsi="宋体" w:eastAsia="宋体" w:cs="宋体"/>
          <w:b/>
          <w:bCs/>
          <w:color w:val="auto"/>
          <w:sz w:val="24"/>
          <w:szCs w:val="24"/>
          <w:highlight w:val="none"/>
          <w:lang w:val="en-US" w:eastAsia="zh-CN"/>
        </w:rPr>
      </w:pPr>
    </w:p>
    <w:p>
      <w:pPr>
        <w:rPr>
          <w:rFonts w:hint="eastAsia" w:ascii="宋体" w:hAnsi="宋体" w:eastAsia="宋体" w:cs="宋体"/>
          <w:b/>
          <w:bCs/>
          <w:color w:val="auto"/>
          <w:sz w:val="24"/>
          <w:szCs w:val="24"/>
          <w:highlight w:val="none"/>
          <w:lang w:val="en-US" w:eastAsia="zh-CN"/>
        </w:rPr>
      </w:pPr>
    </w:p>
    <w:p>
      <w:pPr>
        <w:pStyle w:val="4"/>
        <w:rPr>
          <w:rFonts w:hint="eastAsia" w:ascii="宋体" w:hAnsi="宋体" w:eastAsia="宋体" w:cs="宋体"/>
          <w:b/>
          <w:bCs/>
          <w:color w:val="auto"/>
          <w:sz w:val="24"/>
          <w:szCs w:val="24"/>
          <w:highlight w:val="none"/>
          <w:lang w:val="en-US" w:eastAsia="zh-CN"/>
        </w:rPr>
      </w:pPr>
    </w:p>
    <w:p>
      <w:pPr>
        <w:rPr>
          <w:rFonts w:hint="eastAsia" w:ascii="宋体" w:hAnsi="宋体" w:eastAsia="宋体" w:cs="宋体"/>
          <w:b/>
          <w:bCs/>
          <w:color w:val="auto"/>
          <w:sz w:val="24"/>
          <w:szCs w:val="24"/>
          <w:highlight w:val="none"/>
          <w:lang w:val="en-US" w:eastAsia="zh-CN"/>
        </w:rPr>
      </w:pPr>
    </w:p>
    <w:p>
      <w:pPr>
        <w:pStyle w:val="4"/>
        <w:rPr>
          <w:rFonts w:hint="eastAsia" w:ascii="宋体" w:hAnsi="宋体" w:eastAsia="宋体" w:cs="宋体"/>
          <w:b/>
          <w:bCs/>
          <w:color w:val="auto"/>
          <w:sz w:val="24"/>
          <w:szCs w:val="24"/>
          <w:highlight w:val="none"/>
          <w:lang w:val="en-US" w:eastAsia="zh-CN"/>
        </w:rPr>
      </w:pPr>
    </w:p>
    <w:p>
      <w:pPr>
        <w:rPr>
          <w:rFonts w:hint="eastAsia" w:ascii="宋体" w:hAnsi="宋体" w:eastAsia="宋体" w:cs="宋体"/>
          <w:b/>
          <w:bCs/>
          <w:color w:val="auto"/>
          <w:sz w:val="24"/>
          <w:szCs w:val="24"/>
          <w:highlight w:val="none"/>
          <w:lang w:val="en-US" w:eastAsia="zh-CN"/>
        </w:rPr>
      </w:pPr>
    </w:p>
    <w:p>
      <w:pPr>
        <w:pStyle w:val="4"/>
        <w:rPr>
          <w:rFonts w:hint="eastAsia" w:ascii="宋体" w:hAnsi="宋体" w:eastAsia="宋体" w:cs="宋体"/>
          <w:b/>
          <w:bCs/>
          <w:color w:val="auto"/>
          <w:sz w:val="24"/>
          <w:szCs w:val="24"/>
          <w:highlight w:val="none"/>
          <w:lang w:val="en-US" w:eastAsia="zh-CN"/>
        </w:rPr>
      </w:pPr>
    </w:p>
    <w:p>
      <w:pPr>
        <w:rPr>
          <w:rFonts w:hint="eastAsia" w:ascii="宋体" w:hAnsi="宋体" w:eastAsia="宋体" w:cs="宋体"/>
          <w:b/>
          <w:bCs/>
          <w:color w:val="auto"/>
          <w:sz w:val="24"/>
          <w:szCs w:val="24"/>
          <w:highlight w:val="none"/>
          <w:lang w:val="en-US" w:eastAsia="zh-CN"/>
        </w:rPr>
      </w:pPr>
    </w:p>
    <w:p>
      <w:pPr>
        <w:pStyle w:val="4"/>
        <w:rPr>
          <w:rFonts w:hint="eastAsia" w:ascii="宋体" w:hAnsi="宋体" w:eastAsia="宋体" w:cs="宋体"/>
          <w:b/>
          <w:bCs/>
          <w:color w:val="auto"/>
          <w:sz w:val="24"/>
          <w:szCs w:val="24"/>
          <w:highlight w:val="none"/>
          <w:lang w:val="en-US" w:eastAsia="zh-CN"/>
        </w:rPr>
      </w:pPr>
    </w:p>
    <w:p>
      <w:pPr>
        <w:rPr>
          <w:rFonts w:hint="eastAsia" w:ascii="宋体" w:hAnsi="宋体" w:eastAsia="宋体" w:cs="宋体"/>
          <w:b/>
          <w:bCs/>
          <w:color w:val="auto"/>
          <w:sz w:val="24"/>
          <w:szCs w:val="24"/>
          <w:highlight w:val="none"/>
          <w:lang w:val="en-US" w:eastAsia="zh-CN"/>
        </w:rPr>
      </w:pPr>
    </w:p>
    <w:p>
      <w:pPr>
        <w:pStyle w:val="4"/>
        <w:rPr>
          <w:rFonts w:hint="eastAsia" w:ascii="宋体" w:hAnsi="宋体" w:eastAsia="宋体" w:cs="宋体"/>
          <w:b/>
          <w:bCs/>
          <w:color w:val="auto"/>
          <w:sz w:val="24"/>
          <w:szCs w:val="24"/>
          <w:highlight w:val="none"/>
          <w:lang w:val="en-US" w:eastAsia="zh-CN"/>
        </w:rPr>
      </w:pPr>
    </w:p>
    <w:p>
      <w:pPr>
        <w:rPr>
          <w:rFonts w:hint="eastAsia" w:ascii="宋体" w:hAnsi="宋体" w:eastAsia="宋体" w:cs="宋体"/>
          <w:b/>
          <w:bCs/>
          <w:color w:val="auto"/>
          <w:sz w:val="24"/>
          <w:szCs w:val="24"/>
          <w:highlight w:val="none"/>
          <w:lang w:val="en-US" w:eastAsia="zh-CN"/>
        </w:rPr>
      </w:pPr>
    </w:p>
    <w:p>
      <w:pPr>
        <w:pStyle w:val="4"/>
        <w:rPr>
          <w:rFonts w:hint="eastAsia" w:ascii="宋体" w:hAnsi="宋体" w:eastAsia="宋体" w:cs="宋体"/>
          <w:b/>
          <w:bCs/>
          <w:color w:val="auto"/>
          <w:sz w:val="24"/>
          <w:szCs w:val="24"/>
          <w:highlight w:val="none"/>
          <w:lang w:val="en-US" w:eastAsia="zh-CN"/>
        </w:rPr>
      </w:pPr>
    </w:p>
    <w:p>
      <w:pPr>
        <w:rPr>
          <w:rFonts w:hint="eastAsia" w:ascii="宋体" w:hAnsi="宋体" w:eastAsia="宋体" w:cs="宋体"/>
          <w:b/>
          <w:bCs/>
          <w:color w:val="auto"/>
          <w:sz w:val="24"/>
          <w:szCs w:val="24"/>
          <w:highlight w:val="none"/>
          <w:lang w:val="en-US" w:eastAsia="zh-CN"/>
        </w:rPr>
      </w:pPr>
    </w:p>
    <w:p>
      <w:pPr>
        <w:pStyle w:val="4"/>
        <w:rPr>
          <w:rFonts w:hint="eastAsia" w:ascii="宋体" w:hAnsi="宋体" w:eastAsia="宋体" w:cs="宋体"/>
          <w:b/>
          <w:bCs/>
          <w:color w:val="auto"/>
          <w:sz w:val="24"/>
          <w:szCs w:val="24"/>
          <w:highlight w:val="none"/>
          <w:lang w:val="en-US" w:eastAsia="zh-CN"/>
        </w:rPr>
      </w:pPr>
    </w:p>
    <w:p>
      <w:pPr>
        <w:rPr>
          <w:rFonts w:hint="eastAsia" w:ascii="宋体" w:hAnsi="宋体" w:eastAsia="宋体" w:cs="宋体"/>
          <w:b/>
          <w:bCs/>
          <w:color w:val="auto"/>
          <w:sz w:val="24"/>
          <w:szCs w:val="24"/>
          <w:highlight w:val="none"/>
          <w:lang w:val="en-US" w:eastAsia="zh-CN"/>
        </w:rPr>
      </w:pPr>
    </w:p>
    <w:p>
      <w:pPr>
        <w:pStyle w:val="4"/>
        <w:rPr>
          <w:rFonts w:hint="eastAsia" w:ascii="宋体" w:hAnsi="宋体" w:eastAsia="宋体" w:cs="宋体"/>
          <w:b/>
          <w:bCs/>
          <w:color w:val="auto"/>
          <w:sz w:val="24"/>
          <w:szCs w:val="24"/>
          <w:highlight w:val="none"/>
          <w:lang w:val="en-US" w:eastAsia="zh-CN"/>
        </w:rPr>
      </w:pPr>
    </w:p>
    <w:p>
      <w:pPr>
        <w:rPr>
          <w:rFonts w:hint="eastAsia" w:ascii="宋体" w:hAnsi="宋体" w:eastAsia="宋体" w:cs="宋体"/>
          <w:b/>
          <w:bCs/>
          <w:color w:val="auto"/>
          <w:sz w:val="24"/>
          <w:szCs w:val="24"/>
          <w:highlight w:val="none"/>
          <w:lang w:val="en-US" w:eastAsia="zh-CN"/>
        </w:rPr>
      </w:pPr>
    </w:p>
    <w:p>
      <w:pPr>
        <w:rPr>
          <w:rFonts w:hint="eastAsia"/>
          <w:lang w:val="en-US" w:eastAsia="zh-CN"/>
        </w:rPr>
      </w:pPr>
    </w:p>
    <w:p>
      <w:pPr>
        <w:pStyle w:val="51"/>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center"/>
        <w:rPr>
          <w:rFonts w:hint="eastAsia" w:ascii="宋体" w:hAnsi="宋体" w:eastAsia="宋体" w:cs="宋体"/>
          <w:b/>
          <w:bCs/>
          <w:color w:val="auto"/>
          <w:sz w:val="24"/>
          <w:szCs w:val="24"/>
          <w:highlight w:val="none"/>
        </w:rPr>
      </w:pPr>
      <w:r>
        <w:rPr>
          <w:rFonts w:hint="eastAsia" w:hAnsi="宋体" w:cs="宋体"/>
          <w:b/>
          <w:bCs/>
          <w:color w:val="auto"/>
          <w:sz w:val="24"/>
          <w:szCs w:val="24"/>
          <w:highlight w:val="none"/>
          <w:lang w:val="en-US" w:eastAsia="zh-CN"/>
        </w:rPr>
        <w:t>国企</w:t>
      </w:r>
      <w:r>
        <w:rPr>
          <w:rFonts w:hint="eastAsia" w:ascii="宋体" w:hAnsi="宋体" w:eastAsia="宋体" w:cs="宋体"/>
          <w:b/>
          <w:bCs/>
          <w:color w:val="auto"/>
          <w:sz w:val="24"/>
          <w:szCs w:val="24"/>
          <w:highlight w:val="none"/>
        </w:rPr>
        <w:t>采购活动现场确认声明书</w:t>
      </w:r>
    </w:p>
    <w:p>
      <w:pPr>
        <w:pStyle w:val="51"/>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rPr>
          <w:rFonts w:hint="eastAsia" w:ascii="宋体" w:hAnsi="宋体" w:eastAsia="宋体" w:cs="宋体"/>
          <w:b/>
          <w:color w:val="auto"/>
          <w:sz w:val="21"/>
          <w:szCs w:val="21"/>
          <w:highlight w:val="none"/>
        </w:rPr>
      </w:pPr>
      <w:r>
        <w:rPr>
          <w:rFonts w:hint="eastAsia" w:hAnsi="宋体"/>
          <w:kern w:val="0"/>
          <w:sz w:val="24"/>
          <w:szCs w:val="24"/>
          <w:u w:val="single"/>
          <w:lang w:eastAsia="zh-CN"/>
        </w:rPr>
        <w:t>绍兴市鼎正建设工程咨询</w:t>
      </w:r>
      <w:r>
        <w:rPr>
          <w:rFonts w:hint="eastAsia" w:ascii="宋体" w:hAnsi="宋体"/>
          <w:kern w:val="0"/>
          <w:sz w:val="24"/>
          <w:szCs w:val="24"/>
          <w:u w:val="single"/>
          <w:lang w:eastAsia="zh-CN"/>
        </w:rPr>
        <w:t>有限公司</w:t>
      </w:r>
      <w:r>
        <w:rPr>
          <w:rFonts w:hint="eastAsia" w:ascii="宋体" w:hAnsi="宋体" w:eastAsia="宋体" w:cs="宋体"/>
          <w:color w:val="auto"/>
          <w:kern w:val="0"/>
          <w:sz w:val="21"/>
          <w:szCs w:val="21"/>
          <w:highlight w:val="none"/>
        </w:rPr>
        <w:t>：</w:t>
      </w:r>
    </w:p>
    <w:p>
      <w:pPr>
        <w:pStyle w:val="51"/>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firstLine="444" w:firstLineChars="200"/>
        <w:jc w:val="both"/>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本人</w:t>
      </w:r>
      <w:r>
        <w:rPr>
          <w:rFonts w:hint="eastAsia" w:ascii="宋体" w:hAnsi="宋体" w:eastAsia="宋体" w:cs="宋体"/>
          <w:color w:val="auto"/>
          <w:spacing w:val="6"/>
          <w:sz w:val="21"/>
          <w:szCs w:val="21"/>
          <w:highlight w:val="none"/>
          <w:u w:val="single"/>
        </w:rPr>
        <w:t xml:space="preserve">      </w:t>
      </w:r>
      <w:r>
        <w:rPr>
          <w:rFonts w:hint="eastAsia" w:ascii="宋体" w:hAnsi="宋体" w:eastAsia="宋体" w:cs="宋体"/>
          <w:color w:val="auto"/>
          <w:spacing w:val="6"/>
          <w:sz w:val="21"/>
          <w:szCs w:val="21"/>
          <w:highlight w:val="none"/>
        </w:rPr>
        <w:t>经由</w:t>
      </w:r>
      <w:r>
        <w:rPr>
          <w:rFonts w:hint="eastAsia" w:ascii="宋体" w:hAnsi="宋体" w:eastAsia="宋体" w:cs="宋体"/>
          <w:color w:val="auto"/>
          <w:spacing w:val="6"/>
          <w:sz w:val="21"/>
          <w:szCs w:val="21"/>
          <w:highlight w:val="none"/>
          <w:u w:val="single"/>
        </w:rPr>
        <w:t xml:space="preserve">                                （单位）</w:t>
      </w:r>
      <w:r>
        <w:rPr>
          <w:rFonts w:hint="eastAsia" w:ascii="宋体" w:hAnsi="宋体" w:eastAsia="宋体" w:cs="宋体"/>
          <w:color w:val="auto"/>
          <w:spacing w:val="6"/>
          <w:sz w:val="21"/>
          <w:szCs w:val="21"/>
          <w:highlight w:val="none"/>
        </w:rPr>
        <w:t>负责人</w:t>
      </w:r>
      <w:r>
        <w:rPr>
          <w:rFonts w:hint="eastAsia" w:ascii="宋体" w:hAnsi="宋体" w:eastAsia="宋体" w:cs="宋体"/>
          <w:color w:val="auto"/>
          <w:spacing w:val="6"/>
          <w:sz w:val="21"/>
          <w:szCs w:val="21"/>
          <w:highlight w:val="none"/>
          <w:u w:val="single"/>
        </w:rPr>
        <w:t xml:space="preserve"> </w:t>
      </w:r>
      <w:r>
        <w:rPr>
          <w:rFonts w:hint="eastAsia" w:ascii="宋体" w:hAnsi="宋体" w:eastAsia="宋体" w:cs="宋体"/>
          <w:i/>
          <w:iCs/>
          <w:color w:val="auto"/>
          <w:spacing w:val="6"/>
          <w:sz w:val="21"/>
          <w:szCs w:val="21"/>
          <w:highlight w:val="none"/>
          <w:u w:val="single"/>
        </w:rPr>
        <w:t xml:space="preserve">     </w:t>
      </w:r>
      <w:r>
        <w:rPr>
          <w:rFonts w:hint="eastAsia" w:ascii="宋体" w:hAnsi="宋体" w:eastAsia="宋体" w:cs="宋体"/>
          <w:color w:val="auto"/>
          <w:spacing w:val="6"/>
          <w:sz w:val="21"/>
          <w:szCs w:val="21"/>
          <w:highlight w:val="none"/>
          <w:u w:val="single"/>
        </w:rPr>
        <w:t>（姓名）</w:t>
      </w:r>
      <w:r>
        <w:rPr>
          <w:rFonts w:hint="eastAsia" w:ascii="宋体" w:hAnsi="宋体" w:eastAsia="宋体" w:cs="宋体"/>
          <w:color w:val="auto"/>
          <w:spacing w:val="6"/>
          <w:sz w:val="21"/>
          <w:szCs w:val="21"/>
          <w:highlight w:val="none"/>
        </w:rPr>
        <w:t>合法授权参加</w:t>
      </w:r>
      <w:r>
        <w:rPr>
          <w:rFonts w:hint="eastAsia" w:ascii="宋体" w:hAnsi="宋体" w:eastAsia="宋体" w:cs="宋体"/>
          <w:color w:val="auto"/>
          <w:spacing w:val="6"/>
          <w:sz w:val="21"/>
          <w:szCs w:val="21"/>
          <w:highlight w:val="none"/>
          <w:u w:val="single"/>
        </w:rPr>
        <w:t xml:space="preserve">                </w:t>
      </w:r>
      <w:r>
        <w:rPr>
          <w:rFonts w:hint="eastAsia" w:ascii="宋体" w:hAnsi="宋体" w:eastAsia="宋体" w:cs="宋体"/>
          <w:color w:val="auto"/>
          <w:spacing w:val="6"/>
          <w:sz w:val="21"/>
          <w:szCs w:val="21"/>
          <w:highlight w:val="none"/>
        </w:rPr>
        <w:t>（项目编号：</w:t>
      </w:r>
      <w:r>
        <w:rPr>
          <w:rFonts w:hint="eastAsia" w:ascii="宋体" w:hAnsi="宋体" w:eastAsia="宋体" w:cs="宋体"/>
          <w:color w:val="auto"/>
          <w:spacing w:val="6"/>
          <w:sz w:val="21"/>
          <w:szCs w:val="21"/>
          <w:highlight w:val="none"/>
          <w:u w:val="single"/>
        </w:rPr>
        <w:t xml:space="preserve">            </w:t>
      </w:r>
      <w:r>
        <w:rPr>
          <w:rFonts w:hint="eastAsia" w:ascii="宋体" w:hAnsi="宋体" w:eastAsia="宋体" w:cs="宋体"/>
          <w:color w:val="auto"/>
          <w:spacing w:val="6"/>
          <w:sz w:val="21"/>
          <w:szCs w:val="21"/>
          <w:highlight w:val="none"/>
        </w:rPr>
        <w:t xml:space="preserve">）采购活动，经与本单位法人代表（负责人）联系确认，现就有关公平竞争事项郑重声明如下： </w:t>
      </w:r>
    </w:p>
    <w:p>
      <w:pPr>
        <w:pStyle w:val="52"/>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一、本单位与采购人之间 </w:t>
      </w:r>
    </w:p>
    <w:p>
      <w:pPr>
        <w:pStyle w:val="52"/>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□不存在利害关系;</w:t>
      </w:r>
    </w:p>
    <w:p>
      <w:pPr>
        <w:pStyle w:val="52"/>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□存在下列利害关系</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pStyle w:val="52"/>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A.投资关系    B.行政隶属关系    C.业务指导关系</w:t>
      </w:r>
    </w:p>
    <w:p>
      <w:pPr>
        <w:pStyle w:val="52"/>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D.其他可能</w:t>
      </w:r>
      <w:r>
        <w:rPr>
          <w:rFonts w:hint="eastAsia" w:ascii="宋体" w:hAnsi="宋体" w:eastAsia="宋体" w:cs="宋体"/>
          <w:color w:val="auto"/>
          <w:sz w:val="21"/>
          <w:szCs w:val="21"/>
          <w:highlight w:val="none"/>
        </w:rPr>
        <w:t>影响采购公正的</w:t>
      </w:r>
      <w:r>
        <w:rPr>
          <w:rFonts w:hint="eastAsia" w:ascii="宋体" w:hAnsi="宋体" w:eastAsia="宋体" w:cs="宋体"/>
          <w:color w:val="auto"/>
          <w:kern w:val="0"/>
          <w:sz w:val="21"/>
          <w:szCs w:val="21"/>
          <w:highlight w:val="none"/>
        </w:rPr>
        <w:t>利害关系</w:t>
      </w:r>
      <w:r>
        <w:rPr>
          <w:rFonts w:hint="eastAsia" w:ascii="宋体" w:hAnsi="宋体" w:eastAsia="宋体" w:cs="宋体"/>
          <w:color w:val="auto"/>
          <w:kern w:val="0"/>
          <w:sz w:val="21"/>
          <w:szCs w:val="21"/>
          <w:highlight w:val="none"/>
          <w:u w:val="single"/>
        </w:rPr>
        <w:t xml:space="preserve">（如有，请如实说明）                 </w:t>
      </w:r>
      <w:r>
        <w:rPr>
          <w:rFonts w:hint="eastAsia" w:ascii="宋体" w:hAnsi="宋体" w:eastAsia="宋体" w:cs="宋体"/>
          <w:color w:val="auto"/>
          <w:kern w:val="0"/>
          <w:sz w:val="21"/>
          <w:szCs w:val="21"/>
          <w:highlight w:val="none"/>
        </w:rPr>
        <w:t>。</w:t>
      </w:r>
    </w:p>
    <w:p>
      <w:pPr>
        <w:pStyle w:val="52"/>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宋体" w:hAnsi="宋体" w:eastAsia="宋体" w:cs="宋体"/>
          <w:color w:val="auto"/>
          <w:kern w:val="0"/>
          <w:sz w:val="21"/>
          <w:szCs w:val="21"/>
          <w:highlight w:val="none"/>
        </w:rPr>
      </w:pPr>
      <w:r>
        <w:rPr>
          <w:rFonts w:hint="eastAsia" w:ascii="宋体" w:hAnsi="宋体" w:eastAsia="宋体" w:cs="宋体"/>
          <w:color w:val="auto"/>
          <w:spacing w:val="6"/>
          <w:sz w:val="21"/>
          <w:szCs w:val="21"/>
          <w:highlight w:val="none"/>
        </w:rPr>
        <w:t>二、</w:t>
      </w:r>
      <w:r>
        <w:rPr>
          <w:rFonts w:hint="eastAsia" w:ascii="宋体" w:hAnsi="宋体" w:eastAsia="宋体" w:cs="宋体"/>
          <w:color w:val="auto"/>
          <w:kern w:val="0"/>
          <w:sz w:val="21"/>
          <w:szCs w:val="21"/>
          <w:highlight w:val="none"/>
        </w:rPr>
        <w:t xml:space="preserve">现已清楚知道参加本项目采购活动的其他所有供应商名称，本单位 </w:t>
      </w:r>
    </w:p>
    <w:p>
      <w:pPr>
        <w:pStyle w:val="52"/>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□与其他所有供应商之间均不存在利害关系 </w:t>
      </w:r>
    </w:p>
    <w:p>
      <w:pPr>
        <w:pStyle w:val="52"/>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□与</w:t>
      </w:r>
      <w:r>
        <w:rPr>
          <w:rFonts w:hint="eastAsia" w:ascii="宋体" w:hAnsi="宋体" w:eastAsia="宋体" w:cs="宋体"/>
          <w:color w:val="auto"/>
          <w:kern w:val="0"/>
          <w:sz w:val="21"/>
          <w:szCs w:val="21"/>
          <w:highlight w:val="none"/>
          <w:u w:val="single"/>
        </w:rPr>
        <w:t xml:space="preserve">           （供应商名称）</w:t>
      </w:r>
      <w:r>
        <w:rPr>
          <w:rFonts w:hint="eastAsia" w:ascii="宋体" w:hAnsi="宋体" w:eastAsia="宋体" w:cs="宋体"/>
          <w:color w:val="auto"/>
          <w:kern w:val="0"/>
          <w:sz w:val="21"/>
          <w:szCs w:val="21"/>
          <w:highlight w:val="none"/>
        </w:rPr>
        <w:t>之间存在下列利害关系</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pStyle w:val="51"/>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A.法定代表人或负责人或实际控制人是同一人</w:t>
      </w:r>
    </w:p>
    <w:p>
      <w:pPr>
        <w:pStyle w:val="51"/>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宋体" w:hAnsi="宋体" w:eastAsia="宋体" w:cs="宋体"/>
          <w:color w:val="auto"/>
          <w:spacing w:val="6"/>
          <w:sz w:val="21"/>
          <w:szCs w:val="21"/>
          <w:highlight w:val="none"/>
        </w:rPr>
      </w:pPr>
      <w:r>
        <w:rPr>
          <w:rFonts w:hint="eastAsia" w:ascii="宋体" w:hAnsi="宋体" w:eastAsia="宋体" w:cs="宋体"/>
          <w:color w:val="auto"/>
          <w:kern w:val="0"/>
          <w:sz w:val="21"/>
          <w:szCs w:val="21"/>
          <w:highlight w:val="none"/>
        </w:rPr>
        <w:t>B.法定代表人或负责人或实际控制人是夫妻关系</w:t>
      </w:r>
    </w:p>
    <w:p>
      <w:pPr>
        <w:pStyle w:val="51"/>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宋体" w:hAnsi="宋体" w:eastAsia="宋体" w:cs="宋体"/>
          <w:color w:val="auto"/>
          <w:spacing w:val="6"/>
          <w:sz w:val="21"/>
          <w:szCs w:val="21"/>
          <w:highlight w:val="none"/>
        </w:rPr>
      </w:pPr>
      <w:r>
        <w:rPr>
          <w:rFonts w:hint="eastAsia" w:ascii="宋体" w:hAnsi="宋体" w:eastAsia="宋体" w:cs="宋体"/>
          <w:color w:val="auto"/>
          <w:kern w:val="0"/>
          <w:sz w:val="21"/>
          <w:szCs w:val="21"/>
          <w:highlight w:val="none"/>
        </w:rPr>
        <w:t>C.法定代表人或负责人或实际控制人是直系血亲关系</w:t>
      </w:r>
    </w:p>
    <w:p>
      <w:pPr>
        <w:pStyle w:val="51"/>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D.法定代表人或负责人或实际控制人存在三代以内旁系血亲关系</w:t>
      </w:r>
    </w:p>
    <w:p>
      <w:pPr>
        <w:pStyle w:val="51"/>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E.法定代表人或负责人或实际控制人存在近姻亲关系</w:t>
      </w:r>
    </w:p>
    <w:p>
      <w:pPr>
        <w:pStyle w:val="51"/>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F.法定代表人或负责人或实际控制人存在股份控制或实际控制关系</w:t>
      </w:r>
      <w:bookmarkStart w:id="70" w:name="_Toc11926"/>
    </w:p>
    <w:p>
      <w:pPr>
        <w:pStyle w:val="51"/>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G.存在共同直接或间接投资设立子公司、联营企业和合营企业情况</w:t>
      </w:r>
      <w:bookmarkEnd w:id="70"/>
    </w:p>
    <w:p>
      <w:pPr>
        <w:pStyle w:val="51"/>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H.存在分级代理或代销关系、同一生产制造商关系、</w:t>
      </w:r>
      <w:r>
        <w:rPr>
          <w:rFonts w:hint="eastAsia" w:ascii="宋体" w:hAnsi="宋体" w:eastAsia="宋体" w:cs="宋体"/>
          <w:color w:val="auto"/>
          <w:sz w:val="21"/>
          <w:szCs w:val="21"/>
          <w:highlight w:val="none"/>
        </w:rPr>
        <w:t>管理关系、重要业务（占主营业务收入50%以上）或重要财务往来关系（如融资）等其他实质性控制关系</w:t>
      </w:r>
    </w:p>
    <w:p>
      <w:pPr>
        <w:pStyle w:val="51"/>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I</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rPr>
        <w:t>其他利害关系情况</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pPr>
        <w:pStyle w:val="52"/>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三、现已清楚知道并</w:t>
      </w:r>
      <w:r>
        <w:rPr>
          <w:rFonts w:hint="eastAsia" w:ascii="宋体" w:hAnsi="宋体" w:eastAsia="宋体" w:cs="宋体"/>
          <w:color w:val="auto"/>
          <w:kern w:val="0"/>
          <w:sz w:val="21"/>
          <w:szCs w:val="21"/>
          <w:highlight w:val="none"/>
        </w:rPr>
        <w:t>严格遵守</w:t>
      </w:r>
      <w:r>
        <w:rPr>
          <w:rFonts w:hint="eastAsia" w:ascii="宋体" w:hAnsi="宋体" w:cs="宋体"/>
          <w:color w:val="auto"/>
          <w:kern w:val="0"/>
          <w:sz w:val="21"/>
          <w:szCs w:val="21"/>
          <w:highlight w:val="none"/>
          <w:lang w:eastAsia="zh-CN"/>
        </w:rPr>
        <w:t>国企采购</w:t>
      </w:r>
      <w:r>
        <w:rPr>
          <w:rFonts w:hint="eastAsia" w:ascii="宋体" w:hAnsi="宋体" w:eastAsia="宋体" w:cs="宋体"/>
          <w:color w:val="auto"/>
          <w:kern w:val="0"/>
          <w:sz w:val="21"/>
          <w:szCs w:val="21"/>
          <w:highlight w:val="none"/>
        </w:rPr>
        <w:t>法律法规和现场纪律。</w:t>
      </w:r>
    </w:p>
    <w:p>
      <w:pPr>
        <w:pStyle w:val="52"/>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四、我发现</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供应商之间存在或可能存在上述第二条第</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项利害关系。</w:t>
      </w:r>
    </w:p>
    <w:p>
      <w:pPr>
        <w:pStyle w:val="51"/>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宋体" w:hAnsi="宋体" w:eastAsia="宋体" w:cs="宋体"/>
          <w:color w:val="auto"/>
          <w:sz w:val="21"/>
          <w:szCs w:val="21"/>
          <w:highlight w:val="none"/>
        </w:rPr>
      </w:pPr>
    </w:p>
    <w:p>
      <w:pPr>
        <w:pStyle w:val="51"/>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firstLine="3570" w:firstLineChars="17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（供应商代表签名）：                                  </w:t>
      </w:r>
    </w:p>
    <w:p>
      <w:pPr>
        <w:keepNext w:val="0"/>
        <w:keepLines w:val="0"/>
        <w:pageBreakBefore w:val="0"/>
        <w:widowControl w:val="0"/>
        <w:kinsoku/>
        <w:wordWrap/>
        <w:overflowPunct/>
        <w:topLinePunct w:val="0"/>
        <w:autoSpaceDE/>
        <w:autoSpaceDN/>
        <w:bidi w:val="0"/>
        <w:adjustRightInd/>
        <w:spacing w:line="460" w:lineRule="exact"/>
        <w:ind w:right="0" w:firstLine="4200" w:firstLineChars="20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20</w:t>
      </w: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z w:val="21"/>
          <w:szCs w:val="21"/>
          <w:highlight w:val="none"/>
        </w:rPr>
        <w:t>年  月   日</w:t>
      </w:r>
    </w:p>
    <w:p>
      <w:pPr>
        <w:pStyle w:val="22"/>
        <w:ind w:left="0" w:leftChars="0" w:firstLine="0" w:firstLineChars="0"/>
        <w:rPr>
          <w:rFonts w:hint="eastAsia" w:ascii="宋体" w:hAnsi="宋体" w:eastAsia="宋体" w:cs="宋体"/>
          <w:b/>
          <w:bCs/>
          <w:color w:val="auto"/>
          <w:sz w:val="21"/>
          <w:szCs w:val="21"/>
          <w:highlight w:val="none"/>
          <w:lang w:val="en-US" w:eastAsia="zh-CN"/>
        </w:rPr>
      </w:pPr>
    </w:p>
    <w:p>
      <w:pPr>
        <w:rPr>
          <w:rFonts w:hint="eastAsia"/>
        </w:rPr>
      </w:pPr>
    </w:p>
    <w:p>
      <w:pPr>
        <w:pStyle w:val="3"/>
        <w:rPr>
          <w:rFonts w:hint="eastAsia"/>
        </w:rPr>
      </w:pPr>
    </w:p>
    <w:p>
      <w:pPr>
        <w:ind w:right="73" w:firstLine="3614" w:firstLineChars="1000"/>
        <w:rPr>
          <w:rFonts w:ascii="宋体" w:hAnsi="宋体" w:cs="宋体"/>
          <w:b/>
          <w:bCs/>
          <w:sz w:val="36"/>
          <w:szCs w:val="36"/>
          <w:highlight w:val="none"/>
        </w:rPr>
      </w:pPr>
      <w:r>
        <w:rPr>
          <w:rFonts w:ascii="宋体" w:hAnsi="宋体" w:cs="宋体"/>
          <w:b/>
          <w:bCs/>
          <w:sz w:val="36"/>
          <w:szCs w:val="36"/>
          <w:highlight w:val="none"/>
        </w:rPr>
        <w:t>确认函</w:t>
      </w:r>
    </w:p>
    <w:p>
      <w:pPr>
        <w:spacing w:line="240" w:lineRule="auto"/>
        <w:ind w:firstLine="723"/>
        <w:rPr>
          <w:rFonts w:ascii="宋体" w:hAnsi="宋体" w:cs="宋体"/>
          <w:b/>
          <w:bCs/>
          <w:sz w:val="36"/>
          <w:szCs w:val="36"/>
          <w:highlight w:val="none"/>
        </w:rPr>
      </w:pPr>
    </w:p>
    <w:p>
      <w:pPr>
        <w:spacing w:line="559" w:lineRule="auto"/>
        <w:jc w:val="left"/>
        <w:rPr>
          <w:rFonts w:ascii="宋体" w:hAnsi="宋体" w:eastAsia="宋体" w:cs="宋体"/>
          <w:spacing w:val="-2"/>
          <w:sz w:val="28"/>
          <w:szCs w:val="28"/>
          <w:highlight w:val="none"/>
        </w:rPr>
      </w:pPr>
      <w:r>
        <w:rPr>
          <w:rFonts w:hint="eastAsia" w:ascii="宋体" w:hAnsi="宋体" w:eastAsia="宋体" w:cs="宋体"/>
          <w:spacing w:val="-2"/>
          <w:sz w:val="28"/>
          <w:szCs w:val="28"/>
          <w:highlight w:val="none"/>
          <w:lang w:eastAsia="zh-CN"/>
        </w:rPr>
        <w:t>绍兴市鼎正建设工程咨询有限公司</w:t>
      </w:r>
      <w:r>
        <w:rPr>
          <w:rFonts w:ascii="宋体" w:hAnsi="宋体" w:eastAsia="宋体" w:cs="宋体"/>
          <w:spacing w:val="-2"/>
          <w:sz w:val="28"/>
          <w:szCs w:val="28"/>
          <w:highlight w:val="none"/>
        </w:rPr>
        <w:t>：</w:t>
      </w:r>
    </w:p>
    <w:p>
      <w:pPr>
        <w:spacing w:line="559" w:lineRule="auto"/>
        <w:ind w:firstLine="552" w:firstLineChars="200"/>
        <w:jc w:val="left"/>
        <w:rPr>
          <w:rFonts w:ascii="宋体" w:hAnsi="宋体" w:eastAsia="宋体" w:cs="宋体"/>
          <w:spacing w:val="-2"/>
          <w:sz w:val="28"/>
          <w:szCs w:val="28"/>
          <w:highlight w:val="none"/>
        </w:rPr>
      </w:pPr>
      <w:r>
        <w:rPr>
          <w:rFonts w:ascii="宋体" w:hAnsi="宋体" w:eastAsia="宋体" w:cs="宋体"/>
          <w:spacing w:val="-2"/>
          <w:sz w:val="28"/>
          <w:szCs w:val="28"/>
          <w:highlight w:val="none"/>
        </w:rPr>
        <w:t>我公司因</w:t>
      </w:r>
      <w:r>
        <w:rPr>
          <w:rFonts w:hint="eastAsia" w:ascii="宋体" w:hAnsi="宋体" w:eastAsia="宋体" w:cs="宋体"/>
          <w:spacing w:val="-2"/>
          <w:sz w:val="28"/>
          <w:szCs w:val="28"/>
          <w:highlight w:val="none"/>
        </w:rPr>
        <w:t xml:space="preserve"> </w:t>
      </w:r>
      <w:r>
        <w:rPr>
          <w:rFonts w:hint="eastAsia" w:ascii="宋体" w:hAnsi="宋体" w:eastAsia="宋体" w:cs="宋体"/>
          <w:spacing w:val="-2"/>
          <w:sz w:val="28"/>
          <w:szCs w:val="28"/>
          <w:highlight w:val="none"/>
          <w:u w:val="single"/>
        </w:rPr>
        <w:t xml:space="preserve">   </w:t>
      </w:r>
      <w:r>
        <w:rPr>
          <w:rFonts w:hint="eastAsia" w:ascii="宋体" w:hAnsi="宋体" w:eastAsia="宋体" w:cs="宋体"/>
          <w:spacing w:val="-2"/>
          <w:sz w:val="28"/>
          <w:szCs w:val="28"/>
          <w:highlight w:val="none"/>
          <w:u w:val="single"/>
          <w:lang w:val="en-US" w:eastAsia="zh-CN"/>
        </w:rPr>
        <w:t xml:space="preserve">                </w:t>
      </w:r>
      <w:r>
        <w:rPr>
          <w:rFonts w:hint="eastAsia" w:ascii="宋体" w:hAnsi="宋体" w:eastAsia="宋体" w:cs="宋体"/>
          <w:spacing w:val="-2"/>
          <w:sz w:val="28"/>
          <w:szCs w:val="28"/>
          <w:highlight w:val="none"/>
          <w:u w:val="single"/>
        </w:rPr>
        <w:t xml:space="preserve">    </w:t>
      </w:r>
      <w:r>
        <w:rPr>
          <w:rFonts w:ascii="宋体" w:hAnsi="宋体" w:eastAsia="宋体" w:cs="宋体"/>
          <w:spacing w:val="-2"/>
          <w:sz w:val="28"/>
          <w:szCs w:val="28"/>
          <w:highlight w:val="none"/>
        </w:rPr>
        <w:t>原因，对于已获取招标文件的项目（</w:t>
      </w:r>
      <w:r>
        <w:rPr>
          <w:rFonts w:hint="eastAsia" w:ascii="宋体" w:hAnsi="宋体" w:eastAsia="宋体" w:cs="宋体"/>
          <w:spacing w:val="-2"/>
          <w:sz w:val="28"/>
          <w:szCs w:val="28"/>
          <w:highlight w:val="none"/>
        </w:rPr>
        <w:t>项目名称：嵊州市小吃共富建设项目（一期）-厨房设备采购项目</w:t>
      </w:r>
      <w:r>
        <w:rPr>
          <w:rFonts w:hint="eastAsia" w:ascii="宋体" w:hAnsi="宋体" w:eastAsia="宋体" w:cs="宋体"/>
          <w:spacing w:val="-2"/>
          <w:sz w:val="28"/>
          <w:szCs w:val="28"/>
          <w:highlight w:val="none"/>
          <w:lang w:val="en-US" w:eastAsia="zh-CN"/>
        </w:rPr>
        <w:t xml:space="preserve"> </w:t>
      </w:r>
      <w:r>
        <w:rPr>
          <w:rFonts w:hint="eastAsia" w:ascii="宋体" w:hAnsi="宋体" w:eastAsia="宋体" w:cs="宋体"/>
          <w:spacing w:val="-2"/>
          <w:sz w:val="28"/>
          <w:szCs w:val="28"/>
          <w:highlight w:val="none"/>
        </w:rPr>
        <w:t>编</w:t>
      </w:r>
      <w:r>
        <w:rPr>
          <w:rFonts w:ascii="宋体" w:hAnsi="宋体" w:eastAsia="宋体" w:cs="宋体"/>
          <w:spacing w:val="-2"/>
          <w:sz w:val="28"/>
          <w:szCs w:val="28"/>
          <w:highlight w:val="none"/>
        </w:rPr>
        <w:t>号</w:t>
      </w:r>
      <w:r>
        <w:rPr>
          <w:rFonts w:hint="eastAsia" w:ascii="宋体" w:hAnsi="宋体" w:eastAsia="宋体" w:cs="宋体"/>
          <w:spacing w:val="-2"/>
          <w:sz w:val="28"/>
          <w:szCs w:val="28"/>
          <w:highlight w:val="none"/>
        </w:rPr>
        <w:t xml:space="preserve">: </w:t>
      </w:r>
      <w:r>
        <w:rPr>
          <w:rFonts w:hint="eastAsia" w:ascii="宋体" w:hAnsi="宋体" w:eastAsia="宋体" w:cs="宋体"/>
          <w:spacing w:val="-2"/>
          <w:sz w:val="28"/>
          <w:szCs w:val="28"/>
          <w:highlight w:val="none"/>
          <w:lang w:eastAsia="zh-CN"/>
        </w:rPr>
        <w:t>D</w:t>
      </w:r>
      <w:r>
        <w:rPr>
          <w:rFonts w:hint="eastAsia" w:ascii="宋体" w:hAnsi="宋体" w:eastAsia="宋体" w:cs="宋体"/>
          <w:spacing w:val="-2"/>
          <w:sz w:val="28"/>
          <w:szCs w:val="28"/>
          <w:highlight w:val="none"/>
          <w:lang w:val="en-US" w:eastAsia="zh-CN"/>
        </w:rPr>
        <w:t>Z</w:t>
      </w:r>
      <w:r>
        <w:rPr>
          <w:rFonts w:hint="eastAsia" w:ascii="宋体" w:hAnsi="宋体" w:eastAsia="宋体" w:cs="宋体"/>
          <w:spacing w:val="-2"/>
          <w:sz w:val="28"/>
          <w:szCs w:val="28"/>
          <w:highlight w:val="none"/>
          <w:lang w:eastAsia="zh-CN"/>
        </w:rPr>
        <w:t>SZ-202</w:t>
      </w:r>
      <w:r>
        <w:rPr>
          <w:rFonts w:hint="eastAsia" w:ascii="宋体" w:hAnsi="宋体" w:eastAsia="宋体" w:cs="宋体"/>
          <w:spacing w:val="-2"/>
          <w:sz w:val="28"/>
          <w:szCs w:val="28"/>
          <w:highlight w:val="none"/>
          <w:lang w:val="en-US" w:eastAsia="zh-CN"/>
        </w:rPr>
        <w:t>4</w:t>
      </w:r>
      <w:r>
        <w:rPr>
          <w:rFonts w:hint="eastAsia" w:ascii="宋体" w:hAnsi="宋体" w:eastAsia="宋体" w:cs="宋体"/>
          <w:spacing w:val="-2"/>
          <w:sz w:val="28"/>
          <w:szCs w:val="28"/>
          <w:highlight w:val="none"/>
          <w:lang w:eastAsia="zh-CN"/>
        </w:rPr>
        <w:t>-</w:t>
      </w:r>
      <w:r>
        <w:rPr>
          <w:rFonts w:hint="eastAsia" w:ascii="宋体" w:hAnsi="宋体" w:cs="宋体"/>
          <w:spacing w:val="-2"/>
          <w:sz w:val="28"/>
          <w:szCs w:val="28"/>
          <w:highlight w:val="none"/>
          <w:lang w:val="en-US" w:eastAsia="zh-CN"/>
        </w:rPr>
        <w:t>0404</w:t>
      </w:r>
      <w:r>
        <w:rPr>
          <w:rFonts w:ascii="宋体" w:hAnsi="宋体" w:eastAsia="宋体" w:cs="宋体"/>
          <w:spacing w:val="-2"/>
          <w:sz w:val="28"/>
          <w:szCs w:val="28"/>
          <w:highlight w:val="none"/>
        </w:rPr>
        <w:t>），现决定自愿放弃参加投标活动。特发函向贵公司确认。</w:t>
      </w:r>
    </w:p>
    <w:p>
      <w:pPr>
        <w:spacing w:line="240" w:lineRule="auto"/>
        <w:ind w:firstLine="560"/>
        <w:rPr>
          <w:rFonts w:ascii="宋体" w:hAnsi="宋体" w:cs="宋体"/>
          <w:sz w:val="28"/>
          <w:szCs w:val="28"/>
          <w:highlight w:val="none"/>
        </w:rPr>
      </w:pPr>
    </w:p>
    <w:p>
      <w:pPr>
        <w:spacing w:before="7" w:line="240" w:lineRule="auto"/>
        <w:ind w:firstLine="580"/>
        <w:rPr>
          <w:rFonts w:ascii="宋体" w:hAnsi="宋体" w:cs="宋体"/>
          <w:sz w:val="29"/>
          <w:szCs w:val="29"/>
          <w:highlight w:val="none"/>
        </w:rPr>
      </w:pPr>
    </w:p>
    <w:p>
      <w:pPr>
        <w:ind w:right="112" w:firstLine="552"/>
        <w:jc w:val="center"/>
        <w:rPr>
          <w:rFonts w:ascii="宋体" w:hAnsi="宋体" w:cs="宋体"/>
          <w:sz w:val="28"/>
          <w:szCs w:val="28"/>
          <w:highlight w:val="none"/>
        </w:rPr>
      </w:pPr>
      <w:r>
        <w:rPr>
          <w:rFonts w:hint="eastAsia" w:hAnsi="宋体" w:cs="宋体"/>
          <w:spacing w:val="-2"/>
          <w:sz w:val="28"/>
          <w:szCs w:val="28"/>
          <w:highlight w:val="none"/>
          <w:lang w:val="en-US" w:eastAsia="zh-CN"/>
        </w:rPr>
        <w:t xml:space="preserve">                     </w:t>
      </w:r>
      <w:r>
        <w:rPr>
          <w:rFonts w:ascii="宋体" w:hAnsi="宋体" w:cs="宋体"/>
          <w:spacing w:val="-2"/>
          <w:sz w:val="28"/>
          <w:szCs w:val="28"/>
          <w:highlight w:val="none"/>
        </w:rPr>
        <w:t>企业名称（盖章）：</w:t>
      </w:r>
    </w:p>
    <w:p>
      <w:pPr>
        <w:spacing w:before="171"/>
        <w:ind w:right="112" w:firstLine="552"/>
        <w:jc w:val="center"/>
        <w:rPr>
          <w:rFonts w:hint="eastAsia"/>
          <w:lang w:val="en-US" w:eastAsia="zh-CN"/>
        </w:rPr>
      </w:pPr>
      <w:r>
        <w:rPr>
          <w:rFonts w:hint="eastAsia" w:hAnsi="宋体" w:cs="宋体"/>
          <w:spacing w:val="-2"/>
          <w:sz w:val="28"/>
          <w:szCs w:val="28"/>
          <w:highlight w:val="none"/>
          <w:lang w:val="en-US" w:eastAsia="zh-CN"/>
        </w:rPr>
        <w:t xml:space="preserve">         </w:t>
      </w:r>
      <w:r>
        <w:rPr>
          <w:rFonts w:ascii="宋体" w:hAnsi="宋体" w:cs="宋体"/>
          <w:spacing w:val="-2"/>
          <w:sz w:val="28"/>
          <w:szCs w:val="28"/>
          <w:highlight w:val="none"/>
        </w:rPr>
        <w:t>日期：</w:t>
      </w:r>
    </w:p>
    <w:sectPr>
      <w:headerReference r:id="rId10" w:type="default"/>
      <w:footerReference r:id="rId11"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Helvetica">
    <w:altName w:val="Arial"/>
    <w:panose1 w:val="020B0504020202030204"/>
    <w:charset w:val="00"/>
    <w:family w:val="swiss"/>
    <w:pitch w:val="default"/>
    <w:sig w:usb0="00000000" w:usb1="00000000" w:usb2="00000000" w:usb3="00000000" w:csb0="00000093" w:csb1="00000000"/>
  </w:font>
  <w:font w:name="Tms Rmn">
    <w:altName w:val="Segoe Print"/>
    <w:panose1 w:val="020206030405050203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PingFang SC">
    <w:altName w:val="微软雅黑"/>
    <w:panose1 w:val="00000000000000000000"/>
    <w:charset w:val="00"/>
    <w:family w:val="auto"/>
    <w:pitch w:val="default"/>
    <w:sig w:usb0="00000000" w:usb1="00000000" w:usb2="00000000" w:usb3="00000000" w:csb0="00040001" w:csb1="00000000"/>
  </w:font>
  <w:font w:name="新宋体">
    <w:panose1 w:val="02010609030101010101"/>
    <w:charset w:val="86"/>
    <w:family w:val="modern"/>
    <w:pitch w:val="default"/>
    <w:sig w:usb0="00000203" w:usb1="288F0000" w:usb2="0000000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right" w:y="1"/>
      <w:rPr>
        <w:rStyle w:val="26"/>
      </w:rPr>
    </w:pPr>
    <w:r>
      <w:fldChar w:fldCharType="begin"/>
    </w:r>
    <w:r>
      <w:rPr>
        <w:rStyle w:val="26"/>
      </w:rPr>
      <w:instrText xml:space="preserve">PAGE  </w:instrText>
    </w:r>
    <w:r>
      <w:fldChar w:fldCharType="end"/>
    </w:r>
  </w:p>
  <w:p>
    <w:pPr>
      <w:pStyle w:val="1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6375"/>
        <w:tab w:val="clear" w:pos="4153"/>
      </w:tabs>
      <w:rPr>
        <w:rFonts w:hint="default"/>
        <w:sz w:val="18"/>
        <w:u w:val="none"/>
        <w:lang w:val="en-US"/>
      </w:rPr>
    </w:pPr>
    <w:r>
      <w:rPr>
        <w:rFonts w:hint="eastAsia"/>
        <w:sz w:val="18"/>
        <w:u w:val="none"/>
        <w:lang w:val="en-US" w:eastAsia="zh-CN"/>
      </w:rPr>
      <w:t>绍兴市鼎正建设工程咨询有限公司</w:t>
    </w:r>
    <w:r>
      <w:rPr>
        <w:sz w:val="18"/>
        <w:u w:val="none"/>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21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21</w:t>
                    </w:r>
                    <w:r>
                      <w:fldChar w:fldCharType="end"/>
                    </w:r>
                    <w:r>
                      <w:t xml:space="preserve"> 页</w:t>
                    </w:r>
                  </w:p>
                </w:txbxContent>
              </v:textbox>
            </v:shape>
          </w:pict>
        </mc:Fallback>
      </mc:AlternateContent>
    </w:r>
    <w:r>
      <w:rPr>
        <w:rFonts w:hint="eastAsia"/>
        <w:sz w:val="18"/>
        <w:u w:val="none"/>
        <w:lang w:val="en-US" w:eastAsia="zh-CN"/>
      </w:rPr>
      <w:tab/>
    </w:r>
    <w:r>
      <w:rPr>
        <w:rFonts w:hint="eastAsia"/>
        <w:sz w:val="18"/>
        <w:u w:val="none"/>
        <w:lang w:val="en-US" w:eastAsia="zh-CN"/>
      </w:rPr>
      <w:t xml:space="preserve">   0575-83003046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6832"/>
        <w:tab w:val="left" w:pos="11698"/>
        <w:tab w:val="clear" w:pos="4153"/>
        <w:tab w:val="clear" w:pos="8306"/>
      </w:tabs>
      <w:jc w:val="both"/>
      <w:rPr>
        <w:rFonts w:hint="default"/>
        <w:lang w:val="en-US"/>
      </w:rPr>
    </w:pPr>
    <w:r>
      <w:rPr>
        <w:rFonts w:hint="eastAsia"/>
        <w:u w:val="none"/>
        <w:lang w:val="en-US" w:eastAsia="zh-CN"/>
      </w:rPr>
      <w:t>绍兴市鼎正建设工程咨询有限公司</w: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default"/>
                              <w:lang w:val="en-US"/>
                            </w:rPr>
                          </w:pPr>
                          <w:r>
                            <w:t xml:space="preserve">第 </w:t>
                          </w:r>
                          <w:r>
                            <w:fldChar w:fldCharType="begin"/>
                          </w:r>
                          <w:r>
                            <w:instrText xml:space="preserve"> PAGE  \* MERGEFORMAT </w:instrText>
                          </w:r>
                          <w:r>
                            <w:fldChar w:fldCharType="separate"/>
                          </w:r>
                          <w:r>
                            <w:t>173</w:t>
                          </w:r>
                          <w:r>
                            <w:fldChar w:fldCharType="end"/>
                          </w:r>
                          <w:r>
                            <w:t xml:space="preserve"> 页</w:t>
                          </w:r>
                          <w:r>
                            <w:rPr>
                              <w:rFonts w:hint="eastAsia"/>
                              <w:u w:val="none"/>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6"/>
                      <w:rPr>
                        <w:rFonts w:hint="default"/>
                        <w:lang w:val="en-US"/>
                      </w:rPr>
                    </w:pPr>
                    <w:r>
                      <w:t xml:space="preserve">第 </w:t>
                    </w:r>
                    <w:r>
                      <w:fldChar w:fldCharType="begin"/>
                    </w:r>
                    <w:r>
                      <w:instrText xml:space="preserve"> PAGE  \* MERGEFORMAT </w:instrText>
                    </w:r>
                    <w:r>
                      <w:fldChar w:fldCharType="separate"/>
                    </w:r>
                    <w:r>
                      <w:t>173</w:t>
                    </w:r>
                    <w:r>
                      <w:fldChar w:fldCharType="end"/>
                    </w:r>
                    <w:r>
                      <w:t xml:space="preserve"> 页</w:t>
                    </w:r>
                    <w:r>
                      <w:rPr>
                        <w:rFonts w:hint="eastAsia"/>
                        <w:u w:val="none"/>
                        <w:lang w:val="en-US" w:eastAsia="zh-CN"/>
                      </w:rPr>
                      <w:t xml:space="preserve">  </w:t>
                    </w:r>
                  </w:p>
                </w:txbxContent>
              </v:textbox>
            </v:shape>
          </w:pict>
        </mc:Fallback>
      </mc:AlternateContent>
    </w:r>
    <w:r>
      <w:rPr>
        <w:rFonts w:hint="eastAsia"/>
        <w:u w:val="none"/>
        <w:lang w:val="en-US" w:eastAsia="zh-CN"/>
      </w:rPr>
      <w:t xml:space="preserve">                   </w:t>
    </w:r>
    <w:r>
      <w:rPr>
        <w:rFonts w:hint="eastAsia"/>
        <w:u w:val="none"/>
        <w:lang w:val="en-US" w:eastAsia="zh-CN"/>
      </w:rPr>
      <w:tab/>
    </w:r>
    <w:r>
      <w:rPr>
        <w:rFonts w:hint="eastAsia"/>
        <w:u w:val="none"/>
        <w:lang w:val="en-US" w:eastAsia="zh-CN"/>
      </w:rPr>
      <w:tab/>
    </w:r>
    <w:r>
      <w:rPr>
        <w:rFonts w:hint="eastAsia"/>
        <w:u w:val="none"/>
        <w:lang w:val="en-US" w:eastAsia="zh-CN"/>
      </w:rPr>
      <w:t>0575-83003046</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leftChars="0" w:firstLine="0" w:firstLineChars="0"/>
      <w:rPr>
        <w:rFonts w:hint="default" w:eastAsia="宋体"/>
        <w:sz w:val="18"/>
        <w:szCs w:val="18"/>
        <w:u w:val="single"/>
        <w:lang w:val="en-US" w:eastAsia="zh-CN"/>
      </w:rPr>
    </w:pPr>
    <w:r>
      <w:rPr>
        <w:rFonts w:hint="eastAsia" w:hAnsi="宋体" w:cs="宋体"/>
        <w:kern w:val="0"/>
        <w:sz w:val="18"/>
        <w:szCs w:val="18"/>
        <w:u w:val="single"/>
      </w:rPr>
      <w:t>嵊州市小吃共富建设项目（一期）-厨房设备采购项目</w:t>
    </w:r>
    <w:r>
      <w:rPr>
        <w:rFonts w:hint="eastAsia" w:hAnsi="宋体" w:cs="宋体"/>
        <w:kern w:val="0"/>
        <w:sz w:val="18"/>
        <w:szCs w:val="18"/>
        <w:u w:val="single"/>
        <w:lang w:eastAsia="zh-CN"/>
      </w:rPr>
      <w:t>招标文件</w:t>
    </w:r>
    <w:r>
      <w:rPr>
        <w:rFonts w:hint="eastAsia" w:hAnsi="宋体" w:cs="宋体"/>
        <w:kern w:val="0"/>
        <w:sz w:val="18"/>
        <w:szCs w:val="18"/>
        <w:u w:val="single"/>
        <w:lang w:val="en-US" w:eastAsia="zh-CN"/>
      </w:rPr>
      <w:t xml:space="preserve">                                                 </w:t>
    </w:r>
  </w:p>
  <w:p>
    <w:pPr>
      <w:pStyle w:val="17"/>
      <w:pBdr>
        <w:bottom w:val="none" w:color="auto" w:sz="0" w:space="4"/>
      </w:pBdr>
      <w:tabs>
        <w:tab w:val="left" w:pos="1394"/>
        <w:tab w:val="right" w:pos="9190"/>
      </w:tabs>
      <w:jc w:val="left"/>
      <w:rPr>
        <w:rFonts w:ascii="仿宋_GB2312" w:eastAsia="仿宋_GB2312"/>
        <w:b w:val="0"/>
        <w:i/>
        <w:sz w:val="18"/>
        <w:u w:val="single"/>
        <w:lang w:val="en-US"/>
      </w:rPr>
    </w:pPr>
    <w:r>
      <w:rPr>
        <w:rFonts w:hint="eastAsia"/>
        <w:lang w:eastAsia="zh-CN"/>
      </w:rPr>
      <w:tab/>
    </w: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tabs>
        <w:tab w:val="center" w:pos="4535"/>
        <w:tab w:val="right" w:pos="9070"/>
        <w:tab w:val="clear" w:pos="4153"/>
        <w:tab w:val="clear" w:pos="8306"/>
      </w:tabs>
      <w:jc w:val="right"/>
      <w:rPr>
        <w:rFonts w:hint="eastAsia" w:eastAsia="宋体"/>
        <w:lang w:eastAsia="zh-CN"/>
      </w:rPr>
    </w:pPr>
    <w:r>
      <w:rPr>
        <w:lang w:val="zh-CN"/>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leftChars="0" w:firstLine="0" w:firstLineChars="0"/>
      <w:rPr>
        <w:rFonts w:hint="default" w:eastAsia="宋体"/>
        <w:sz w:val="18"/>
        <w:szCs w:val="18"/>
        <w:u w:val="single"/>
        <w:lang w:val="en-US" w:eastAsia="zh-CN"/>
      </w:rPr>
    </w:pPr>
    <w:r>
      <w:rPr>
        <w:rFonts w:hint="eastAsia" w:hAnsi="宋体" w:cs="宋体"/>
        <w:kern w:val="0"/>
        <w:sz w:val="18"/>
        <w:szCs w:val="18"/>
        <w:u w:val="single"/>
      </w:rPr>
      <w:t>嵊州市小吃共富建设项目（一期）-厨房设备采购项目</w:t>
    </w:r>
    <w:r>
      <w:rPr>
        <w:rFonts w:hint="eastAsia" w:hAnsi="宋体" w:cs="宋体"/>
        <w:kern w:val="0"/>
        <w:sz w:val="18"/>
        <w:szCs w:val="18"/>
        <w:u w:val="single"/>
        <w:lang w:eastAsia="zh-CN"/>
      </w:rPr>
      <w:t>招标文件</w:t>
    </w:r>
    <w:r>
      <w:rPr>
        <w:rFonts w:hint="eastAsia" w:hAnsi="宋体" w:cs="宋体"/>
        <w:kern w:val="0"/>
        <w:sz w:val="18"/>
        <w:szCs w:val="18"/>
        <w:u w:val="single"/>
        <w:lang w:val="en-US" w:eastAsia="zh-CN"/>
      </w:rPr>
      <w:t xml:space="preserve">                                                 </w:t>
    </w:r>
  </w:p>
  <w:p>
    <w:pPr>
      <w:pStyle w:val="17"/>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tabs>
        <w:tab w:val="center" w:pos="4535"/>
        <w:tab w:val="right" w:pos="9070"/>
        <w:tab w:val="clear" w:pos="4153"/>
        <w:tab w:val="clear" w:pos="8306"/>
      </w:tabs>
      <w:jc w:val="both"/>
      <w:rPr>
        <w:rFonts w:hint="eastAsia" w:eastAsia="宋体"/>
        <w:lang w:eastAsia="zh-CN"/>
      </w:rPr>
    </w:pPr>
    <w:r>
      <w:rPr>
        <w:lang w:val="zh-CN"/>
      </w:rPr>
      <w:t></w:t>
    </w:r>
  </w:p>
  <w:p>
    <w:pPr>
      <w:pStyle w:val="17"/>
      <w:pBdr>
        <w:bottom w:val="none" w:color="auto" w:sz="0" w:space="1"/>
      </w:pBdr>
    </w:pPr>
    <w:r>
      <w:rPr>
        <w:rFonts w:hint="eastAsia" w:hAnsi="宋体" w:cs="宋体"/>
        <w:kern w:val="0"/>
        <w:sz w:val="18"/>
        <w:szCs w:val="18"/>
        <w:u w:val="single"/>
      </w:rPr>
      <w:t>嵊州市小吃共富建设项目（一期）-厨房设备采购项目</w:t>
    </w:r>
    <w:r>
      <w:rPr>
        <w:rFonts w:hint="eastAsia" w:hAnsi="宋体" w:cs="宋体"/>
        <w:kern w:val="0"/>
        <w:sz w:val="18"/>
        <w:szCs w:val="18"/>
        <w:u w:val="single"/>
        <w:lang w:eastAsia="zh-CN"/>
      </w:rPr>
      <w:t>招标文件</w:t>
    </w:r>
    <w:r>
      <w:rPr>
        <w:rFonts w:hint="eastAsia" w:hAnsi="宋体" w:cs="宋体"/>
        <w:kern w:val="0"/>
        <w:sz w:val="18"/>
        <w:szCs w:val="18"/>
        <w:u w:val="single"/>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ECFBB6"/>
    <w:multiLevelType w:val="singleLevel"/>
    <w:tmpl w:val="CAECFBB6"/>
    <w:lvl w:ilvl="0" w:tentative="0">
      <w:start w:val="3"/>
      <w:numFmt w:val="chineseCounting"/>
      <w:suff w:val="space"/>
      <w:lvlText w:val="第%1章"/>
      <w:lvlJc w:val="left"/>
      <w:rPr>
        <w:rFonts w:hint="eastAsia"/>
      </w:rPr>
    </w:lvl>
  </w:abstractNum>
  <w:abstractNum w:abstractNumId="1">
    <w:nsid w:val="DF5B3297"/>
    <w:multiLevelType w:val="singleLevel"/>
    <w:tmpl w:val="DF5B3297"/>
    <w:lvl w:ilvl="0" w:tentative="0">
      <w:start w:val="6"/>
      <w:numFmt w:val="decimal"/>
      <w:suff w:val="nothing"/>
      <w:lvlText w:val="（%1）"/>
      <w:lvlJc w:val="left"/>
    </w:lvl>
  </w:abstractNum>
  <w:abstractNum w:abstractNumId="2">
    <w:nsid w:val="F815E59C"/>
    <w:multiLevelType w:val="singleLevel"/>
    <w:tmpl w:val="F815E59C"/>
    <w:lvl w:ilvl="0" w:tentative="0">
      <w:start w:val="1"/>
      <w:numFmt w:val="decimal"/>
      <w:pStyle w:val="7"/>
      <w:lvlText w:val="%1."/>
      <w:lvlJc w:val="left"/>
      <w:pPr>
        <w:tabs>
          <w:tab w:val="left" w:pos="360"/>
        </w:tabs>
        <w:ind w:left="360" w:hanging="360"/>
      </w:pPr>
    </w:lvl>
  </w:abstractNum>
  <w:abstractNum w:abstractNumId="3">
    <w:nsid w:val="07CD9F90"/>
    <w:multiLevelType w:val="singleLevel"/>
    <w:tmpl w:val="07CD9F90"/>
    <w:lvl w:ilvl="0" w:tentative="0">
      <w:start w:val="1"/>
      <w:numFmt w:val="decimal"/>
      <w:suff w:val="nothing"/>
      <w:lvlText w:val="%1、"/>
      <w:lvlJc w:val="left"/>
    </w:lvl>
  </w:abstractNum>
  <w:abstractNum w:abstractNumId="4">
    <w:nsid w:val="195BD23E"/>
    <w:multiLevelType w:val="singleLevel"/>
    <w:tmpl w:val="195BD23E"/>
    <w:lvl w:ilvl="0" w:tentative="0">
      <w:start w:val="1"/>
      <w:numFmt w:val="upperLetter"/>
      <w:suff w:val="nothing"/>
      <w:lvlText w:val="%1、"/>
      <w:lvlJc w:val="left"/>
    </w:lvl>
  </w:abstractNum>
  <w:abstractNum w:abstractNumId="5">
    <w:nsid w:val="394D2F39"/>
    <w:multiLevelType w:val="singleLevel"/>
    <w:tmpl w:val="394D2F39"/>
    <w:lvl w:ilvl="0" w:tentative="0">
      <w:start w:val="1"/>
      <w:numFmt w:val="decimal"/>
      <w:suff w:val="nothing"/>
      <w:lvlText w:val="%1、"/>
      <w:lvlJc w:val="left"/>
    </w:lvl>
  </w:abstractNum>
  <w:abstractNum w:abstractNumId="6">
    <w:nsid w:val="51C42EB4"/>
    <w:multiLevelType w:val="singleLevel"/>
    <w:tmpl w:val="51C42EB4"/>
    <w:lvl w:ilvl="0" w:tentative="0">
      <w:start w:val="1"/>
      <w:numFmt w:val="decimal"/>
      <w:suff w:val="nothing"/>
      <w:lvlText w:val="（%1）"/>
      <w:lvlJc w:val="left"/>
    </w:lvl>
  </w:abstractNum>
  <w:abstractNum w:abstractNumId="7">
    <w:nsid w:val="545A512C"/>
    <w:multiLevelType w:val="multilevel"/>
    <w:tmpl w:val="545A512C"/>
    <w:lvl w:ilvl="0" w:tentative="0">
      <w:start w:val="1"/>
      <w:numFmt w:val="chineseCountingThousand"/>
      <w:pStyle w:val="51"/>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59C112CE"/>
    <w:multiLevelType w:val="singleLevel"/>
    <w:tmpl w:val="59C112CE"/>
    <w:lvl w:ilvl="0" w:tentative="0">
      <w:start w:val="6"/>
      <w:numFmt w:val="chineseCounting"/>
      <w:suff w:val="space"/>
      <w:lvlText w:val="第%1章"/>
      <w:lvlJc w:val="left"/>
      <w:rPr>
        <w:rFonts w:hint="eastAsia"/>
      </w:rPr>
    </w:lvl>
  </w:abstractNum>
  <w:abstractNum w:abstractNumId="9">
    <w:nsid w:val="5A369C75"/>
    <w:multiLevelType w:val="multilevel"/>
    <w:tmpl w:val="5A369C75"/>
    <w:lvl w:ilvl="0" w:tentative="0">
      <w:start w:val="1"/>
      <w:numFmt w:val="decimal"/>
      <w:pStyle w:val="53"/>
      <w:lvlText w:val="6.3.%1"/>
      <w:lvlJc w:val="left"/>
      <w:pPr>
        <w:widowControl/>
        <w:textAlignment w:val="baseline"/>
      </w:pPr>
    </w:lvl>
    <w:lvl w:ilvl="1" w:tentative="0">
      <w:start w:val="1"/>
      <w:numFmt w:val="decimal"/>
      <w:lvlText w:val="%1.%2"/>
      <w:lvlJc w:val="left"/>
      <w:pPr>
        <w:widowControl/>
        <w:textAlignment w:val="baseline"/>
      </w:pPr>
      <w:rPr>
        <w:sz w:val="21"/>
      </w:rPr>
    </w:lvl>
    <w:lvl w:ilvl="2" w:tentative="0">
      <w:start w:val="1"/>
      <w:numFmt w:val="decimal"/>
      <w:lvlText w:val="%1.%2.%3"/>
      <w:lvlJc w:val="left"/>
      <w:pPr>
        <w:widowControl/>
        <w:textAlignment w:val="baseline"/>
      </w:pPr>
    </w:lvl>
    <w:lvl w:ilvl="3" w:tentative="0">
      <w:start w:val="1"/>
      <w:numFmt w:val="decimal"/>
      <w:lvlText w:val="%1.%2.%3.%4"/>
      <w:lvlJc w:val="left"/>
      <w:pPr>
        <w:widowControl/>
        <w:textAlignment w:val="baseline"/>
      </w:pPr>
    </w:lvl>
    <w:lvl w:ilvl="4" w:tentative="0">
      <w:start w:val="1"/>
      <w:numFmt w:val="decimal"/>
      <w:lvlText w:val="%1.%2.%3.%4.%5"/>
      <w:lvlJc w:val="left"/>
      <w:pPr>
        <w:widowControl/>
        <w:textAlignment w:val="baseline"/>
      </w:pPr>
    </w:lvl>
    <w:lvl w:ilvl="5" w:tentative="0">
      <w:start w:val="1"/>
      <w:numFmt w:val="decimal"/>
      <w:lvlText w:val="%1.%2.%3.%4.%5.%6"/>
      <w:lvlJc w:val="left"/>
      <w:pPr>
        <w:widowControl/>
        <w:textAlignment w:val="baseline"/>
      </w:pPr>
    </w:lvl>
    <w:lvl w:ilvl="6" w:tentative="0">
      <w:start w:val="1"/>
      <w:numFmt w:val="decimal"/>
      <w:lvlText w:val="%1.%2.%3.%4.%5.%6.%7"/>
      <w:lvlJc w:val="left"/>
      <w:pPr>
        <w:widowControl/>
        <w:textAlignment w:val="baseline"/>
      </w:pPr>
    </w:lvl>
    <w:lvl w:ilvl="7" w:tentative="0">
      <w:start w:val="1"/>
      <w:numFmt w:val="decimal"/>
      <w:lvlText w:val="%1.%2.%3.%4.%5.%6.%7.%8"/>
      <w:lvlJc w:val="left"/>
      <w:pPr>
        <w:widowControl/>
        <w:textAlignment w:val="baseline"/>
      </w:pPr>
    </w:lvl>
    <w:lvl w:ilvl="8" w:tentative="0">
      <w:start w:val="1"/>
      <w:numFmt w:val="decimal"/>
      <w:lvlText w:val="%1.%2.%3.%4.%5.%6.%7.%8.%9"/>
      <w:lvlJc w:val="left"/>
      <w:pPr>
        <w:widowControl/>
        <w:textAlignment w:val="baseline"/>
      </w:pPr>
    </w:lvl>
  </w:abstractNum>
  <w:num w:numId="1">
    <w:abstractNumId w:val="2"/>
  </w:num>
  <w:num w:numId="2">
    <w:abstractNumId w:val="7"/>
  </w:num>
  <w:num w:numId="3">
    <w:abstractNumId w:val="9"/>
  </w:num>
  <w:num w:numId="4">
    <w:abstractNumId w:val="5"/>
  </w:num>
  <w:num w:numId="5">
    <w:abstractNumId w:val="6"/>
  </w:num>
  <w:num w:numId="6">
    <w:abstractNumId w:val="4"/>
  </w:num>
  <w:num w:numId="7">
    <w:abstractNumId w:val="0"/>
  </w:num>
  <w:num w:numId="8">
    <w:abstractNumId w:val="3"/>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JiNzY0NDliODU3YmIyNjEzMmUxZDUwNTNhZGU1NTUifQ=="/>
    <w:docVar w:name="KSO_WPS_MARK_KEY" w:val="027b8574-a155-4ac8-abba-a42255b70245"/>
  </w:docVars>
  <w:rsids>
    <w:rsidRoot w:val="00172A27"/>
    <w:rsid w:val="007A6F63"/>
    <w:rsid w:val="02995032"/>
    <w:rsid w:val="02C31095"/>
    <w:rsid w:val="03B71D66"/>
    <w:rsid w:val="048C3708"/>
    <w:rsid w:val="068F128E"/>
    <w:rsid w:val="071A4FFB"/>
    <w:rsid w:val="07750484"/>
    <w:rsid w:val="07E55609"/>
    <w:rsid w:val="0995305F"/>
    <w:rsid w:val="09FE6E56"/>
    <w:rsid w:val="0B2051ED"/>
    <w:rsid w:val="0B5A00BC"/>
    <w:rsid w:val="0C072045"/>
    <w:rsid w:val="0C7D22B4"/>
    <w:rsid w:val="0DB244BE"/>
    <w:rsid w:val="0DCF74C3"/>
    <w:rsid w:val="0F0C4A58"/>
    <w:rsid w:val="1009748B"/>
    <w:rsid w:val="105A5869"/>
    <w:rsid w:val="10613C9B"/>
    <w:rsid w:val="10A76200"/>
    <w:rsid w:val="122D652B"/>
    <w:rsid w:val="13386EE6"/>
    <w:rsid w:val="13964C23"/>
    <w:rsid w:val="1447621E"/>
    <w:rsid w:val="14BC3B96"/>
    <w:rsid w:val="157F6653"/>
    <w:rsid w:val="15E50ECA"/>
    <w:rsid w:val="16736123"/>
    <w:rsid w:val="16F13FCB"/>
    <w:rsid w:val="181A7449"/>
    <w:rsid w:val="1AD31C39"/>
    <w:rsid w:val="1B461E3D"/>
    <w:rsid w:val="1BC80FCF"/>
    <w:rsid w:val="1C0830AE"/>
    <w:rsid w:val="1ECD4B43"/>
    <w:rsid w:val="21C36564"/>
    <w:rsid w:val="22A3044C"/>
    <w:rsid w:val="23052BAC"/>
    <w:rsid w:val="23AD179D"/>
    <w:rsid w:val="23CD191B"/>
    <w:rsid w:val="23FB2EF0"/>
    <w:rsid w:val="25331C52"/>
    <w:rsid w:val="255816B9"/>
    <w:rsid w:val="2564005E"/>
    <w:rsid w:val="265B113E"/>
    <w:rsid w:val="269F51F6"/>
    <w:rsid w:val="28AB1AFF"/>
    <w:rsid w:val="28C606E7"/>
    <w:rsid w:val="2936586D"/>
    <w:rsid w:val="29372754"/>
    <w:rsid w:val="2A3A5CF0"/>
    <w:rsid w:val="2AE8153F"/>
    <w:rsid w:val="2B717030"/>
    <w:rsid w:val="2D371846"/>
    <w:rsid w:val="2EED4C20"/>
    <w:rsid w:val="2F3F2FA2"/>
    <w:rsid w:val="31723B02"/>
    <w:rsid w:val="32CE0B9A"/>
    <w:rsid w:val="32F522F5"/>
    <w:rsid w:val="349C4A25"/>
    <w:rsid w:val="34E15227"/>
    <w:rsid w:val="350C7DCA"/>
    <w:rsid w:val="351E28C2"/>
    <w:rsid w:val="35D00C8D"/>
    <w:rsid w:val="37667C65"/>
    <w:rsid w:val="37C47F14"/>
    <w:rsid w:val="392A6A70"/>
    <w:rsid w:val="3932725E"/>
    <w:rsid w:val="39B83C7A"/>
    <w:rsid w:val="39C65F0A"/>
    <w:rsid w:val="39D92970"/>
    <w:rsid w:val="39E46F19"/>
    <w:rsid w:val="3A976388"/>
    <w:rsid w:val="3B693880"/>
    <w:rsid w:val="3ED031B4"/>
    <w:rsid w:val="3EE020AB"/>
    <w:rsid w:val="3F6E2034"/>
    <w:rsid w:val="401D2E8B"/>
    <w:rsid w:val="4126425C"/>
    <w:rsid w:val="41485C02"/>
    <w:rsid w:val="41EF45BC"/>
    <w:rsid w:val="428B3D82"/>
    <w:rsid w:val="42A11B51"/>
    <w:rsid w:val="432129AD"/>
    <w:rsid w:val="43BC51C5"/>
    <w:rsid w:val="442D5688"/>
    <w:rsid w:val="44FF5881"/>
    <w:rsid w:val="45350C77"/>
    <w:rsid w:val="4609787D"/>
    <w:rsid w:val="47201F5D"/>
    <w:rsid w:val="4746792E"/>
    <w:rsid w:val="49B602E6"/>
    <w:rsid w:val="4A01737A"/>
    <w:rsid w:val="4A7E684A"/>
    <w:rsid w:val="4A8C758B"/>
    <w:rsid w:val="4AFE51C4"/>
    <w:rsid w:val="4B4B11F4"/>
    <w:rsid w:val="4B6127C6"/>
    <w:rsid w:val="4B9806D2"/>
    <w:rsid w:val="4C883BFB"/>
    <w:rsid w:val="4CAF22F3"/>
    <w:rsid w:val="4D0676B3"/>
    <w:rsid w:val="4D541C28"/>
    <w:rsid w:val="4E2E3AD0"/>
    <w:rsid w:val="4EAF2A6E"/>
    <w:rsid w:val="4F2B4960"/>
    <w:rsid w:val="517152AD"/>
    <w:rsid w:val="51CE5AD4"/>
    <w:rsid w:val="525A3ACB"/>
    <w:rsid w:val="52DC26C4"/>
    <w:rsid w:val="55986DE4"/>
    <w:rsid w:val="562201FE"/>
    <w:rsid w:val="57174DF3"/>
    <w:rsid w:val="574E190E"/>
    <w:rsid w:val="57D12A81"/>
    <w:rsid w:val="57FB7AFE"/>
    <w:rsid w:val="5A467061"/>
    <w:rsid w:val="5A865DA5"/>
    <w:rsid w:val="5AC60A34"/>
    <w:rsid w:val="5ACE6B45"/>
    <w:rsid w:val="5C7270AA"/>
    <w:rsid w:val="5DD24E5D"/>
    <w:rsid w:val="5DFB0858"/>
    <w:rsid w:val="5FFC0C73"/>
    <w:rsid w:val="60723A76"/>
    <w:rsid w:val="61A46067"/>
    <w:rsid w:val="61C3168D"/>
    <w:rsid w:val="61C45305"/>
    <w:rsid w:val="61D221A3"/>
    <w:rsid w:val="63932E13"/>
    <w:rsid w:val="648669A1"/>
    <w:rsid w:val="64AC465A"/>
    <w:rsid w:val="66E720D0"/>
    <w:rsid w:val="6736645D"/>
    <w:rsid w:val="675863D3"/>
    <w:rsid w:val="68150768"/>
    <w:rsid w:val="69EC54F9"/>
    <w:rsid w:val="6BDF7F05"/>
    <w:rsid w:val="6C0028FC"/>
    <w:rsid w:val="6C4018A9"/>
    <w:rsid w:val="6C7D7A69"/>
    <w:rsid w:val="6E7534D6"/>
    <w:rsid w:val="6E7D6382"/>
    <w:rsid w:val="6F4831D1"/>
    <w:rsid w:val="704240C4"/>
    <w:rsid w:val="717C3606"/>
    <w:rsid w:val="72B57804"/>
    <w:rsid w:val="73E72CA1"/>
    <w:rsid w:val="73FC5680"/>
    <w:rsid w:val="74960649"/>
    <w:rsid w:val="74A92964"/>
    <w:rsid w:val="75071439"/>
    <w:rsid w:val="76C27D0D"/>
    <w:rsid w:val="76C414FB"/>
    <w:rsid w:val="76D01A14"/>
    <w:rsid w:val="782D11B6"/>
    <w:rsid w:val="783960ED"/>
    <w:rsid w:val="79E32474"/>
    <w:rsid w:val="7A652E89"/>
    <w:rsid w:val="7BCE6ADE"/>
    <w:rsid w:val="7C044924"/>
    <w:rsid w:val="7C340BDF"/>
    <w:rsid w:val="7C75137E"/>
    <w:rsid w:val="7DBE5D60"/>
    <w:rsid w:val="7E680973"/>
    <w:rsid w:val="7E7509BC"/>
    <w:rsid w:val="7F3513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qFormat="1"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jc w:val="center"/>
      <w:outlineLvl w:val="0"/>
    </w:pPr>
    <w:rPr>
      <w:b/>
      <w:bCs/>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autoRedefine/>
    <w:qFormat/>
    <w:uiPriority w:val="99"/>
    <w:pPr>
      <w:keepNext/>
      <w:keepLines/>
      <w:tabs>
        <w:tab w:val="left" w:pos="2651"/>
      </w:tabs>
      <w:spacing w:line="500" w:lineRule="exact"/>
      <w:jc w:val="left"/>
      <w:outlineLvl w:val="2"/>
    </w:pPr>
    <w:rPr>
      <w:rFonts w:ascii="仿宋_GB2312" w:hAnsi="仿宋_GB2312"/>
      <w:b/>
      <w:bCs/>
      <w:kern w:val="0"/>
      <w:sz w:val="24"/>
      <w:szCs w:val="20"/>
    </w:rPr>
  </w:style>
  <w:style w:type="paragraph" w:styleId="6">
    <w:name w:val="heading 4"/>
    <w:basedOn w:val="5"/>
    <w:next w:val="1"/>
    <w:link w:val="60"/>
    <w:autoRedefine/>
    <w:qFormat/>
    <w:uiPriority w:val="99"/>
    <w:pPr>
      <w:outlineLvl w:val="3"/>
    </w:pPr>
  </w:style>
  <w:style w:type="character" w:default="1" w:styleId="25">
    <w:name w:val="Default Paragraph Font"/>
    <w:autoRedefine/>
    <w:semiHidden/>
    <w:qFormat/>
    <w:uiPriority w:val="0"/>
  </w:style>
  <w:style w:type="table" w:default="1" w:styleId="24">
    <w:name w:val="Normal Table"/>
    <w:autoRedefine/>
    <w:semiHidden/>
    <w:qFormat/>
    <w:uiPriority w:val="0"/>
    <w:tblPr>
      <w:tblCellMar>
        <w:top w:w="0" w:type="dxa"/>
        <w:left w:w="108" w:type="dxa"/>
        <w:bottom w:w="0" w:type="dxa"/>
        <w:right w:w="108" w:type="dxa"/>
      </w:tblCellMar>
    </w:tblPr>
  </w:style>
  <w:style w:type="paragraph" w:customStyle="1" w:styleId="2">
    <w:name w:val="Heading2"/>
    <w:basedOn w:val="1"/>
    <w:next w:val="1"/>
    <w:autoRedefine/>
    <w:qFormat/>
    <w:uiPriority w:val="0"/>
    <w:pPr>
      <w:keepNext/>
      <w:keepLines/>
      <w:spacing w:before="260" w:after="260" w:line="413" w:lineRule="auto"/>
    </w:pPr>
    <w:rPr>
      <w:sz w:val="18"/>
      <w:szCs w:val="18"/>
    </w:rPr>
  </w:style>
  <w:style w:type="paragraph" w:styleId="7">
    <w:name w:val="List Number"/>
    <w:basedOn w:val="1"/>
    <w:autoRedefine/>
    <w:qFormat/>
    <w:uiPriority w:val="0"/>
    <w:pPr>
      <w:numPr>
        <w:ilvl w:val="0"/>
        <w:numId w:val="1"/>
      </w:numPr>
    </w:pPr>
  </w:style>
  <w:style w:type="paragraph" w:styleId="8">
    <w:name w:val="Normal Indent"/>
    <w:basedOn w:val="1"/>
    <w:next w:val="1"/>
    <w:autoRedefine/>
    <w:qFormat/>
    <w:uiPriority w:val="0"/>
    <w:pPr>
      <w:widowControl/>
      <w:snapToGrid w:val="0"/>
      <w:spacing w:line="480" w:lineRule="exact"/>
      <w:ind w:firstLine="567"/>
    </w:pPr>
    <w:rPr>
      <w:rFonts w:ascii="宋体"/>
      <w:snapToGrid w:val="0"/>
      <w:color w:val="000000"/>
      <w:kern w:val="28"/>
      <w:sz w:val="28"/>
      <w:szCs w:val="20"/>
    </w:rPr>
  </w:style>
  <w:style w:type="paragraph" w:styleId="9">
    <w:name w:val="Body Text 3"/>
    <w:basedOn w:val="1"/>
    <w:autoRedefine/>
    <w:qFormat/>
    <w:uiPriority w:val="0"/>
    <w:pPr>
      <w:snapToGrid w:val="0"/>
      <w:spacing w:before="50" w:after="50"/>
    </w:pPr>
    <w:rPr>
      <w:rFonts w:hAnsi="宋体" w:eastAsia="仿宋_GB2312"/>
      <w:b/>
      <w:bCs/>
      <w:sz w:val="24"/>
      <w:szCs w:val="24"/>
    </w:rPr>
  </w:style>
  <w:style w:type="paragraph" w:styleId="10">
    <w:name w:val="Body Text"/>
    <w:basedOn w:val="1"/>
    <w:autoRedefine/>
    <w:qFormat/>
    <w:uiPriority w:val="0"/>
    <w:pPr>
      <w:spacing w:before="100" w:beforeAutospacing="1" w:after="120"/>
    </w:pPr>
    <w:rPr>
      <w:sz w:val="28"/>
      <w:szCs w:val="28"/>
    </w:rPr>
  </w:style>
  <w:style w:type="paragraph" w:styleId="11">
    <w:name w:val="Body Text Indent"/>
    <w:basedOn w:val="1"/>
    <w:autoRedefine/>
    <w:qFormat/>
    <w:uiPriority w:val="0"/>
    <w:pPr>
      <w:spacing w:line="200" w:lineRule="exact"/>
      <w:ind w:firstLine="301"/>
    </w:pPr>
    <w:rPr>
      <w:rFonts w:ascii="宋体" w:hAnsi="Courier New" w:cs="宋体"/>
      <w:spacing w:val="-4"/>
      <w:sz w:val="18"/>
      <w:szCs w:val="18"/>
    </w:rPr>
  </w:style>
  <w:style w:type="paragraph" w:styleId="12">
    <w:name w:val="List 2"/>
    <w:basedOn w:val="1"/>
    <w:autoRedefine/>
    <w:qFormat/>
    <w:uiPriority w:val="0"/>
    <w:pPr>
      <w:ind w:left="100" w:leftChars="200" w:hanging="200" w:hangingChars="200"/>
    </w:pPr>
    <w:rPr>
      <w:sz w:val="28"/>
    </w:rPr>
  </w:style>
  <w:style w:type="paragraph" w:styleId="13">
    <w:name w:val="Block Text"/>
    <w:basedOn w:val="1"/>
    <w:autoRedefine/>
    <w:qFormat/>
    <w:uiPriority w:val="0"/>
    <w:pPr>
      <w:widowControl w:val="0"/>
      <w:adjustRightInd w:val="0"/>
      <w:snapToGrid w:val="0"/>
      <w:spacing w:line="300" w:lineRule="auto"/>
      <w:ind w:left="958" w:right="-120" w:rightChars="-120"/>
      <w:jc w:val="left"/>
      <w:textAlignment w:val="baseline"/>
    </w:pPr>
    <w:rPr>
      <w:rFonts w:hint="eastAsia" w:ascii="宋体" w:hAnsi="宋体" w:eastAsia="宋体" w:cs="Times New Roman"/>
      <w:kern w:val="2"/>
      <w:sz w:val="28"/>
      <w:szCs w:val="20"/>
      <w:lang w:val="en-US" w:eastAsia="zh-CN" w:bidi="ar-SA"/>
    </w:rPr>
  </w:style>
  <w:style w:type="paragraph" w:styleId="14">
    <w:name w:val="Plain Text"/>
    <w:basedOn w:val="1"/>
    <w:next w:val="1"/>
    <w:autoRedefine/>
    <w:qFormat/>
    <w:uiPriority w:val="0"/>
    <w:pPr>
      <w:spacing w:beforeLines="50" w:afterLines="50" w:line="400" w:lineRule="exact"/>
    </w:pPr>
    <w:rPr>
      <w:rFonts w:ascii="宋体" w:hAnsi="Courier New" w:cs="宋体"/>
      <w:sz w:val="24"/>
      <w:szCs w:val="24"/>
    </w:rPr>
  </w:style>
  <w:style w:type="paragraph" w:styleId="15">
    <w:name w:val="Body Text Indent 2"/>
    <w:basedOn w:val="1"/>
    <w:autoRedefine/>
    <w:qFormat/>
    <w:uiPriority w:val="0"/>
    <w:pPr>
      <w:spacing w:line="480" w:lineRule="auto"/>
      <w:ind w:left="420" w:leftChars="200"/>
    </w:pPr>
  </w:style>
  <w:style w:type="paragraph" w:styleId="16">
    <w:name w:val="footer"/>
    <w:basedOn w:val="1"/>
    <w:autoRedefine/>
    <w:qFormat/>
    <w:uiPriority w:val="0"/>
    <w:pPr>
      <w:tabs>
        <w:tab w:val="center" w:pos="4153"/>
        <w:tab w:val="right" w:pos="8306"/>
      </w:tabs>
      <w:snapToGrid w:val="0"/>
      <w:jc w:val="left"/>
    </w:pPr>
    <w:rPr>
      <w:sz w:val="18"/>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autoRedefine/>
    <w:qFormat/>
    <w:uiPriority w:val="39"/>
    <w:pPr>
      <w:tabs>
        <w:tab w:val="right" w:leader="dot" w:pos="9401"/>
      </w:tabs>
      <w:ind w:left="197" w:leftChars="86" w:right="100" w:rightChars="100" w:hanging="111" w:hangingChars="111"/>
      <w:jc w:val="left"/>
    </w:pPr>
    <w:rPr>
      <w:rFonts w:ascii="Times New Roman" w:hAnsi="Times New Roman" w:eastAsia="仿宋_GB2312"/>
      <w:b/>
      <w:bCs/>
      <w:caps/>
      <w:sz w:val="32"/>
      <w:szCs w:val="20"/>
    </w:rPr>
  </w:style>
  <w:style w:type="paragraph" w:styleId="19">
    <w:name w:val="toc 4"/>
    <w:basedOn w:val="1"/>
    <w:next w:val="1"/>
    <w:autoRedefine/>
    <w:qFormat/>
    <w:uiPriority w:val="0"/>
    <w:pPr>
      <w:wordWrap w:val="0"/>
      <w:ind w:left="850"/>
      <w:jc w:val="both"/>
    </w:pPr>
    <w:rPr>
      <w:rFonts w:ascii="Calibri" w:hAnsi="Calibri"/>
      <w:sz w:val="21"/>
      <w:lang w:val="en-US" w:eastAsia="zh-CN" w:bidi="ar-SA"/>
    </w:rPr>
  </w:style>
  <w:style w:type="paragraph" w:styleId="20">
    <w:name w:val="toc 6"/>
    <w:basedOn w:val="1"/>
    <w:next w:val="1"/>
    <w:autoRedefine/>
    <w:unhideWhenUsed/>
    <w:qFormat/>
    <w:uiPriority w:val="39"/>
    <w:pPr>
      <w:spacing w:line="240" w:lineRule="auto"/>
      <w:ind w:left="2100" w:leftChars="1000" w:firstLine="0" w:firstLineChars="0"/>
    </w:pPr>
    <w:rPr>
      <w:rFonts w:ascii="等线" w:hAnsi="等线" w:eastAsia="等线"/>
      <w:sz w:val="21"/>
      <w:szCs w:val="22"/>
    </w:rPr>
  </w:style>
  <w:style w:type="paragraph" w:styleId="21">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22">
    <w:name w:val="Body Text First Indent"/>
    <w:basedOn w:val="10"/>
    <w:next w:val="20"/>
    <w:autoRedefine/>
    <w:qFormat/>
    <w:uiPriority w:val="0"/>
    <w:pPr>
      <w:widowControl/>
      <w:spacing w:before="120" w:beforeAutospacing="0"/>
      <w:ind w:firstLine="100" w:firstLineChars="100"/>
    </w:pPr>
    <w:rPr>
      <w:color w:val="000000"/>
    </w:rPr>
  </w:style>
  <w:style w:type="paragraph" w:styleId="23">
    <w:name w:val="Body Text First Indent 2"/>
    <w:basedOn w:val="11"/>
    <w:next w:val="1"/>
    <w:autoRedefine/>
    <w:qFormat/>
    <w:uiPriority w:val="0"/>
    <w:pPr>
      <w:ind w:firstLine="420"/>
    </w:pPr>
    <w:rPr>
      <w:rFonts w:cs="宋体"/>
      <w:sz w:val="21"/>
    </w:rPr>
  </w:style>
  <w:style w:type="character" w:styleId="26">
    <w:name w:val="page number"/>
    <w:basedOn w:val="25"/>
    <w:autoRedefine/>
    <w:qFormat/>
    <w:uiPriority w:val="0"/>
    <w:rPr>
      <w:rFonts w:ascii="Arial" w:hAnsi="Arial" w:eastAsia="黑体" w:cs="Arial"/>
      <w:snapToGrid w:val="0"/>
      <w:kern w:val="0"/>
      <w:szCs w:val="21"/>
    </w:rPr>
  </w:style>
  <w:style w:type="character" w:styleId="27">
    <w:name w:val="Hyperlink"/>
    <w:autoRedefine/>
    <w:qFormat/>
    <w:uiPriority w:val="99"/>
    <w:rPr>
      <w:rFonts w:ascii="Arial" w:hAnsi="Arial" w:eastAsia="黑体" w:cs="Arial"/>
      <w:snapToGrid w:val="0"/>
      <w:color w:val="000000"/>
      <w:kern w:val="0"/>
      <w:sz w:val="18"/>
      <w:szCs w:val="18"/>
      <w:u w:val="none"/>
    </w:rPr>
  </w:style>
  <w:style w:type="paragraph" w:customStyle="1" w:styleId="28">
    <w:name w:val="BodyText1I2"/>
    <w:basedOn w:val="29"/>
    <w:autoRedefine/>
    <w:qFormat/>
    <w:uiPriority w:val="0"/>
    <w:pPr>
      <w:spacing w:after="120" w:line="240" w:lineRule="auto"/>
      <w:ind w:left="200" w:leftChars="200" w:firstLine="200" w:firstLineChars="200"/>
      <w:jc w:val="both"/>
      <w:textAlignment w:val="baseline"/>
    </w:pPr>
    <w:rPr>
      <w:rFonts w:ascii="Calibri" w:hAnsi="Calibri"/>
      <w:spacing w:val="-4"/>
      <w:kern w:val="2"/>
      <w:sz w:val="21"/>
      <w:szCs w:val="22"/>
      <w:lang w:val="en-US" w:eastAsia="zh-CN" w:bidi="ar-SA"/>
    </w:rPr>
  </w:style>
  <w:style w:type="paragraph" w:customStyle="1" w:styleId="29">
    <w:name w:val="BodyTextIndent"/>
    <w:basedOn w:val="1"/>
    <w:autoRedefine/>
    <w:qFormat/>
    <w:uiPriority w:val="0"/>
    <w:pPr>
      <w:spacing w:line="200" w:lineRule="exact"/>
      <w:ind w:firstLine="301"/>
    </w:pPr>
    <w:rPr>
      <w:rFonts w:ascii="宋体" w:hAnsi="Courier New"/>
      <w:spacing w:val="-4"/>
      <w:sz w:val="18"/>
    </w:rPr>
  </w:style>
  <w:style w:type="paragraph" w:customStyle="1" w:styleId="30">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31">
    <w:name w:val="正文2"/>
    <w:basedOn w:val="1"/>
    <w:autoRedefine/>
    <w:qFormat/>
    <w:uiPriority w:val="0"/>
    <w:pPr>
      <w:spacing w:before="156" w:line="360" w:lineRule="auto"/>
      <w:ind w:firstLine="510" w:firstLineChars="200"/>
    </w:pPr>
    <w:rPr>
      <w:sz w:val="24"/>
      <w:szCs w:val="20"/>
    </w:rPr>
  </w:style>
  <w:style w:type="character" w:customStyle="1" w:styleId="32">
    <w:name w:val="NormalCharacter"/>
    <w:autoRedefine/>
    <w:qFormat/>
    <w:uiPriority w:val="0"/>
  </w:style>
  <w:style w:type="paragraph" w:customStyle="1" w:styleId="33">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34">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character" w:customStyle="1" w:styleId="35">
    <w:name w:val="font01"/>
    <w:basedOn w:val="25"/>
    <w:autoRedefine/>
    <w:qFormat/>
    <w:uiPriority w:val="0"/>
    <w:rPr>
      <w:rFonts w:hint="eastAsia" w:ascii="仿宋" w:hAnsi="仿宋" w:eastAsia="仿宋" w:cs="仿宋"/>
      <w:color w:val="000000"/>
      <w:sz w:val="20"/>
      <w:szCs w:val="20"/>
      <w:u w:val="none"/>
    </w:rPr>
  </w:style>
  <w:style w:type="paragraph" w:customStyle="1" w:styleId="36">
    <w:name w:val="_正文"/>
    <w:basedOn w:val="1"/>
    <w:autoRedefine/>
    <w:qFormat/>
    <w:uiPriority w:val="0"/>
    <w:pPr>
      <w:tabs>
        <w:tab w:val="left" w:pos="540"/>
      </w:tabs>
      <w:spacing w:line="360" w:lineRule="auto"/>
      <w:ind w:firstLine="200" w:firstLineChars="200"/>
    </w:pPr>
    <w:rPr>
      <w:rFonts w:cs="Arial"/>
      <w:sz w:val="24"/>
    </w:rPr>
  </w:style>
  <w:style w:type="paragraph" w:customStyle="1" w:styleId="37">
    <w:name w:val="样式 列表编号 + 段后: 0.5 行"/>
    <w:basedOn w:val="7"/>
    <w:autoRedefine/>
    <w:qFormat/>
    <w:uiPriority w:val="0"/>
    <w:pPr>
      <w:ind w:left="720"/>
    </w:pPr>
  </w:style>
  <w:style w:type="paragraph" w:customStyle="1" w:styleId="38">
    <w:name w:val="Table caption|1"/>
    <w:basedOn w:val="1"/>
    <w:autoRedefine/>
    <w:qFormat/>
    <w:uiPriority w:val="0"/>
    <w:pPr>
      <w:widowControl w:val="0"/>
      <w:shd w:val="clear" w:color="auto" w:fill="auto"/>
      <w:spacing w:line="463" w:lineRule="auto"/>
      <w:ind w:firstLine="400"/>
    </w:pPr>
    <w:rPr>
      <w:sz w:val="20"/>
      <w:szCs w:val="20"/>
      <w:u w:val="none"/>
      <w:shd w:val="clear" w:color="auto" w:fill="auto"/>
      <w:lang w:val="zh-TW" w:eastAsia="zh-TW" w:bidi="zh-TW"/>
    </w:rPr>
  </w:style>
  <w:style w:type="paragraph" w:customStyle="1" w:styleId="39">
    <w:name w:val="Table Paragraph"/>
    <w:basedOn w:val="1"/>
    <w:autoRedefine/>
    <w:qFormat/>
    <w:uiPriority w:val="1"/>
  </w:style>
  <w:style w:type="paragraph" w:customStyle="1" w:styleId="40">
    <w:name w:val="DG正文"/>
    <w:basedOn w:val="1"/>
    <w:autoRedefine/>
    <w:qFormat/>
    <w:uiPriority w:val="99"/>
    <w:pPr>
      <w:widowControl/>
      <w:spacing w:line="360" w:lineRule="auto"/>
      <w:ind w:right="142" w:firstLine="640"/>
      <w:jc w:val="left"/>
    </w:pPr>
    <w:rPr>
      <w:rFonts w:ascii="Calibri" w:hAnsi="Calibri" w:cs="Calibri"/>
    </w:rPr>
  </w:style>
  <w:style w:type="paragraph" w:customStyle="1" w:styleId="41">
    <w:name w:val="WPSOffice手动目录 1"/>
    <w:autoRedefine/>
    <w:qFormat/>
    <w:uiPriority w:val="0"/>
    <w:pPr>
      <w:ind w:leftChars="0"/>
    </w:pPr>
    <w:rPr>
      <w:rFonts w:asciiTheme="minorHAnsi" w:hAnsiTheme="minorHAnsi" w:eastAsiaTheme="minorEastAsia" w:cstheme="minorBidi"/>
      <w:sz w:val="20"/>
      <w:szCs w:val="20"/>
    </w:rPr>
  </w:style>
  <w:style w:type="character" w:customStyle="1" w:styleId="42">
    <w:name w:val="font11"/>
    <w:basedOn w:val="25"/>
    <w:autoRedefine/>
    <w:qFormat/>
    <w:uiPriority w:val="0"/>
    <w:rPr>
      <w:rFonts w:hint="eastAsia" w:ascii="宋体" w:hAnsi="宋体" w:eastAsia="宋体" w:cs="宋体"/>
      <w:color w:val="FF0000"/>
      <w:sz w:val="24"/>
      <w:szCs w:val="24"/>
      <w:u w:val="none"/>
    </w:rPr>
  </w:style>
  <w:style w:type="character" w:customStyle="1" w:styleId="43">
    <w:name w:val="font71"/>
    <w:basedOn w:val="25"/>
    <w:autoRedefine/>
    <w:qFormat/>
    <w:uiPriority w:val="0"/>
    <w:rPr>
      <w:rFonts w:hint="eastAsia" w:ascii="宋体" w:hAnsi="宋体" w:eastAsia="宋体" w:cs="宋体"/>
      <w:color w:val="FF0000"/>
      <w:sz w:val="24"/>
      <w:szCs w:val="24"/>
      <w:u w:val="none"/>
    </w:rPr>
  </w:style>
  <w:style w:type="character" w:customStyle="1" w:styleId="44">
    <w:name w:val="font61"/>
    <w:basedOn w:val="25"/>
    <w:autoRedefine/>
    <w:qFormat/>
    <w:uiPriority w:val="0"/>
    <w:rPr>
      <w:rFonts w:hint="eastAsia" w:ascii="宋体" w:hAnsi="宋体" w:eastAsia="宋体" w:cs="宋体"/>
      <w:color w:val="000000"/>
      <w:sz w:val="24"/>
      <w:szCs w:val="24"/>
      <w:u w:val="none"/>
    </w:rPr>
  </w:style>
  <w:style w:type="character" w:customStyle="1" w:styleId="45">
    <w:name w:val="font21"/>
    <w:basedOn w:val="25"/>
    <w:autoRedefine/>
    <w:qFormat/>
    <w:uiPriority w:val="0"/>
    <w:rPr>
      <w:rFonts w:hint="eastAsia" w:ascii="宋体" w:hAnsi="宋体" w:eastAsia="宋体" w:cs="宋体"/>
      <w:color w:val="FF0000"/>
      <w:sz w:val="24"/>
      <w:szCs w:val="24"/>
      <w:u w:val="none"/>
    </w:rPr>
  </w:style>
  <w:style w:type="character" w:customStyle="1" w:styleId="46">
    <w:name w:val="font41"/>
    <w:basedOn w:val="25"/>
    <w:autoRedefine/>
    <w:qFormat/>
    <w:uiPriority w:val="0"/>
    <w:rPr>
      <w:rFonts w:hint="eastAsia" w:ascii="宋体" w:hAnsi="宋体" w:eastAsia="宋体" w:cs="宋体"/>
      <w:color w:val="000000"/>
      <w:sz w:val="24"/>
      <w:szCs w:val="24"/>
      <w:u w:val="none"/>
    </w:rPr>
  </w:style>
  <w:style w:type="character" w:customStyle="1" w:styleId="47">
    <w:name w:val="font51"/>
    <w:basedOn w:val="25"/>
    <w:autoRedefine/>
    <w:qFormat/>
    <w:uiPriority w:val="0"/>
    <w:rPr>
      <w:rFonts w:hint="eastAsia" w:ascii="宋体" w:hAnsi="宋体" w:eastAsia="宋体" w:cs="宋体"/>
      <w:color w:val="FF0000"/>
      <w:sz w:val="24"/>
      <w:szCs w:val="24"/>
      <w:u w:val="none"/>
    </w:rPr>
  </w:style>
  <w:style w:type="paragraph" w:customStyle="1" w:styleId="48">
    <w:name w:val="样式 宋体"/>
    <w:basedOn w:val="1"/>
    <w:next w:val="1"/>
    <w:autoRedefine/>
    <w:qFormat/>
    <w:uiPriority w:val="0"/>
    <w:pPr>
      <w:widowControl/>
      <w:spacing w:line="240" w:lineRule="auto"/>
      <w:ind w:firstLine="0" w:firstLineChars="0"/>
    </w:pPr>
    <w:rPr>
      <w:rFonts w:ascii="宋体" w:hAnsi="Times New Roman"/>
      <w:color w:val="000000"/>
      <w:sz w:val="24"/>
      <w:szCs w:val="20"/>
    </w:rPr>
  </w:style>
  <w:style w:type="paragraph" w:customStyle="1" w:styleId="49">
    <w:name w:val="Default"/>
    <w:next w:val="50"/>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50">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51">
    <w:name w:val="Plain Text"/>
    <w:basedOn w:val="52"/>
    <w:autoRedefine/>
    <w:qFormat/>
    <w:uiPriority w:val="0"/>
    <w:pPr>
      <w:numPr>
        <w:ilvl w:val="0"/>
        <w:numId w:val="2"/>
      </w:numPr>
      <w:autoSpaceDE w:val="0"/>
      <w:autoSpaceDN w:val="0"/>
      <w:adjustRightInd w:val="0"/>
      <w:ind w:left="0" w:firstLine="0"/>
      <w:textAlignment w:val="baseline"/>
    </w:pPr>
    <w:rPr>
      <w:rFonts w:ascii="宋体" w:hAnsi="Tms Rmn"/>
      <w:kern w:val="0"/>
      <w:sz w:val="21"/>
    </w:rPr>
  </w:style>
  <w:style w:type="paragraph" w:customStyle="1" w:styleId="52">
    <w:name w:val="Normal"/>
    <w:autoRedefine/>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53">
    <w:name w:val="UserStyle_0"/>
    <w:basedOn w:val="1"/>
    <w:next w:val="54"/>
    <w:autoRedefine/>
    <w:qFormat/>
    <w:uiPriority w:val="0"/>
    <w:pPr>
      <w:keepNext/>
      <w:keepLines/>
      <w:numPr>
        <w:ilvl w:val="0"/>
        <w:numId w:val="3"/>
      </w:numPr>
      <w:tabs>
        <w:tab w:val="left" w:pos="720"/>
      </w:tabs>
      <w:spacing w:before="120" w:after="120"/>
      <w:jc w:val="left"/>
    </w:pPr>
    <w:rPr>
      <w:rFonts w:ascii="Times New Roman" w:hAnsi="Times New Roman"/>
      <w:color w:val="000000"/>
      <w:sz w:val="30"/>
    </w:rPr>
  </w:style>
  <w:style w:type="paragraph" w:customStyle="1" w:styleId="54">
    <w:name w:val="UserStyle_1"/>
    <w:basedOn w:val="1"/>
    <w:autoRedefine/>
    <w:qFormat/>
    <w:uiPriority w:val="0"/>
    <w:pPr>
      <w:tabs>
        <w:tab w:val="left" w:pos="720"/>
      </w:tabs>
      <w:spacing w:line="360" w:lineRule="auto"/>
      <w:textAlignment w:val="baseline"/>
    </w:pPr>
    <w:rPr>
      <w:rFonts w:ascii="宋体" w:hAnsi="宋体"/>
      <w:color w:val="000000"/>
      <w:sz w:val="28"/>
      <w:lang w:val="zh-CN"/>
    </w:rPr>
  </w:style>
  <w:style w:type="paragraph" w:customStyle="1" w:styleId="55">
    <w:name w:val="无间隔1"/>
    <w:autoRedefine/>
    <w:qFormat/>
    <w:uiPriority w:val="99"/>
    <w:pPr>
      <w:adjustRightInd w:val="0"/>
      <w:snapToGrid w:val="0"/>
    </w:pPr>
    <w:rPr>
      <w:rFonts w:ascii="Tahoma" w:hAnsi="Tahoma" w:eastAsia="微软雅黑" w:cs="Times New Roman"/>
      <w:sz w:val="22"/>
      <w:szCs w:val="22"/>
      <w:lang w:val="en-US" w:eastAsia="zh-CN" w:bidi="ar-SA"/>
    </w:rPr>
  </w:style>
  <w:style w:type="paragraph" w:customStyle="1" w:styleId="56">
    <w:name w:val="纯文本1"/>
    <w:basedOn w:val="1"/>
    <w:autoRedefine/>
    <w:qFormat/>
    <w:uiPriority w:val="0"/>
    <w:pPr>
      <w:adjustRightInd/>
    </w:pPr>
    <w:rPr>
      <w:rFonts w:ascii="宋体" w:hAnsi="Courier New"/>
      <w:kern w:val="0"/>
      <w:sz w:val="20"/>
      <w:szCs w:val="20"/>
    </w:rPr>
  </w:style>
  <w:style w:type="character" w:customStyle="1" w:styleId="57">
    <w:name w:val="font101"/>
    <w:basedOn w:val="25"/>
    <w:autoRedefine/>
    <w:qFormat/>
    <w:uiPriority w:val="0"/>
    <w:rPr>
      <w:rFonts w:ascii="Calibri" w:hAnsi="Calibri" w:cs="Calibri"/>
      <w:color w:val="000000"/>
      <w:sz w:val="20"/>
      <w:szCs w:val="20"/>
      <w:u w:val="none"/>
    </w:rPr>
  </w:style>
  <w:style w:type="character" w:customStyle="1" w:styleId="58">
    <w:name w:val="font112"/>
    <w:basedOn w:val="25"/>
    <w:autoRedefine/>
    <w:qFormat/>
    <w:uiPriority w:val="0"/>
    <w:rPr>
      <w:rFonts w:hint="eastAsia" w:ascii="宋体" w:hAnsi="宋体" w:eastAsia="宋体" w:cs="宋体"/>
      <w:color w:val="FF0000"/>
      <w:sz w:val="20"/>
      <w:szCs w:val="20"/>
      <w:u w:val="none"/>
    </w:rPr>
  </w:style>
  <w:style w:type="character" w:customStyle="1" w:styleId="59">
    <w:name w:val="font121"/>
    <w:basedOn w:val="25"/>
    <w:autoRedefine/>
    <w:qFormat/>
    <w:uiPriority w:val="0"/>
    <w:rPr>
      <w:rFonts w:hint="default" w:ascii="Calibri" w:hAnsi="Calibri" w:cs="Calibri"/>
      <w:color w:val="000000"/>
      <w:sz w:val="20"/>
      <w:szCs w:val="20"/>
      <w:u w:val="none"/>
    </w:rPr>
  </w:style>
  <w:style w:type="character" w:customStyle="1" w:styleId="60">
    <w:name w:val="标题 4 字符"/>
    <w:link w:val="6"/>
    <w:autoRedefine/>
    <w:qFormat/>
    <w:uiPriority w:val="99"/>
  </w:style>
  <w:style w:type="paragraph" w:customStyle="1" w:styleId="61">
    <w:name w:val="自动更正"/>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jpeg"/><Relationship Id="rId6" Type="http://schemas.openxmlformats.org/officeDocument/2006/relationships/footer" Target="footer2.xml"/><Relationship Id="rId59" Type="http://schemas.openxmlformats.org/officeDocument/2006/relationships/image" Target="media/image47.jpeg"/><Relationship Id="rId58" Type="http://schemas.openxmlformats.org/officeDocument/2006/relationships/image" Target="media/image46.png"/><Relationship Id="rId57" Type="http://schemas.openxmlformats.org/officeDocument/2006/relationships/image" Target="media/image45.jpeg"/><Relationship Id="rId56" Type="http://schemas.openxmlformats.org/officeDocument/2006/relationships/image" Target="media/image44.png"/><Relationship Id="rId55" Type="http://schemas.openxmlformats.org/officeDocument/2006/relationships/image" Target="media/image43.jpeg"/><Relationship Id="rId54" Type="http://schemas.openxmlformats.org/officeDocument/2006/relationships/image" Target="media/image42.jpeg"/><Relationship Id="rId53" Type="http://schemas.openxmlformats.org/officeDocument/2006/relationships/image" Target="media/image41.jpeg"/><Relationship Id="rId52" Type="http://schemas.openxmlformats.org/officeDocument/2006/relationships/image" Target="media/image40.jpe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1.xml"/><Relationship Id="rId49" Type="http://schemas.openxmlformats.org/officeDocument/2006/relationships/image" Target="media/image37.jpeg"/><Relationship Id="rId48" Type="http://schemas.openxmlformats.org/officeDocument/2006/relationships/image" Target="media/image36.png"/><Relationship Id="rId47" Type="http://schemas.openxmlformats.org/officeDocument/2006/relationships/image" Target="media/image35.jpeg"/><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header" Target="header2.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pn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png"/><Relationship Id="rId22" Type="http://schemas.openxmlformats.org/officeDocument/2006/relationships/image" Target="media/image10.jpe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31071</Words>
  <Characters>35715</Characters>
  <Lines>0</Lines>
  <Paragraphs>0</Paragraphs>
  <TotalTime>23</TotalTime>
  <ScaleCrop>false</ScaleCrop>
  <LinksUpToDate>false</LinksUpToDate>
  <CharactersWithSpaces>38501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2023-06-28T01:50:00Z</dcterms:created>
  <dc:creator>心雨</dc:creator>
  <cp:lastModifiedBy>皮卡～啾 </cp:lastModifiedBy>
  <cp:lastPrinted>2024-04-26T09:47:03Z</cp:lastPrinted>
  <dcterms:modified xsi:type="dcterms:W3CDTF">2024-04-26T09:56:31Z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2C1B47AB6B284FE1AEAF5DCF1A5FC8B2_13</vt:lpwstr>
  </property>
</Properties>
</file>