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highlight w:val="none"/>
        </w:rPr>
      </w:pPr>
    </w:p>
    <w:p>
      <w:pPr>
        <w:jc w:val="center"/>
        <w:rPr>
          <w:rFonts w:ascii="宋体" w:hAnsi="宋体"/>
          <w:b/>
          <w:sz w:val="52"/>
          <w:szCs w:val="52"/>
          <w:highlight w:val="none"/>
        </w:rPr>
      </w:pPr>
      <w:r>
        <w:rPr>
          <w:rFonts w:hint="eastAsia" w:ascii="宋体" w:hAnsi="宋体"/>
          <w:b/>
          <w:sz w:val="44"/>
          <w:szCs w:val="44"/>
          <w:highlight w:val="none"/>
        </w:rPr>
        <w:t>崇贤街道2023年三家村数字乡村样板村建设项目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color w:val="FF0000"/>
          <w:sz w:val="30"/>
          <w:szCs w:val="30"/>
          <w:highlight w:val="none"/>
        </w:rPr>
      </w:pPr>
      <w:r>
        <w:rPr>
          <w:rFonts w:hint="eastAsia" w:ascii="宋体" w:hAnsi="宋体" w:cs="宋体"/>
          <w:sz w:val="30"/>
          <w:szCs w:val="30"/>
          <w:highlight w:val="none"/>
        </w:rPr>
        <w:t>编号:</w:t>
      </w:r>
      <w:r>
        <w:rPr>
          <w:rFonts w:hint="eastAsia" w:ascii="仿宋" w:hAnsi="仿宋" w:eastAsia="仿宋" w:cs="仿宋_GB2312"/>
          <w:sz w:val="30"/>
          <w:szCs w:val="30"/>
          <w:highlight w:val="none"/>
        </w:rPr>
        <w:t>（ZJZLZFCG-2023-28）</w:t>
      </w:r>
    </w:p>
    <w:p>
      <w:pPr>
        <w:adjustRightInd/>
        <w:spacing w:line="360" w:lineRule="auto"/>
        <w:rPr>
          <w:rFonts w:ascii="宋体" w:hAnsi="宋体" w:cs="宋体"/>
          <w:sz w:val="28"/>
          <w:szCs w:val="20"/>
          <w:highlight w:val="none"/>
        </w:rPr>
      </w:pPr>
    </w:p>
    <w:p>
      <w:pPr>
        <w:pStyle w:val="3"/>
        <w:rPr>
          <w:rFonts w:ascii="宋体" w:hAnsi="宋体" w:cs="宋体"/>
          <w:sz w:val="28"/>
          <w:szCs w:val="20"/>
          <w:highlight w:val="none"/>
        </w:rPr>
      </w:pPr>
    </w:p>
    <w:p>
      <w:pPr>
        <w:rPr>
          <w:rFonts w:ascii="宋体" w:hAnsi="宋体" w:cs="宋体"/>
          <w:sz w:val="28"/>
          <w:szCs w:val="20"/>
          <w:highlight w:val="none"/>
        </w:rPr>
      </w:pPr>
    </w:p>
    <w:p>
      <w:pPr>
        <w:pStyle w:val="3"/>
        <w:rPr>
          <w:rFonts w:ascii="宋体" w:hAnsi="宋体" w:cs="宋体"/>
          <w:sz w:val="28"/>
          <w:szCs w:val="20"/>
          <w:highlight w:val="none"/>
        </w:rPr>
      </w:pPr>
    </w:p>
    <w:p>
      <w:pPr>
        <w:rPr>
          <w:rFonts w:ascii="宋体" w:hAnsi="宋体" w:cs="宋体"/>
          <w:sz w:val="28"/>
          <w:szCs w:val="20"/>
          <w:highlight w:val="none"/>
        </w:rPr>
      </w:pPr>
    </w:p>
    <w:p>
      <w:pPr>
        <w:pStyle w:val="3"/>
        <w:rPr>
          <w:rFonts w:ascii="宋体" w:hAnsi="宋体" w:cs="宋体"/>
          <w:sz w:val="28"/>
          <w:szCs w:val="20"/>
          <w:highlight w:val="none"/>
        </w:rPr>
      </w:pPr>
    </w:p>
    <w:p>
      <w:pPr>
        <w:rPr>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采购人：杭州市临平区人民政府崇贤街道办事处  </w:t>
      </w:r>
    </w:p>
    <w:p>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采购代理机构：浙江筑脸全过程工程咨询有限公司</w:t>
      </w:r>
    </w:p>
    <w:p>
      <w:pPr>
        <w:spacing w:line="360" w:lineRule="auto"/>
        <w:jc w:val="center"/>
        <w:rPr>
          <w:rFonts w:ascii="宋体" w:hAnsi="宋体" w:cs="宋体"/>
          <w:sz w:val="24"/>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rPr>
        <w:t>年一月十</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spacing w:line="360" w:lineRule="auto"/>
        <w:jc w:val="center"/>
        <w:rPr>
          <w:rFonts w:ascii="宋体" w:hAnsi="宋体" w:cs="宋体"/>
          <w:sz w:val="24"/>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p>
      <w:pPr>
        <w:spacing w:line="360" w:lineRule="auto"/>
        <w:rPr>
          <w:rFonts w:ascii="宋体" w:hAnsi="宋体" w:cs="宋体"/>
          <w:sz w:val="24"/>
          <w:highlight w:val="none"/>
        </w:rPr>
      </w:pPr>
    </w:p>
    <w:p>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91899870"/>
      <w:bookmarkStart w:id="9" w:name="第二部分"/>
      <w:bookmarkStart w:id="10" w:name="_Toc91899871"/>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olor w:val="000000"/>
          <w:sz w:val="24"/>
          <w:highlight w:val="none"/>
          <w:u w:val="single"/>
        </w:rPr>
      </w:pPr>
      <w:r>
        <w:rPr>
          <w:rFonts w:hint="eastAsia" w:ascii="宋体" w:hAnsi="宋体"/>
          <w:sz w:val="24"/>
          <w:highlight w:val="none"/>
        </w:rPr>
        <w:t>项目概况崇贤街道2023年三家村数字乡村样板村建设项目</w:t>
      </w:r>
      <w:r>
        <w:rPr>
          <w:rFonts w:hint="eastAsia" w:ascii="宋体" w:hAnsi="宋体"/>
          <w:color w:val="000000"/>
          <w:sz w:val="24"/>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ascii="宋体" w:hAnsi="宋体" w:eastAsia="宋体" w:cs="Times New Roman"/>
          <w:kern w:val="2"/>
          <w:sz w:val="24"/>
          <w:szCs w:val="24"/>
          <w:highlight w:val="none"/>
        </w:rPr>
        <w:t>https://www.zcygov.cn/）获取（下载）招标文件，并于</w:t>
      </w:r>
      <w:r>
        <w:rPr>
          <w:rStyle w:val="76"/>
          <w:rFonts w:hint="eastAsia" w:ascii="宋体" w:hAnsi="宋体" w:cs="Times New Roman"/>
          <w:kern w:val="2"/>
          <w:sz w:val="24"/>
          <w:szCs w:val="24"/>
          <w:highlight w:val="none"/>
          <w:lang w:val="en-US" w:eastAsia="zh-CN"/>
        </w:rPr>
        <w:t>2024</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 xml:space="preserve">  月</w:t>
      </w:r>
      <w:r>
        <w:rPr>
          <w:rFonts w:hint="eastAsia" w:ascii="宋体" w:hAnsi="宋体"/>
          <w:sz w:val="24"/>
          <w:highlight w:val="none"/>
          <w:lang w:val="en-US" w:eastAsia="zh-CN"/>
        </w:rPr>
        <w:t>12</w:t>
      </w:r>
      <w:r>
        <w:rPr>
          <w:rFonts w:hint="eastAsia" w:ascii="宋体" w:hAnsi="宋体"/>
          <w:sz w:val="24"/>
          <w:highlight w:val="none"/>
        </w:rPr>
        <w:t xml:space="preserve">日 </w:t>
      </w:r>
      <w:r>
        <w:rPr>
          <w:rFonts w:hint="eastAsia" w:ascii="宋体" w:hAnsi="宋体"/>
          <w:sz w:val="24"/>
          <w:highlight w:val="none"/>
          <w:lang w:val="en-US" w:eastAsia="zh-CN"/>
        </w:rPr>
        <w:t>9</w:t>
      </w:r>
      <w:r>
        <w:rPr>
          <w:rFonts w:hint="eastAsia" w:ascii="宋体" w:hAnsi="宋体"/>
          <w:sz w:val="24"/>
          <w:highlight w:val="none"/>
        </w:rPr>
        <w:t xml:space="preserve"> 点</w:t>
      </w:r>
      <w:r>
        <w:rPr>
          <w:rFonts w:hint="eastAsia" w:ascii="宋体" w:hAnsi="宋体"/>
          <w:sz w:val="24"/>
          <w:highlight w:val="none"/>
          <w:lang w:val="en-US" w:eastAsia="zh-CN"/>
        </w:rPr>
        <w:t>30</w:t>
      </w:r>
      <w:r>
        <w:rPr>
          <w:rStyle w:val="76"/>
          <w:rFonts w:hint="eastAsia" w:ascii="宋体" w:hAnsi="宋体" w:eastAsia="宋体" w:cs="Times New Roman"/>
          <w:kern w:val="2"/>
          <w:sz w:val="24"/>
          <w:szCs w:val="24"/>
          <w:highlight w:val="none"/>
        </w:rPr>
        <w:t>分</w:t>
      </w:r>
      <w:r>
        <w:rPr>
          <w:rStyle w:val="76"/>
          <w:rFonts w:hint="eastAsia" w:ascii="宋体" w:hAnsi="宋体" w:eastAsia="宋体" w:cs="Times New Roman"/>
          <w:bCs/>
          <w:kern w:val="2"/>
          <w:sz w:val="24"/>
          <w:szCs w:val="24"/>
          <w:highlight w:val="none"/>
        </w:rPr>
        <w:t>00秒</w:t>
      </w:r>
      <w:r>
        <w:rPr>
          <w:rStyle w:val="76"/>
          <w:rFonts w:hint="eastAsia" w:ascii="宋体" w:hAnsi="宋体" w:eastAsia="宋体" w:cs="Times New Roman"/>
          <w:bCs/>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pPr>
        <w:spacing w:line="360" w:lineRule="auto"/>
        <w:rPr>
          <w:rFonts w:ascii="宋体" w:hAnsi="宋体" w:cs="宋体"/>
          <w:b/>
          <w:color w:val="000000"/>
          <w:sz w:val="24"/>
          <w:highlight w:val="none"/>
        </w:rPr>
      </w:pPr>
      <w:r>
        <w:rPr>
          <w:rFonts w:hint="eastAsia" w:ascii="宋体" w:hAnsi="宋体" w:cs="宋体"/>
          <w:b/>
          <w:color w:val="000000"/>
          <w:sz w:val="24"/>
          <w:highlight w:val="none"/>
        </w:rPr>
        <w:t xml:space="preserve">一、项目基本情况                                            </w:t>
      </w:r>
    </w:p>
    <w:p>
      <w:pPr>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（ZJZLZFCG-2023-28）</w:t>
      </w:r>
    </w:p>
    <w:p>
      <w:pPr>
        <w:spacing w:line="360" w:lineRule="auto"/>
        <w:ind w:firstLine="482" w:firstLineChars="200"/>
        <w:rPr>
          <w:rFonts w:ascii="宋体" w:hAnsi="宋体"/>
          <w:sz w:val="24"/>
          <w:highlight w:val="none"/>
        </w:rPr>
      </w:pPr>
      <w:r>
        <w:rPr>
          <w:rFonts w:hint="eastAsia" w:ascii="宋体" w:hAnsi="宋体" w:cs="宋体"/>
          <w:b/>
          <w:color w:val="000000"/>
          <w:sz w:val="24"/>
          <w:highlight w:val="none"/>
        </w:rPr>
        <w:t>项目名称：</w:t>
      </w:r>
      <w:r>
        <w:rPr>
          <w:rFonts w:hint="eastAsia" w:ascii="宋体" w:hAnsi="宋体"/>
          <w:sz w:val="24"/>
          <w:highlight w:val="none"/>
        </w:rPr>
        <w:t>崇贤街道2023年三家村数字乡村样板村建设项目</w:t>
      </w:r>
    </w:p>
    <w:p>
      <w:pPr>
        <w:spacing w:line="360" w:lineRule="auto"/>
        <w:ind w:firstLine="482" w:firstLineChars="200"/>
        <w:rPr>
          <w:rFonts w:ascii="宋体" w:hAnsi="宋体" w:eastAsia="微软雅黑" w:cs="宋体"/>
          <w:color w:val="000000"/>
          <w:sz w:val="24"/>
          <w:highlight w:val="none"/>
        </w:rPr>
      </w:pPr>
      <w:r>
        <w:rPr>
          <w:rFonts w:hint="eastAsia" w:ascii="宋体" w:hAnsi="宋体" w:cs="宋体"/>
          <w:b/>
          <w:color w:val="000000"/>
          <w:sz w:val="24"/>
          <w:highlight w:val="none"/>
        </w:rPr>
        <w:t>预算金额（元）：</w:t>
      </w:r>
      <w:r>
        <w:rPr>
          <w:rFonts w:hint="eastAsia" w:ascii="微软雅黑" w:hAnsi="微软雅黑" w:eastAsia="微软雅黑" w:cs="微软雅黑"/>
          <w:color w:val="000000"/>
          <w:szCs w:val="21"/>
          <w:highlight w:val="none"/>
        </w:rPr>
        <w:t>4780000</w:t>
      </w:r>
    </w:p>
    <w:p>
      <w:pPr>
        <w:spacing w:line="360" w:lineRule="auto"/>
        <w:ind w:firstLine="480"/>
        <w:rPr>
          <w:rFonts w:ascii="宋体" w:hAnsi="宋体" w:cs="宋体"/>
          <w:color w:val="000000"/>
          <w:sz w:val="24"/>
          <w:highlight w:val="none"/>
        </w:rPr>
      </w:pPr>
      <w:r>
        <w:rPr>
          <w:rFonts w:hint="eastAsia" w:ascii="宋体" w:hAnsi="宋体" w:cs="宋体"/>
          <w:b/>
          <w:color w:val="000000"/>
          <w:sz w:val="24"/>
          <w:highlight w:val="none"/>
        </w:rPr>
        <w:t>最高限价（元）：</w:t>
      </w:r>
      <w:r>
        <w:rPr>
          <w:rFonts w:hint="eastAsia" w:ascii="微软雅黑" w:hAnsi="微软雅黑" w:eastAsia="微软雅黑" w:cs="微软雅黑"/>
          <w:color w:val="000000"/>
          <w:szCs w:val="21"/>
          <w:highlight w:val="none"/>
        </w:rPr>
        <w:t>4780000</w:t>
      </w:r>
    </w:p>
    <w:p>
      <w:pPr>
        <w:pStyle w:val="131"/>
        <w:ind w:firstLine="482"/>
        <w:outlineLvl w:val="2"/>
        <w:rPr>
          <w:rFonts w:ascii="宋体" w:hAnsi="宋体"/>
          <w:szCs w:val="24"/>
          <w:highlight w:val="none"/>
        </w:rPr>
      </w:pPr>
      <w:r>
        <w:rPr>
          <w:rFonts w:hint="eastAsia" w:hAnsi="宋体" w:cs="宋体"/>
          <w:b/>
          <w:color w:val="000000"/>
          <w:highlight w:val="none"/>
        </w:rPr>
        <w:t>采购需求：</w:t>
      </w:r>
      <w:r>
        <w:rPr>
          <w:rFonts w:hint="eastAsia" w:ascii="宋体" w:hAnsi="宋体"/>
          <w:szCs w:val="24"/>
          <w:highlight w:val="none"/>
        </w:rPr>
        <w:t>崇贤街道三家村数字乡村样板村建设项目主要内容：具体以招标文件第三部分采购需求为准，供应商可点击本公告下方“浏览采购文件”查看采购需求。</w:t>
      </w:r>
    </w:p>
    <w:p>
      <w:pPr>
        <w:pStyle w:val="131"/>
        <w:ind w:firstLine="480"/>
        <w:outlineLvl w:val="2"/>
        <w:rPr>
          <w:rFonts w:ascii="宋体" w:hAnsi="宋体" w:cs="宋体"/>
          <w:color w:val="0000FF"/>
          <w:highlight w:val="none"/>
        </w:rPr>
      </w:pPr>
      <w:r>
        <w:rPr>
          <w:rFonts w:hint="eastAsia" w:ascii="宋体" w:hAnsi="宋体"/>
          <w:szCs w:val="24"/>
          <w:highlight w:val="none"/>
        </w:rPr>
        <w:t>合同履约期限：详见第三部分采购需求。</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color w:val="000000"/>
          <w:sz w:val="24"/>
          <w:highlight w:val="none"/>
        </w:rPr>
      </w:pPr>
      <w:r>
        <w:rPr>
          <w:rFonts w:hint="eastAsia"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hint="eastAsia" w:ascii="Wingdings" w:hAnsi="Wingdings" w:eastAsia="MS Gothic"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pPr>
        <w:spacing w:line="360" w:lineRule="auto"/>
        <w:ind w:firstLine="897" w:firstLineChars="374"/>
        <w:rPr>
          <w:rFonts w:ascii="宋体" w:hAnsi="宋体" w:cs="宋体"/>
          <w:color w:val="000000"/>
          <w:sz w:val="24"/>
          <w:highlight w:val="none"/>
          <w:u w:val="single"/>
        </w:rPr>
      </w:pPr>
      <w:r>
        <w:rPr>
          <w:rFonts w:hint="eastAsia"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pPr>
        <w:spacing w:line="360" w:lineRule="auto"/>
        <w:ind w:firstLine="897" w:firstLineChars="374"/>
        <w:rPr>
          <w:rFonts w:ascii="宋体" w:hAnsi="宋体" w:cs="宋体"/>
          <w:color w:val="000000"/>
          <w:sz w:val="24"/>
          <w:highlight w:val="none"/>
        </w:rPr>
      </w:pPr>
      <w:r>
        <w:rPr>
          <w:rFonts w:hint="eastAsia"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货物全部由符合政策要求的小微企业制造，提供中小企业声明函；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4</w:t>
      </w:r>
      <w:bookmarkStart w:id="559" w:name="_GoBack"/>
      <w:bookmarkEnd w:id="559"/>
      <w:r>
        <w:rPr>
          <w:rFonts w:hint="eastAsia" w:ascii="宋体" w:hAnsi="宋体" w:cs="宋体"/>
          <w:color w:val="000000"/>
          <w:sz w:val="24"/>
          <w:highlight w:val="none"/>
          <w:u w:val="single"/>
        </w:rPr>
        <w:t xml:space="preserve">年 </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 xml:space="preserve"> 月 </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 xml:space="preserve"> 日</w:t>
      </w:r>
      <w:r>
        <w:rPr>
          <w:rFonts w:hint="eastAsia" w:ascii="宋体" w:hAnsi="宋体" w:cs="宋体"/>
          <w:color w:val="000000"/>
          <w:sz w:val="24"/>
          <w:highlight w:val="none"/>
        </w:rPr>
        <w:t>，</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color w:val="000000"/>
          <w:sz w:val="24"/>
          <w:highlight w:val="none"/>
        </w:rPr>
      </w:pPr>
      <w:r>
        <w:rPr>
          <w:rFonts w:hint="eastAsia" w:ascii="宋体" w:hAnsi="宋体" w:cs="宋体"/>
          <w:b/>
          <w:sz w:val="24"/>
          <w:highlight w:val="none"/>
        </w:rPr>
        <w:t>提交投标文件截止时间：</w:t>
      </w:r>
      <w:r>
        <w:rPr>
          <w:rFonts w:hint="eastAsia" w:ascii="宋体" w:hAnsi="宋体" w:cs="宋体"/>
          <w:color w:val="000000"/>
          <w:sz w:val="24"/>
          <w:highlight w:val="none"/>
          <w:u w:val="single"/>
        </w:rPr>
        <w:t xml:space="preserve"> 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 xml:space="preserve">年 </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 xml:space="preserve"> 月 </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 xml:space="preserve">  日 </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 xml:space="preserve">  点</w:t>
      </w:r>
      <w:r>
        <w:rPr>
          <w:rFonts w:hint="eastAsia" w:ascii="宋体" w:hAnsi="宋体" w:cs="宋体"/>
          <w:color w:val="000000"/>
          <w:sz w:val="24"/>
          <w:highlight w:val="none"/>
          <w:u w:val="single"/>
          <w:lang w:val="en-US" w:eastAsia="zh-CN"/>
        </w:rPr>
        <w:t>30</w:t>
      </w:r>
      <w:r>
        <w:rPr>
          <w:rFonts w:hint="eastAsia" w:ascii="宋体" w:hAnsi="宋体" w:cs="宋体"/>
          <w:color w:val="000000"/>
          <w:sz w:val="24"/>
          <w:highlight w:val="none"/>
          <w:u w:val="single"/>
        </w:rPr>
        <w:t xml:space="preserve">   分00秒</w:t>
      </w:r>
      <w:r>
        <w:rPr>
          <w:rFonts w:hint="eastAsia" w:ascii="宋体" w:hAnsi="宋体" w:cs="宋体"/>
          <w:color w:val="000000"/>
          <w:sz w:val="24"/>
          <w:highlight w:val="none"/>
        </w:rPr>
        <w:t>（北京时间）</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pPr>
        <w:spacing w:line="360" w:lineRule="auto"/>
        <w:ind w:firstLine="482" w:firstLineChars="200"/>
        <w:rPr>
          <w:rFonts w:ascii="宋体" w:hAnsi="宋体" w:cs="宋体"/>
          <w:bCs/>
          <w:color w:val="000000"/>
          <w:sz w:val="24"/>
          <w:highlight w:val="none"/>
          <w:u w:val="single"/>
        </w:rPr>
      </w:pPr>
      <w:r>
        <w:rPr>
          <w:rFonts w:hint="eastAsia" w:ascii="宋体" w:hAnsi="宋体" w:cs="宋体"/>
          <w:b/>
          <w:color w:val="000000"/>
          <w:sz w:val="24"/>
          <w:highlight w:val="none"/>
        </w:rPr>
        <w:t>开标时间：</w:t>
      </w:r>
      <w:r>
        <w:rPr>
          <w:rFonts w:hint="eastAsia" w:ascii="宋体" w:hAnsi="宋体" w:cs="宋体"/>
          <w:color w:val="000000"/>
          <w:sz w:val="24"/>
          <w:highlight w:val="none"/>
          <w:u w:val="single"/>
        </w:rPr>
        <w:t>202</w:t>
      </w:r>
      <w:r>
        <w:rPr>
          <w:rFonts w:hint="eastAsia" w:ascii="宋体" w:hAnsi="宋体" w:cs="宋体"/>
          <w:color w:val="000000"/>
          <w:sz w:val="24"/>
          <w:highlight w:val="none"/>
          <w:u w:val="single"/>
          <w:lang w:val="en-US" w:eastAsia="zh-CN"/>
        </w:rPr>
        <w:t>4</w:t>
      </w:r>
      <w:r>
        <w:rPr>
          <w:rFonts w:hint="eastAsia" w:ascii="宋体" w:hAnsi="宋体" w:cs="宋体"/>
          <w:color w:val="000000"/>
          <w:sz w:val="24"/>
          <w:highlight w:val="none"/>
          <w:u w:val="single"/>
        </w:rPr>
        <w:t xml:space="preserve">年 </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 xml:space="preserve"> 月 </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 xml:space="preserve">  日 </w:t>
      </w:r>
      <w:r>
        <w:rPr>
          <w:rFonts w:hint="eastAsia" w:ascii="宋体" w:hAnsi="宋体" w:cs="宋体"/>
          <w:color w:val="000000"/>
          <w:sz w:val="24"/>
          <w:highlight w:val="none"/>
          <w:u w:val="single"/>
          <w:lang w:val="en-US" w:eastAsia="zh-CN"/>
        </w:rPr>
        <w:t>9</w:t>
      </w:r>
      <w:r>
        <w:rPr>
          <w:rFonts w:hint="eastAsia" w:ascii="宋体" w:hAnsi="宋体" w:cs="宋体"/>
          <w:color w:val="000000"/>
          <w:sz w:val="24"/>
          <w:highlight w:val="none"/>
          <w:u w:val="single"/>
        </w:rPr>
        <w:t xml:space="preserve">  点 </w:t>
      </w:r>
      <w:r>
        <w:rPr>
          <w:rFonts w:hint="eastAsia" w:ascii="宋体" w:hAnsi="宋体" w:cs="宋体"/>
          <w:color w:val="000000"/>
          <w:sz w:val="24"/>
          <w:highlight w:val="none"/>
          <w:u w:val="single"/>
          <w:lang w:val="en-US" w:eastAsia="zh-CN"/>
        </w:rPr>
        <w:t>30</w:t>
      </w:r>
      <w:r>
        <w:rPr>
          <w:rFonts w:hint="eastAsia" w:ascii="宋体" w:hAnsi="宋体" w:cs="宋体"/>
          <w:color w:val="000000"/>
          <w:sz w:val="24"/>
          <w:highlight w:val="none"/>
          <w:u w:val="single"/>
        </w:rPr>
        <w:t xml:space="preserve">  分00秒</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spacing w:line="400" w:lineRule="exact"/>
        <w:rPr>
          <w:rFonts w:ascii="宋体" w:hAnsi="宋体" w:cs="宋体"/>
          <w:sz w:val="24"/>
          <w:highlight w:val="none"/>
        </w:rPr>
      </w:pPr>
      <w:r>
        <w:rPr>
          <w:rFonts w:hint="eastAsia" w:ascii="宋体" w:hAnsi="宋体" w:cs="宋体"/>
          <w:sz w:val="24"/>
          <w:highlight w:val="none"/>
        </w:rPr>
        <w:t xml:space="preserve">    1.采购人信息</w:t>
      </w:r>
    </w:p>
    <w:p>
      <w:pPr>
        <w:spacing w:line="400" w:lineRule="exact"/>
        <w:rPr>
          <w:rFonts w:ascii="宋体" w:hAnsi="宋体" w:cs="宋体"/>
          <w:color w:val="000000"/>
          <w:sz w:val="24"/>
          <w:highlight w:val="none"/>
        </w:rPr>
      </w:pPr>
      <w:r>
        <w:rPr>
          <w:rFonts w:hint="eastAsia" w:ascii="宋体" w:hAnsi="宋体" w:cs="宋体"/>
          <w:sz w:val="24"/>
          <w:highlight w:val="none"/>
        </w:rPr>
        <w:t xml:space="preserve">   </w:t>
      </w:r>
      <w:r>
        <w:rPr>
          <w:rFonts w:hint="eastAsia" w:ascii="宋体" w:hAnsi="宋体" w:cs="宋体"/>
          <w:color w:val="0000FF"/>
          <w:sz w:val="24"/>
          <w:highlight w:val="none"/>
        </w:rPr>
        <w:t xml:space="preserve"> </w:t>
      </w:r>
      <w:r>
        <w:rPr>
          <w:rFonts w:hint="eastAsia" w:ascii="宋体" w:hAnsi="宋体" w:cs="宋体"/>
          <w:color w:val="000000"/>
          <w:sz w:val="24"/>
          <w:highlight w:val="none"/>
        </w:rPr>
        <w:t xml:space="preserve">名    称：杭州市临平区人民政府崇贤街道办事处  </w:t>
      </w:r>
    </w:p>
    <w:p>
      <w:pPr>
        <w:spacing w:line="400" w:lineRule="exact"/>
        <w:rPr>
          <w:rFonts w:ascii="宋体" w:hAnsi="宋体" w:cs="宋体"/>
          <w:color w:val="000000"/>
          <w:sz w:val="24"/>
          <w:highlight w:val="none"/>
        </w:rPr>
      </w:pPr>
      <w:r>
        <w:rPr>
          <w:rFonts w:hint="eastAsia" w:ascii="宋体" w:hAnsi="宋体" w:cs="宋体"/>
          <w:color w:val="000000"/>
          <w:sz w:val="24"/>
          <w:highlight w:val="none"/>
        </w:rPr>
        <w:t xml:space="preserve">    地    址：</w:t>
      </w:r>
      <w:r>
        <w:rPr>
          <w:rFonts w:hint="eastAsia" w:ascii="宋体" w:hAnsi="宋体" w:cs="宋体"/>
          <w:sz w:val="24"/>
          <w:highlight w:val="none"/>
        </w:rPr>
        <w:t xml:space="preserve"> 杭州市临平区崇文街685号</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传    真：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项目联系人（询问）：沈工  </w:t>
      </w:r>
    </w:p>
    <w:p>
      <w:pPr>
        <w:spacing w:line="400" w:lineRule="exact"/>
        <w:ind w:firstLine="480" w:firstLineChars="200"/>
        <w:rPr>
          <w:rFonts w:ascii="宋体" w:hAnsi="宋体" w:cs="宋体"/>
          <w:color w:val="000000"/>
          <w:sz w:val="24"/>
          <w:highlight w:val="none"/>
        </w:rPr>
      </w:pPr>
      <w:r>
        <w:rPr>
          <w:rFonts w:hint="eastAsia" w:ascii="宋体" w:hAnsi="宋体" w:cs="宋体"/>
          <w:sz w:val="24"/>
          <w:highlight w:val="none"/>
        </w:rPr>
        <w:t>项目联系方式（询问）：15988375654</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质疑联系人：郁工</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质疑联系方式：13968171292</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pPr>
        <w:spacing w:line="400" w:lineRule="exact"/>
        <w:ind w:firstLine="480"/>
        <w:rPr>
          <w:rFonts w:ascii="宋体" w:hAnsi="宋体" w:cs="宋体"/>
          <w:sz w:val="24"/>
          <w:highlight w:val="none"/>
        </w:rPr>
      </w:pPr>
      <w:r>
        <w:rPr>
          <w:rFonts w:hint="eastAsia" w:ascii="宋体" w:hAnsi="宋体" w:cs="宋体"/>
          <w:sz w:val="24"/>
          <w:highlight w:val="none"/>
        </w:rPr>
        <w:t>名称：浙江筑脸全过程工程咨询有限公司</w:t>
      </w:r>
    </w:p>
    <w:p>
      <w:pPr>
        <w:spacing w:line="400" w:lineRule="exact"/>
        <w:ind w:firstLine="480"/>
        <w:rPr>
          <w:rFonts w:ascii="宋体" w:hAnsi="宋体" w:cs="宋体"/>
          <w:sz w:val="24"/>
          <w:highlight w:val="none"/>
        </w:rPr>
      </w:pPr>
      <w:r>
        <w:rPr>
          <w:rFonts w:hint="eastAsia" w:ascii="宋体" w:hAnsi="宋体" w:cs="宋体"/>
          <w:sz w:val="24"/>
          <w:highlight w:val="none"/>
        </w:rPr>
        <w:t xml:space="preserve">地址：临平区东湖街道星河路60-1 </w:t>
      </w:r>
    </w:p>
    <w:p>
      <w:pPr>
        <w:spacing w:line="400" w:lineRule="exact"/>
        <w:rPr>
          <w:rFonts w:ascii="宋体" w:hAnsi="宋体" w:cs="宋体"/>
          <w:sz w:val="24"/>
          <w:highlight w:val="none"/>
        </w:rPr>
      </w:pPr>
      <w:r>
        <w:rPr>
          <w:rFonts w:hint="eastAsia" w:ascii="宋体" w:hAnsi="宋体" w:cs="宋体"/>
          <w:sz w:val="24"/>
          <w:highlight w:val="none"/>
        </w:rPr>
        <w:t xml:space="preserve">    传    真：/</w:t>
      </w:r>
    </w:p>
    <w:p>
      <w:pPr>
        <w:spacing w:line="400" w:lineRule="exact"/>
        <w:rPr>
          <w:rFonts w:ascii="宋体" w:hAnsi="宋体" w:cs="宋体"/>
          <w:sz w:val="24"/>
          <w:highlight w:val="none"/>
        </w:rPr>
      </w:pPr>
      <w:r>
        <w:rPr>
          <w:rFonts w:hint="eastAsia" w:ascii="宋体" w:hAnsi="宋体" w:cs="宋体"/>
          <w:sz w:val="24"/>
          <w:highlight w:val="none"/>
        </w:rPr>
        <w:t xml:space="preserve">    项目联系人（询问）：俞凯</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项目联系方式（询问）：19157777277</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质疑联系人：闻家晨   </w:t>
      </w:r>
    </w:p>
    <w:p>
      <w:pPr>
        <w:spacing w:line="400" w:lineRule="exact"/>
        <w:rPr>
          <w:rFonts w:ascii="宋体" w:hAnsi="宋体" w:cs="宋体"/>
          <w:sz w:val="24"/>
          <w:highlight w:val="none"/>
        </w:rPr>
      </w:pPr>
      <w:r>
        <w:rPr>
          <w:rFonts w:hint="eastAsia" w:ascii="宋体" w:hAnsi="宋体" w:cs="宋体"/>
          <w:sz w:val="24"/>
          <w:highlight w:val="none"/>
        </w:rPr>
        <w:t xml:space="preserve">    质疑联系方式：15867114900</w:t>
      </w:r>
    </w:p>
    <w:p>
      <w:pPr>
        <w:spacing w:line="400" w:lineRule="exact"/>
        <w:rPr>
          <w:rFonts w:ascii="宋体" w:hAnsi="宋体" w:cs="宋体"/>
          <w:sz w:val="24"/>
          <w:highlight w:val="none"/>
        </w:rPr>
      </w:pPr>
      <w:r>
        <w:rPr>
          <w:rFonts w:hint="eastAsia" w:ascii="宋体" w:hAnsi="宋体" w:cs="宋体"/>
          <w:sz w:val="24"/>
          <w:highlight w:val="none"/>
        </w:rPr>
        <w:t xml:space="preserve">    3.同级政府采购监督管理部门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名    称： 杭州市临平区财政局</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联系人：俞征</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监督投诉电话：0571-89185312</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地址：杭州市临平区临平东湖中路236号临平财税大楼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Ansi="宋体" w:cs="宋体"/>
          <w:b/>
          <w:sz w:val="36"/>
          <w:szCs w:val="20"/>
          <w:highlight w:val="none"/>
        </w:rPr>
      </w:pPr>
      <w:r>
        <w:rPr>
          <w:rFonts w:hint="eastAsia" w:ascii="宋体" w:hAnsi="宋体" w:cs="宋体"/>
          <w:sz w:val="24"/>
          <w:highlight w:val="none"/>
        </w:rPr>
        <w:t>CA问题联系电话（人工）：汇信CA 400-888-4636；天谷CA 400-087-8198。</w:t>
      </w:r>
      <w:r>
        <w:rPr>
          <w:rFonts w:hint="eastAsia" w:hAnsi="宋体" w:cs="宋体"/>
          <w:sz w:val="24"/>
          <w:highlight w:val="none"/>
        </w:rPr>
        <w:t xml:space="preserve">                        </w:t>
      </w:r>
      <w:r>
        <w:rPr>
          <w:rFonts w:hAnsi="宋体" w:cs="宋体"/>
          <w:b/>
          <w:sz w:val="36"/>
          <w:szCs w:val="20"/>
          <w:highlight w:val="none"/>
        </w:rPr>
        <w:t xml:space="preserve"> </w:t>
      </w:r>
    </w:p>
    <w:p>
      <w:pPr>
        <w:pStyle w:val="3"/>
        <w:rPr>
          <w:rFonts w:ascii="宋体"/>
          <w:snapToGrid w:val="0"/>
          <w:highlight w:val="none"/>
        </w:rPr>
      </w:pPr>
      <w:r>
        <w:rPr>
          <w:highlight w:val="none"/>
        </w:rPr>
        <w:br w:type="page"/>
      </w:r>
    </w:p>
    <w:p>
      <w:pPr>
        <w:spacing w:line="360" w:lineRule="auto"/>
        <w:ind w:firstLine="480" w:firstLineChars="200"/>
        <w:rPr>
          <w:rFonts w:ascii="宋体" w:hAnsi="宋体" w:cs="宋体"/>
          <w:sz w:val="24"/>
          <w:highlight w:val="none"/>
        </w:rPr>
      </w:pPr>
    </w:p>
    <w:p>
      <w:pPr>
        <w:pStyle w:val="33"/>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pPr>
        <w:pStyle w:val="3"/>
        <w:ind w:left="0" w:firstLine="0"/>
        <w:rPr>
          <w:rFonts w:ascii="宋体"/>
          <w:snapToGrid w:val="0"/>
          <w:highlight w:val="none"/>
        </w:rPr>
      </w:pPr>
    </w:p>
    <w:bookmarkEnd w:id="8"/>
    <w:bookmarkEnd w:id="9"/>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 投标人须知</w:t>
      </w:r>
    </w:p>
    <w:p>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货物类。</w:t>
            </w:r>
          </w:p>
          <w:p>
            <w:pPr>
              <w:spacing w:line="360" w:lineRule="auto"/>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（1）标的：</w:t>
            </w:r>
            <w:r>
              <w:rPr>
                <w:rFonts w:hint="eastAsia" w:ascii="宋体" w:hAnsi="宋体" w:cs="宋体"/>
                <w:color w:val="000000"/>
                <w:kern w:val="0"/>
                <w:sz w:val="24"/>
                <w:highlight w:val="none"/>
                <w:u w:val="single"/>
              </w:rPr>
              <w:t>崇贤街道2023年三家村数字乡村样板村建设项目</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软件和信息技术</w:t>
            </w:r>
            <w:r>
              <w:rPr>
                <w:rFonts w:hint="eastAsia" w:ascii="宋体" w:hAnsi="宋体" w:cs="宋体"/>
                <w:color w:val="000000"/>
                <w:kern w:val="0"/>
                <w:sz w:val="24"/>
                <w:highlight w:val="none"/>
              </w:rPr>
              <w:t>；</w:t>
            </w:r>
          </w:p>
          <w:p>
            <w:pPr>
              <w:pStyle w:val="3"/>
              <w:rPr>
                <w:rFonts w:ascii="宋体" w:hAnsi="宋体" w:eastAsia="宋体" w:cs="宋体"/>
                <w:color w:val="000000"/>
                <w:highlight w:val="none"/>
                <w:lang w:val="en-US"/>
              </w:rPr>
            </w:pPr>
            <w:r>
              <w:rPr>
                <w:rFonts w:hint="eastAsia" w:ascii="宋体" w:hAnsi="宋体" w:eastAsia="宋体" w:cs="宋体"/>
                <w:b w:val="0"/>
                <w:bCs w:val="0"/>
                <w:color w:val="000000"/>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pPr>
              <w:spacing w:line="360" w:lineRule="auto"/>
              <w:rPr>
                <w:rFonts w:ascii="宋体" w:hAnsi="宋体" w:cs="宋体"/>
                <w:color w:val="000000"/>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sz w:val="24"/>
                <w:highlight w:val="none"/>
              </w:rPr>
            </w:pPr>
            <w:r>
              <w:rPr>
                <w:rFonts w:ascii="Wingdings" w:hAnsi="Wingdings" w:cs="宋体"/>
                <w:color w:val="000000"/>
                <w:kern w:val="0"/>
                <w:sz w:val="24"/>
                <w:highlight w:val="none"/>
              </w:rPr>
              <w:sym w:font="Wingdings" w:char="00A8"/>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工作分包。</w:t>
            </w:r>
          </w:p>
          <w:p>
            <w:pPr>
              <w:spacing w:line="360" w:lineRule="auto"/>
              <w:rPr>
                <w:rFonts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pPr>
              <w:spacing w:line="360" w:lineRule="auto"/>
              <w:rPr>
                <w:rFonts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bCs/>
                <w:color w:val="0000FF"/>
                <w:sz w:val="24"/>
                <w:highlight w:val="none"/>
              </w:rPr>
            </w:pPr>
            <w:r>
              <w:rPr>
                <w:rFonts w:hint="eastAsia" w:ascii="Wingdings" w:hAnsi="Wingdings" w:cs="宋体"/>
                <w:b/>
                <w:bCs/>
                <w:color w:val="0000FF"/>
                <w:kern w:val="0"/>
                <w:sz w:val="24"/>
                <w:highlight w:val="none"/>
              </w:rPr>
              <w:sym w:font="Wingdings" w:char="00FE"/>
            </w:r>
            <w:r>
              <w:rPr>
                <w:rFonts w:hint="eastAsia" w:ascii="宋体" w:hAnsi="宋体" w:cs="宋体"/>
                <w:b/>
                <w:bCs/>
                <w:color w:val="0000FF"/>
                <w:kern w:val="0"/>
                <w:sz w:val="24"/>
                <w:highlight w:val="none"/>
              </w:rPr>
              <w:t>A</w:t>
            </w:r>
            <w:r>
              <w:rPr>
                <w:rFonts w:hint="eastAsia" w:ascii="宋体" w:hAnsi="宋体" w:cs="宋体"/>
                <w:b/>
                <w:bCs/>
                <w:color w:val="0000FF"/>
                <w:sz w:val="24"/>
                <w:highlight w:val="none"/>
              </w:rPr>
              <w:t>不要求提供。</w:t>
            </w:r>
          </w:p>
          <w:p>
            <w:pPr>
              <w:spacing w:line="360" w:lineRule="auto"/>
              <w:rPr>
                <w:rFonts w:ascii="宋体" w:hAnsi="宋体" w:cs="宋体"/>
                <w:kern w:val="0"/>
                <w:sz w:val="24"/>
                <w:highlight w:val="none"/>
              </w:rPr>
            </w:pPr>
            <w:r>
              <w:rPr>
                <w:rFonts w:hint="eastAsia" w:ascii="Wingdings" w:hAnsi="Wingdings" w:cs="宋体"/>
                <w:kern w:val="0"/>
                <w:sz w:val="24"/>
                <w:highlight w:val="none"/>
              </w:rPr>
              <w:sym w:font="Wingdings" w:char="00A8"/>
            </w:r>
            <w:r>
              <w:rPr>
                <w:rFonts w:hint="eastAsia" w:ascii="宋体" w:hAnsi="宋体" w:cs="宋体"/>
                <w:kern w:val="0"/>
                <w:sz w:val="24"/>
                <w:highlight w:val="none"/>
              </w:rPr>
              <w:t>B要求提供，</w:t>
            </w:r>
          </w:p>
          <w:p>
            <w:pPr>
              <w:numPr>
                <w:ilvl w:val="0"/>
                <w:numId w:val="1"/>
              </w:num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样品：</w:t>
            </w:r>
          </w:p>
          <w:p>
            <w:pPr>
              <w:widowControl/>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color w:val="000000"/>
                <w:kern w:val="0"/>
                <w:sz w:val="24"/>
                <w:highlight w:val="none"/>
                <w:u w:val="single"/>
              </w:rPr>
              <w:t>详见采购需求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MS Gothic" w:hAnsi="MS Gothic" w:eastAsia="MS Gothic" w:cs="宋体"/>
                <w:kern w:val="0"/>
                <w:sz w:val="24"/>
                <w:highlight w:val="none"/>
              </w:rPr>
              <w:t>☐</w:t>
            </w:r>
            <w:r>
              <w:rPr>
                <w:rFonts w:hint="eastAsia" w:ascii="宋体" w:hAnsi="宋体" w:cs="宋体"/>
                <w:kern w:val="0"/>
                <w:sz w:val="24"/>
                <w:highlight w:val="none"/>
              </w:rPr>
              <w:t>否；</w:t>
            </w:r>
            <w:r>
              <w:rPr>
                <w:rFonts w:hint="eastAsia" w:ascii="宋体" w:hAnsi="宋体" w:cs="宋体"/>
                <w:kern w:val="0"/>
                <w:sz w:val="24"/>
                <w:highlight w:val="none"/>
              </w:rPr>
              <w:sym w:font="Wingdings" w:char="00A8"/>
            </w:r>
            <w:r>
              <w:rPr>
                <w:rFonts w:hint="eastAsia" w:ascii="宋体" w:hAnsi="宋体" w:cs="宋体"/>
                <w:kern w:val="0"/>
                <w:sz w:val="24"/>
                <w:highlight w:val="none"/>
              </w:rPr>
              <w:t>是，检测机构的要求：/；检测内容：/。</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2023年  月  日上午9点30分至12点00分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Wingdings" w:hAnsi="Wingdings"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r>
              <w:rPr>
                <w:rFonts w:hint="eastAsia" w:ascii="Wingdings" w:hAnsi="Wingdings" w:cs="宋体"/>
                <w:kern w:val="0"/>
                <w:sz w:val="24"/>
                <w:highlight w:val="none"/>
              </w:rPr>
              <w:sym w:font="Wingdings" w:char="00FE"/>
            </w:r>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（1）在评标时安排每个投标人进行方案讲解演示。每个投标人时间不超过1</w:t>
            </w:r>
            <w:r>
              <w:rPr>
                <w:rFonts w:ascii="宋体" w:hAnsi="宋体" w:cs="宋体"/>
                <w:kern w:val="0"/>
                <w:sz w:val="24"/>
                <w:highlight w:val="none"/>
              </w:rPr>
              <w:t>5</w:t>
            </w:r>
            <w:r>
              <w:rPr>
                <w:rFonts w:hint="eastAsia" w:ascii="宋体" w:hAnsi="宋体" w:cs="宋体"/>
                <w:kern w:val="0"/>
                <w:sz w:val="24"/>
                <w:highlight w:val="none"/>
              </w:rPr>
              <w:t>分钟，讲解次序以投标文件解密时间先后次序为准，讲解演示人员不超过3人。</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（2）现场方案演示：</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①现场演示签到截止时间：同本项目提交投标文件截止时间；迟到或未到视作放弃演示。</w:t>
            </w:r>
          </w:p>
          <w:p>
            <w:pPr>
              <w:snapToGrid w:val="0"/>
              <w:spacing w:line="360" w:lineRule="auto"/>
              <w:rPr>
                <w:rFonts w:ascii="宋体" w:hAnsi="宋体" w:cs="宋体"/>
                <w:sz w:val="24"/>
                <w:highlight w:val="none"/>
                <w:u w:val="single"/>
              </w:rPr>
            </w:pPr>
            <w:r>
              <w:rPr>
                <w:rFonts w:hint="eastAsia" w:ascii="宋体" w:hAnsi="宋体" w:cs="宋体"/>
                <w:kern w:val="0"/>
                <w:sz w:val="24"/>
                <w:highlight w:val="none"/>
              </w:rPr>
              <w:t>②现场演示地点：</w:t>
            </w:r>
            <w:r>
              <w:rPr>
                <w:rFonts w:hint="eastAsia" w:ascii="宋体" w:hAnsi="宋体" w:cs="宋体"/>
                <w:sz w:val="24"/>
                <w:highlight w:val="none"/>
                <w:u w:val="single"/>
              </w:rPr>
              <w:t>临平区东湖街道星河路60-1 号</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③参加现场演示人员：必须携带本人身份证及加盖投标人公章的演示人员名单，否则视作放弃演示。</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④演示所用电脑等设备由投标人自备。</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临平区东湖街道星河路60-1 号</w:t>
            </w:r>
            <w:r>
              <w:rPr>
                <w:rFonts w:hint="eastAsia" w:hAnsi="宋体" w:cs="宋体"/>
                <w:kern w:val="28"/>
                <w:sz w:val="24"/>
                <w:szCs w:val="24"/>
                <w:highlight w:val="none"/>
              </w:rPr>
              <w:t>；备份投标文件签收人员联系电话：</w:t>
            </w:r>
            <w:r>
              <w:rPr>
                <w:rFonts w:hint="eastAsia" w:hAnsi="宋体" w:cs="宋体"/>
                <w:color w:val="000000"/>
                <w:sz w:val="24"/>
                <w:highlight w:val="none"/>
                <w:u w:val="single"/>
              </w:rPr>
              <w:t>朱晓莲19157852851</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r>
              <w:rPr>
                <w:rFonts w:hint="eastAsia" w:ascii="宋体" w:hAnsi="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本项目的招标代理费用由中标单位支付，代理费用付款按《招标代理服务收费管理暂行办法》的通知（计价格[2002]1980号）文件直接支付给招标代理单位，投标人在报价时应综合考虑该笔费用，但不单列进投标总价。</w:t>
            </w:r>
          </w:p>
          <w:p>
            <w:pPr>
              <w:snapToGrid w:val="0"/>
              <w:spacing w:line="360" w:lineRule="auto"/>
              <w:rPr>
                <w:rFonts w:ascii="宋体" w:hAnsi="宋体" w:cs="宋体"/>
                <w:sz w:val="24"/>
                <w:highlight w:val="none"/>
              </w:rPr>
            </w:pPr>
            <w:r>
              <w:rPr>
                <w:rFonts w:hint="eastAsia" w:ascii="宋体" w:hAnsi="宋体" w:cs="宋体"/>
                <w:sz w:val="24"/>
                <w:highlight w:val="none"/>
              </w:rPr>
              <w:t xml:space="preserve">收款账户名称：浙江筑脸全过程工程咨询有限公司东湖分公司    </w:t>
            </w:r>
          </w:p>
          <w:p>
            <w:pPr>
              <w:snapToGrid w:val="0"/>
              <w:spacing w:line="360" w:lineRule="auto"/>
              <w:rPr>
                <w:rFonts w:ascii="宋体" w:hAnsi="宋体" w:cs="宋体"/>
                <w:sz w:val="24"/>
                <w:highlight w:val="none"/>
              </w:rPr>
            </w:pPr>
            <w:r>
              <w:rPr>
                <w:rFonts w:hint="eastAsia" w:ascii="宋体" w:hAnsi="宋体" w:cs="宋体"/>
                <w:sz w:val="24"/>
                <w:highlight w:val="none"/>
              </w:rPr>
              <w:t xml:space="preserve">账户号码：3301040160021573376        </w:t>
            </w:r>
          </w:p>
          <w:p>
            <w:pPr>
              <w:spacing w:line="360" w:lineRule="auto"/>
              <w:rPr>
                <w:rFonts w:ascii="宋体" w:hAnsi="宋体" w:cs="Arial"/>
                <w:kern w:val="0"/>
                <w:sz w:val="24"/>
                <w:highlight w:val="none"/>
              </w:rPr>
            </w:pPr>
            <w:r>
              <w:rPr>
                <w:rFonts w:hint="eastAsia" w:ascii="宋体" w:hAnsi="宋体" w:cs="宋体"/>
                <w:sz w:val="24"/>
                <w:highlight w:val="none"/>
              </w:rPr>
              <w:t>开户银行：杭州银行临平支行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snapToGrid w:val="0"/>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highlight w:val="none"/>
              </w:rPr>
            </w:pPr>
            <w:r>
              <w:rPr>
                <w:rFonts w:hint="eastAsia" w:ascii="宋体" w:hAnsi="宋体" w:cs="宋体"/>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highlight w:val="none"/>
              </w:rPr>
            </w:pPr>
            <w:r>
              <w:rPr>
                <w:rFonts w:hint="eastAsia" w:ascii="宋体" w:hAnsi="宋体" w:cs="宋体"/>
                <w:sz w:val="24"/>
                <w:highlight w:val="none"/>
              </w:rPr>
              <w:t>16</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snapToGrid w:val="0"/>
                <w:kern w:val="28"/>
                <w:sz w:val="24"/>
                <w:highlight w:val="none"/>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Arial"/>
                <w:kern w:val="0"/>
                <w:sz w:val="24"/>
                <w:highlight w:val="none"/>
              </w:rPr>
            </w:pPr>
            <w:r>
              <w:rPr>
                <w:rFonts w:hint="eastAsia" w:ascii="宋体" w:hAnsi="宋体" w:cs="宋体"/>
                <w:snapToGrid w:val="0"/>
                <w:kern w:val="28"/>
                <w:sz w:val="24"/>
                <w:highlight w:val="none"/>
              </w:rPr>
              <w:t>1个。</w:t>
            </w:r>
          </w:p>
        </w:tc>
      </w:tr>
    </w:tbl>
    <w:p>
      <w:pPr>
        <w:snapToGrid w:val="0"/>
        <w:spacing w:line="360" w:lineRule="auto"/>
        <w:jc w:val="center"/>
        <w:rPr>
          <w:rFonts w:ascii="宋体" w:hAnsi="宋体" w:cs="宋体"/>
          <w:b/>
          <w:sz w:val="32"/>
          <w:szCs w:val="20"/>
          <w:highlight w:val="none"/>
        </w:rPr>
      </w:pPr>
    </w:p>
    <w:bookmarkEnd w:id="10"/>
    <w:p>
      <w:pPr>
        <w:adjustRightInd/>
        <w:spacing w:line="360" w:lineRule="auto"/>
        <w:ind w:firstLine="3845" w:firstLineChars="1197"/>
        <w:outlineLvl w:val="0"/>
        <w:rPr>
          <w:rFonts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highlight w:val="none"/>
        </w:rPr>
        <w:t>4. 询问、质疑、投诉</w:t>
      </w:r>
    </w:p>
    <w:p>
      <w:pPr>
        <w:pStyle w:val="886"/>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pPr>
        <w:pStyle w:val="886"/>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1"/>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ascii="宋体" w:hAnsi="宋体" w:cs="宋体"/>
          <w:color w:val="FF0000"/>
          <w:sz w:val="24"/>
          <w:highlight w:val="none"/>
        </w:rPr>
      </w:pPr>
      <w:r>
        <w:rPr>
          <w:rFonts w:hint="eastAsia" w:ascii="宋体" w:hAnsi="宋体" w:cs="宋体"/>
          <w:color w:val="FF0000"/>
          <w:sz w:val="24"/>
          <w:highlight w:val="none"/>
        </w:rPr>
        <w:t>11.3.2中小企业声明函。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6"/>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1"/>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highlight w:val="none"/>
        </w:rPr>
      </w:pPr>
    </w:p>
    <w:p>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pPr>
        <w:pStyle w:val="13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1"/>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6"/>
        <w:spacing w:line="360" w:lineRule="auto"/>
        <w:ind w:left="479" w:hanging="479" w:hangingChars="199"/>
        <w:rPr>
          <w:rFonts w:cs="宋体"/>
          <w:b/>
          <w:highlight w:val="none"/>
        </w:rPr>
      </w:pPr>
      <w:r>
        <w:rPr>
          <w:rFonts w:hint="eastAsia" w:cs="宋体"/>
          <w:b/>
          <w:highlight w:val="none"/>
        </w:rPr>
        <w:t>22. 确定中标供应商</w:t>
      </w:r>
    </w:p>
    <w:p>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pPr>
        <w:pStyle w:val="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6"/>
        <w:spacing w:line="360" w:lineRule="auto"/>
        <w:ind w:left="479" w:hanging="479" w:hangingChars="199"/>
        <w:rPr>
          <w:rFonts w:cs="宋体"/>
          <w:b/>
          <w:highlight w:val="none"/>
        </w:rPr>
      </w:pPr>
      <w:r>
        <w:rPr>
          <w:rFonts w:hint="eastAsia" w:cs="宋体"/>
          <w:b/>
          <w:highlight w:val="none"/>
        </w:rPr>
        <w:t>25. 合同的签订</w:t>
      </w:r>
    </w:p>
    <w:p>
      <w:pPr>
        <w:pStyle w:val="131"/>
        <w:snapToGrid w:val="0"/>
        <w:spacing w:before="0"/>
        <w:ind w:firstLine="480"/>
        <w:rPr>
          <w:rFonts w:ascii="宋体" w:hAnsi="宋体" w:cs="宋体"/>
          <w:kern w:val="0"/>
          <w:highlight w:val="none"/>
        </w:rPr>
      </w:pPr>
      <w:r>
        <w:rPr>
          <w:rFonts w:hint="eastAsia" w:ascii="宋体" w:hAnsi="宋体" w:cs="宋体"/>
          <w:highlight w:val="none"/>
        </w:rPr>
        <w:t>25.1</w:t>
      </w:r>
      <w:r>
        <w:rPr>
          <w:rFonts w:hint="eastAsia" w:ascii="宋体" w:hAnsi="宋体" w:cs="宋体"/>
          <w:kern w:val="0"/>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131"/>
        <w:snapToGrid w:val="0"/>
        <w:spacing w:before="0" w:after="120"/>
        <w:ind w:firstLine="480"/>
        <w:rPr>
          <w:rFonts w:ascii="宋体" w:hAnsi="宋体" w:cs="宋体"/>
          <w:highlight w:val="none"/>
        </w:rPr>
      </w:pPr>
      <w:r>
        <w:rPr>
          <w:rFonts w:hint="eastAsia" w:ascii="宋体" w:hAnsi="宋体" w:cs="宋体"/>
          <w:color w:val="000000" w:themeColor="text1"/>
          <w:highlight w:val="none"/>
          <w14:textFill>
            <w14:solidFill>
              <w14:schemeClr w14:val="tx1"/>
            </w14:solidFill>
          </w14:textFill>
        </w:rPr>
        <w:t>25.6合同签订依据为相关法律法规文件、招标文件、乙方投标文件等，合同条款有与前者冲突的，以前者为准。</w:t>
      </w:r>
    </w:p>
    <w:p>
      <w:pPr>
        <w:pStyle w:val="6"/>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sz w:val="24"/>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31"/>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pPr>
        <w:pStyle w:val="6"/>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8"/>
    <w:p>
      <w:pPr>
        <w:spacing w:line="360" w:lineRule="auto"/>
        <w:jc w:val="center"/>
        <w:outlineLvl w:val="0"/>
        <w:rPr>
          <w:rFonts w:ascii="宋体" w:hAnsi="宋体" w:cs="宋体"/>
          <w:b/>
          <w:sz w:val="36"/>
          <w:szCs w:val="36"/>
          <w:highlight w:val="none"/>
        </w:rPr>
      </w:pPr>
      <w:bookmarkStart w:id="19" w:name="_Hlt74730295"/>
      <w:bookmarkEnd w:id="19"/>
      <w:bookmarkStart w:id="20" w:name="_Hlt75236290"/>
      <w:bookmarkEnd w:id="20"/>
      <w:bookmarkStart w:id="21" w:name="_Hlt68073093"/>
      <w:bookmarkEnd w:id="21"/>
      <w:bookmarkStart w:id="22" w:name="_Hlt74714665"/>
      <w:bookmarkEnd w:id="22"/>
      <w:bookmarkStart w:id="23" w:name="_Hlt68072990"/>
      <w:bookmarkEnd w:id="23"/>
      <w:bookmarkStart w:id="24" w:name="_Hlt68072998"/>
      <w:bookmarkEnd w:id="24"/>
      <w:bookmarkStart w:id="25" w:name="_Hlt75236101"/>
      <w:bookmarkEnd w:id="25"/>
      <w:bookmarkStart w:id="26" w:name="_Hlt68057669"/>
      <w:bookmarkEnd w:id="26"/>
      <w:bookmarkStart w:id="27" w:name="_Hlt74707468"/>
      <w:bookmarkEnd w:id="27"/>
      <w:bookmarkStart w:id="28" w:name="_Hlt68403820"/>
      <w:bookmarkEnd w:id="28"/>
      <w:bookmarkStart w:id="29" w:name="_Hlt74729768"/>
      <w:bookmarkEnd w:id="29"/>
      <w:bookmarkStart w:id="30" w:name="_Hlt75236011"/>
      <w:bookmarkEnd w:id="30"/>
      <w:bookmarkStart w:id="31" w:name="第四部分"/>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p>
    <w:p>
      <w:pPr>
        <w:spacing w:line="360" w:lineRule="auto"/>
        <w:jc w:val="center"/>
        <w:outlineLvl w:val="0"/>
        <w:rPr>
          <w:rFonts w:hint="eastAsia" w:ascii="宋体" w:hAnsi="宋体" w:cs="宋体"/>
          <w:b/>
          <w:sz w:val="36"/>
          <w:szCs w:val="36"/>
          <w:highlight w:val="none"/>
        </w:rPr>
        <w:sectPr>
          <w:headerReference r:id="rId3" w:type="default"/>
          <w:footerReference r:id="rId4" w:type="default"/>
          <w:pgSz w:w="11907" w:h="16840"/>
          <w:pgMar w:top="1474" w:right="1814" w:bottom="1474" w:left="1814" w:header="851" w:footer="851" w:gutter="0"/>
          <w:cols w:space="720" w:num="1"/>
        </w:sectPr>
      </w:pP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pPr>
        <w:numPr>
          <w:ilvl w:val="0"/>
          <w:numId w:val="2"/>
        </w:numPr>
        <w:spacing w:line="360" w:lineRule="auto"/>
        <w:rPr>
          <w:rFonts w:ascii="宋体" w:hAnsi="宋体" w:cs="宋体"/>
          <w:b/>
          <w:bCs/>
          <w:sz w:val="24"/>
          <w:highlight w:val="none"/>
        </w:rPr>
      </w:pPr>
      <w:r>
        <w:rPr>
          <w:rFonts w:hint="eastAsia" w:ascii="宋体" w:hAnsi="宋体" w:cs="宋体"/>
          <w:b/>
          <w:bCs/>
          <w:sz w:val="24"/>
          <w:highlight w:val="none"/>
        </w:rPr>
        <w:t>项目概况</w:t>
      </w:r>
    </w:p>
    <w:p>
      <w:pPr>
        <w:snapToGrid w:val="0"/>
        <w:spacing w:line="360" w:lineRule="auto"/>
        <w:ind w:firstLine="357" w:firstLineChars="148"/>
        <w:rPr>
          <w:rFonts w:ascii="宋体" w:hAnsi="宋体" w:cs="宋体"/>
          <w:b/>
          <w:bCs/>
          <w:sz w:val="24"/>
          <w:highlight w:val="none"/>
        </w:rPr>
      </w:pPr>
      <w:r>
        <w:rPr>
          <w:rFonts w:hint="eastAsia" w:ascii="宋体" w:hAnsi="宋体" w:cs="宋体"/>
          <w:b/>
          <w:bCs/>
          <w:sz w:val="24"/>
          <w:highlight w:val="none"/>
        </w:rPr>
        <w:t xml:space="preserve"> </w:t>
      </w:r>
      <w:r>
        <w:rPr>
          <w:rFonts w:hint="eastAsia" w:hAnsi="宋体" w:cs="宋体"/>
          <w:b/>
          <w:color w:val="000000"/>
          <w:sz w:val="24"/>
          <w:highlight w:val="none"/>
        </w:rPr>
        <w:t>采购需求：数字产业、数字基建、数字服务、数字治理、数字生活、</w:t>
      </w:r>
      <w:r>
        <w:rPr>
          <w:rFonts w:hint="eastAsia" w:ascii="宋体" w:hAnsi="宋体" w:cs="宋体"/>
          <w:b/>
          <w:bCs/>
          <w:sz w:val="24"/>
          <w:highlight w:val="none"/>
        </w:rPr>
        <w:t>智慧农业感知设备、智慧农业服务平台、共享直播间、无人超市、智慧导览系统、IP形象设计、藕运三家村小程序、研学线上服务平台、运河步道杀虫灯、太阳能路灯、智慧停车设备、智慧充电桩、美丽田园灯光系统、数智康养中心、数智老年食堂、外来人口管理系统、乡村数智生活馆、智慧宣传栏、智慧监控、垃圾分类智能管理平台等。</w:t>
      </w:r>
    </w:p>
    <w:p>
      <w:pPr>
        <w:numPr>
          <w:ilvl w:val="0"/>
          <w:numId w:val="2"/>
        </w:numPr>
        <w:snapToGrid w:val="0"/>
        <w:spacing w:line="360" w:lineRule="auto"/>
        <w:rPr>
          <w:rFonts w:hint="eastAsia" w:ascii="宋体" w:hAnsi="宋体" w:cs="宋体"/>
          <w:b/>
          <w:bCs/>
          <w:sz w:val="24"/>
          <w:highlight w:val="none"/>
        </w:rPr>
      </w:pPr>
      <w:r>
        <w:rPr>
          <w:rFonts w:hint="eastAsia" w:ascii="宋体" w:hAnsi="宋体" w:cs="宋体"/>
          <w:b/>
          <w:bCs/>
          <w:sz w:val="24"/>
          <w:highlight w:val="none"/>
        </w:rPr>
        <w:t>采购清单</w:t>
      </w:r>
    </w:p>
    <w:p>
      <w:pPr>
        <w:numPr>
          <w:ilvl w:val="-1"/>
          <w:numId w:val="0"/>
        </w:numPr>
        <w:snapToGrid w:val="0"/>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2.1硬件及配套服务部分</w:t>
      </w:r>
    </w:p>
    <w:p>
      <w:pPr>
        <w:numPr>
          <w:ilvl w:val="-1"/>
          <w:numId w:val="0"/>
        </w:numPr>
        <w:snapToGrid w:val="0"/>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注：本项目核心设备为：虫情测报站、智慧管理平台</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280"/>
        <w:gridCol w:w="1219"/>
        <w:gridCol w:w="8730"/>
        <w:gridCol w:w="732"/>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场景</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性能参数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一、数字产业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共富直播间</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相机</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全画幅微单数码相机，ISO100-51200高感光度，CMOS传感器，支持外接电源，5轴防抖，4K HDR视频</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镜头</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kern w:val="0"/>
                <w:sz w:val="24"/>
                <w:highlight w:val="none"/>
                <w:lang w:bidi="ar"/>
              </w:rPr>
              <w:t>24-105mm 镜头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相机供电</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相机电池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导播台</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不少于4个HDMI输入接口，搭载硬件推流引擎，支持USB硬盘记录，配备USB网络摄像头输出、调音台、2D DVE、众多转场、绿屏色键、20个静帧存储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麦克风</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无线麦克风</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三脚架</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摄像三脚架(铝合金)</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云台</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便携多功能低重心云台，同时兼容38MM、50MM两种规格的快装板实现快速切换手机、相机等设备的拍摄</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数据展示看板</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1、分辨率1920*1080，43寸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2、采用动态背光技术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3、支持HDR10解码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4、光学防蓝光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5、具有使用供电过载自动关机保护功能</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6、支持勿扰模式，在待机状态下指示灯熄灭，无视觉干扰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灯光</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灯体+120柔光箱（蛋格）+灯架、灯体+柔光球+2.8米灯架各两个</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直播主机</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不低于i5处理器 1660s以上显卡 16g</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外设</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鼠标、键盘、显示器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其他配件</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HDMI连接线</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直播保障服务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提供直播保障服务（含5次现场培训，其中2次直播演练），包含主播、操控、灯光及运营等人员技能培训、技巧传授和指导</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正常宽带网络</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调试费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无人超市</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移动式箱体</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用途：移动箱体式无人超市，内置灯光、空调、无线网络终端设备，为无人超市提供空间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人脸识别开关门</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用途：用于出入口身份识别，支付人脸识别；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进行精准匹配判断身份一致性；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鉴别照片、视频、模型等欺诈行为;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服务平台化，对设备高度兼容，扩展性强；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多维度数据积累，不断优化，不断提高</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货柜</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为商品提供摆放的位置</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智能化结算台</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用途：识别检测商品、称重商品，自助扫码结账收银，手机支付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专为自助设备定制，嵌入式金属外壳设计，专为各类自助设备量身打造。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快速感应：在待机、睡眠模式下，当被扫描物体靠近扫描窗口时，设备瞬间启动并进行快速识读</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结账：手机二维码支付，网络支付（支付宝微信）、人脸识别无感支付</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CT数据采集建模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输入电压：DC12V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产品功率:≤10W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工作温度::-10℃ ~+ 40℃</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湿度范围:≤90%相对湿度(无凝结水)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IOT主板+UPS主板模组+控制服务器</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IOT主板：输入电压：DC12V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产品功率:≤24W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UPS主板模组：输入电压：DC24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输入电压：DC12V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产品功率:≤24W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IOT主板：用于控制一体化模块的正常运转以及通过接收控制服务器发送的消息命令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UPS模组：当出现断电的时候，提供不间断供电，保证设备正常运行。</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控制服务器：判断用户进出分析控制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采用深度学习硬件及算法，提供精准的人车分类侦测，支持越界侦测，区域入侵侦测，进入区域侦测和离开区域侦测，支持声音报警联动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支持对人脸抓拍功能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最高分辨率可达2560 × 1440 @25 fps，在该分辨率下可输出实时图像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支持背光补偿，强光抑制，3D数字降噪，120 dB宽动态，适应不同视频环境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支持电动变焦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1个内置麦克风，1个内置扬声器，支持双向语音对讲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支持最大256 GB MicroSD/MicroSDHC/MicroSDXC卡本地存储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支持1路报警输入，1路报警输出（报警输出最大支持AC24 V/DC24 V，1A），1路音频输入，1路音频输出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DC12V，100 mA电源输出，建议用于拾音器供电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采用高效阵列红外灯，使用寿命长，红外照射距离最远可达30 m</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符合IP66防尘防水及IK10防暴设计，可靠性高</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水饮柜</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双门温控制冷饮品柜一套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特产专柜</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特色定制特产专柜一套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标识、张贴物料</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软装，彩白彩玻璃贴，写真贴纸、指标标志地贴形象展示，雕刻字；指示、美化工程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UV环保墨水打印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超透膜</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静电粘贴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正常宽带网络</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数据对接</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超市售卖数据接入镇级系统</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智慧导览</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手绘地图</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提供三家村的手绘地图，展示</w:t>
            </w:r>
            <w:r>
              <w:rPr>
                <w:rStyle w:val="970"/>
                <w:rFonts w:ascii="宋体" w:hAnsi="宋体" w:eastAsia="宋体" w:cs="宋体"/>
                <w:highlight w:val="none"/>
                <w:lang w:val="en-US" w:eastAsia="zh-CN" w:bidi="ar"/>
              </w:rPr>
              <w:t>三家村</w:t>
            </w:r>
            <w:r>
              <w:rPr>
                <w:rFonts w:hint="eastAsia" w:ascii="宋体" w:hAnsi="宋体" w:eastAsia="宋体" w:cs="宋体"/>
                <w:i w:val="0"/>
                <w:iCs w:val="0"/>
                <w:color w:val="000000"/>
                <w:kern w:val="0"/>
                <w:sz w:val="22"/>
                <w:szCs w:val="22"/>
                <w:highlight w:val="none"/>
                <w:u w:val="none"/>
                <w:lang w:val="en-US" w:eastAsia="zh-CN" w:bidi="ar"/>
              </w:rPr>
              <w:t>旅游资源及导航信息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旅游资源展示</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整合三家村的旅游资源，在手绘地图上分层展示景点景观、文化场所、厕所、停车场、购物场所、特色餐饮店，民宿等旅游服务资源，点击对应点位，可查看相应的位置信息，并可获取图文介绍、联系电话等详细信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语音讲解</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新增三家村的的景点景观语音讲解内容，可以播放预设的音视频内容，便于游客获得更直观的游览指引</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路线推荐</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新增三家村的线路推荐，向游客提供目的地优选游玩路线推荐信息，在手绘地图上呈现，为游客提供更多可选路线</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地图搜索</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新增三家村的点位信息，支持游客输入目的地名称进行搜索，在地图上显示搜索结果的地理位置以及关联点位</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智慧导览</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1、分辨率：1080、室外设备具有防雷功能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2、主控联网状态下可作为WIFI路由使用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3、设备内容无法本地更新并且加密，有效保证了信息安全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4、室外设备的智能手臂亮度可根据光照条件自动调节亮度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5、设备内部交互WIFI加密设置，有效防止恶意操作设备的情况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6、布线得当的情况下，可做到无电线外露，美观整洁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7、机箱可加装空调，转向硬件可装加热套件，适应不同的极端气候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8、主控联网状态下可获取当地时间、气象信息                                                                    9、户外显示屏：P4全彩，单元尺寸256*128mm，单元像素点64*32。每台设备3套LED指路臂，每条手臂为6个单元板。屏幕尺寸 LED屏（16:9)，43寸，分辨率 1920*1080，可视角度 178degree(H):178degree(V)，亮度 高亮2000cd/m2，对比度 1200比1，响应时间 4ms，颜色深度 16.7M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扫描频率 50-60Hz，背光源 LED背光。                                                                              10、主机配置，CPU要求：RK3399Cortex-A72双核+Cortex-A53四核，最高主频1.8GHz，内存LPDDR4  4G。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支持USB2.0*1\USB3.0*1\1*HDMI输出\tf卡*1\1*WAN\Line-out*1\Mic-in*1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支持内置150M无线EIFI，板载千兆网卡，内置2个喇叭</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景点素材</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2329"/>
                <w:sz w:val="22"/>
                <w:szCs w:val="22"/>
                <w:highlight w:val="none"/>
                <w:u w:val="none"/>
              </w:rPr>
            </w:pPr>
            <w:r>
              <w:rPr>
                <w:rFonts w:hint="eastAsia" w:ascii="宋体" w:hAnsi="宋体" w:eastAsia="宋体" w:cs="宋体"/>
                <w:i w:val="0"/>
                <w:iCs w:val="0"/>
                <w:color w:val="1F2329"/>
                <w:kern w:val="0"/>
                <w:sz w:val="22"/>
                <w:szCs w:val="22"/>
                <w:highlight w:val="none"/>
                <w:u w:val="none"/>
                <w:lang w:val="en-US" w:eastAsia="zh-CN" w:bidi="ar"/>
              </w:rPr>
              <w:t>不少于10个景点素材（包括景点介绍、路线导航、周报推荐）</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拉线宽带网络或者流量卡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智慧农业</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莲藕食品安全分析仪</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检测功能:新型多功能食品安全综合检测仪器，用于快速检测食品添加剂、非食品添加剂、伪劣食品、粮食安全、调味品品质、食品理化指标，蔬菜水果农药残留、兽药残留、水产品抗生素残留、粮食真菌毒素。</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2、检测模块：内置多波长光谱分析模块和免疫胶体金检测模块</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 显示及操作系统：10.1寸彩色触摸电容屏，安卓操作系统。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4、硬件要求：4核主频1.6GHz,2G内存，带大容量数据保存功能，内置 SD卡扩展功能，大容量保存数据。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5、输入输出功能：智能中英文输入、手写输入功能，样品名和被检单位智能简拼输入功能。内置喇叭，具有视频学习功能。</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6、仪器可扩展性：开放式检测项目，可增加和删除检测项目，扩展至120项。</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7、检测通道：光谱检测通道12个，胶体金检测通道3个。检测通道可扩展，光谱可扩展到16个通道，胶体金可扩展到10个通道，适应不同检测规模需求。</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8、检测显示功能：自动显示样品中检测项目的浓度以及判断是否合格。</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9、数据保存功能：大容量数据保存检测记录，包含样品名称、样品生产单位、检测数据、检测结果、检测日期。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10、打印功能：内置嵌入式微型热敏打印机，直接打印每个检测通道的测试报告。</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11、数据处理功能：仪器具有数据读取、处理、导出、传送功能、检测记可导入U盘。</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12、远程管理功能：仪器可远程管理，远程升级、远程操控、远程故障诊断、远程培训。</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13、通讯功能：内置无线WiFi和RJ45网口，直接上网。可扩展4G、5G上网通讯功能，以及GPS/AGPS定位。</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14、数据联网功能：检测数据实时上传、共享、导出功能。不用另配电脑及可与第三方监管平台联网。</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15、检测项目：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15.1、食品添加剂及非添加剂检测：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醛、硼砂、铝、二氧化硫、亚硝酸盐、双氧水、吊白块、苯甲酸钠、山梨酸、溴酸钾、过氧化苯甲酰、碱、过氧化值、酸价、酱油氨基酸态氮、碘盐、味精谷氨酸钠、甲醇、丙二醛、糖精钠、甜蜜素、蜂蜜葡萄糖、蜂蜜蔗糖、尿素、罂粟碱、组胺、挥发性盐基氮、苏丹红、罗丹明B、柠檬黄、日落黄、赤藓红、。</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15.2农药残留：蔬菜水果、粮食、新鲜茶叶中有机磷类及氨基甲酸酯类农药残留；菊酯类、腐霉利、啶虫脒、阿维菌素、乙草胺、毒死蜱、百菌清、克百威、多菌灵、阿维菌素、吡虫啉、豆芽无根水、6苄氨基嘌呤、多效唑、甲基对硫磷、甲萘威、涕灭威、豆芽无根水(本氧乙酸)、 豆芽 6-苄氨基嘌呤、多效唑、涕灭威、甲荼威、吡虫啉等。</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15.3畜禽、蛋、水产、蜂蜜、牛奶、饲料兽药残留：</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盐酸克伦特罗、沙丁胺醇、莱克多巴胺、呋喃唑酮、呋喃妥因、呋喃西林、呋喃它酮、孔雀石绿、氯霉素、氟苯尼考、氟喹诺酮类药物、四环素、磺胺、β-内酰胺类、喹乙醇、奎乙醇代谢物、林可霉素、泰乐菌素、头包类药物、氨苄青霉、啊维菌素类药物、地塞米松、金刚烷胺、五氯酚钠、土霉素、头孢氨苄、内酰胺类、硝基米唑（甲硝唑）、庆大、链霉素、甲氧卞胺嘧啶、红霉素、青霉素、林可霉素、新霉素、卡那霉素、泰乐菌素、替米考星、甲砜霉素等</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15.4粮食安全：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黄曲霉毒素B1\M1、赭曲毒素、伏马毒素、玉米赤霉烯酮、呕吐毒素（脱氧雪腐镰刀菌烯醇）、T2毒素、玉米赤霉烯酮、大米大豆Bt转基因Cry1Ab/Ac、重金属镉、重金属铅。</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15.5保健品药品：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西地那非、西布曲明、苯二氮卓、苯巴比妥、甲基睾酮、氢氯噻嗪、氯丙嗪、可乐定、双胍类、酚酞、二氢吡啶、咖啡因、美洛昔康、吲哚美辛、氟尼辛、甲氧氯普胺、褪黑素、罗格列酮。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15.7化妆品：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氯霉素、卡那霉素、大观霉素、新霉素、链霉素、内酰胺类、地塞米松、磺胺、喹诺酮、林可霉素、己烯雌酚、雌二醇、雌三醇、赛庚啶、甲硝唑、糖皮质激素、四环素、阿维菌素、重金属汞、重金属铅。</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16、波长：410nm/412nm/465nm/518nm/630nm</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17、透射比准确度：±2.0%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18、透射比重复性：≤0.2%                                                                    </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19、3分钟稳定性：≤0.2%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20、检测通道：12个</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21、胶体金检测模块：3个（可扩展范围5-10个）</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22、通讯接口： USB   2个</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23、无线通讯接口： 蓝牙、wifi、3G/4G无线上网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24、工作电源：220V±10%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虫情测报站</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1、满足 GB/T 24689.1-2009植物保护机械虫情测报灯标准中安全要求和技术要求。</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2、整体结构采用不锈钢，箱体部分采用白色喷塑工艺。</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3、采用光、电、数控技术，自动控制。</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4、整灯功率：≤450W 待机≤5W。（提供有检测资质部门出具的带有带有CMA、CNAS认证的检验报告复印件加盖厂家公章予以佐证）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5、撞击屏：互成 120°角，单屏尺寸：长 595 ±2mm,宽 213±2mm,厚 5mm。（提供有检测资质部门出具的带有带有CMA、CNAS认证的检验报告复印件加盖厂家公章予以佐证）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★6、诱集光源：主波长 365nm 18W 黑光灯管。（提供有检测资质部门出具的带有带有CMA、CNAS认证的检验报告复印件加盖厂家公章予以佐证）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7、全中文液晶显示，7寸电容触摸屏。可编程控制系统，可分时段设置和控制，远程自动拍照，GPRS 制式录入，配置 1200 万像素内置相机。（提供有检测资质部门出具的带有带有CMA、CNAS认证的检验报告复印件加盖厂家公章予以佐证）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8、当有虫体落下自图像采集设备自动拍照并上传，无虫体时不拍照上传，节约网络流量，远程自动拍照和手动拍照均可。</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★9、拍照装置：实现自动拍照（拍照时间可 调）与手动拍照；（提供有检测资质部门出具的带有带有CMA、CNAS认证的检验报告复印件加盖厂家公章予以佐证）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★10、图像处理：设备可自动实现计数、识别昆虫种类功能；目前软件可自动识别并对虫体种类进行统计。（提供有检测资质部门出具的带有带有CMA、CNAS认证的检验报告复印件加盖厂家公章予以佐证）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11、内置GPS定位功能，在地图中查看设备站点等数据，设备被盗可追踪。</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设备可以地图上显示实时位置，显示工作环境温湿度及曲线图、光控、雨控、温控、经纬度、虫体图像、及虫体种类列表方便用户查看。（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13、具有自动清扫，可将拍摄完毕的昆虫虫体运离拍摄区域。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★14、集虫器为自动震动+自动清扫结构，保证每个时间段拍照的昆虫不混淆。（提供有检测资质部门出具的带有带有CMA、CNAS认证的检验报告复印件加盖厂家公章予以佐证）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15、远程设置工作模式 ：远程无线拍照和终端设备参数远程设置。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16、时段控制：根据靶标害虫生活习性规律，设定工作时间段。</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可对设备开关、工作状态、工作模式、工作时间段设定、图像拍摄上传频率、图像分辨率、加热温度和时长、高低温保护阈值设定等设备管理信息进行远程设置，能够准确的了解设备的实时的工作情况。（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18、上、下两层远红外虫体处理仓，更有效的完成杀虫和烘干工作。</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★19、系统远红外虫体处理仓温度控制：工作 15 分钟后达到 85±5℃，加热圈工作时间和温度可调。（提供有检测资质部门出具的带有带有CMA、CNAS认证的检验报告复印件加盖厂家公章予以佐证）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★20、远红外虫体处理致死率不小于 98%，虫体完整率不小于 95%。（提供有检测资质部门出具的带有带有CMA、CNAS认证的检验报告复印件加盖厂家公章予以佐证）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★21、光控控制：晚上自动开灯，白天自动关灯（待机）。 在夜间工作状态下，不受瞬间强光照射改变工作状态。（提供有检测资质部门出具的带有带有CMA、CNAS认证的检验报告复印件加盖厂家公章予以佐证）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★22、雨控装置：按外界雨量变化自动控制整灯工作； 排水装置：能有效将雨、虫分离。（提供有检测资质部门出具的带有带有CMA、CNAS认证的检验报告复印件加盖厂家公章予以佐证）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23、供电方式：满足野外安装条件，太阳能供电无需外接电源，太阳能供电：太阳能与电池搭配使用（直流型）。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★24、具有电击防护和保护电路完整性。（提供有检测资质部门出具的带有带有CMA、CNAS认证的检验报告复印件加盖厂家公章予以佐证）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25、可选配增设环境传感器接口；可同时采集空气温湿度、大气压、风速、风向、光照、雨量、辐射、土壤温湿度等多种环境参数，数据可上传云平台、手机APP实时查看分析。</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26、网络模式：多种联网方式4G\WIFI\有线 可任意选择，可随时随地联网管理。</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27、大小虫子识别过滤：扑捉口外围设有滤网，防止非目标体大型虫子进入设备内部，影响小虫子自动识别（选配）。</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28、灯体尺寸：650mm×650mm×2000mm。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农业传感器</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1：气象百叶盒 （包含 ：壳体，温湿度，光照）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2:土壤三合一(包含：土壤温度、水分、电导率）参数：量程：温度：-40℃~+80℃，水分：0%～100%，电导率：0～20000us/cm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3：雨量托片  4：雨量参数：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雨量计筒直径 Φ200mm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分辨率 0.2mm/0.5mm（可选）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刃口锐角 40°～45°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输出方式 脉冲型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工作温度 0～55℃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工作湿度 &lt;95%(40℃)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储存温度 -40～125°C</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储存湿度 ＜80%（无凝结）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测量误差 ≤±3%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雨强范围0mm～4mm/min</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允许通过最大雨强 8mm/min</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承受电压 ≤100V</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承受电流 ≤0.5</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二、数字服务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老年食堂数字化提升</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摄像头</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200万智能USB摄像机</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传感器类型 2.0总像素 1920(水平)×1080(垂直)</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最低照度 0.1Lux @ (F1.2,AGC ON)</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快门 1/25秒至1/50,000秒</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镜头 3.6mm@F2.2 视场角：水平78°，垂直43.1°，对角线90.5°</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出线长度 2m</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镜头接口类型 M12</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日夜转换模式 单彩</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调整角度 水平:0°;垂直:-10°~30°;旋转:0°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同步方式 内同步</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视频帧率 1920×1080@30fps   1920×1080@25fps   1280×960@30fps 1280×960@25fps    1280×720@30fps    1280×720@25fps  800×600@30fps     800×600@25fps     640×480@30fps   640×480@25fps     352×288@30fps     352×288@25fps  320×240@30fps     320×240@25fps     160×120@30fps       160×120@25fps</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视频输出 USB2.0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音频输入 内置MIC</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kern w:val="0"/>
                <w:sz w:val="24"/>
                <w:highlight w:val="none"/>
                <w:lang w:bidi="ar"/>
              </w:rPr>
              <w:t>音频输出 USB2.0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音响</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前置左声道：跑道型*2 高音0.75英寸*1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中置声道：跑道型*2高音0.75英寸*1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前置右声道: 跑道型*2 高音0.75英寸*1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环绕: 跑道型*2高音0.75英寸*2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重低音: 6.5英寸*1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功率: 200W</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接口: 蓝牙、3.5mm、同轴、光纤、USB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输入电 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Max 7S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DC19V-3.4A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DC18V-2A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 100V-240V 50/60Hz 1A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数字展板</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分辨率：3840*2160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BT709色域值：130%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运行内存：4GB</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音效处理：全景声</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含底座:2186x1350x529mm</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不含底座:2186x1256x85mm</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连接方式:24GHz/5GHz双通道</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存储内存:64GB</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产品质量:67KG</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kern w:val="0"/>
                <w:sz w:val="24"/>
                <w:highlight w:val="none"/>
                <w:lang w:bidi="ar"/>
              </w:rPr>
              <w:t>音频解码:DTS双解码</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拉线宽带网络</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乡村数智生活馆</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定制终端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像素结构 表贴三合一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像素间距（mm） 1.538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模组分辨率（W×H） 208×104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模组尺寸（mm） 320（W）×160（H）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模组最大功耗（W/块） 31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像素密度（点/㎡ ） 422500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维护方式 磁吸前维护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显示屏亮度（nits） 500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色温（K） 3000—18000 可调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水平视角（°） 160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垂直视角（°） 140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对比度 3000:1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亮度均匀性 ≥97%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色度均匀性 ±0.003Cx,Cy 之内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最佳视距（m） ≥2</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峰值功耗（W/㎡） 598</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平均功耗（W/㎡） 299</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供电要求 AC220-240V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驱动方式 恒流驱动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换帧频率（Hz） 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刷新率（Hz） ≥3840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工作温度范围（℃） -10—40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存储温度范围（℃） -20—60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工作湿度范围（RH）无结露 10-60%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存储湿度范围（RH）无结露 10-60%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信号接口 HUB 320 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电源接口 VH4PIN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输入电压/输入频率 176~264VAC/47~63HZ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浪涌电流 冷启动，40A/230VAC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线性调整率 ≤0.5%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输出过载保护 110%-150%切断输出，输入重启后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上升，保持时间 50ms，20ms额定满载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绝缘强度 I/P-O/P：3KVAC,  I/P-FG：1.5KVAC, O/P-FG:0.5KVAC,1min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工作温度 -30℃~+60℃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储存温度 -40℃~+100℃，20~95%RH无冷凝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安全标准 GB4943，UL60950-1，EN60950-1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EMC标准 GB9254，EN55022</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冷却方式 自冷</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接收卡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单卡可带载512×512像素，支持色彩管理、18Bit+、逐点亮色度校正、RGB独立Gamma调节、3D等功能，提高画面显示效果，提升用户体验。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采用12个标准的HUB75E接口进行通讯，最多支持24组RGB并行数据。硬件设计和软件设计充分考虑用户部署、运行和维护时的场景，使部署更容易，运行更稳定，维护更高效。</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采用千兆网口，可以连接 PC 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显示屏播放控制软件</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 支持多种视频格式、图片、动画、Office文件、文字、时钟、走马灯、天气、计时、温湿度、流媒体、网页、采集卡、摄像头、Rss简讯；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2.丰富的媒体属性：包括透明、背景颜色、背景图片、透明度、音量、显示比例、出入场特效、特效速度、文字颜色、炫彩效果、字体、风格等；</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 页面支持一个或多个窗口；</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持1路HDMI，1路usb输入，支持4K输入输出，支持HDR输出，增强显示效果，支持4网口，4路光纤输出，260万像素带载，支持画面全屏缩放、点对点显示、自定义缩放三种缩放模式；支持5窗口任意布局，支持视频输出画面预监，支持EDID，支持6个预设场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配电柜</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30KW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主控设备</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4g独显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显示框架结构</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框架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储物柜</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刷卡寄存，电控开锁，柜体冷轧钢板厚度：0.8mm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移动会议平板</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val="en-US" w:eastAsia="zh-CN" w:bidi="ar"/>
              </w:rPr>
              <w:t>大小：</w:t>
            </w:r>
            <w:r>
              <w:rPr>
                <w:rFonts w:hint="eastAsia" w:ascii="宋体" w:hAnsi="宋体" w:eastAsia="宋体" w:cs="宋体"/>
                <w:color w:val="000000"/>
                <w:kern w:val="0"/>
                <w:sz w:val="24"/>
                <w:highlight w:val="none"/>
                <w:lang w:bidi="ar"/>
              </w:rPr>
              <w:t>98英寸</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分辨率：3840 x 2160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操作方式：触控式</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无线传屏功能：支持无线传屏功能</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摄像头：内置 800W 高清摄像</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触控点数：20 点触摸</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红外触控功能：高精度红外触控技术</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视角：全视角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kern w:val="0"/>
                <w:sz w:val="24"/>
                <w:highlight w:val="none"/>
                <w:lang w:bidi="ar"/>
              </w:rPr>
              <w:t>亮度：300cd/㎡</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200万摄像头</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200万智能USB摄像机</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传感器类型 2.0总像素 1920(水平)×1080(垂直)</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最低照度 0.1Lux @ (F1.2,AGC ON)</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快门 1/25秒至1/50,000秒</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镜头 3.6mm@F2.2 视场角：水平78°，垂直43.1°，对角线90.5°</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出线长度 2m</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镜头接口类型 M12</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日夜转换模式 单彩</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调整角度 水平:0°;垂直:-10°~30°;旋转:0°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同步方式 内同步</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视频帧率 1920×1080@30fps   1920×1080@25fps   1280×960@30fps 1280×960@25fps    1280×720@30fps    1280×720@25fps  800×600@30fps     800×600@25fps     640×480@30fps   640×480@25fps     352×288@30fps     352×288@25fps  320×240@30fps     320×240@25fps     160×120@30fps       160×120@25fps</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视频输出 USB2.0</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音频输入 内置MIC</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kern w:val="0"/>
                <w:sz w:val="24"/>
                <w:highlight w:val="none"/>
                <w:lang w:bidi="ar"/>
              </w:rPr>
              <w:t>音频输出 USB2.0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微型消防站</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包含消防柜和消防器材</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益智棋桌</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屏幕规格：≥32寸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显示比例：16：9</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屏幕分辨率：1920*1080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解析度：1080P</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可视角度：全视角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亮度：≥300cd/m²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定位精度：±2mm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透光率：≥95%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响应时间：6ms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触摸介质：手指、触摸笔等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机壳：表面钢化玻璃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主板：RK3288</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内存：≥2G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存储：≥8G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网络：WIFI和4G通信模块 （采用 LTE 3GPP Rel.11 技术，支持最大下行速率 150Mbps 和最大上行速率 50Mbps)</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办公配套设备</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支持手机无线WiFi网络打印</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长406mm；宽360mm；高253mm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办公终端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4G独显</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便民工具</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休息桌椅、雨伞、饮水机、书架等</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外观定制</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数智生活馆外观设计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网络费用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安装、集成服务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安装调试及集成服务费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三、数字生活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信息发布党建宣传</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党建宣传栏</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 xml:space="preserve">厚外壳1.5mm镀锌板;深度防水设计，贴户外橡胶条密封，满足IP55防护等级; </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2）网络：支持wifi，具有蓝牙功能</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3）分辨率:1920*1080p</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4）亮度:2000nit</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5) 亮度调节:自动(根据光照环境自动调节亮度)</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6）配置主板：Android/windows</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7）开关电源:工业级户外专业电源、单相交流电</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8）防水喇叭:防水高品质10W喇叭</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9）防雷器:三级防雷</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10）漏电保护器:有防漏电</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11）定时器:可按天、周、月设置定制开关机</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12）散热:智能散热系统，独特设计风道及主板，自动调节风速风量，智能感温系统，高温自动关闭显示器</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13）远程控制:支持远程控制机器整机开关机功能</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14）工作温度:-20℃至50℃</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15）工作湿度:≤95%</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16）工作电压:AC 110-240v</w:t>
            </w:r>
          </w:p>
          <w:p>
            <w:pPr>
              <w:keepNext w:val="0"/>
              <w:keepLines w:val="0"/>
              <w:widowControl/>
              <w:numPr>
                <w:ilvl w:val="-1"/>
                <w:numId w:val="0"/>
              </w:numPr>
              <w:suppressLineNumbers w:val="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17）最大功耗：1100w</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kern w:val="0"/>
                <w:sz w:val="24"/>
                <w:highlight w:val="none"/>
                <w:lang w:val="en-US" w:eastAsia="zh-CN" w:bidi="ar"/>
              </w:rPr>
              <w:t>18）</w:t>
            </w:r>
            <w:r>
              <w:rPr>
                <w:rFonts w:hint="eastAsia" w:ascii="宋体" w:hAnsi="宋体" w:eastAsia="宋体" w:cs="宋体"/>
                <w:i w:val="0"/>
                <w:iCs w:val="0"/>
                <w:color w:val="000000"/>
                <w:kern w:val="0"/>
                <w:sz w:val="22"/>
                <w:szCs w:val="22"/>
                <w:highlight w:val="none"/>
                <w:u w:val="none"/>
                <w:lang w:val="en-US" w:eastAsia="zh-CN" w:bidi="ar"/>
              </w:rPr>
              <w:t>显示尺寸:1210mm*680mm100寸</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2"/>
                <w:szCs w:val="22"/>
                <w:highlight w:val="none"/>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系统内容定制</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宣传栏系统内容定制</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网络费用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四、数字治理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8</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智慧垃圾处理站</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智能垃圾分类站</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1、易腐/其他垃圾投放口：≥400*350mm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2、可回物收投放：≥620*350*mm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3、有害物回收投放口：≥180*100mm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4、居民人脸面板机身份识别：居民可通过二维码、芯片卡或人脸识别方式系统确认信息，支持手机端注册。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5、居民通过确认信息后可触发，红外感应式开门，内置手动破袋装置，投放垃圾。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6、智能称重功能：每个箱体独立具备称重功能，精度分值:1/3000FS,最大称重300KG。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7、易腐垃圾、其他垃圾投放监管AI识别、拍照功能。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8、满桶预警：实时监测垃圾桶状态，并且具备满桶报 警和提醒功能。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9、人体离开感应防夹功能。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10、感应式水龙头。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11、自定义识别语音播报。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12、智能喷雾除臭功能。</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13、行为抓拍功能：支持识别、告警、抓拍记录实时上传云平台。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智能垃圾检测设备</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1、工作电压：DC12V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2、产品尺寸：(长*宽*高)≥(448±5)mm*(300±5)mm*(880±5)mm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3、外观：设备一体化工艺，外观采用静电喷塑造型美观、坚实耐用，防腐蚀。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4、控制屏：7寸安卓工业触摸屏。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5、称重到户功能：通过高精密压力传感器计算读取物品重量,设备具有(称量、除皮、重复性)。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6、四分法收集功能：设备至少有7个防水功能物理按键，最多支持7个物理按键扩展使用，触摸屏可同时触摸按键评价。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7、拍照功能：设备安装有200百万像素高清摄像头并带有LED补灯。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8、定位功能：GPS高精准定位。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9、信号增强：4G天线信号增强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10、防护等级：IPX5</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产品功能：居民身份信息识别功能、称重到户功能、拍照功能、AI识别、评比功能、数据传输功能，该一体化设备同时具备以上五种功能。</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9</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数字监控</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高倍夜间全彩球机（含设备、3年链路、7天云存储、集成服务费）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传感器类型：≤1/2.8英寸CMOS；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最大分辨率：≥2560×1440；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最大补光距离：≥150m（红外）；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视场角：水平：≥51.9°~3.0°垂直：≥39.7°~2.2°对角线：≥63.1°~3.7°；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光学变倍：≥23倍；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周界防范：支持绊线入侵；支持区域入侵；支持穿越围栏；支持徘徊检测；支持物品遗留；支持物品搬移；支持快速移动；支持停车检测；支持人员聚集；支持人车分类报警；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人脸检测：支持人脸检测；支持抓拍；支持人脸增强；支持人脸抠图区域可设：人脸，单寸照；支持实时抓拍，质量优先二种抓拍策略；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智能说明：人脸检测、周界互斥使用；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防抖功能：电子防抖；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透雾功能：电子透雾；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网络接口：1个（内置RJ-45网口，支持10M/100M网络数据）；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分析抗干扰功能检验：样机具有智能分析抗干扰功能，当小狗、篮球、树叶等非人或车辆目标经过检测区域时，不会触发报警。【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★最大亮度鉴别等级检验：最大亮度鉴别等级≥10级。【需提供公安部或其他国家认可的检测机构出具的检测报告复印件，并加盖原厂公章】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双目夜间全彩枪机（含设备、3年链路、7天云存储、集成服务费）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传感器类型：通道1：≤1/1.8英寸CMOS；通道2：≤1/2.8英寸CMOS；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像素：通道1：≥400万；通道2：≥400万；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最大补光距离：≥100m（红外监控距离）60m（暖光监控距离）16m（人脸检测距离）；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补光灯：不少于2颗（暖光灯）；不少于4颗（混光（红外+暖光）灯）；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视场角：通道1：水平：≥43°~15°；垂直：≥24°~9°；对角：≥50°~17°；通道2：≥水平82°×垂直44°×对角96°；</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智能说明：细节：人脸检测，人数统计，通用行为分析，视频结构化，人脸识别，道路监控；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深度智能：支持；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周界防范：绊线入侵；区域入侵；快速移动；徘徊检测；人员聚集；停车检测；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检测：支持人脸检测；支持跟踪；支持优选；支持抓拍；支持上报最优的人脸抓图；支持人脸增强，支持人脸曝光；支持人脸属性提取，口罩，胡子；支持人脸抠图区域可设:人脸，单寸照，自定义；支持实时抓拍、优选抓拍、质量优先三种抓拍策略；支持人脸角度过滤功能；支持优选时长可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识别：支持人脸检测；支持跟踪；支持优选；支持抓拍；支持上报最优的人脸抓图；支持人脸增强，人脸曝光；支持人脸属性提取，支持6种属性8种表情：性别，年龄，眼镜，口罩，胡子；支持人脸抠图区域可设：人脸，单寸照，自定义；支持优选抓拍、识别优先2种抓拍策略；支持人脸角度过滤功能；支持优选时长可设；支持添加5个人脸库；支持单个以及批量人员注册；支持人脸识别相似度设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人数统计：支持绊线人数统计，并可显示及输出日、月、年统计报表；支持区域内人数统计，支持排队管理功能，并可显示及输出日、月统计报表；支持4个绊线人数统计，4个区域内人数统计，4个排队管理功能；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道路监控：支持非机动车逆行检测；支持机动车占道检测；支持卡口；支持交通拥堵；支持绘制4个车道；支持车道方向可设；支持车辆拥堵阈值可设；支持拥堵时间可设；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视频结构化：支持机动车、非机动车、人脸、人体检测；支持跟踪；支持优选；支持抓拍；支持上报最优的人脸抓图机动车属性、非机动车属性、人体属性、人脸属性；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视频压缩标准：H.265；H.264；H.264H；H.264B；MJPEG；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音频接口：支持；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内置MIC：支持，内置双MIC；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内置扬声器：支持，内置不少于1个扬声器；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RS-485接口：不少于1个；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音频输入：不少于2路（RCA头）；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音频输出：不少于1路（RCA头）；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报警输入：不少于3路（湿节点，支持直流3～5V电位，5mA电流）；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报警输出：不少于2路（湿节点，支持直流最大12V电位，0.3A电流）；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模拟输出接口：不少于1路（CVBS输出 BNC接口）；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电源返送：支持DC12V电源返送，最大电流165mA，峰值电流700mA；</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供电方式：DC12V/PoE；</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防护等级：IP67；</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★耀光抑制功能检验:样机具有耀光抑制功能,耀光区域≤1%;【需提供公安部或其他国家认可的检测机构出具的检测报告复印件，并加盖原厂公章】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★偏色矫正功能检验:可通过手动或自动的方式对视频采集模块采集的视频进行偏色矫正;【需提供公安部或其他国家认可的检测机构出具的检测报告复印件，并加盖原厂公章】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★样机主控核心板配置2个CPU内核，通过双CPU内核实现双路采集，视频编解码与码流输出.【需提供公安部或其他国家认可的检测机构出具的检测报告复印件，并加盖原厂公章】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3"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高空全景枪球联动摄像机（含设备、3年链路、7天云存储、集成服务费）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传感器类型：全景：≤1/2.8英寸CMOS 球机：≤1/1.8英寸CMOS；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像素：全景：≥800万球机：≥400万；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补光灯：不少于4颗；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智能说明：全景：周界防范 细节：周界防范、视频结构化、人脸检测；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深度智能：支持；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周界防范：全景: 绊线入侵；区域入侵；停车检测球机: 绊线入侵；区域入侵；停车检测；穿越围栏；快速移动；物品遗留；物品搬移；人员聚集；徘徊检测；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检测：支持人脸检测；支持优选；支持抓拍；支持上报最优的人脸抓图；支持人脸增强；支持人脸属性提取，支持6种属性8种表情：性别，年龄，眼镜，表情，口罩，胡子；支持人脸抠图区域可设：人脸，单寸照；支持实时抓拍，优选抓拍，支持质量优先三种抓拍策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视频结构化：支持机动车、非机动车、人脸、人体检测；支持跟踪；支持优选；支持抓拍；支持上报最优的抓图；机动车属性；非机动车属性；人体属性；人脸属性；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智能编码：H.264：支持;H.265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音频接口：支持；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内置MIC：支持；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内置扬声器：支持；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报警：支持；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网络接口：不少于1个（RJ-45网口，支持10M/100M/1000M 网络数据）；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RS-485接口：不少于1个（波特率范围：1200bps～115200bps）；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音频输入：不少于2路（接线端子）；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音频输出：不少于1路（接线端子）；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报警输入：不少于3路（湿节点，支持直流3～5V电位，5mA电流）；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报警输出：不少于2路（干节点，支持直流最大30V电位，1A电流/交流最大50V电位，0.5A电流）；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模拟输出接口：不少于1路（CVBS输出 BNC接口）；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★设备内置扬声器,不需要外接拾音器即可实现设备与客户端之间的双向语音对讲,对讲声音支持立体声设置选项；【需提供公安部或其他国家认可的检测机构出具的检测报告复印件，并加盖原厂公章】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★回放时,应能听清距设备5m处声级不小于70dB(A)的声音；【需提供公安部或其他国家认可的检测机构出具的检测报告复印件，并加盖原厂公章】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★内置拾音器,具有回声抵消功能,可抵消语音对讲时的回声影响；【需提供公安部或其他国家认可的检测机构出具的检测报告复印件，并加盖原厂公章】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★支持自动拼接功能,可将任意连续的2~3个图像传感器输出的监视画面进行无缝拼接显示；【需提供公安部或其他国家认可的检测机构出具的检测报告复印件，并加盖原厂公章】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数字机房</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智慧管理平台</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1、系统管理;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支持基础资源（组织、设备、人、卡、车等信息）管理，提供事件中心、数据存储、电子地图、日志记录等基础功能;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支持平台运维，提供服务部署维护功能、支持模块化升级部署、系统资源使用情况监控等运维相关功能；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支持级联、分布式、集群，实现系统核心能力提升；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支持双机热备，提升系统灾备能力，保障系统的可靠性；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支持光栅、矢量、3D 三种类型，不同厂家的地图；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支持自定义定制，如：皮肤切换，设备校时，表单自定义；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支持按照用户配置的权限过滤展示组织设备树、部门人员数据查询；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2、视频管理;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支持实时视频、录像回放、录像下载、电视墙、雷球联动，热成像;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支持与车载单兵等移动设备的对接，提供车载单兵设备GPS信息接收服务;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支持手机移动客户端进行实时视频监控，音频播放，本地截图，本地录像，云台控制，远程视频回放;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3、报警管理;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支持报警主机接入及布撤防；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4、门禁管理;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支持门禁设备管理;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支持门禁控制，包括：门通道控制、门组分配、首卡开门、多卡开门、多门互锁、反潜回、开门计划、远程验证、常开常闭;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支持门禁控制授权及复核，支持门禁管理任务查询；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支持门禁系统集群，分布式方式提升接入能力;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5、可视对讲;</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支持设备管理、权限分组、呼叫分组、监控权限分组、信息发布分组;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支持卡片、人脸等授权及复核；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支持呼叫通话、信息发布、开门记录查询;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6、园区卡口;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支持道路监控、过车记录、布控记录、违章信息、区间测试;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支持布控报警及相关记录信息查询；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7、设备运维;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资源监控模块：最大支持对十万点位运维，支持对前端点位、物联设备、动环主机、服务器、服务进行统一纳管监控运，绘制服务拓扑;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报警管理模块：最大支持存储一年报警数据，支持对所纳管资源配置报警策略，并将产生的报警消息进行统一汇聚和展示，支持对报警进行确认处理，联动工单，推送报警消息、短信及邮件;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自动化巡检模块：支持对前端视频点位的视频质量及录像巡检、服务器及服务的资源占用巡检、网络环境巡检;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可视化报表模块：支持故障工单统计和报警统计;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运维工具箱模块：提供巡检平台，支持上传可执行文件生成巡检记录和手动执行记录;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8、停车管理;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支持出入口管理、场区管理、地图管理、收费规则管理、用户布控设置、场内超速报警；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自动生成统计报表，报表包含周报、月报、年报以及一年内自定义周期的报表，可查看历史报表记录，并支持下载；【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10、★支持配置分级推送预案，可自定义10级推送预案；【需提供公安部或其他国家认可的检测机构出具的检测报告复印件，并加盖原厂公章】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11、★支持以组织维度进行素材播放的次数、时长、投放终端的数量等数据统计与展示；【需提供公安部或其他国家认可的检测机构出具的检测报告复印件，并加盖原厂公章】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12、★支持设备在/离线时间、时长统计与展示。【需提供公安部或其他国家认可的检测机构出具的检测报告复印件，并加盖原厂公章】</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硬盘录像机</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接入路数：不少于128路；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硬盘接口：不少于16个，SATA3.0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解码能力：不少于16路1080P@30fps；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多路回放：不少于16路回放；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报警输入：不少于16路；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报警输出：不少于8路；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前智能分析：支持前智能人脸检测、周界防范、通用行为分析、人数统计、热度图、SMD；</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后智能分析：支持后智能人脸检测、通用行为分析、车牌识别、视频质量诊断；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音频输入：不少于1路，RCA输入口；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音频输出：不少于1路，RCA输出口；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HDMI接口：不少于2个；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VGA接口：不少于1个；</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网络接口：不少于6个，其中4个RJ45 10/100/1000Mbps自适应以太网口，2个1000Mbps光口；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人脸检测后智能性能（1080P）(路数)：不少于2路；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人脸检测前智能性能（路数）：不少于24路；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人脸识别前智能性能（路数）：不少于24路；</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结构化前智能性能（路数）：不少于12路</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硬盘</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6TB容量，3.5英寸 SATA 3.0接口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单硬盘支持多达32个摄像头的高清流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高达256MiB缓冲区，流畅存储视频有效防止丢帧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24×7全天候高效稳定运行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年度工作负载等级为180TB/年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MTBF可达1,000,000小时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高级格式（AF）512e扇区技术，保障硬盘扇区4K对齐</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支持3年有限质保服务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24口千兆交换机 网管型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汇聚传输VPN</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汇聚VPN，1000M（三年）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传输VPN，300M（三年）</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标准服务器机柜 600*800 含PDU</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操作台</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三工位操作台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4路高清解码器</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支持4路HDMI信号输出接口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支持4路HDMI音频输出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支持MPEG2/MPEG4/H.264/H.265/SVAC/MJPEG标准网络视频流解码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支持QCIF/CIF/2CIF/HD1/D1/720P/1080P/300W/500W/600W/800W/1200W/3200W视频解码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支持通过串口控制屏幕开关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最大支持2路3200W@25fps / 7路1200W@25fps / 10路800W@25fps / 14路600W@25fps / 18路500W @25fps / 28路300W @25fps / 36路1080P @30fps /144路D1@30fps同时解码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支持单屏1/4/6/8/9/16/25/36分割，支持MxN自由分割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HDMI输出接口支持3840x2160,1920x1080,1280x1024,1280x720,1024x768五种显示分辨率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支持Onvif、RTSP协议接入，支持国标GB28181接入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支持预案轮巡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支持底色选择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支持自定义分辨率输出，支持小间距LED对接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支持多屏融合拼接，跨屏画面毫秒级完美同步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支持1个10M/100M/1000M自适应以太网接口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加强用户保密等级：HTTP的MD5加密，HTTPS和SSL证书认证，TELNET的密码修改同步应用的用户账号管理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采用标准网络协议和标准压缩算法，在各种平台上轻松实现互联互通</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标准1U机箱，美观大方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管理终端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【固态硬盘】【预装正版WIN10系统】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I7处理器，8G内存，标配128 SSD，应对恶劣运行环境，适应性更强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支持大容量图片存储，配一块3.5寸机械硬盘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预安装BIOS，自主设计开发BIOS，系统运行稳定可靠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3.5mm标准音频孔设计，便于接入标准接口音频设备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HDMI/VGA显示器输出支持，较好的兼容外部显示设备接入</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发热量小，优良散热设计，可保证在-20℃~+70℃温度下稳定运行</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展示终端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65寸高清显示器-监控大屏显示</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辅材费用</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五、数字基建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智慧停车</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出入口道闸</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工作电源 AC220V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工作温度  -25℃~+80℃（在超低温环境下，可选配电子温度补偿器）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通行方式 TCP/IP</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电机功率 120W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车位余量展示板</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工作电压：AC 220V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通讯方式 ICP/IP</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单个模组尺寸：304*152mm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光源：绿色灯珠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工作温度：-20℃~+65℃（在超低温环境下，可选配电子温度补偿器）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尺寸：800*150*1800mm</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外观材质：冷钢烤漆+钢化玻璃</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网络费</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正常拉线宽带网络</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智能充电桩</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60kW电动汽车直流一体机（双枪）</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功率：60kW</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安装方式：落地</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工作电压：AC 380V±15%；输入模式：三相五线制；</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额定输出电流：180A（单枪）；最大输出电流：200A（单枪）</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输出电流误差：≤±1%；电流＜30A，误差≤±0.3A；</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输出电压范围：</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 xml:space="preserve"> DC 150-1000V,     恒功率范围300-1000V </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 xml:space="preserve"> DC 200-750V,     恒功率范围600-750V</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 xml:space="preserve">输出电压误差：≤±0.5%； 功率因数：≥0.99； </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总谐波电流：≤5%（额定条件下，100%负载）；满载最大效率：95%</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 xml:space="preserve">防护等级：IP54；工作环境温度：-20℃ ～ 50℃；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kern w:val="0"/>
                <w:sz w:val="24"/>
                <w:highlight w:val="none"/>
                <w:lang w:bidi="ar"/>
              </w:rPr>
              <w:t>保护特性：输入过欠压保护、输出过欠压保护、短路保护、过温保护、过流保护、电池反接保护</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水泥基础</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含地笼，商品C30混凝土，施工现场条件不允许的话的，用水泥、黄沙、小石子（246）按要求配比搅拌</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总进线断路器采用500A，分路断路器采用125A</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PE管Φ80含安装</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电缆</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YJV22-4*35²+1*25²含电缆安装</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太阳能路灯</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太阳能灯杆</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电池板：50W/5V 多晶高效A级太阳能电池片，转换效率18%以上，输出功率衰减：10年90%以内，20年：80%以内，使用寿命20年以上。</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太阳能专用密封免维护锂电池,全密封防水设计使用寿命6年。</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控制器：智能PMW防水控制器，内置恒流源，灯头无需另配电源防水，防护等级：IP67，过充、过放，过流，过压保护光控开，时控关，延时功能</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灯杆：4米   Q235优质钢板，一次性卷杆成型，自动埋弧焊接技术热镀锌+静电喷塑高温烘烤，塑粉附着力强杆锌层厚度大于85um，喷塑厚度大于130um。出臂：1.2m，上下口径：60-120mm，壁厚：2.5mm，法兰：240*240*10mm。</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color w:val="000000"/>
                <w:kern w:val="0"/>
                <w:sz w:val="24"/>
                <w:highlight w:val="none"/>
                <w:lang w:bidi="ar"/>
              </w:rPr>
              <w:t>光源：15W，使用寿命50000小时以上。整灯光效≥130LM/W。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线缆耗材</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电线：2*1.5 专用RVV护套铜芯缆线，耐腐蚀，抗冻，耐高温，经高低温试验箱检测，零下50℃不破裂</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景观灯提升（杀虫灯）</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杀虫灯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产品名称：户外杀虫灯、灭蚊灯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主要材质：金属表面静电喷塑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控制方式：开关控制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电压：220V50Hz</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额定功率:18W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电网高压:3KV电流&lt;5-7mA</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杀虫方式:双光频振式</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杀虫面积:500-800平方米</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景观灯提升（田园气氛灯）</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田园气氛灯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灯具颜色：黑色</w:t>
            </w:r>
          </w:p>
          <w:p>
            <w:pPr>
              <w:widowControl/>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产品材质：压铸铝+不锈钢+磨砂玻璃[制工艺：压铸/打磨/喷漆等</w:t>
            </w:r>
          </w:p>
          <w:p>
            <w:pPr>
              <w:widowControl/>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电池：3.7V10000MAH</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防水系数：IP44</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灯具尺寸：灯体高度60cm*宽20cm</w:t>
            </w:r>
          </w:p>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color w:val="000000"/>
                <w:kern w:val="0"/>
                <w:sz w:val="24"/>
                <w:highlight w:val="none"/>
                <w:lang w:bidi="ar"/>
              </w:rPr>
              <w:t>光照范围：5-10m</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60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设备安装集成调试</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16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景观灯提升（美丽田园步道景观灯）</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美丽田园步道景观灯</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数量:60珠/120珠米</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灯带功率:10-14W/米</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宽度厚度:8*4/10*5mm</w:t>
            </w:r>
          </w:p>
          <w:p>
            <w:pPr>
              <w:keepNext w:val="0"/>
              <w:keepLines w:val="0"/>
              <w:widowControl/>
              <w:suppressLineNumbers w:val="0"/>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输入电压:24V</w:t>
            </w:r>
          </w:p>
          <w:p>
            <w:pPr>
              <w:keepNext w:val="0"/>
              <w:keepLines w:val="0"/>
              <w:widowControl/>
              <w:suppressLineNumbers w:val="0"/>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防水等级:IP68级防水</w:t>
            </w:r>
          </w:p>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color w:val="000000"/>
                <w:kern w:val="0"/>
                <w:sz w:val="24"/>
                <w:highlight w:val="none"/>
                <w:lang w:bidi="ar"/>
              </w:rPr>
              <w:t xml:space="preserve">步道2公里左右 </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32"/>
                <w:szCs w:val="32"/>
                <w:highlight w:val="none"/>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1F2329"/>
                <w:sz w:val="24"/>
                <w:szCs w:val="24"/>
                <w:highlight w:val="none"/>
                <w:u w:val="none"/>
              </w:rPr>
            </w:pPr>
            <w:r>
              <w:rPr>
                <w:rFonts w:hint="eastAsia" w:ascii="宋体" w:hAnsi="宋体" w:eastAsia="宋体" w:cs="宋体"/>
                <w:i w:val="0"/>
                <w:iCs w:val="0"/>
                <w:color w:val="1F2329"/>
                <w:kern w:val="0"/>
                <w:sz w:val="24"/>
                <w:szCs w:val="24"/>
                <w:highlight w:val="none"/>
                <w:u w:val="none"/>
                <w:lang w:val="en-US" w:eastAsia="zh-CN" w:bidi="ar"/>
              </w:rPr>
              <w:t>集成服务</w:t>
            </w:r>
          </w:p>
        </w:tc>
        <w:tc>
          <w:tcPr>
            <w:tcW w:w="3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集成服务费</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r>
    </w:tbl>
    <w:p>
      <w:pPr>
        <w:numPr>
          <w:ilvl w:val="-1"/>
          <w:numId w:val="0"/>
        </w:numPr>
        <w:snapToGrid w:val="0"/>
        <w:spacing w:line="360" w:lineRule="auto"/>
        <w:rPr>
          <w:rFonts w:hint="default" w:ascii="宋体" w:hAnsi="宋体" w:cs="宋体"/>
          <w:b/>
          <w:bCs/>
          <w:sz w:val="24"/>
          <w:highlight w:val="none"/>
          <w:lang w:val="en-US" w:eastAsia="zh-CN"/>
        </w:rPr>
      </w:pPr>
    </w:p>
    <w:p>
      <w:pPr>
        <w:numPr>
          <w:ilvl w:val="-1"/>
          <w:numId w:val="0"/>
        </w:numPr>
        <w:snapToGrid w:val="0"/>
        <w:spacing w:line="360" w:lineRule="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2.2软件部分</w:t>
      </w:r>
    </w:p>
    <w:tbl>
      <w:tblPr>
        <w:tblStyle w:val="62"/>
        <w:tblW w:w="134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2172"/>
        <w:gridCol w:w="1759"/>
        <w:gridCol w:w="8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系统名称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模块名称</w:t>
            </w:r>
          </w:p>
        </w:tc>
        <w:tc>
          <w:tcPr>
            <w:tcW w:w="8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数据对接（驾驶舱）</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村级驾驶舱数据集成</w:t>
            </w:r>
          </w:p>
        </w:tc>
        <w:tc>
          <w:tcPr>
            <w:tcW w:w="8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搭建三家村数字乡村驾驶舱，建设所有数字化场景产生的数据后续统一对接三家村数字驾驶舱。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悠见</w:t>
            </w:r>
            <w:r>
              <w:rPr>
                <w:rFonts w:hint="eastAsia" w:ascii="宋体" w:hAnsi="宋体" w:cs="宋体"/>
                <w:i w:val="0"/>
                <w:iCs w:val="0"/>
                <w:color w:val="000000"/>
                <w:kern w:val="0"/>
                <w:sz w:val="24"/>
                <w:szCs w:val="24"/>
                <w:highlight w:val="none"/>
                <w:u w:val="none"/>
                <w:lang w:val="en-US" w:eastAsia="zh-CN" w:bidi="ar"/>
              </w:rPr>
              <w:t>（藕运）</w:t>
            </w:r>
            <w:r>
              <w:rPr>
                <w:rFonts w:hint="eastAsia" w:ascii="宋体" w:hAnsi="宋体" w:eastAsia="宋体" w:cs="宋体"/>
                <w:i w:val="0"/>
                <w:iCs w:val="0"/>
                <w:color w:val="000000"/>
                <w:kern w:val="0"/>
                <w:sz w:val="24"/>
                <w:szCs w:val="24"/>
                <w:highlight w:val="none"/>
                <w:u w:val="none"/>
                <w:lang w:val="en-US" w:eastAsia="zh-CN" w:bidi="ar"/>
              </w:rPr>
              <w:t>三家小程序应用</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小程序模板</w:t>
            </w:r>
          </w:p>
        </w:tc>
        <w:tc>
          <w:tcPr>
            <w:tcW w:w="8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造集“慧吃、慧住、慧行、慧购、研学活动”等于一体的综合小程序，面向村民及游客提供餐厅导航、农家乐推荐、位置导航、民宿预定、景点导航、路线推荐、特产购买、活动报名等服务。方便游客，让游客更快的了解三家村，了解这边的美景，美食。后期可以结合规划和运营推动三家村农旅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流动人口管理系统</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小程序模板</w:t>
            </w:r>
          </w:p>
        </w:tc>
        <w:tc>
          <w:tcPr>
            <w:tcW w:w="8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流动人口和出租房管理的模块，可以对接驾驶舱，可以方便村干部对村内流动人口和出租房和出租人口的管理登记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研学应用系统</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小程序模板</w:t>
            </w:r>
          </w:p>
        </w:tc>
        <w:tc>
          <w:tcPr>
            <w:tcW w:w="8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kern w:val="0"/>
                <w:sz w:val="24"/>
                <w:highlight w:val="none"/>
                <w:u w:val="none"/>
                <w:lang w:bidi="ar"/>
              </w:rPr>
              <w:t>建立研学线上服务平台，包含：知识学习，体验活动，课程购买，学分系统，点评投诉，出行服务，结合三家村藕文化的优势，打造一系列的研学活动和课程，要留住孩子和游客，带他们消费；结合运营公司，完善一系列的研学课程，通过前期的调研，定位，市场调查，通过各种推广渠道（小红书，微博，微信，百度，快手，抖音等）吸引游客，打造沉浸式欢乐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IP形象设计</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IP形象设计</w:t>
            </w:r>
          </w:p>
        </w:tc>
        <w:tc>
          <w:tcPr>
            <w:tcW w:w="8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IP形象也可以作为三家村的文创产品，后期可以结合三家村的农特产品，一起呈现在游客的面前，通过打造文创产品和农特产品，提高三家的知名度，推动村级产业的发展。</w:t>
            </w:r>
          </w:p>
        </w:tc>
      </w:tr>
    </w:tbl>
    <w:p>
      <w:pPr>
        <w:snapToGrid w:val="0"/>
        <w:spacing w:line="360" w:lineRule="auto"/>
        <w:rPr>
          <w:rFonts w:hint="eastAsia" w:ascii="宋体" w:hAnsi="宋体" w:cs="宋体"/>
          <w:b/>
          <w:bCs/>
          <w:sz w:val="24"/>
          <w:highlight w:val="none"/>
        </w:rPr>
      </w:pPr>
    </w:p>
    <w:p>
      <w:pPr>
        <w:rPr>
          <w:highlight w:val="none"/>
        </w:rPr>
        <w:sectPr>
          <w:pgSz w:w="16840" w:h="11907" w:orient="landscape"/>
          <w:pgMar w:top="1440" w:right="1800" w:bottom="1440" w:left="1800" w:header="851" w:footer="851" w:gutter="0"/>
          <w:cols w:space="720" w:num="1"/>
        </w:sectPr>
      </w:pPr>
    </w:p>
    <w:p>
      <w:pPr>
        <w:rPr>
          <w:highlight w:val="none"/>
        </w:rPr>
      </w:pPr>
    </w:p>
    <w:p>
      <w:pPr>
        <w:pStyle w:val="10"/>
        <w:rPr>
          <w:rFonts w:ascii="宋体" w:hAnsi="宋体" w:eastAsia="宋体" w:cs="宋体"/>
          <w:highlight w:val="none"/>
        </w:rPr>
      </w:pPr>
      <w:r>
        <w:rPr>
          <w:rFonts w:hint="eastAsia" w:ascii="宋体" w:hAnsi="宋体" w:eastAsia="宋体" w:cs="宋体"/>
          <w:highlight w:val="none"/>
        </w:rPr>
        <w:t>三、服务要求</w:t>
      </w:r>
    </w:p>
    <w:p>
      <w:pPr>
        <w:pStyle w:val="10"/>
        <w:rPr>
          <w:rFonts w:ascii="宋体" w:hAnsi="宋体" w:eastAsia="宋体" w:cs="宋体"/>
          <w:highlight w:val="none"/>
        </w:rPr>
      </w:pPr>
      <w:r>
        <w:rPr>
          <w:rFonts w:hint="eastAsia" w:ascii="宋体" w:hAnsi="宋体" w:eastAsia="宋体" w:cs="宋体"/>
          <w:highlight w:val="none"/>
        </w:rPr>
        <w:t>1、售后服务要求</w:t>
      </w:r>
    </w:p>
    <w:p>
      <w:pPr>
        <w:pStyle w:val="10"/>
        <w:rPr>
          <w:rFonts w:ascii="宋体" w:hAnsi="宋体" w:eastAsia="宋体" w:cs="宋体"/>
          <w:b w:val="0"/>
          <w:bCs w:val="0"/>
          <w:highlight w:val="none"/>
        </w:rPr>
      </w:pPr>
      <w:r>
        <w:rPr>
          <w:rFonts w:hint="eastAsia" w:ascii="宋体" w:hAnsi="宋体" w:eastAsia="宋体" w:cs="宋体"/>
          <w:b w:val="0"/>
          <w:bCs w:val="0"/>
          <w:highlight w:val="none"/>
        </w:rPr>
        <w:t>（1）本项目要求所有硬件设备3年质保。</w:t>
      </w:r>
    </w:p>
    <w:p>
      <w:pPr>
        <w:pStyle w:val="10"/>
        <w:rPr>
          <w:rFonts w:ascii="宋体" w:hAnsi="宋体" w:eastAsia="宋体" w:cs="宋体"/>
          <w:b w:val="0"/>
          <w:bCs w:val="0"/>
          <w:highlight w:val="none"/>
        </w:rPr>
      </w:pPr>
      <w:r>
        <w:rPr>
          <w:rFonts w:hint="eastAsia" w:ascii="宋体" w:hAnsi="宋体" w:eastAsia="宋体" w:cs="宋体"/>
          <w:b w:val="0"/>
          <w:bCs w:val="0"/>
          <w:highlight w:val="none"/>
        </w:rPr>
        <w:t>（2）技术支持要求：质保期内出现问题，0.5小时内响应，2小时内到达现场，2小时内解决问题，现场解决不了的问题采取：乙方在48小时内未能解决问题的，甲方有权请第三方解决问题，所产生的费用由供应商承担。</w:t>
      </w:r>
    </w:p>
    <w:p>
      <w:pPr>
        <w:pStyle w:val="10"/>
        <w:rPr>
          <w:rFonts w:ascii="宋体" w:hAnsi="宋体" w:eastAsia="宋体" w:cs="宋体"/>
          <w:highlight w:val="none"/>
        </w:rPr>
      </w:pPr>
      <w:r>
        <w:rPr>
          <w:rFonts w:hint="eastAsia" w:ascii="宋体" w:hAnsi="宋体" w:eastAsia="宋体" w:cs="宋体"/>
          <w:highlight w:val="none"/>
        </w:rPr>
        <w:t>2、培训要求</w:t>
      </w:r>
    </w:p>
    <w:p>
      <w:pPr>
        <w:pStyle w:val="10"/>
        <w:rPr>
          <w:rFonts w:ascii="宋体" w:hAnsi="宋体" w:eastAsia="宋体" w:cs="宋体"/>
          <w:b w:val="0"/>
          <w:bCs w:val="0"/>
          <w:highlight w:val="none"/>
        </w:rPr>
      </w:pPr>
      <w:r>
        <w:rPr>
          <w:rFonts w:hint="eastAsia" w:ascii="宋体" w:hAnsi="宋体" w:eastAsia="宋体" w:cs="宋体"/>
          <w:b w:val="0"/>
          <w:bCs w:val="0"/>
          <w:highlight w:val="none"/>
        </w:rPr>
        <w:t>安装调试后，对设备使用人员进行现场实地培训，直至会熟练使用。</w:t>
      </w:r>
    </w:p>
    <w:p>
      <w:pPr>
        <w:pStyle w:val="10"/>
        <w:rPr>
          <w:rFonts w:ascii="宋体" w:hAnsi="宋体" w:eastAsia="宋体" w:cs="宋体"/>
          <w:highlight w:val="none"/>
        </w:rPr>
      </w:pPr>
      <w:r>
        <w:rPr>
          <w:rFonts w:hint="eastAsia" w:ascii="宋体" w:hAnsi="宋体" w:eastAsia="宋体" w:cs="宋体"/>
          <w:highlight w:val="none"/>
        </w:rPr>
        <w:t>3、工期要求：60日历天</w:t>
      </w:r>
    </w:p>
    <w:p>
      <w:pPr>
        <w:pStyle w:val="10"/>
        <w:rPr>
          <w:rFonts w:ascii="宋体" w:hAnsi="宋体" w:eastAsia="宋体" w:cs="宋体"/>
          <w:b w:val="0"/>
          <w:bCs w:val="0"/>
          <w:highlight w:val="none"/>
        </w:rPr>
      </w:pPr>
      <w:r>
        <w:rPr>
          <w:rFonts w:hint="eastAsia" w:ascii="宋体" w:hAnsi="宋体" w:eastAsia="宋体" w:cs="宋体"/>
          <w:b w:val="0"/>
          <w:bCs w:val="0"/>
          <w:highlight w:val="none"/>
        </w:rPr>
        <w:t>中标单位在与采购人签订合同后，按与采购人的约定将货品送至指定地点，</w:t>
      </w:r>
    </w:p>
    <w:p>
      <w:pPr>
        <w:pStyle w:val="10"/>
        <w:rPr>
          <w:rFonts w:ascii="宋体" w:hAnsi="宋体" w:eastAsia="宋体" w:cs="宋体"/>
          <w:b w:val="0"/>
          <w:bCs w:val="0"/>
          <w:highlight w:val="none"/>
        </w:rPr>
      </w:pPr>
      <w:r>
        <w:rPr>
          <w:rFonts w:hint="eastAsia" w:ascii="宋体" w:hAnsi="宋体" w:eastAsia="宋体" w:cs="宋体"/>
          <w:b w:val="0"/>
          <w:bCs w:val="0"/>
          <w:highlight w:val="none"/>
        </w:rPr>
        <w:t>并按甲方要求时间内完成安装、调试、验收。</w:t>
      </w:r>
    </w:p>
    <w:p>
      <w:pPr>
        <w:pStyle w:val="10"/>
        <w:numPr>
          <w:ilvl w:val="0"/>
          <w:numId w:val="3"/>
        </w:numPr>
        <w:rPr>
          <w:rFonts w:ascii="宋体" w:hAnsi="宋体" w:eastAsia="宋体" w:cs="宋体"/>
          <w:highlight w:val="none"/>
        </w:rPr>
      </w:pPr>
      <w:r>
        <w:rPr>
          <w:rFonts w:hint="eastAsia" w:ascii="宋体" w:hAnsi="宋体" w:eastAsia="宋体" w:cs="宋体"/>
          <w:highlight w:val="none"/>
        </w:rPr>
        <w:t>货款支付</w:t>
      </w:r>
    </w:p>
    <w:p>
      <w:pPr>
        <w:tabs>
          <w:tab w:val="left" w:pos="0"/>
        </w:tabs>
        <w:spacing w:line="360" w:lineRule="auto"/>
        <w:ind w:right="-124" w:rightChars="-59"/>
        <w:rPr>
          <w:rFonts w:ascii="宋体" w:hAnsi="宋体" w:cs="仿宋"/>
          <w:b/>
          <w:bCs/>
          <w:sz w:val="24"/>
          <w:highlight w:val="none"/>
        </w:rPr>
      </w:pPr>
      <w:r>
        <w:rPr>
          <w:rFonts w:hint="eastAsia" w:ascii="宋体" w:hAnsi="宋体" w:cs="仿宋"/>
          <w:sz w:val="24"/>
          <w:highlight w:val="none"/>
        </w:rPr>
        <w:t>一、预付款（货物采购款）：本项目合同金额的</w:t>
      </w:r>
      <w:r>
        <w:rPr>
          <w:rFonts w:hint="eastAsia" w:ascii="宋体" w:hAnsi="宋体" w:cs="仿宋"/>
          <w:b/>
          <w:bCs/>
          <w:sz w:val="24"/>
          <w:highlight w:val="none"/>
        </w:rPr>
        <w:t xml:space="preserve">  </w:t>
      </w:r>
      <w:r>
        <w:rPr>
          <w:rFonts w:ascii="宋体" w:hAnsi="宋体" w:cs="仿宋"/>
          <w:b/>
          <w:bCs/>
          <w:sz w:val="24"/>
          <w:highlight w:val="none"/>
        </w:rPr>
        <w:t>50</w:t>
      </w:r>
      <w:r>
        <w:rPr>
          <w:rFonts w:hint="eastAsia" w:ascii="宋体" w:hAnsi="宋体" w:cs="仿宋"/>
          <w:b/>
          <w:bCs/>
          <w:sz w:val="24"/>
          <w:highlight w:val="none"/>
        </w:rPr>
        <w:t xml:space="preserve">  ％</w:t>
      </w:r>
      <w:r>
        <w:rPr>
          <w:rFonts w:hint="eastAsia" w:ascii="宋体" w:hAnsi="宋体" w:cs="仿宋"/>
          <w:sz w:val="24"/>
          <w:highlight w:val="none"/>
        </w:rPr>
        <w:t>。支付方式： 对公转账 ，</w:t>
      </w:r>
      <w:r>
        <w:rPr>
          <w:rFonts w:hint="eastAsia" w:ascii="宋体" w:hAnsi="宋体" w:cs="仿宋"/>
          <w:b/>
          <w:bCs/>
          <w:sz w:val="24"/>
          <w:highlight w:val="none"/>
        </w:rPr>
        <w:t xml:space="preserve">支付时间：合同签订后的7日内支付。 </w:t>
      </w:r>
    </w:p>
    <w:p>
      <w:pPr>
        <w:tabs>
          <w:tab w:val="left" w:pos="0"/>
        </w:tabs>
        <w:spacing w:line="360" w:lineRule="auto"/>
        <w:ind w:right="-124" w:rightChars="-59"/>
        <w:rPr>
          <w:rFonts w:ascii="宋体" w:hAnsi="宋体" w:cs="仿宋"/>
          <w:b/>
          <w:bCs/>
          <w:sz w:val="24"/>
          <w:highlight w:val="none"/>
          <w:u w:val="single"/>
        </w:rPr>
      </w:pPr>
      <w:r>
        <w:rPr>
          <w:rFonts w:hint="eastAsia" w:ascii="宋体" w:hAnsi="宋体" w:cs="仿宋"/>
          <w:sz w:val="24"/>
          <w:highlight w:val="none"/>
        </w:rPr>
        <w:t>二、第二笔款：本项目合同金额的</w:t>
      </w:r>
      <w:r>
        <w:rPr>
          <w:rFonts w:hint="eastAsia" w:ascii="宋体" w:hAnsi="宋体" w:cs="仿宋"/>
          <w:sz w:val="24"/>
          <w:highlight w:val="none"/>
          <w:u w:val="single"/>
        </w:rPr>
        <w:t xml:space="preserve">  </w:t>
      </w:r>
      <w:r>
        <w:rPr>
          <w:rFonts w:ascii="宋体" w:hAnsi="宋体" w:cs="仿宋"/>
          <w:b/>
          <w:bCs/>
          <w:sz w:val="24"/>
          <w:highlight w:val="none"/>
          <w:u w:val="single"/>
        </w:rPr>
        <w:t>40</w:t>
      </w:r>
      <w:r>
        <w:rPr>
          <w:rFonts w:hint="eastAsia" w:ascii="宋体" w:hAnsi="宋体" w:cs="仿宋"/>
          <w:b/>
          <w:bCs/>
          <w:sz w:val="24"/>
          <w:highlight w:val="none"/>
          <w:u w:val="single"/>
        </w:rPr>
        <w:t xml:space="preserve"> </w:t>
      </w:r>
      <w:r>
        <w:rPr>
          <w:rFonts w:hint="eastAsia" w:ascii="宋体" w:hAnsi="宋体" w:cs="仿宋"/>
          <w:b/>
          <w:bCs/>
          <w:sz w:val="24"/>
          <w:highlight w:val="none"/>
        </w:rPr>
        <w:t>％</w:t>
      </w:r>
      <w:r>
        <w:rPr>
          <w:rFonts w:hint="eastAsia" w:ascii="宋体" w:hAnsi="宋体" w:cs="仿宋"/>
          <w:sz w:val="24"/>
          <w:highlight w:val="none"/>
        </w:rPr>
        <w:t>。支付方式：</w:t>
      </w:r>
      <w:r>
        <w:rPr>
          <w:rFonts w:hint="eastAsia" w:ascii="宋体" w:hAnsi="宋体" w:cs="仿宋"/>
          <w:sz w:val="24"/>
          <w:highlight w:val="none"/>
          <w:u w:val="single"/>
        </w:rPr>
        <w:t xml:space="preserve"> 对公转账 </w:t>
      </w:r>
      <w:r>
        <w:rPr>
          <w:rFonts w:hint="eastAsia" w:ascii="宋体" w:hAnsi="宋体" w:cs="仿宋"/>
          <w:sz w:val="24"/>
          <w:highlight w:val="none"/>
        </w:rPr>
        <w:t>。</w:t>
      </w:r>
      <w:r>
        <w:rPr>
          <w:rFonts w:hint="eastAsia" w:ascii="宋体" w:hAnsi="宋体" w:cs="仿宋"/>
          <w:b/>
          <w:bCs/>
          <w:sz w:val="24"/>
          <w:highlight w:val="none"/>
        </w:rPr>
        <w:t>支付时间：</w:t>
      </w:r>
      <w:r>
        <w:rPr>
          <w:rFonts w:hint="eastAsia" w:ascii="宋体" w:hAnsi="宋体" w:cs="仿宋"/>
          <w:b/>
          <w:bCs/>
          <w:sz w:val="24"/>
          <w:highlight w:val="none"/>
          <w:u w:val="single"/>
        </w:rPr>
        <w:t xml:space="preserve"> </w:t>
      </w:r>
      <w:r>
        <w:rPr>
          <w:rFonts w:ascii="宋体" w:hAnsi="宋体" w:cs="仿宋"/>
          <w:b/>
          <w:bCs/>
          <w:sz w:val="24"/>
          <w:highlight w:val="none"/>
          <w:u w:val="single"/>
        </w:rPr>
        <w:t xml:space="preserve"> </w:t>
      </w:r>
      <w:r>
        <w:rPr>
          <w:rFonts w:hint="eastAsia" w:ascii="宋体" w:hAnsi="宋体" w:cs="仿宋"/>
          <w:b/>
          <w:bCs/>
          <w:sz w:val="24"/>
          <w:highlight w:val="none"/>
          <w:u w:val="single"/>
        </w:rPr>
        <w:t xml:space="preserve">项目验收完成后的7日内支付。 </w:t>
      </w:r>
    </w:p>
    <w:p>
      <w:pPr>
        <w:tabs>
          <w:tab w:val="left" w:pos="0"/>
        </w:tabs>
        <w:spacing w:line="360" w:lineRule="auto"/>
        <w:ind w:right="-124" w:rightChars="-59"/>
        <w:rPr>
          <w:rFonts w:ascii="宋体" w:hAnsi="宋体" w:cs="仿宋"/>
          <w:b/>
          <w:bCs/>
          <w:sz w:val="24"/>
          <w:highlight w:val="none"/>
          <w:u w:val="single"/>
        </w:rPr>
      </w:pPr>
      <w:r>
        <w:rPr>
          <w:rFonts w:hint="eastAsia" w:ascii="宋体" w:hAnsi="宋体" w:cs="仿宋"/>
          <w:sz w:val="24"/>
          <w:highlight w:val="none"/>
        </w:rPr>
        <w:t>三、第三笔款：本项目合同金额的</w:t>
      </w:r>
      <w:r>
        <w:rPr>
          <w:rFonts w:hint="eastAsia" w:ascii="宋体" w:hAnsi="宋体" w:cs="仿宋"/>
          <w:sz w:val="24"/>
          <w:highlight w:val="none"/>
          <w:u w:val="single"/>
        </w:rPr>
        <w:t xml:space="preserve">  </w:t>
      </w:r>
      <w:r>
        <w:rPr>
          <w:rFonts w:ascii="宋体" w:hAnsi="宋体" w:cs="仿宋"/>
          <w:b/>
          <w:bCs/>
          <w:sz w:val="24"/>
          <w:highlight w:val="none"/>
          <w:u w:val="single"/>
        </w:rPr>
        <w:t>8</w:t>
      </w:r>
      <w:r>
        <w:rPr>
          <w:rFonts w:hint="eastAsia" w:ascii="宋体" w:hAnsi="宋体" w:cs="仿宋"/>
          <w:b/>
          <w:bCs/>
          <w:sz w:val="24"/>
          <w:highlight w:val="none"/>
          <w:u w:val="single"/>
        </w:rPr>
        <w:t xml:space="preserve"> </w:t>
      </w:r>
      <w:r>
        <w:rPr>
          <w:rFonts w:hint="eastAsia" w:ascii="宋体" w:hAnsi="宋体" w:cs="仿宋"/>
          <w:b/>
          <w:bCs/>
          <w:sz w:val="24"/>
          <w:highlight w:val="none"/>
        </w:rPr>
        <w:t>％</w:t>
      </w:r>
      <w:r>
        <w:rPr>
          <w:rFonts w:hint="eastAsia" w:ascii="宋体" w:hAnsi="宋体" w:cs="仿宋"/>
          <w:sz w:val="24"/>
          <w:highlight w:val="none"/>
        </w:rPr>
        <w:t>。支付方式：</w:t>
      </w:r>
      <w:r>
        <w:rPr>
          <w:rFonts w:hint="eastAsia" w:ascii="宋体" w:hAnsi="宋体" w:cs="仿宋"/>
          <w:sz w:val="24"/>
          <w:highlight w:val="none"/>
          <w:u w:val="single"/>
        </w:rPr>
        <w:t xml:space="preserve"> 对公转账 </w:t>
      </w:r>
      <w:r>
        <w:rPr>
          <w:rFonts w:hint="eastAsia" w:ascii="宋体" w:hAnsi="宋体" w:cs="仿宋"/>
          <w:sz w:val="24"/>
          <w:highlight w:val="none"/>
        </w:rPr>
        <w:t>。</w:t>
      </w:r>
      <w:r>
        <w:rPr>
          <w:rFonts w:hint="eastAsia" w:ascii="宋体" w:hAnsi="宋体" w:cs="仿宋"/>
          <w:b/>
          <w:bCs/>
          <w:sz w:val="24"/>
          <w:highlight w:val="none"/>
        </w:rPr>
        <w:t>支付时间：</w:t>
      </w:r>
      <w:r>
        <w:rPr>
          <w:rFonts w:hint="eastAsia" w:ascii="宋体" w:hAnsi="宋体" w:cs="仿宋"/>
          <w:b/>
          <w:bCs/>
          <w:sz w:val="24"/>
          <w:highlight w:val="none"/>
          <w:u w:val="single"/>
        </w:rPr>
        <w:t xml:space="preserve"> </w:t>
      </w:r>
      <w:r>
        <w:rPr>
          <w:rFonts w:ascii="宋体" w:hAnsi="宋体" w:cs="仿宋"/>
          <w:b/>
          <w:bCs/>
          <w:sz w:val="24"/>
          <w:highlight w:val="none"/>
          <w:u w:val="single"/>
        </w:rPr>
        <w:t xml:space="preserve"> </w:t>
      </w:r>
      <w:r>
        <w:rPr>
          <w:rFonts w:hint="eastAsia" w:ascii="宋体" w:hAnsi="宋体" w:cs="宋体"/>
          <w:sz w:val="24"/>
          <w:highlight w:val="none"/>
        </w:rPr>
        <w:t>崇贤街道 2023年三家村数字乡村样板村建设项目通过区级直属部门审计通过后，</w:t>
      </w:r>
      <w:r>
        <w:rPr>
          <w:rFonts w:hint="eastAsia" w:ascii="宋体" w:hAnsi="宋体" w:cs="仿宋"/>
          <w:b/>
          <w:bCs/>
          <w:sz w:val="24"/>
          <w:highlight w:val="none"/>
          <w:u w:val="single"/>
        </w:rPr>
        <w:t>市局尾款到位后7日内支付 。</w:t>
      </w:r>
    </w:p>
    <w:p>
      <w:pPr>
        <w:tabs>
          <w:tab w:val="left" w:pos="0"/>
        </w:tabs>
        <w:spacing w:line="360" w:lineRule="auto"/>
        <w:ind w:right="-124" w:rightChars="-59"/>
        <w:rPr>
          <w:rFonts w:ascii="宋体" w:hAnsi="宋体" w:cs="仿宋"/>
          <w:b/>
          <w:bCs/>
          <w:sz w:val="24"/>
          <w:highlight w:val="none"/>
          <w:u w:val="single"/>
        </w:rPr>
      </w:pPr>
      <w:r>
        <w:rPr>
          <w:rFonts w:hint="eastAsia" w:ascii="宋体" w:hAnsi="宋体" w:cs="仿宋"/>
          <w:sz w:val="24"/>
          <w:highlight w:val="none"/>
        </w:rPr>
        <w:t>四、质保金：本项目合同金额的</w:t>
      </w:r>
      <w:r>
        <w:rPr>
          <w:rFonts w:hint="eastAsia" w:ascii="宋体" w:hAnsi="宋体" w:cs="仿宋"/>
          <w:sz w:val="24"/>
          <w:highlight w:val="none"/>
          <w:u w:val="single"/>
        </w:rPr>
        <w:t xml:space="preserve"> </w:t>
      </w:r>
      <w:r>
        <w:rPr>
          <w:rFonts w:ascii="宋体" w:hAnsi="宋体" w:cs="仿宋"/>
          <w:b/>
          <w:bCs/>
          <w:sz w:val="24"/>
          <w:highlight w:val="none"/>
          <w:u w:val="single"/>
        </w:rPr>
        <w:t>2</w:t>
      </w:r>
      <w:r>
        <w:rPr>
          <w:rFonts w:hint="eastAsia" w:ascii="宋体" w:hAnsi="宋体" w:cs="仿宋"/>
          <w:b/>
          <w:bCs/>
          <w:sz w:val="24"/>
          <w:highlight w:val="none"/>
          <w:u w:val="single"/>
        </w:rPr>
        <w:t xml:space="preserve"> </w:t>
      </w:r>
      <w:r>
        <w:rPr>
          <w:rFonts w:hint="eastAsia" w:ascii="宋体" w:hAnsi="宋体" w:cs="仿宋"/>
          <w:b/>
          <w:bCs/>
          <w:sz w:val="24"/>
          <w:highlight w:val="none"/>
        </w:rPr>
        <w:t>％</w:t>
      </w:r>
      <w:r>
        <w:rPr>
          <w:rFonts w:hint="eastAsia" w:ascii="宋体" w:hAnsi="宋体" w:cs="仿宋"/>
          <w:sz w:val="24"/>
          <w:highlight w:val="none"/>
        </w:rPr>
        <w:t xml:space="preserve"> 。支付方式：</w:t>
      </w:r>
      <w:r>
        <w:rPr>
          <w:rFonts w:hint="eastAsia" w:ascii="宋体" w:hAnsi="宋体" w:cs="仿宋"/>
          <w:sz w:val="24"/>
          <w:highlight w:val="none"/>
          <w:u w:val="single"/>
        </w:rPr>
        <w:t xml:space="preserve"> 对公转账 </w:t>
      </w:r>
      <w:r>
        <w:rPr>
          <w:rFonts w:hint="eastAsia" w:ascii="宋体" w:hAnsi="宋体" w:cs="仿宋"/>
          <w:sz w:val="24"/>
          <w:highlight w:val="none"/>
        </w:rPr>
        <w:t>。</w:t>
      </w:r>
      <w:r>
        <w:rPr>
          <w:rFonts w:hint="eastAsia" w:ascii="宋体" w:hAnsi="宋体" w:cs="仿宋"/>
          <w:b/>
          <w:bCs/>
          <w:sz w:val="24"/>
          <w:highlight w:val="none"/>
        </w:rPr>
        <w:t>支付时间：</w:t>
      </w:r>
      <w:r>
        <w:rPr>
          <w:rFonts w:hint="eastAsia" w:ascii="宋体" w:hAnsi="宋体" w:cs="仿宋"/>
          <w:b/>
          <w:bCs/>
          <w:sz w:val="24"/>
          <w:highlight w:val="none"/>
          <w:u w:val="single"/>
        </w:rPr>
        <w:t xml:space="preserve"> </w:t>
      </w:r>
      <w:r>
        <w:rPr>
          <w:rFonts w:ascii="宋体" w:hAnsi="宋体" w:cs="仿宋"/>
          <w:b/>
          <w:bCs/>
          <w:sz w:val="24"/>
          <w:highlight w:val="none"/>
          <w:u w:val="single"/>
        </w:rPr>
        <w:t xml:space="preserve"> </w:t>
      </w:r>
      <w:r>
        <w:rPr>
          <w:rFonts w:hint="eastAsia" w:ascii="宋体" w:hAnsi="宋体" w:cs="仿宋"/>
          <w:b/>
          <w:bCs/>
          <w:sz w:val="24"/>
          <w:highlight w:val="none"/>
          <w:u w:val="single"/>
        </w:rPr>
        <w:t>项目终验完成满三年后支付。</w:t>
      </w:r>
    </w:p>
    <w:p>
      <w:pPr>
        <w:pStyle w:val="3"/>
        <w:ind w:left="0" w:firstLine="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五、甲方付款前，乙方必须提交符合要求的发票。</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w:t>
      </w:r>
      <w:r>
        <w:rPr>
          <w:rFonts w:hint="eastAsia" w:ascii="宋体" w:hAnsi="宋体" w:eastAsia="宋体" w:cs="宋体"/>
          <w:highlight w:val="none"/>
        </w:rPr>
        <w:t>五、履约保证金</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在合同签订后</w:t>
      </w:r>
      <w:r>
        <w:rPr>
          <w:rFonts w:hint="eastAsia" w:ascii="宋体" w:hAnsi="宋体" w:eastAsia="宋体" w:cs="宋体"/>
          <w:b w:val="0"/>
          <w:bCs w:val="0"/>
          <w:highlight w:val="none"/>
          <w:lang w:val="en-US" w:eastAsia="zh-CN"/>
        </w:rPr>
        <w:t>十五</w:t>
      </w:r>
      <w:r>
        <w:rPr>
          <w:rFonts w:hint="eastAsia" w:ascii="宋体" w:hAnsi="宋体" w:eastAsia="宋体" w:cs="宋体"/>
          <w:b w:val="0"/>
          <w:bCs w:val="0"/>
          <w:highlight w:val="none"/>
        </w:rPr>
        <w:t>日内，供应商向采购人缴纳中标总额</w:t>
      </w:r>
      <w:r>
        <w:rPr>
          <w:rFonts w:hint="eastAsia" w:ascii="宋体" w:hAnsi="宋体" w:eastAsia="宋体" w:cs="宋体"/>
          <w:b w:val="0"/>
          <w:bCs w:val="0"/>
          <w:highlight w:val="none"/>
          <w:lang w:val="en-US" w:eastAsia="zh-CN"/>
        </w:rPr>
        <w:t>1</w:t>
      </w:r>
      <w:r>
        <w:rPr>
          <w:rFonts w:hint="eastAsia" w:ascii="宋体" w:hAnsi="宋体" w:eastAsia="宋体" w:cs="宋体"/>
          <w:b w:val="0"/>
          <w:bCs w:val="0"/>
          <w:highlight w:val="none"/>
        </w:rPr>
        <w:t>%的履约保证金，区级验收合格后无息退还。</w:t>
      </w:r>
    </w:p>
    <w:p>
      <w:pPr>
        <w:pStyle w:val="10"/>
        <w:ind w:left="0" w:firstLine="0"/>
        <w:rPr>
          <w:rFonts w:ascii="宋体" w:hAnsi="宋体" w:eastAsia="宋体" w:cs="宋体"/>
          <w:highlight w:val="none"/>
        </w:rPr>
      </w:pPr>
      <w:r>
        <w:rPr>
          <w:rFonts w:hint="eastAsia" w:ascii="宋体" w:hAnsi="宋体" w:eastAsia="宋体" w:cs="宋体"/>
          <w:highlight w:val="none"/>
        </w:rPr>
        <w:t>六、质保期及售后技术服务要求：</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▲(1)质保期：3年。</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 xml:space="preserve">  (2)质量保证期内提供免费上门维护、修复服务，如设备出现故障，供货单位在接到电话后，当即响应，4小时以内到现场处理，24小时内修复，现场不能修复的，必须采取无偿提供采购物品的备用件或整机等措施，以保证用户单位的正常使用。</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 xml:space="preserve">  (3)投标人应提供技术支持方案，内容由投标人根据实际选择以下要点：服务机构（维保点）的地址、人员状况、维修能力、联系方式、营业执照、公司资质材料等。</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 xml:space="preserve"> (4)明示服务承诺可能涉及的前提设定和费用，否则将被认为是无条件和免费的。</w:t>
      </w:r>
    </w:p>
    <w:p>
      <w:pPr>
        <w:pStyle w:val="10"/>
        <w:ind w:left="0" w:firstLine="0"/>
        <w:rPr>
          <w:rFonts w:ascii="宋体" w:hAnsi="宋体" w:eastAsia="宋体" w:cs="宋体"/>
          <w:b w:val="0"/>
          <w:bCs w:val="0"/>
          <w:highlight w:val="none"/>
        </w:rPr>
      </w:pPr>
      <w:r>
        <w:rPr>
          <w:rFonts w:hint="eastAsia" w:ascii="宋体" w:hAnsi="宋体" w:eastAsia="宋体" w:cs="宋体"/>
          <w:b w:val="0"/>
          <w:bCs w:val="0"/>
          <w:highlight w:val="none"/>
        </w:rPr>
        <w:t>带“▲”条款为实质性条款，投标人须将相应内容填写至《符合性审查资料》，如有任意一条未响应或不满足，将被视为投标无效。</w:t>
      </w:r>
    </w:p>
    <w:p>
      <w:pPr>
        <w:rPr>
          <w:highlight w:val="none"/>
        </w:rPr>
      </w:pPr>
    </w:p>
    <w:p>
      <w:pPr>
        <w:spacing w:line="360" w:lineRule="auto"/>
        <w:ind w:firstLine="181" w:firstLineChars="50"/>
        <w:rPr>
          <w:rFonts w:ascii="宋体" w:hAnsi="宋体" w:cs="宋体"/>
          <w:b/>
          <w:sz w:val="36"/>
          <w:szCs w:val="36"/>
          <w:highlight w:val="none"/>
        </w:rPr>
      </w:pPr>
    </w:p>
    <w:p>
      <w:pPr>
        <w:spacing w:line="360" w:lineRule="auto"/>
        <w:rPr>
          <w:rFonts w:ascii="宋体" w:hAnsi="宋体" w:cs="宋体"/>
          <w:sz w:val="24"/>
          <w:highlight w:val="none"/>
        </w:rPr>
      </w:pPr>
    </w:p>
    <w:p>
      <w:pPr>
        <w:widowControl/>
        <w:ind w:firstLine="720" w:firstLineChars="300"/>
        <w:jc w:val="left"/>
        <w:rPr>
          <w:rFonts w:ascii="宋体" w:hAnsi="宋体" w:cs="宋体"/>
          <w:bCs/>
          <w:sz w:val="24"/>
          <w:highlight w:val="none"/>
        </w:rPr>
      </w:pPr>
    </w:p>
    <w:p>
      <w:pPr>
        <w:rPr>
          <w:rFonts w:ascii="宋体" w:hAnsi="宋体" w:cs="宋体"/>
          <w:snapToGrid w:val="0"/>
          <w:kern w:val="0"/>
          <w:sz w:val="24"/>
          <w:highlight w:val="none"/>
        </w:rPr>
      </w:pPr>
    </w:p>
    <w:p>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32" w:name="_Toc184314418"/>
      <w:bookmarkEnd w:id="32"/>
      <w:bookmarkStart w:id="33" w:name="_Toc184313244"/>
      <w:bookmarkEnd w:id="33"/>
      <w:bookmarkStart w:id="34" w:name="_Toc184313284"/>
      <w:bookmarkEnd w:id="34"/>
      <w:bookmarkStart w:id="35" w:name="_Toc184308097"/>
      <w:bookmarkEnd w:id="35"/>
      <w:bookmarkStart w:id="36" w:name="_Toc184308040"/>
      <w:bookmarkEnd w:id="36"/>
      <w:bookmarkStart w:id="37" w:name="_Toc184314482"/>
      <w:bookmarkEnd w:id="37"/>
      <w:bookmarkStart w:id="38" w:name="_Toc184313309"/>
      <w:bookmarkEnd w:id="38"/>
      <w:bookmarkStart w:id="39" w:name="_Toc184314465"/>
      <w:bookmarkEnd w:id="39"/>
      <w:bookmarkStart w:id="40" w:name="_Toc184308073"/>
      <w:bookmarkEnd w:id="40"/>
      <w:bookmarkStart w:id="41" w:name="_Toc184313308"/>
      <w:bookmarkEnd w:id="41"/>
      <w:bookmarkStart w:id="42" w:name="_Toc184310300"/>
      <w:bookmarkEnd w:id="42"/>
      <w:bookmarkStart w:id="43" w:name="_Toc184313247"/>
      <w:bookmarkEnd w:id="43"/>
      <w:bookmarkStart w:id="44" w:name="_Toc184313241"/>
      <w:bookmarkEnd w:id="44"/>
      <w:bookmarkStart w:id="45" w:name="_Toc184313269"/>
      <w:bookmarkEnd w:id="45"/>
      <w:bookmarkStart w:id="46" w:name="_Toc184313248"/>
      <w:bookmarkEnd w:id="46"/>
      <w:bookmarkStart w:id="47" w:name="_Toc184314424"/>
      <w:bookmarkEnd w:id="47"/>
      <w:bookmarkStart w:id="48" w:name="_Toc184308053"/>
      <w:bookmarkEnd w:id="48"/>
      <w:bookmarkStart w:id="49" w:name="_Toc184313302"/>
      <w:bookmarkEnd w:id="49"/>
      <w:bookmarkStart w:id="50" w:name="_Toc184314475"/>
      <w:bookmarkEnd w:id="50"/>
      <w:bookmarkStart w:id="51" w:name="_Toc184314425"/>
      <w:bookmarkEnd w:id="51"/>
      <w:bookmarkStart w:id="52" w:name="_Toc184312124"/>
      <w:bookmarkEnd w:id="52"/>
      <w:bookmarkStart w:id="53" w:name="_Toc184312131"/>
      <w:bookmarkEnd w:id="53"/>
      <w:bookmarkStart w:id="54" w:name="_Toc184312100"/>
      <w:bookmarkEnd w:id="54"/>
      <w:bookmarkStart w:id="55" w:name="_Toc184313275"/>
      <w:bookmarkEnd w:id="55"/>
      <w:bookmarkStart w:id="56" w:name="_Toc184308038"/>
      <w:bookmarkEnd w:id="56"/>
      <w:bookmarkStart w:id="57" w:name="_Toc184308091"/>
      <w:bookmarkEnd w:id="57"/>
      <w:bookmarkStart w:id="58" w:name="_Toc184310273"/>
      <w:bookmarkEnd w:id="58"/>
      <w:bookmarkStart w:id="59" w:name="_Toc184308056"/>
      <w:bookmarkEnd w:id="59"/>
      <w:bookmarkStart w:id="60" w:name="_Toc184312116"/>
      <w:bookmarkEnd w:id="60"/>
      <w:bookmarkStart w:id="61" w:name="_Toc184314433"/>
      <w:bookmarkEnd w:id="61"/>
      <w:bookmarkStart w:id="62" w:name="_Toc184312093"/>
      <w:bookmarkEnd w:id="62"/>
      <w:bookmarkStart w:id="63" w:name="_Toc184312071"/>
      <w:bookmarkEnd w:id="63"/>
      <w:bookmarkStart w:id="64" w:name="_Toc184314435"/>
      <w:bookmarkEnd w:id="64"/>
      <w:bookmarkStart w:id="65" w:name="_Toc184314469"/>
      <w:bookmarkEnd w:id="65"/>
      <w:bookmarkStart w:id="66" w:name="_Toc184314437"/>
      <w:bookmarkEnd w:id="66"/>
      <w:bookmarkStart w:id="67" w:name="_Toc184310310"/>
      <w:bookmarkEnd w:id="67"/>
      <w:bookmarkStart w:id="68" w:name="_Toc184312139"/>
      <w:bookmarkEnd w:id="68"/>
      <w:bookmarkStart w:id="69" w:name="_Toc184310288"/>
      <w:bookmarkEnd w:id="69"/>
      <w:bookmarkStart w:id="70" w:name="_Toc184312091"/>
      <w:bookmarkEnd w:id="70"/>
      <w:bookmarkStart w:id="71" w:name="_Toc184310320"/>
      <w:bookmarkEnd w:id="71"/>
      <w:bookmarkStart w:id="72" w:name="_Toc184314470"/>
      <w:bookmarkEnd w:id="72"/>
      <w:bookmarkStart w:id="73" w:name="_Toc184310331"/>
      <w:bookmarkEnd w:id="73"/>
      <w:bookmarkStart w:id="74" w:name="_Toc184312132"/>
      <w:bookmarkEnd w:id="74"/>
      <w:bookmarkStart w:id="75" w:name="_Toc184314446"/>
      <w:bookmarkEnd w:id="75"/>
      <w:bookmarkStart w:id="76" w:name="_Toc184313254"/>
      <w:bookmarkEnd w:id="76"/>
      <w:bookmarkStart w:id="77" w:name="_Toc184308078"/>
      <w:bookmarkEnd w:id="77"/>
      <w:bookmarkStart w:id="78" w:name="_Toc184312074"/>
      <w:bookmarkEnd w:id="78"/>
      <w:bookmarkStart w:id="79" w:name="_Toc184308036"/>
      <w:bookmarkEnd w:id="79"/>
      <w:bookmarkStart w:id="80" w:name="_Toc184314417"/>
      <w:bookmarkEnd w:id="80"/>
      <w:bookmarkStart w:id="81" w:name="_Toc184313245"/>
      <w:bookmarkEnd w:id="81"/>
      <w:bookmarkStart w:id="82" w:name="_Toc184310304"/>
      <w:bookmarkEnd w:id="82"/>
      <w:bookmarkStart w:id="83" w:name="_Toc184314429"/>
      <w:bookmarkEnd w:id="83"/>
      <w:bookmarkStart w:id="84" w:name="_Toc184313240"/>
      <w:bookmarkEnd w:id="84"/>
      <w:bookmarkStart w:id="85" w:name="_Toc184310294"/>
      <w:bookmarkEnd w:id="85"/>
      <w:bookmarkStart w:id="86" w:name="_Toc184308049"/>
      <w:bookmarkEnd w:id="86"/>
      <w:bookmarkStart w:id="87" w:name="_Toc184312097"/>
      <w:bookmarkEnd w:id="87"/>
      <w:bookmarkStart w:id="88" w:name="_Toc184313255"/>
      <w:bookmarkEnd w:id="88"/>
      <w:bookmarkStart w:id="89" w:name="_Toc184312112"/>
      <w:bookmarkEnd w:id="89"/>
      <w:bookmarkStart w:id="90" w:name="_Toc184314459"/>
      <w:bookmarkEnd w:id="90"/>
      <w:bookmarkStart w:id="91" w:name="_Toc184310277"/>
      <w:bookmarkEnd w:id="91"/>
      <w:bookmarkStart w:id="92" w:name="_Toc184308037"/>
      <w:bookmarkEnd w:id="92"/>
      <w:bookmarkStart w:id="93" w:name="_Toc184310318"/>
      <w:bookmarkEnd w:id="93"/>
      <w:bookmarkStart w:id="94" w:name="_Toc184308086"/>
      <w:bookmarkEnd w:id="94"/>
      <w:bookmarkStart w:id="95" w:name="_Toc184308055"/>
      <w:bookmarkEnd w:id="95"/>
      <w:bookmarkStart w:id="96" w:name="_Toc184313246"/>
      <w:bookmarkEnd w:id="96"/>
      <w:bookmarkStart w:id="97" w:name="_Toc184310325"/>
      <w:bookmarkEnd w:id="97"/>
      <w:bookmarkStart w:id="98" w:name="_Toc184310308"/>
      <w:bookmarkEnd w:id="98"/>
      <w:bookmarkStart w:id="99" w:name="_Toc184310309"/>
      <w:bookmarkEnd w:id="99"/>
      <w:bookmarkStart w:id="100" w:name="_Toc184314426"/>
      <w:bookmarkEnd w:id="100"/>
      <w:bookmarkStart w:id="101" w:name="_Toc184312068"/>
      <w:bookmarkEnd w:id="101"/>
      <w:bookmarkStart w:id="102" w:name="_Toc184310280"/>
      <w:bookmarkEnd w:id="102"/>
      <w:bookmarkStart w:id="103" w:name="_Toc184310290"/>
      <w:bookmarkEnd w:id="103"/>
      <w:bookmarkStart w:id="104" w:name="_Toc184314463"/>
      <w:bookmarkEnd w:id="104"/>
      <w:bookmarkStart w:id="105" w:name="_Toc184313268"/>
      <w:bookmarkEnd w:id="105"/>
      <w:bookmarkStart w:id="106" w:name="_Toc184308051"/>
      <w:bookmarkEnd w:id="106"/>
      <w:bookmarkStart w:id="107" w:name="_Toc184310324"/>
      <w:bookmarkEnd w:id="107"/>
      <w:bookmarkStart w:id="108" w:name="_Toc184312098"/>
      <w:bookmarkEnd w:id="108"/>
      <w:bookmarkStart w:id="109" w:name="_Toc184312136"/>
      <w:bookmarkEnd w:id="109"/>
      <w:bookmarkStart w:id="110" w:name="_Toc184308058"/>
      <w:bookmarkEnd w:id="110"/>
      <w:bookmarkStart w:id="111" w:name="_Toc184313281"/>
      <w:bookmarkEnd w:id="111"/>
      <w:bookmarkStart w:id="112" w:name="_Toc184312086"/>
      <w:bookmarkEnd w:id="112"/>
      <w:bookmarkStart w:id="113" w:name="_Toc184313250"/>
      <w:bookmarkEnd w:id="113"/>
      <w:bookmarkStart w:id="114" w:name="_Toc184314466"/>
      <w:bookmarkEnd w:id="114"/>
      <w:bookmarkStart w:id="115" w:name="_Toc184314454"/>
      <w:bookmarkEnd w:id="115"/>
      <w:bookmarkStart w:id="116" w:name="_Toc184310311"/>
      <w:bookmarkEnd w:id="116"/>
      <w:bookmarkStart w:id="117" w:name="_Toc184313295"/>
      <w:bookmarkEnd w:id="117"/>
      <w:bookmarkStart w:id="118" w:name="_Toc184308090"/>
      <w:bookmarkEnd w:id="118"/>
      <w:bookmarkStart w:id="119" w:name="_Toc184312106"/>
      <w:bookmarkEnd w:id="119"/>
      <w:bookmarkStart w:id="120" w:name="_Toc184310316"/>
      <w:bookmarkEnd w:id="120"/>
      <w:bookmarkStart w:id="121" w:name="_Toc184308092"/>
      <w:bookmarkEnd w:id="121"/>
      <w:bookmarkStart w:id="122" w:name="_Toc184312123"/>
      <w:bookmarkEnd w:id="122"/>
      <w:bookmarkStart w:id="123" w:name="_Toc184310321"/>
      <w:bookmarkEnd w:id="123"/>
      <w:bookmarkStart w:id="124" w:name="_Toc184310313"/>
      <w:bookmarkEnd w:id="124"/>
      <w:bookmarkStart w:id="125" w:name="_Toc184310322"/>
      <w:bookmarkEnd w:id="125"/>
      <w:bookmarkStart w:id="126" w:name="_Toc184312130"/>
      <w:bookmarkEnd w:id="126"/>
      <w:bookmarkStart w:id="127" w:name="_Toc184310286"/>
      <w:bookmarkEnd w:id="127"/>
      <w:bookmarkStart w:id="128" w:name="_Toc184310330"/>
      <w:bookmarkEnd w:id="128"/>
      <w:bookmarkStart w:id="129" w:name="_Toc184313310"/>
      <w:bookmarkEnd w:id="129"/>
      <w:bookmarkStart w:id="130" w:name="_Toc184308064"/>
      <w:bookmarkEnd w:id="130"/>
      <w:bookmarkStart w:id="131" w:name="_Toc184313261"/>
      <w:bookmarkEnd w:id="131"/>
      <w:bookmarkStart w:id="132" w:name="_Toc184310284"/>
      <w:bookmarkEnd w:id="132"/>
      <w:bookmarkStart w:id="133" w:name="_Toc184314477"/>
      <w:bookmarkEnd w:id="133"/>
      <w:bookmarkStart w:id="134" w:name="_Toc184314450"/>
      <w:bookmarkEnd w:id="134"/>
      <w:bookmarkStart w:id="135" w:name="_Toc184310336"/>
      <w:bookmarkEnd w:id="135"/>
      <w:bookmarkStart w:id="136" w:name="_Toc184313288"/>
      <w:bookmarkEnd w:id="136"/>
      <w:bookmarkStart w:id="137" w:name="_Toc184314468"/>
      <w:bookmarkEnd w:id="137"/>
      <w:bookmarkStart w:id="138" w:name="_Toc184308107"/>
      <w:bookmarkEnd w:id="138"/>
      <w:bookmarkStart w:id="139" w:name="_Toc184314473"/>
      <w:bookmarkEnd w:id="139"/>
      <w:bookmarkStart w:id="140" w:name="_Toc184314415"/>
      <w:bookmarkEnd w:id="140"/>
      <w:bookmarkStart w:id="141" w:name="_Toc184313253"/>
      <w:bookmarkEnd w:id="141"/>
      <w:bookmarkStart w:id="142" w:name="_Toc184312103"/>
      <w:bookmarkEnd w:id="142"/>
      <w:bookmarkStart w:id="143" w:name="_Toc184312088"/>
      <w:bookmarkEnd w:id="143"/>
      <w:bookmarkStart w:id="144" w:name="_Toc184308062"/>
      <w:bookmarkEnd w:id="144"/>
      <w:bookmarkStart w:id="145" w:name="_Toc184308071"/>
      <w:bookmarkEnd w:id="145"/>
      <w:bookmarkStart w:id="146" w:name="_Toc184310326"/>
      <w:bookmarkEnd w:id="146"/>
      <w:bookmarkStart w:id="147" w:name="_Toc184312072"/>
      <w:bookmarkEnd w:id="147"/>
      <w:bookmarkStart w:id="148" w:name="_Toc184310293"/>
      <w:bookmarkEnd w:id="148"/>
      <w:bookmarkStart w:id="149" w:name="_Toc184314413"/>
      <w:bookmarkEnd w:id="149"/>
      <w:bookmarkStart w:id="150" w:name="_Toc184310272"/>
      <w:bookmarkEnd w:id="150"/>
      <w:bookmarkStart w:id="151" w:name="_Toc184308044"/>
      <w:bookmarkEnd w:id="151"/>
      <w:bookmarkStart w:id="152" w:name="_Toc184313262"/>
      <w:bookmarkEnd w:id="152"/>
      <w:bookmarkStart w:id="153" w:name="_Toc184312138"/>
      <w:bookmarkEnd w:id="153"/>
      <w:bookmarkStart w:id="154" w:name="_Toc184314458"/>
      <w:bookmarkEnd w:id="154"/>
      <w:bookmarkStart w:id="155" w:name="_Toc184308074"/>
      <w:bookmarkEnd w:id="155"/>
      <w:bookmarkStart w:id="156" w:name="_Toc184312125"/>
      <w:bookmarkEnd w:id="156"/>
      <w:bookmarkStart w:id="157" w:name="_Toc184312127"/>
      <w:bookmarkEnd w:id="157"/>
      <w:bookmarkStart w:id="158" w:name="_Toc184312115"/>
      <w:bookmarkEnd w:id="158"/>
      <w:bookmarkStart w:id="159" w:name="_Toc184308046"/>
      <w:bookmarkEnd w:id="159"/>
      <w:bookmarkStart w:id="160" w:name="_Toc184312109"/>
      <w:bookmarkEnd w:id="160"/>
      <w:bookmarkStart w:id="161" w:name="_Toc184314472"/>
      <w:bookmarkEnd w:id="161"/>
      <w:bookmarkStart w:id="162" w:name="_Toc184312133"/>
      <w:bookmarkEnd w:id="162"/>
      <w:bookmarkStart w:id="163" w:name="_Toc184313238"/>
      <w:bookmarkEnd w:id="163"/>
      <w:bookmarkStart w:id="164" w:name="_Toc184312129"/>
      <w:bookmarkEnd w:id="164"/>
      <w:bookmarkStart w:id="165" w:name="_Toc184310296"/>
      <w:bookmarkEnd w:id="165"/>
      <w:bookmarkStart w:id="166" w:name="_Toc184308065"/>
      <w:bookmarkEnd w:id="166"/>
      <w:bookmarkStart w:id="167" w:name="_Toc184310278"/>
      <w:bookmarkEnd w:id="167"/>
      <w:bookmarkStart w:id="168" w:name="_Toc184308088"/>
      <w:bookmarkEnd w:id="168"/>
      <w:bookmarkStart w:id="169" w:name="_Toc184308039"/>
      <w:bookmarkEnd w:id="169"/>
      <w:bookmarkStart w:id="170" w:name="_Toc184308043"/>
      <w:bookmarkEnd w:id="170"/>
      <w:bookmarkStart w:id="171" w:name="_Toc184313287"/>
      <w:bookmarkEnd w:id="171"/>
      <w:bookmarkStart w:id="172" w:name="_Toc184310295"/>
      <w:bookmarkEnd w:id="172"/>
      <w:bookmarkStart w:id="173" w:name="_Toc184312081"/>
      <w:bookmarkEnd w:id="173"/>
      <w:bookmarkStart w:id="174" w:name="_Toc184313267"/>
      <w:bookmarkEnd w:id="174"/>
      <w:bookmarkStart w:id="175" w:name="_Toc184308081"/>
      <w:bookmarkEnd w:id="175"/>
      <w:bookmarkStart w:id="176" w:name="_Toc184308096"/>
      <w:bookmarkEnd w:id="176"/>
      <w:bookmarkStart w:id="177" w:name="_Toc184312079"/>
      <w:bookmarkEnd w:id="177"/>
      <w:bookmarkStart w:id="178" w:name="_Toc184313258"/>
      <w:bookmarkEnd w:id="178"/>
      <w:bookmarkStart w:id="179" w:name="_Toc184308087"/>
      <w:bookmarkEnd w:id="179"/>
      <w:bookmarkStart w:id="180" w:name="_Toc184314420"/>
      <w:bookmarkEnd w:id="180"/>
      <w:bookmarkStart w:id="181" w:name="_Toc184310305"/>
      <w:bookmarkEnd w:id="181"/>
      <w:bookmarkStart w:id="182" w:name="_Toc184310314"/>
      <w:bookmarkEnd w:id="182"/>
      <w:bookmarkStart w:id="183" w:name="_Toc184310333"/>
      <w:bookmarkEnd w:id="183"/>
      <w:bookmarkStart w:id="184" w:name="_Toc184313290"/>
      <w:bookmarkEnd w:id="184"/>
      <w:bookmarkStart w:id="185" w:name="_Toc184308063"/>
      <w:bookmarkEnd w:id="185"/>
      <w:bookmarkStart w:id="186" w:name="_Toc184312135"/>
      <w:bookmarkEnd w:id="186"/>
      <w:bookmarkStart w:id="187" w:name="_Toc184310335"/>
      <w:bookmarkEnd w:id="187"/>
      <w:bookmarkStart w:id="188" w:name="_Toc184314438"/>
      <w:bookmarkEnd w:id="188"/>
      <w:bookmarkStart w:id="189" w:name="_Toc184310342"/>
      <w:bookmarkEnd w:id="189"/>
      <w:bookmarkStart w:id="190" w:name="_Toc184308072"/>
      <w:bookmarkEnd w:id="190"/>
      <w:bookmarkStart w:id="191" w:name="_Toc184308102"/>
      <w:bookmarkEnd w:id="191"/>
      <w:bookmarkStart w:id="192" w:name="_Toc184314434"/>
      <w:bookmarkEnd w:id="192"/>
      <w:bookmarkStart w:id="193" w:name="_Toc184312108"/>
      <w:bookmarkEnd w:id="193"/>
      <w:bookmarkStart w:id="194" w:name="_Toc184312077"/>
      <w:bookmarkEnd w:id="194"/>
      <w:bookmarkStart w:id="195" w:name="_Toc184310283"/>
      <w:bookmarkEnd w:id="195"/>
      <w:bookmarkStart w:id="196" w:name="_Toc184313265"/>
      <w:bookmarkEnd w:id="196"/>
      <w:bookmarkStart w:id="197" w:name="_Toc184308100"/>
      <w:bookmarkEnd w:id="197"/>
      <w:bookmarkStart w:id="198" w:name="_Toc184312134"/>
      <w:bookmarkEnd w:id="198"/>
      <w:bookmarkStart w:id="199" w:name="_Toc184314421"/>
      <w:bookmarkEnd w:id="199"/>
      <w:bookmarkStart w:id="200" w:name="_Toc184313273"/>
      <w:bookmarkEnd w:id="200"/>
      <w:bookmarkStart w:id="201" w:name="_Toc184313286"/>
      <w:bookmarkEnd w:id="201"/>
      <w:bookmarkStart w:id="202" w:name="_Toc184313270"/>
      <w:bookmarkEnd w:id="202"/>
      <w:bookmarkStart w:id="203" w:name="_Toc184313257"/>
      <w:bookmarkEnd w:id="203"/>
      <w:bookmarkStart w:id="204" w:name="_Toc184310303"/>
      <w:bookmarkEnd w:id="204"/>
      <w:bookmarkStart w:id="205" w:name="_Toc184312114"/>
      <w:bookmarkEnd w:id="205"/>
      <w:bookmarkStart w:id="206" w:name="_Toc184313304"/>
      <w:bookmarkEnd w:id="206"/>
      <w:bookmarkStart w:id="207" w:name="_Toc184312092"/>
      <w:bookmarkEnd w:id="207"/>
      <w:bookmarkStart w:id="208" w:name="_Toc184313297"/>
      <w:bookmarkEnd w:id="208"/>
      <w:bookmarkStart w:id="209" w:name="_Toc184312067"/>
      <w:bookmarkEnd w:id="209"/>
      <w:bookmarkStart w:id="210" w:name="_Toc184314432"/>
      <w:bookmarkEnd w:id="210"/>
      <w:bookmarkStart w:id="211" w:name="_Toc184314464"/>
      <w:bookmarkEnd w:id="211"/>
      <w:bookmarkStart w:id="212" w:name="_Toc184314444"/>
      <w:bookmarkEnd w:id="212"/>
      <w:bookmarkStart w:id="213" w:name="_Toc184313282"/>
      <w:bookmarkEnd w:id="213"/>
      <w:bookmarkStart w:id="214" w:name="_Toc184310289"/>
      <w:bookmarkEnd w:id="214"/>
      <w:bookmarkStart w:id="215" w:name="_Toc184314451"/>
      <w:bookmarkEnd w:id="215"/>
      <w:bookmarkStart w:id="216" w:name="_Toc184308069"/>
      <w:bookmarkEnd w:id="216"/>
      <w:bookmarkStart w:id="217" w:name="_Toc184308050"/>
      <w:bookmarkEnd w:id="217"/>
      <w:bookmarkStart w:id="218" w:name="_Toc184314439"/>
      <w:bookmarkEnd w:id="218"/>
      <w:bookmarkStart w:id="219" w:name="_Toc184313263"/>
      <w:bookmarkEnd w:id="219"/>
      <w:bookmarkStart w:id="220" w:name="_Toc184308093"/>
      <w:bookmarkEnd w:id="220"/>
      <w:bookmarkStart w:id="221" w:name="_Toc184308095"/>
      <w:bookmarkEnd w:id="221"/>
      <w:bookmarkStart w:id="222" w:name="_Toc184312119"/>
      <w:bookmarkEnd w:id="222"/>
      <w:bookmarkStart w:id="223" w:name="_Toc184312118"/>
      <w:bookmarkEnd w:id="223"/>
      <w:bookmarkStart w:id="224" w:name="_Toc184314481"/>
      <w:bookmarkEnd w:id="224"/>
      <w:bookmarkStart w:id="225" w:name="_Toc184308084"/>
      <w:bookmarkEnd w:id="225"/>
      <w:bookmarkStart w:id="226" w:name="_Toc184310344"/>
      <w:bookmarkEnd w:id="226"/>
      <w:bookmarkStart w:id="227" w:name="_Toc184313239"/>
      <w:bookmarkEnd w:id="227"/>
      <w:bookmarkStart w:id="228" w:name="_Toc184314428"/>
      <w:bookmarkEnd w:id="228"/>
      <w:bookmarkStart w:id="229" w:name="_Toc184312082"/>
      <w:bookmarkEnd w:id="229"/>
      <w:bookmarkStart w:id="230" w:name="_Toc184312096"/>
      <w:bookmarkEnd w:id="230"/>
      <w:bookmarkStart w:id="231" w:name="_Toc184313243"/>
      <w:bookmarkEnd w:id="231"/>
      <w:bookmarkStart w:id="232" w:name="_Toc184310279"/>
      <w:bookmarkEnd w:id="232"/>
      <w:bookmarkStart w:id="233" w:name="_Toc184308089"/>
      <w:bookmarkEnd w:id="233"/>
      <w:bookmarkStart w:id="234" w:name="_Toc184314419"/>
      <w:bookmarkEnd w:id="234"/>
      <w:bookmarkStart w:id="235" w:name="_Toc184313305"/>
      <w:bookmarkEnd w:id="235"/>
      <w:bookmarkStart w:id="236" w:name="_Toc184313289"/>
      <w:bookmarkEnd w:id="236"/>
      <w:bookmarkStart w:id="237" w:name="_Toc184308041"/>
      <w:bookmarkEnd w:id="237"/>
      <w:bookmarkStart w:id="238" w:name="_Toc184310282"/>
      <w:bookmarkEnd w:id="238"/>
      <w:bookmarkStart w:id="239" w:name="_Toc184308101"/>
      <w:bookmarkEnd w:id="239"/>
      <w:bookmarkStart w:id="240" w:name="_Toc184313266"/>
      <w:bookmarkEnd w:id="240"/>
      <w:bookmarkStart w:id="241" w:name="_Toc184312137"/>
      <w:bookmarkEnd w:id="241"/>
      <w:bookmarkStart w:id="242" w:name="_Toc184313300"/>
      <w:bookmarkEnd w:id="242"/>
      <w:bookmarkStart w:id="243" w:name="_Toc184310274"/>
      <w:bookmarkEnd w:id="243"/>
      <w:bookmarkStart w:id="244" w:name="_Toc184312080"/>
      <w:bookmarkEnd w:id="244"/>
      <w:bookmarkStart w:id="245" w:name="_Toc184312094"/>
      <w:bookmarkEnd w:id="245"/>
      <w:bookmarkStart w:id="246" w:name="_Toc184310315"/>
      <w:bookmarkEnd w:id="246"/>
      <w:bookmarkStart w:id="247" w:name="_Toc184312113"/>
      <w:bookmarkEnd w:id="247"/>
      <w:bookmarkStart w:id="248" w:name="_Toc184312111"/>
      <w:bookmarkEnd w:id="248"/>
      <w:bookmarkStart w:id="249" w:name="_Toc184313260"/>
      <w:bookmarkEnd w:id="249"/>
      <w:bookmarkStart w:id="250" w:name="_Toc184312107"/>
      <w:bookmarkEnd w:id="250"/>
      <w:bookmarkStart w:id="251" w:name="_Toc184308098"/>
      <w:bookmarkEnd w:id="251"/>
      <w:bookmarkStart w:id="252" w:name="_Toc184308104"/>
      <w:bookmarkEnd w:id="252"/>
      <w:bookmarkStart w:id="253" w:name="_Toc184314467"/>
      <w:bookmarkEnd w:id="253"/>
      <w:bookmarkStart w:id="254" w:name="_Toc184314414"/>
      <w:bookmarkEnd w:id="254"/>
      <w:bookmarkStart w:id="255" w:name="_Toc184313299"/>
      <w:bookmarkEnd w:id="255"/>
      <w:bookmarkStart w:id="256" w:name="_Toc184308047"/>
      <w:bookmarkEnd w:id="256"/>
      <w:bookmarkStart w:id="257" w:name="_Toc184308077"/>
      <w:bookmarkEnd w:id="257"/>
      <w:bookmarkStart w:id="258" w:name="_Toc184308048"/>
      <w:bookmarkEnd w:id="258"/>
      <w:bookmarkStart w:id="259" w:name="_Toc184314462"/>
      <w:bookmarkEnd w:id="259"/>
      <w:bookmarkStart w:id="260" w:name="_Toc184310332"/>
      <w:bookmarkEnd w:id="260"/>
      <w:bookmarkStart w:id="261" w:name="_Toc184308068"/>
      <w:bookmarkEnd w:id="261"/>
      <w:bookmarkStart w:id="262" w:name="_Toc184308067"/>
      <w:bookmarkEnd w:id="262"/>
      <w:bookmarkStart w:id="263" w:name="_Toc184310291"/>
      <w:bookmarkEnd w:id="263"/>
      <w:bookmarkStart w:id="264" w:name="_Toc184312090"/>
      <w:bookmarkEnd w:id="264"/>
      <w:bookmarkStart w:id="265" w:name="_Toc184312104"/>
      <w:bookmarkEnd w:id="265"/>
      <w:bookmarkStart w:id="266" w:name="_Toc184312120"/>
      <w:bookmarkEnd w:id="266"/>
      <w:bookmarkStart w:id="267" w:name="_Toc184314448"/>
      <w:bookmarkEnd w:id="267"/>
      <w:bookmarkStart w:id="268" w:name="_Toc184312076"/>
      <w:bookmarkEnd w:id="268"/>
      <w:bookmarkStart w:id="269" w:name="_Toc184308061"/>
      <w:bookmarkEnd w:id="269"/>
      <w:bookmarkStart w:id="270" w:name="_Toc184312087"/>
      <w:bookmarkEnd w:id="270"/>
      <w:bookmarkStart w:id="271" w:name="_Toc184314431"/>
      <w:bookmarkEnd w:id="271"/>
      <w:bookmarkStart w:id="272" w:name="_Toc184312078"/>
      <w:bookmarkEnd w:id="272"/>
      <w:bookmarkStart w:id="273" w:name="_Toc184310317"/>
      <w:bookmarkEnd w:id="273"/>
      <w:bookmarkStart w:id="274" w:name="_Toc184312117"/>
      <w:bookmarkEnd w:id="274"/>
      <w:bookmarkStart w:id="275" w:name="_Toc184314474"/>
      <w:bookmarkEnd w:id="275"/>
      <w:bookmarkStart w:id="276" w:name="_Toc184310341"/>
      <w:bookmarkEnd w:id="276"/>
      <w:bookmarkStart w:id="277" w:name="_Toc184308080"/>
      <w:bookmarkEnd w:id="277"/>
      <w:bookmarkStart w:id="278" w:name="_Toc184313280"/>
      <w:bookmarkEnd w:id="278"/>
      <w:bookmarkStart w:id="279" w:name="_Toc184313292"/>
      <w:bookmarkEnd w:id="279"/>
      <w:bookmarkStart w:id="280" w:name="_Toc184308108"/>
      <w:bookmarkEnd w:id="280"/>
      <w:bookmarkStart w:id="281" w:name="_Toc184314441"/>
      <w:bookmarkEnd w:id="281"/>
      <w:bookmarkStart w:id="282" w:name="_Toc184314445"/>
      <w:bookmarkEnd w:id="282"/>
      <w:bookmarkStart w:id="283" w:name="_Toc184313307"/>
      <w:bookmarkEnd w:id="283"/>
      <w:bookmarkStart w:id="284" w:name="_Toc184313293"/>
      <w:bookmarkEnd w:id="284"/>
      <w:bookmarkStart w:id="285" w:name="_Toc184310292"/>
      <w:bookmarkEnd w:id="285"/>
      <w:bookmarkStart w:id="286" w:name="_Toc184310281"/>
      <w:bookmarkEnd w:id="286"/>
      <w:bookmarkStart w:id="287" w:name="_Toc184308066"/>
      <w:bookmarkEnd w:id="287"/>
      <w:bookmarkStart w:id="288" w:name="_Toc184313303"/>
      <w:bookmarkEnd w:id="288"/>
      <w:bookmarkStart w:id="289" w:name="_Toc184314452"/>
      <w:bookmarkEnd w:id="289"/>
      <w:bookmarkStart w:id="290" w:name="_Toc184314447"/>
      <w:bookmarkEnd w:id="290"/>
      <w:bookmarkStart w:id="291" w:name="_Toc184313291"/>
      <w:bookmarkEnd w:id="291"/>
      <w:bookmarkStart w:id="292" w:name="_Toc184312101"/>
      <w:bookmarkEnd w:id="292"/>
      <w:bookmarkStart w:id="293" w:name="_Toc184308083"/>
      <w:bookmarkEnd w:id="293"/>
      <w:bookmarkStart w:id="294" w:name="_Toc184313278"/>
      <w:bookmarkEnd w:id="294"/>
      <w:bookmarkStart w:id="295" w:name="_Toc184308076"/>
      <w:bookmarkEnd w:id="295"/>
      <w:bookmarkStart w:id="296" w:name="_Toc184308075"/>
      <w:bookmarkEnd w:id="296"/>
      <w:bookmarkStart w:id="297" w:name="_Toc184310297"/>
      <w:bookmarkEnd w:id="297"/>
      <w:bookmarkStart w:id="298" w:name="_Toc184314449"/>
      <w:bookmarkEnd w:id="298"/>
      <w:bookmarkStart w:id="299" w:name="_Toc184313301"/>
      <w:bookmarkEnd w:id="299"/>
      <w:bookmarkStart w:id="300" w:name="_Toc184310298"/>
      <w:bookmarkEnd w:id="300"/>
      <w:bookmarkStart w:id="301" w:name="_Toc184308105"/>
      <w:bookmarkEnd w:id="301"/>
      <w:bookmarkStart w:id="302" w:name="_Toc184314423"/>
      <w:bookmarkEnd w:id="302"/>
      <w:bookmarkStart w:id="303" w:name="_Toc184314476"/>
      <w:bookmarkEnd w:id="303"/>
      <w:bookmarkStart w:id="304" w:name="_Toc184312110"/>
      <w:bookmarkEnd w:id="304"/>
      <w:bookmarkStart w:id="305" w:name="_Toc184310339"/>
      <w:bookmarkEnd w:id="305"/>
      <w:bookmarkStart w:id="306" w:name="_Toc184310287"/>
      <w:bookmarkEnd w:id="306"/>
      <w:bookmarkStart w:id="307" w:name="_Toc184312121"/>
      <w:bookmarkEnd w:id="307"/>
      <w:bookmarkStart w:id="308" w:name="_Toc184314430"/>
      <w:bookmarkEnd w:id="308"/>
      <w:bookmarkStart w:id="309" w:name="_Toc184308103"/>
      <w:bookmarkEnd w:id="309"/>
      <w:bookmarkStart w:id="310" w:name="_Toc184310323"/>
      <w:bookmarkEnd w:id="310"/>
      <w:bookmarkStart w:id="311" w:name="_Toc184308057"/>
      <w:bookmarkEnd w:id="311"/>
      <w:bookmarkStart w:id="312" w:name="_Toc184310319"/>
      <w:bookmarkEnd w:id="312"/>
      <w:bookmarkStart w:id="313" w:name="_Toc184308082"/>
      <w:bookmarkEnd w:id="313"/>
      <w:bookmarkStart w:id="314" w:name="_Toc184308106"/>
      <w:bookmarkEnd w:id="314"/>
      <w:bookmarkStart w:id="315" w:name="_Toc184314456"/>
      <w:bookmarkEnd w:id="315"/>
      <w:bookmarkStart w:id="316" w:name="_Toc184313296"/>
      <w:bookmarkEnd w:id="316"/>
      <w:bookmarkStart w:id="317" w:name="_Toc184310307"/>
      <w:bookmarkEnd w:id="317"/>
      <w:bookmarkStart w:id="318" w:name="_Toc184308052"/>
      <w:bookmarkEnd w:id="318"/>
      <w:bookmarkStart w:id="319" w:name="_Toc184313256"/>
      <w:bookmarkEnd w:id="319"/>
      <w:bookmarkStart w:id="320" w:name="_Toc184310299"/>
      <w:bookmarkEnd w:id="320"/>
      <w:bookmarkStart w:id="321" w:name="_Toc184310276"/>
      <w:bookmarkEnd w:id="321"/>
      <w:bookmarkStart w:id="322" w:name="_Toc184312085"/>
      <w:bookmarkEnd w:id="322"/>
      <w:bookmarkStart w:id="323" w:name="_Toc184312122"/>
      <w:bookmarkEnd w:id="323"/>
      <w:bookmarkStart w:id="324" w:name="_Toc184310301"/>
      <w:bookmarkEnd w:id="324"/>
      <w:bookmarkStart w:id="325" w:name="_Toc184314455"/>
      <w:bookmarkEnd w:id="325"/>
      <w:bookmarkStart w:id="326" w:name="_Toc184314442"/>
      <w:bookmarkEnd w:id="326"/>
      <w:bookmarkStart w:id="327" w:name="_Toc184314436"/>
      <w:bookmarkEnd w:id="327"/>
      <w:bookmarkStart w:id="328" w:name="_Toc184310327"/>
      <w:bookmarkEnd w:id="328"/>
      <w:bookmarkStart w:id="329" w:name="_Toc184314453"/>
      <w:bookmarkEnd w:id="329"/>
      <w:bookmarkStart w:id="330" w:name="_Toc184312075"/>
      <w:bookmarkEnd w:id="330"/>
      <w:bookmarkStart w:id="331" w:name="_Toc184310328"/>
      <w:bookmarkEnd w:id="331"/>
      <w:bookmarkStart w:id="332" w:name="_Toc184314460"/>
      <w:bookmarkEnd w:id="332"/>
      <w:bookmarkStart w:id="333" w:name="_Toc184313274"/>
      <w:bookmarkEnd w:id="333"/>
      <w:bookmarkStart w:id="334" w:name="_Toc184308042"/>
      <w:bookmarkEnd w:id="334"/>
      <w:bookmarkStart w:id="335" w:name="_Toc184314411"/>
      <w:bookmarkEnd w:id="335"/>
      <w:bookmarkStart w:id="336" w:name="_Toc184312089"/>
      <w:bookmarkEnd w:id="336"/>
      <w:bookmarkStart w:id="337" w:name="_Toc184308094"/>
      <w:bookmarkEnd w:id="337"/>
      <w:bookmarkStart w:id="338" w:name="_Toc184314457"/>
      <w:bookmarkEnd w:id="338"/>
      <w:bookmarkStart w:id="339" w:name="_Toc184312083"/>
      <w:bookmarkEnd w:id="339"/>
      <w:bookmarkStart w:id="340" w:name="_Toc184308085"/>
      <w:bookmarkEnd w:id="340"/>
      <w:bookmarkStart w:id="341" w:name="_Toc184312084"/>
      <w:bookmarkEnd w:id="341"/>
      <w:bookmarkStart w:id="342" w:name="_Toc184314427"/>
      <w:bookmarkEnd w:id="342"/>
      <w:bookmarkStart w:id="343" w:name="_Toc184308079"/>
      <w:bookmarkEnd w:id="343"/>
      <w:bookmarkStart w:id="344" w:name="_Toc184314440"/>
      <w:bookmarkEnd w:id="344"/>
      <w:bookmarkStart w:id="345" w:name="_Toc184313283"/>
      <w:bookmarkEnd w:id="345"/>
      <w:bookmarkStart w:id="346" w:name="_Toc184308070"/>
      <w:bookmarkEnd w:id="346"/>
      <w:bookmarkStart w:id="347" w:name="_Toc184312126"/>
      <w:bookmarkEnd w:id="347"/>
      <w:bookmarkStart w:id="348" w:name="_Toc184313294"/>
      <w:bookmarkEnd w:id="348"/>
      <w:bookmarkStart w:id="349" w:name="_Toc184312102"/>
      <w:bookmarkEnd w:id="349"/>
      <w:bookmarkStart w:id="350" w:name="_Toc184312105"/>
      <w:bookmarkEnd w:id="350"/>
      <w:bookmarkStart w:id="351" w:name="_Toc184310312"/>
      <w:bookmarkEnd w:id="351"/>
      <w:bookmarkStart w:id="352" w:name="_Toc184313272"/>
      <w:bookmarkEnd w:id="352"/>
      <w:bookmarkStart w:id="353" w:name="_Toc184314479"/>
      <w:bookmarkEnd w:id="353"/>
      <w:bookmarkStart w:id="354" w:name="_Toc184308060"/>
      <w:bookmarkEnd w:id="354"/>
      <w:bookmarkStart w:id="355" w:name="_Toc184310334"/>
      <w:bookmarkEnd w:id="355"/>
      <w:bookmarkStart w:id="356" w:name="_Toc184314478"/>
      <w:bookmarkEnd w:id="356"/>
      <w:bookmarkStart w:id="357" w:name="_Toc184313306"/>
      <w:bookmarkEnd w:id="357"/>
      <w:bookmarkStart w:id="358" w:name="_Toc184313264"/>
      <w:bookmarkEnd w:id="358"/>
      <w:bookmarkStart w:id="359" w:name="_Toc184310340"/>
      <w:bookmarkEnd w:id="359"/>
      <w:bookmarkStart w:id="360" w:name="_Toc184313271"/>
      <w:bookmarkEnd w:id="360"/>
      <w:bookmarkStart w:id="361" w:name="_Toc184314416"/>
      <w:bookmarkEnd w:id="361"/>
      <w:bookmarkStart w:id="362" w:name="_Toc184312069"/>
      <w:bookmarkEnd w:id="362"/>
      <w:bookmarkStart w:id="363" w:name="_Toc184310343"/>
      <w:bookmarkEnd w:id="363"/>
      <w:bookmarkStart w:id="364" w:name="_Toc184313277"/>
      <w:bookmarkEnd w:id="364"/>
      <w:bookmarkStart w:id="365" w:name="_Toc184314412"/>
      <w:bookmarkEnd w:id="365"/>
      <w:bookmarkStart w:id="366" w:name="_Toc184312099"/>
      <w:bookmarkEnd w:id="366"/>
      <w:bookmarkStart w:id="367" w:name="_Toc184314480"/>
      <w:bookmarkEnd w:id="367"/>
      <w:bookmarkStart w:id="368" w:name="_Toc184310302"/>
      <w:bookmarkEnd w:id="368"/>
      <w:bookmarkStart w:id="369" w:name="_Toc184313259"/>
      <w:bookmarkEnd w:id="369"/>
      <w:bookmarkStart w:id="370" w:name="_Toc184312095"/>
      <w:bookmarkEnd w:id="370"/>
      <w:bookmarkStart w:id="371" w:name="_Toc184313298"/>
      <w:bookmarkEnd w:id="371"/>
      <w:bookmarkStart w:id="372" w:name="_Toc184312073"/>
      <w:bookmarkEnd w:id="372"/>
      <w:bookmarkStart w:id="373" w:name="_Toc184310338"/>
      <w:bookmarkEnd w:id="373"/>
      <w:bookmarkStart w:id="374" w:name="_Toc184314422"/>
      <w:bookmarkEnd w:id="374"/>
      <w:bookmarkStart w:id="375" w:name="_Toc184310337"/>
      <w:bookmarkEnd w:id="375"/>
      <w:bookmarkStart w:id="376" w:name="_Toc184308054"/>
      <w:bookmarkEnd w:id="376"/>
      <w:bookmarkStart w:id="377" w:name="_Toc184314410"/>
      <w:bookmarkEnd w:id="377"/>
      <w:bookmarkStart w:id="378" w:name="_Toc184308045"/>
      <w:bookmarkEnd w:id="378"/>
      <w:bookmarkStart w:id="379" w:name="_Toc184310306"/>
      <w:bookmarkEnd w:id="379"/>
      <w:bookmarkStart w:id="380" w:name="_Toc184313285"/>
      <w:bookmarkEnd w:id="380"/>
      <w:bookmarkStart w:id="381" w:name="_Toc184314443"/>
      <w:bookmarkEnd w:id="381"/>
      <w:bookmarkStart w:id="382" w:name="_Toc184313276"/>
      <w:bookmarkEnd w:id="382"/>
      <w:bookmarkStart w:id="383" w:name="_Toc184312128"/>
      <w:bookmarkEnd w:id="383"/>
      <w:bookmarkStart w:id="384" w:name="_Toc184313251"/>
      <w:bookmarkEnd w:id="384"/>
      <w:bookmarkStart w:id="385" w:name="_Toc184313242"/>
      <w:bookmarkEnd w:id="385"/>
      <w:bookmarkStart w:id="386" w:name="_Toc184308059"/>
      <w:bookmarkEnd w:id="386"/>
      <w:bookmarkStart w:id="387" w:name="_Toc184310285"/>
      <w:bookmarkEnd w:id="387"/>
      <w:bookmarkStart w:id="388" w:name="_Toc184313249"/>
      <w:bookmarkEnd w:id="388"/>
      <w:bookmarkStart w:id="389" w:name="_Toc184308099"/>
      <w:bookmarkEnd w:id="389"/>
      <w:bookmarkStart w:id="390" w:name="_Toc184310329"/>
      <w:bookmarkEnd w:id="390"/>
      <w:bookmarkStart w:id="391" w:name="_Toc184313279"/>
      <w:bookmarkEnd w:id="391"/>
      <w:bookmarkStart w:id="392" w:name="_Toc184314471"/>
      <w:bookmarkEnd w:id="392"/>
      <w:bookmarkStart w:id="393" w:name="_Toc184313252"/>
      <w:bookmarkEnd w:id="393"/>
      <w:bookmarkStart w:id="394" w:name="_Toc184312070"/>
      <w:bookmarkEnd w:id="394"/>
      <w:bookmarkStart w:id="395" w:name="_Toc184310275"/>
      <w:bookmarkEnd w:id="395"/>
      <w:bookmarkStart w:id="396" w:name="_Toc184314461"/>
      <w:bookmarkEnd w:id="396"/>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587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7"/>
              <w:wordWrap w:val="0"/>
              <w:topLinePunct/>
              <w:spacing w:after="156"/>
              <w:ind w:left="0" w:leftChars="0" w:firstLine="0" w:firstLineChars="0"/>
              <w:jc w:val="center"/>
              <w:rPr>
                <w:rFonts w:ascii="仿宋" w:hAnsi="仿宋" w:eastAsia="仿宋" w:cs="仿宋"/>
                <w:sz w:val="24"/>
                <w:highlight w:val="none"/>
              </w:rPr>
            </w:pPr>
            <w:r>
              <w:rPr>
                <w:rFonts w:hint="eastAsia" w:ascii="仿宋" w:hAnsi="仿宋" w:eastAsia="仿宋" w:cs="仿宋"/>
                <w:b/>
                <w:bCs/>
                <w:sz w:val="24"/>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wordWrap w:val="0"/>
              <w:topLinePunct/>
              <w:spacing w:before="156"/>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评分项目</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wordWrap w:val="0"/>
              <w:topLinePunct/>
              <w:spacing w:before="156"/>
              <w:jc w:val="center"/>
              <w:rPr>
                <w:rFonts w:ascii="仿宋" w:hAnsi="仿宋" w:eastAsia="仿宋" w:cs="仿宋"/>
                <w:sz w:val="24"/>
                <w:highlight w:val="none"/>
              </w:rPr>
            </w:pPr>
            <w:r>
              <w:rPr>
                <w:rFonts w:ascii="仿宋" w:hAnsi="仿宋" w:eastAsia="仿宋"/>
                <w:bCs/>
                <w:color w:val="000000"/>
                <w:sz w:val="24"/>
                <w:highlight w:val="none"/>
              </w:rPr>
              <w:t>具体评</w:t>
            </w:r>
            <w:r>
              <w:rPr>
                <w:rFonts w:hint="eastAsia" w:ascii="仿宋" w:hAnsi="仿宋" w:eastAsia="仿宋"/>
                <w:bCs/>
                <w:color w:val="000000"/>
                <w:sz w:val="24"/>
                <w:highlight w:val="none"/>
              </w:rPr>
              <w:t>审</w:t>
            </w:r>
            <w:r>
              <w:rPr>
                <w:rFonts w:ascii="仿宋" w:hAnsi="仿宋" w:eastAsia="仿宋"/>
                <w:bCs/>
                <w:color w:val="000000"/>
                <w:sz w:val="24"/>
                <w:highlight w:val="none"/>
              </w:rPr>
              <w:t>内容</w:t>
            </w:r>
          </w:p>
        </w:tc>
        <w:tc>
          <w:tcPr>
            <w:tcW w:w="810" w:type="dxa"/>
            <w:tcBorders>
              <w:top w:val="single" w:color="auto" w:sz="4" w:space="0"/>
              <w:left w:val="single" w:color="auto" w:sz="4" w:space="0"/>
              <w:bottom w:val="single" w:color="auto" w:sz="4" w:space="0"/>
              <w:right w:val="single" w:color="auto" w:sz="4" w:space="0"/>
            </w:tcBorders>
            <w:vAlign w:val="center"/>
          </w:tcPr>
          <w:p>
            <w:pPr>
              <w:widowControl/>
              <w:wordWrap w:val="0"/>
              <w:topLinePunct/>
              <w:spacing w:before="156"/>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c>
          <w:tcPr>
            <w:tcW w:w="1418"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产品的性能及技术指标</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rPr>
            </w:pPr>
            <w:r>
              <w:rPr>
                <w:rFonts w:hint="eastAsia" w:ascii="宋体" w:hAnsi="宋体" w:cs="宋体"/>
                <w:sz w:val="24"/>
                <w:highlight w:val="none"/>
              </w:rPr>
              <w:t>"满足招标产品的性能及技术指标要求，所有指标均满足招标文件技术参数等要求的，得基本分20分；</w:t>
            </w:r>
          </w:p>
          <w:p>
            <w:pPr>
              <w:wordWrap w:val="0"/>
              <w:topLinePunct/>
              <w:spacing w:before="156"/>
              <w:rPr>
                <w:rFonts w:hint="eastAsia" w:ascii="宋体" w:hAnsi="宋体" w:cs="宋体"/>
                <w:sz w:val="24"/>
                <w:highlight w:val="none"/>
              </w:rPr>
            </w:pPr>
            <w:r>
              <w:rPr>
                <w:rFonts w:hint="eastAsia" w:ascii="宋体" w:hAnsi="宋体" w:cs="宋体"/>
                <w:sz w:val="24"/>
                <w:highlight w:val="none"/>
              </w:rPr>
              <w:t>1、带“★”号指标为重要参数，如有一项不满足的，扣2分，扣完为止；</w:t>
            </w:r>
          </w:p>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2、其它技术参数每有一项不满足扣1分。"</w:t>
            </w:r>
          </w:p>
        </w:tc>
        <w:tc>
          <w:tcPr>
            <w:tcW w:w="810"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lang w:val="en-US" w:eastAsia="zh-CN"/>
              </w:rPr>
              <w:t>2</w:t>
            </w:r>
          </w:p>
        </w:tc>
        <w:tc>
          <w:tcPr>
            <w:tcW w:w="1418"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产品原厂质保情况</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产品原厂质保情况：投标人需提供所有核心设备的生产厂家针对本项目的售后服务承诺</w:t>
            </w:r>
            <w:r>
              <w:rPr>
                <w:rFonts w:hint="eastAsia" w:ascii="宋体" w:hAnsi="宋体" w:cs="宋体"/>
                <w:sz w:val="24"/>
                <w:highlight w:val="none"/>
                <w:lang w:eastAsia="zh-CN"/>
              </w:rPr>
              <w:t>（</w:t>
            </w:r>
            <w:r>
              <w:rPr>
                <w:rFonts w:hint="eastAsia" w:ascii="宋体" w:hAnsi="宋体" w:cs="宋体"/>
                <w:sz w:val="24"/>
                <w:highlight w:val="none"/>
                <w:lang w:val="en-US" w:eastAsia="zh-CN"/>
              </w:rPr>
              <w:t>加盖原厂公章</w:t>
            </w:r>
            <w:r>
              <w:rPr>
                <w:rFonts w:hint="eastAsia" w:ascii="宋体" w:hAnsi="宋体" w:cs="宋体"/>
                <w:sz w:val="24"/>
                <w:highlight w:val="none"/>
                <w:lang w:eastAsia="zh-CN"/>
              </w:rPr>
              <w:t>）</w:t>
            </w:r>
            <w:r>
              <w:rPr>
                <w:rFonts w:hint="eastAsia" w:ascii="宋体" w:hAnsi="宋体" w:cs="宋体"/>
                <w:sz w:val="24"/>
                <w:highlight w:val="none"/>
              </w:rPr>
              <w:t>，得2分</w:t>
            </w:r>
            <w:r>
              <w:rPr>
                <w:rFonts w:hint="eastAsia" w:ascii="宋体" w:hAnsi="宋体" w:cs="宋体"/>
                <w:sz w:val="24"/>
                <w:highlight w:val="none"/>
                <w:lang w:eastAsia="zh-CN"/>
              </w:rPr>
              <w:t>，</w:t>
            </w:r>
            <w:r>
              <w:rPr>
                <w:rFonts w:hint="eastAsia" w:ascii="宋体" w:hAnsi="宋体" w:cs="宋体"/>
                <w:sz w:val="24"/>
                <w:highlight w:val="none"/>
                <w:lang w:val="en-US" w:eastAsia="zh-CN"/>
              </w:rPr>
              <w:t>不提供不得分。</w:t>
            </w:r>
          </w:p>
        </w:tc>
        <w:tc>
          <w:tcPr>
            <w:tcW w:w="810"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lang w:val="en-US" w:eastAsia="zh-CN"/>
              </w:rPr>
              <w:t>3</w:t>
            </w:r>
          </w:p>
        </w:tc>
        <w:tc>
          <w:tcPr>
            <w:tcW w:w="1418"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对项目的理解及需求分析</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根据投标人对本项目现状的建设需求、理解、建设必要性分析进行评审。投标人提供的内容分析到位、理解深刻的得2分，投标人提供的内容分析较为到位的的得1分，投标人提供的内容一般的得0.5分，不提供或分析不合理的不得分。</w:t>
            </w:r>
          </w:p>
        </w:tc>
        <w:tc>
          <w:tcPr>
            <w:tcW w:w="810"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lang w:val="en-US" w:eastAsia="zh-CN"/>
              </w:rPr>
              <w:t>4</w:t>
            </w:r>
          </w:p>
        </w:tc>
        <w:tc>
          <w:tcPr>
            <w:tcW w:w="1418"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应急响应方案</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投标人建立完善的应急响应方案，故障分级标准、故障处理流程、应急响应预案的启动及后期处理；应急预案</w:t>
            </w:r>
            <w:r>
              <w:rPr>
                <w:rFonts w:hint="eastAsia" w:ascii="宋体" w:hAnsi="宋体" w:cs="宋体"/>
                <w:sz w:val="24"/>
                <w:highlight w:val="none"/>
                <w:lang w:val="en-US" w:eastAsia="zh-CN"/>
              </w:rPr>
              <w:t>全面、</w:t>
            </w:r>
            <w:r>
              <w:rPr>
                <w:rFonts w:hint="eastAsia" w:ascii="宋体" w:hAnsi="宋体" w:cs="宋体"/>
                <w:sz w:val="24"/>
                <w:highlight w:val="none"/>
              </w:rPr>
              <w:t>合理可行的得3分，应急预案较全面、合理可行的得2分；应急预案内容有所欠缺需进一步完善得1分；方案不合理或未提供方案的得不得分。</w:t>
            </w:r>
          </w:p>
        </w:tc>
        <w:tc>
          <w:tcPr>
            <w:tcW w:w="810"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lang w:val="en-US" w:eastAsia="zh-CN"/>
              </w:rPr>
              <w:t>5</w:t>
            </w:r>
          </w:p>
        </w:tc>
        <w:tc>
          <w:tcPr>
            <w:tcW w:w="1418" w:type="dxa"/>
            <w:tcBorders>
              <w:top w:val="nil"/>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总体设计方案</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投标人对项目有针对性地提供总体设计方案进行评审，总体方案中应包含技术架构、关键技术。方案完善细致、贴合村里实际、详细情况的得5分；方案较为合理可行性较强的得3分；方案一般的得1分；方案不合理或未提供方案的不得分。</w:t>
            </w:r>
          </w:p>
        </w:tc>
        <w:tc>
          <w:tcPr>
            <w:tcW w:w="810"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5" w:type="dxa"/>
            <w:tcBorders>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lang w:val="en-US" w:eastAsia="zh-CN"/>
              </w:rPr>
              <w:t>6</w:t>
            </w:r>
          </w:p>
        </w:tc>
        <w:tc>
          <w:tcPr>
            <w:tcW w:w="1418" w:type="dxa"/>
            <w:tcBorders>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实施方案</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投标人根据本项目制定实施方案，包括设备供货、进度安排及进度保证、试运行、项目验收等完全切合采购需求，方案合理可行性强的得4分；方案较为合理可行性较强的得2分；方案一般得1分；方案不合理或未提供方案的不得分。</w:t>
            </w:r>
          </w:p>
        </w:tc>
        <w:tc>
          <w:tcPr>
            <w:tcW w:w="810" w:type="dxa"/>
            <w:tcBorders>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675" w:type="dxa"/>
            <w:tcBorders>
              <w:left w:val="single" w:color="auto" w:sz="4" w:space="0"/>
              <w:right w:val="single" w:color="auto" w:sz="4" w:space="0"/>
            </w:tcBorders>
            <w:vAlign w:val="center"/>
          </w:tcPr>
          <w:p>
            <w:pPr>
              <w:wordWrap w:val="0"/>
              <w:topLinePunct/>
              <w:spacing w:before="156"/>
              <w:rPr>
                <w:rFonts w:hint="default" w:ascii="宋体" w:hAnsi="宋体" w:cs="宋体"/>
                <w:sz w:val="24"/>
                <w:highlight w:val="none"/>
                <w:lang w:val="en-US" w:eastAsia="zh-CN"/>
              </w:rPr>
            </w:pPr>
            <w:r>
              <w:rPr>
                <w:rFonts w:hint="eastAsia" w:ascii="宋体" w:hAnsi="宋体" w:cs="宋体"/>
                <w:sz w:val="24"/>
                <w:highlight w:val="none"/>
                <w:lang w:val="en-US" w:eastAsia="zh-CN"/>
              </w:rPr>
              <w:t>7</w:t>
            </w:r>
          </w:p>
        </w:tc>
        <w:tc>
          <w:tcPr>
            <w:tcW w:w="1418" w:type="dxa"/>
            <w:tcBorders>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培训方案</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投标人针对本项目人员的培训方案，包括系统管理培训、系统运行维护培训等内容全面、合理、可行的得3分；投标人针对本项目人员的培训方案，包括系统管理培训、系统运行维护培训等内容相对完整、具有一定操作性的，得2分；投标人针对本项目人员的培训方案一般得1分，培训方案不合理或未提供方案不得分。</w:t>
            </w:r>
          </w:p>
        </w:tc>
        <w:tc>
          <w:tcPr>
            <w:tcW w:w="810" w:type="dxa"/>
            <w:tcBorders>
              <w:left w:val="single" w:color="auto" w:sz="4" w:space="0"/>
              <w:right w:val="single" w:color="auto" w:sz="4" w:space="0"/>
            </w:tcBorders>
            <w:vAlign w:val="center"/>
          </w:tcPr>
          <w:p>
            <w:pPr>
              <w:wordWrap w:val="0"/>
              <w:topLinePunct/>
              <w:spacing w:before="156"/>
              <w:rPr>
                <w:rFonts w:hint="eastAsia" w:ascii="宋体" w:hAnsi="宋体" w:cs="宋体"/>
                <w:sz w:val="24"/>
                <w:highlight w:val="none"/>
                <w:lang w:val="en-US" w:eastAsia="zh-CN"/>
              </w:rPr>
            </w:pPr>
            <w:r>
              <w:rPr>
                <w:rFonts w:hint="eastAsia" w:ascii="宋体" w:hAnsi="宋体" w:cs="宋体"/>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675" w:type="dxa"/>
            <w:tcBorders>
              <w:left w:val="single" w:color="auto" w:sz="4" w:space="0"/>
              <w:bottom w:val="single" w:color="auto" w:sz="4" w:space="0"/>
              <w:right w:val="single" w:color="auto" w:sz="4" w:space="0"/>
            </w:tcBorders>
            <w:vAlign w:val="center"/>
          </w:tcPr>
          <w:p>
            <w:pPr>
              <w:pStyle w:val="7"/>
              <w:wordWrap w:val="0"/>
              <w:topLinePunct/>
              <w:spacing w:after="156"/>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w:t>
            </w:r>
          </w:p>
        </w:tc>
        <w:tc>
          <w:tcPr>
            <w:tcW w:w="1418" w:type="dxa"/>
            <w:tcBorders>
              <w:left w:val="single" w:color="auto" w:sz="4" w:space="0"/>
              <w:bottom w:val="single" w:color="auto" w:sz="4" w:space="0"/>
              <w:right w:val="single" w:color="auto" w:sz="4" w:space="0"/>
            </w:tcBorders>
            <w:vAlign w:val="center"/>
          </w:tcPr>
          <w:p>
            <w:pPr>
              <w:pStyle w:val="7"/>
              <w:wordWrap w:val="0"/>
              <w:topLinePunct/>
              <w:spacing w:after="156"/>
              <w:ind w:left="0" w:leftChars="0"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现场演示</w:t>
            </w:r>
          </w:p>
        </w:tc>
        <w:tc>
          <w:tcPr>
            <w:tcW w:w="5871" w:type="dxa"/>
            <w:tcBorders>
              <w:top w:val="single" w:color="auto" w:sz="4" w:space="0"/>
              <w:left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一、演示时间：演示总时间控制在15分钟以内；</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二、演示设备：投标人自带，须使用手机进入“藕运三家村”微信小程序，演示系统对接。如果采用图片、PPT、视频、demo系统等方式进行演示的</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不得分；不演示的，不得分。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三、演示形式：现场演示。</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四、演示的内容包含：</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藕运三家村小程序应用（0-15分）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打开微信，点击微信右上角搜索框，选择小程序栏目，在小程序栏目搜索“藕运三家村”，进入“藕运三家村”微信小程序：在“藕运三家村”微信小程序首页可以查看数字产业、数字基建、数字治理、数字服务、数字生活等版块（均实现得2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打开微信，点击微信右上角搜索框，选择小程序栏目，在小程序栏目搜索“藕运三家村”，进入“藕运三家村”微信小程序：在“藕运三家村”微信小程序首页可以点击进入“数字产业”版块，在数字产业版块可以查看三家村的直播间详情、可实现农产品下单购买和直播间使用预约（均实现得2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打开微信，点击微信右上角搜索框，选择小程序栏目，在小程序栏目搜索“藕运三家村”，进入“藕运三家村”微信小程序：在“藕运三家村”微信小程序首页可以点击进入“数字基建”版块，在数字基建版块可查看三家村充电桩（快充）的剩余空位数量和具体位置（均实现得2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打开微信，点击微信右上角搜索框，选择小程序栏目，在小程序栏目搜索“藕运三家村”，进入“藕运三家村”微信小程序：在“藕运三家村”微信小程序首页可以点击进入“数字生活”版块，在数字生活版块可查看三家村无人超市详情，可以对三家村特色农产品、文创产品在无人超市的上架及更新进行操作，线上查看无人超市本月的销售明细。（均实现得3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打开微信，点击微信右上角搜索框，选择小程序栏目，在小程序栏目搜索“藕运三家村”，进入“藕运三家村”微信小程序：在“藕运三家村”微信小程序首页可以点击进入“数字治理”版块，在数字治理版块，可以查看三家村的三务公开内容（均实现得3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打开微信，点击微信右上角搜索框，选择小程序栏目，在小程序栏目搜索“藕运三家村”，进入“藕运三家村”微信小程序：在“藕运三家村”微信小程序首页可以点击进入“数字服务”版块，在数字服务版块可查看三家村数智生活馆所在位置、开放时间、对外提供的服务等（均实现得3分）。</w:t>
            </w:r>
          </w:p>
        </w:tc>
        <w:tc>
          <w:tcPr>
            <w:tcW w:w="810" w:type="dxa"/>
            <w:tcBorders>
              <w:left w:val="single" w:color="auto" w:sz="4" w:space="0"/>
              <w:right w:val="single" w:color="auto" w:sz="4" w:space="0"/>
            </w:tcBorders>
            <w:vAlign w:val="center"/>
          </w:tcPr>
          <w:p>
            <w:pPr>
              <w:pStyle w:val="7"/>
              <w:wordWrap w:val="0"/>
              <w:topLinePunct/>
              <w:spacing w:after="156"/>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5" w:type="dxa"/>
            <w:tcBorders>
              <w:top w:val="nil"/>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w:t>
            </w:r>
          </w:p>
        </w:tc>
        <w:tc>
          <w:tcPr>
            <w:tcW w:w="1418" w:type="dxa"/>
            <w:tcBorders>
              <w:top w:val="nil"/>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拟投入项目组人员综合情况</w:t>
            </w:r>
          </w:p>
        </w:tc>
        <w:tc>
          <w:tcPr>
            <w:tcW w:w="5871"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项目经理同时具有高级信息系统项目管理师、高级工程师证书，得2分，否则不得分；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项目组成员（</w:t>
            </w:r>
            <w:r>
              <w:rPr>
                <w:rFonts w:hint="eastAsia" w:ascii="宋体" w:hAnsi="宋体" w:cs="宋体"/>
                <w:kern w:val="2"/>
                <w:sz w:val="24"/>
                <w:szCs w:val="24"/>
                <w:highlight w:val="none"/>
                <w:lang w:val="en-US" w:eastAsia="zh-CN" w:bidi="ar-SA"/>
              </w:rPr>
              <w:t>不含</w:t>
            </w:r>
            <w:r>
              <w:rPr>
                <w:rFonts w:hint="eastAsia" w:ascii="宋体" w:hAnsi="宋体" w:eastAsia="宋体" w:cs="宋体"/>
                <w:kern w:val="2"/>
                <w:sz w:val="24"/>
                <w:szCs w:val="24"/>
                <w:highlight w:val="none"/>
                <w:lang w:val="en-US" w:eastAsia="zh-CN" w:bidi="ar-SA"/>
              </w:rPr>
              <w:t>项目经理）具有4名及以上高级工程师，得2分，否则不得分；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w:t>
            </w:r>
            <w:r>
              <w:rPr>
                <w:rFonts w:hint="eastAsia" w:ascii="宋体" w:hAnsi="宋体" w:cs="宋体"/>
                <w:kern w:val="2"/>
                <w:sz w:val="24"/>
                <w:szCs w:val="24"/>
                <w:highlight w:val="none"/>
                <w:lang w:val="en-US" w:eastAsia="zh-CN" w:bidi="ar-SA"/>
              </w:rPr>
              <w:t>组</w:t>
            </w:r>
            <w:r>
              <w:rPr>
                <w:rFonts w:hint="eastAsia" w:ascii="宋体" w:hAnsi="宋体" w:eastAsia="宋体" w:cs="宋体"/>
                <w:kern w:val="2"/>
                <w:sz w:val="24"/>
                <w:szCs w:val="24"/>
                <w:highlight w:val="none"/>
                <w:lang w:val="en-US" w:eastAsia="zh-CN" w:bidi="ar-SA"/>
              </w:rPr>
              <w:t>成员（</w:t>
            </w:r>
            <w:r>
              <w:rPr>
                <w:rFonts w:hint="eastAsia" w:ascii="宋体" w:hAnsi="宋体" w:cs="宋体"/>
                <w:kern w:val="2"/>
                <w:sz w:val="24"/>
                <w:szCs w:val="24"/>
                <w:highlight w:val="none"/>
                <w:lang w:val="en-US" w:eastAsia="zh-CN" w:bidi="ar-SA"/>
              </w:rPr>
              <w:t>不含</w:t>
            </w:r>
            <w:r>
              <w:rPr>
                <w:rFonts w:hint="eastAsia" w:ascii="宋体" w:hAnsi="宋体" w:eastAsia="宋体" w:cs="宋体"/>
                <w:kern w:val="2"/>
                <w:sz w:val="24"/>
                <w:szCs w:val="24"/>
                <w:highlight w:val="none"/>
                <w:lang w:val="en-US" w:eastAsia="zh-CN" w:bidi="ar-SA"/>
              </w:rPr>
              <w:t>项目经理）具有3名及以上高级信息系统项目管理认证的，得2分，否则不得分。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（须提供证书复印件及在投标单位近1个月社保缴纳证明）</w:t>
            </w:r>
          </w:p>
        </w:tc>
        <w:tc>
          <w:tcPr>
            <w:tcW w:w="810"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75" w:type="dxa"/>
            <w:tcBorders>
              <w:top w:val="nil"/>
              <w:left w:val="single" w:color="auto" w:sz="4" w:space="0"/>
              <w:bottom w:val="single" w:color="auto" w:sz="4" w:space="0"/>
              <w:right w:val="single" w:color="auto" w:sz="4" w:space="0"/>
            </w:tcBorders>
            <w:vAlign w:val="center"/>
          </w:tcPr>
          <w:p>
            <w:pPr>
              <w:wordWrap w:val="0"/>
              <w:topLinePunct/>
              <w:spacing w:before="156"/>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w:t>
            </w:r>
          </w:p>
        </w:tc>
        <w:tc>
          <w:tcPr>
            <w:tcW w:w="1418" w:type="dxa"/>
            <w:tcBorders>
              <w:top w:val="nil"/>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售后服务保障方案</w:t>
            </w:r>
          </w:p>
        </w:tc>
        <w:tc>
          <w:tcPr>
            <w:tcW w:w="5871"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为本项目提供完善的售后服务方案，包含但不限于售后服务承诺、售后服务网点、售后服务内容与标准。供应商提供的售后服务方案完整、售后服务承诺可行，售后技术支持和维护能力强得3分，供应商提供的售后服务方案完整、售后服务承诺较为可行，售后技术支持和维护能力较强得2分，售后服务方案有一定不足需进一步完善得1分，方案不合理或未提供不得分。</w:t>
            </w:r>
          </w:p>
        </w:tc>
        <w:tc>
          <w:tcPr>
            <w:tcW w:w="810"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w:t>
            </w:r>
          </w:p>
        </w:tc>
        <w:tc>
          <w:tcPr>
            <w:tcW w:w="1418"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管理体系认证</w:t>
            </w:r>
          </w:p>
        </w:tc>
        <w:tc>
          <w:tcPr>
            <w:tcW w:w="5871"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投标人或其母公司、子公司、分公司具有质量管理体系认证（1分）；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投标人或其母公司、子公司、分公司具备环境管理认证（1分)；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投标人或其母公司、子公司、分公司具备信息技术服务管理体系认证（1分）；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投标人或其母公司、子公司、分公司具备信息安全管理体系认证（1分）；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投标人或其母公司、子公司、分公司具有《增值电信业务经营许可证》证书（1分）</w:t>
            </w:r>
          </w:p>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（投标文件中提供证书复印件并加盖投标人公章）</w:t>
            </w:r>
          </w:p>
        </w:tc>
        <w:tc>
          <w:tcPr>
            <w:tcW w:w="810"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w:t>
            </w:r>
          </w:p>
        </w:tc>
        <w:tc>
          <w:tcPr>
            <w:tcW w:w="1418"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类似业绩</w:t>
            </w:r>
          </w:p>
        </w:tc>
        <w:tc>
          <w:tcPr>
            <w:tcW w:w="5871"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投标人提供20</w:t>
            </w:r>
            <w:r>
              <w:rPr>
                <w:rFonts w:hint="eastAsia" w:ascii="宋体" w:hAnsi="宋体" w:cs="宋体"/>
                <w:kern w:val="2"/>
                <w:sz w:val="24"/>
                <w:szCs w:val="24"/>
                <w:highlight w:val="none"/>
                <w:lang w:val="en-US" w:eastAsia="zh-CN" w:bidi="ar-SA"/>
              </w:rPr>
              <w:t>21</w:t>
            </w:r>
            <w:r>
              <w:rPr>
                <w:rFonts w:hint="eastAsia" w:ascii="宋体" w:hAnsi="宋体" w:eastAsia="宋体" w:cs="宋体"/>
                <w:kern w:val="2"/>
                <w:sz w:val="24"/>
                <w:szCs w:val="24"/>
                <w:highlight w:val="none"/>
                <w:lang w:val="en-US" w:eastAsia="zh-CN" w:bidi="ar-SA"/>
              </w:rPr>
              <w:t>年至今数字乡村相关项目的类似业绩，提供合同复印件，加盖公章，每提供一个案例得0.</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分，最多得2分。</w:t>
            </w:r>
          </w:p>
        </w:tc>
        <w:tc>
          <w:tcPr>
            <w:tcW w:w="810"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w:t>
            </w:r>
          </w:p>
        </w:tc>
        <w:tc>
          <w:tcPr>
            <w:tcW w:w="1418"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价格分</w:t>
            </w:r>
          </w:p>
        </w:tc>
        <w:tc>
          <w:tcPr>
            <w:tcW w:w="5871"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满足招标文件要求且投标报价最低的投标报价为评标基准价，其价格分为满分。其他投标人的价格分统一按照下列公式计算：投标报价得分=（评标基准价/投标报价）*30（得分在小数点后保留两位小数）</w:t>
            </w:r>
          </w:p>
        </w:tc>
        <w:tc>
          <w:tcPr>
            <w:tcW w:w="810" w:type="dxa"/>
            <w:tcBorders>
              <w:top w:val="single" w:color="auto" w:sz="4" w:space="0"/>
              <w:left w:val="single" w:color="auto" w:sz="4" w:space="0"/>
              <w:bottom w:val="single" w:color="auto" w:sz="4" w:space="0"/>
              <w:right w:val="single" w:color="auto" w:sz="4" w:space="0"/>
            </w:tcBorders>
            <w:vAlign w:val="center"/>
          </w:tcPr>
          <w:p>
            <w:pPr>
              <w:wordWrap w:val="0"/>
              <w:topLinePunct/>
              <w:spacing w:before="15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30</w:t>
            </w:r>
          </w:p>
        </w:tc>
      </w:tr>
    </w:tbl>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6"/>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6"/>
        <w:snapToGrid w:val="0"/>
        <w:spacing w:line="360" w:lineRule="auto"/>
        <w:rPr>
          <w:rFonts w:cs="宋体"/>
          <w:highlight w:val="none"/>
        </w:rPr>
      </w:pPr>
      <w:r>
        <w:rPr>
          <w:rFonts w:hint="eastAsia" w:cs="宋体"/>
          <w:highlight w:val="none"/>
        </w:rPr>
        <w:t>5.2出现影响采购公正的违法、违规行为的；</w:t>
      </w:r>
    </w:p>
    <w:p>
      <w:pPr>
        <w:pStyle w:val="6"/>
        <w:snapToGrid w:val="0"/>
        <w:spacing w:line="360" w:lineRule="auto"/>
        <w:rPr>
          <w:rFonts w:cs="宋体"/>
          <w:highlight w:val="none"/>
        </w:rPr>
      </w:pPr>
      <w:r>
        <w:rPr>
          <w:rFonts w:hint="eastAsia" w:cs="宋体"/>
          <w:highlight w:val="none"/>
        </w:rPr>
        <w:t>5.3投标人的报价均超过了采购预算，采购人不能支付的；</w:t>
      </w:r>
    </w:p>
    <w:p>
      <w:pPr>
        <w:pStyle w:val="6"/>
        <w:snapToGrid w:val="0"/>
        <w:spacing w:line="360" w:lineRule="auto"/>
        <w:rPr>
          <w:rFonts w:cs="宋体"/>
          <w:highlight w:val="none"/>
        </w:rPr>
      </w:pPr>
      <w:r>
        <w:rPr>
          <w:rFonts w:hint="eastAsia" w:cs="宋体"/>
          <w:highlight w:val="none"/>
        </w:rPr>
        <w:t>5.4因重大变故，采购任务取消的。</w:t>
      </w:r>
    </w:p>
    <w:p>
      <w:pPr>
        <w:pStyle w:val="6"/>
        <w:snapToGrid w:val="0"/>
        <w:spacing w:line="360" w:lineRule="auto"/>
        <w:rPr>
          <w:rFonts w:cs="宋体"/>
          <w:highlight w:val="none"/>
        </w:rPr>
      </w:pPr>
      <w:r>
        <w:rPr>
          <w:rFonts w:hint="eastAsia" w:cs="宋体"/>
          <w:highlight w:val="none"/>
        </w:rPr>
        <w:t>废标后，采购代理机构应当将废标理由通知所有投标人。</w:t>
      </w:r>
    </w:p>
    <w:p>
      <w:pPr>
        <w:pStyle w:val="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6"/>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6"/>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highlight w:val="none"/>
        </w:rPr>
      </w:pPr>
    </w:p>
    <w:bookmarkEnd w:id="31"/>
    <w:p>
      <w:pPr>
        <w:spacing w:line="360" w:lineRule="auto"/>
        <w:ind w:left="720" w:leftChars="343" w:firstLine="1084" w:firstLineChars="300"/>
        <w:outlineLvl w:val="0"/>
        <w:rPr>
          <w:rFonts w:ascii="宋体" w:hAnsi="宋体" w:cs="宋体"/>
          <w:b/>
          <w:sz w:val="36"/>
          <w:szCs w:val="36"/>
          <w:highlight w:val="none"/>
        </w:rPr>
      </w:pPr>
      <w:bookmarkStart w:id="397" w:name="第五部分"/>
      <w:bookmarkStart w:id="398" w:name="_Toc86217003"/>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 xml:space="preserve">    </w:t>
      </w:r>
    </w:p>
    <w:p>
      <w:pPr>
        <w:spacing w:line="360" w:lineRule="auto"/>
        <w:ind w:left="720" w:leftChars="343" w:firstLine="1084" w:firstLineChars="300"/>
        <w:outlineLvl w:val="0"/>
        <w:rPr>
          <w:rFonts w:ascii="宋体" w:hAnsi="宋体" w:cs="宋体"/>
          <w:b/>
          <w:sz w:val="36"/>
          <w:szCs w:val="36"/>
          <w:highlight w:val="none"/>
        </w:rPr>
      </w:pPr>
    </w:p>
    <w:p>
      <w:pPr>
        <w:spacing w:line="240" w:lineRule="auto"/>
        <w:ind w:left="0" w:leftChars="0" w:firstLine="0" w:firstLineChars="0"/>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pPr>
        <w:pStyle w:val="700"/>
        <w:rPr>
          <w:rFonts w:ascii="宋体" w:hAnsi="宋体" w:cs="宋体"/>
          <w:szCs w:val="24"/>
          <w:highlight w:val="none"/>
        </w:rPr>
      </w:pPr>
    </w:p>
    <w:p>
      <w:pPr>
        <w:pStyle w:val="700"/>
        <w:rPr>
          <w:rFonts w:ascii="宋体" w:hAnsi="宋体" w:cs="宋体"/>
          <w:szCs w:val="24"/>
          <w:highlight w:val="none"/>
        </w:rPr>
      </w:pPr>
    </w:p>
    <w:p>
      <w:pPr>
        <w:pStyle w:val="700"/>
        <w:jc w:val="center"/>
        <w:rPr>
          <w:rFonts w:ascii="宋体" w:hAnsi="宋体" w:cs="宋体"/>
          <w:szCs w:val="24"/>
          <w:highlight w:val="none"/>
        </w:rPr>
      </w:pPr>
    </w:p>
    <w:p>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700"/>
        <w:rPr>
          <w:rFonts w:ascii="宋体" w:hAnsi="宋体" w:cs="宋体"/>
          <w:szCs w:val="24"/>
          <w:highlight w:val="none"/>
        </w:rPr>
      </w:pPr>
    </w:p>
    <w:p>
      <w:pPr>
        <w:pStyle w:val="700"/>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597"/>
        <w:spacing w:before="120" w:line="22" w:lineRule="atLeast"/>
        <w:rPr>
          <w:rFonts w:ascii="宋体" w:hAnsi="宋体" w:eastAsia="宋体" w:cs="宋体"/>
          <w:szCs w:val="24"/>
          <w:highlight w:val="none"/>
        </w:rPr>
      </w:pPr>
    </w:p>
    <w:p>
      <w:pPr>
        <w:pStyle w:val="597"/>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（项目名称、编号）  </w:t>
      </w:r>
      <w:r>
        <w:rPr>
          <w:rFonts w:hint="eastAsia" w:ascii="宋体" w:hAnsi="宋体" w:cs="宋体"/>
          <w:sz w:val="24"/>
          <w:highlight w:val="none"/>
          <w:u w:val="single"/>
        </w:rPr>
        <w:t xml:space="preserve">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r>
        <w:rPr>
          <w:rFonts w:hint="eastAsia" w:ascii="宋体" w:hAnsi="宋体" w:cs="宋体"/>
          <w:b/>
          <w:bCs/>
          <w:sz w:val="24"/>
          <w:highlight w:val="none"/>
        </w:rPr>
        <w:t>合同签订依据为相关法律法规文件、招标文件、乙方投标文件等，合同条款有与前者冲突的，以前者为准。</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ascii="宋体" w:hAnsi="宋体" w:cs="宋体"/>
          <w:b/>
          <w:sz w:val="24"/>
          <w:highlight w:val="none"/>
        </w:rPr>
      </w:pPr>
      <w:bookmarkStart w:id="399" w:name="_Toc3029"/>
      <w:bookmarkStart w:id="400" w:name="_Toc2232"/>
      <w:bookmarkStart w:id="401" w:name="_Toc24059"/>
      <w:r>
        <w:rPr>
          <w:rFonts w:hint="eastAsia" w:ascii="宋体" w:hAnsi="宋体" w:cs="宋体"/>
          <w:b/>
          <w:sz w:val="24"/>
          <w:highlight w:val="none"/>
        </w:rPr>
        <w:t>1.1 合同组成部分</w:t>
      </w:r>
      <w:bookmarkEnd w:id="399"/>
      <w:bookmarkEnd w:id="400"/>
      <w:bookmarkEnd w:id="401"/>
    </w:p>
    <w:p>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ascii="宋体" w:hAnsi="宋体" w:cs="宋体"/>
          <w:b/>
          <w:sz w:val="24"/>
          <w:highlight w:val="none"/>
        </w:rPr>
      </w:pPr>
      <w:bookmarkStart w:id="402" w:name="_Toc24300"/>
      <w:bookmarkStart w:id="403" w:name="_Toc21295"/>
      <w:bookmarkStart w:id="404" w:name="_Toc27126"/>
      <w:r>
        <w:rPr>
          <w:rFonts w:hint="eastAsia" w:ascii="宋体" w:hAnsi="宋体" w:cs="宋体"/>
          <w:b/>
          <w:sz w:val="24"/>
          <w:highlight w:val="none"/>
        </w:rPr>
        <w:t>1.2 货物</w:t>
      </w:r>
      <w:bookmarkEnd w:id="402"/>
      <w:bookmarkEnd w:id="403"/>
      <w:bookmarkEnd w:id="404"/>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pPr>
        <w:spacing w:line="560" w:lineRule="exact"/>
        <w:ind w:firstLine="482" w:firstLineChars="200"/>
        <w:outlineLvl w:val="0"/>
        <w:rPr>
          <w:rFonts w:ascii="宋体" w:hAnsi="宋体" w:cs="宋体"/>
          <w:b/>
          <w:sz w:val="24"/>
          <w:highlight w:val="none"/>
        </w:rPr>
      </w:pPr>
      <w:bookmarkStart w:id="405" w:name="_Toc21631"/>
      <w:bookmarkStart w:id="406" w:name="_Toc23292"/>
      <w:bookmarkStart w:id="407" w:name="_Toc21551"/>
      <w:r>
        <w:rPr>
          <w:rFonts w:hint="eastAsia" w:ascii="宋体" w:hAnsi="宋体" w:cs="宋体"/>
          <w:b/>
          <w:sz w:val="24"/>
          <w:highlight w:val="none"/>
        </w:rPr>
        <w:t>1.3 价款</w:t>
      </w:r>
      <w:bookmarkEnd w:id="405"/>
      <w:bookmarkEnd w:id="406"/>
      <w:bookmarkEnd w:id="407"/>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sz w:val="24"/>
                <w:szCs w:val="24"/>
                <w:highlight w:val="none"/>
              </w:rPr>
            </w:pPr>
          </w:p>
        </w:tc>
      </w:tr>
    </w:tbl>
    <w:p>
      <w:pPr>
        <w:pStyle w:val="957"/>
        <w:spacing w:before="0" w:beforeAutospacing="0" w:after="0" w:afterAutospacing="0" w:line="360" w:lineRule="auto"/>
        <w:ind w:firstLine="480"/>
        <w:rPr>
          <w:b/>
          <w:highlight w:val="none"/>
        </w:rPr>
      </w:pPr>
      <w:bookmarkStart w:id="408" w:name="_Toc1814"/>
      <w:bookmarkStart w:id="409" w:name="_Toc10340"/>
      <w:bookmarkStart w:id="410" w:name="_Toc22618"/>
      <w:r>
        <w:rPr>
          <w:rFonts w:hint="eastAsia"/>
          <w:b/>
          <w:highlight w:val="none"/>
        </w:rPr>
        <w:t>1.4履约保证金</w:t>
      </w:r>
    </w:p>
    <w:p>
      <w:pPr>
        <w:pStyle w:val="95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3"/>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08"/>
      <w:bookmarkEnd w:id="409"/>
      <w:bookmarkEnd w:id="410"/>
      <w:r>
        <w:rPr>
          <w:rFonts w:hint="eastAsia" w:ascii="宋体" w:hAnsi="宋体" w:cs="宋体"/>
          <w:b/>
          <w:sz w:val="24"/>
          <w:highlight w:val="none"/>
        </w:rPr>
        <w:t>预付款</w:t>
      </w:r>
    </w:p>
    <w:p>
      <w:pPr>
        <w:pStyle w:val="957"/>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957"/>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957"/>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957"/>
        <w:spacing w:before="0" w:beforeAutospacing="0" w:after="0" w:afterAutospacing="0" w:line="360" w:lineRule="auto"/>
        <w:ind w:firstLine="480"/>
        <w:rPr>
          <w:b/>
          <w:bCs/>
          <w:highlight w:val="none"/>
        </w:rPr>
      </w:pPr>
      <w:r>
        <w:rPr>
          <w:rFonts w:hint="eastAsia"/>
          <w:b/>
          <w:bCs/>
          <w:highlight w:val="none"/>
        </w:rPr>
        <w:t>1.6资金支付</w:t>
      </w:r>
    </w:p>
    <w:p>
      <w:pPr>
        <w:pStyle w:val="957"/>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w:t>
      </w:r>
    </w:p>
    <w:p>
      <w:pPr>
        <w:tabs>
          <w:tab w:val="left" w:pos="0"/>
        </w:tabs>
        <w:spacing w:line="360" w:lineRule="auto"/>
        <w:ind w:right="-124" w:rightChars="-59"/>
        <w:rPr>
          <w:rFonts w:ascii="宋体" w:hAnsi="宋体" w:cs="仿宋"/>
          <w:b/>
          <w:bCs/>
          <w:sz w:val="24"/>
          <w:highlight w:val="none"/>
        </w:rPr>
      </w:pPr>
      <w:r>
        <w:rPr>
          <w:rFonts w:hint="eastAsia" w:ascii="宋体" w:hAnsi="宋体" w:cs="仿宋"/>
          <w:sz w:val="24"/>
          <w:highlight w:val="none"/>
        </w:rPr>
        <w:t>一、第一笔款（预付款）：本项目合同金额的</w:t>
      </w:r>
      <w:r>
        <w:rPr>
          <w:rFonts w:hint="eastAsia" w:ascii="宋体" w:hAnsi="宋体" w:cs="仿宋"/>
          <w:b/>
          <w:bCs/>
          <w:sz w:val="24"/>
          <w:highlight w:val="none"/>
        </w:rPr>
        <w:t xml:space="preserve">  </w:t>
      </w:r>
      <w:r>
        <w:rPr>
          <w:rFonts w:ascii="宋体" w:hAnsi="宋体" w:cs="仿宋"/>
          <w:b/>
          <w:bCs/>
          <w:sz w:val="24"/>
          <w:highlight w:val="none"/>
        </w:rPr>
        <w:t>50</w:t>
      </w:r>
      <w:r>
        <w:rPr>
          <w:rFonts w:hint="eastAsia" w:ascii="宋体" w:hAnsi="宋体" w:cs="仿宋"/>
          <w:b/>
          <w:bCs/>
          <w:sz w:val="24"/>
          <w:highlight w:val="none"/>
        </w:rPr>
        <w:t xml:space="preserve">  ％</w:t>
      </w:r>
      <w:r>
        <w:rPr>
          <w:rFonts w:hint="eastAsia" w:ascii="宋体" w:hAnsi="宋体" w:cs="仿宋"/>
          <w:sz w:val="24"/>
          <w:highlight w:val="none"/>
        </w:rPr>
        <w:t>。支付方式： 对公转账 ，</w:t>
      </w:r>
      <w:r>
        <w:rPr>
          <w:rFonts w:hint="eastAsia" w:ascii="宋体" w:hAnsi="宋体" w:cs="仿宋"/>
          <w:b/>
          <w:bCs/>
          <w:sz w:val="24"/>
          <w:highlight w:val="none"/>
        </w:rPr>
        <w:t xml:space="preserve">支付时间：合同签订后的7日内支付。 </w:t>
      </w:r>
    </w:p>
    <w:p>
      <w:pPr>
        <w:tabs>
          <w:tab w:val="left" w:pos="0"/>
        </w:tabs>
        <w:spacing w:line="360" w:lineRule="auto"/>
        <w:ind w:right="-124" w:rightChars="-59"/>
        <w:rPr>
          <w:rFonts w:ascii="宋体" w:hAnsi="宋体" w:cs="仿宋"/>
          <w:b/>
          <w:bCs/>
          <w:sz w:val="24"/>
          <w:highlight w:val="none"/>
          <w:u w:val="single"/>
        </w:rPr>
      </w:pPr>
      <w:r>
        <w:rPr>
          <w:rFonts w:hint="eastAsia" w:ascii="宋体" w:hAnsi="宋体" w:cs="仿宋"/>
          <w:sz w:val="24"/>
          <w:highlight w:val="none"/>
        </w:rPr>
        <w:t>二、第二笔款：本项目合同金额的</w:t>
      </w:r>
      <w:r>
        <w:rPr>
          <w:rFonts w:hint="eastAsia" w:ascii="宋体" w:hAnsi="宋体" w:cs="仿宋"/>
          <w:sz w:val="24"/>
          <w:highlight w:val="none"/>
          <w:u w:val="single"/>
        </w:rPr>
        <w:t xml:space="preserve">  </w:t>
      </w:r>
      <w:r>
        <w:rPr>
          <w:rFonts w:ascii="宋体" w:hAnsi="宋体" w:cs="仿宋"/>
          <w:b/>
          <w:bCs/>
          <w:sz w:val="24"/>
          <w:highlight w:val="none"/>
          <w:u w:val="single"/>
        </w:rPr>
        <w:t>40</w:t>
      </w:r>
      <w:r>
        <w:rPr>
          <w:rFonts w:hint="eastAsia" w:ascii="宋体" w:hAnsi="宋体" w:cs="仿宋"/>
          <w:b/>
          <w:bCs/>
          <w:sz w:val="24"/>
          <w:highlight w:val="none"/>
          <w:u w:val="single"/>
        </w:rPr>
        <w:t xml:space="preserve"> </w:t>
      </w:r>
      <w:r>
        <w:rPr>
          <w:rFonts w:hint="eastAsia" w:ascii="宋体" w:hAnsi="宋体" w:cs="仿宋"/>
          <w:b/>
          <w:bCs/>
          <w:sz w:val="24"/>
          <w:highlight w:val="none"/>
        </w:rPr>
        <w:t>％</w:t>
      </w:r>
      <w:r>
        <w:rPr>
          <w:rFonts w:hint="eastAsia" w:ascii="宋体" w:hAnsi="宋体" w:cs="仿宋"/>
          <w:sz w:val="24"/>
          <w:highlight w:val="none"/>
        </w:rPr>
        <w:t>。支付方式：</w:t>
      </w:r>
      <w:r>
        <w:rPr>
          <w:rFonts w:hint="eastAsia" w:ascii="宋体" w:hAnsi="宋体" w:cs="仿宋"/>
          <w:sz w:val="24"/>
          <w:highlight w:val="none"/>
          <w:u w:val="single"/>
        </w:rPr>
        <w:t xml:space="preserve"> 对公转账 </w:t>
      </w:r>
      <w:r>
        <w:rPr>
          <w:rFonts w:hint="eastAsia" w:ascii="宋体" w:hAnsi="宋体" w:cs="仿宋"/>
          <w:sz w:val="24"/>
          <w:highlight w:val="none"/>
        </w:rPr>
        <w:t>。</w:t>
      </w:r>
      <w:r>
        <w:rPr>
          <w:rFonts w:hint="eastAsia" w:ascii="宋体" w:hAnsi="宋体" w:cs="仿宋"/>
          <w:b/>
          <w:bCs/>
          <w:sz w:val="24"/>
          <w:highlight w:val="none"/>
        </w:rPr>
        <w:t>支付时间：</w:t>
      </w:r>
      <w:r>
        <w:rPr>
          <w:rFonts w:hint="eastAsia" w:ascii="宋体" w:hAnsi="宋体" w:cs="仿宋"/>
          <w:b/>
          <w:bCs/>
          <w:sz w:val="24"/>
          <w:highlight w:val="none"/>
          <w:u w:val="single"/>
        </w:rPr>
        <w:t xml:space="preserve"> </w:t>
      </w:r>
      <w:r>
        <w:rPr>
          <w:rFonts w:ascii="宋体" w:hAnsi="宋体" w:cs="仿宋"/>
          <w:b/>
          <w:bCs/>
          <w:sz w:val="24"/>
          <w:highlight w:val="none"/>
          <w:u w:val="single"/>
        </w:rPr>
        <w:t xml:space="preserve"> </w:t>
      </w:r>
      <w:r>
        <w:rPr>
          <w:rFonts w:hint="eastAsia" w:ascii="宋体" w:hAnsi="宋体" w:cs="仿宋"/>
          <w:b/>
          <w:bCs/>
          <w:sz w:val="24"/>
          <w:highlight w:val="none"/>
          <w:u w:val="single"/>
        </w:rPr>
        <w:t xml:space="preserve">项目验收完成后的7日内支付。 </w:t>
      </w:r>
    </w:p>
    <w:p>
      <w:pPr>
        <w:tabs>
          <w:tab w:val="left" w:pos="0"/>
        </w:tabs>
        <w:spacing w:line="360" w:lineRule="auto"/>
        <w:ind w:right="-124" w:rightChars="-59"/>
        <w:rPr>
          <w:rFonts w:ascii="宋体" w:hAnsi="宋体" w:cs="仿宋"/>
          <w:b/>
          <w:bCs/>
          <w:sz w:val="24"/>
          <w:highlight w:val="none"/>
          <w:u w:val="single"/>
        </w:rPr>
      </w:pPr>
      <w:r>
        <w:rPr>
          <w:rFonts w:hint="eastAsia" w:ascii="宋体" w:hAnsi="宋体" w:cs="仿宋"/>
          <w:sz w:val="24"/>
          <w:highlight w:val="none"/>
        </w:rPr>
        <w:t>三、第三笔款：本项目合同金额的</w:t>
      </w:r>
      <w:r>
        <w:rPr>
          <w:rFonts w:hint="eastAsia" w:ascii="宋体" w:hAnsi="宋体" w:cs="仿宋"/>
          <w:sz w:val="24"/>
          <w:highlight w:val="none"/>
          <w:u w:val="single"/>
        </w:rPr>
        <w:t xml:space="preserve">  </w:t>
      </w:r>
      <w:r>
        <w:rPr>
          <w:rFonts w:ascii="宋体" w:hAnsi="宋体" w:cs="仿宋"/>
          <w:b/>
          <w:bCs/>
          <w:sz w:val="24"/>
          <w:highlight w:val="none"/>
          <w:u w:val="single"/>
        </w:rPr>
        <w:t>8</w:t>
      </w:r>
      <w:r>
        <w:rPr>
          <w:rFonts w:hint="eastAsia" w:ascii="宋体" w:hAnsi="宋体" w:cs="仿宋"/>
          <w:b/>
          <w:bCs/>
          <w:sz w:val="24"/>
          <w:highlight w:val="none"/>
          <w:u w:val="single"/>
        </w:rPr>
        <w:t xml:space="preserve"> </w:t>
      </w:r>
      <w:r>
        <w:rPr>
          <w:rFonts w:hint="eastAsia" w:ascii="宋体" w:hAnsi="宋体" w:cs="仿宋"/>
          <w:b/>
          <w:bCs/>
          <w:sz w:val="24"/>
          <w:highlight w:val="none"/>
        </w:rPr>
        <w:t>％</w:t>
      </w:r>
      <w:r>
        <w:rPr>
          <w:rFonts w:hint="eastAsia" w:ascii="宋体" w:hAnsi="宋体" w:cs="仿宋"/>
          <w:sz w:val="24"/>
          <w:highlight w:val="none"/>
        </w:rPr>
        <w:t>。支付方式：</w:t>
      </w:r>
      <w:r>
        <w:rPr>
          <w:rFonts w:hint="eastAsia" w:ascii="宋体" w:hAnsi="宋体" w:cs="仿宋"/>
          <w:sz w:val="24"/>
          <w:highlight w:val="none"/>
          <w:u w:val="single"/>
        </w:rPr>
        <w:t xml:space="preserve"> 对公转账 </w:t>
      </w:r>
      <w:r>
        <w:rPr>
          <w:rFonts w:hint="eastAsia" w:ascii="宋体" w:hAnsi="宋体" w:cs="仿宋"/>
          <w:sz w:val="24"/>
          <w:highlight w:val="none"/>
        </w:rPr>
        <w:t>。</w:t>
      </w:r>
      <w:r>
        <w:rPr>
          <w:rFonts w:hint="eastAsia" w:ascii="宋体" w:hAnsi="宋体" w:cs="仿宋"/>
          <w:b/>
          <w:bCs/>
          <w:sz w:val="24"/>
          <w:highlight w:val="none"/>
        </w:rPr>
        <w:t>支付时间：</w:t>
      </w:r>
      <w:r>
        <w:rPr>
          <w:rFonts w:hint="eastAsia" w:ascii="宋体" w:hAnsi="宋体" w:cs="仿宋"/>
          <w:b/>
          <w:bCs/>
          <w:sz w:val="24"/>
          <w:highlight w:val="none"/>
          <w:u w:val="single"/>
        </w:rPr>
        <w:t xml:space="preserve"> </w:t>
      </w:r>
      <w:r>
        <w:rPr>
          <w:rFonts w:ascii="宋体" w:hAnsi="宋体" w:cs="仿宋"/>
          <w:b/>
          <w:bCs/>
          <w:sz w:val="24"/>
          <w:highlight w:val="none"/>
          <w:u w:val="single"/>
        </w:rPr>
        <w:t xml:space="preserve"> </w:t>
      </w:r>
      <w:r>
        <w:rPr>
          <w:rFonts w:hint="eastAsia" w:ascii="宋体" w:hAnsi="宋体" w:cs="宋体"/>
          <w:sz w:val="24"/>
          <w:highlight w:val="none"/>
        </w:rPr>
        <w:t>崇贤街道 2023年三家村数字乡村样板村建设项目通过区级直属部门审计通过后，</w:t>
      </w:r>
      <w:r>
        <w:rPr>
          <w:rFonts w:hint="eastAsia" w:ascii="宋体" w:hAnsi="宋体" w:cs="仿宋"/>
          <w:b/>
          <w:bCs/>
          <w:sz w:val="24"/>
          <w:highlight w:val="none"/>
          <w:u w:val="single"/>
        </w:rPr>
        <w:t>市局尾款到位后7日内支付 。</w:t>
      </w:r>
    </w:p>
    <w:p>
      <w:pPr>
        <w:tabs>
          <w:tab w:val="left" w:pos="0"/>
        </w:tabs>
        <w:spacing w:line="360" w:lineRule="auto"/>
        <w:ind w:right="-124" w:rightChars="-59"/>
        <w:rPr>
          <w:rFonts w:ascii="宋体" w:hAnsi="宋体" w:cs="仿宋"/>
          <w:b/>
          <w:bCs/>
          <w:sz w:val="24"/>
          <w:highlight w:val="none"/>
          <w:u w:val="single"/>
        </w:rPr>
      </w:pPr>
      <w:r>
        <w:rPr>
          <w:rFonts w:hint="eastAsia" w:ascii="宋体" w:hAnsi="宋体" w:cs="仿宋"/>
          <w:sz w:val="24"/>
          <w:highlight w:val="none"/>
        </w:rPr>
        <w:t>四、质保金：本项目合同金额的</w:t>
      </w:r>
      <w:r>
        <w:rPr>
          <w:rFonts w:hint="eastAsia" w:ascii="宋体" w:hAnsi="宋体" w:cs="仿宋"/>
          <w:sz w:val="24"/>
          <w:highlight w:val="none"/>
          <w:u w:val="single"/>
        </w:rPr>
        <w:t xml:space="preserve"> </w:t>
      </w:r>
      <w:r>
        <w:rPr>
          <w:rFonts w:ascii="宋体" w:hAnsi="宋体" w:cs="仿宋"/>
          <w:b/>
          <w:bCs/>
          <w:sz w:val="24"/>
          <w:highlight w:val="none"/>
          <w:u w:val="single"/>
        </w:rPr>
        <w:t>2</w:t>
      </w:r>
      <w:r>
        <w:rPr>
          <w:rFonts w:hint="eastAsia" w:ascii="宋体" w:hAnsi="宋体" w:cs="仿宋"/>
          <w:b/>
          <w:bCs/>
          <w:sz w:val="24"/>
          <w:highlight w:val="none"/>
          <w:u w:val="single"/>
        </w:rPr>
        <w:t xml:space="preserve"> </w:t>
      </w:r>
      <w:r>
        <w:rPr>
          <w:rFonts w:hint="eastAsia" w:ascii="宋体" w:hAnsi="宋体" w:cs="仿宋"/>
          <w:b/>
          <w:bCs/>
          <w:sz w:val="24"/>
          <w:highlight w:val="none"/>
        </w:rPr>
        <w:t>％</w:t>
      </w:r>
      <w:r>
        <w:rPr>
          <w:rFonts w:hint="eastAsia" w:ascii="宋体" w:hAnsi="宋体" w:cs="仿宋"/>
          <w:sz w:val="24"/>
          <w:highlight w:val="none"/>
        </w:rPr>
        <w:t xml:space="preserve"> 。支付方式：</w:t>
      </w:r>
      <w:r>
        <w:rPr>
          <w:rFonts w:hint="eastAsia" w:ascii="宋体" w:hAnsi="宋体" w:cs="仿宋"/>
          <w:sz w:val="24"/>
          <w:highlight w:val="none"/>
          <w:u w:val="single"/>
        </w:rPr>
        <w:t xml:space="preserve"> 对公转账 </w:t>
      </w:r>
      <w:r>
        <w:rPr>
          <w:rFonts w:hint="eastAsia" w:ascii="宋体" w:hAnsi="宋体" w:cs="仿宋"/>
          <w:sz w:val="24"/>
          <w:highlight w:val="none"/>
        </w:rPr>
        <w:t>。</w:t>
      </w:r>
      <w:r>
        <w:rPr>
          <w:rFonts w:hint="eastAsia" w:ascii="宋体" w:hAnsi="宋体" w:cs="仿宋"/>
          <w:b/>
          <w:bCs/>
          <w:sz w:val="24"/>
          <w:highlight w:val="none"/>
        </w:rPr>
        <w:t>支付时间：</w:t>
      </w:r>
      <w:r>
        <w:rPr>
          <w:rFonts w:hint="eastAsia" w:ascii="宋体" w:hAnsi="宋体" w:cs="仿宋"/>
          <w:b/>
          <w:bCs/>
          <w:sz w:val="24"/>
          <w:highlight w:val="none"/>
          <w:u w:val="single"/>
        </w:rPr>
        <w:t xml:space="preserve"> </w:t>
      </w:r>
      <w:r>
        <w:rPr>
          <w:rFonts w:ascii="宋体" w:hAnsi="宋体" w:cs="仿宋"/>
          <w:b/>
          <w:bCs/>
          <w:sz w:val="24"/>
          <w:highlight w:val="none"/>
          <w:u w:val="single"/>
        </w:rPr>
        <w:t xml:space="preserve"> </w:t>
      </w:r>
      <w:r>
        <w:rPr>
          <w:rFonts w:hint="eastAsia" w:ascii="宋体" w:hAnsi="宋体" w:cs="仿宋"/>
          <w:b/>
          <w:bCs/>
          <w:sz w:val="24"/>
          <w:highlight w:val="none"/>
          <w:u w:val="single"/>
        </w:rPr>
        <w:t>项目终验完成满三年后支付。</w:t>
      </w:r>
    </w:p>
    <w:p>
      <w:pPr>
        <w:pStyle w:val="3"/>
        <w:spacing w:line="560" w:lineRule="exact"/>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五、甲方付款前，乙方必须提交符合要求的发票。</w:t>
      </w:r>
    </w:p>
    <w:p>
      <w:pPr>
        <w:spacing w:line="560" w:lineRule="exact"/>
        <w:ind w:firstLine="482" w:firstLineChars="200"/>
        <w:outlineLvl w:val="0"/>
        <w:rPr>
          <w:rFonts w:ascii="宋体" w:hAnsi="宋体" w:cs="宋体"/>
          <w:b/>
          <w:sz w:val="24"/>
          <w:highlight w:val="none"/>
        </w:rPr>
      </w:pPr>
      <w:bookmarkStart w:id="411" w:name="_Toc2846"/>
      <w:bookmarkStart w:id="412" w:name="_Toc32071"/>
      <w:bookmarkStart w:id="413" w:name="_Toc19304"/>
      <w:r>
        <w:rPr>
          <w:rFonts w:hint="eastAsia" w:ascii="宋体" w:hAnsi="宋体" w:cs="宋体"/>
          <w:b/>
          <w:sz w:val="24"/>
          <w:highlight w:val="none"/>
        </w:rPr>
        <w:t>1.7货物交付期限、地点和方式</w:t>
      </w:r>
      <w:bookmarkEnd w:id="411"/>
      <w:bookmarkEnd w:id="412"/>
      <w:bookmarkEnd w:id="413"/>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14" w:name="_Toc27250"/>
      <w:bookmarkStart w:id="415" w:name="_Toc21423"/>
      <w:bookmarkStart w:id="416" w:name="_Toc19554"/>
      <w:r>
        <w:rPr>
          <w:rFonts w:hint="eastAsia" w:ascii="宋体" w:hAnsi="宋体" w:cs="宋体"/>
          <w:b/>
          <w:sz w:val="24"/>
          <w:highlight w:val="none"/>
        </w:rPr>
        <w:t>1.8违约责任</w:t>
      </w:r>
      <w:bookmarkEnd w:id="414"/>
      <w:bookmarkEnd w:id="415"/>
      <w:bookmarkEnd w:id="416"/>
    </w:p>
    <w:p>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pPr>
        <w:spacing w:line="560" w:lineRule="exact"/>
        <w:ind w:firstLine="482" w:firstLineChars="200"/>
        <w:outlineLvl w:val="0"/>
        <w:rPr>
          <w:rFonts w:ascii="宋体" w:hAnsi="宋体" w:cs="宋体"/>
          <w:b/>
          <w:sz w:val="24"/>
          <w:highlight w:val="none"/>
        </w:rPr>
      </w:pPr>
      <w:bookmarkStart w:id="417" w:name="_Toc15583"/>
      <w:bookmarkStart w:id="418" w:name="_Toc16021"/>
      <w:bookmarkStart w:id="419" w:name="_Toc28375"/>
      <w:r>
        <w:rPr>
          <w:rFonts w:hint="eastAsia" w:ascii="宋体" w:hAnsi="宋体" w:cs="宋体"/>
          <w:b/>
          <w:sz w:val="24"/>
          <w:highlight w:val="none"/>
        </w:rPr>
        <w:t>1.9合同争议的解决</w:t>
      </w:r>
      <w:bookmarkEnd w:id="417"/>
      <w:bookmarkEnd w:id="418"/>
      <w:bookmarkEnd w:id="419"/>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bookmarkStart w:id="420" w:name="_Toc11173"/>
      <w:bookmarkStart w:id="421" w:name="_Toc7245"/>
      <w:bookmarkStart w:id="422" w:name="_Toc15322"/>
      <w:r>
        <w:rPr>
          <w:rFonts w:hint="eastAsia" w:ascii="宋体" w:hAnsi="宋体" w:cs="宋体"/>
          <w:b/>
          <w:sz w:val="24"/>
          <w:highlight w:val="none"/>
        </w:rPr>
        <w:t>2.0 合同生效</w:t>
      </w:r>
      <w:bookmarkEnd w:id="420"/>
      <w:bookmarkEnd w:id="421"/>
      <w:bookmarkEnd w:id="422"/>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pStyle w:val="3"/>
        <w:rPr>
          <w:rFonts w:ascii="宋体" w:hAnsi="宋体" w:cs="宋体"/>
          <w:sz w:val="24"/>
          <w:highlight w:val="none"/>
        </w:rPr>
      </w:pPr>
    </w:p>
    <w:p>
      <w:pPr>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700"/>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pPr>
        <w:spacing w:line="560" w:lineRule="exact"/>
        <w:ind w:firstLine="482" w:firstLineChars="200"/>
        <w:outlineLvl w:val="0"/>
        <w:rPr>
          <w:rFonts w:ascii="宋体" w:hAnsi="宋体" w:cs="宋体"/>
          <w:b/>
          <w:sz w:val="24"/>
          <w:highlight w:val="none"/>
        </w:rPr>
      </w:pPr>
      <w:bookmarkStart w:id="423" w:name="_Ref467379225"/>
      <w:bookmarkStart w:id="424" w:name="_Ref467379205"/>
      <w:bookmarkStart w:id="425" w:name="_Ref467378499"/>
      <w:bookmarkStart w:id="426" w:name="_Toc28763"/>
      <w:bookmarkStart w:id="427" w:name="_Ref467379101"/>
      <w:bookmarkStart w:id="428" w:name="_Toc487900349"/>
      <w:bookmarkStart w:id="429" w:name="_Ref467379214"/>
      <w:bookmarkStart w:id="430" w:name="_Ref467378404"/>
      <w:bookmarkStart w:id="431" w:name="_Toc16917"/>
      <w:bookmarkStart w:id="432" w:name="_Ref467379109"/>
      <w:bookmarkStart w:id="433" w:name="_Ref467379094"/>
      <w:bookmarkStart w:id="434" w:name="_Ref467379195"/>
      <w:bookmarkStart w:id="435" w:name="_Toc19614"/>
      <w:bookmarkStart w:id="436" w:name="_Toc279701240"/>
      <w:bookmarkStart w:id="437" w:name="_Ref467378463"/>
      <w:bookmarkStart w:id="438" w:name="_Toc259093669"/>
      <w:r>
        <w:rPr>
          <w:rFonts w:hint="eastAsia" w:ascii="宋体" w:hAnsi="宋体" w:cs="宋体"/>
          <w:b/>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highlight w:val="none"/>
        </w:rPr>
      </w:pPr>
      <w:bookmarkStart w:id="439" w:name="_Ref467378840"/>
      <w:r>
        <w:rPr>
          <w:rFonts w:hint="eastAsia" w:ascii="宋体" w:hAnsi="宋体" w:cs="宋体"/>
          <w:sz w:val="24"/>
          <w:highlight w:val="none"/>
        </w:rPr>
        <w:t>2.1.4 “甲方”系指与中标或成交供应商签署合同的采购人</w:t>
      </w:r>
      <w:bookmarkEnd w:id="439"/>
      <w:r>
        <w:rPr>
          <w:rFonts w:hint="eastAsia" w:ascii="宋体" w:hAnsi="宋体" w:cs="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sz w:val="24"/>
          <w:highlight w:val="none"/>
        </w:rPr>
      </w:pPr>
      <w:bookmarkStart w:id="440" w:name="_Ref467379400"/>
      <w:r>
        <w:rPr>
          <w:rFonts w:hint="eastAsia" w:ascii="宋体" w:hAnsi="宋体" w:cs="宋体"/>
          <w:sz w:val="24"/>
          <w:highlight w:val="none"/>
        </w:rPr>
        <w:t>2.1.5 “乙方”系指根据合同约定交付货物的中标或成交供应商</w:t>
      </w:r>
      <w:bookmarkEnd w:id="440"/>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highlight w:val="none"/>
        </w:rPr>
      </w:pPr>
      <w:bookmarkStart w:id="441" w:name="_Ref467379436"/>
      <w:r>
        <w:rPr>
          <w:rFonts w:hint="eastAsia" w:ascii="宋体" w:hAnsi="宋体" w:cs="宋体"/>
          <w:sz w:val="24"/>
          <w:highlight w:val="none"/>
        </w:rPr>
        <w:t>2.1.6 “现场”系指合同约定货物将要运至或者安装的地点。</w:t>
      </w:r>
      <w:bookmarkEnd w:id="441"/>
    </w:p>
    <w:p>
      <w:pPr>
        <w:spacing w:line="560" w:lineRule="exact"/>
        <w:ind w:firstLine="482" w:firstLineChars="200"/>
        <w:outlineLvl w:val="0"/>
        <w:rPr>
          <w:rFonts w:ascii="宋体" w:hAnsi="宋体" w:cs="宋体"/>
          <w:b/>
          <w:sz w:val="24"/>
          <w:highlight w:val="none"/>
        </w:rPr>
      </w:pPr>
      <w:bookmarkStart w:id="442" w:name="_Toc259093670"/>
      <w:bookmarkStart w:id="443" w:name="_Toc32504"/>
      <w:bookmarkStart w:id="444" w:name="_Toc279701241"/>
      <w:bookmarkStart w:id="445" w:name="_Toc13336"/>
      <w:bookmarkStart w:id="446" w:name="_Toc487900350"/>
      <w:bookmarkStart w:id="447" w:name="_Toc27635"/>
      <w:r>
        <w:rPr>
          <w:rFonts w:hint="eastAsia" w:ascii="宋体" w:hAnsi="宋体" w:cs="宋体"/>
          <w:b/>
          <w:sz w:val="24"/>
          <w:highlight w:val="none"/>
        </w:rPr>
        <w:t>2.2 技术规范</w:t>
      </w:r>
      <w:bookmarkEnd w:id="442"/>
      <w:bookmarkEnd w:id="443"/>
      <w:bookmarkEnd w:id="444"/>
      <w:bookmarkEnd w:id="445"/>
      <w:bookmarkEnd w:id="446"/>
      <w:bookmarkEnd w:id="447"/>
    </w:p>
    <w:p>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highlight w:val="none"/>
        </w:rPr>
      </w:pPr>
      <w:bookmarkStart w:id="448" w:name="_Toc487900351"/>
      <w:bookmarkStart w:id="449" w:name="_Toc279701242"/>
      <w:bookmarkStart w:id="450" w:name="_Toc27853"/>
      <w:bookmarkStart w:id="451" w:name="_Toc31634"/>
      <w:bookmarkStart w:id="452" w:name="_Toc9829"/>
      <w:bookmarkStart w:id="453" w:name="_Toc259093671"/>
      <w:r>
        <w:rPr>
          <w:rFonts w:hint="eastAsia" w:ascii="宋体" w:hAnsi="宋体" w:cs="宋体"/>
          <w:b/>
          <w:sz w:val="24"/>
          <w:highlight w:val="none"/>
        </w:rPr>
        <w:t>2.3 知识产权</w:t>
      </w:r>
      <w:bookmarkEnd w:id="448"/>
      <w:bookmarkEnd w:id="449"/>
      <w:bookmarkEnd w:id="450"/>
      <w:bookmarkEnd w:id="451"/>
      <w:bookmarkEnd w:id="452"/>
      <w:bookmarkEnd w:id="453"/>
    </w:p>
    <w:p>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54" w:name="_Toc11932"/>
      <w:bookmarkStart w:id="455" w:name="_Toc4194"/>
      <w:bookmarkStart w:id="456" w:name="_Toc29149"/>
      <w:r>
        <w:rPr>
          <w:rFonts w:hint="eastAsia" w:ascii="宋体" w:hAnsi="宋体" w:cs="宋体"/>
          <w:b/>
          <w:sz w:val="24"/>
          <w:highlight w:val="none"/>
        </w:rPr>
        <w:t>2.4 包装和装运</w:t>
      </w:r>
      <w:bookmarkEnd w:id="454"/>
      <w:bookmarkEnd w:id="455"/>
      <w:bookmarkEnd w:id="456"/>
    </w:p>
    <w:p>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57" w:name="_Ref467379527"/>
      <w:bookmarkStart w:id="458" w:name="_Ref467379542"/>
      <w:bookmarkStart w:id="459" w:name="_Toc279701245"/>
      <w:bookmarkStart w:id="460" w:name="_Ref467379536"/>
      <w:bookmarkStart w:id="461" w:name="_Toc487900354"/>
      <w:bookmarkStart w:id="462" w:name="_Ref467378541"/>
      <w:bookmarkStart w:id="463" w:name="_Ref467378591"/>
      <w:bookmarkStart w:id="464" w:name="_Toc259093674"/>
      <w:bookmarkStart w:id="465" w:name="_Toc19074"/>
      <w:bookmarkStart w:id="466" w:name="_Toc26182"/>
      <w:bookmarkStart w:id="467" w:name="_Toc30272"/>
      <w:r>
        <w:rPr>
          <w:rFonts w:hint="eastAsia" w:ascii="宋体" w:hAnsi="宋体" w:cs="宋体"/>
          <w:b/>
          <w:sz w:val="24"/>
          <w:highlight w:val="none"/>
        </w:rPr>
        <w:t>2.</w:t>
      </w:r>
      <w:bookmarkEnd w:id="457"/>
      <w:bookmarkEnd w:id="458"/>
      <w:bookmarkEnd w:id="459"/>
      <w:bookmarkEnd w:id="460"/>
      <w:bookmarkEnd w:id="461"/>
      <w:bookmarkEnd w:id="462"/>
      <w:bookmarkEnd w:id="463"/>
      <w:bookmarkEnd w:id="464"/>
      <w:r>
        <w:rPr>
          <w:rFonts w:hint="eastAsia" w:ascii="宋体" w:hAnsi="宋体" w:cs="宋体"/>
          <w:b/>
          <w:sz w:val="24"/>
          <w:highlight w:val="none"/>
        </w:rPr>
        <w:t>5 履约检查和问题反馈</w:t>
      </w:r>
      <w:bookmarkEnd w:id="465"/>
      <w:bookmarkEnd w:id="466"/>
      <w:bookmarkEnd w:id="467"/>
    </w:p>
    <w:p>
      <w:pPr>
        <w:spacing w:line="560" w:lineRule="exact"/>
        <w:ind w:firstLine="480" w:firstLineChars="200"/>
        <w:rPr>
          <w:rFonts w:ascii="宋体" w:hAnsi="宋体" w:cs="宋体"/>
          <w:sz w:val="24"/>
          <w:highlight w:val="none"/>
        </w:rPr>
      </w:pPr>
      <w:bookmarkStart w:id="468" w:name="_Ref467379657"/>
      <w:r>
        <w:rPr>
          <w:rFonts w:hint="eastAsia" w:ascii="宋体" w:hAnsi="宋体" w:cs="宋体"/>
          <w:sz w:val="24"/>
          <w:highlight w:val="none"/>
        </w:rPr>
        <w:t>2.5.1</w:t>
      </w:r>
      <w:bookmarkEnd w:id="468"/>
      <w:bookmarkStart w:id="469" w:name="_Toc186431854"/>
      <w:bookmarkStart w:id="470" w:name="_Toc279701247"/>
      <w:bookmarkStart w:id="471" w:name="_Toc259093676"/>
      <w:bookmarkStart w:id="472" w:name="_Toc487900357"/>
      <w:bookmarkStart w:id="473" w:name="_Ref467379793"/>
      <w:bookmarkStart w:id="474" w:name="_Ref46737980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highlight w:val="none"/>
        </w:rPr>
        <w:t>。</w:t>
      </w:r>
    </w:p>
    <w:bookmarkEnd w:id="470"/>
    <w:bookmarkEnd w:id="471"/>
    <w:bookmarkEnd w:id="472"/>
    <w:bookmarkEnd w:id="473"/>
    <w:bookmarkEnd w:id="474"/>
    <w:bookmarkEnd w:id="475"/>
    <w:p>
      <w:pPr>
        <w:spacing w:line="560" w:lineRule="exact"/>
        <w:ind w:firstLine="482" w:firstLineChars="200"/>
        <w:outlineLvl w:val="0"/>
        <w:rPr>
          <w:rFonts w:ascii="宋体" w:hAnsi="宋体" w:cs="宋体"/>
          <w:b/>
          <w:sz w:val="24"/>
          <w:highlight w:val="none"/>
        </w:rPr>
      </w:pPr>
      <w:bookmarkStart w:id="476" w:name="_Toc259093677"/>
      <w:bookmarkStart w:id="477" w:name="_Toc487900358"/>
      <w:bookmarkStart w:id="478" w:name="_Ref467379852"/>
      <w:bookmarkStart w:id="479" w:name="_Toc279701248"/>
      <w:bookmarkStart w:id="480" w:name="_Ref467379863"/>
      <w:bookmarkStart w:id="481" w:name="_Ref467379923"/>
      <w:bookmarkStart w:id="482" w:name="_Toc774"/>
      <w:bookmarkStart w:id="483" w:name="_Toc3225"/>
      <w:bookmarkStart w:id="484" w:name="_Toc16110"/>
      <w:r>
        <w:rPr>
          <w:rFonts w:hint="eastAsia" w:ascii="宋体" w:hAnsi="宋体" w:cs="宋体"/>
          <w:b/>
          <w:sz w:val="24"/>
          <w:highlight w:val="none"/>
        </w:rPr>
        <w:t>2.6 技术资料</w:t>
      </w:r>
      <w:bookmarkEnd w:id="476"/>
      <w:bookmarkEnd w:id="477"/>
      <w:bookmarkEnd w:id="478"/>
      <w:bookmarkEnd w:id="479"/>
      <w:bookmarkEnd w:id="480"/>
      <w:bookmarkEnd w:id="481"/>
      <w:r>
        <w:rPr>
          <w:rFonts w:hint="eastAsia" w:ascii="宋体" w:hAnsi="宋体" w:cs="宋体"/>
          <w:b/>
          <w:sz w:val="24"/>
          <w:highlight w:val="none"/>
        </w:rPr>
        <w:t>和保密义务</w:t>
      </w:r>
      <w:bookmarkEnd w:id="482"/>
      <w:bookmarkEnd w:id="483"/>
      <w:bookmarkEnd w:id="484"/>
    </w:p>
    <w:p>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highlight w:val="none"/>
        </w:rPr>
      </w:pPr>
      <w:bookmarkStart w:id="485" w:name="_Toc7860"/>
      <w:r>
        <w:rPr>
          <w:rFonts w:hint="eastAsia" w:ascii="宋体" w:hAnsi="宋体" w:cs="宋体"/>
          <w:b/>
          <w:sz w:val="24"/>
          <w:highlight w:val="none"/>
        </w:rPr>
        <w:t>2.7 质量保证</w:t>
      </w:r>
      <w:bookmarkEnd w:id="485"/>
    </w:p>
    <w:p>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highlight w:val="none"/>
        </w:rPr>
      </w:pPr>
      <w:bookmarkStart w:id="486" w:name="_Toc17244"/>
      <w:bookmarkStart w:id="487" w:name="_Toc487900362"/>
      <w:bookmarkStart w:id="488" w:name="_Toc279701252"/>
      <w:bookmarkStart w:id="489" w:name="_Toc259093681"/>
      <w:r>
        <w:rPr>
          <w:rFonts w:hint="eastAsia" w:ascii="宋体" w:hAnsi="宋体" w:cs="宋体"/>
          <w:b/>
          <w:sz w:val="24"/>
          <w:highlight w:val="none"/>
        </w:rPr>
        <w:t>2.8 货物的风险负担</w:t>
      </w:r>
      <w:bookmarkEnd w:id="486"/>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90" w:name="_Toc14055"/>
      <w:r>
        <w:rPr>
          <w:rFonts w:hint="eastAsia" w:ascii="宋体" w:hAnsi="宋体" w:cs="宋体"/>
          <w:b/>
          <w:sz w:val="24"/>
          <w:highlight w:val="none"/>
        </w:rPr>
        <w:t>2.9 延迟交货</w:t>
      </w:r>
      <w:bookmarkEnd w:id="487"/>
      <w:bookmarkEnd w:id="488"/>
      <w:bookmarkEnd w:id="489"/>
      <w:bookmarkEnd w:id="490"/>
    </w:p>
    <w:p>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highlight w:val="none"/>
        </w:rPr>
      </w:pPr>
      <w:bookmarkStart w:id="491" w:name="_Toc7502"/>
      <w:bookmarkStart w:id="492" w:name="_Ref467378121"/>
      <w:bookmarkStart w:id="493" w:name="_Toc487900364"/>
      <w:bookmarkStart w:id="494" w:name="_Toc279701254"/>
      <w:bookmarkStart w:id="495" w:name="_Toc259093683"/>
      <w:r>
        <w:rPr>
          <w:rFonts w:hint="eastAsia" w:ascii="宋体" w:hAnsi="宋体" w:cs="宋体"/>
          <w:b/>
          <w:sz w:val="24"/>
          <w:highlight w:val="none"/>
        </w:rPr>
        <w:t>2.10 合同变更</w:t>
      </w:r>
      <w:bookmarkEnd w:id="491"/>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pPr>
        <w:spacing w:line="560" w:lineRule="exact"/>
        <w:ind w:firstLine="482" w:firstLineChars="200"/>
        <w:outlineLvl w:val="0"/>
        <w:rPr>
          <w:rFonts w:ascii="宋体" w:hAnsi="宋体" w:cs="宋体"/>
          <w:b/>
          <w:sz w:val="24"/>
          <w:highlight w:val="none"/>
        </w:rPr>
      </w:pPr>
      <w:bookmarkStart w:id="499" w:name="_Toc22955"/>
      <w:bookmarkStart w:id="500" w:name="_Toc10366"/>
      <w:bookmarkStart w:id="501" w:name="_Toc15237"/>
      <w:r>
        <w:rPr>
          <w:rFonts w:hint="eastAsia" w:ascii="宋体" w:hAnsi="宋体" w:cs="宋体"/>
          <w:b/>
          <w:sz w:val="24"/>
          <w:highlight w:val="none"/>
        </w:rPr>
        <w:t>2.11 合同转让</w:t>
      </w:r>
      <w:bookmarkEnd w:id="496"/>
      <w:bookmarkEnd w:id="497"/>
      <w:bookmarkEnd w:id="498"/>
      <w:r>
        <w:rPr>
          <w:rFonts w:hint="eastAsia" w:ascii="宋体" w:hAnsi="宋体" w:cs="宋体"/>
          <w:b/>
          <w:sz w:val="24"/>
          <w:highlight w:val="none"/>
        </w:rPr>
        <w:t>和分包</w:t>
      </w:r>
      <w:bookmarkEnd w:id="499"/>
      <w:bookmarkEnd w:id="500"/>
      <w:bookmarkEnd w:id="501"/>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sz w:val="24"/>
          <w:highlight w:val="none"/>
        </w:rPr>
      </w:pPr>
      <w:bookmarkStart w:id="502" w:name="_Toc16508"/>
      <w:bookmarkStart w:id="503" w:name="_Toc14066"/>
      <w:bookmarkStart w:id="504" w:name="_Toc13566"/>
      <w:r>
        <w:rPr>
          <w:rFonts w:hint="eastAsia" w:ascii="宋体" w:hAnsi="宋体" w:cs="宋体"/>
          <w:b/>
          <w:sz w:val="24"/>
          <w:highlight w:val="none"/>
        </w:rPr>
        <w:t>2.12 不可抗力</w:t>
      </w:r>
      <w:bookmarkEnd w:id="502"/>
      <w:bookmarkEnd w:id="503"/>
      <w:bookmarkEnd w:id="504"/>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560" w:lineRule="exact"/>
        <w:ind w:firstLine="482" w:firstLineChars="200"/>
        <w:outlineLvl w:val="0"/>
        <w:rPr>
          <w:rFonts w:ascii="宋体" w:hAnsi="宋体" w:cs="宋体"/>
          <w:b/>
          <w:sz w:val="24"/>
          <w:highlight w:val="none"/>
        </w:rPr>
      </w:pPr>
      <w:bookmarkStart w:id="505" w:name="_Toc259093684"/>
      <w:bookmarkStart w:id="506" w:name="_Toc30676"/>
      <w:bookmarkStart w:id="507" w:name="_Toc689"/>
      <w:bookmarkStart w:id="508" w:name="_Toc279701255"/>
      <w:bookmarkStart w:id="509" w:name="_Toc6969"/>
      <w:bookmarkStart w:id="510" w:name="_Toc487900365"/>
      <w:r>
        <w:rPr>
          <w:rFonts w:hint="eastAsia" w:ascii="宋体" w:hAnsi="宋体" w:cs="宋体"/>
          <w:b/>
          <w:sz w:val="24"/>
          <w:highlight w:val="none"/>
        </w:rPr>
        <w:t>2.13 税费</w:t>
      </w:r>
      <w:bookmarkEnd w:id="505"/>
      <w:bookmarkEnd w:id="506"/>
      <w:bookmarkEnd w:id="507"/>
      <w:bookmarkEnd w:id="508"/>
      <w:bookmarkEnd w:id="509"/>
      <w:bookmarkEnd w:id="510"/>
    </w:p>
    <w:p>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pPr>
        <w:spacing w:line="560" w:lineRule="exact"/>
        <w:ind w:firstLine="482" w:firstLineChars="200"/>
        <w:outlineLvl w:val="0"/>
        <w:rPr>
          <w:rFonts w:ascii="宋体" w:hAnsi="宋体" w:cs="宋体"/>
          <w:b/>
          <w:sz w:val="24"/>
          <w:highlight w:val="none"/>
        </w:rPr>
      </w:pPr>
      <w:bookmarkStart w:id="511" w:name="_Toc279701258"/>
      <w:bookmarkStart w:id="512" w:name="_Toc16959"/>
      <w:bookmarkStart w:id="513" w:name="_Toc7102"/>
      <w:bookmarkStart w:id="514" w:name="_Toc259093687"/>
      <w:bookmarkStart w:id="515" w:name="_Toc487900368"/>
      <w:bookmarkStart w:id="516" w:name="_Toc8298"/>
      <w:r>
        <w:rPr>
          <w:rFonts w:hint="eastAsia" w:ascii="宋体" w:hAnsi="宋体" w:cs="宋体"/>
          <w:b/>
          <w:sz w:val="24"/>
          <w:highlight w:val="none"/>
        </w:rPr>
        <w:t>2.14乙方破产</w:t>
      </w:r>
      <w:bookmarkEnd w:id="511"/>
      <w:bookmarkEnd w:id="512"/>
      <w:bookmarkEnd w:id="513"/>
      <w:bookmarkEnd w:id="514"/>
      <w:bookmarkEnd w:id="515"/>
      <w:bookmarkEnd w:id="516"/>
    </w:p>
    <w:p>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highlight w:val="none"/>
        </w:rPr>
      </w:pPr>
      <w:bookmarkStart w:id="517" w:name="_Toc15387"/>
      <w:bookmarkStart w:id="518" w:name="_Toc29333"/>
      <w:bookmarkStart w:id="519" w:name="_Toc6134"/>
      <w:r>
        <w:rPr>
          <w:rFonts w:hint="eastAsia" w:ascii="宋体" w:hAnsi="宋体" w:cs="宋体"/>
          <w:b/>
          <w:sz w:val="24"/>
          <w:highlight w:val="none"/>
        </w:rPr>
        <w:t>2.15 合同中止、终止</w:t>
      </w:r>
      <w:bookmarkEnd w:id="517"/>
      <w:bookmarkEnd w:id="518"/>
      <w:bookmarkEnd w:id="519"/>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highlight w:val="none"/>
        </w:rPr>
      </w:pPr>
      <w:bookmarkStart w:id="520" w:name="_Toc6596"/>
      <w:bookmarkStart w:id="521" w:name="_Toc1125"/>
      <w:bookmarkStart w:id="522" w:name="_Toc14563"/>
      <w:r>
        <w:rPr>
          <w:rFonts w:hint="eastAsia" w:ascii="宋体" w:hAnsi="宋体" w:cs="宋体"/>
          <w:b/>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2"/>
    <w:bookmarkEnd w:id="493"/>
    <w:bookmarkEnd w:id="494"/>
    <w:bookmarkEnd w:id="495"/>
    <w:p>
      <w:pPr>
        <w:spacing w:line="560" w:lineRule="exact"/>
        <w:ind w:firstLine="482" w:firstLineChars="200"/>
        <w:outlineLvl w:val="0"/>
        <w:rPr>
          <w:rFonts w:ascii="宋体" w:hAnsi="宋体" w:cs="宋体"/>
          <w:b/>
          <w:sz w:val="24"/>
          <w:highlight w:val="none"/>
        </w:rPr>
      </w:pPr>
      <w:bookmarkStart w:id="523" w:name="_Toc487900371"/>
      <w:bookmarkStart w:id="524" w:name="_Toc259093690"/>
      <w:bookmarkStart w:id="525" w:name="_Toc279701261"/>
      <w:bookmarkStart w:id="526" w:name="_Toc25182"/>
      <w:bookmarkStart w:id="527" w:name="_Toc11284"/>
      <w:bookmarkStart w:id="528" w:name="_Toc19604"/>
      <w:r>
        <w:rPr>
          <w:rFonts w:hint="eastAsia" w:ascii="宋体" w:hAnsi="宋体" w:cs="宋体"/>
          <w:b/>
          <w:sz w:val="24"/>
          <w:highlight w:val="none"/>
        </w:rPr>
        <w:t>2.17 通知</w:t>
      </w:r>
      <w:bookmarkEnd w:id="523"/>
      <w:bookmarkEnd w:id="524"/>
      <w:bookmarkEnd w:id="525"/>
      <w:r>
        <w:rPr>
          <w:rFonts w:hint="eastAsia" w:ascii="宋体" w:hAnsi="宋体" w:cs="宋体"/>
          <w:b/>
          <w:sz w:val="24"/>
          <w:highlight w:val="none"/>
        </w:rPr>
        <w:t>和送达</w:t>
      </w:r>
      <w:bookmarkEnd w:id="526"/>
      <w:bookmarkEnd w:id="527"/>
      <w:bookmarkEnd w:id="528"/>
    </w:p>
    <w:p>
      <w:pPr>
        <w:spacing w:line="560" w:lineRule="exact"/>
        <w:ind w:firstLine="480" w:firstLineChars="200"/>
        <w:rPr>
          <w:rFonts w:ascii="宋体" w:hAnsi="宋体" w:cs="宋体"/>
          <w:sz w:val="24"/>
          <w:highlight w:val="none"/>
        </w:rPr>
      </w:pPr>
      <w:bookmarkStart w:id="529" w:name="_Toc6698"/>
      <w:bookmarkStart w:id="530" w:name="_Toc3135"/>
      <w:bookmarkStart w:id="531" w:name="_Toc259093691"/>
      <w:bookmarkStart w:id="532" w:name="_Toc279701262"/>
      <w:bookmarkStart w:id="533" w:name="_Toc48790037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ascii="宋体" w:hAnsi="宋体" w:cs="宋体"/>
          <w:sz w:val="24"/>
          <w:highlight w:val="none"/>
        </w:rPr>
      </w:pPr>
      <w:bookmarkStart w:id="534" w:name="_Toc23128"/>
      <w:bookmarkStart w:id="535"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ascii="宋体" w:hAnsi="宋体" w:cs="宋体"/>
          <w:b/>
          <w:sz w:val="24"/>
          <w:highlight w:val="none"/>
        </w:rPr>
      </w:pPr>
      <w:bookmarkStart w:id="536" w:name="_Toc18540"/>
      <w:bookmarkStart w:id="537" w:name="_Toc30599"/>
      <w:bookmarkStart w:id="538" w:name="_Toc4355"/>
      <w:r>
        <w:rPr>
          <w:rFonts w:hint="eastAsia" w:ascii="宋体" w:hAnsi="宋体" w:cs="宋体"/>
          <w:b/>
          <w:sz w:val="24"/>
          <w:highlight w:val="none"/>
        </w:rPr>
        <w:t>2.18 计量单位</w:t>
      </w:r>
      <w:bookmarkEnd w:id="531"/>
      <w:bookmarkEnd w:id="532"/>
      <w:bookmarkEnd w:id="533"/>
      <w:bookmarkEnd w:id="536"/>
      <w:bookmarkEnd w:id="537"/>
      <w:bookmarkEnd w:id="538"/>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sz w:val="24"/>
          <w:highlight w:val="none"/>
        </w:rPr>
      </w:pPr>
      <w:bookmarkStart w:id="539" w:name="_Toc259093692"/>
      <w:bookmarkStart w:id="540" w:name="_Toc487900373"/>
      <w:bookmarkStart w:id="541" w:name="_Toc10330"/>
      <w:bookmarkStart w:id="542" w:name="_Toc12773"/>
      <w:bookmarkStart w:id="543" w:name="_Toc18567"/>
      <w:bookmarkStart w:id="544" w:name="_Toc279701263"/>
      <w:r>
        <w:rPr>
          <w:rFonts w:hint="eastAsia" w:ascii="宋体" w:hAnsi="宋体" w:cs="宋体"/>
          <w:b/>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pPr>
        <w:spacing w:line="560" w:lineRule="exact"/>
        <w:ind w:firstLine="482" w:firstLineChars="200"/>
        <w:outlineLvl w:val="0"/>
        <w:rPr>
          <w:rFonts w:ascii="宋体" w:hAnsi="宋体" w:cs="宋体"/>
          <w:b/>
          <w:sz w:val="24"/>
          <w:highlight w:val="none"/>
        </w:rPr>
      </w:pPr>
      <w:bookmarkStart w:id="545" w:name="_Toc19890"/>
      <w:bookmarkStart w:id="546" w:name="_Toc14001"/>
      <w:bookmarkStart w:id="547" w:name="_Toc6885"/>
      <w:r>
        <w:rPr>
          <w:rFonts w:hint="eastAsia" w:ascii="宋体" w:hAnsi="宋体" w:cs="宋体"/>
          <w:b/>
          <w:sz w:val="24"/>
          <w:highlight w:val="none"/>
        </w:rPr>
        <w:t>2.20 合同份数</w:t>
      </w:r>
      <w:bookmarkEnd w:id="545"/>
      <w:bookmarkEnd w:id="546"/>
      <w:bookmarkEnd w:id="547"/>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pPr>
              <w:spacing w:line="360" w:lineRule="auto"/>
              <w:rPr>
                <w:rFonts w:ascii="宋体" w:hAnsi="宋体" w:cs="宋体"/>
                <w:sz w:val="24"/>
                <w:highlight w:val="none"/>
              </w:rPr>
            </w:pP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rPr>
          <w:rFonts w:ascii="宋体" w:hAnsi="宋体" w:cs="宋体"/>
          <w:sz w:val="24"/>
          <w:highlight w:val="none"/>
        </w:rPr>
      </w:pPr>
    </w:p>
    <w:p>
      <w:pPr>
        <w:pStyle w:val="3"/>
        <w:rPr>
          <w:highlight w:val="none"/>
        </w:rPr>
      </w:pPr>
    </w:p>
    <w:p>
      <w:pPr>
        <w:rPr>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7"/>
      <w:r>
        <w:rPr>
          <w:rFonts w:hint="eastAsia" w:ascii="宋体" w:hAnsi="宋体" w:cs="宋体"/>
          <w:b/>
          <w:sz w:val="36"/>
          <w:szCs w:val="20"/>
          <w:highlight w:val="none"/>
        </w:rPr>
        <w:t xml:space="preserve"> </w:t>
      </w:r>
      <w:bookmarkEnd w:id="398"/>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w:t>
      </w:r>
      <w:r>
        <w:rPr>
          <w:rFonts w:hint="eastAsia" w:ascii="宋体" w:hAnsi="宋体" w:cs="宋体"/>
          <w:b/>
          <w:color w:val="FF0000"/>
          <w:kern w:val="0"/>
          <w:sz w:val="32"/>
          <w:szCs w:val="32"/>
          <w:highlight w:val="none"/>
        </w:rPr>
        <w:t>（如果有）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rPr>
          <w:rFonts w:ascii="宋体" w:hAnsi="宋体" w:cs="宋体"/>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pStyle w:val="3"/>
        <w:rPr>
          <w:highlight w:val="none"/>
          <w:lang w:val="en-US"/>
        </w:rPr>
      </w:pPr>
    </w:p>
    <w:p>
      <w:pPr>
        <w:rPr>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color w:val="FF0000"/>
          <w:sz w:val="24"/>
          <w:highlight w:val="none"/>
        </w:rPr>
      </w:pPr>
      <w:r>
        <w:rPr>
          <w:rFonts w:hint="eastAsia" w:ascii="宋体" w:hAnsi="宋体" w:cs="宋体"/>
          <w:color w:val="FF0000"/>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pPr>
              <w:pStyle w:val="149"/>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w:t>
      </w:r>
      <w:r>
        <w:rPr>
          <w:rFonts w:hint="eastAsia" w:ascii="宋体" w:hAnsi="宋体" w:cs="宋体"/>
          <w:b/>
          <w:color w:val="FF0000"/>
          <w:kern w:val="0"/>
          <w:sz w:val="32"/>
          <w:szCs w:val="32"/>
          <w:highlight w:val="none"/>
        </w:rPr>
        <w:t>（如果有）</w:t>
      </w:r>
    </w:p>
    <w:p>
      <w:pPr>
        <w:widowControl/>
        <w:spacing w:line="360" w:lineRule="auto"/>
        <w:ind w:firstLine="120" w:firstLineChars="50"/>
        <w:jc w:val="left"/>
        <w:rPr>
          <w:rFonts w:ascii="宋体" w:hAnsi="宋体" w:cs="宋体"/>
          <w:sz w:val="24"/>
          <w:highlight w:val="none"/>
        </w:rPr>
      </w:pPr>
      <w:bookmarkStart w:id="548"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48"/>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p>
    <w:p>
      <w:pPr>
        <w:pStyle w:val="3"/>
        <w:rPr>
          <w:highlight w:val="none"/>
          <w:lang w:val="en-US"/>
        </w:rPr>
      </w:pPr>
    </w:p>
    <w:p>
      <w:pPr>
        <w:rPr>
          <w:highlight w:val="none"/>
        </w:rPr>
      </w:pPr>
    </w:p>
    <w:p>
      <w:pPr>
        <w:pStyle w:val="3"/>
        <w:rPr>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kern w:val="0"/>
          <w:sz w:val="24"/>
          <w:highlight w:val="none"/>
          <w:lang w:val="zh-CN"/>
        </w:rPr>
        <w:t>【招标编号：</w:t>
      </w:r>
      <w:r>
        <w:rPr>
          <w:rFonts w:hint="eastAsia" w:ascii="宋体" w:hAnsi="宋体" w:cs="宋体"/>
          <w:color w:val="FF0000"/>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1417" w:type="dxa"/>
            <w:vAlign w:val="center"/>
          </w:tcPr>
          <w:p>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1843" w:type="dxa"/>
            <w:vAlign w:val="center"/>
          </w:tcPr>
          <w:p>
            <w:pPr>
              <w:snapToGrid w:val="0"/>
              <w:spacing w:line="360" w:lineRule="auto"/>
              <w:jc w:val="center"/>
              <w:rPr>
                <w:rFonts w:ascii="宋体" w:hAnsi="宋体" w:cs="宋体"/>
                <w:color w:val="0000FF"/>
                <w:sz w:val="24"/>
                <w:highlight w:val="none"/>
              </w:rPr>
            </w:pPr>
          </w:p>
        </w:tc>
        <w:tc>
          <w:tcPr>
            <w:tcW w:w="3118" w:type="dxa"/>
            <w:vAlign w:val="center"/>
          </w:tcPr>
          <w:p>
            <w:pPr>
              <w:snapToGrid w:val="0"/>
              <w:spacing w:line="360" w:lineRule="auto"/>
              <w:jc w:val="center"/>
              <w:rPr>
                <w:rFonts w:ascii="宋体" w:hAnsi="宋体" w:cs="宋体"/>
                <w:color w:val="0000FF"/>
                <w:sz w:val="24"/>
                <w:highlight w:val="none"/>
              </w:rPr>
            </w:pPr>
          </w:p>
        </w:tc>
        <w:tc>
          <w:tcPr>
            <w:tcW w:w="993" w:type="dxa"/>
            <w:vAlign w:val="center"/>
          </w:tcPr>
          <w:p>
            <w:pPr>
              <w:snapToGrid w:val="0"/>
              <w:spacing w:line="360" w:lineRule="auto"/>
              <w:jc w:val="center"/>
              <w:rPr>
                <w:rFonts w:ascii="宋体" w:hAnsi="宋体" w:cs="宋体"/>
                <w:color w:val="0000FF"/>
                <w:sz w:val="24"/>
                <w:highlight w:val="none"/>
              </w:rPr>
            </w:pPr>
          </w:p>
        </w:tc>
        <w:tc>
          <w:tcPr>
            <w:tcW w:w="1559" w:type="dxa"/>
            <w:vAlign w:val="center"/>
          </w:tcPr>
          <w:p>
            <w:pPr>
              <w:spacing w:line="360" w:lineRule="auto"/>
              <w:jc w:val="center"/>
              <w:rPr>
                <w:rFonts w:ascii="宋体" w:hAnsi="宋体" w:cs="宋体"/>
                <w:color w:val="0000FF"/>
                <w:sz w:val="24"/>
                <w:highlight w:val="none"/>
              </w:rPr>
            </w:pPr>
          </w:p>
        </w:tc>
        <w:tc>
          <w:tcPr>
            <w:tcW w:w="1984" w:type="dxa"/>
            <w:vAlign w:val="center"/>
          </w:tcPr>
          <w:p>
            <w:pPr>
              <w:spacing w:line="360" w:lineRule="auto"/>
              <w:jc w:val="center"/>
              <w:rPr>
                <w:rFonts w:ascii="宋体" w:hAnsi="宋体" w:cs="宋体"/>
                <w:color w:val="0000FF"/>
                <w:sz w:val="24"/>
                <w:highlight w:val="none"/>
              </w:rPr>
            </w:pPr>
          </w:p>
        </w:tc>
        <w:tc>
          <w:tcPr>
            <w:tcW w:w="3119" w:type="dxa"/>
            <w:vAlign w:val="center"/>
          </w:tcPr>
          <w:p>
            <w:pPr>
              <w:spacing w:line="360" w:lineRule="auto"/>
              <w:jc w:val="center"/>
              <w:rPr>
                <w:rFonts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1417" w:type="dxa"/>
            <w:vAlign w:val="center"/>
          </w:tcPr>
          <w:p>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1843" w:type="dxa"/>
            <w:vAlign w:val="center"/>
          </w:tcPr>
          <w:p>
            <w:pPr>
              <w:snapToGrid w:val="0"/>
              <w:spacing w:line="360" w:lineRule="auto"/>
              <w:jc w:val="center"/>
              <w:rPr>
                <w:rFonts w:ascii="宋体" w:hAnsi="宋体" w:cs="宋体"/>
                <w:color w:val="0000FF"/>
                <w:sz w:val="24"/>
                <w:highlight w:val="none"/>
              </w:rPr>
            </w:pPr>
          </w:p>
        </w:tc>
        <w:tc>
          <w:tcPr>
            <w:tcW w:w="3118" w:type="dxa"/>
            <w:vAlign w:val="center"/>
          </w:tcPr>
          <w:p>
            <w:pPr>
              <w:snapToGrid w:val="0"/>
              <w:spacing w:line="360" w:lineRule="auto"/>
              <w:jc w:val="center"/>
              <w:rPr>
                <w:rFonts w:ascii="宋体" w:hAnsi="宋体" w:cs="宋体"/>
                <w:color w:val="0000FF"/>
                <w:sz w:val="24"/>
                <w:highlight w:val="none"/>
              </w:rPr>
            </w:pPr>
          </w:p>
        </w:tc>
        <w:tc>
          <w:tcPr>
            <w:tcW w:w="993" w:type="dxa"/>
            <w:vAlign w:val="center"/>
          </w:tcPr>
          <w:p>
            <w:pPr>
              <w:snapToGrid w:val="0"/>
              <w:spacing w:line="360" w:lineRule="auto"/>
              <w:jc w:val="center"/>
              <w:rPr>
                <w:rFonts w:ascii="宋体" w:hAnsi="宋体" w:cs="宋体"/>
                <w:color w:val="0000FF"/>
                <w:sz w:val="24"/>
                <w:highlight w:val="none"/>
              </w:rPr>
            </w:pPr>
          </w:p>
        </w:tc>
        <w:tc>
          <w:tcPr>
            <w:tcW w:w="1559" w:type="dxa"/>
            <w:vAlign w:val="center"/>
          </w:tcPr>
          <w:p>
            <w:pPr>
              <w:spacing w:line="360" w:lineRule="auto"/>
              <w:jc w:val="center"/>
              <w:rPr>
                <w:rFonts w:ascii="宋体" w:hAnsi="宋体" w:cs="宋体"/>
                <w:color w:val="0000FF"/>
                <w:sz w:val="24"/>
                <w:highlight w:val="none"/>
              </w:rPr>
            </w:pPr>
          </w:p>
        </w:tc>
        <w:tc>
          <w:tcPr>
            <w:tcW w:w="1984" w:type="dxa"/>
            <w:vAlign w:val="center"/>
          </w:tcPr>
          <w:p>
            <w:pPr>
              <w:spacing w:line="360" w:lineRule="auto"/>
              <w:jc w:val="center"/>
              <w:rPr>
                <w:rFonts w:ascii="宋体" w:hAnsi="宋体" w:cs="宋体"/>
                <w:color w:val="0000FF"/>
                <w:sz w:val="24"/>
                <w:highlight w:val="none"/>
              </w:rPr>
            </w:pPr>
          </w:p>
        </w:tc>
        <w:tc>
          <w:tcPr>
            <w:tcW w:w="3119" w:type="dxa"/>
            <w:vAlign w:val="center"/>
          </w:tcPr>
          <w:p>
            <w:pPr>
              <w:spacing w:line="360" w:lineRule="auto"/>
              <w:jc w:val="center"/>
              <w:rPr>
                <w:rFonts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1417" w:type="dxa"/>
            <w:vAlign w:val="center"/>
          </w:tcPr>
          <w:p>
            <w:pPr>
              <w:snapToGrid w:val="0"/>
              <w:spacing w:line="360" w:lineRule="auto"/>
              <w:jc w:val="center"/>
              <w:rPr>
                <w:rFonts w:ascii="宋体" w:hAnsi="宋体" w:cs="宋体"/>
                <w:color w:val="0000FF"/>
                <w:sz w:val="24"/>
                <w:highlight w:val="none"/>
              </w:rPr>
            </w:pPr>
          </w:p>
        </w:tc>
        <w:tc>
          <w:tcPr>
            <w:tcW w:w="1843" w:type="dxa"/>
            <w:vAlign w:val="center"/>
          </w:tcPr>
          <w:p>
            <w:pPr>
              <w:snapToGrid w:val="0"/>
              <w:spacing w:line="360" w:lineRule="auto"/>
              <w:jc w:val="center"/>
              <w:rPr>
                <w:rFonts w:ascii="宋体" w:hAnsi="宋体" w:cs="宋体"/>
                <w:color w:val="0000FF"/>
                <w:sz w:val="24"/>
                <w:highlight w:val="none"/>
              </w:rPr>
            </w:pPr>
          </w:p>
        </w:tc>
        <w:tc>
          <w:tcPr>
            <w:tcW w:w="3118" w:type="dxa"/>
            <w:vAlign w:val="center"/>
          </w:tcPr>
          <w:p>
            <w:pPr>
              <w:snapToGrid w:val="0"/>
              <w:spacing w:line="360" w:lineRule="auto"/>
              <w:jc w:val="center"/>
              <w:rPr>
                <w:rFonts w:ascii="宋体" w:hAnsi="宋体" w:cs="宋体"/>
                <w:color w:val="0000FF"/>
                <w:sz w:val="24"/>
                <w:highlight w:val="none"/>
              </w:rPr>
            </w:pPr>
          </w:p>
        </w:tc>
        <w:tc>
          <w:tcPr>
            <w:tcW w:w="993" w:type="dxa"/>
            <w:vAlign w:val="center"/>
          </w:tcPr>
          <w:p>
            <w:pPr>
              <w:snapToGrid w:val="0"/>
              <w:spacing w:line="360" w:lineRule="auto"/>
              <w:jc w:val="center"/>
              <w:rPr>
                <w:rFonts w:ascii="宋体" w:hAnsi="宋体" w:cs="宋体"/>
                <w:color w:val="0000FF"/>
                <w:sz w:val="24"/>
                <w:highlight w:val="none"/>
              </w:rPr>
            </w:pPr>
          </w:p>
        </w:tc>
        <w:tc>
          <w:tcPr>
            <w:tcW w:w="1559" w:type="dxa"/>
            <w:vAlign w:val="center"/>
          </w:tcPr>
          <w:p>
            <w:pPr>
              <w:spacing w:line="360" w:lineRule="auto"/>
              <w:jc w:val="center"/>
              <w:rPr>
                <w:rFonts w:ascii="宋体" w:hAnsi="宋体" w:cs="宋体"/>
                <w:color w:val="0000FF"/>
                <w:sz w:val="24"/>
                <w:highlight w:val="none"/>
              </w:rPr>
            </w:pPr>
          </w:p>
        </w:tc>
        <w:tc>
          <w:tcPr>
            <w:tcW w:w="1984" w:type="dxa"/>
            <w:vAlign w:val="center"/>
          </w:tcPr>
          <w:p>
            <w:pPr>
              <w:spacing w:line="360" w:lineRule="auto"/>
              <w:jc w:val="center"/>
              <w:rPr>
                <w:rFonts w:ascii="宋体" w:hAnsi="宋体" w:cs="宋体"/>
                <w:color w:val="0000FF"/>
                <w:sz w:val="24"/>
                <w:highlight w:val="none"/>
              </w:rPr>
            </w:pPr>
          </w:p>
        </w:tc>
        <w:tc>
          <w:tcPr>
            <w:tcW w:w="3119" w:type="dxa"/>
            <w:vAlign w:val="center"/>
          </w:tcPr>
          <w:p>
            <w:pPr>
              <w:spacing w:line="360" w:lineRule="auto"/>
              <w:jc w:val="center"/>
              <w:rPr>
                <w:rFonts w:ascii="宋体" w:hAnsi="宋体" w:cs="宋体"/>
                <w:color w:val="0000FF"/>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highlight w:val="none"/>
        </w:rPr>
      </w:pPr>
      <w:r>
        <w:rPr>
          <w:rFonts w:hint="eastAsia" w:ascii="宋体" w:hAnsi="宋体" w:eastAsia="宋体" w:cs="宋体"/>
          <w:color w:val="FF0000"/>
          <w:kern w:val="2"/>
          <w:sz w:val="32"/>
          <w:szCs w:val="32"/>
          <w:highlight w:val="none"/>
        </w:rPr>
        <w:t>二、</w:t>
      </w:r>
      <w:r>
        <w:rPr>
          <w:rFonts w:hint="eastAsia" w:ascii="宋体" w:hAnsi="宋体" w:eastAsia="宋体" w:cs="宋体"/>
          <w:color w:val="FF0000"/>
          <w:sz w:val="32"/>
          <w:szCs w:val="32"/>
          <w:highlight w:val="none"/>
        </w:rPr>
        <w:t>中小企业声明函</w:t>
      </w:r>
      <w:bookmarkStart w:id="549" w:name="_Hlk101259491"/>
      <w:r>
        <w:rPr>
          <w:rFonts w:hint="eastAsia" w:ascii="宋体" w:hAnsi="宋体" w:eastAsia="宋体" w:cs="宋体"/>
          <w:color w:val="FF0000"/>
          <w:sz w:val="32"/>
          <w:szCs w:val="32"/>
          <w:highlight w:val="none"/>
        </w:rPr>
        <w:t>（如果有）</w:t>
      </w:r>
      <w:bookmarkEnd w:id="549"/>
    </w:p>
    <w:p>
      <w:pPr>
        <w:widowControl/>
        <w:spacing w:line="360" w:lineRule="auto"/>
        <w:ind w:firstLine="120" w:firstLineChars="50"/>
        <w:jc w:val="left"/>
        <w:rPr>
          <w:rFonts w:ascii="宋体" w:hAnsi="宋体" w:cs="宋体"/>
          <w:b/>
          <w:color w:val="FF0000"/>
          <w:sz w:val="24"/>
          <w:highlight w:val="none"/>
        </w:rPr>
      </w:pPr>
      <w:r>
        <w:rPr>
          <w:rFonts w:hint="eastAsia" w:ascii="宋体" w:hAnsi="宋体" w:cs="宋体"/>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highlight w:val="none"/>
        </w:rPr>
        <w:t>7</w:t>
      </w:r>
      <w:r>
        <w:rPr>
          <w:rFonts w:hint="eastAsia" w:ascii="宋体" w:hAnsi="宋体" w:cs="宋体"/>
          <w:b/>
          <w:color w:val="FF0000"/>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50" w:name="_Toc465665161"/>
      <w:r>
        <w:rPr>
          <w:rFonts w:hint="eastAsia" w:ascii="宋体" w:hAnsi="宋体" w:cs="宋体"/>
          <w:highlight w:val="none"/>
        </w:rPr>
        <w:t>附件</w:t>
      </w:r>
      <w:bookmarkEnd w:id="550"/>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51" w:name="OLE_LINK14"/>
      <w:bookmarkStart w:id="552" w:name="OLE_LINK13"/>
      <w:r>
        <w:rPr>
          <w:rFonts w:hint="eastAsia" w:ascii="宋体" w:hAnsi="宋体" w:cs="宋体"/>
          <w:b/>
          <w:spacing w:val="6"/>
          <w:sz w:val="32"/>
          <w:szCs w:val="32"/>
          <w:highlight w:val="none"/>
        </w:rPr>
        <w:t>残疾人福利性单位声明函</w:t>
      </w:r>
    </w:p>
    <w:bookmarkEnd w:id="551"/>
    <w:bookmarkEnd w:id="552"/>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highlight w:val="none"/>
          <w:u w:val="single"/>
        </w:rPr>
        <w:t>（采购人）</w:t>
      </w:r>
      <w:r>
        <w:rPr>
          <w:rFonts w:hint="eastAsia" w:ascii="宋体" w:hAnsi="宋体" w:cs="宋体"/>
          <w:sz w:val="24"/>
          <w:highlight w:val="none"/>
        </w:rPr>
        <w:t>_单位的_</w:t>
      </w:r>
      <w:r>
        <w:rPr>
          <w:rFonts w:hint="eastAsia" w:ascii="宋体" w:hAnsi="宋体" w:cs="宋体"/>
          <w:color w:val="0000FF"/>
          <w:sz w:val="24"/>
          <w:highlight w:val="none"/>
          <w:u w:val="single"/>
        </w:rPr>
        <w:t>（项目名称）</w:t>
      </w:r>
      <w:r>
        <w:rPr>
          <w:rFonts w:hint="eastAsia" w:ascii="宋体" w:hAnsi="宋体" w:cs="宋体"/>
          <w:color w:val="0000FF"/>
          <w:sz w:val="24"/>
          <w:highlight w:val="none"/>
        </w:rPr>
        <w:t>_</w:t>
      </w:r>
      <w:r>
        <w:rPr>
          <w:rFonts w:hint="eastAsia" w:ascii="宋体" w:hAnsi="宋体" w:cs="宋体"/>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color w:val="0000FF"/>
          <w:sz w:val="24"/>
          <w:highlight w:val="none"/>
          <w:u w:val="single"/>
        </w:rPr>
      </w:pPr>
    </w:p>
    <w:p>
      <w:pPr>
        <w:spacing w:line="360" w:lineRule="auto"/>
        <w:rPr>
          <w:rFonts w:ascii="宋体" w:hAnsi="宋体" w:cs="宋体"/>
          <w:sz w:val="24"/>
          <w:highlight w:val="none"/>
        </w:rPr>
      </w:pPr>
      <w:r>
        <w:rPr>
          <w:rFonts w:hint="eastAsia" w:ascii="宋体" w:hAnsi="宋体" w:cs="宋体"/>
          <w:color w:val="0000FF"/>
          <w:sz w:val="24"/>
          <w:highlight w:val="none"/>
          <w:u w:val="single"/>
        </w:rPr>
        <w:t>（采购人）</w:t>
      </w:r>
      <w:r>
        <w:rPr>
          <w:rFonts w:hint="eastAsia" w:ascii="宋体" w:hAnsi="宋体" w:cs="宋体"/>
          <w:sz w:val="24"/>
          <w:highlight w:val="none"/>
          <w:u w:val="single"/>
        </w:rPr>
        <w:t>、（采购代理机构）：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QDz/YAAAACgEAAA8AAAAAAAAAAQAgAAAAIgAAAGRycy9kb3ducmV2Lnht&#10;bFBLAQIUABQAAAAIAIdO4kCRLBJwMgIAAHAEAAAOAAAAAAAAAAEAIAAAACcBAABkcnMvZTJvRG9j&#10;LnhtbFBLBQYAAAAABgAGAFkBAADL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nXf7D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NnXf7DMCAABwBAAADgAAAAAAAAABACAAAAAnAQAAZHJzL2Uyb0Rv&#10;Yy54bWxQSwUGAAAAAAYABgBZAQAAzA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55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53"/>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54"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54"/>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color w:val="0000FF"/>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w:t>
      </w:r>
      <w:r>
        <w:rPr>
          <w:rFonts w:hint="eastAsia" w:ascii="宋体" w:hAnsi="宋体" w:cs="宋体"/>
          <w:color w:val="0000FF"/>
          <w:sz w:val="24"/>
          <w:highlight w:val="none"/>
        </w:rPr>
        <w:t xml:space="preserve">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p>
    <w:p>
      <w:pPr>
        <w:spacing w:line="360" w:lineRule="auto"/>
        <w:rPr>
          <w:rFonts w:ascii="宋体" w:hAnsi="宋体" w:cs="宋体"/>
          <w:bCs/>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36110187"/>
    <w:bookmarkStart w:id="556" w:name="_Toc131845147"/>
    <w:bookmarkStart w:id="557" w:name="_Toc91899912"/>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5D85C"/>
    <w:multiLevelType w:val="singleLevel"/>
    <w:tmpl w:val="F6D5D85C"/>
    <w:lvl w:ilvl="0" w:tentative="0">
      <w:start w:val="1"/>
      <w:numFmt w:val="decimal"/>
      <w:suff w:val="nothing"/>
      <w:lvlText w:val="（%1）"/>
      <w:lvlJc w:val="left"/>
    </w:lvl>
  </w:abstractNum>
  <w:abstractNum w:abstractNumId="1">
    <w:nsid w:val="6497DC84"/>
    <w:multiLevelType w:val="singleLevel"/>
    <w:tmpl w:val="6497DC84"/>
    <w:lvl w:ilvl="0" w:tentative="0">
      <w:start w:val="1"/>
      <w:numFmt w:val="chineseCounting"/>
      <w:suff w:val="nothing"/>
      <w:lvlText w:val="%1、"/>
      <w:lvlJc w:val="left"/>
    </w:lvl>
  </w:abstractNum>
  <w:abstractNum w:abstractNumId="2">
    <w:nsid w:val="7B10C311"/>
    <w:multiLevelType w:val="singleLevel"/>
    <w:tmpl w:val="7B10C311"/>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Tc3ZGE5MGY1YzFmOTIwODlkYmY3NmM3NDQzMWUifQ=="/>
    <w:docVar w:name="KSO_WPS_MARK_KEY" w:val="0a684007-a5b5-4125-870b-05544db08cd0"/>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384"/>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B8E"/>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9E2"/>
    <w:rsid w:val="00187C29"/>
    <w:rsid w:val="0019023F"/>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26D"/>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281"/>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962"/>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F2A"/>
    <w:rsid w:val="006E727B"/>
    <w:rsid w:val="006E76C8"/>
    <w:rsid w:val="006E7A92"/>
    <w:rsid w:val="006F01FF"/>
    <w:rsid w:val="006F0A1C"/>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55C"/>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4E8"/>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1A"/>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ADC"/>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216"/>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3C84"/>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84"/>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79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AF0"/>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3D8"/>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33C"/>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27AF8"/>
    <w:rsid w:val="04076900"/>
    <w:rsid w:val="041A5A3B"/>
    <w:rsid w:val="042311BA"/>
    <w:rsid w:val="042B157A"/>
    <w:rsid w:val="0453588D"/>
    <w:rsid w:val="048F763B"/>
    <w:rsid w:val="04995656"/>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62891"/>
    <w:rsid w:val="08A871D0"/>
    <w:rsid w:val="08D66AD6"/>
    <w:rsid w:val="08DA33A3"/>
    <w:rsid w:val="08E340D2"/>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03BC7"/>
    <w:rsid w:val="0D827401"/>
    <w:rsid w:val="0D84094E"/>
    <w:rsid w:val="0D8A00E9"/>
    <w:rsid w:val="0D8D589E"/>
    <w:rsid w:val="0DA01C73"/>
    <w:rsid w:val="0DD63300"/>
    <w:rsid w:val="0DF50604"/>
    <w:rsid w:val="0DF702FE"/>
    <w:rsid w:val="0E060E51"/>
    <w:rsid w:val="0E2F1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9610F"/>
    <w:rsid w:val="10646583"/>
    <w:rsid w:val="107D4B15"/>
    <w:rsid w:val="108A3C80"/>
    <w:rsid w:val="10C26171"/>
    <w:rsid w:val="10F33360"/>
    <w:rsid w:val="10FC16EA"/>
    <w:rsid w:val="110F1D40"/>
    <w:rsid w:val="11266F33"/>
    <w:rsid w:val="118963A1"/>
    <w:rsid w:val="118D4953"/>
    <w:rsid w:val="11C6522A"/>
    <w:rsid w:val="11E104CC"/>
    <w:rsid w:val="11E20309"/>
    <w:rsid w:val="11F74801"/>
    <w:rsid w:val="12255233"/>
    <w:rsid w:val="12530213"/>
    <w:rsid w:val="127723A9"/>
    <w:rsid w:val="12862074"/>
    <w:rsid w:val="12883966"/>
    <w:rsid w:val="129E45B4"/>
    <w:rsid w:val="12D77CF6"/>
    <w:rsid w:val="12D81596"/>
    <w:rsid w:val="13072A44"/>
    <w:rsid w:val="135513A4"/>
    <w:rsid w:val="135F4BE2"/>
    <w:rsid w:val="139B1A0A"/>
    <w:rsid w:val="139D25C7"/>
    <w:rsid w:val="13B130FC"/>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6C6FB3"/>
    <w:rsid w:val="177D6457"/>
    <w:rsid w:val="17D349C1"/>
    <w:rsid w:val="18244F26"/>
    <w:rsid w:val="1830729E"/>
    <w:rsid w:val="183F48C2"/>
    <w:rsid w:val="1870062C"/>
    <w:rsid w:val="18817102"/>
    <w:rsid w:val="18830A15"/>
    <w:rsid w:val="18852B28"/>
    <w:rsid w:val="188B5321"/>
    <w:rsid w:val="19320510"/>
    <w:rsid w:val="19932372"/>
    <w:rsid w:val="19A20DD5"/>
    <w:rsid w:val="19AE03F1"/>
    <w:rsid w:val="1A071A03"/>
    <w:rsid w:val="1A1F16AE"/>
    <w:rsid w:val="1A25109B"/>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E1D05"/>
    <w:rsid w:val="20C37045"/>
    <w:rsid w:val="211116EB"/>
    <w:rsid w:val="216133FC"/>
    <w:rsid w:val="21D56769"/>
    <w:rsid w:val="21E52EF3"/>
    <w:rsid w:val="21FB5D7B"/>
    <w:rsid w:val="22015E94"/>
    <w:rsid w:val="220B1C3D"/>
    <w:rsid w:val="221D1D20"/>
    <w:rsid w:val="22334A87"/>
    <w:rsid w:val="2263565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07B0D"/>
    <w:rsid w:val="25BE27CC"/>
    <w:rsid w:val="25E62E7F"/>
    <w:rsid w:val="25F74A5C"/>
    <w:rsid w:val="26096647"/>
    <w:rsid w:val="2628662C"/>
    <w:rsid w:val="262D45DE"/>
    <w:rsid w:val="265151AE"/>
    <w:rsid w:val="26871DC8"/>
    <w:rsid w:val="26A53EF9"/>
    <w:rsid w:val="26A94201"/>
    <w:rsid w:val="26AC274F"/>
    <w:rsid w:val="27044A29"/>
    <w:rsid w:val="271D34C8"/>
    <w:rsid w:val="27401B3C"/>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E25E0D"/>
    <w:rsid w:val="2DF72DE4"/>
    <w:rsid w:val="2E0220AF"/>
    <w:rsid w:val="2E4B082A"/>
    <w:rsid w:val="2E5D4E86"/>
    <w:rsid w:val="2E5D790B"/>
    <w:rsid w:val="2E9A3C18"/>
    <w:rsid w:val="2EBB0FEE"/>
    <w:rsid w:val="2EC41B6D"/>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0E4C4E"/>
    <w:rsid w:val="33263B3F"/>
    <w:rsid w:val="336963EB"/>
    <w:rsid w:val="33816EEB"/>
    <w:rsid w:val="33EB55CD"/>
    <w:rsid w:val="33EC4C02"/>
    <w:rsid w:val="340D2360"/>
    <w:rsid w:val="3410665D"/>
    <w:rsid w:val="34211214"/>
    <w:rsid w:val="342E63AB"/>
    <w:rsid w:val="34355FAF"/>
    <w:rsid w:val="344365EA"/>
    <w:rsid w:val="34950E68"/>
    <w:rsid w:val="34986E94"/>
    <w:rsid w:val="34AF62C9"/>
    <w:rsid w:val="34CB4388"/>
    <w:rsid w:val="34FA6E12"/>
    <w:rsid w:val="354D7158"/>
    <w:rsid w:val="358D5588"/>
    <w:rsid w:val="36274AC1"/>
    <w:rsid w:val="363A3B40"/>
    <w:rsid w:val="365302AE"/>
    <w:rsid w:val="36607A0A"/>
    <w:rsid w:val="366E227C"/>
    <w:rsid w:val="366F2E0D"/>
    <w:rsid w:val="367B6A5C"/>
    <w:rsid w:val="369E4E51"/>
    <w:rsid w:val="36A74ADA"/>
    <w:rsid w:val="36AD60D5"/>
    <w:rsid w:val="36B224F9"/>
    <w:rsid w:val="36EC0CC9"/>
    <w:rsid w:val="373F410B"/>
    <w:rsid w:val="37EE7094"/>
    <w:rsid w:val="38296C89"/>
    <w:rsid w:val="383002EB"/>
    <w:rsid w:val="38586797"/>
    <w:rsid w:val="385D15DF"/>
    <w:rsid w:val="38BC0149"/>
    <w:rsid w:val="38D87D1C"/>
    <w:rsid w:val="39636459"/>
    <w:rsid w:val="396B7F6C"/>
    <w:rsid w:val="39772607"/>
    <w:rsid w:val="39B417A9"/>
    <w:rsid w:val="39CA617A"/>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53674"/>
    <w:rsid w:val="3C105946"/>
    <w:rsid w:val="3C471448"/>
    <w:rsid w:val="3C5E62B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E212A"/>
    <w:rsid w:val="3E7B5D6B"/>
    <w:rsid w:val="3E843E66"/>
    <w:rsid w:val="3E892853"/>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E6B7F"/>
    <w:rsid w:val="40FF545D"/>
    <w:rsid w:val="410067C8"/>
    <w:rsid w:val="41311B3F"/>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066A9"/>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A51EBE"/>
    <w:rsid w:val="48AA038F"/>
    <w:rsid w:val="48B94FF3"/>
    <w:rsid w:val="48E37AAB"/>
    <w:rsid w:val="48E845E4"/>
    <w:rsid w:val="48FD4B4C"/>
    <w:rsid w:val="490A68E0"/>
    <w:rsid w:val="491055FE"/>
    <w:rsid w:val="495F5B3E"/>
    <w:rsid w:val="496F77D7"/>
    <w:rsid w:val="497654FD"/>
    <w:rsid w:val="49A62E71"/>
    <w:rsid w:val="49B64211"/>
    <w:rsid w:val="49F6167F"/>
    <w:rsid w:val="4A064FA0"/>
    <w:rsid w:val="4A16615C"/>
    <w:rsid w:val="4A4424D7"/>
    <w:rsid w:val="4AB82D0F"/>
    <w:rsid w:val="4AEB7664"/>
    <w:rsid w:val="4AFD7C19"/>
    <w:rsid w:val="4B0567D1"/>
    <w:rsid w:val="4B236AAE"/>
    <w:rsid w:val="4B707271"/>
    <w:rsid w:val="4B9739F7"/>
    <w:rsid w:val="4BEE2503"/>
    <w:rsid w:val="4C245A30"/>
    <w:rsid w:val="4C3214DD"/>
    <w:rsid w:val="4CB6685F"/>
    <w:rsid w:val="4CC367FE"/>
    <w:rsid w:val="4D077F3C"/>
    <w:rsid w:val="4D094EC3"/>
    <w:rsid w:val="4D123355"/>
    <w:rsid w:val="4D2A3B31"/>
    <w:rsid w:val="4D312C52"/>
    <w:rsid w:val="4D69660A"/>
    <w:rsid w:val="4D905305"/>
    <w:rsid w:val="4D964A72"/>
    <w:rsid w:val="4D9C1254"/>
    <w:rsid w:val="4E793892"/>
    <w:rsid w:val="4E800872"/>
    <w:rsid w:val="4EC569ED"/>
    <w:rsid w:val="4ED50EA1"/>
    <w:rsid w:val="4EEC050C"/>
    <w:rsid w:val="4F104EC3"/>
    <w:rsid w:val="4F155DA1"/>
    <w:rsid w:val="4F47354A"/>
    <w:rsid w:val="4F6841D5"/>
    <w:rsid w:val="4F911C54"/>
    <w:rsid w:val="4FE625E0"/>
    <w:rsid w:val="5021480F"/>
    <w:rsid w:val="503E339B"/>
    <w:rsid w:val="50962ECB"/>
    <w:rsid w:val="50A42E38"/>
    <w:rsid w:val="50A4577F"/>
    <w:rsid w:val="50B73D1F"/>
    <w:rsid w:val="50BD5BC9"/>
    <w:rsid w:val="50C11EEE"/>
    <w:rsid w:val="50CA51F2"/>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53ACD"/>
    <w:rsid w:val="53544462"/>
    <w:rsid w:val="5397158E"/>
    <w:rsid w:val="54013861"/>
    <w:rsid w:val="54156A7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2458D"/>
    <w:rsid w:val="566B6D1E"/>
    <w:rsid w:val="57032A2C"/>
    <w:rsid w:val="570F4048"/>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1706F2"/>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3126E"/>
    <w:rsid w:val="5C2A048C"/>
    <w:rsid w:val="5C80234E"/>
    <w:rsid w:val="5C8A680C"/>
    <w:rsid w:val="5C8E4318"/>
    <w:rsid w:val="5CC31B3E"/>
    <w:rsid w:val="5D0C4701"/>
    <w:rsid w:val="5D0F0395"/>
    <w:rsid w:val="5D221076"/>
    <w:rsid w:val="5D397964"/>
    <w:rsid w:val="5D5A391C"/>
    <w:rsid w:val="5D5F10C0"/>
    <w:rsid w:val="5D891B7B"/>
    <w:rsid w:val="5DAD38EE"/>
    <w:rsid w:val="5DF33061"/>
    <w:rsid w:val="5E006862"/>
    <w:rsid w:val="5E0207B9"/>
    <w:rsid w:val="5E1834A1"/>
    <w:rsid w:val="5E261785"/>
    <w:rsid w:val="5E4A7017"/>
    <w:rsid w:val="5E552BBA"/>
    <w:rsid w:val="5E611C10"/>
    <w:rsid w:val="5E7A0F3F"/>
    <w:rsid w:val="5EFC7377"/>
    <w:rsid w:val="5F06174D"/>
    <w:rsid w:val="5F3267C8"/>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F71EC"/>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D1040"/>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40D82"/>
    <w:rsid w:val="6A742471"/>
    <w:rsid w:val="6ADE0BD1"/>
    <w:rsid w:val="6AE96859"/>
    <w:rsid w:val="6B147746"/>
    <w:rsid w:val="6B24787C"/>
    <w:rsid w:val="6B573233"/>
    <w:rsid w:val="6B5B6274"/>
    <w:rsid w:val="6B935D53"/>
    <w:rsid w:val="6B9852B1"/>
    <w:rsid w:val="6BB62850"/>
    <w:rsid w:val="6C196F71"/>
    <w:rsid w:val="6C226FCB"/>
    <w:rsid w:val="6C31226F"/>
    <w:rsid w:val="6C552F0B"/>
    <w:rsid w:val="6C721696"/>
    <w:rsid w:val="6C8C67B7"/>
    <w:rsid w:val="6C9D744C"/>
    <w:rsid w:val="6D167928"/>
    <w:rsid w:val="6D26299B"/>
    <w:rsid w:val="6D3141DB"/>
    <w:rsid w:val="6D4772EC"/>
    <w:rsid w:val="6D9078AF"/>
    <w:rsid w:val="6DAA3FEF"/>
    <w:rsid w:val="6DC0172B"/>
    <w:rsid w:val="6DCB690C"/>
    <w:rsid w:val="6DD41A5B"/>
    <w:rsid w:val="6DF43C2E"/>
    <w:rsid w:val="6DF51CA3"/>
    <w:rsid w:val="6E5848E2"/>
    <w:rsid w:val="6E701F79"/>
    <w:rsid w:val="6E8335BD"/>
    <w:rsid w:val="6E8E12EF"/>
    <w:rsid w:val="6E972936"/>
    <w:rsid w:val="6ED446C5"/>
    <w:rsid w:val="6F2A7D94"/>
    <w:rsid w:val="6F6F22BA"/>
    <w:rsid w:val="6F8331F1"/>
    <w:rsid w:val="6FAE1A09"/>
    <w:rsid w:val="6FD75BF8"/>
    <w:rsid w:val="707723D0"/>
    <w:rsid w:val="70F5661B"/>
    <w:rsid w:val="7125222D"/>
    <w:rsid w:val="71360107"/>
    <w:rsid w:val="713B688E"/>
    <w:rsid w:val="71D43752"/>
    <w:rsid w:val="71F1796A"/>
    <w:rsid w:val="72154626"/>
    <w:rsid w:val="72262B5D"/>
    <w:rsid w:val="72283FF7"/>
    <w:rsid w:val="722E7212"/>
    <w:rsid w:val="723A0474"/>
    <w:rsid w:val="725923E4"/>
    <w:rsid w:val="72864BF7"/>
    <w:rsid w:val="729023FC"/>
    <w:rsid w:val="73C0646E"/>
    <w:rsid w:val="73E5527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33C9B"/>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E748E"/>
    <w:rsid w:val="7AD05746"/>
    <w:rsid w:val="7B180163"/>
    <w:rsid w:val="7B257FFD"/>
    <w:rsid w:val="7B343476"/>
    <w:rsid w:val="7B5A2978"/>
    <w:rsid w:val="7B5A7E4C"/>
    <w:rsid w:val="7B667AF9"/>
    <w:rsid w:val="7B7468F8"/>
    <w:rsid w:val="7BEE0103"/>
    <w:rsid w:val="7C0A0FE4"/>
    <w:rsid w:val="7C254906"/>
    <w:rsid w:val="7C590818"/>
    <w:rsid w:val="7C66389F"/>
    <w:rsid w:val="7C7C10F6"/>
    <w:rsid w:val="7C853BEA"/>
    <w:rsid w:val="7C881368"/>
    <w:rsid w:val="7CE27788"/>
    <w:rsid w:val="7D0C32F1"/>
    <w:rsid w:val="7D0F408D"/>
    <w:rsid w:val="7D491C6C"/>
    <w:rsid w:val="7D5429C0"/>
    <w:rsid w:val="7D6E6D43"/>
    <w:rsid w:val="7DB57A34"/>
    <w:rsid w:val="7DE60973"/>
    <w:rsid w:val="7DEF0916"/>
    <w:rsid w:val="7E0D527D"/>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4"/>
    <w:autoRedefine/>
    <w:qFormat/>
    <w:uiPriority w:val="0"/>
    <w:pPr>
      <w:spacing w:line="480" w:lineRule="exact"/>
      <w:ind w:firstLine="480" w:firstLineChars="200"/>
    </w:pPr>
    <w:rPr>
      <w:rFonts w:ascii="宋体" w:hAnsi="宋体"/>
      <w:sz w:val="24"/>
    </w:rPr>
  </w:style>
  <w:style w:type="paragraph" w:styleId="7">
    <w:name w:val="Body Text First Indent 2"/>
    <w:basedOn w:val="6"/>
    <w:link w:val="121"/>
    <w:autoRedefine/>
    <w:qFormat/>
    <w:uiPriority w:val="0"/>
    <w:pPr>
      <w:adjustRightInd/>
      <w:spacing w:after="120" w:line="240" w:lineRule="auto"/>
      <w:ind w:left="420" w:leftChars="200" w:firstLine="210"/>
    </w:pPr>
    <w:rPr>
      <w:sz w:val="21"/>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w:basedOn w:val="25"/>
    <w:link w:val="320"/>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3 字符"/>
    <w:autoRedefine/>
    <w:qFormat/>
    <w:uiPriority w:val="9"/>
    <w:rPr>
      <w:b/>
      <w:bCs/>
      <w:kern w:val="2"/>
      <w:sz w:val="32"/>
      <w:szCs w:val="32"/>
    </w:rPr>
  </w:style>
  <w:style w:type="character" w:customStyle="1" w:styleId="80">
    <w:name w:val="标题 2 字符"/>
    <w:autoRedefine/>
    <w:qFormat/>
    <w:uiPriority w:val="1"/>
    <w:rPr>
      <w:rFonts w:ascii="仿宋_GB2312" w:hAnsi="Times New Roman" w:eastAsia="仿宋_GB2312" w:cs="Times New Roman"/>
      <w:b/>
      <w:kern w:val="2"/>
      <w:sz w:val="24"/>
      <w:lang w:val="zh-CN"/>
    </w:rPr>
  </w:style>
  <w:style w:type="paragraph" w:customStyle="1" w:styleId="8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82">
    <w:name w:val="标题 4 字符"/>
    <w:autoRedefine/>
    <w:qFormat/>
    <w:uiPriority w:val="9"/>
    <w:rPr>
      <w:rFonts w:ascii="等线 Light" w:hAnsi="等线 Light" w:eastAsia="等线 Light" w:cs="Times New Roman"/>
      <w:b/>
      <w:bCs/>
      <w:snapToGrid w:val="0"/>
      <w:kern w:val="0"/>
      <w:sz w:val="28"/>
      <w:szCs w:val="28"/>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7"/>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10"/>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basedOn w:val="69"/>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basedOn w:val="69"/>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11"/>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basedOn w:val="69"/>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81"/>
    <w:next w:val="8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7"/>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basedOn w:val="69"/>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Char Char4 Char"/>
    <w:basedOn w:val="1"/>
    <w:autoRedefine/>
    <w:qFormat/>
    <w:uiPriority w:val="0"/>
    <w:rPr>
      <w:szCs w:val="21"/>
    </w:rPr>
  </w:style>
  <w:style w:type="paragraph" w:customStyle="1" w:styleId="963">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41"/>
    <w:basedOn w:val="69"/>
    <w:autoRedefine/>
    <w:qFormat/>
    <w:uiPriority w:val="0"/>
    <w:rPr>
      <w:rFonts w:ascii="Arial" w:hAnsi="Arial" w:cs="Arial"/>
      <w:color w:val="000000"/>
      <w:sz w:val="22"/>
      <w:szCs w:val="22"/>
      <w:u w:val="none"/>
    </w:rPr>
  </w:style>
  <w:style w:type="character" w:customStyle="1" w:styleId="966">
    <w:name w:val="font151"/>
    <w:basedOn w:val="69"/>
    <w:autoRedefine/>
    <w:qFormat/>
    <w:uiPriority w:val="0"/>
    <w:rPr>
      <w:rFonts w:hint="eastAsia" w:ascii="宋体" w:hAnsi="宋体" w:eastAsia="宋体" w:cs="宋体"/>
      <w:b/>
      <w:bCs/>
      <w:color w:val="FF0000"/>
      <w:sz w:val="22"/>
      <w:szCs w:val="22"/>
      <w:u w:val="none"/>
    </w:rPr>
  </w:style>
  <w:style w:type="character" w:customStyle="1" w:styleId="967">
    <w:name w:val="font161"/>
    <w:basedOn w:val="69"/>
    <w:autoRedefine/>
    <w:qFormat/>
    <w:uiPriority w:val="0"/>
    <w:rPr>
      <w:rFonts w:hint="eastAsia" w:ascii="宋体" w:hAnsi="宋体" w:eastAsia="宋体" w:cs="宋体"/>
      <w:color w:val="000000"/>
      <w:sz w:val="24"/>
      <w:szCs w:val="24"/>
      <w:u w:val="none"/>
    </w:rPr>
  </w:style>
  <w:style w:type="character" w:customStyle="1" w:styleId="968">
    <w:name w:val="font112"/>
    <w:basedOn w:val="69"/>
    <w:autoRedefine/>
    <w:qFormat/>
    <w:uiPriority w:val="0"/>
    <w:rPr>
      <w:rFonts w:hint="eastAsia" w:ascii="宋体" w:hAnsi="宋体" w:eastAsia="宋体" w:cs="宋体"/>
      <w:color w:val="FF0000"/>
      <w:sz w:val="12"/>
      <w:szCs w:val="12"/>
      <w:u w:val="none"/>
    </w:rPr>
  </w:style>
  <w:style w:type="character" w:customStyle="1" w:styleId="969">
    <w:name w:val="font171"/>
    <w:basedOn w:val="69"/>
    <w:autoRedefine/>
    <w:qFormat/>
    <w:uiPriority w:val="0"/>
    <w:rPr>
      <w:rFonts w:hint="eastAsia" w:ascii="宋体" w:hAnsi="宋体" w:eastAsia="宋体" w:cs="宋体"/>
      <w:b/>
      <w:bCs/>
      <w:color w:val="FF0000"/>
      <w:sz w:val="12"/>
      <w:szCs w:val="12"/>
      <w:u w:val="none"/>
    </w:rPr>
  </w:style>
  <w:style w:type="character" w:customStyle="1" w:styleId="970">
    <w:name w:val="font101"/>
    <w:basedOn w:val="6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8864</Words>
  <Characters>50528</Characters>
  <Lines>421</Lines>
  <Paragraphs>118</Paragraphs>
  <TotalTime>19</TotalTime>
  <ScaleCrop>false</ScaleCrop>
  <LinksUpToDate>false</LinksUpToDate>
  <CharactersWithSpaces>59274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2024-02-08T02:39:00Z</dcterms:created>
  <dc:creator>玥</dc:creator>
  <cp:lastModifiedBy>浙江筑脸全过程工程咨</cp:lastModifiedBy>
  <cp:lastPrinted>2023-09-05T07:19:00Z</cp:lastPrinted>
  <dcterms:modified xsi:type="dcterms:W3CDTF">2024-02-20T07:40:28Z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36800B1E7AC44065AFF1257DDD2C819B_13</vt:lpwstr>
  </property>
</Properties>
</file>