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rPr>
      </w:pPr>
      <w:r>
        <w:rPr>
          <w:rFonts w:hint="eastAsia" w:ascii="仿宋" w:eastAsia="仿宋"/>
          <w:b/>
          <w:bCs/>
          <w:sz w:val="52"/>
          <w:szCs w:val="52"/>
          <w:lang w:eastAsia="zh-CN"/>
        </w:rPr>
        <w:t>绍兴市鲁迅小学家具采购项目(重招）</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4"/>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u w:val="none"/>
              </w:rPr>
              <w:t>YC2022-08-0017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u w:val="none"/>
              </w:rPr>
              <w:t>绍兴市鲁迅小学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val="en-US" w:eastAsia="zh-CN"/>
              </w:rPr>
            </w:pPr>
            <w:r>
              <w:rPr>
                <w:rFonts w:hint="eastAsia" w:ascii="仿宋" w:eastAsia="仿宋"/>
                <w:sz w:val="28"/>
              </w:rPr>
              <w:t>绍兴市公共资源交易中心越城区分中心</w:t>
            </w:r>
            <w:r>
              <w:rPr>
                <w:rFonts w:hint="eastAsia" w:ascii="仿宋" w:eastAsia="仿宋"/>
                <w:sz w:val="2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lang w:val="en-US" w:eastAsia="zh-CN"/>
        </w:rPr>
        <w:t>08</w:t>
      </w:r>
      <w:r>
        <w:rPr>
          <w:rFonts w:hint="eastAsia" w:ascii="仿宋" w:eastAsia="仿宋"/>
          <w:sz w:val="28"/>
        </w:rPr>
        <w:t>月</w:t>
      </w:r>
    </w:p>
    <w:p>
      <w:pPr>
        <w:rPr>
          <w:rFonts w:hint="eastAsia" w:ascii="仿宋" w:eastAsia="仿宋"/>
          <w:sz w:val="28"/>
        </w:rPr>
      </w:pPr>
    </w:p>
    <w:p>
      <w:pPr>
        <w:rPr>
          <w:rFonts w:hint="eastAsia" w:ascii="仿宋" w:eastAsia="仿宋"/>
          <w:sz w:val="28"/>
        </w:rPr>
      </w:pPr>
    </w:p>
    <w:p>
      <w:pPr>
        <w:jc w:val="center"/>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19"/>
        <w:tabs>
          <w:tab w:val="right" w:leader="dot" w:pos="830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"_Toc643610525"</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_Toc643610525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"_Toc643610526"</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_Toc643610526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"_Toc643610527"</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_Toc643610527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"_Toc643610528"</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_Toc643610528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"_Toc643610529"</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_Toc643610529 \h</w:instrText>
      </w:r>
      <w:r>
        <w:rPr>
          <w:rFonts w:hint="eastAsia" w:ascii="仿宋" w:eastAsia="仿宋"/>
          <w:sz w:val="28"/>
          <w:szCs w:val="28"/>
        </w:rPr>
        <w:fldChar w:fldCharType="separate"/>
      </w:r>
      <w:r>
        <w:rPr>
          <w:rFonts w:hint="eastAsia" w:ascii="仿宋" w:eastAsia="仿宋"/>
          <w:sz w:val="28"/>
          <w:szCs w:val="28"/>
        </w:rPr>
        <w:t>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"_Toc643610530"</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_Toc643610530 \h</w:instrText>
      </w:r>
      <w:r>
        <w:rPr>
          <w:rFonts w:hint="eastAsia" w:ascii="仿宋" w:eastAsia="仿宋"/>
          <w:sz w:val="28"/>
          <w:szCs w:val="28"/>
        </w:rPr>
        <w:fldChar w:fldCharType="separate"/>
      </w:r>
      <w:r>
        <w:rPr>
          <w:rFonts w:hint="eastAsia" w:ascii="仿宋" w:eastAsia="仿宋"/>
          <w:sz w:val="28"/>
          <w:szCs w:val="28"/>
        </w:rPr>
        <w:t>11</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"_Toc643610531"</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_Toc643610531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"_Toc643610532"</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_Toc643610532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"_Toc643610533"</w:instrText>
      </w:r>
      <w:r>
        <w:rPr>
          <w:rFonts w:hint="eastAsia" w:ascii="仿宋" w:eastAsia="仿宋"/>
          <w:sz w:val="28"/>
          <w:szCs w:val="28"/>
        </w:rPr>
        <w:fldChar w:fldCharType="separate"/>
      </w:r>
      <w:r>
        <w:rPr>
          <w:rFonts w:hint="eastAsia" w:ascii="仿宋" w:eastAsia="仿宋"/>
          <w:sz w:val="28"/>
          <w:szCs w:val="28"/>
        </w:rPr>
        <w:t>一、货物清单及技术要求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_Toc643610533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"_Toc643610534"</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_Toc643610534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"_Toc643610535"</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_Toc643610535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"_Toc643610536"</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_Toc643610536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"_Toc643610537"</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_Toc643610537 \h</w:instrText>
      </w:r>
      <w:r>
        <w:rPr>
          <w:rFonts w:hint="eastAsia" w:ascii="仿宋" w:eastAsia="仿宋"/>
          <w:sz w:val="28"/>
          <w:szCs w:val="28"/>
        </w:rPr>
        <w:fldChar w:fldCharType="separate"/>
      </w:r>
      <w:r>
        <w:rPr>
          <w:rFonts w:hint="eastAsia" w:ascii="仿宋" w:eastAsia="仿宋"/>
          <w:sz w:val="28"/>
          <w:szCs w:val="28"/>
        </w:rPr>
        <w:t>26</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"_Toc643610538"</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_Toc643610538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"_Toc643610539"</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_Toc643610539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"_Toc643610540"</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_Toc643610540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color w:val="000000"/>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"_Toc643610541"</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_Toc643610541 \h</w:instrText>
      </w:r>
      <w:r>
        <w:rPr>
          <w:rFonts w:hint="eastAsia" w:ascii="仿宋" w:eastAsia="仿宋"/>
          <w:sz w:val="28"/>
          <w:szCs w:val="28"/>
        </w:rPr>
        <w:fldChar w:fldCharType="separate"/>
      </w:r>
      <w:r>
        <w:rPr>
          <w:rFonts w:hint="eastAsia" w:ascii="仿宋" w:eastAsia="仿宋"/>
          <w:sz w:val="28"/>
          <w:szCs w:val="28"/>
        </w:rPr>
        <w:t>48</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rPr>
      </w:pPr>
    </w:p>
    <w:p>
      <w:pPr>
        <w:pStyle w:val="2"/>
        <w:rPr>
          <w:rFonts w:hint="eastAsia" w:ascii="仿宋"/>
        </w:rPr>
        <w:sectPr>
          <w:footerReference r:id="rId6" w:type="default"/>
          <w:pgSz w:w="11907" w:h="16840"/>
          <w:pgMar w:top="1440" w:right="1463" w:bottom="1440" w:left="1803" w:header="851" w:footer="992" w:gutter="0"/>
          <w:cols w:space="720" w:num="1"/>
          <w:docGrid w:type="lines" w:linePitch="312" w:charSpace="0"/>
        </w:sectPr>
      </w:pPr>
      <w:bookmarkStart w:id="0" w:name="_Toc643610525"/>
    </w:p>
    <w:p>
      <w:pPr>
        <w:pStyle w:val="2"/>
        <w:rPr>
          <w:rFonts w:hint="eastAsia" w:ascii="仿宋"/>
        </w:rPr>
      </w:pPr>
      <w:r>
        <w:rPr>
          <w:rFonts w:hint="eastAsia" w:ascii="仿宋"/>
        </w:rPr>
        <w:t xml:space="preserve">第一章  </w:t>
      </w:r>
      <w:r>
        <w:rPr>
          <w:rFonts w:ascii="仿宋"/>
        </w:rPr>
        <w:t>采购</w:t>
      </w:r>
      <w:r>
        <w:rPr>
          <w:rFonts w:hint="eastAsia" w:ascii="仿宋"/>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lang w:eastAsia="zh-CN"/>
        </w:rPr>
        <w:t>绍兴市鲁迅小学家具采购项目(重招）</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 xml:space="preserve"> 月</w:t>
      </w:r>
      <w:r>
        <w:rPr>
          <w:rFonts w:hint="eastAsia" w:ascii="仿宋" w:eastAsia="仿宋"/>
          <w:bCs/>
          <w:sz w:val="24"/>
          <w:szCs w:val="24"/>
          <w:u w:val="single"/>
          <w:lang w:val="en-US" w:eastAsia="zh-CN"/>
        </w:rPr>
        <w:t>01</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3"/>
        <w:spacing w:line="360" w:lineRule="auto"/>
        <w:jc w:val="left"/>
        <w:rPr>
          <w:rFonts w:ascii="黑体" w:hAnsi="黑体" w:cs="宋体"/>
          <w:bCs/>
          <w:sz w:val="24"/>
          <w:szCs w:val="24"/>
        </w:rPr>
      </w:pPr>
      <w:bookmarkStart w:id="1" w:name="_Toc35393621"/>
      <w:bookmarkStart w:id="2" w:name="_Toc28359079"/>
      <w:bookmarkStart w:id="3" w:name="_Toc35393790"/>
      <w:bookmarkStart w:id="4" w:name="_Toc28359002"/>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hint="eastAsia" w:ascii="仿宋" w:eastAsia="仿宋" w:cs="宋体"/>
          <w:bCs/>
          <w:sz w:val="24"/>
          <w:szCs w:val="24"/>
          <w:u w:val="single"/>
        </w:rPr>
        <w:t>YC2022-08-0017</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hint="eastAsia" w:ascii="仿宋" w:eastAsia="仿宋" w:cs="宋体"/>
          <w:bCs/>
          <w:sz w:val="24"/>
          <w:szCs w:val="24"/>
          <w:u w:val="single"/>
          <w:lang w:eastAsia="zh-CN"/>
        </w:rPr>
        <w:t>绍兴市鲁迅小学家具采购项目(重招）</w:t>
      </w:r>
      <w:r>
        <w:rPr>
          <w:rFonts w:ascii="仿宋" w:eastAsia="仿宋" w:cs="宋体"/>
          <w:bCs/>
          <w:sz w:val="24"/>
          <w:szCs w:val="24"/>
          <w:u w:val="single"/>
        </w:rPr>
        <w:t xml:space="preserve"> </w:t>
      </w:r>
    </w:p>
    <w:bookmarkEnd w:id="5"/>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470000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u w:val="single"/>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470000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lang w:eastAsia="zh-CN"/>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szCs w:val="24"/>
          <w:u w:val="single"/>
          <w:lang w:eastAsia="zh-CN"/>
        </w:rPr>
        <w:t>绍兴市鲁迅小学家具采购项目(重招）</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470000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pStyle w:val="3"/>
        <w:spacing w:line="360" w:lineRule="auto"/>
        <w:jc w:val="left"/>
        <w:rPr>
          <w:rFonts w:ascii="黑体" w:hAnsi="黑体" w:cs="宋体"/>
          <w:bCs/>
          <w:sz w:val="24"/>
          <w:szCs w:val="24"/>
        </w:rPr>
      </w:pPr>
      <w:bookmarkStart w:id="6" w:name="_Toc28359080"/>
      <w:bookmarkStart w:id="7" w:name="_Toc35393791"/>
      <w:bookmarkStart w:id="8" w:name="_Toc28359003"/>
      <w:bookmarkStart w:id="9" w:name="_Toc35393622"/>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default" w:ascii="仿宋" w:eastAsia="仿宋" w:cs="宋体"/>
          <w:b/>
          <w:bCs w:val="0"/>
          <w:sz w:val="24"/>
          <w:szCs w:val="24"/>
          <w:u w:val="single"/>
          <w:lang w:val="en-US" w:eastAsia="zh-CN"/>
        </w:rPr>
      </w:pPr>
      <w:bookmarkStart w:id="10" w:name="_Toc28359004"/>
      <w:bookmarkStart w:id="11" w:name="_Toc28359081"/>
      <w:r>
        <w:rPr>
          <w:rFonts w:hint="eastAsia" w:ascii="仿宋" w:eastAsia="仿宋" w:cs="宋体"/>
          <w:bCs/>
          <w:sz w:val="24"/>
          <w:szCs w:val="24"/>
        </w:rPr>
        <w:t>2.落实政府采购政策需满足的资格要求：</w:t>
      </w:r>
      <w:r>
        <w:rPr>
          <w:rFonts w:hint="eastAsia" w:ascii="仿宋" w:eastAsia="仿宋" w:cs="宋体"/>
          <w:b/>
          <w:bCs w:val="0"/>
          <w:sz w:val="24"/>
          <w:szCs w:val="24"/>
          <w:u w:val="single"/>
        </w:rPr>
        <w:t>供应商为中小企业/小微企业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sz w:val="24"/>
          <w:szCs w:val="24"/>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否</w:t>
      </w:r>
    </w:p>
    <w:p>
      <w:pPr>
        <w:pStyle w:val="3"/>
        <w:spacing w:line="360" w:lineRule="auto"/>
        <w:jc w:val="left"/>
        <w:rPr>
          <w:rFonts w:ascii="黑体" w:hAnsi="黑体" w:cs="宋体"/>
          <w:bCs/>
          <w:sz w:val="24"/>
          <w:szCs w:val="24"/>
        </w:rPr>
      </w:pPr>
      <w:bookmarkStart w:id="12" w:name="_Toc35393623"/>
      <w:bookmarkStart w:id="13" w:name="_Toc35393792"/>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 xml:space="preserve">/至 </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 xml:space="preserve"> 月</w:t>
      </w:r>
      <w:r>
        <w:rPr>
          <w:rFonts w:hint="eastAsia" w:ascii="仿宋" w:eastAsia="仿宋"/>
          <w:bCs/>
          <w:sz w:val="24"/>
          <w:szCs w:val="24"/>
          <w:u w:val="single"/>
          <w:lang w:val="en-US" w:eastAsia="zh-CN"/>
        </w:rPr>
        <w:t>01</w:t>
      </w:r>
      <w:r>
        <w:rPr>
          <w:rFonts w:hint="eastAsia" w:ascii="仿宋" w:eastAsia="仿宋"/>
          <w:bCs/>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sz w:val="24"/>
          <w:szCs w:val="24"/>
          <w:u w:val="single"/>
        </w:rPr>
      </w:pPr>
      <w:r>
        <w:rPr>
          <w:rFonts w:hint="eastAsia" w:ascii="仿宋" w:eastAsia="仿宋" w:cs="宋体"/>
          <w:bCs/>
          <w:sz w:val="24"/>
          <w:szCs w:val="24"/>
        </w:rPr>
        <w:t>方式：</w:t>
      </w:r>
      <w:r>
        <w:rPr>
          <w:rFonts w:hint="eastAsia" w:ascii="仿宋" w:eastAsia="仿宋" w:cs="宋体"/>
          <w:bCs/>
          <w:caps w:val="0"/>
          <w:smallCaps w:val="0"/>
          <w:snapToGrid/>
          <w:vanish w:val="0"/>
          <w:color w:val="auto"/>
          <w:sz w:val="24"/>
          <w:szCs w:val="24"/>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sz w:val="24"/>
          <w:szCs w:val="24"/>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sz w:val="24"/>
          <w:szCs w:val="24"/>
        </w:rPr>
      </w:pPr>
      <w:r>
        <w:rPr>
          <w:rFonts w:hint="eastAsia" w:ascii="仿宋" w:eastAsia="仿宋" w:cs="宋体"/>
          <w:sz w:val="24"/>
          <w:szCs w:val="24"/>
        </w:rPr>
        <w:t>售价</w:t>
      </w:r>
      <w:r>
        <w:rPr>
          <w:rFonts w:hint="eastAsia" w:ascii="仿宋" w:eastAsia="仿宋" w:cs="宋体"/>
          <w:caps w:val="0"/>
          <w:smallCaps w:val="0"/>
          <w:snapToGrid/>
          <w:vanish w:val="0"/>
          <w:color w:val="auto"/>
          <w:sz w:val="24"/>
          <w:szCs w:val="24"/>
          <w:vertAlign w:val="baseline"/>
        </w:rPr>
        <w:t>（元）</w:t>
      </w:r>
      <w:r>
        <w:rPr>
          <w:rFonts w:hint="eastAsia" w:ascii="仿宋" w:eastAsia="仿宋" w:cs="宋体"/>
          <w:sz w:val="24"/>
          <w:szCs w:val="24"/>
        </w:rPr>
        <w:t>：</w:t>
      </w:r>
      <w:r>
        <w:rPr>
          <w:rFonts w:ascii="仿宋" w:eastAsia="仿宋" w:cs="宋体"/>
          <w:sz w:val="24"/>
          <w:szCs w:val="24"/>
        </w:rPr>
        <w:t>0</w:t>
      </w:r>
    </w:p>
    <w:p>
      <w:pPr>
        <w:pStyle w:val="3"/>
        <w:spacing w:line="360" w:lineRule="auto"/>
        <w:jc w:val="left"/>
        <w:rPr>
          <w:rFonts w:ascii="黑体" w:hAnsi="黑体" w:cs="宋体"/>
          <w:bCs/>
          <w:sz w:val="24"/>
          <w:szCs w:val="24"/>
        </w:rPr>
      </w:pPr>
      <w:bookmarkStart w:id="14" w:name="_Toc28359082"/>
      <w:bookmarkStart w:id="15" w:name="_Toc28359005"/>
      <w:bookmarkStart w:id="16" w:name="_Toc35393624"/>
      <w:bookmarkStart w:id="17" w:name="_Toc35393793"/>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 xml:space="preserve"> 月</w:t>
      </w:r>
      <w:r>
        <w:rPr>
          <w:rFonts w:hint="eastAsia" w:ascii="仿宋" w:eastAsia="仿宋"/>
          <w:bCs/>
          <w:sz w:val="24"/>
          <w:szCs w:val="24"/>
          <w:u w:val="single"/>
          <w:lang w:val="en-US" w:eastAsia="zh-CN"/>
        </w:rPr>
        <w:t>01</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09</w:t>
      </w:r>
      <w:r>
        <w:rPr>
          <w:rFonts w:hint="eastAsia" w:ascii="仿宋" w:eastAsia="仿宋"/>
          <w:bCs/>
          <w:sz w:val="24"/>
          <w:szCs w:val="24"/>
          <w:u w:val="single"/>
        </w:rPr>
        <w:t xml:space="preserve"> 月</w:t>
      </w:r>
      <w:r>
        <w:rPr>
          <w:rFonts w:hint="eastAsia" w:ascii="仿宋" w:eastAsia="仿宋"/>
          <w:bCs/>
          <w:sz w:val="24"/>
          <w:szCs w:val="24"/>
          <w:u w:val="single"/>
          <w:lang w:val="en-US" w:eastAsia="zh-CN"/>
        </w:rPr>
        <w:t>01</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；现场开标地点：浙江省绍兴市越城区延安东路660号绍兴市公共资源交易中心越城区分中心</w:t>
      </w:r>
      <w:r>
        <w:rPr>
          <w:rFonts w:hint="eastAsia" w:ascii="仿宋" w:eastAsia="仿宋"/>
          <w:b w:val="0"/>
          <w:bCs w:val="0"/>
          <w:i w:val="0"/>
          <w:iCs w:val="0"/>
          <w:caps w:val="0"/>
          <w:smallCaps w:val="0"/>
          <w:color w:val="3F3F3F"/>
          <w:spacing w:val="0"/>
          <w:sz w:val="24"/>
          <w:szCs w:val="24"/>
          <w:lang w:val="en-US" w:eastAsia="zh-CN"/>
        </w:rPr>
        <w:t>333</w:t>
      </w:r>
      <w:r>
        <w:rPr>
          <w:rFonts w:ascii="仿宋" w:eastAsia="仿宋"/>
          <w:b w:val="0"/>
          <w:bCs w:val="0"/>
          <w:i w:val="0"/>
          <w:iCs w:val="0"/>
          <w:caps w:val="0"/>
          <w:smallCaps w:val="0"/>
          <w:color w:val="3F3F3F"/>
          <w:spacing w:val="0"/>
          <w:sz w:val="24"/>
          <w:szCs w:val="24"/>
        </w:rPr>
        <w:t>室。</w:t>
      </w:r>
    </w:p>
    <w:p>
      <w:pPr>
        <w:pStyle w:val="3"/>
        <w:spacing w:line="360" w:lineRule="auto"/>
        <w:jc w:val="left"/>
        <w:rPr>
          <w:rFonts w:ascii="黑体" w:hAnsi="黑体" w:cs="宋体"/>
          <w:bCs/>
          <w:sz w:val="24"/>
          <w:szCs w:val="24"/>
        </w:rPr>
      </w:pPr>
      <w:bookmarkStart w:id="18" w:name="_Toc35393625"/>
      <w:bookmarkStart w:id="19" w:name="_Toc35393794"/>
      <w:bookmarkStart w:id="20" w:name="_Toc28359007"/>
      <w:bookmarkStart w:id="21" w:name="_Toc28359084"/>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3"/>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3"/>
        <w:spacing w:line="360" w:lineRule="auto"/>
        <w:jc w:val="left"/>
        <w:rPr>
          <w:rFonts w:ascii="黑体" w:hAnsi="黑体" w:cs="宋体"/>
          <w:bCs/>
          <w:sz w:val="24"/>
          <w:szCs w:val="24"/>
        </w:rPr>
      </w:pPr>
      <w:bookmarkStart w:id="24" w:name="_Toc35393796"/>
      <w:bookmarkStart w:id="25" w:name="_Toc35393627"/>
      <w:bookmarkStart w:id="26" w:name="_Toc28359008"/>
      <w:bookmarkStart w:id="27" w:name="_Toc28359085"/>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hd w:val="clear" w:color="auto"/>
        <w:spacing w:line="360" w:lineRule="auto"/>
        <w:ind w:left="1079" w:leftChars="371" w:hanging="300" w:hangingChars="125"/>
        <w:jc w:val="left"/>
        <w:rPr>
          <w:rFonts w:ascii="仿宋" w:eastAsia="仿宋"/>
          <w:sz w:val="24"/>
          <w:szCs w:val="24"/>
          <w:u w:val="single"/>
        </w:rPr>
      </w:pPr>
      <w:bookmarkStart w:id="28" w:name="_Toc28359086"/>
      <w:bookmarkStart w:id="29" w:name="_Toc28359009"/>
      <w:r>
        <w:rPr>
          <w:rFonts w:hint="eastAsia" w:ascii="仿宋" w:eastAsia="仿宋"/>
          <w:sz w:val="24"/>
          <w:szCs w:val="24"/>
        </w:rPr>
        <w:t>名 称：</w:t>
      </w:r>
      <w:r>
        <w:rPr>
          <w:rFonts w:hint="eastAsia" w:ascii="仿宋" w:eastAsia="仿宋"/>
          <w:sz w:val="24"/>
          <w:szCs w:val="24"/>
          <w:u w:val="single"/>
        </w:rPr>
        <w:t>　　绍兴市鲁迅小学　　</w:t>
      </w:r>
    </w:p>
    <w:p>
      <w:pPr>
        <w:shd w:val="clear" w:color="auto"/>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越城区人民西路57号</w:t>
      </w:r>
    </w:p>
    <w:p>
      <w:pPr>
        <w:shd w:val="clear" w:color="auto"/>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057589197505</w:t>
      </w:r>
    </w:p>
    <w:p>
      <w:pPr>
        <w:shd w:val="clear" w:color="auto"/>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陈老师</w:t>
      </w:r>
    </w:p>
    <w:p>
      <w:pPr>
        <w:shd w:val="clear" w:color="auto"/>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0575</w:t>
      </w:r>
      <w:r>
        <w:rPr>
          <w:rFonts w:hint="eastAsia" w:ascii="仿宋" w:eastAsia="仿宋"/>
          <w:sz w:val="24"/>
          <w:szCs w:val="24"/>
          <w:u w:val="single"/>
          <w:lang w:val="en-US" w:eastAsia="zh-CN"/>
        </w:rPr>
        <w:t>-</w:t>
      </w:r>
      <w:r>
        <w:rPr>
          <w:rFonts w:hint="eastAsia" w:ascii="仿宋" w:eastAsia="仿宋"/>
          <w:sz w:val="24"/>
          <w:szCs w:val="24"/>
          <w:u w:val="single"/>
        </w:rPr>
        <w:t>89197505</w:t>
      </w:r>
    </w:p>
    <w:p>
      <w:pPr>
        <w:shd w:val="clear" w:color="auto"/>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何老师　　　　</w:t>
      </w:r>
    </w:p>
    <w:p>
      <w:pPr>
        <w:shd w:val="clear"/>
        <w:spacing w:line="360" w:lineRule="auto"/>
        <w:ind w:left="1079" w:leftChars="371" w:hanging="300" w:hangingChars="125"/>
        <w:jc w:val="left"/>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18358548300　</w:t>
      </w:r>
    </w:p>
    <w:bookmarkEnd w:id="28"/>
    <w:bookmarkEnd w:id="29"/>
    <w:p>
      <w:pPr>
        <w:spacing w:line="360" w:lineRule="auto"/>
        <w:ind w:left="1079" w:leftChars="371" w:hanging="300" w:hangingChars="125"/>
        <w:jc w:val="left"/>
        <w:rPr>
          <w:rFonts w:hint="eastAsia" w:ascii="仿宋" w:eastAsia="仿宋" w:cs="宋体"/>
          <w:sz w:val="24"/>
          <w:szCs w:val="24"/>
        </w:rPr>
      </w:pPr>
      <w:bookmarkStart w:id="30" w:name="_Toc28359010"/>
      <w:bookmarkStart w:id="31" w:name="_Toc28359087"/>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绍兴市公共资源交易中心越城区分中心</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浙江省绍兴市越城区延安东路660号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车丹</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eastAsia="仿宋"/>
          <w:sz w:val="24"/>
          <w:szCs w:val="24"/>
          <w:u w:val="single"/>
        </w:rPr>
        <w:t>0575-8911692</w:t>
      </w:r>
      <w:r>
        <w:rPr>
          <w:rFonts w:hint="eastAsia" w:ascii="仿宋" w:eastAsia="仿宋"/>
          <w:sz w:val="24"/>
          <w:szCs w:val="24"/>
          <w:u w:val="single"/>
          <w:lang w:val="en-US" w:eastAsia="zh-CN"/>
        </w:rPr>
        <w:t>1</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ascii="仿宋" w:eastAsia="仿宋"/>
          <w:sz w:val="24"/>
          <w:szCs w:val="24"/>
          <w:u w:val="single"/>
        </w:rPr>
        <w:t>祝耀烽</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0575-89116925</w:t>
      </w:r>
      <w:r>
        <w:rPr>
          <w:rFonts w:hint="eastAsia" w:ascii="仿宋" w:eastAsia="仿宋"/>
          <w:sz w:val="24"/>
          <w:szCs w:val="24"/>
          <w:u w:val="single"/>
        </w:rPr>
        <w:t xml:space="preserve">　　　　　　　　　　 </w:t>
      </w:r>
    </w:p>
    <w:p>
      <w:pPr>
        <w:spacing w:line="360" w:lineRule="auto"/>
        <w:ind w:firstLine="720" w:firstLineChars="300"/>
        <w:rPr>
          <w:rFonts w:ascii="仿宋" w:eastAsia="仿宋"/>
          <w:sz w:val="24"/>
          <w:szCs w:val="24"/>
        </w:rPr>
      </w:pPr>
    </w:p>
    <w:bookmarkEnd w:id="30"/>
    <w:bookmarkEnd w:id="31"/>
    <w:p>
      <w:pPr>
        <w:spacing w:line="360" w:lineRule="auto"/>
        <w:ind w:firstLine="720" w:firstLineChars="300"/>
        <w:rPr>
          <w:rFonts w:ascii="仿宋" w:eastAsia="仿宋"/>
          <w:sz w:val="24"/>
          <w:szCs w:val="24"/>
          <w:u w:val="single"/>
        </w:rPr>
      </w:pPr>
      <w:r>
        <w:rPr>
          <w:rFonts w:hint="eastAsia" w:ascii="仿宋" w:eastAsia="仿宋" w:cs="宋体"/>
          <w:sz w:val="24"/>
          <w:szCs w:val="24"/>
        </w:rPr>
        <w:t>3.</w:t>
      </w:r>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w:t>
      </w:r>
      <w:r>
        <w:rPr>
          <w:rFonts w:hint="eastAsia" w:ascii="仿宋" w:eastAsia="仿宋"/>
          <w:sz w:val="24"/>
          <w:szCs w:val="24"/>
          <w:u w:val="single"/>
        </w:rPr>
        <w:t>越城区</w:t>
      </w:r>
      <w:r>
        <w:rPr>
          <w:rFonts w:ascii="仿宋" w:eastAsia="仿宋"/>
          <w:sz w:val="24"/>
          <w:szCs w:val="24"/>
          <w:u w:val="single"/>
        </w:rPr>
        <w:t>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5"/>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r>
        <w:rPr>
          <w:rFonts w:hint="eastAsia" w:ascii="仿宋" w:eastAsia="仿宋"/>
          <w:sz w:val="24"/>
          <w:szCs w:val="24"/>
          <w:u w:val="single"/>
        </w:rPr>
        <w:t xml:space="preserve">  </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w:t>
      </w:r>
      <w:bookmarkEnd w:id="0"/>
      <w:r>
        <w:rPr>
          <w:rFonts w:hint="eastAsia" w:ascii="仿宋" w:eastAsia="仿宋"/>
          <w:b/>
          <w:bCs/>
          <w:sz w:val="44"/>
          <w:szCs w:val="44"/>
        </w:rPr>
        <w:t>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val="0"/>
          <w:color w:val="000000"/>
          <w:sz w:val="24"/>
          <w:u w:val="single"/>
        </w:rPr>
        <w:t>政府集中采购</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货物</w:t>
      </w:r>
      <w:r>
        <w:rPr>
          <w:rFonts w:ascii="仿宋" w:eastAsia="仿宋" w:cs="Arial"/>
          <w:b/>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29"/>
          <w:rFonts w:hint="eastAsia" w:ascii="仿宋" w:eastAsia="仿宋"/>
          <w:spacing w:val="-4"/>
          <w:sz w:val="24"/>
        </w:rPr>
        <w:fldChar w:fldCharType="begin"/>
      </w:r>
      <w:r>
        <w:instrText xml:space="preserve">HYPERLINK "http://www.sxyc.gov.cn/art/2019/9/11/art_1559761_38044415.html"</w:instrText>
      </w:r>
      <w:r>
        <w:rPr>
          <w:rStyle w:val="29"/>
          <w:rFonts w:hint="eastAsia" w:ascii="仿宋" w:eastAsia="仿宋"/>
          <w:spacing w:val="-4"/>
          <w:sz w:val="24"/>
        </w:rPr>
        <w:fldChar w:fldCharType="separate"/>
      </w:r>
      <w:r>
        <w:rPr>
          <w:rStyle w:val="29"/>
          <w:rFonts w:hint="eastAsia" w:ascii="仿宋" w:eastAsia="仿宋"/>
          <w:spacing w:val="-4"/>
          <w:sz w:val="24"/>
        </w:rPr>
        <w:t>http://www.sxyc.gov.cn/art/2019/9/11/art_1559761_38044415.html</w:t>
      </w:r>
      <w:r>
        <w:rPr>
          <w:rStyle w:val="29"/>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29"/>
          <w:rFonts w:hint="eastAsia" w:ascii="仿宋" w:eastAsia="仿宋" w:cs="Arial"/>
          <w:sz w:val="24"/>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ascii="仿宋" w:eastAsia="仿宋"/>
        </w:rPr>
        <w:t>（无需提交纸质资料现场审核）</w:t>
      </w:r>
      <w:r>
        <w:rPr>
          <w:rFonts w:hint="eastAsia" w:ascii="仿宋" w:eastAsia="仿宋"/>
          <w:b/>
          <w:color w:val="000000"/>
          <w:sz w:val="24"/>
        </w:rPr>
        <w:t>：</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2"/>
        <w:rPr>
          <w:rFonts w:hint="eastAsia" w:ascii="仿宋"/>
        </w:rPr>
      </w:pPr>
      <w:bookmarkStart w:id="34" w:name="_Toc643610526"/>
      <w:r>
        <w:rPr>
          <w:rFonts w:hint="eastAsia" w:ascii="仿宋"/>
        </w:rPr>
        <w:t>第二章  投标人须知</w:t>
      </w:r>
      <w:bookmarkEnd w:id="34"/>
    </w:p>
    <w:p>
      <w:pPr>
        <w:pStyle w:val="3"/>
        <w:rPr>
          <w:rFonts w:hint="eastAsia" w:ascii="仿宋"/>
        </w:rPr>
      </w:pPr>
      <w:bookmarkStart w:id="35" w:name="_Toc643610527"/>
      <w:r>
        <w:rPr>
          <w:rFonts w:hint="eastAsia" w:ascii="仿宋"/>
        </w:rPr>
        <w:t>一、前附表</w:t>
      </w:r>
      <w:bookmarkEnd w:id="35"/>
    </w:p>
    <w:tbl>
      <w:tblPr>
        <w:tblStyle w:val="2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lang w:eastAsia="zh-CN"/>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lang w:eastAsia="zh-CN"/>
              </w:rPr>
              <w:t>绍兴市鲁迅小学家具采购项目(重招）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hint="eastAsia"/>
              </w:rPr>
            </w:pPr>
            <w:r>
              <w:rPr>
                <w:rFonts w:hint="eastAsia" w:ascii="仿宋" w:eastAsia="仿宋"/>
                <w:b/>
                <w:color w:val="000000"/>
                <w:sz w:val="24"/>
                <w:shd w:val="clear"/>
              </w:rPr>
              <w:t>是否提供样品：</w:t>
            </w:r>
            <w:r>
              <w:rPr>
                <w:rFonts w:hint="eastAsia" w:ascii="仿宋" w:eastAsia="仿宋"/>
                <w:sz w:val="24"/>
                <w:u w:val="single"/>
              </w:rPr>
              <w:t xml:space="preserve"> </w:t>
            </w:r>
            <w:r>
              <w:rPr>
                <w:rFonts w:hint="eastAsia" w:ascii="仿宋" w:eastAsia="仿宋"/>
                <w:sz w:val="24"/>
                <w:u w:val="single"/>
                <w:lang w:val="en-US" w:eastAsia="zh-CN"/>
              </w:rPr>
              <w:t>是</w:t>
            </w:r>
            <w:r>
              <w:rPr>
                <w:rFonts w:hint="eastAsia" w:ascii="仿宋" w:eastAsia="仿宋"/>
                <w:sz w:val="24"/>
                <w:u w:val="single"/>
              </w:rPr>
              <w:t xml:space="preserve">  </w:t>
            </w:r>
            <w:r>
              <w:rPr>
                <w:rFonts w:hint="eastAsia" w:ascii="仿宋" w:eastAsia="仿宋"/>
                <w:sz w:val="24"/>
              </w:rPr>
              <w:t xml:space="preserve">  </w:t>
            </w:r>
          </w:p>
          <w:p>
            <w:pPr>
              <w:shd w:val="clear"/>
              <w:autoSpaceDE w:val="0"/>
              <w:autoSpaceDN w:val="0"/>
              <w:spacing w:line="440" w:lineRule="exact"/>
              <w:textAlignment w:val="bottom"/>
              <w:rPr>
                <w:rFonts w:ascii="仿宋" w:eastAsia="仿宋"/>
                <w:color w:val="000000"/>
                <w:sz w:val="24"/>
              </w:rPr>
            </w:pPr>
            <w:r>
              <w:rPr>
                <w:rFonts w:hint="eastAsia" w:ascii="仿宋" w:eastAsia="仿宋"/>
                <w:color w:val="000000"/>
                <w:sz w:val="24"/>
              </w:rPr>
              <w:t>1、样品递交时间：投标文件递交截止时间前；</w:t>
            </w:r>
          </w:p>
          <w:p>
            <w:pPr>
              <w:shd w:val="clear"/>
              <w:autoSpaceDE w:val="0"/>
              <w:autoSpaceDN w:val="0"/>
              <w:spacing w:line="440" w:lineRule="exact"/>
              <w:textAlignment w:val="bottom"/>
              <w:rPr>
                <w:rFonts w:hint="eastAsia" w:ascii="仿宋" w:eastAsia="仿宋"/>
                <w:b/>
                <w:bCs/>
                <w:color w:val="000000"/>
                <w:sz w:val="24"/>
                <w:u w:val="none"/>
                <w:shd w:val="clear"/>
                <w:lang w:val="en-US" w:eastAsia="zh-CN"/>
              </w:rPr>
            </w:pPr>
            <w:r>
              <w:rPr>
                <w:rFonts w:hint="eastAsia" w:ascii="仿宋" w:eastAsia="仿宋"/>
                <w:color w:val="000000"/>
                <w:sz w:val="24"/>
              </w:rPr>
              <w:t>2、样品规格及数量：</w:t>
            </w:r>
            <w:r>
              <w:rPr>
                <w:rFonts w:hint="eastAsia" w:ascii="仿宋" w:eastAsia="仿宋"/>
                <w:color w:val="000000"/>
                <w:sz w:val="24"/>
                <w:u w:val="none"/>
                <w:shd w:val="clear"/>
                <w:lang w:val="en-US" w:eastAsia="zh-CN"/>
              </w:rPr>
              <w:t>提供符合招标文件要求的</w:t>
            </w:r>
            <w:r>
              <w:rPr>
                <w:rFonts w:hint="eastAsia" w:ascii="仿宋" w:eastAsia="仿宋"/>
                <w:b/>
                <w:bCs/>
                <w:color w:val="000000"/>
                <w:sz w:val="24"/>
                <w:u w:val="none"/>
                <w:shd w:val="clear"/>
                <w:lang w:val="en-US" w:eastAsia="zh-CN"/>
              </w:rPr>
              <w:t>序号1书包柜1个（样品规格：320*400*1200mm）</w:t>
            </w:r>
          </w:p>
          <w:p>
            <w:pPr>
              <w:shd w:val="clear"/>
              <w:autoSpaceDE w:val="0"/>
              <w:autoSpaceDN w:val="0"/>
              <w:spacing w:line="440" w:lineRule="exact"/>
              <w:textAlignment w:val="bottom"/>
              <w:rPr>
                <w:rFonts w:ascii="仿宋" w:eastAsia="仿宋"/>
                <w:color w:val="000000"/>
                <w:sz w:val="24"/>
              </w:rPr>
            </w:pPr>
            <w:r>
              <w:rPr>
                <w:rFonts w:hint="eastAsia" w:ascii="仿宋" w:eastAsia="仿宋"/>
                <w:color w:val="000000"/>
                <w:sz w:val="24"/>
              </w:rPr>
              <w:t>3、样品送达地点：</w:t>
            </w:r>
            <w:r>
              <w:rPr>
                <w:rFonts w:hint="eastAsia" w:ascii="仿宋" w:eastAsia="仿宋"/>
                <w:sz w:val="24"/>
              </w:rPr>
              <w:t>绍兴市公共资源交易中心越城区分中心【浙江省绍兴市延安东路</w:t>
            </w:r>
            <w:r>
              <w:rPr>
                <w:rFonts w:ascii="仿宋" w:eastAsia="仿宋"/>
                <w:sz w:val="24"/>
              </w:rPr>
              <w:t>660</w:t>
            </w:r>
            <w:r>
              <w:rPr>
                <w:rFonts w:hint="eastAsia" w:ascii="仿宋" w:eastAsia="仿宋"/>
                <w:sz w:val="24"/>
              </w:rPr>
              <w:t>号新地大厦三楼</w:t>
            </w:r>
            <w:r>
              <w:rPr>
                <w:rFonts w:ascii="仿宋" w:eastAsia="仿宋"/>
                <w:sz w:val="24"/>
              </w:rPr>
              <w:t>317</w:t>
            </w:r>
            <w:r>
              <w:rPr>
                <w:rFonts w:hint="eastAsia" w:ascii="仿宋" w:eastAsia="仿宋"/>
                <w:sz w:val="24"/>
              </w:rPr>
              <w:t>样品摆放间】。</w:t>
            </w:r>
            <w:r>
              <w:rPr>
                <w:rFonts w:hint="eastAsia" w:ascii="仿宋" w:eastAsia="仿宋"/>
                <w:color w:val="000000"/>
                <w:sz w:val="24"/>
              </w:rPr>
              <w:t>未按时送达指定地点的，样品分作0分处理。</w:t>
            </w:r>
          </w:p>
          <w:p>
            <w:pPr>
              <w:shd w:val="clear"/>
              <w:autoSpaceDE w:val="0"/>
              <w:autoSpaceDN w:val="0"/>
              <w:spacing w:line="440" w:lineRule="exact"/>
              <w:textAlignment w:val="bottom"/>
              <w:rPr>
                <w:rFonts w:hint="eastAsia" w:ascii="仿宋" w:eastAsia="仿宋"/>
                <w:sz w:val="24"/>
              </w:rPr>
            </w:pPr>
            <w:r>
              <w:rPr>
                <w:rFonts w:hint="eastAsia" w:ascii="仿宋" w:eastAsia="仿宋"/>
                <w:color w:val="000000"/>
                <w:sz w:val="24"/>
              </w:rPr>
              <w:t>4、样品上</w:t>
            </w:r>
            <w:r>
              <w:rPr>
                <w:rFonts w:hint="eastAsia" w:ascii="仿宋" w:eastAsia="仿宋"/>
                <w:sz w:val="24"/>
              </w:rPr>
              <w:t>加贴标签，标签上注明投标人名称。</w:t>
            </w:r>
          </w:p>
          <w:p>
            <w:pPr>
              <w:shd w:val="clear"/>
              <w:autoSpaceDE w:val="0"/>
              <w:autoSpaceDN w:val="0"/>
              <w:spacing w:line="440" w:lineRule="exact"/>
              <w:textAlignment w:val="bottom"/>
              <w:rPr>
                <w:rFonts w:hint="eastAsia" w:ascii="仿宋" w:eastAsia="仿宋"/>
                <w:sz w:val="24"/>
              </w:rPr>
            </w:pPr>
            <w:r>
              <w:rPr>
                <w:rFonts w:hint="eastAsia" w:ascii="仿宋" w:eastAsia="仿宋"/>
                <w:sz w:val="24"/>
              </w:rPr>
              <w:t>5、中标人样品不予退还，由采购人带回作为验收的参考；未中标人样品开标结束后请自行带回，本中心不予保管。</w:t>
            </w:r>
          </w:p>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sz w:val="24"/>
              </w:rPr>
              <w:t>6、送样联系人：</w:t>
            </w:r>
            <w:r>
              <w:rPr>
                <w:rFonts w:hint="eastAsia" w:ascii="仿宋" w:eastAsia="仿宋"/>
                <w:sz w:val="24"/>
                <w:lang w:eastAsia="zh-CN"/>
              </w:rPr>
              <w:t>张剑锋</w:t>
            </w:r>
            <w:r>
              <w:rPr>
                <w:rFonts w:hint="eastAsia" w:ascii="仿宋" w:eastAsia="仿宋"/>
                <w:sz w:val="24"/>
              </w:rPr>
              <w:t>，联系电话：0575-891169</w:t>
            </w:r>
            <w:r>
              <w:rPr>
                <w:rFonts w:hint="eastAsia" w:ascii="仿宋" w:eastAsia="仿宋"/>
                <w:sz w:val="24"/>
                <w:lang w:val="en-US" w:eastAsia="zh-CN"/>
              </w:rPr>
              <w:t>12</w:t>
            </w:r>
            <w:r>
              <w:rPr>
                <w:rFonts w:hint="eastAsia" w:asci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eastAsia="仿宋"/>
                <w:b/>
                <w:sz w:val="24"/>
              </w:rPr>
            </w:pPr>
            <w:r>
              <w:rPr>
                <w:rFonts w:hint="eastAsia" w:ascii="仿宋" w:eastAsia="仿宋"/>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firstLine="0"/>
              <w:contextualSpacing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b/>
                <w:sz w:val="24"/>
                <w:u w:val="single"/>
              </w:rPr>
              <w:t xml:space="preserve">    </w:t>
            </w:r>
            <w:r>
              <w:rPr>
                <w:rFonts w:hint="eastAsia" w:ascii="仿宋" w:eastAsia="仿宋"/>
                <w:caps w:val="0"/>
                <w:smallCaps w:val="0"/>
                <w:snapToGrid/>
                <w:vanish w:val="0"/>
                <w:color w:val="000000"/>
                <w:sz w:val="24"/>
                <w:szCs w:val="24"/>
                <w:u w:val="single"/>
                <w:vertAlign w:val="baseline"/>
                <w:lang w:eastAsia="zh-CN"/>
              </w:rPr>
              <w:t>否</w:t>
            </w:r>
            <w:r>
              <w:rPr>
                <w:rFonts w:hint="eastAsia" w:ascii="仿宋" w:eastAsia="仿宋"/>
                <w:sz w:val="24"/>
                <w:u w:val="single"/>
              </w:rPr>
              <w:t xml:space="preserve"> </w:t>
            </w:r>
            <w:r>
              <w:rPr>
                <w:rFonts w:hint="eastAsia" w:ascii="仿宋" w:eastAsia="仿宋"/>
                <w:b/>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hint="eastAsia" w:ascii="仿宋" w:eastAsia="仿宋"/>
                <w:b w:val="0"/>
                <w:bCs/>
                <w:color w:val="000000"/>
                <w:sz w:val="24"/>
                <w:u w:val="single"/>
              </w:rPr>
            </w:pPr>
            <w:r>
              <w:rPr>
                <w:rFonts w:hint="eastAsia" w:ascii="仿宋" w:eastAsia="仿宋"/>
                <w:b/>
                <w:color w:val="000000"/>
                <w:sz w:val="24"/>
              </w:rPr>
              <w:t xml:space="preserve">履约保证金及缴退时间： </w:t>
            </w:r>
            <w:r>
              <w:rPr>
                <w:rFonts w:hint="eastAsia" w:ascii="仿宋" w:eastAsia="仿宋"/>
                <w:b w:val="0"/>
                <w:bCs/>
                <w:color w:val="000000"/>
                <w:sz w:val="24"/>
                <w:u w:val="single"/>
              </w:rPr>
              <w:t xml:space="preserve">中标人需分别向采购人支付中标价1%的履约保证金，履约完成后退还（不计息）。   </w:t>
            </w:r>
            <w:bookmarkStart w:id="93" w:name="_GoBack"/>
            <w:bookmarkEnd w:id="93"/>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w:t>
            </w:r>
            <w:r>
              <w:rPr>
                <w:rFonts w:ascii="仿宋" w:eastAsia="仿宋"/>
                <w:sz w:val="24"/>
                <w:u w:val="single"/>
              </w:rPr>
              <w:t>不</w:t>
            </w:r>
            <w:r>
              <w:rPr>
                <w:rFonts w:hint="eastAsia" w:ascii="仿宋" w:eastAsia="仿宋"/>
                <w:sz w:val="24"/>
                <w:u w:val="single"/>
              </w:rPr>
              <w:t>允许</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w:t>
            </w:r>
            <w:r>
              <w:rPr>
                <w:rFonts w:hint="eastAsia" w:ascii="仿宋" w:eastAsia="仿宋" w:cs="仿宋_GB2312"/>
                <w:b/>
                <w:bCs/>
                <w:sz w:val="24"/>
                <w:u w:val="single"/>
                <w:lang w:eastAsia="zh-CN"/>
              </w:rPr>
              <w:t>免费</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b/>
                <w:bCs/>
                <w:sz w:val="24"/>
                <w:u w:val="single"/>
                <w:lang w:eastAsia="zh-CN"/>
              </w:rPr>
              <w:t>工业</w:t>
            </w:r>
            <w:r>
              <w:rPr>
                <w:rFonts w:hint="eastAsia" w:ascii="仿宋" w:eastAsia="仿宋" w:cs="仿宋_GB2312"/>
                <w:sz w:val="24"/>
                <w:u w:val="single"/>
              </w:rPr>
              <w:t xml:space="preserve">  。</w:t>
            </w:r>
          </w:p>
        </w:tc>
      </w:tr>
    </w:tbl>
    <w:p>
      <w:pPr>
        <w:ind w:left="238"/>
        <w:jc w:val="center"/>
        <w:rPr>
          <w:rFonts w:hint="eastAsia" w:ascii="仿宋" w:eastAsia="仿宋"/>
          <w:color w:val="000000"/>
          <w:sz w:val="24"/>
        </w:rPr>
      </w:pPr>
    </w:p>
    <w:p>
      <w:pPr>
        <w:pStyle w:val="3"/>
        <w:spacing w:line="415" w:lineRule="auto"/>
        <w:jc w:val="center"/>
        <w:rPr>
          <w:rFonts w:hint="eastAsia" w:ascii="仿宋"/>
        </w:rPr>
      </w:pPr>
      <w:bookmarkStart w:id="36" w:name="_Toc643610528"/>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3.1采购本国产品</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rPr>
      </w:pPr>
      <w:bookmarkStart w:id="37" w:name="_Toc643610529"/>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ascii="仿宋" w:eastAsia="仿宋"/>
          <w:b/>
          <w:bCs/>
          <w:color w:val="000000"/>
          <w:sz w:val="24"/>
        </w:rPr>
        <w:t>（格式详见第六章附件）</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highlight w:val="yellow"/>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2.2.6备品备件及供选择的配套零部件清单（格式自拟）；</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2.2.7消耗品、维修零配件及其价格清单；</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2.2.8类似业绩一览表（附业绩证明材料）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pStyle w:val="35"/>
        <w:spacing w:line="360" w:lineRule="auto"/>
        <w:ind w:firstLine="0" w:firstLineChars="0"/>
        <w:jc w:val="left"/>
        <w:rPr>
          <w:rFonts w:ascii="仿宋" w:eastAsia="仿宋"/>
          <w:sz w:val="24"/>
          <w:szCs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9</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5"/>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10</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2.2.1</w:t>
      </w:r>
      <w:r>
        <w:rPr>
          <w:rFonts w:ascii="仿宋" w:eastAsia="仿宋" w:cs="仿宋_GB2312"/>
          <w:b/>
          <w:bCs/>
          <w:kern w:val="0"/>
          <w:sz w:val="24"/>
          <w:lang w:val="zh-CN"/>
        </w:rPr>
        <w:t>1</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w:t>
      </w:r>
      <w:r>
        <w:rPr>
          <w:rFonts w:ascii="仿宋" w:eastAsia="仿宋"/>
          <w:color w:val="000000"/>
          <w:sz w:val="24"/>
        </w:rPr>
        <w:t>2</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rPr>
      </w:pPr>
      <w:bookmarkStart w:id="38" w:name="_Toc643610530"/>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5"/>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5"/>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hint="eastAsia"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rPr>
      </w:pPr>
      <w:bookmarkStart w:id="39" w:name="_Toc643610531"/>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pStyle w:val="2"/>
        <w:jc w:val="center"/>
        <w:rPr>
          <w:rFonts w:hint="eastAsia" w:ascii="仿宋"/>
        </w:rPr>
      </w:pPr>
      <w:bookmarkStart w:id="40" w:name="_Toc643610532"/>
      <w:r>
        <w:rPr>
          <w:rFonts w:hint="eastAsia" w:ascii="仿宋"/>
        </w:rPr>
        <w:t>第三章  采购需求</w:t>
      </w:r>
      <w:bookmarkEnd w:id="40"/>
    </w:p>
    <w:p>
      <w:pPr>
        <w:pStyle w:val="3"/>
        <w:keepNext/>
        <w:keepLines/>
        <w:pageBreakBefore w:val="0"/>
        <w:widowControl w:val="0"/>
        <w:suppressLineNumbers w:val="0"/>
        <w:suppressAutoHyphens w:val="0"/>
        <w:spacing w:line="415" w:lineRule="auto"/>
        <w:rPr>
          <w:rFonts w:hint="eastAsia" w:ascii="仿宋"/>
        </w:rPr>
      </w:pPr>
      <w:bookmarkStart w:id="41" w:name="_Toc643610533"/>
      <w:r>
        <w:rPr>
          <w:rFonts w:hint="eastAsia" w:ascii="仿宋"/>
        </w:rPr>
        <w:t>一、货物清单及技术要求</w:t>
      </w:r>
      <w:bookmarkEnd w:id="41"/>
    </w:p>
    <w:p>
      <w:pPr>
        <w:snapToGrid w:val="0"/>
        <w:spacing w:line="440" w:lineRule="exact"/>
        <w:jc w:val="left"/>
        <w:rPr>
          <w:rFonts w:hint="eastAsia" w:ascii="仿宋" w:hAnsi="仿宋" w:eastAsia="仿宋"/>
          <w:b/>
          <w:color w:val="000000"/>
          <w:sz w:val="24"/>
          <w:lang w:val="en-US" w:eastAsia="zh-CN"/>
        </w:rPr>
      </w:pPr>
      <w:bookmarkStart w:id="42" w:name="_Toc643610534"/>
      <w:r>
        <w:rPr>
          <w:rFonts w:hint="eastAsia" w:ascii="仿宋" w:hAnsi="仿宋" w:eastAsia="仿宋"/>
          <w:b/>
          <w:color w:val="000000"/>
          <w:sz w:val="24"/>
          <w:bdr w:val="single" w:color="000000" w:sz="4" w:space="0"/>
        </w:rPr>
        <w:t>0</w:t>
      </w:r>
      <w:r>
        <w:rPr>
          <w:rFonts w:hint="eastAsia" w:ascii="仿宋" w:hAnsi="仿宋" w:eastAsia="仿宋"/>
          <w:b/>
          <w:color w:val="000000"/>
          <w:sz w:val="24"/>
          <w:bdr w:val="single" w:color="000000" w:sz="4" w:space="0"/>
          <w:lang w:val="en-US" w:eastAsia="zh-CN"/>
        </w:rPr>
        <w:t>1</w:t>
      </w:r>
      <w:r>
        <w:rPr>
          <w:rFonts w:hint="eastAsia" w:ascii="仿宋" w:hAnsi="仿宋" w:eastAsia="仿宋"/>
          <w:b/>
          <w:color w:val="000000"/>
          <w:sz w:val="24"/>
          <w:bdr w:val="single" w:color="000000" w:sz="4" w:space="0"/>
        </w:rPr>
        <w:t>标</w:t>
      </w:r>
      <w:r>
        <w:rPr>
          <w:rFonts w:hint="eastAsia" w:ascii="仿宋" w:hAnsi="仿宋" w:eastAsia="仿宋"/>
          <w:b/>
          <w:color w:val="000000"/>
          <w:sz w:val="24"/>
          <w:lang w:val="en-US" w:eastAsia="zh-CN"/>
        </w:rPr>
        <w:t>绍兴市鲁迅小学家具采购项目(重招）</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850"/>
        <w:gridCol w:w="2650"/>
        <w:gridCol w:w="37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shd w:val="clear" w:color="auto" w:fill="auto"/>
            <w:noWrap w:val="0"/>
            <w:vAlign w:val="top"/>
          </w:tcPr>
          <w:p>
            <w:pPr>
              <w:jc w:val="center"/>
              <w:rPr>
                <w:rFonts w:ascii="仿宋" w:hAnsi="仿宋" w:eastAsia="仿宋" w:cs="仿宋"/>
                <w:kern w:val="0"/>
                <w:sz w:val="20"/>
              </w:rPr>
            </w:pPr>
            <w:r>
              <w:rPr>
                <w:rFonts w:hint="eastAsia" w:ascii="仿宋" w:hAnsi="仿宋" w:eastAsia="仿宋" w:cs="仿宋"/>
                <w:kern w:val="0"/>
                <w:sz w:val="20"/>
              </w:rPr>
              <w:t>序号</w:t>
            </w:r>
          </w:p>
        </w:tc>
        <w:tc>
          <w:tcPr>
            <w:tcW w:w="850" w:type="dxa"/>
            <w:shd w:val="clear" w:color="auto" w:fill="auto"/>
            <w:noWrap w:val="0"/>
            <w:vAlign w:val="top"/>
          </w:tcPr>
          <w:p>
            <w:pPr>
              <w:jc w:val="center"/>
              <w:rPr>
                <w:rFonts w:ascii="仿宋" w:hAnsi="仿宋" w:eastAsia="仿宋" w:cs="仿宋"/>
                <w:kern w:val="0"/>
                <w:sz w:val="20"/>
              </w:rPr>
            </w:pPr>
            <w:r>
              <w:rPr>
                <w:rFonts w:hint="eastAsia" w:ascii="仿宋" w:hAnsi="仿宋" w:eastAsia="仿宋" w:cs="仿宋"/>
                <w:kern w:val="0"/>
                <w:sz w:val="20"/>
              </w:rPr>
              <w:t>名称</w:t>
            </w:r>
          </w:p>
        </w:tc>
        <w:tc>
          <w:tcPr>
            <w:tcW w:w="2650" w:type="dxa"/>
            <w:shd w:val="clear" w:color="auto" w:fill="auto"/>
            <w:noWrap w:val="0"/>
            <w:vAlign w:val="top"/>
          </w:tcPr>
          <w:p>
            <w:pPr>
              <w:jc w:val="center"/>
              <w:rPr>
                <w:rFonts w:ascii="仿宋" w:hAnsi="仿宋" w:eastAsia="仿宋" w:cs="仿宋"/>
                <w:kern w:val="0"/>
                <w:sz w:val="20"/>
              </w:rPr>
            </w:pPr>
            <w:r>
              <w:rPr>
                <w:rFonts w:hint="eastAsia" w:ascii="仿宋" w:hAnsi="仿宋" w:eastAsia="仿宋" w:cs="仿宋"/>
                <w:kern w:val="0"/>
                <w:sz w:val="20"/>
              </w:rPr>
              <w:t>图片</w:t>
            </w:r>
          </w:p>
        </w:tc>
        <w:tc>
          <w:tcPr>
            <w:tcW w:w="3740" w:type="dxa"/>
            <w:shd w:val="clear" w:color="auto" w:fill="auto"/>
            <w:noWrap w:val="0"/>
            <w:vAlign w:val="top"/>
          </w:tcPr>
          <w:p>
            <w:pPr>
              <w:jc w:val="center"/>
              <w:rPr>
                <w:rFonts w:ascii="仿宋" w:hAnsi="仿宋" w:eastAsia="仿宋" w:cs="仿宋"/>
                <w:kern w:val="0"/>
                <w:sz w:val="20"/>
              </w:rPr>
            </w:pPr>
            <w:r>
              <w:rPr>
                <w:rFonts w:hint="eastAsia" w:ascii="仿宋" w:hAnsi="仿宋" w:eastAsia="仿宋" w:cs="仿宋"/>
                <w:kern w:val="0"/>
                <w:sz w:val="20"/>
              </w:rPr>
              <w:t>规格及材质参数</w:t>
            </w:r>
          </w:p>
        </w:tc>
        <w:tc>
          <w:tcPr>
            <w:tcW w:w="854"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1</w:t>
            </w:r>
          </w:p>
        </w:tc>
        <w:tc>
          <w:tcPr>
            <w:tcW w:w="85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书包柜</w:t>
            </w:r>
          </w:p>
        </w:tc>
        <w:tc>
          <w:tcPr>
            <w:tcW w:w="2650" w:type="dxa"/>
            <w:shd w:val="clear" w:color="auto" w:fill="auto"/>
            <w:noWrap w:val="0"/>
            <w:vAlign w:val="center"/>
          </w:tcPr>
          <w:p>
            <w:pPr>
              <w:jc w:val="center"/>
              <w:rPr>
                <w:rFonts w:ascii="仿宋" w:hAnsi="仿宋" w:eastAsia="仿宋" w:cs="仿宋"/>
                <w:kern w:val="0"/>
                <w:sz w:val="20"/>
              </w:rPr>
            </w:pPr>
            <w:r>
              <w:rPr>
                <w:rFonts w:ascii="仿宋" w:hAnsi="仿宋" w:eastAsia="仿宋" w:cs="仿宋"/>
                <w:kern w:val="0"/>
                <w:sz w:val="20"/>
              </w:rPr>
              <w:drawing>
                <wp:inline distT="0" distB="0" distL="114300" distR="114300">
                  <wp:extent cx="1459230" cy="9429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459230" cy="942975"/>
                          </a:xfrm>
                          <a:prstGeom prst="rect">
                            <a:avLst/>
                          </a:prstGeom>
                          <a:noFill/>
                          <a:ln>
                            <a:noFill/>
                          </a:ln>
                        </pic:spPr>
                      </pic:pic>
                    </a:graphicData>
                  </a:graphic>
                </wp:inline>
              </w:drawing>
            </w:r>
          </w:p>
        </w:tc>
        <w:tc>
          <w:tcPr>
            <w:tcW w:w="374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规格：4800*400*1200mm</w:t>
            </w:r>
          </w:p>
          <w:p>
            <w:pPr>
              <w:rPr>
                <w:rFonts w:ascii="仿宋" w:hAnsi="仿宋" w:eastAsia="仿宋" w:cs="仿宋"/>
                <w:kern w:val="0"/>
                <w:sz w:val="20"/>
              </w:rPr>
            </w:pPr>
            <w:r>
              <w:rPr>
                <w:rFonts w:hint="eastAsia" w:ascii="仿宋" w:hAnsi="仿宋" w:eastAsia="仿宋" w:cs="仿宋"/>
                <w:kern w:val="0"/>
                <w:sz w:val="20"/>
              </w:rPr>
              <w:t>1.基材：采用E0级实木多层板，板材厚度≥1.8mm；</w:t>
            </w:r>
          </w:p>
          <w:p>
            <w:pPr>
              <w:rPr>
                <w:rFonts w:ascii="仿宋" w:hAnsi="仿宋" w:eastAsia="仿宋" w:cs="仿宋"/>
                <w:kern w:val="0"/>
                <w:sz w:val="20"/>
              </w:rPr>
            </w:pPr>
            <w:r>
              <w:rPr>
                <w:rFonts w:hint="eastAsia" w:ascii="仿宋" w:hAnsi="仿宋" w:eastAsia="仿宋" w:cs="仿宋"/>
                <w:kern w:val="0"/>
                <w:sz w:val="20"/>
              </w:rPr>
              <w:t>2.贴面：采用优质耐磨三聚氰胺纸。</w:t>
            </w:r>
          </w:p>
          <w:p>
            <w:pPr>
              <w:rPr>
                <w:rFonts w:ascii="仿宋" w:hAnsi="仿宋" w:eastAsia="仿宋" w:cs="仿宋"/>
                <w:kern w:val="0"/>
                <w:sz w:val="20"/>
              </w:rPr>
            </w:pPr>
            <w:r>
              <w:rPr>
                <w:rFonts w:hint="eastAsia" w:ascii="仿宋" w:hAnsi="仿宋" w:eastAsia="仿宋" w:cs="仿宋"/>
                <w:kern w:val="0"/>
                <w:sz w:val="20"/>
              </w:rPr>
              <w:t>3.封边：同色封边，封边条厚度≥1.5mm；</w:t>
            </w:r>
          </w:p>
          <w:p>
            <w:pPr>
              <w:rPr>
                <w:rFonts w:ascii="仿宋" w:hAnsi="仿宋" w:eastAsia="仿宋" w:cs="仿宋"/>
                <w:kern w:val="0"/>
                <w:sz w:val="20"/>
              </w:rPr>
            </w:pPr>
            <w:r>
              <w:rPr>
                <w:rFonts w:hint="eastAsia" w:ascii="仿宋" w:hAnsi="仿宋" w:eastAsia="仿宋" w:cs="仿宋"/>
                <w:kern w:val="0"/>
                <w:sz w:val="20"/>
              </w:rPr>
              <w:t>4.五金配件：采用优质高强度五金配件。</w:t>
            </w:r>
          </w:p>
        </w:tc>
        <w:tc>
          <w:tcPr>
            <w:tcW w:w="854"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47组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428"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2</w:t>
            </w:r>
          </w:p>
        </w:tc>
        <w:tc>
          <w:tcPr>
            <w:tcW w:w="85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清洁柜</w:t>
            </w:r>
          </w:p>
        </w:tc>
        <w:tc>
          <w:tcPr>
            <w:tcW w:w="2650" w:type="dxa"/>
            <w:shd w:val="clear" w:color="auto" w:fill="auto"/>
            <w:noWrap w:val="0"/>
            <w:vAlign w:val="center"/>
          </w:tcPr>
          <w:p>
            <w:pPr>
              <w:jc w:val="center"/>
              <w:rPr>
                <w:rFonts w:ascii="仿宋" w:hAnsi="仿宋" w:eastAsia="仿宋" w:cs="仿宋"/>
                <w:kern w:val="0"/>
                <w:sz w:val="20"/>
              </w:rPr>
            </w:pPr>
            <w:r>
              <w:rPr>
                <w:rFonts w:ascii="仿宋" w:hAnsi="仿宋" w:eastAsia="仿宋" w:cs="仿宋"/>
                <w:kern w:val="0"/>
                <w:sz w:val="20"/>
              </w:rPr>
              <w:drawing>
                <wp:inline distT="0" distB="0" distL="114300" distR="114300">
                  <wp:extent cx="1211580" cy="1651635"/>
                  <wp:effectExtent l="0" t="0" r="7620"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1211580" cy="1651635"/>
                          </a:xfrm>
                          <a:prstGeom prst="rect">
                            <a:avLst/>
                          </a:prstGeom>
                          <a:noFill/>
                          <a:ln>
                            <a:noFill/>
                          </a:ln>
                        </pic:spPr>
                      </pic:pic>
                    </a:graphicData>
                  </a:graphic>
                </wp:inline>
              </w:drawing>
            </w:r>
          </w:p>
        </w:tc>
        <w:tc>
          <w:tcPr>
            <w:tcW w:w="374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规格：800*500*1500mm</w:t>
            </w:r>
          </w:p>
          <w:p>
            <w:pPr>
              <w:rPr>
                <w:rFonts w:ascii="仿宋" w:hAnsi="仿宋" w:eastAsia="仿宋" w:cs="仿宋"/>
                <w:kern w:val="0"/>
                <w:sz w:val="20"/>
              </w:rPr>
            </w:pPr>
            <w:r>
              <w:rPr>
                <w:rFonts w:hint="eastAsia" w:ascii="仿宋" w:hAnsi="仿宋" w:eastAsia="仿宋" w:cs="仿宋"/>
                <w:kern w:val="0"/>
                <w:sz w:val="20"/>
              </w:rPr>
              <w:t>1.基材：采用E0级实木多层板，板材厚度≥1.8mm；</w:t>
            </w:r>
          </w:p>
          <w:p>
            <w:pPr>
              <w:rPr>
                <w:rFonts w:ascii="仿宋" w:hAnsi="仿宋" w:eastAsia="仿宋" w:cs="仿宋"/>
                <w:kern w:val="0"/>
                <w:sz w:val="20"/>
              </w:rPr>
            </w:pPr>
            <w:r>
              <w:rPr>
                <w:rFonts w:hint="eastAsia" w:ascii="仿宋" w:hAnsi="仿宋" w:eastAsia="仿宋" w:cs="仿宋"/>
                <w:kern w:val="0"/>
                <w:sz w:val="20"/>
              </w:rPr>
              <w:t>2.贴面：采用优质耐磨三聚氰胺纸。</w:t>
            </w:r>
          </w:p>
          <w:p>
            <w:pPr>
              <w:rPr>
                <w:rFonts w:ascii="仿宋" w:hAnsi="仿宋" w:eastAsia="仿宋" w:cs="仿宋"/>
                <w:kern w:val="0"/>
                <w:sz w:val="20"/>
              </w:rPr>
            </w:pPr>
            <w:r>
              <w:rPr>
                <w:rFonts w:hint="eastAsia" w:ascii="仿宋" w:hAnsi="仿宋" w:eastAsia="仿宋" w:cs="仿宋"/>
                <w:kern w:val="0"/>
                <w:sz w:val="20"/>
              </w:rPr>
              <w:t>3.封边：同色封边，封边条厚度≥1.5mm；</w:t>
            </w:r>
          </w:p>
          <w:p>
            <w:pPr>
              <w:rPr>
                <w:rFonts w:ascii="仿宋" w:hAnsi="仿宋" w:eastAsia="仿宋" w:cs="仿宋"/>
                <w:kern w:val="0"/>
                <w:sz w:val="20"/>
              </w:rPr>
            </w:pPr>
            <w:r>
              <w:rPr>
                <w:rFonts w:hint="eastAsia" w:ascii="仿宋" w:hAnsi="仿宋" w:eastAsia="仿宋" w:cs="仿宋"/>
                <w:kern w:val="0"/>
                <w:sz w:val="20"/>
              </w:rPr>
              <w:t>4.五金配件：采用优质高强度五金配件。</w:t>
            </w:r>
          </w:p>
        </w:tc>
        <w:tc>
          <w:tcPr>
            <w:tcW w:w="854"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47个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3</w:t>
            </w:r>
          </w:p>
        </w:tc>
        <w:tc>
          <w:tcPr>
            <w:tcW w:w="85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办公桌</w:t>
            </w:r>
          </w:p>
        </w:tc>
        <w:tc>
          <w:tcPr>
            <w:tcW w:w="2650" w:type="dxa"/>
            <w:shd w:val="clear" w:color="auto" w:fill="auto"/>
            <w:noWrap w:val="0"/>
            <w:vAlign w:val="center"/>
          </w:tcPr>
          <w:p>
            <w:pPr>
              <w:jc w:val="center"/>
              <w:rPr>
                <w:rFonts w:ascii="仿宋" w:hAnsi="仿宋" w:eastAsia="仿宋" w:cs="仿宋"/>
                <w:kern w:val="0"/>
                <w:sz w:val="20"/>
              </w:rPr>
            </w:pPr>
            <w:r>
              <w:rPr>
                <w:rFonts w:ascii="仿宋" w:hAnsi="仿宋" w:eastAsia="仿宋" w:cs="仿宋"/>
                <w:kern w:val="0"/>
                <w:sz w:val="20"/>
              </w:rPr>
              <w:drawing>
                <wp:inline distT="0" distB="0" distL="114300" distR="114300">
                  <wp:extent cx="1453515" cy="1310640"/>
                  <wp:effectExtent l="0" t="0" r="133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453515" cy="1310640"/>
                          </a:xfrm>
                          <a:prstGeom prst="rect">
                            <a:avLst/>
                          </a:prstGeom>
                          <a:noFill/>
                          <a:ln>
                            <a:noFill/>
                          </a:ln>
                        </pic:spPr>
                      </pic:pic>
                    </a:graphicData>
                  </a:graphic>
                </wp:inline>
              </w:drawing>
            </w:r>
          </w:p>
        </w:tc>
        <w:tc>
          <w:tcPr>
            <w:tcW w:w="374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规格：1200*600*750mm</w:t>
            </w:r>
          </w:p>
          <w:p>
            <w:pPr>
              <w:rPr>
                <w:rFonts w:ascii="仿宋" w:hAnsi="仿宋" w:eastAsia="仿宋" w:cs="仿宋"/>
                <w:kern w:val="0"/>
                <w:sz w:val="20"/>
              </w:rPr>
            </w:pPr>
            <w:r>
              <w:rPr>
                <w:rFonts w:hint="eastAsia" w:ascii="仿宋" w:hAnsi="仿宋" w:eastAsia="仿宋" w:cs="仿宋"/>
                <w:kern w:val="0"/>
                <w:sz w:val="20"/>
              </w:rPr>
              <w:t>1.基材：采用E0级实木多层板，台面厚度≥2.5mm，其余板材厚度≥1.8mm；</w:t>
            </w:r>
          </w:p>
          <w:p>
            <w:pPr>
              <w:rPr>
                <w:rFonts w:ascii="仿宋" w:hAnsi="仿宋" w:eastAsia="仿宋" w:cs="仿宋"/>
                <w:kern w:val="0"/>
                <w:sz w:val="20"/>
              </w:rPr>
            </w:pPr>
            <w:r>
              <w:rPr>
                <w:rFonts w:hint="eastAsia" w:ascii="仿宋" w:hAnsi="仿宋" w:eastAsia="仿宋" w:cs="仿宋"/>
                <w:kern w:val="0"/>
                <w:sz w:val="20"/>
              </w:rPr>
              <w:t>2.贴面：采用优质耐磨三聚氰胺纸。</w:t>
            </w:r>
          </w:p>
          <w:p>
            <w:pPr>
              <w:rPr>
                <w:rFonts w:ascii="仿宋" w:hAnsi="仿宋" w:eastAsia="仿宋" w:cs="仿宋"/>
                <w:kern w:val="0"/>
                <w:sz w:val="20"/>
              </w:rPr>
            </w:pPr>
            <w:r>
              <w:rPr>
                <w:rFonts w:hint="eastAsia" w:ascii="仿宋" w:hAnsi="仿宋" w:eastAsia="仿宋" w:cs="仿宋"/>
                <w:kern w:val="0"/>
                <w:sz w:val="20"/>
              </w:rPr>
              <w:t>3.封边：同色封边，封边条厚度≥1.5mm；</w:t>
            </w:r>
          </w:p>
          <w:p>
            <w:pPr>
              <w:rPr>
                <w:rFonts w:ascii="仿宋" w:hAnsi="仿宋" w:eastAsia="仿宋" w:cs="仿宋"/>
                <w:kern w:val="0"/>
                <w:sz w:val="20"/>
              </w:rPr>
            </w:pPr>
            <w:r>
              <w:rPr>
                <w:rFonts w:hint="eastAsia" w:ascii="仿宋" w:hAnsi="仿宋" w:eastAsia="仿宋" w:cs="仿宋"/>
                <w:kern w:val="0"/>
                <w:sz w:val="20"/>
              </w:rPr>
              <w:t>4.五金配件：采用优质高强度五金配件。</w:t>
            </w:r>
          </w:p>
        </w:tc>
        <w:tc>
          <w:tcPr>
            <w:tcW w:w="854"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47张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4</w:t>
            </w:r>
          </w:p>
        </w:tc>
        <w:tc>
          <w:tcPr>
            <w:tcW w:w="85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lang w:val="en-US" w:eastAsia="zh-CN"/>
              </w:rPr>
              <w:t>文件柜</w:t>
            </w:r>
          </w:p>
        </w:tc>
        <w:tc>
          <w:tcPr>
            <w:tcW w:w="2650" w:type="dxa"/>
            <w:shd w:val="clear" w:color="auto" w:fill="auto"/>
            <w:noWrap w:val="0"/>
            <w:vAlign w:val="center"/>
          </w:tcPr>
          <w:p>
            <w:pPr>
              <w:jc w:val="center"/>
              <w:rPr>
                <w:rFonts w:ascii="仿宋" w:hAnsi="仿宋" w:eastAsia="仿宋" w:cs="仿宋"/>
                <w:kern w:val="0"/>
                <w:sz w:val="20"/>
              </w:rPr>
            </w:pPr>
            <w:r>
              <w:rPr>
                <w:rFonts w:ascii="仿宋" w:hAnsi="仿宋" w:eastAsia="仿宋" w:cs="仿宋"/>
                <w:kern w:val="0"/>
                <w:sz w:val="20"/>
              </w:rPr>
              <w:drawing>
                <wp:inline distT="0" distB="0" distL="114300" distR="114300">
                  <wp:extent cx="680720" cy="1489075"/>
                  <wp:effectExtent l="0" t="0" r="5080" b="1587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680720" cy="1489075"/>
                          </a:xfrm>
                          <a:prstGeom prst="rect">
                            <a:avLst/>
                          </a:prstGeom>
                          <a:noFill/>
                          <a:ln>
                            <a:noFill/>
                          </a:ln>
                        </pic:spPr>
                      </pic:pic>
                    </a:graphicData>
                  </a:graphic>
                </wp:inline>
              </w:drawing>
            </w:r>
          </w:p>
        </w:tc>
        <w:tc>
          <w:tcPr>
            <w:tcW w:w="3740"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规格：800*300*2000mm</w:t>
            </w:r>
          </w:p>
          <w:p>
            <w:pPr>
              <w:rPr>
                <w:rFonts w:ascii="仿宋" w:hAnsi="仿宋" w:eastAsia="仿宋" w:cs="仿宋"/>
                <w:kern w:val="0"/>
                <w:sz w:val="20"/>
              </w:rPr>
            </w:pPr>
            <w:r>
              <w:rPr>
                <w:rFonts w:hint="eastAsia" w:ascii="仿宋" w:hAnsi="仿宋" w:eastAsia="仿宋" w:cs="仿宋"/>
                <w:kern w:val="0"/>
                <w:sz w:val="20"/>
              </w:rPr>
              <w:t>1.基材：采用E0级实木多层板，板材厚度≥1.8mm；</w:t>
            </w:r>
          </w:p>
          <w:p>
            <w:pPr>
              <w:rPr>
                <w:rFonts w:ascii="仿宋" w:hAnsi="仿宋" w:eastAsia="仿宋" w:cs="仿宋"/>
                <w:kern w:val="0"/>
                <w:sz w:val="20"/>
              </w:rPr>
            </w:pPr>
            <w:r>
              <w:rPr>
                <w:rFonts w:hint="eastAsia" w:ascii="仿宋" w:hAnsi="仿宋" w:eastAsia="仿宋" w:cs="仿宋"/>
                <w:kern w:val="0"/>
                <w:sz w:val="20"/>
              </w:rPr>
              <w:t>2.贴面：采用优质耐磨三聚氰胺纸。</w:t>
            </w:r>
          </w:p>
          <w:p>
            <w:pPr>
              <w:rPr>
                <w:rFonts w:ascii="仿宋" w:hAnsi="仿宋" w:eastAsia="仿宋" w:cs="仿宋"/>
                <w:kern w:val="0"/>
                <w:sz w:val="20"/>
              </w:rPr>
            </w:pPr>
            <w:r>
              <w:rPr>
                <w:rFonts w:hint="eastAsia" w:ascii="仿宋" w:hAnsi="仿宋" w:eastAsia="仿宋" w:cs="仿宋"/>
                <w:kern w:val="0"/>
                <w:sz w:val="20"/>
              </w:rPr>
              <w:t>3.封边：同色封边，封边条厚度≥1.5mm；</w:t>
            </w:r>
          </w:p>
          <w:p>
            <w:pPr>
              <w:rPr>
                <w:rFonts w:ascii="仿宋" w:hAnsi="仿宋" w:eastAsia="仿宋" w:cs="仿宋"/>
                <w:kern w:val="0"/>
                <w:sz w:val="20"/>
              </w:rPr>
            </w:pPr>
            <w:r>
              <w:rPr>
                <w:rFonts w:hint="eastAsia" w:ascii="仿宋" w:hAnsi="仿宋" w:eastAsia="仿宋" w:cs="仿宋"/>
                <w:kern w:val="0"/>
                <w:sz w:val="20"/>
              </w:rPr>
              <w:t>4.五金配件：采用优质高强度五金配件。</w:t>
            </w:r>
          </w:p>
        </w:tc>
        <w:tc>
          <w:tcPr>
            <w:tcW w:w="854" w:type="dxa"/>
            <w:shd w:val="clear" w:color="auto" w:fill="auto"/>
            <w:noWrap w:val="0"/>
            <w:vAlign w:val="top"/>
          </w:tcPr>
          <w:p>
            <w:pPr>
              <w:rPr>
                <w:rFonts w:ascii="仿宋" w:hAnsi="仿宋" w:eastAsia="仿宋" w:cs="仿宋"/>
                <w:kern w:val="0"/>
                <w:sz w:val="20"/>
              </w:rPr>
            </w:pPr>
            <w:r>
              <w:rPr>
                <w:rFonts w:hint="eastAsia" w:ascii="仿宋" w:hAnsi="仿宋" w:eastAsia="仿宋" w:cs="仿宋"/>
                <w:kern w:val="0"/>
                <w:sz w:val="20"/>
              </w:rPr>
              <w:t>47个</w:t>
            </w:r>
          </w:p>
        </w:tc>
      </w:tr>
    </w:tbl>
    <w:p>
      <w:pPr>
        <w:pStyle w:val="2"/>
        <w:rPr>
          <w:rFonts w:hint="eastAsia"/>
          <w:lang w:val="en-US" w:eastAsia="zh-CN"/>
        </w:rPr>
      </w:pPr>
    </w:p>
    <w:p>
      <w:pPr>
        <w:pStyle w:val="3"/>
        <w:keepNext/>
        <w:keepLines/>
        <w:pageBreakBefore w:val="0"/>
        <w:widowControl w:val="0"/>
        <w:suppressLineNumbers w:val="0"/>
        <w:suppressAutoHyphens w:val="0"/>
        <w:spacing w:line="415" w:lineRule="auto"/>
        <w:rPr>
          <w:rFonts w:hint="eastAsia" w:ascii="仿宋"/>
        </w:rPr>
      </w:pPr>
      <w:r>
        <w:rPr>
          <w:rFonts w:hint="eastAsia" w:ascii="仿宋"/>
        </w:rPr>
        <w:t>二、商务要求</w:t>
      </w:r>
      <w:bookmarkEnd w:id="4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★2.1供货期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签订合同后</w:t>
      </w:r>
      <w:r>
        <w:rPr>
          <w:rFonts w:hint="eastAsia" w:ascii="仿宋" w:eastAsia="仿宋"/>
          <w:color w:val="000000"/>
          <w:kern w:val="0"/>
          <w:sz w:val="24"/>
          <w:lang w:val="en-US" w:eastAsia="zh-CN"/>
        </w:rPr>
        <w:t>30</w:t>
      </w:r>
      <w:r>
        <w:rPr>
          <w:rFonts w:hint="eastAsia" w:ascii="仿宋" w:eastAsia="仿宋"/>
          <w:color w:val="000000"/>
          <w:kern w:val="0"/>
          <w:sz w:val="24"/>
        </w:rPr>
        <w:t>日内完成供货和安装。</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2.2安装调试：</w:t>
      </w:r>
    </w:p>
    <w:p>
      <w:pPr>
        <w:widowControl/>
        <w:snapToGrid w:val="0"/>
        <w:spacing w:line="480" w:lineRule="exact"/>
        <w:ind w:firstLine="480" w:firstLineChars="200"/>
        <w:rPr>
          <w:rFonts w:hint="eastAsia" w:ascii="仿宋" w:eastAsia="仿宋"/>
          <w:sz w:val="24"/>
        </w:rPr>
      </w:pPr>
      <w:r>
        <w:rPr>
          <w:rFonts w:hint="eastAsia" w:ascii="仿宋" w:eastAsia="仿宋"/>
          <w:sz w:val="24"/>
        </w:rPr>
        <w:t>中标人负责设备的安装、调试，费用由中标人承担，请考虑到本次投标报价中。</w:t>
      </w:r>
    </w:p>
    <w:p>
      <w:pPr>
        <w:widowControl/>
        <w:snapToGrid w:val="0"/>
        <w:spacing w:line="480" w:lineRule="exact"/>
        <w:ind w:left="0"/>
        <w:rPr>
          <w:rFonts w:hint="eastAsia" w:ascii="仿宋" w:eastAsia="仿宋"/>
          <w:b/>
          <w:bCs/>
          <w:sz w:val="24"/>
        </w:rPr>
      </w:pPr>
      <w:r>
        <w:rPr>
          <w:rFonts w:hint="eastAsia" w:ascii="仿宋" w:eastAsia="仿宋"/>
          <w:b/>
          <w:bCs/>
          <w:color w:val="000000"/>
          <w:kern w:val="0"/>
          <w:sz w:val="24"/>
        </w:rPr>
        <w:t>★</w:t>
      </w:r>
      <w:r>
        <w:rPr>
          <w:rFonts w:hint="eastAsia" w:ascii="仿宋" w:eastAsia="仿宋"/>
          <w:b/>
          <w:bCs/>
          <w:sz w:val="24"/>
        </w:rPr>
        <w:t>2.3质保期</w:t>
      </w:r>
    </w:p>
    <w:p>
      <w:pPr>
        <w:widowControl/>
        <w:snapToGrid w:val="0"/>
        <w:spacing w:line="480" w:lineRule="exact"/>
        <w:ind w:left="0"/>
        <w:rPr>
          <w:rFonts w:hint="eastAsia" w:ascii="仿宋" w:eastAsia="仿宋"/>
          <w:sz w:val="24"/>
        </w:rPr>
      </w:pPr>
      <w:r>
        <w:rPr>
          <w:rFonts w:hint="eastAsia" w:ascii="仿宋" w:eastAsia="仿宋"/>
          <w:sz w:val="24"/>
        </w:rPr>
        <w:t>2.3.1本次采购质保期为</w:t>
      </w:r>
      <w:r>
        <w:rPr>
          <w:rFonts w:hint="eastAsia" w:ascii="仿宋" w:eastAsia="仿宋"/>
          <w:sz w:val="24"/>
          <w:u w:val="single"/>
          <w:lang w:val="en-US" w:eastAsia="zh-CN"/>
        </w:rPr>
        <w:t>3</w:t>
      </w:r>
      <w:r>
        <w:rPr>
          <w:rFonts w:hint="eastAsia" w:ascii="仿宋" w:eastAsia="仿宋"/>
          <w:sz w:val="24"/>
        </w:rPr>
        <w:t>年。</w:t>
      </w:r>
    </w:p>
    <w:p>
      <w:pPr>
        <w:widowControl/>
        <w:snapToGrid w:val="0"/>
        <w:spacing w:line="480" w:lineRule="exact"/>
        <w:ind w:left="0"/>
        <w:rPr>
          <w:rFonts w:hint="eastAsia" w:ascii="仿宋" w:eastAsia="仿宋"/>
          <w:b/>
          <w:bCs/>
          <w:sz w:val="24"/>
        </w:rPr>
      </w:pPr>
      <w:r>
        <w:rPr>
          <w:rFonts w:hint="eastAsia" w:ascii="仿宋" w:eastAsia="仿宋"/>
          <w:b/>
          <w:bCs/>
          <w:sz w:val="24"/>
        </w:rPr>
        <w:t>2.4技术培训</w:t>
      </w:r>
    </w:p>
    <w:p>
      <w:pPr>
        <w:widowControl/>
        <w:snapToGrid w:val="0"/>
        <w:spacing w:line="480" w:lineRule="exact"/>
        <w:ind w:left="0" w:firstLine="480" w:firstLineChars="200"/>
        <w:rPr>
          <w:rFonts w:hint="eastAsia" w:ascii="仿宋" w:eastAsia="仿宋"/>
          <w:sz w:val="24"/>
        </w:rPr>
      </w:pPr>
      <w:r>
        <w:rPr>
          <w:rFonts w:hint="eastAsia" w:ascii="仿宋" w:eastAsia="仿宋"/>
          <w:sz w:val="24"/>
        </w:rPr>
        <w:t>中标人需负责对采购人的技术人员</w:t>
      </w:r>
      <w:r>
        <w:rPr>
          <w:rFonts w:ascii="仿宋" w:eastAsia="仿宋"/>
          <w:sz w:val="24"/>
        </w:rPr>
        <w:t>进行</w:t>
      </w:r>
      <w:r>
        <w:rPr>
          <w:rFonts w:hint="eastAsia" w:ascii="仿宋" w:eastAsia="仿宋"/>
          <w:sz w:val="24"/>
        </w:rPr>
        <w:t>培训。投标人须在投标文件中提供详细的培训计划，包括培训内容、培训时间、培训费用等。技术培训费用应包含在投标总价。</w:t>
      </w:r>
    </w:p>
    <w:p>
      <w:pPr>
        <w:widowControl/>
        <w:snapToGrid w:val="0"/>
        <w:spacing w:line="480" w:lineRule="exact"/>
        <w:ind w:left="0"/>
        <w:rPr>
          <w:rFonts w:hint="eastAsia" w:ascii="仿宋" w:eastAsia="仿宋"/>
          <w:b/>
          <w:bCs/>
          <w:sz w:val="24"/>
        </w:rPr>
      </w:pPr>
      <w:r>
        <w:rPr>
          <w:rFonts w:hint="eastAsia" w:ascii="仿宋" w:eastAsia="仿宋"/>
          <w:b/>
          <w:bCs/>
          <w:color w:val="000000"/>
          <w:kern w:val="0"/>
          <w:sz w:val="24"/>
        </w:rPr>
        <w:t>★</w:t>
      </w:r>
      <w:r>
        <w:rPr>
          <w:rFonts w:hint="eastAsia" w:ascii="仿宋" w:eastAsia="仿宋"/>
          <w:b/>
          <w:bCs/>
          <w:sz w:val="24"/>
        </w:rPr>
        <w:t>2.5付款方式</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合同签订安装后支付中标价的</w:t>
      </w:r>
      <w:r>
        <w:rPr>
          <w:rFonts w:hint="eastAsia" w:ascii="仿宋" w:eastAsia="仿宋"/>
          <w:color w:val="000000"/>
          <w:kern w:val="0"/>
          <w:sz w:val="24"/>
          <w:lang w:val="en-US" w:eastAsia="zh-CN"/>
        </w:rPr>
        <w:t>4</w:t>
      </w:r>
      <w:r>
        <w:rPr>
          <w:rFonts w:hint="eastAsia" w:ascii="仿宋" w:eastAsia="仿宋"/>
          <w:color w:val="000000"/>
          <w:kern w:val="0"/>
          <w:sz w:val="24"/>
        </w:rPr>
        <w:t>0%作为预付款，供货安装完成，经采购人验收合格后支付剩余</w:t>
      </w:r>
      <w:r>
        <w:rPr>
          <w:rFonts w:hint="eastAsia" w:ascii="仿宋" w:eastAsia="仿宋"/>
          <w:color w:val="000000"/>
          <w:kern w:val="0"/>
          <w:sz w:val="24"/>
          <w:lang w:val="en-US" w:eastAsia="zh-CN"/>
        </w:rPr>
        <w:t>6</w:t>
      </w:r>
      <w:r>
        <w:rPr>
          <w:rFonts w:hint="eastAsia" w:ascii="仿宋" w:eastAsia="仿宋"/>
          <w:color w:val="000000"/>
          <w:kern w:val="0"/>
          <w:sz w:val="24"/>
        </w:rPr>
        <w:t>0%的货款。</w:t>
      </w:r>
    </w:p>
    <w:p>
      <w:pPr>
        <w:widowControl/>
        <w:snapToGrid w:val="0"/>
        <w:spacing w:line="480" w:lineRule="exact"/>
        <w:rPr>
          <w:rFonts w:hint="eastAsia" w:ascii="仿宋" w:eastAsia="仿宋"/>
          <w:b/>
          <w:bCs/>
          <w:sz w:val="24"/>
        </w:rPr>
      </w:pPr>
      <w:r>
        <w:rPr>
          <w:rFonts w:hint="eastAsia" w:ascii="仿宋" w:eastAsia="仿宋"/>
          <w:b/>
          <w:bCs/>
          <w:sz w:val="24"/>
        </w:rPr>
        <w:t>2.6售后服务</w:t>
      </w:r>
    </w:p>
    <w:p>
      <w:pPr>
        <w:widowControl/>
        <w:snapToGrid w:val="0"/>
        <w:spacing w:line="480" w:lineRule="exact"/>
        <w:ind w:left="0" w:firstLine="480" w:firstLineChars="200"/>
        <w:rPr>
          <w:rFonts w:hint="eastAsia" w:ascii="仿宋" w:eastAsia="仿宋"/>
          <w:color w:val="000000"/>
          <w:kern w:val="0"/>
          <w:sz w:val="24"/>
        </w:rPr>
      </w:pPr>
      <w:r>
        <w:rPr>
          <w:rFonts w:hint="eastAsia" w:ascii="仿宋" w:eastAsia="仿宋"/>
          <w:color w:val="000000"/>
          <w:kern w:val="0"/>
          <w:sz w:val="24"/>
        </w:rPr>
        <w:t>中标人需提供专门的售后服务电话，中标人在接到采购人通知后，</w:t>
      </w:r>
      <w:r>
        <w:rPr>
          <w:rFonts w:hint="eastAsia" w:ascii="仿宋" w:eastAsia="仿宋"/>
          <w:color w:val="000000"/>
          <w:kern w:val="0"/>
          <w:sz w:val="24"/>
          <w:lang w:val="en-US" w:eastAsia="zh-CN"/>
        </w:rPr>
        <w:t>6</w:t>
      </w:r>
      <w:r>
        <w:rPr>
          <w:rFonts w:hint="eastAsia" w:ascii="仿宋" w:eastAsia="仿宋"/>
          <w:color w:val="000000"/>
          <w:kern w:val="0"/>
          <w:sz w:val="24"/>
        </w:rPr>
        <w:t>小时内做出响应，</w:t>
      </w:r>
      <w:r>
        <w:rPr>
          <w:rFonts w:hint="eastAsia" w:ascii="仿宋" w:eastAsia="仿宋"/>
          <w:color w:val="000000"/>
          <w:kern w:val="0"/>
          <w:sz w:val="24"/>
          <w:lang w:val="en-US" w:eastAsia="zh-CN"/>
        </w:rPr>
        <w:t>4</w:t>
      </w:r>
      <w:r>
        <w:rPr>
          <w:rFonts w:hint="eastAsia" w:ascii="仿宋" w:eastAsia="仿宋"/>
          <w:color w:val="000000"/>
          <w:kern w:val="0"/>
          <w:sz w:val="24"/>
        </w:rPr>
        <w:t>小时内派人赴现场处理问题。</w:t>
      </w:r>
      <w:r>
        <w:rPr>
          <w:rFonts w:hint="eastAsia" w:ascii="仿宋" w:eastAsia="仿宋"/>
          <w:color w:val="000000"/>
          <w:kern w:val="0"/>
          <w:sz w:val="24"/>
          <w:lang w:val="en-US" w:eastAsia="zh-CN"/>
        </w:rPr>
        <w:t>24</w:t>
      </w:r>
      <w:r>
        <w:rPr>
          <w:rFonts w:hint="eastAsia" w:ascii="仿宋" w:eastAsia="仿宋"/>
          <w:color w:val="000000"/>
          <w:kern w:val="0"/>
          <w:sz w:val="24"/>
        </w:rPr>
        <w:t>小时内无法修复的，中标人需提供无偿提供备机或备用零件供采购人使用。</w:t>
      </w:r>
    </w:p>
    <w:p>
      <w:pPr>
        <w:widowControl/>
        <w:snapToGrid w:val="0"/>
        <w:spacing w:line="480" w:lineRule="exact"/>
        <w:ind w:left="0"/>
        <w:rPr>
          <w:rFonts w:hint="eastAsia" w:ascii="仿宋" w:eastAsia="仿宋"/>
          <w:b/>
          <w:bCs/>
          <w:sz w:val="24"/>
        </w:rPr>
      </w:pPr>
      <w:r>
        <w:rPr>
          <w:rFonts w:hint="eastAsia" w:ascii="仿宋" w:eastAsia="仿宋"/>
          <w:b/>
          <w:bCs/>
          <w:sz w:val="24"/>
        </w:rPr>
        <w:t>2.7数量调整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招标人保留在签约时</w:t>
      </w:r>
      <w:r>
        <w:rPr>
          <w:rFonts w:ascii="仿宋" w:eastAsia="仿宋"/>
          <w:color w:val="000000"/>
          <w:kern w:val="0"/>
          <w:sz w:val="24"/>
          <w:u w:val="none"/>
        </w:rPr>
        <w:t>微调</w:t>
      </w:r>
      <w:r>
        <w:rPr>
          <w:rFonts w:hint="eastAsia" w:ascii="仿宋" w:eastAsia="仿宋"/>
          <w:color w:val="000000"/>
          <w:kern w:val="0"/>
          <w:sz w:val="24"/>
          <w:u w:val="none"/>
        </w:rPr>
        <w:t>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r>
        <w:rPr>
          <w:rFonts w:ascii="仿宋" w:eastAsia="仿宋"/>
          <w:color w:val="000000"/>
          <w:kern w:val="0"/>
          <w:sz w:val="24"/>
          <w:u w:val="none"/>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u w:val="none"/>
        </w:rPr>
        <w:t>。</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如遇本次招标没有涉及的设备或服务时，由中标人提供申请，招标人确认后实施。</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2.8验收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ascii="仿宋" w:eastAsia="仿宋"/>
          <w:color w:val="000000"/>
          <w:kern w:val="0"/>
          <w:sz w:val="24"/>
          <w:u w:val="none"/>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rPr>
      </w:pPr>
      <w:bookmarkStart w:id="43" w:name="_Toc643610535"/>
      <w:r>
        <w:rPr>
          <w:rFonts w:hint="eastAsia" w:ascii="仿宋"/>
        </w:rPr>
        <w:t>第四章  拟签订合同的主要条款</w:t>
      </w:r>
      <w:bookmarkEnd w:id="43"/>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一、项目内容及合同价格</w:t>
      </w:r>
    </w:p>
    <w:p>
      <w:pPr>
        <w:widowControl/>
        <w:snapToGrid w:val="0"/>
        <w:spacing w:line="480" w:lineRule="exact"/>
        <w:ind w:firstLine="480" w:firstLineChars="200"/>
        <w:jc w:val="right"/>
        <w:rPr>
          <w:rFonts w:hint="eastAsia" w:ascii="仿宋" w:eastAsia="仿宋"/>
          <w:color w:val="000000"/>
          <w:kern w:val="0"/>
          <w:sz w:val="24"/>
          <w:u w:val="none"/>
        </w:rPr>
      </w:pPr>
      <w:r>
        <w:rPr>
          <w:rFonts w:hint="eastAsia" w:ascii="仿宋" w:eastAsia="仿宋"/>
          <w:color w:val="000000"/>
          <w:kern w:val="0"/>
          <w:sz w:val="24"/>
          <w:u w:val="none"/>
        </w:rPr>
        <w:t xml:space="preserve">金额单位：元 </w:t>
      </w:r>
    </w:p>
    <w:tbl>
      <w:tblPr>
        <w:tblStyle w:val="2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sz w:val="24"/>
                <w:szCs w:val="24"/>
              </w:rPr>
            </w:pPr>
            <w:r>
              <w:rPr>
                <w:rFonts w:hint="eastAsia" w:asci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pStyle w:val="31"/>
              <w:spacing w:after="120" w:line="460" w:lineRule="exact"/>
              <w:ind w:firstLine="511" w:firstLineChars="213"/>
              <w:rPr>
                <w:rFonts w:hint="eastAsia"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noWrap/>
          </w:tcPr>
          <w:p>
            <w:pPr>
              <w:pStyle w:val="31"/>
              <w:spacing w:after="120" w:line="460" w:lineRule="exact"/>
              <w:ind w:left="570"/>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ind w:firstLine="511" w:firstLineChars="213"/>
              <w:jc w:val="center"/>
              <w:rPr>
                <w:rFonts w:hint="eastAsia"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ind w:firstLine="511" w:firstLineChars="213"/>
              <w:jc w:val="center"/>
              <w:rPr>
                <w:rFonts w:hint="eastAsia"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1"/>
              <w:spacing w:after="120" w:line="460" w:lineRule="exact"/>
              <w:ind w:firstLine="511" w:firstLineChars="213"/>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rPr>
                <w:rFonts w:hint="eastAsia" w:ascii="仿宋" w:eastAsia="仿宋"/>
                <w:sz w:val="24"/>
                <w:szCs w:val="24"/>
              </w:rPr>
            </w:pPr>
            <w:r>
              <w:rPr>
                <w:rFonts w:hint="eastAsia" w:ascii="仿宋" w:eastAsia="仿宋"/>
                <w:sz w:val="24"/>
                <w:szCs w:val="24"/>
              </w:rPr>
              <w:t>合同总价大写：                                      小写：￥</w:t>
            </w:r>
            <w:r>
              <w:rPr>
                <w:rFonts w:hint="eastAsia" w:ascii="仿宋" w:eastAsia="仿宋"/>
                <w:sz w:val="24"/>
                <w:szCs w:val="24"/>
                <w:u w:val="single"/>
              </w:rPr>
              <w:t xml:space="preserve">      </w:t>
            </w:r>
          </w:p>
        </w:tc>
      </w:tr>
    </w:tbl>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二、技术资料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四、产权担保</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六、质保期和履约保证金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1.质保期 </w:t>
      </w:r>
      <w:r>
        <w:rPr>
          <w:rFonts w:hint="eastAsia" w:ascii="仿宋" w:eastAsia="仿宋"/>
          <w:color w:val="000000"/>
          <w:kern w:val="0"/>
          <w:sz w:val="24"/>
          <w:u w:val="single"/>
        </w:rPr>
        <w:t xml:space="preserve">     </w:t>
      </w:r>
      <w:r>
        <w:rPr>
          <w:rFonts w:hint="eastAsia" w:ascii="仿宋" w:eastAsia="仿宋"/>
          <w:color w:val="000000"/>
          <w:kern w:val="0"/>
          <w:sz w:val="24"/>
          <w:u w:val="none"/>
        </w:rPr>
        <w:t>年。（自项目验收合格交付使用之日起计）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元。[履约保证金交至采购人处，在合同约定交货</w:t>
      </w:r>
      <w:r>
        <w:rPr>
          <w:rFonts w:ascii="仿宋" w:eastAsia="仿宋"/>
          <w:color w:val="000000"/>
          <w:kern w:val="0"/>
          <w:sz w:val="24"/>
          <w:u w:val="none"/>
        </w:rPr>
        <w:t>并</w:t>
      </w:r>
      <w:r>
        <w:rPr>
          <w:rFonts w:hint="eastAsia" w:ascii="仿宋" w:eastAsia="仿宋"/>
          <w:color w:val="000000"/>
          <w:kern w:val="0"/>
          <w:sz w:val="24"/>
          <w:u w:val="none"/>
        </w:rPr>
        <w:t>验收合格</w:t>
      </w:r>
      <w:r>
        <w:rPr>
          <w:rFonts w:ascii="仿宋" w:eastAsia="仿宋"/>
          <w:color w:val="000000"/>
          <w:kern w:val="0"/>
          <w:sz w:val="24"/>
          <w:u w:val="none"/>
        </w:rPr>
        <w:t>后</w:t>
      </w:r>
      <w:r>
        <w:rPr>
          <w:rFonts w:hint="eastAsia" w:ascii="仿宋" w:eastAsia="仿宋"/>
          <w:color w:val="000000"/>
          <w:kern w:val="0"/>
          <w:sz w:val="24"/>
          <w:u w:val="none"/>
        </w:rPr>
        <w:t>（   ）个工作日内无息退还]</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七、项目工期及实施地点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1.交货期：</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八、货款支付</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、质量保证及售后服务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、调试和验收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、货物包装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五</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六</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七</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rPr>
      </w:pPr>
      <w:bookmarkStart w:id="44" w:name="_Toc643610536"/>
      <w:r>
        <w:rPr>
          <w:rFonts w:hint="eastAsia" w:ascii="仿宋"/>
        </w:rPr>
        <w:t>第五章  评标办法及标准</w:t>
      </w:r>
      <w:bookmarkEnd w:id="44"/>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60</w:t>
      </w:r>
      <w:r>
        <w:rPr>
          <w:rFonts w:hint="eastAsia" w:ascii="仿宋" w:eastAsia="仿宋"/>
          <w:sz w:val="24"/>
        </w:rPr>
        <w:t>分，价格分</w:t>
      </w:r>
      <w:r>
        <w:rPr>
          <w:rFonts w:hint="eastAsia" w:ascii="仿宋" w:eastAsia="仿宋"/>
          <w:sz w:val="24"/>
          <w:u w:val="single"/>
          <w:lang w:val="en-US" w:eastAsia="zh-CN"/>
        </w:rPr>
        <w:t>40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r>
        <w:rPr>
          <w:rFonts w:hint="eastAsia" w:ascii="仿宋" w:eastAsia="仿宋"/>
          <w:b/>
          <w:bCs/>
          <w:color w:val="000000"/>
          <w:kern w:val="0"/>
          <w:sz w:val="24"/>
          <w:u w:val="none"/>
          <w:lang w:val="en-US" w:eastAsia="zh-CN"/>
        </w:rPr>
        <w:t>60分</w:t>
      </w:r>
      <w:r>
        <w:rPr>
          <w:rFonts w:hint="eastAsia" w:ascii="仿宋" w:eastAsia="仿宋"/>
          <w:b/>
          <w:bCs/>
          <w:color w:val="000000"/>
          <w:kern w:val="0"/>
          <w:sz w:val="24"/>
          <w:u w:val="none"/>
        </w:rPr>
        <w:t>：</w:t>
      </w:r>
    </w:p>
    <w:tbl>
      <w:tblPr>
        <w:tblStyle w:val="24"/>
        <w:tblW w:w="9753"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67"/>
        <w:gridCol w:w="7850"/>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25" w:type="dxa"/>
            <w:noWrap/>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867" w:type="dxa"/>
            <w:noWrap/>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评审项目</w:t>
            </w:r>
          </w:p>
        </w:tc>
        <w:tc>
          <w:tcPr>
            <w:tcW w:w="7850" w:type="dxa"/>
            <w:noWrap/>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评分内容</w:t>
            </w:r>
          </w:p>
        </w:tc>
        <w:tc>
          <w:tcPr>
            <w:tcW w:w="511" w:type="dxa"/>
            <w:noWrap/>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dxa"/>
            <w:noWrap/>
            <w:vAlign w:val="center"/>
          </w:tcPr>
          <w:p>
            <w:pPr>
              <w:jc w:val="center"/>
              <w:rPr>
                <w:rFonts w:ascii="仿宋" w:hAnsi="仿宋" w:eastAsia="仿宋" w:cs="仿宋"/>
                <w:sz w:val="20"/>
              </w:rPr>
            </w:pPr>
            <w:r>
              <w:rPr>
                <w:rFonts w:hint="eastAsia" w:ascii="仿宋" w:hAnsi="仿宋" w:eastAsia="仿宋" w:cs="仿宋"/>
                <w:sz w:val="20"/>
              </w:rPr>
              <w:t>1</w:t>
            </w:r>
          </w:p>
        </w:tc>
        <w:tc>
          <w:tcPr>
            <w:tcW w:w="867" w:type="dxa"/>
            <w:noWrap/>
            <w:vAlign w:val="center"/>
          </w:tcPr>
          <w:p>
            <w:pPr>
              <w:jc w:val="center"/>
              <w:rPr>
                <w:rFonts w:hint="eastAsia" w:ascii="仿宋" w:hAnsi="仿宋" w:eastAsia="仿宋" w:cs="仿宋"/>
                <w:sz w:val="20"/>
                <w:lang w:val="en-US" w:eastAsia="zh-CN"/>
              </w:rPr>
            </w:pPr>
            <w:r>
              <w:rPr>
                <w:rFonts w:hint="eastAsia" w:ascii="仿宋" w:hAnsi="仿宋" w:eastAsia="仿宋" w:cs="仿宋"/>
                <w:color w:val="auto"/>
                <w:sz w:val="20"/>
                <w:lang w:val="en-US" w:eastAsia="zh-CN"/>
              </w:rPr>
              <w:t>认证证书</w:t>
            </w:r>
          </w:p>
        </w:tc>
        <w:tc>
          <w:tcPr>
            <w:tcW w:w="7850" w:type="dxa"/>
            <w:noWrap/>
            <w:vAlign w:val="center"/>
          </w:tcPr>
          <w:p>
            <w:pPr>
              <w:numPr>
                <w:ilvl w:val="0"/>
                <w:numId w:val="5"/>
              </w:numPr>
              <w:jc w:val="left"/>
            </w:pPr>
            <w:r>
              <w:rPr>
                <w:rFonts w:hint="eastAsia" w:ascii="仿宋" w:hAnsi="仿宋" w:eastAsia="仿宋" w:cs="仿宋"/>
                <w:sz w:val="20"/>
                <w:lang w:eastAsia="zh-CN"/>
              </w:rPr>
              <w:t>投标人或制造商</w:t>
            </w:r>
            <w:r>
              <w:rPr>
                <w:rFonts w:hint="eastAsia" w:ascii="仿宋" w:hAnsi="仿宋" w:eastAsia="仿宋" w:cs="仿宋"/>
                <w:sz w:val="20"/>
              </w:rPr>
              <w:t>具有有效期内的ISO9001质量管理体系认证得1分</w:t>
            </w:r>
            <w:r>
              <w:rPr>
                <w:rFonts w:hint="eastAsia" w:ascii="仿宋" w:hAnsi="仿宋" w:eastAsia="仿宋" w:cs="仿宋"/>
                <w:sz w:val="20"/>
                <w:lang w:eastAsia="zh-CN"/>
              </w:rPr>
              <w:t>。</w:t>
            </w:r>
          </w:p>
          <w:p>
            <w:pPr>
              <w:numPr>
                <w:ilvl w:val="0"/>
                <w:numId w:val="5"/>
              </w:numPr>
              <w:jc w:val="left"/>
            </w:pPr>
            <w:r>
              <w:rPr>
                <w:rFonts w:hint="eastAsia" w:ascii="仿宋" w:hAnsi="仿宋" w:eastAsia="仿宋" w:cs="仿宋"/>
                <w:sz w:val="20"/>
                <w:lang w:eastAsia="zh-CN"/>
              </w:rPr>
              <w:t>投标人或制造商</w:t>
            </w:r>
            <w:r>
              <w:rPr>
                <w:rFonts w:hint="eastAsia" w:ascii="仿宋" w:hAnsi="仿宋" w:eastAsia="仿宋" w:cs="仿宋"/>
                <w:sz w:val="20"/>
              </w:rPr>
              <w:t>具有有效期内的</w:t>
            </w:r>
            <w:r>
              <w:rPr>
                <w:rFonts w:hint="eastAsia" w:ascii="仿宋" w:hAnsi="仿宋" w:eastAsia="仿宋" w:cs="仿宋"/>
                <w:sz w:val="20"/>
                <w:shd w:val="clear"/>
              </w:rPr>
              <w:t>ISO</w:t>
            </w:r>
            <w:r>
              <w:rPr>
                <w:rFonts w:hint="eastAsia" w:ascii="仿宋" w:hAnsi="仿宋" w:eastAsia="仿宋" w:cs="仿宋"/>
                <w:sz w:val="20"/>
                <w:shd w:val="clear"/>
                <w:lang w:val="en-US" w:eastAsia="zh-CN"/>
              </w:rPr>
              <w:t>1</w:t>
            </w:r>
            <w:r>
              <w:rPr>
                <w:rFonts w:hint="eastAsia" w:ascii="仿宋" w:hAnsi="仿宋" w:eastAsia="仿宋" w:cs="仿宋"/>
                <w:sz w:val="20"/>
                <w:shd w:val="clear"/>
              </w:rPr>
              <w:t>4001</w:t>
            </w:r>
            <w:r>
              <w:rPr>
                <w:rFonts w:hint="eastAsia" w:ascii="仿宋" w:hAnsi="仿宋" w:eastAsia="仿宋" w:cs="仿宋"/>
                <w:sz w:val="20"/>
              </w:rPr>
              <w:t>环境管理体系认证得1分</w:t>
            </w:r>
            <w:r>
              <w:rPr>
                <w:rFonts w:hint="eastAsia" w:ascii="仿宋" w:hAnsi="仿宋" w:eastAsia="仿宋" w:cs="仿宋"/>
                <w:sz w:val="20"/>
                <w:lang w:eastAsia="zh-CN"/>
              </w:rPr>
              <w:t>。</w:t>
            </w:r>
          </w:p>
          <w:p>
            <w:pPr>
              <w:numPr>
                <w:ilvl w:val="0"/>
                <w:numId w:val="5"/>
              </w:numPr>
              <w:jc w:val="left"/>
              <w:rPr>
                <w:rFonts w:ascii="仿宋" w:hAnsi="仿宋" w:eastAsia="仿宋" w:cs="仿宋"/>
                <w:sz w:val="20"/>
              </w:rPr>
            </w:pPr>
            <w:r>
              <w:rPr>
                <w:rFonts w:hint="eastAsia" w:ascii="仿宋" w:hAnsi="仿宋" w:eastAsia="仿宋" w:cs="仿宋"/>
                <w:sz w:val="20"/>
                <w:lang w:eastAsia="zh-CN"/>
              </w:rPr>
              <w:t>投标人或制造商</w:t>
            </w:r>
            <w:r>
              <w:rPr>
                <w:rFonts w:hint="eastAsia" w:ascii="仿宋" w:hAnsi="仿宋" w:eastAsia="仿宋" w:cs="仿宋"/>
                <w:sz w:val="20"/>
              </w:rPr>
              <w:t>具有有效期内的</w:t>
            </w:r>
            <w:r>
              <w:rPr>
                <w:rFonts w:hint="eastAsia" w:ascii="仿宋" w:hAnsi="仿宋" w:eastAsia="仿宋" w:cs="仿宋"/>
                <w:sz w:val="20"/>
                <w:lang w:val="en-US" w:eastAsia="zh-CN"/>
              </w:rPr>
              <w:t>ISO45001</w:t>
            </w:r>
            <w:r>
              <w:rPr>
                <w:rFonts w:hint="eastAsia" w:ascii="仿宋" w:hAnsi="仿宋" w:eastAsia="仿宋" w:cs="仿宋"/>
                <w:sz w:val="20"/>
              </w:rPr>
              <w:t>职业健康安全管理体系认证证书得1分</w:t>
            </w:r>
            <w:r>
              <w:rPr>
                <w:rFonts w:hint="eastAsia" w:ascii="仿宋" w:hAnsi="仿宋" w:eastAsia="仿宋" w:cs="仿宋"/>
                <w:sz w:val="20"/>
                <w:lang w:eastAsia="zh-CN"/>
              </w:rPr>
              <w:t>。</w:t>
            </w:r>
          </w:p>
          <w:p>
            <w:pPr>
              <w:jc w:val="left"/>
              <w:rPr>
                <w:rFonts w:hint="eastAsia" w:ascii="仿宋" w:hAnsi="仿宋" w:eastAsia="仿宋" w:cs="仿宋"/>
                <w:sz w:val="20"/>
                <w:lang w:eastAsia="zh-CN"/>
              </w:rPr>
            </w:pPr>
            <w:r>
              <w:rPr>
                <w:rFonts w:hint="eastAsia" w:ascii="仿宋" w:hAnsi="仿宋" w:eastAsia="仿宋" w:cs="仿宋"/>
                <w:sz w:val="20"/>
              </w:rPr>
              <w:t>4、</w:t>
            </w:r>
            <w:r>
              <w:rPr>
                <w:rFonts w:hint="eastAsia" w:ascii="仿宋" w:hAnsi="仿宋" w:eastAsia="仿宋" w:cs="仿宋"/>
                <w:sz w:val="20"/>
                <w:lang w:eastAsia="zh-CN"/>
              </w:rPr>
              <w:t>投标人或制造商</w:t>
            </w:r>
            <w:r>
              <w:rPr>
                <w:rFonts w:hint="eastAsia" w:ascii="仿宋" w:hAnsi="仿宋" w:eastAsia="仿宋" w:cs="仿宋"/>
                <w:sz w:val="20"/>
              </w:rPr>
              <w:t>获得家具有害物质限量认证证书（木家具桌类、木家具柜架类），每提供一份得1分，最多得2分</w:t>
            </w:r>
            <w:r>
              <w:rPr>
                <w:rFonts w:hint="eastAsia" w:ascii="仿宋" w:hAnsi="仿宋" w:eastAsia="仿宋" w:cs="仿宋"/>
                <w:sz w:val="20"/>
                <w:lang w:eastAsia="zh-CN"/>
              </w:rPr>
              <w:t>。</w:t>
            </w:r>
          </w:p>
          <w:p>
            <w:pPr>
              <w:jc w:val="left"/>
              <w:rPr>
                <w:rFonts w:hint="eastAsia" w:ascii="仿宋" w:hAnsi="仿宋" w:eastAsia="仿宋" w:cs="仿宋"/>
                <w:sz w:val="20"/>
                <w:lang w:eastAsia="zh-CN"/>
              </w:rPr>
            </w:pPr>
            <w:r>
              <w:rPr>
                <w:rFonts w:hint="eastAsia" w:ascii="仿宋" w:hAnsi="仿宋" w:eastAsia="仿宋" w:cs="仿宋"/>
                <w:sz w:val="20"/>
                <w:lang w:val="en-US" w:eastAsia="zh-CN"/>
              </w:rPr>
              <w:t>5、</w:t>
            </w:r>
            <w:r>
              <w:rPr>
                <w:rFonts w:hint="eastAsia" w:ascii="仿宋" w:eastAsia="仿宋"/>
                <w:sz w:val="21"/>
                <w:szCs w:val="21"/>
                <w:shd w:val="clear" w:color="auto" w:fill="auto"/>
              </w:rPr>
              <w:t>投标人或产品制造商获得中国环境标志产品认证证书</w:t>
            </w:r>
            <w:r>
              <w:rPr>
                <w:rFonts w:hint="eastAsia" w:ascii="仿宋" w:eastAsia="仿宋"/>
                <w:sz w:val="21"/>
                <w:szCs w:val="21"/>
                <w:shd w:val="clear" w:color="auto" w:fill="auto"/>
                <w:lang w:eastAsia="zh-CN"/>
              </w:rPr>
              <w:t>，</w:t>
            </w:r>
            <w:r>
              <w:rPr>
                <w:rFonts w:hint="eastAsia" w:ascii="仿宋" w:hAnsi="仿宋" w:eastAsia="仿宋" w:cs="仿宋"/>
                <w:sz w:val="20"/>
              </w:rPr>
              <w:t>认证</w:t>
            </w:r>
            <w:r>
              <w:rPr>
                <w:rFonts w:hint="eastAsia" w:ascii="仿宋" w:hAnsi="仿宋" w:eastAsia="仿宋" w:cs="仿宋"/>
                <w:sz w:val="20"/>
                <w:lang w:eastAsia="zh-CN"/>
              </w:rPr>
              <w:t>范围</w:t>
            </w:r>
            <w:r>
              <w:rPr>
                <w:rFonts w:hint="eastAsia" w:ascii="仿宋" w:hAnsi="仿宋" w:eastAsia="仿宋" w:cs="仿宋"/>
                <w:sz w:val="20"/>
              </w:rPr>
              <w:t>包括</w:t>
            </w:r>
            <w:r>
              <w:rPr>
                <w:rFonts w:hint="eastAsia" w:ascii="仿宋" w:hAnsi="仿宋" w:eastAsia="仿宋" w:cs="仿宋"/>
                <w:sz w:val="20"/>
                <w:lang w:eastAsia="zh-CN"/>
              </w:rPr>
              <w:t>木质柜类</w:t>
            </w:r>
            <w:r>
              <w:rPr>
                <w:rFonts w:hint="eastAsia" w:ascii="仿宋" w:hAnsi="仿宋" w:eastAsia="仿宋" w:cs="仿宋"/>
                <w:sz w:val="20"/>
              </w:rPr>
              <w:t>、办公桌，全部提供2分，缺一项扣1分</w:t>
            </w:r>
            <w:r>
              <w:rPr>
                <w:rFonts w:hint="eastAsia" w:ascii="仿宋" w:hAnsi="仿宋" w:eastAsia="仿宋" w:cs="仿宋"/>
                <w:sz w:val="20"/>
                <w:lang w:eastAsia="zh-CN"/>
              </w:rPr>
              <w:t>。</w:t>
            </w:r>
          </w:p>
          <w:p>
            <w:pPr>
              <w:jc w:val="left"/>
              <w:rPr>
                <w:rFonts w:hint="eastAsia" w:ascii="仿宋" w:hAnsi="仿宋" w:eastAsia="仿宋" w:cs="仿宋"/>
                <w:b/>
                <w:strike/>
                <w:sz w:val="20"/>
                <w:lang w:val="en-US" w:eastAsia="zh-CN"/>
              </w:rPr>
            </w:pPr>
            <w:r>
              <w:rPr>
                <w:rFonts w:hint="eastAsia" w:ascii="仿宋" w:hAnsi="仿宋" w:eastAsia="仿宋" w:cs="仿宋"/>
                <w:b/>
                <w:bCs/>
                <w:sz w:val="20"/>
              </w:rPr>
              <w:t>以上证书若为投标产品制造商的，投标时需提供有效期内的证书复印件扫描件或图片并加盖投标人电子公章不提供不得分；若证书为投标人的，需提供有效期内证书原件扫描件或图片并加盖投标人电子公章不提供的不得分。</w:t>
            </w:r>
            <w:r>
              <w:rPr>
                <w:rFonts w:hint="eastAsia" w:ascii="仿宋" w:hAnsi="仿宋" w:eastAsia="仿宋" w:cs="仿宋"/>
                <w:b/>
                <w:bCs/>
                <w:sz w:val="20"/>
                <w:lang w:eastAsia="zh-CN"/>
              </w:rPr>
              <w:t>投标人与制造商一致均可。</w:t>
            </w:r>
          </w:p>
        </w:tc>
        <w:tc>
          <w:tcPr>
            <w:tcW w:w="511" w:type="dxa"/>
            <w:noWrap/>
            <w:vAlign w:val="center"/>
          </w:tcPr>
          <w:p>
            <w:pPr>
              <w:jc w:val="center"/>
              <w:rPr>
                <w:rFonts w:ascii="仿宋" w:hAnsi="仿宋" w:eastAsia="仿宋" w:cs="仿宋"/>
                <w:sz w:val="20"/>
              </w:rPr>
            </w:pPr>
            <w:r>
              <w:rPr>
                <w:rFonts w:hint="eastAsia" w:ascii="仿宋" w:hAnsi="仿宋" w:eastAsia="仿宋" w:cs="仿宋"/>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dxa"/>
            <w:noWrap/>
            <w:vAlign w:val="center"/>
          </w:tcPr>
          <w:p>
            <w:pPr>
              <w:jc w:val="center"/>
              <w:rPr>
                <w:rFonts w:ascii="仿宋" w:hAnsi="仿宋" w:eastAsia="仿宋" w:cs="仿宋"/>
                <w:sz w:val="20"/>
              </w:rPr>
            </w:pPr>
            <w:r>
              <w:rPr>
                <w:rFonts w:hint="eastAsia" w:ascii="仿宋" w:hAnsi="仿宋" w:eastAsia="仿宋" w:cs="仿宋"/>
                <w:sz w:val="20"/>
              </w:rPr>
              <w:t>2</w:t>
            </w:r>
          </w:p>
        </w:tc>
        <w:tc>
          <w:tcPr>
            <w:tcW w:w="867" w:type="dxa"/>
            <w:noWrap/>
            <w:vAlign w:val="center"/>
          </w:tcPr>
          <w:p>
            <w:pPr>
              <w:jc w:val="center"/>
              <w:rPr>
                <w:rFonts w:ascii="仿宋" w:hAnsi="仿宋" w:eastAsia="仿宋" w:cs="仿宋"/>
                <w:sz w:val="20"/>
              </w:rPr>
            </w:pPr>
            <w:r>
              <w:rPr>
                <w:rFonts w:hint="eastAsia" w:ascii="仿宋" w:hAnsi="仿宋" w:eastAsia="仿宋" w:cs="仿宋"/>
                <w:sz w:val="20"/>
                <w:lang w:eastAsia="zh-CN"/>
              </w:rPr>
              <w:t>原材料检测</w:t>
            </w:r>
          </w:p>
        </w:tc>
        <w:tc>
          <w:tcPr>
            <w:tcW w:w="7850" w:type="dxa"/>
            <w:noWrap/>
            <w:vAlign w:val="center"/>
          </w:tcPr>
          <w:p>
            <w:pPr>
              <w:jc w:val="left"/>
              <w:rPr>
                <w:rFonts w:ascii="仿宋" w:hAnsi="仿宋" w:eastAsia="仿宋" w:cs="仿宋"/>
                <w:sz w:val="20"/>
              </w:rPr>
            </w:pPr>
            <w:r>
              <w:rPr>
                <w:rFonts w:hint="eastAsia" w:ascii="仿宋" w:hAnsi="仿宋" w:eastAsia="仿宋" w:cs="仿宋"/>
                <w:sz w:val="20"/>
              </w:rPr>
              <w:t>投标人或</w:t>
            </w:r>
            <w:r>
              <w:rPr>
                <w:rFonts w:hint="eastAsia" w:ascii="仿宋" w:hAnsi="仿宋" w:eastAsia="仿宋" w:cs="仿宋"/>
                <w:sz w:val="20"/>
                <w:lang w:eastAsia="zh-CN"/>
              </w:rPr>
              <w:t>制造商</w:t>
            </w:r>
            <w:r>
              <w:rPr>
                <w:rFonts w:hint="eastAsia" w:ascii="仿宋" w:hAnsi="仿宋" w:eastAsia="仿宋" w:cs="仿宋"/>
                <w:sz w:val="20"/>
              </w:rPr>
              <w:t>提供</w:t>
            </w:r>
            <w:r>
              <w:rPr>
                <w:rFonts w:hint="eastAsia" w:ascii="仿宋" w:hAnsi="仿宋" w:eastAsia="仿宋" w:cs="仿宋"/>
                <w:sz w:val="20"/>
                <w:lang w:eastAsia="zh-CN"/>
              </w:rPr>
              <w:t>具有</w:t>
            </w:r>
            <w:r>
              <w:rPr>
                <w:rFonts w:hint="eastAsia" w:ascii="仿宋" w:hAnsi="仿宋" w:eastAsia="仿宋" w:cs="仿宋"/>
                <w:sz w:val="20"/>
                <w:lang w:val="en-US" w:eastAsia="zh-CN"/>
              </w:rPr>
              <w:t>CMA或CNAS标志的检测机构出具的</w:t>
            </w:r>
            <w:r>
              <w:rPr>
                <w:rFonts w:hint="eastAsia" w:ascii="仿宋" w:hAnsi="仿宋" w:eastAsia="仿宋" w:cs="仿宋"/>
                <w:sz w:val="20"/>
              </w:rPr>
              <w:t>原材料检测合格报告：</w:t>
            </w:r>
          </w:p>
          <w:p>
            <w:pPr>
              <w:jc w:val="left"/>
              <w:rPr>
                <w:rFonts w:ascii="仿宋" w:hAnsi="仿宋" w:eastAsia="仿宋" w:cs="仿宋"/>
                <w:sz w:val="20"/>
              </w:rPr>
            </w:pPr>
            <w:r>
              <w:rPr>
                <w:rFonts w:hint="eastAsia" w:ascii="仿宋" w:hAnsi="仿宋" w:eastAsia="仿宋" w:cs="仿宋"/>
                <w:sz w:val="20"/>
              </w:rPr>
              <w:t>1.实木多层板：提供符合GBT 35601-2017标准的抽样检测报告，甲醛释放量、甲苯、苯、二甲苯、TVOC、可溶性铅、可溶性镉、可溶性汞、可溶性铬均未检出的得1分。</w:t>
            </w:r>
          </w:p>
          <w:p>
            <w:pPr>
              <w:jc w:val="left"/>
              <w:rPr>
                <w:rFonts w:ascii="仿宋" w:hAnsi="仿宋" w:eastAsia="仿宋" w:cs="仿宋"/>
                <w:sz w:val="20"/>
              </w:rPr>
            </w:pPr>
            <w:r>
              <w:rPr>
                <w:rFonts w:hint="eastAsia" w:ascii="仿宋" w:hAnsi="仿宋" w:eastAsia="仿宋" w:cs="仿宋"/>
                <w:sz w:val="20"/>
              </w:rPr>
              <w:t>2.封边条：提供符合提供符合</w:t>
            </w:r>
            <w:r>
              <w:rPr>
                <w:rFonts w:hint="eastAsia" w:ascii="仿宋" w:hAnsi="仿宋" w:eastAsia="仿宋" w:cs="仿宋"/>
                <w:sz w:val="20"/>
                <w:shd w:val="clear"/>
                <w:lang w:val="en-US" w:eastAsia="zh-CN"/>
              </w:rPr>
              <w:t>QB</w:t>
            </w:r>
            <w:r>
              <w:rPr>
                <w:rFonts w:hint="eastAsia" w:ascii="仿宋" w:hAnsi="仿宋" w:eastAsia="仿宋" w:cs="仿宋"/>
                <w:sz w:val="20"/>
                <w:shd w:val="clear"/>
              </w:rPr>
              <w:t xml:space="preserve">/T </w:t>
            </w:r>
            <w:r>
              <w:rPr>
                <w:rFonts w:hint="eastAsia" w:ascii="仿宋" w:hAnsi="仿宋" w:eastAsia="仿宋" w:cs="仿宋"/>
                <w:sz w:val="20"/>
                <w:shd w:val="clear"/>
                <w:lang w:val="en-US" w:eastAsia="zh-CN"/>
              </w:rPr>
              <w:t>4463-2013</w:t>
            </w:r>
            <w:r>
              <w:rPr>
                <w:rFonts w:hint="eastAsia" w:ascii="仿宋" w:hAnsi="仿宋" w:eastAsia="仿宋" w:cs="仿宋"/>
                <w:sz w:val="20"/>
                <w:shd w:val="clear"/>
              </w:rPr>
              <w:t>标准</w:t>
            </w:r>
            <w:r>
              <w:rPr>
                <w:rFonts w:hint="eastAsia" w:ascii="仿宋" w:hAnsi="仿宋" w:eastAsia="仿宋" w:cs="仿宋"/>
                <w:sz w:val="20"/>
              </w:rPr>
              <w:t>的抽样检测报告，甲醛释放量</w:t>
            </w:r>
            <w:r>
              <w:rPr>
                <w:rFonts w:hint="eastAsia" w:ascii="仿宋" w:hAnsi="仿宋" w:eastAsia="仿宋" w:cs="仿宋"/>
                <w:sz w:val="20"/>
                <w:lang w:val="en-US" w:eastAsia="zh-CN"/>
              </w:rPr>
              <w:t>未检出</w:t>
            </w:r>
            <w:r>
              <w:rPr>
                <w:rFonts w:hint="eastAsia" w:ascii="仿宋" w:hAnsi="仿宋" w:eastAsia="仿宋" w:cs="仿宋"/>
                <w:sz w:val="20"/>
              </w:rPr>
              <w:t>的得1分。</w:t>
            </w:r>
          </w:p>
          <w:p>
            <w:pPr>
              <w:jc w:val="left"/>
              <w:rPr>
                <w:rFonts w:hint="eastAsia" w:ascii="仿宋" w:hAnsi="仿宋" w:eastAsia="仿宋" w:cs="仿宋"/>
                <w:sz w:val="20"/>
                <w:lang w:val="en-US" w:eastAsia="zh-CN"/>
              </w:rPr>
            </w:pPr>
            <w:r>
              <w:rPr>
                <w:rFonts w:hint="eastAsia" w:ascii="仿宋" w:hAnsi="仿宋" w:eastAsia="仿宋" w:cs="仿宋"/>
                <w:sz w:val="20"/>
              </w:rPr>
              <w:t>3.</w:t>
            </w:r>
            <w:r>
              <w:rPr>
                <w:rFonts w:hint="eastAsia" w:ascii="仿宋" w:hAnsi="仿宋" w:eastAsia="仿宋" w:cs="仿宋"/>
                <w:sz w:val="20"/>
                <w:lang w:val="en-US" w:eastAsia="zh-CN"/>
              </w:rPr>
              <w:t>三合一连接杆</w:t>
            </w:r>
            <w:r>
              <w:rPr>
                <w:rFonts w:hint="eastAsia" w:ascii="仿宋" w:hAnsi="仿宋" w:eastAsia="仿宋" w:cs="仿宋"/>
                <w:sz w:val="20"/>
              </w:rPr>
              <w:t>：提供符合</w:t>
            </w:r>
            <w:r>
              <w:rPr>
                <w:rFonts w:hint="eastAsia" w:ascii="仿宋" w:hAnsi="仿宋" w:eastAsia="仿宋" w:cs="仿宋"/>
                <w:sz w:val="20"/>
                <w:lang w:val="en-US" w:eastAsia="zh-CN"/>
              </w:rPr>
              <w:t>GB/T28203-2011</w:t>
            </w:r>
            <w:r>
              <w:rPr>
                <w:rFonts w:hint="eastAsia" w:ascii="仿宋" w:hAnsi="仿宋" w:eastAsia="仿宋" w:cs="仿宋"/>
                <w:sz w:val="20"/>
              </w:rPr>
              <w:t>标准</w:t>
            </w:r>
            <w:r>
              <w:rPr>
                <w:rFonts w:hint="eastAsia" w:ascii="仿宋" w:hAnsi="仿宋" w:eastAsia="仿宋" w:cs="仿宋"/>
                <w:sz w:val="20"/>
                <w:lang w:eastAsia="zh-CN"/>
              </w:rPr>
              <w:t>的</w:t>
            </w:r>
            <w:r>
              <w:rPr>
                <w:rFonts w:hint="eastAsia" w:ascii="仿宋" w:hAnsi="仿宋" w:eastAsia="仿宋" w:cs="仿宋"/>
                <w:sz w:val="20"/>
              </w:rPr>
              <w:t>得1分</w:t>
            </w:r>
            <w:r>
              <w:rPr>
                <w:rFonts w:hint="eastAsia" w:ascii="仿宋" w:hAnsi="仿宋" w:eastAsia="仿宋" w:cs="仿宋"/>
                <w:sz w:val="20"/>
                <w:lang w:eastAsia="zh-CN"/>
              </w:rPr>
              <w:t>。</w:t>
            </w:r>
          </w:p>
          <w:p>
            <w:pPr>
              <w:jc w:val="left"/>
              <w:rPr>
                <w:rFonts w:ascii="仿宋" w:hAnsi="仿宋" w:eastAsia="仿宋" w:cs="仿宋"/>
                <w:sz w:val="20"/>
              </w:rPr>
            </w:pPr>
            <w:r>
              <w:rPr>
                <w:rFonts w:hint="eastAsia" w:ascii="仿宋" w:hAnsi="仿宋" w:eastAsia="仿宋" w:cs="仿宋"/>
                <w:sz w:val="20"/>
              </w:rPr>
              <w:t>4.胶粘剂：提供符合GB18583-2008标准的抽样检测报告，游离甲醛、</w:t>
            </w:r>
            <w:r>
              <w:rPr>
                <w:rFonts w:hint="eastAsia" w:ascii="仿宋" w:hAnsi="仿宋" w:eastAsia="仿宋" w:cs="仿宋"/>
                <w:sz w:val="20"/>
                <w:lang w:val="en-US" w:eastAsia="zh-CN"/>
              </w:rPr>
              <w:t>挥发性有机化合物含量均</w:t>
            </w:r>
            <w:r>
              <w:rPr>
                <w:rFonts w:hint="eastAsia" w:ascii="仿宋" w:hAnsi="仿宋" w:eastAsia="仿宋" w:cs="仿宋"/>
                <w:sz w:val="20"/>
              </w:rPr>
              <w:t>符合要求的得1分。</w:t>
            </w:r>
          </w:p>
          <w:p>
            <w:pPr>
              <w:jc w:val="left"/>
              <w:rPr>
                <w:rFonts w:ascii="仿宋" w:hAnsi="仿宋" w:eastAsia="仿宋" w:cs="仿宋"/>
                <w:b/>
                <w:kern w:val="0"/>
                <w:sz w:val="20"/>
              </w:rPr>
            </w:pPr>
            <w:r>
              <w:rPr>
                <w:rFonts w:hint="eastAsia" w:ascii="仿宋" w:hAnsi="仿宋" w:eastAsia="仿宋" w:cs="仿宋"/>
                <w:b/>
                <w:bCs/>
                <w:sz w:val="20"/>
              </w:rPr>
              <w:t>以上证书若为投标产品制造商的，投标时需提供有效期内的证书复印件扫描件或图片并加盖投标人电子公章不提供不得分；若证书为投标人的，需提供有效期内证书原件扫描件或图片并加盖投标人电子公章不提供的不得分。</w:t>
            </w:r>
            <w:r>
              <w:rPr>
                <w:rFonts w:hint="eastAsia" w:ascii="仿宋" w:hAnsi="仿宋" w:eastAsia="仿宋" w:cs="仿宋"/>
                <w:b/>
                <w:bCs/>
                <w:sz w:val="20"/>
                <w:lang w:eastAsia="zh-CN"/>
              </w:rPr>
              <w:t>投标人与制造商一致均可。</w:t>
            </w:r>
          </w:p>
        </w:tc>
        <w:tc>
          <w:tcPr>
            <w:tcW w:w="511" w:type="dxa"/>
            <w:noWrap/>
            <w:vAlign w:val="center"/>
          </w:tcPr>
          <w:p>
            <w:pPr>
              <w:jc w:val="center"/>
              <w:rPr>
                <w:rFonts w:ascii="仿宋" w:hAnsi="仿宋" w:eastAsia="仿宋" w:cs="仿宋"/>
                <w:sz w:val="20"/>
              </w:rPr>
            </w:pPr>
            <w:r>
              <w:rPr>
                <w:rFonts w:hint="eastAsia" w:ascii="仿宋" w:hAnsi="仿宋" w:eastAsia="仿宋" w:cs="仿宋"/>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dxa"/>
            <w:noWrap/>
            <w:vAlign w:val="center"/>
          </w:tcPr>
          <w:p>
            <w:pPr>
              <w:jc w:val="center"/>
              <w:rPr>
                <w:rFonts w:hint="eastAsia" w:ascii="仿宋" w:hAnsi="仿宋" w:eastAsia="仿宋" w:cs="仿宋"/>
                <w:sz w:val="20"/>
                <w:lang w:val="en-US" w:eastAsia="zh-CN"/>
              </w:rPr>
            </w:pPr>
            <w:r>
              <w:rPr>
                <w:rFonts w:hint="eastAsia" w:ascii="仿宋" w:hAnsi="仿宋" w:eastAsia="仿宋" w:cs="仿宋"/>
                <w:sz w:val="20"/>
                <w:lang w:val="en-US" w:eastAsia="zh-CN"/>
              </w:rPr>
              <w:t>3</w:t>
            </w:r>
          </w:p>
        </w:tc>
        <w:tc>
          <w:tcPr>
            <w:tcW w:w="867" w:type="dxa"/>
            <w:noWrap/>
            <w:vAlign w:val="center"/>
          </w:tcPr>
          <w:p>
            <w:pPr>
              <w:jc w:val="center"/>
              <w:rPr>
                <w:rFonts w:hint="eastAsia" w:ascii="仿宋" w:hAnsi="仿宋" w:eastAsia="仿宋" w:cs="仿宋"/>
                <w:sz w:val="20"/>
                <w:lang w:eastAsia="zh-CN"/>
              </w:rPr>
            </w:pPr>
            <w:r>
              <w:rPr>
                <w:rFonts w:hint="eastAsia" w:ascii="仿宋" w:hAnsi="仿宋" w:eastAsia="仿宋" w:cs="仿宋"/>
                <w:sz w:val="20"/>
                <w:lang w:eastAsia="zh-CN"/>
              </w:rPr>
              <w:t>成品检测</w:t>
            </w:r>
          </w:p>
        </w:tc>
        <w:tc>
          <w:tcPr>
            <w:tcW w:w="7850" w:type="dxa"/>
            <w:noWrap/>
            <w:vAlign w:val="center"/>
          </w:tcPr>
          <w:p>
            <w:pPr>
              <w:rPr>
                <w:rFonts w:ascii="仿宋" w:hAnsi="仿宋" w:eastAsia="仿宋" w:cs="仿宋"/>
                <w:sz w:val="20"/>
              </w:rPr>
            </w:pPr>
            <w:r>
              <w:rPr>
                <w:rFonts w:hint="eastAsia" w:ascii="仿宋" w:hAnsi="仿宋" w:eastAsia="仿宋" w:cs="仿宋"/>
                <w:sz w:val="20"/>
              </w:rPr>
              <w:t>投标人或</w:t>
            </w:r>
            <w:r>
              <w:rPr>
                <w:rFonts w:hint="eastAsia" w:ascii="仿宋" w:hAnsi="仿宋" w:eastAsia="仿宋" w:cs="仿宋"/>
                <w:sz w:val="20"/>
                <w:lang w:eastAsia="zh-CN"/>
              </w:rPr>
              <w:t>制造商</w:t>
            </w:r>
            <w:r>
              <w:rPr>
                <w:rFonts w:hint="eastAsia" w:ascii="仿宋" w:hAnsi="仿宋" w:eastAsia="仿宋" w:cs="仿宋"/>
                <w:sz w:val="20"/>
              </w:rPr>
              <w:t>提供</w:t>
            </w:r>
            <w:r>
              <w:rPr>
                <w:rFonts w:hint="eastAsia" w:ascii="仿宋" w:hAnsi="仿宋" w:eastAsia="仿宋" w:cs="仿宋"/>
                <w:sz w:val="20"/>
                <w:lang w:eastAsia="zh-CN"/>
              </w:rPr>
              <w:t>具有</w:t>
            </w:r>
            <w:r>
              <w:rPr>
                <w:rFonts w:hint="eastAsia" w:ascii="仿宋" w:hAnsi="仿宋" w:eastAsia="仿宋" w:cs="仿宋"/>
                <w:sz w:val="20"/>
                <w:lang w:val="en-US" w:eastAsia="zh-CN"/>
              </w:rPr>
              <w:t>CMA或CNAS标志的检测机构出具的</w:t>
            </w:r>
            <w:r>
              <w:rPr>
                <w:rFonts w:hint="eastAsia" w:ascii="仿宋" w:hAnsi="仿宋" w:eastAsia="仿宋" w:cs="仿宋"/>
                <w:sz w:val="20"/>
              </w:rPr>
              <w:t>成品检测合格报告：</w:t>
            </w:r>
          </w:p>
          <w:p>
            <w:pPr>
              <w:numPr>
                <w:ilvl w:val="0"/>
                <w:numId w:val="6"/>
              </w:numPr>
              <w:rPr>
                <w:rFonts w:ascii="仿宋" w:hAnsi="仿宋" w:eastAsia="仿宋" w:cs="仿宋"/>
                <w:sz w:val="20"/>
              </w:rPr>
            </w:pPr>
            <w:r>
              <w:rPr>
                <w:rFonts w:hint="eastAsia" w:ascii="仿宋" w:hAnsi="仿宋" w:eastAsia="仿宋" w:cs="仿宋"/>
                <w:sz w:val="20"/>
              </w:rPr>
              <w:t>书包柜：稳定性、强度及耐久性均符合要求得1分，缺项或不符合不得分。</w:t>
            </w:r>
          </w:p>
          <w:p>
            <w:pPr>
              <w:rPr>
                <w:rFonts w:ascii="仿宋" w:hAnsi="仿宋" w:eastAsia="仿宋" w:cs="仿宋"/>
                <w:sz w:val="20"/>
              </w:rPr>
            </w:pPr>
            <w:r>
              <w:rPr>
                <w:rFonts w:hint="eastAsia" w:ascii="仿宋" w:hAnsi="仿宋" w:eastAsia="仿宋" w:cs="仿宋"/>
                <w:sz w:val="20"/>
              </w:rPr>
              <w:t>2、办公桌：符合GB/T 3324-2017</w:t>
            </w:r>
            <w:r>
              <w:rPr>
                <w:rFonts w:hint="eastAsia" w:ascii="仿宋" w:hAnsi="仿宋" w:eastAsia="仿宋" w:cs="仿宋"/>
                <w:sz w:val="20"/>
                <w:lang w:eastAsia="zh-CN"/>
              </w:rPr>
              <w:t>、</w:t>
            </w:r>
            <w:r>
              <w:rPr>
                <w:rFonts w:hint="eastAsia" w:ascii="仿宋" w:hAnsi="仿宋" w:eastAsia="仿宋" w:cs="仿宋"/>
                <w:sz w:val="20"/>
                <w:lang w:val="en-US" w:eastAsia="zh-CN"/>
              </w:rPr>
              <w:t>GB18580-2017</w:t>
            </w:r>
            <w:r>
              <w:rPr>
                <w:rFonts w:hint="eastAsia" w:ascii="仿宋" w:hAnsi="仿宋" w:eastAsia="仿宋" w:cs="仿宋"/>
                <w:sz w:val="20"/>
              </w:rPr>
              <w:t>要求，甲醛释放量≤0</w:t>
            </w:r>
            <w:r>
              <w:rPr>
                <w:rFonts w:hint="eastAsia" w:ascii="仿宋" w:hAnsi="仿宋" w:eastAsia="仿宋" w:cs="仿宋"/>
                <w:sz w:val="20"/>
                <w:lang w:val="en-US" w:eastAsia="zh-CN"/>
              </w:rPr>
              <w:t>.01</w:t>
            </w:r>
            <w:r>
              <w:rPr>
                <w:rFonts w:hint="eastAsia" w:ascii="仿宋" w:hAnsi="仿宋" w:eastAsia="仿宋" w:cs="仿宋"/>
                <w:sz w:val="20"/>
              </w:rPr>
              <w:t>mg/</w:t>
            </w:r>
            <w:r>
              <w:rPr>
                <w:rFonts w:hint="eastAsia" w:ascii="仿宋" w:hAnsi="仿宋" w:eastAsia="仿宋" w:cs="仿宋"/>
                <w:sz w:val="20"/>
                <w:lang w:val="en-US" w:eastAsia="zh-CN"/>
              </w:rPr>
              <w:t>m³</w:t>
            </w:r>
            <w:r>
              <w:rPr>
                <w:rFonts w:hint="eastAsia" w:ascii="仿宋" w:hAnsi="仿宋" w:eastAsia="仿宋" w:cs="仿宋"/>
                <w:sz w:val="20"/>
              </w:rPr>
              <w:t>、稳定性、强度和耐久性、结构安全性均符合要求的得1分，缺项或不符合不得分。</w:t>
            </w:r>
          </w:p>
          <w:p>
            <w:pPr>
              <w:rPr>
                <w:rFonts w:ascii="仿宋" w:hAnsi="仿宋" w:eastAsia="仿宋" w:cs="仿宋"/>
                <w:b/>
                <w:sz w:val="20"/>
              </w:rPr>
            </w:pPr>
            <w:r>
              <w:rPr>
                <w:rFonts w:hint="eastAsia" w:ascii="仿宋" w:hAnsi="仿宋" w:eastAsia="仿宋" w:cs="仿宋"/>
                <w:b/>
                <w:bCs/>
                <w:sz w:val="20"/>
              </w:rPr>
              <w:t>以上证书若为投标产品制造商的，投标时需提供有效期内的证书复印件扫描件或图片并加盖投标人电子公章不提供不得分；若证书为投标人的，需提供有效期内证书原件扫描件或图片并加盖投标人电子公章不提供的不得分。</w:t>
            </w:r>
            <w:r>
              <w:rPr>
                <w:rFonts w:hint="eastAsia" w:ascii="仿宋" w:hAnsi="仿宋" w:eastAsia="仿宋" w:cs="仿宋"/>
                <w:b/>
                <w:bCs/>
                <w:sz w:val="20"/>
                <w:lang w:eastAsia="zh-CN"/>
              </w:rPr>
              <w:t>投标人与制造商一致均可。</w:t>
            </w:r>
          </w:p>
        </w:tc>
        <w:tc>
          <w:tcPr>
            <w:tcW w:w="511" w:type="dxa"/>
            <w:noWrap/>
            <w:vAlign w:val="center"/>
          </w:tcPr>
          <w:p>
            <w:pPr>
              <w:jc w:val="center"/>
              <w:rPr>
                <w:rFonts w:ascii="仿宋" w:hAnsi="仿宋" w:eastAsia="仿宋" w:cs="仿宋"/>
                <w:sz w:val="20"/>
              </w:rPr>
            </w:pPr>
            <w:r>
              <w:rPr>
                <w:rFonts w:hint="eastAsia" w:ascii="仿宋" w:hAnsi="仿宋" w:eastAsia="仿宋" w:cs="仿宋"/>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25" w:type="dxa"/>
            <w:noWrap/>
            <w:vAlign w:val="center"/>
          </w:tcPr>
          <w:p>
            <w:pPr>
              <w:jc w:val="center"/>
              <w:rPr>
                <w:rFonts w:hint="eastAsia" w:ascii="仿宋" w:hAnsi="仿宋" w:eastAsia="仿宋" w:cs="仿宋"/>
                <w:sz w:val="20"/>
                <w:lang w:eastAsia="zh-CN"/>
              </w:rPr>
            </w:pPr>
            <w:r>
              <w:rPr>
                <w:rFonts w:hint="eastAsia" w:ascii="仿宋" w:hAnsi="仿宋" w:eastAsia="仿宋" w:cs="仿宋"/>
                <w:sz w:val="20"/>
                <w:lang w:val="en-US" w:eastAsia="zh-CN"/>
              </w:rPr>
              <w:t>4</w:t>
            </w:r>
          </w:p>
        </w:tc>
        <w:tc>
          <w:tcPr>
            <w:tcW w:w="867" w:type="dxa"/>
            <w:noWrap/>
            <w:vAlign w:val="center"/>
          </w:tcPr>
          <w:p>
            <w:pPr>
              <w:jc w:val="center"/>
              <w:rPr>
                <w:rFonts w:ascii="仿宋" w:hAnsi="仿宋" w:eastAsia="仿宋" w:cs="仿宋"/>
                <w:sz w:val="20"/>
              </w:rPr>
            </w:pPr>
            <w:r>
              <w:rPr>
                <w:rFonts w:hint="eastAsia" w:ascii="仿宋" w:hAnsi="仿宋" w:eastAsia="仿宋" w:cs="仿宋"/>
                <w:sz w:val="20"/>
              </w:rPr>
              <w:t>技术响应情况</w:t>
            </w:r>
          </w:p>
        </w:tc>
        <w:tc>
          <w:tcPr>
            <w:tcW w:w="7850" w:type="dxa"/>
            <w:noWrap/>
            <w:vAlign w:val="center"/>
          </w:tcPr>
          <w:p>
            <w:pPr>
              <w:jc w:val="left"/>
              <w:rPr>
                <w:rFonts w:ascii="仿宋" w:hAnsi="仿宋" w:eastAsia="仿宋" w:cs="仿宋"/>
                <w:sz w:val="20"/>
              </w:rPr>
            </w:pPr>
            <w:r>
              <w:rPr>
                <w:rFonts w:hint="eastAsia" w:ascii="仿宋" w:hAnsi="仿宋" w:eastAsia="仿宋" w:cs="仿宋"/>
                <w:sz w:val="20"/>
              </w:rPr>
              <w:t>根据投标人所投产品的技术参数的满足程度打分，全部满足招标文件要求的给予</w:t>
            </w:r>
            <w:r>
              <w:rPr>
                <w:rFonts w:hint="eastAsia" w:ascii="仿宋" w:hAnsi="仿宋" w:eastAsia="仿宋" w:cs="仿宋"/>
                <w:sz w:val="20"/>
                <w:lang w:val="en-US" w:eastAsia="zh-CN"/>
              </w:rPr>
              <w:t>10</w:t>
            </w:r>
            <w:r>
              <w:rPr>
                <w:rFonts w:hint="eastAsia" w:ascii="仿宋" w:hAnsi="仿宋" w:eastAsia="仿宋" w:cs="仿宋"/>
                <w:sz w:val="20"/>
              </w:rPr>
              <w:t>分，招标文件内标有★的为必要参数，投标方对任何一项标有★的指标必须满足，如未响应或不满足，将按无效投标处理；</w:t>
            </w:r>
            <w:r>
              <w:rPr>
                <w:rFonts w:hint="eastAsia" w:ascii="仿宋" w:hAnsi="仿宋" w:eastAsia="仿宋" w:cs="仿宋"/>
                <w:color w:val="000000"/>
                <w:kern w:val="2"/>
                <w:sz w:val="21"/>
                <w:szCs w:val="21"/>
                <w:highlight w:val="none"/>
                <w:lang w:val="zh-CN" w:eastAsia="zh-CN" w:bidi="ar-SA"/>
              </w:rPr>
              <w:t>其他指标</w:t>
            </w:r>
            <w:r>
              <w:rPr>
                <w:rFonts w:hint="eastAsia" w:ascii="仿宋" w:hAnsi="仿宋" w:eastAsia="仿宋" w:cs="仿宋"/>
                <w:sz w:val="20"/>
              </w:rPr>
              <w:t>每负偏离一项扣1分，扣完为止。</w:t>
            </w:r>
          </w:p>
        </w:tc>
        <w:tc>
          <w:tcPr>
            <w:tcW w:w="511" w:type="dxa"/>
            <w:noWrap/>
            <w:vAlign w:val="center"/>
          </w:tcPr>
          <w:p>
            <w:pPr>
              <w:jc w:val="center"/>
              <w:rPr>
                <w:rFonts w:hint="default" w:ascii="仿宋" w:hAnsi="仿宋" w:eastAsia="仿宋" w:cs="仿宋"/>
                <w:sz w:val="20"/>
                <w:lang w:val="en-US" w:eastAsia="zh-CN"/>
              </w:rPr>
            </w:pPr>
            <w:r>
              <w:rPr>
                <w:rFonts w:hint="eastAsia" w:ascii="仿宋" w:hAnsi="仿宋" w:eastAsia="仿宋" w:cs="仿宋"/>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5" w:type="dxa"/>
            <w:noWrap/>
            <w:vAlign w:val="center"/>
          </w:tcPr>
          <w:p>
            <w:pPr>
              <w:jc w:val="center"/>
              <w:rPr>
                <w:rFonts w:hint="eastAsia" w:ascii="仿宋" w:hAnsi="仿宋" w:eastAsia="仿宋" w:cs="仿宋"/>
                <w:sz w:val="20"/>
                <w:lang w:eastAsia="zh-CN"/>
              </w:rPr>
            </w:pPr>
            <w:r>
              <w:rPr>
                <w:rFonts w:hint="eastAsia" w:ascii="仿宋" w:hAnsi="仿宋" w:eastAsia="仿宋" w:cs="仿宋"/>
                <w:sz w:val="20"/>
                <w:lang w:val="en-US" w:eastAsia="zh-CN"/>
              </w:rPr>
              <w:t>5</w:t>
            </w:r>
          </w:p>
        </w:tc>
        <w:tc>
          <w:tcPr>
            <w:tcW w:w="867" w:type="dxa"/>
            <w:noWrap/>
            <w:vAlign w:val="center"/>
          </w:tcPr>
          <w:p>
            <w:pPr>
              <w:jc w:val="center"/>
              <w:rPr>
                <w:rFonts w:ascii="仿宋" w:hAnsi="仿宋" w:eastAsia="仿宋" w:cs="仿宋"/>
                <w:sz w:val="20"/>
              </w:rPr>
            </w:pPr>
            <w:r>
              <w:rPr>
                <w:rFonts w:hint="eastAsia" w:ascii="仿宋" w:hAnsi="仿宋" w:eastAsia="仿宋" w:cs="仿宋"/>
                <w:sz w:val="20"/>
              </w:rPr>
              <w:t>样品</w:t>
            </w:r>
          </w:p>
        </w:tc>
        <w:tc>
          <w:tcPr>
            <w:tcW w:w="7850" w:type="dxa"/>
            <w:noWrap/>
            <w:vAlign w:val="center"/>
          </w:tcPr>
          <w:p>
            <w:pPr>
              <w:jc w:val="left"/>
              <w:rPr>
                <w:rFonts w:hint="eastAsia" w:ascii="仿宋" w:hAnsi="仿宋" w:eastAsia="仿宋" w:cs="仿宋"/>
                <w:b/>
                <w:bCs/>
                <w:sz w:val="20"/>
              </w:rPr>
            </w:pPr>
            <w:r>
              <w:rPr>
                <w:rFonts w:hint="eastAsia" w:ascii="仿宋" w:hAnsi="仿宋" w:eastAsia="仿宋" w:cs="仿宋"/>
                <w:b/>
                <w:bCs/>
                <w:sz w:val="20"/>
              </w:rPr>
              <w:t>根据投标人提供的样品由评委进行打分：</w:t>
            </w:r>
          </w:p>
          <w:p>
            <w:pPr>
              <w:jc w:val="left"/>
              <w:rPr>
                <w:rFonts w:hint="eastAsia" w:ascii="仿宋" w:hAnsi="仿宋" w:eastAsia="仿宋" w:cs="仿宋"/>
                <w:sz w:val="20"/>
              </w:rPr>
            </w:pPr>
            <w:r>
              <w:rPr>
                <w:rFonts w:hint="eastAsia" w:ascii="仿宋" w:hAnsi="仿宋" w:eastAsia="仿宋" w:cs="仿宋"/>
                <w:sz w:val="20"/>
                <w:lang w:val="en-US" w:eastAsia="zh-CN"/>
              </w:rPr>
              <w:t>1.</w:t>
            </w:r>
            <w:r>
              <w:rPr>
                <w:rFonts w:hint="eastAsia" w:ascii="仿宋" w:hAnsi="仿宋" w:eastAsia="仿宋" w:cs="仿宋"/>
                <w:sz w:val="20"/>
              </w:rPr>
              <w:t>整体尺寸、形状及位置公差符合参数要求</w:t>
            </w:r>
            <w:r>
              <w:rPr>
                <w:rFonts w:hint="eastAsia" w:ascii="仿宋" w:hAnsi="仿宋" w:eastAsia="仿宋" w:cs="仿宋"/>
                <w:sz w:val="20"/>
                <w:lang w:eastAsia="zh-CN"/>
              </w:rPr>
              <w:t>，</w:t>
            </w:r>
            <w:r>
              <w:rPr>
                <w:rFonts w:hint="eastAsia" w:ascii="仿宋" w:hAnsi="仿宋" w:eastAsia="仿宋" w:cs="仿宋"/>
                <w:sz w:val="20"/>
              </w:rPr>
              <w:t>根据样品酌情打分（0-3分）。</w:t>
            </w:r>
          </w:p>
          <w:p>
            <w:pPr>
              <w:jc w:val="left"/>
              <w:rPr>
                <w:rFonts w:hint="eastAsia" w:ascii="仿宋" w:hAnsi="仿宋" w:eastAsia="仿宋" w:cs="仿宋"/>
                <w:sz w:val="20"/>
              </w:rPr>
            </w:pPr>
            <w:r>
              <w:rPr>
                <w:rFonts w:hint="eastAsia" w:ascii="仿宋" w:hAnsi="仿宋" w:eastAsia="仿宋" w:cs="仿宋"/>
                <w:sz w:val="20"/>
                <w:lang w:val="en-US" w:eastAsia="zh-CN"/>
              </w:rPr>
              <w:t>2.</w:t>
            </w:r>
            <w:r>
              <w:rPr>
                <w:rFonts w:hint="eastAsia" w:ascii="仿宋" w:hAnsi="仿宋" w:eastAsia="仿宋" w:cs="仿宋"/>
                <w:sz w:val="20"/>
              </w:rPr>
              <w:t>各种配件结合处应严密、牢固</w:t>
            </w:r>
            <w:r>
              <w:rPr>
                <w:rFonts w:hint="eastAsia" w:ascii="仿宋" w:hAnsi="仿宋" w:eastAsia="仿宋" w:cs="仿宋"/>
                <w:sz w:val="20"/>
                <w:lang w:eastAsia="zh-CN"/>
              </w:rPr>
              <w:t>，</w:t>
            </w:r>
            <w:r>
              <w:rPr>
                <w:rFonts w:hint="eastAsia" w:ascii="仿宋" w:hAnsi="仿宋" w:eastAsia="仿宋" w:cs="仿宋"/>
                <w:sz w:val="20"/>
              </w:rPr>
              <w:t>无崩茬或松动；不得有少件、漏钉、透钉；根据样品酌情打分（0-3分）。</w:t>
            </w:r>
          </w:p>
          <w:p>
            <w:pPr>
              <w:jc w:val="left"/>
              <w:rPr>
                <w:rFonts w:hint="eastAsia" w:ascii="仿宋" w:hAnsi="仿宋" w:eastAsia="仿宋" w:cs="仿宋"/>
                <w:sz w:val="20"/>
              </w:rPr>
            </w:pPr>
            <w:r>
              <w:rPr>
                <w:rFonts w:hint="eastAsia" w:ascii="仿宋" w:hAnsi="仿宋" w:eastAsia="仿宋" w:cs="仿宋"/>
                <w:sz w:val="20"/>
                <w:lang w:val="en-US" w:eastAsia="zh-CN"/>
              </w:rPr>
              <w:t>3.</w:t>
            </w:r>
            <w:r>
              <w:rPr>
                <w:rFonts w:hint="eastAsia" w:ascii="仿宋" w:hAnsi="仿宋" w:eastAsia="仿宋" w:cs="仿宋"/>
                <w:sz w:val="20"/>
              </w:rPr>
              <w:t>根据整体材质、材料贴面</w:t>
            </w:r>
            <w:r>
              <w:rPr>
                <w:rFonts w:hint="eastAsia" w:ascii="仿宋" w:hAnsi="仿宋" w:eastAsia="仿宋" w:cs="仿宋"/>
                <w:sz w:val="20"/>
                <w:lang w:eastAsia="zh-CN"/>
              </w:rPr>
              <w:t>、</w:t>
            </w:r>
            <w:r>
              <w:rPr>
                <w:rFonts w:hint="eastAsia" w:ascii="仿宋" w:hAnsi="仿宋" w:eastAsia="仿宋" w:cs="仿宋"/>
                <w:sz w:val="20"/>
              </w:rPr>
              <w:t>油漆漆面等是否符合招标要求</w:t>
            </w:r>
            <w:r>
              <w:rPr>
                <w:rFonts w:hint="eastAsia" w:ascii="仿宋" w:hAnsi="仿宋" w:eastAsia="仿宋" w:cs="仿宋"/>
                <w:sz w:val="20"/>
                <w:lang w:eastAsia="zh-CN"/>
              </w:rPr>
              <w:t>；</w:t>
            </w:r>
            <w:r>
              <w:rPr>
                <w:rFonts w:hint="eastAsia" w:ascii="仿宋" w:hAnsi="仿宋" w:eastAsia="仿宋" w:cs="仿宋"/>
                <w:sz w:val="20"/>
              </w:rPr>
              <w:t>根据样品酌情打分（0-3分）。</w:t>
            </w:r>
          </w:p>
          <w:p>
            <w:pPr>
              <w:jc w:val="left"/>
              <w:rPr>
                <w:rFonts w:hint="eastAsia" w:ascii="仿宋" w:hAnsi="仿宋" w:eastAsia="仿宋" w:cs="仿宋"/>
                <w:sz w:val="20"/>
              </w:rPr>
            </w:pPr>
            <w:r>
              <w:rPr>
                <w:rFonts w:hint="eastAsia" w:ascii="仿宋" w:hAnsi="仿宋" w:eastAsia="仿宋" w:cs="仿宋"/>
                <w:sz w:val="20"/>
                <w:lang w:val="en-US" w:eastAsia="zh-CN"/>
              </w:rPr>
              <w:t>4.制作工艺优良，外表光滑，</w:t>
            </w:r>
            <w:r>
              <w:rPr>
                <w:rFonts w:hint="eastAsia" w:ascii="仿宋" w:hAnsi="仿宋" w:eastAsia="仿宋" w:cs="仿宋"/>
                <w:sz w:val="20"/>
              </w:rPr>
              <w:t>接触人体或贮物部位不应有毛刺、刃口或棱角；根据样品酌情打分（0-3分）。</w:t>
            </w:r>
          </w:p>
          <w:p>
            <w:pPr>
              <w:jc w:val="left"/>
              <w:rPr>
                <w:rFonts w:ascii="仿宋" w:hAnsi="仿宋" w:eastAsia="仿宋" w:cs="仿宋"/>
                <w:sz w:val="20"/>
              </w:rPr>
            </w:pPr>
            <w:r>
              <w:rPr>
                <w:rFonts w:hint="eastAsia" w:ascii="仿宋" w:hAnsi="仿宋" w:eastAsia="仿宋" w:cs="仿宋"/>
                <w:sz w:val="20"/>
                <w:lang w:val="en-US" w:eastAsia="zh-CN"/>
              </w:rPr>
              <w:t>5.</w:t>
            </w:r>
            <w:r>
              <w:rPr>
                <w:rFonts w:hint="eastAsia" w:ascii="仿宋" w:hAnsi="仿宋" w:eastAsia="仿宋" w:cs="仿宋"/>
                <w:sz w:val="20"/>
              </w:rPr>
              <w:t>整体款式美观大方、整体做工精良</w:t>
            </w:r>
            <w:r>
              <w:rPr>
                <w:rFonts w:hint="eastAsia" w:ascii="仿宋" w:hAnsi="仿宋" w:eastAsia="仿宋" w:cs="仿宋"/>
                <w:sz w:val="20"/>
                <w:lang w:eastAsia="zh-CN"/>
              </w:rPr>
              <w:t>，</w:t>
            </w:r>
            <w:r>
              <w:rPr>
                <w:rFonts w:hint="eastAsia" w:ascii="仿宋" w:hAnsi="仿宋" w:eastAsia="仿宋" w:cs="仿宋"/>
                <w:sz w:val="20"/>
              </w:rPr>
              <w:t>根据样品酌情打分（0-3分）。</w:t>
            </w:r>
          </w:p>
        </w:tc>
        <w:tc>
          <w:tcPr>
            <w:tcW w:w="511" w:type="dxa"/>
            <w:noWrap/>
            <w:vAlign w:val="center"/>
          </w:tcPr>
          <w:p>
            <w:pPr>
              <w:jc w:val="center"/>
              <w:rPr>
                <w:rFonts w:hint="default" w:ascii="仿宋" w:hAnsi="仿宋" w:eastAsia="仿宋" w:cs="仿宋"/>
                <w:sz w:val="20"/>
                <w:lang w:val="en-US" w:eastAsia="zh-CN"/>
              </w:rPr>
            </w:pPr>
            <w:r>
              <w:rPr>
                <w:rFonts w:hint="eastAsia" w:ascii="仿宋" w:hAnsi="仿宋" w:eastAsia="仿宋" w:cs="仿宋"/>
                <w:sz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25" w:type="dxa"/>
            <w:noWrap/>
            <w:vAlign w:val="center"/>
          </w:tcPr>
          <w:p>
            <w:pPr>
              <w:jc w:val="center"/>
              <w:rPr>
                <w:rFonts w:hint="eastAsia" w:ascii="仿宋" w:hAnsi="仿宋" w:eastAsia="仿宋" w:cs="仿宋"/>
                <w:sz w:val="20"/>
                <w:lang w:eastAsia="zh-CN"/>
              </w:rPr>
            </w:pPr>
            <w:r>
              <w:rPr>
                <w:rFonts w:hint="eastAsia" w:ascii="仿宋" w:hAnsi="仿宋" w:eastAsia="仿宋" w:cs="仿宋"/>
                <w:sz w:val="20"/>
                <w:lang w:val="en-US" w:eastAsia="zh-CN"/>
              </w:rPr>
              <w:t>6</w:t>
            </w:r>
          </w:p>
        </w:tc>
        <w:tc>
          <w:tcPr>
            <w:tcW w:w="867" w:type="dxa"/>
            <w:noWrap/>
            <w:vAlign w:val="center"/>
          </w:tcPr>
          <w:p>
            <w:pPr>
              <w:jc w:val="center"/>
              <w:rPr>
                <w:rFonts w:ascii="仿宋" w:hAnsi="仿宋" w:eastAsia="仿宋" w:cs="仿宋"/>
                <w:sz w:val="20"/>
              </w:rPr>
            </w:pPr>
            <w:r>
              <w:rPr>
                <w:rFonts w:hint="eastAsia" w:ascii="仿宋" w:hAnsi="仿宋" w:eastAsia="仿宋" w:cs="仿宋"/>
                <w:sz w:val="20"/>
              </w:rPr>
              <w:t>项目实施方案</w:t>
            </w:r>
          </w:p>
        </w:tc>
        <w:tc>
          <w:tcPr>
            <w:tcW w:w="7850" w:type="dxa"/>
            <w:noWrap/>
            <w:vAlign w:val="center"/>
          </w:tcPr>
          <w:p>
            <w:pPr>
              <w:jc w:val="left"/>
              <w:rPr>
                <w:rFonts w:hint="eastAsia" w:ascii="仿宋" w:hAnsi="仿宋" w:eastAsia="仿宋" w:cs="仿宋"/>
                <w:sz w:val="20"/>
                <w:lang w:eastAsia="zh-CN"/>
              </w:rPr>
            </w:pPr>
            <w:r>
              <w:rPr>
                <w:rFonts w:hint="eastAsia" w:ascii="仿宋" w:hAnsi="仿宋" w:eastAsia="仿宋" w:cs="仿宋"/>
                <w:sz w:val="20"/>
                <w:lang w:eastAsia="zh-CN"/>
              </w:rPr>
              <w:t>根据</w:t>
            </w:r>
            <w:r>
              <w:rPr>
                <w:rFonts w:hint="eastAsia" w:ascii="仿宋" w:hAnsi="仿宋" w:eastAsia="仿宋" w:cs="仿宋"/>
                <w:sz w:val="20"/>
              </w:rPr>
              <w:t>投标人针对该项目的供货方案</w:t>
            </w:r>
            <w:r>
              <w:rPr>
                <w:rFonts w:hint="eastAsia" w:ascii="仿宋" w:hAnsi="仿宋" w:eastAsia="仿宋" w:cs="仿宋"/>
                <w:sz w:val="20"/>
                <w:lang w:eastAsia="zh-CN"/>
              </w:rPr>
              <w:t>、</w:t>
            </w:r>
            <w:r>
              <w:rPr>
                <w:rFonts w:hint="eastAsia" w:ascii="仿宋" w:hAnsi="仿宋" w:eastAsia="仿宋" w:cs="仿宋"/>
                <w:sz w:val="20"/>
              </w:rPr>
              <w:t>供应工期计划表、深化设计方案、组织计划、质量控制保证措施</w:t>
            </w:r>
            <w:r>
              <w:rPr>
                <w:rFonts w:hint="eastAsia" w:ascii="仿宋" w:hAnsi="仿宋" w:eastAsia="仿宋" w:cs="仿宋"/>
                <w:sz w:val="20"/>
                <w:lang w:eastAsia="zh-CN"/>
              </w:rPr>
              <w:t>，</w:t>
            </w:r>
            <w:r>
              <w:rPr>
                <w:rFonts w:hint="eastAsia" w:ascii="仿宋" w:hAnsi="仿宋" w:eastAsia="仿宋" w:cs="仿宋"/>
                <w:sz w:val="20"/>
              </w:rPr>
              <w:t>理运输安装方案</w:t>
            </w:r>
            <w:r>
              <w:rPr>
                <w:rFonts w:hint="eastAsia" w:ascii="仿宋" w:hAnsi="仿宋" w:eastAsia="仿宋" w:cs="仿宋"/>
                <w:sz w:val="20"/>
                <w:lang w:eastAsia="zh-CN"/>
              </w:rPr>
              <w:t>等，</w:t>
            </w:r>
            <w:r>
              <w:rPr>
                <w:rFonts w:hint="eastAsia" w:ascii="仿宋" w:hAnsi="仿宋" w:eastAsia="仿宋" w:cs="仿宋"/>
                <w:sz w:val="20"/>
              </w:rPr>
              <w:t>由评标委员会</w:t>
            </w:r>
            <w:r>
              <w:rPr>
                <w:rFonts w:hint="eastAsia" w:ascii="仿宋" w:hAnsi="仿宋" w:eastAsia="仿宋" w:cs="仿宋"/>
                <w:sz w:val="20"/>
                <w:lang w:eastAsia="zh-CN"/>
              </w:rPr>
              <w:t>综合评议打分（</w:t>
            </w:r>
            <w:r>
              <w:rPr>
                <w:rFonts w:hint="eastAsia" w:ascii="仿宋" w:hAnsi="仿宋" w:eastAsia="仿宋" w:cs="仿宋"/>
                <w:sz w:val="20"/>
                <w:lang w:val="en-US" w:eastAsia="zh-CN"/>
              </w:rPr>
              <w:t>0-4分</w:t>
            </w:r>
            <w:r>
              <w:rPr>
                <w:rFonts w:hint="eastAsia" w:ascii="仿宋" w:hAnsi="仿宋" w:eastAsia="仿宋" w:cs="仿宋"/>
                <w:sz w:val="20"/>
                <w:lang w:eastAsia="zh-CN"/>
              </w:rPr>
              <w:t>）</w:t>
            </w:r>
          </w:p>
        </w:tc>
        <w:tc>
          <w:tcPr>
            <w:tcW w:w="511" w:type="dxa"/>
            <w:noWrap/>
            <w:vAlign w:val="center"/>
          </w:tcPr>
          <w:p>
            <w:pPr>
              <w:kinsoku w:val="0"/>
              <w:jc w:val="center"/>
              <w:rPr>
                <w:rFonts w:hint="default" w:ascii="仿宋" w:hAnsi="仿宋" w:eastAsia="仿宋" w:cs="仿宋"/>
                <w:sz w:val="20"/>
                <w:lang w:val="en-US" w:eastAsia="zh-CN"/>
              </w:rPr>
            </w:pPr>
            <w:r>
              <w:rPr>
                <w:rFonts w:hint="eastAsia" w:ascii="仿宋" w:hAnsi="仿宋" w:eastAsia="仿宋" w:cs="仿宋"/>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25" w:type="dxa"/>
            <w:noWrap/>
            <w:vAlign w:val="center"/>
          </w:tcPr>
          <w:p>
            <w:pPr>
              <w:jc w:val="center"/>
              <w:rPr>
                <w:rFonts w:hint="eastAsia" w:ascii="仿宋" w:hAnsi="仿宋" w:eastAsia="仿宋" w:cs="仿宋"/>
                <w:sz w:val="20"/>
                <w:lang w:val="en-US" w:eastAsia="zh-CN"/>
              </w:rPr>
            </w:pPr>
            <w:r>
              <w:rPr>
                <w:rFonts w:hint="eastAsia" w:ascii="仿宋" w:hAnsi="仿宋" w:eastAsia="仿宋" w:cs="仿宋"/>
                <w:sz w:val="20"/>
                <w:lang w:val="en-US" w:eastAsia="zh-CN"/>
              </w:rPr>
              <w:t>7</w:t>
            </w:r>
          </w:p>
        </w:tc>
        <w:tc>
          <w:tcPr>
            <w:tcW w:w="867" w:type="dxa"/>
            <w:noWrap/>
            <w:vAlign w:val="center"/>
          </w:tcPr>
          <w:p>
            <w:pPr>
              <w:jc w:val="center"/>
              <w:rPr>
                <w:rFonts w:hint="eastAsia" w:ascii="仿宋" w:hAnsi="仿宋" w:eastAsia="仿宋" w:cs="仿宋"/>
                <w:sz w:val="20"/>
                <w:lang w:eastAsia="zh-CN"/>
              </w:rPr>
            </w:pPr>
            <w:r>
              <w:rPr>
                <w:rFonts w:hint="eastAsia" w:ascii="仿宋" w:hAnsi="仿宋" w:eastAsia="仿宋" w:cs="仿宋"/>
                <w:sz w:val="20"/>
                <w:lang w:eastAsia="zh-CN"/>
              </w:rPr>
              <w:t>拟投入生产设备</w:t>
            </w:r>
          </w:p>
        </w:tc>
        <w:tc>
          <w:tcPr>
            <w:tcW w:w="7850" w:type="dxa"/>
            <w:noWrap/>
            <w:vAlign w:val="center"/>
          </w:tcPr>
          <w:p>
            <w:pPr>
              <w:numPr>
                <w:ilvl w:val="0"/>
                <w:numId w:val="0"/>
              </w:numPr>
              <w:spacing w:line="440" w:lineRule="exact"/>
              <w:jc w:val="left"/>
              <w:rPr>
                <w:rFonts w:ascii="仿宋" w:hAnsi="仿宋" w:eastAsia="仿宋" w:cs="仿宋"/>
                <w:sz w:val="20"/>
              </w:rPr>
            </w:pPr>
            <w:r>
              <w:rPr>
                <w:rFonts w:hint="eastAsia" w:ascii="仿宋" w:eastAsia="仿宋"/>
                <w:sz w:val="21"/>
                <w:szCs w:val="21"/>
                <w:lang w:eastAsia="zh-CN"/>
              </w:rPr>
              <w:t>根据</w:t>
            </w:r>
            <w:r>
              <w:rPr>
                <w:rFonts w:hint="eastAsia" w:ascii="仿宋" w:eastAsia="仿宋"/>
                <w:sz w:val="21"/>
                <w:szCs w:val="21"/>
              </w:rPr>
              <w:t>投标</w:t>
            </w:r>
            <w:r>
              <w:rPr>
                <w:rFonts w:hint="eastAsia" w:ascii="仿宋" w:eastAsia="仿宋"/>
                <w:sz w:val="21"/>
                <w:szCs w:val="21"/>
                <w:lang w:eastAsia="zh-CN"/>
              </w:rPr>
              <w:t>人拟投入的</w:t>
            </w:r>
            <w:r>
              <w:rPr>
                <w:rFonts w:hint="eastAsia" w:ascii="仿宋" w:eastAsia="仿宋"/>
                <w:sz w:val="21"/>
                <w:szCs w:val="21"/>
              </w:rPr>
              <w:t>生产设备</w:t>
            </w:r>
            <w:r>
              <w:rPr>
                <w:rFonts w:hint="eastAsia" w:ascii="仿宋" w:hAnsi="Times New Roman" w:eastAsia="仿宋" w:cs="仿宋"/>
                <w:kern w:val="2"/>
                <w:sz w:val="21"/>
                <w:szCs w:val="21"/>
                <w:lang w:val="en-US" w:eastAsia="zh-CN" w:bidi="ar-SA"/>
              </w:rPr>
              <w:t>数量及先进性</w:t>
            </w:r>
            <w:r>
              <w:rPr>
                <w:rFonts w:hint="eastAsia" w:ascii="仿宋" w:eastAsia="仿宋"/>
                <w:sz w:val="21"/>
                <w:szCs w:val="21"/>
                <w:lang w:eastAsia="zh-CN"/>
              </w:rPr>
              <w:t>综合评议打分</w:t>
            </w:r>
            <w:r>
              <w:rPr>
                <w:rFonts w:hint="eastAsia" w:ascii="仿宋" w:eastAsia="仿宋"/>
                <w:sz w:val="21"/>
                <w:szCs w:val="21"/>
              </w:rPr>
              <w:t>。</w:t>
            </w:r>
            <w:r>
              <w:rPr>
                <w:rFonts w:hint="eastAsia" w:ascii="仿宋" w:eastAsia="仿宋"/>
                <w:sz w:val="21"/>
                <w:szCs w:val="21"/>
                <w:lang w:eastAsia="zh-CN"/>
              </w:rPr>
              <w:t>（</w:t>
            </w:r>
            <w:r>
              <w:rPr>
                <w:rFonts w:hint="eastAsia" w:ascii="仿宋" w:eastAsia="仿宋"/>
                <w:sz w:val="21"/>
                <w:szCs w:val="21"/>
                <w:lang w:val="en-US" w:eastAsia="zh-CN"/>
              </w:rPr>
              <w:t>0-4分</w:t>
            </w:r>
            <w:r>
              <w:rPr>
                <w:rFonts w:hint="eastAsia" w:ascii="仿宋" w:eastAsia="仿宋"/>
                <w:sz w:val="21"/>
                <w:szCs w:val="21"/>
                <w:lang w:eastAsia="zh-CN"/>
              </w:rPr>
              <w:t>）</w:t>
            </w:r>
            <w:r>
              <w:rPr>
                <w:rFonts w:hint="eastAsia" w:ascii="仿宋" w:eastAsia="仿宋"/>
                <w:b/>
                <w:bCs/>
                <w:sz w:val="21"/>
                <w:szCs w:val="21"/>
                <w:lang w:eastAsia="zh-CN"/>
              </w:rPr>
              <w:t>投标时需提供设备发票复印件或其他相关证明材料</w:t>
            </w:r>
          </w:p>
        </w:tc>
        <w:tc>
          <w:tcPr>
            <w:tcW w:w="511" w:type="dxa"/>
            <w:noWrap/>
            <w:vAlign w:val="center"/>
          </w:tcPr>
          <w:p>
            <w:pPr>
              <w:kinsoku w:val="0"/>
              <w:jc w:val="center"/>
              <w:rPr>
                <w:rFonts w:hint="default" w:ascii="仿宋" w:hAnsi="仿宋" w:eastAsia="仿宋" w:cs="仿宋"/>
                <w:sz w:val="20"/>
                <w:lang w:val="en-US" w:eastAsia="zh-CN"/>
              </w:rPr>
            </w:pPr>
            <w:r>
              <w:rPr>
                <w:rFonts w:hint="eastAsia" w:ascii="仿宋" w:hAnsi="仿宋" w:eastAsia="仿宋" w:cs="仿宋"/>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525" w:type="dxa"/>
            <w:noWrap/>
            <w:vAlign w:val="center"/>
          </w:tcPr>
          <w:p>
            <w:pPr>
              <w:jc w:val="center"/>
              <w:rPr>
                <w:rFonts w:hint="eastAsia" w:ascii="仿宋" w:hAnsi="仿宋" w:eastAsia="仿宋" w:cs="仿宋"/>
                <w:sz w:val="20"/>
                <w:lang w:val="en-US" w:eastAsia="zh-CN"/>
              </w:rPr>
            </w:pPr>
            <w:r>
              <w:rPr>
                <w:rFonts w:hint="eastAsia" w:ascii="仿宋" w:hAnsi="仿宋" w:eastAsia="仿宋" w:cs="仿宋"/>
                <w:sz w:val="20"/>
                <w:lang w:val="en-US" w:eastAsia="zh-CN"/>
              </w:rPr>
              <w:t>8</w:t>
            </w:r>
          </w:p>
        </w:tc>
        <w:tc>
          <w:tcPr>
            <w:tcW w:w="867" w:type="dxa"/>
            <w:noWrap/>
            <w:vAlign w:val="center"/>
          </w:tcPr>
          <w:p>
            <w:pPr>
              <w:jc w:val="center"/>
              <w:rPr>
                <w:rFonts w:ascii="仿宋" w:hAnsi="仿宋" w:eastAsia="仿宋" w:cs="仿宋"/>
                <w:sz w:val="20"/>
              </w:rPr>
            </w:pPr>
            <w:r>
              <w:rPr>
                <w:rFonts w:hint="eastAsia" w:ascii="仿宋" w:hAnsi="仿宋" w:eastAsia="仿宋" w:cs="仿宋"/>
                <w:sz w:val="20"/>
              </w:rPr>
              <w:t>项目经验</w:t>
            </w:r>
          </w:p>
        </w:tc>
        <w:tc>
          <w:tcPr>
            <w:tcW w:w="7850" w:type="dxa"/>
            <w:noWrap/>
            <w:vAlign w:val="center"/>
          </w:tcPr>
          <w:p>
            <w:pPr>
              <w:pStyle w:val="37"/>
            </w:pPr>
            <w:r>
              <w:rPr>
                <w:rFonts w:hint="eastAsia" w:ascii="仿宋" w:hAnsi="仿宋" w:eastAsia="仿宋" w:cs="仿宋"/>
                <w:sz w:val="20"/>
              </w:rPr>
              <w:t>投标人</w:t>
            </w:r>
            <w:r>
              <w:rPr>
                <w:rFonts w:hint="eastAsia" w:ascii="仿宋" w:hAnsi="仿宋" w:eastAsia="仿宋" w:cs="仿宋"/>
                <w:sz w:val="20"/>
                <w:lang w:eastAsia="zh-CN"/>
              </w:rPr>
              <w:t>或制造商</w:t>
            </w:r>
            <w:r>
              <w:rPr>
                <w:rFonts w:hint="eastAsia" w:ascii="仿宋" w:hAnsi="仿宋" w:eastAsia="仿宋" w:cs="仿宋"/>
                <w:sz w:val="20"/>
              </w:rPr>
              <w:t>提供自201</w:t>
            </w:r>
            <w:r>
              <w:rPr>
                <w:rFonts w:hint="eastAsia" w:ascii="仿宋" w:hAnsi="仿宋" w:eastAsia="仿宋" w:cs="仿宋"/>
                <w:sz w:val="20"/>
                <w:lang w:val="en-US" w:eastAsia="zh-CN"/>
              </w:rPr>
              <w:t>8</w:t>
            </w:r>
            <w:r>
              <w:rPr>
                <w:rFonts w:hint="eastAsia" w:ascii="仿宋" w:hAnsi="仿宋" w:eastAsia="仿宋" w:cs="仿宋"/>
                <w:sz w:val="20"/>
              </w:rPr>
              <w:t>年1月1日以来具有同类项目业绩的，每个案例得1分，最多得4分。</w:t>
            </w:r>
            <w:r>
              <w:rPr>
                <w:rFonts w:hint="eastAsia" w:ascii="仿宋" w:hAnsi="仿宋" w:eastAsia="仿宋" w:cs="仿宋"/>
                <w:b/>
                <w:sz w:val="20"/>
              </w:rPr>
              <w:t>（投标文件中需提供合同复印件</w:t>
            </w:r>
            <w:r>
              <w:rPr>
                <w:rFonts w:hint="eastAsia" w:ascii="仿宋" w:hAnsi="仿宋" w:eastAsia="仿宋" w:cs="仿宋"/>
                <w:b/>
                <w:sz w:val="20"/>
                <w:lang w:eastAsia="zh-CN"/>
              </w:rPr>
              <w:t>扫描件或图片</w:t>
            </w:r>
            <w:r>
              <w:rPr>
                <w:rFonts w:hint="eastAsia" w:ascii="仿宋" w:hAnsi="仿宋" w:eastAsia="仿宋" w:cs="仿宋"/>
                <w:b/>
                <w:sz w:val="20"/>
              </w:rPr>
              <w:t>并加盖投标人</w:t>
            </w:r>
            <w:r>
              <w:rPr>
                <w:rFonts w:hint="eastAsia" w:ascii="仿宋" w:hAnsi="仿宋" w:eastAsia="仿宋" w:cs="仿宋"/>
                <w:b/>
                <w:sz w:val="20"/>
                <w:lang w:eastAsia="zh-CN"/>
              </w:rPr>
              <w:t>电子</w:t>
            </w:r>
            <w:r>
              <w:rPr>
                <w:rFonts w:hint="eastAsia" w:ascii="仿宋" w:hAnsi="仿宋" w:eastAsia="仿宋" w:cs="仿宋"/>
                <w:b/>
                <w:sz w:val="20"/>
              </w:rPr>
              <w:t>公章，不提供不得分）</w:t>
            </w:r>
          </w:p>
        </w:tc>
        <w:tc>
          <w:tcPr>
            <w:tcW w:w="511" w:type="dxa"/>
            <w:noWrap/>
            <w:vAlign w:val="center"/>
          </w:tcPr>
          <w:p>
            <w:pPr>
              <w:jc w:val="center"/>
              <w:rPr>
                <w:rFonts w:hint="default" w:ascii="仿宋" w:hAnsi="仿宋" w:eastAsia="仿宋" w:cs="仿宋"/>
                <w:sz w:val="20"/>
                <w:lang w:val="en-US" w:eastAsia="zh-CN"/>
              </w:rPr>
            </w:pPr>
            <w:r>
              <w:rPr>
                <w:rFonts w:hint="eastAsia" w:ascii="仿宋" w:hAnsi="仿宋" w:eastAsia="仿宋" w:cs="仿宋"/>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525" w:type="dxa"/>
            <w:noWrap/>
            <w:vAlign w:val="center"/>
          </w:tcPr>
          <w:p>
            <w:pPr>
              <w:jc w:val="center"/>
              <w:rPr>
                <w:rFonts w:hint="eastAsia" w:ascii="仿宋" w:hAnsi="仿宋" w:eastAsia="仿宋" w:cs="仿宋"/>
                <w:kern w:val="2"/>
                <w:sz w:val="20"/>
                <w:szCs w:val="20"/>
                <w:lang w:val="en-US" w:eastAsia="zh-CN" w:bidi="ar-SA"/>
              </w:rPr>
            </w:pPr>
            <w:r>
              <w:rPr>
                <w:rFonts w:hint="eastAsia" w:ascii="仿宋" w:hAnsi="仿宋" w:eastAsia="仿宋" w:cs="仿宋"/>
                <w:sz w:val="20"/>
                <w:lang w:val="en-US" w:eastAsia="zh-CN"/>
              </w:rPr>
              <w:t>9</w:t>
            </w:r>
          </w:p>
        </w:tc>
        <w:tc>
          <w:tcPr>
            <w:tcW w:w="867" w:type="dxa"/>
            <w:noWrap/>
            <w:vAlign w:val="center"/>
          </w:tcPr>
          <w:p>
            <w:pPr>
              <w:jc w:val="center"/>
              <w:rPr>
                <w:rFonts w:hint="eastAsia" w:ascii="仿宋" w:hAnsi="仿宋" w:eastAsia="仿宋" w:cs="仿宋"/>
                <w:kern w:val="2"/>
                <w:sz w:val="20"/>
                <w:szCs w:val="20"/>
                <w:lang w:val="en-US" w:eastAsia="zh-CN" w:bidi="ar-SA"/>
              </w:rPr>
            </w:pPr>
            <w:r>
              <w:rPr>
                <w:rFonts w:hint="eastAsia" w:ascii="仿宋" w:hAnsi="仿宋" w:eastAsia="仿宋" w:cs="仿宋"/>
                <w:sz w:val="20"/>
              </w:rPr>
              <w:t xml:space="preserve">售后服务 </w:t>
            </w:r>
          </w:p>
        </w:tc>
        <w:tc>
          <w:tcPr>
            <w:tcW w:w="7850" w:type="dxa"/>
            <w:noWrap/>
            <w:vAlign w:val="center"/>
          </w:tcPr>
          <w:p>
            <w:pPr>
              <w:jc w:val="left"/>
              <w:rPr>
                <w:rFonts w:hint="eastAsia" w:ascii="仿宋" w:hAnsi="仿宋" w:eastAsia="仿宋" w:cs="仿宋"/>
                <w:sz w:val="20"/>
              </w:rPr>
            </w:pPr>
            <w:r>
              <w:rPr>
                <w:rFonts w:hint="eastAsia" w:ascii="仿宋" w:hAnsi="仿宋" w:eastAsia="仿宋" w:cs="仿宋"/>
                <w:sz w:val="20"/>
                <w:lang w:val="en-US" w:eastAsia="zh-CN"/>
              </w:rPr>
              <w:t>1.</w:t>
            </w:r>
            <w:r>
              <w:rPr>
                <w:rFonts w:hint="eastAsia" w:ascii="仿宋" w:hAnsi="仿宋" w:eastAsia="仿宋" w:cs="仿宋"/>
                <w:sz w:val="20"/>
              </w:rPr>
              <w:t>根据投标人提供</w:t>
            </w:r>
            <w:r>
              <w:rPr>
                <w:rFonts w:hint="eastAsia" w:ascii="仿宋" w:hAnsi="仿宋" w:eastAsia="仿宋" w:cs="仿宋"/>
                <w:sz w:val="20"/>
                <w:lang w:eastAsia="zh-CN"/>
              </w:rPr>
              <w:t>完整的</w:t>
            </w:r>
            <w:r>
              <w:rPr>
                <w:rFonts w:hint="eastAsia" w:ascii="仿宋" w:hAnsi="仿宋" w:eastAsia="仿宋" w:cs="仿宋"/>
                <w:sz w:val="20"/>
              </w:rPr>
              <w:t>“三包”措施</w:t>
            </w:r>
            <w:r>
              <w:rPr>
                <w:rFonts w:hint="eastAsia" w:ascii="仿宋" w:hAnsi="仿宋" w:eastAsia="仿宋" w:cs="仿宋"/>
                <w:sz w:val="20"/>
                <w:lang w:eastAsia="zh-CN"/>
              </w:rPr>
              <w:t>及</w:t>
            </w:r>
            <w:r>
              <w:rPr>
                <w:rFonts w:hint="eastAsia" w:ascii="仿宋" w:hAnsi="仿宋" w:eastAsia="仿宋" w:cs="仿宋"/>
                <w:sz w:val="20"/>
              </w:rPr>
              <w:t>售后服务方案（包括但不仅限于售后服务保证措施、维修响应时间、备品备件</w:t>
            </w:r>
            <w:r>
              <w:rPr>
                <w:rFonts w:hint="eastAsia" w:ascii="仿宋" w:hAnsi="仿宋" w:eastAsia="仿宋" w:cs="仿宋"/>
                <w:sz w:val="20"/>
                <w:lang w:eastAsia="zh-CN"/>
              </w:rPr>
              <w:t>等</w:t>
            </w:r>
            <w:r>
              <w:rPr>
                <w:rFonts w:hint="eastAsia" w:ascii="仿宋" w:hAnsi="仿宋" w:eastAsia="仿宋" w:cs="仿宋"/>
                <w:sz w:val="20"/>
              </w:rPr>
              <w:t>）进行打分，</w:t>
            </w:r>
            <w:r>
              <w:rPr>
                <w:rFonts w:hint="eastAsia" w:ascii="仿宋" w:hAnsi="仿宋" w:eastAsia="仿宋" w:cs="仿宋"/>
                <w:sz w:val="20"/>
                <w:lang w:eastAsia="zh-CN"/>
              </w:rPr>
              <w:t>（</w:t>
            </w:r>
            <w:r>
              <w:rPr>
                <w:rFonts w:hint="eastAsia" w:ascii="仿宋" w:hAnsi="仿宋" w:eastAsia="仿宋" w:cs="仿宋"/>
                <w:sz w:val="20"/>
                <w:lang w:val="en-US" w:eastAsia="zh-CN"/>
              </w:rPr>
              <w:t>0-4分</w:t>
            </w:r>
            <w:r>
              <w:rPr>
                <w:rFonts w:hint="eastAsia" w:ascii="仿宋" w:hAnsi="仿宋" w:eastAsia="仿宋" w:cs="仿宋"/>
                <w:sz w:val="20"/>
                <w:lang w:eastAsia="zh-CN"/>
              </w:rPr>
              <w:t>）</w:t>
            </w:r>
            <w:r>
              <w:rPr>
                <w:rFonts w:hint="eastAsia" w:ascii="仿宋" w:hAnsi="仿宋" w:eastAsia="仿宋" w:cs="仿宋"/>
                <w:sz w:val="20"/>
              </w:rPr>
              <w:t>。</w:t>
            </w:r>
          </w:p>
          <w:p>
            <w:pPr>
              <w:pStyle w:val="37"/>
              <w:rPr>
                <w:rFonts w:hint="eastAsia" w:ascii="宋体" w:hAnsi="Times New Roman" w:eastAsia="宋体" w:cs="宋体"/>
                <w:color w:val="000000"/>
                <w:sz w:val="24"/>
                <w:szCs w:val="24"/>
                <w:lang w:val="en-US" w:eastAsia="zh-CN" w:bidi="ar-SA"/>
              </w:rPr>
            </w:pPr>
            <w:r>
              <w:rPr>
                <w:rFonts w:hint="eastAsia" w:ascii="仿宋" w:hAnsi="仿宋" w:eastAsia="仿宋" w:cs="仿宋"/>
                <w:kern w:val="2"/>
                <w:sz w:val="21"/>
                <w:szCs w:val="21"/>
                <w:highlight w:val="none"/>
                <w:lang w:val="en-US" w:eastAsia="zh-CN"/>
              </w:rPr>
              <w:t>2.</w:t>
            </w:r>
            <w:r>
              <w:rPr>
                <w:rFonts w:hint="eastAsia" w:ascii="仿宋" w:hAnsi="仿宋" w:eastAsia="仿宋" w:cs="仿宋"/>
                <w:kern w:val="2"/>
                <w:sz w:val="21"/>
                <w:szCs w:val="21"/>
                <w:highlight w:val="none"/>
              </w:rPr>
              <w:t>在采购文件的基础上，质保每增长1年，得1分，最高得</w:t>
            </w:r>
            <w:r>
              <w:rPr>
                <w:rFonts w:hint="eastAsia" w:ascii="仿宋" w:hAnsi="仿宋" w:eastAsia="仿宋" w:cs="仿宋"/>
                <w:kern w:val="2"/>
                <w:sz w:val="21"/>
                <w:szCs w:val="21"/>
                <w:highlight w:val="none"/>
                <w:lang w:val="en-US" w:eastAsia="zh-CN"/>
              </w:rPr>
              <w:t>3</w:t>
            </w:r>
            <w:r>
              <w:rPr>
                <w:rFonts w:hint="eastAsia" w:ascii="仿宋" w:hAnsi="仿宋" w:eastAsia="仿宋" w:cs="仿宋"/>
                <w:kern w:val="2"/>
                <w:sz w:val="21"/>
                <w:szCs w:val="21"/>
                <w:highlight w:val="none"/>
              </w:rPr>
              <w:t>分。</w:t>
            </w:r>
          </w:p>
        </w:tc>
        <w:tc>
          <w:tcPr>
            <w:tcW w:w="511" w:type="dxa"/>
            <w:noWrap/>
            <w:vAlign w:val="center"/>
          </w:tcPr>
          <w:p>
            <w:pPr>
              <w:jc w:val="center"/>
              <w:rPr>
                <w:rFonts w:hint="eastAsia" w:ascii="仿宋" w:hAnsi="仿宋" w:eastAsia="仿宋" w:cs="仿宋"/>
                <w:kern w:val="2"/>
                <w:sz w:val="20"/>
                <w:szCs w:val="20"/>
                <w:lang w:val="en-US" w:eastAsia="zh-CN" w:bidi="ar-SA"/>
              </w:rPr>
            </w:pPr>
            <w:r>
              <w:rPr>
                <w:rFonts w:hint="eastAsia" w:ascii="仿宋" w:hAnsi="仿宋" w:eastAsia="仿宋" w:cs="仿宋"/>
                <w:sz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25" w:type="dxa"/>
            <w:noWrap/>
            <w:vAlign w:val="center"/>
          </w:tcPr>
          <w:p>
            <w:pPr>
              <w:jc w:val="center"/>
              <w:rPr>
                <w:rFonts w:hint="default" w:ascii="仿宋" w:hAnsi="仿宋" w:eastAsia="仿宋" w:cs="仿宋"/>
                <w:kern w:val="2"/>
                <w:sz w:val="20"/>
                <w:szCs w:val="20"/>
                <w:lang w:val="en-US" w:eastAsia="zh-CN" w:bidi="ar-SA"/>
              </w:rPr>
            </w:pPr>
            <w:r>
              <w:rPr>
                <w:rFonts w:hint="eastAsia" w:ascii="仿宋" w:hAnsi="仿宋" w:eastAsia="仿宋" w:cs="仿宋"/>
                <w:sz w:val="20"/>
                <w:lang w:val="en-US" w:eastAsia="zh-CN"/>
              </w:rPr>
              <w:t>10</w:t>
            </w:r>
          </w:p>
        </w:tc>
        <w:tc>
          <w:tcPr>
            <w:tcW w:w="867" w:type="dxa"/>
            <w:noWrap/>
            <w:vAlign w:val="center"/>
          </w:tcPr>
          <w:p>
            <w:pPr>
              <w:spacing w:line="288" w:lineRule="auto"/>
              <w:rPr>
                <w:rFonts w:hint="eastAsia" w:ascii="仿宋" w:hAnsi="仿宋" w:eastAsia="仿宋" w:cs="仿宋"/>
                <w:kern w:val="2"/>
                <w:sz w:val="20"/>
                <w:szCs w:val="20"/>
                <w:lang w:val="zh-CN" w:eastAsia="zh-CN" w:bidi="ar-SA"/>
              </w:rPr>
            </w:pPr>
            <w:r>
              <w:rPr>
                <w:rFonts w:hint="eastAsia" w:ascii="仿宋" w:hAnsi="仿宋" w:eastAsia="仿宋" w:cs="仿宋"/>
                <w:sz w:val="21"/>
                <w:szCs w:val="21"/>
                <w:lang w:val="zh-CN"/>
              </w:rPr>
              <w:t>其他优惠承诺</w:t>
            </w:r>
          </w:p>
        </w:tc>
        <w:tc>
          <w:tcPr>
            <w:tcW w:w="7850" w:type="dxa"/>
            <w:noWrap/>
            <w:vAlign w:val="center"/>
          </w:tcPr>
          <w:p>
            <w:pPr>
              <w:spacing w:line="288" w:lineRule="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rPr>
              <w:t>投标人提出的优惠条件和承诺情况等（0-3分）。</w:t>
            </w:r>
          </w:p>
        </w:tc>
        <w:tc>
          <w:tcPr>
            <w:tcW w:w="511" w:type="dxa"/>
            <w:noWrap/>
            <w:vAlign w:val="center"/>
          </w:tcPr>
          <w:p>
            <w:pPr>
              <w:autoSpaceDE w:val="0"/>
              <w:autoSpaceDN w:val="0"/>
              <w:adjustRightInd w:val="0"/>
              <w:spacing w:line="360" w:lineRule="auto"/>
              <w:rPr>
                <w:rFonts w:hint="eastAsia" w:ascii="仿宋" w:hAnsi="仿宋" w:eastAsia="仿宋" w:cs="仿宋"/>
                <w:kern w:val="2"/>
                <w:sz w:val="20"/>
                <w:szCs w:val="20"/>
                <w:lang w:val="en-US" w:eastAsia="zh-CN" w:bidi="ar-SA"/>
              </w:rPr>
            </w:pPr>
            <w:r>
              <w:rPr>
                <w:rFonts w:hint="eastAsia" w:ascii="仿宋" w:hAnsi="仿宋" w:eastAsia="仿宋" w:cs="仿宋"/>
                <w:color w:val="000000"/>
                <w:kern w:val="0"/>
                <w:sz w:val="21"/>
                <w:szCs w:val="21"/>
              </w:rPr>
              <w:t>3</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40分</w:t>
      </w:r>
      <w:r>
        <w:rPr>
          <w:rFonts w:hint="eastAsia" w:ascii="仿宋" w:eastAsia="仿宋"/>
          <w:b/>
          <w:bCs/>
          <w:iCs/>
          <w:sz w:val="24"/>
        </w:rPr>
        <w:t>：</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即：投标报价得分=(评标基准价／投标报价)×</w:t>
      </w:r>
      <w:r>
        <w:rPr>
          <w:rFonts w:hint="eastAsia" w:ascii="仿宋" w:eastAsia="仿宋"/>
          <w:bCs/>
          <w:iCs/>
          <w:sz w:val="24"/>
          <w:u w:val="single"/>
          <w:lang w:val="en-US" w:eastAsia="zh-CN"/>
        </w:rPr>
        <w:t>40</w:t>
      </w:r>
    </w:p>
    <w:p>
      <w:pPr>
        <w:widowControl/>
        <w:snapToGrid w:val="0"/>
        <w:spacing w:line="480" w:lineRule="exact"/>
        <w:ind w:left="0"/>
        <w:rPr>
          <w:rFonts w:ascii="仿宋" w:eastAsia="仿宋"/>
          <w:bCs/>
          <w:iCs/>
          <w:sz w:val="24"/>
          <w:u w:val="single"/>
        </w:rPr>
      </w:pPr>
    </w:p>
    <w:p>
      <w:pPr>
        <w:widowControl/>
        <w:snapToGrid w:val="0"/>
        <w:spacing w:line="480" w:lineRule="exact"/>
        <w:ind w:left="0"/>
        <w:rPr>
          <w:rFonts w:ascii="仿宋" w:eastAsia="仿宋"/>
          <w:bCs/>
          <w:iCs/>
          <w:sz w:val="24"/>
          <w:u w:val="single"/>
        </w:rPr>
      </w:pPr>
    </w:p>
    <w:p>
      <w:pPr>
        <w:pStyle w:val="2"/>
        <w:keepNext/>
        <w:keepLines/>
        <w:pageBreakBefore w:val="0"/>
        <w:widowControl w:val="0"/>
        <w:suppressLineNumbers w:val="0"/>
        <w:suppressAutoHyphens w:val="0"/>
        <w:spacing w:line="578" w:lineRule="auto"/>
        <w:jc w:val="center"/>
        <w:rPr>
          <w:rFonts w:hint="eastAsia" w:ascii="仿宋"/>
        </w:rPr>
      </w:pPr>
      <w:bookmarkStart w:id="45" w:name="_Toc643610537"/>
      <w:r>
        <w:rPr>
          <w:rFonts w:hint="eastAsia" w:ascii="仿宋"/>
        </w:rPr>
        <w:t>第六章  投标文件格式附件</w:t>
      </w:r>
      <w:bookmarkEnd w:id="4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6" w:name="_Toc64369786"/>
      <w:r>
        <w:rPr>
          <w:rFonts w:hint="eastAsia" w:ascii="仿宋" w:eastAsia="仿宋" w:cs="仿宋_GB2312"/>
          <w:sz w:val="30"/>
          <w:szCs w:val="30"/>
        </w:rPr>
        <w:t>目 录</w:t>
      </w:r>
      <w:bookmarkEnd w:id="46"/>
    </w:p>
    <w:p>
      <w:pPr>
        <w:pStyle w:val="35"/>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5"/>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5"/>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5"/>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5"/>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5"/>
        <w:spacing w:line="360" w:lineRule="auto"/>
        <w:ind w:firstLine="240" w:firstLineChars="100"/>
        <w:jc w:val="left"/>
        <w:rPr>
          <w:rFonts w:hint="eastAsia" w:ascii="仿宋" w:eastAsia="仿宋" w:cs="仿宋_GB2312"/>
        </w:rPr>
      </w:pPr>
      <w:bookmarkStart w:id="47" w:name="_Toc64369787"/>
      <w:r>
        <w:rPr>
          <w:rFonts w:ascii="仿宋" w:eastAsia="仿宋" w:cs="仿宋_GB2312"/>
        </w:rPr>
        <w:t>5</w:t>
      </w:r>
      <w:r>
        <w:rPr>
          <w:rFonts w:hint="eastAsia" w:ascii="仿宋" w:eastAsia="仿宋" w:cs="仿宋_GB2312"/>
        </w:rPr>
        <w:t>.1营业执照(或事业法人登记证书)………………………………………（页码）</w:t>
      </w:r>
      <w:bookmarkEnd w:id="47"/>
    </w:p>
    <w:p>
      <w:pPr>
        <w:pStyle w:val="35"/>
        <w:spacing w:line="360" w:lineRule="auto"/>
        <w:ind w:firstLine="240" w:firstLineChars="100"/>
        <w:jc w:val="left"/>
        <w:rPr>
          <w:rFonts w:hint="eastAsia" w:ascii="仿宋" w:eastAsia="仿宋" w:cs="仿宋_GB2312"/>
        </w:rPr>
      </w:pPr>
      <w:bookmarkStart w:id="48" w:name="_Toc64369788"/>
      <w:r>
        <w:rPr>
          <w:rFonts w:ascii="仿宋" w:eastAsia="仿宋" w:cs="仿宋_GB2312"/>
        </w:rPr>
        <w:t>5</w:t>
      </w:r>
      <w:r>
        <w:rPr>
          <w:rFonts w:hint="eastAsia" w:ascii="仿宋" w:eastAsia="仿宋" w:cs="仿宋_GB2312"/>
        </w:rPr>
        <w:t>.</w:t>
      </w:r>
      <w:r>
        <w:rPr>
          <w:rFonts w:ascii="仿宋" w:eastAsia="仿宋" w:cs="仿宋_GB2312"/>
        </w:rPr>
        <w:t>2</w:t>
      </w:r>
      <w:r>
        <w:rPr>
          <w:rFonts w:hint="eastAsia" w:ascii="仿宋" w:eastAsia="仿宋" w:cs="仿宋_GB2312"/>
        </w:rPr>
        <w:t>特定资格条件的有关证明材料（如有）………………………………（页码）</w:t>
      </w:r>
      <w:bookmarkEnd w:id="48"/>
    </w:p>
    <w:p>
      <w:pPr>
        <w:pStyle w:val="35"/>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5"/>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0"/>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0"/>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0"/>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0"/>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0"/>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0"/>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0"/>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8"/>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的法定代表人，现授权委托</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0"/>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0"/>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0"/>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（采购人名称）</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w:t>
      </w:r>
    </w:p>
    <w:p>
      <w:pPr>
        <w:snapToGrid w:val="0"/>
        <w:spacing w:before="50" w:after="50" w:line="360" w:lineRule="auto"/>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9"/>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pacing w:line="588" w:lineRule="exact"/>
        <w:rPr>
          <w:rFonts w:hint="eastAsia" w:ascii="仿宋" w:eastAsia="仿宋"/>
          <w:b/>
          <w:spacing w:val="6"/>
          <w:sz w:val="30"/>
          <w:szCs w:val="30"/>
        </w:rPr>
      </w:pPr>
      <w:bookmarkStart w:id="49" w:name="_Hlk523382353"/>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9"/>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5"/>
        <w:spacing w:line="360" w:lineRule="auto"/>
        <w:ind w:firstLine="0" w:firstLineChars="0"/>
        <w:jc w:val="left"/>
        <w:rPr>
          <w:rFonts w:hint="eastAsia" w:ascii="仿宋" w:eastAsia="仿宋" w:cs="仿宋_GB2312"/>
        </w:rPr>
      </w:pPr>
      <w:bookmarkStart w:id="50"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0"/>
    </w:p>
    <w:p>
      <w:pPr>
        <w:pStyle w:val="35"/>
        <w:spacing w:line="360" w:lineRule="auto"/>
        <w:ind w:firstLine="0" w:firstLineChars="0"/>
        <w:jc w:val="left"/>
        <w:rPr>
          <w:rFonts w:hint="eastAsia" w:ascii="仿宋" w:eastAsia="仿宋" w:cs="仿宋_GB2312"/>
        </w:rPr>
      </w:pPr>
      <w:bookmarkStart w:id="51" w:name="_Toc64369790"/>
      <w:r>
        <w:rPr>
          <w:rFonts w:hint="eastAsia" w:ascii="仿宋" w:eastAsia="仿宋" w:cs="仿宋_GB2312"/>
        </w:rPr>
        <w:t>2.技术响应表…………………………………………………………………（页码）</w:t>
      </w:r>
      <w:bookmarkEnd w:id="51"/>
    </w:p>
    <w:p>
      <w:pPr>
        <w:pStyle w:val="35"/>
        <w:spacing w:line="360" w:lineRule="auto"/>
        <w:ind w:firstLine="0" w:firstLineChars="0"/>
        <w:jc w:val="left"/>
        <w:rPr>
          <w:rFonts w:hint="eastAsia" w:ascii="仿宋" w:eastAsia="仿宋" w:cs="仿宋_GB2312"/>
        </w:rPr>
      </w:pPr>
      <w:bookmarkStart w:id="52" w:name="_Toc64369791"/>
      <w:r>
        <w:rPr>
          <w:rFonts w:hint="eastAsia" w:ascii="仿宋" w:eastAsia="仿宋" w:cs="仿宋_GB2312"/>
        </w:rPr>
        <w:t>3.商务响应表…………………………………………………………………（页码）</w:t>
      </w:r>
      <w:bookmarkEnd w:id="52"/>
    </w:p>
    <w:p>
      <w:pPr>
        <w:pStyle w:val="35"/>
        <w:spacing w:line="360" w:lineRule="auto"/>
        <w:ind w:firstLine="0" w:firstLineChars="0"/>
        <w:jc w:val="left"/>
        <w:rPr>
          <w:rFonts w:hint="eastAsia" w:ascii="仿宋" w:eastAsia="仿宋" w:cs="仿宋_GB2312"/>
        </w:rPr>
      </w:pPr>
      <w:bookmarkStart w:id="53"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3"/>
    </w:p>
    <w:p>
      <w:pPr>
        <w:pStyle w:val="35"/>
        <w:spacing w:line="360" w:lineRule="auto"/>
        <w:ind w:firstLine="0" w:firstLineChars="0"/>
        <w:jc w:val="left"/>
        <w:rPr>
          <w:rFonts w:hint="eastAsia" w:ascii="仿宋" w:eastAsia="仿宋" w:cs="仿宋_GB2312"/>
        </w:rPr>
      </w:pPr>
      <w:bookmarkStart w:id="54"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4"/>
    </w:p>
    <w:p>
      <w:pPr>
        <w:pStyle w:val="35"/>
        <w:spacing w:line="360" w:lineRule="auto"/>
        <w:ind w:firstLine="0" w:firstLineChars="0"/>
        <w:jc w:val="left"/>
        <w:rPr>
          <w:rFonts w:hint="eastAsia" w:ascii="仿宋" w:eastAsia="仿宋" w:cs="仿宋_GB2312"/>
        </w:rPr>
      </w:pPr>
      <w:bookmarkStart w:id="55" w:name="_Toc64369794"/>
      <w:r>
        <w:rPr>
          <w:rFonts w:hint="eastAsia" w:ascii="仿宋" w:eastAsia="仿宋" w:cs="仿宋_GB2312"/>
          <w:lang w:val="zh-CN"/>
        </w:rPr>
        <w:t>6.备品备件及供选择的配套零部件清单………………………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5"/>
        <w:spacing w:line="360" w:lineRule="auto"/>
        <w:ind w:firstLine="0" w:firstLineChars="0"/>
        <w:jc w:val="left"/>
        <w:rPr>
          <w:rFonts w:hint="eastAsia" w:ascii="仿宋" w:eastAsia="仿宋" w:cs="仿宋_GB2312"/>
        </w:rPr>
      </w:pPr>
      <w:bookmarkStart w:id="56" w:name="_Toc64369795"/>
      <w:r>
        <w:rPr>
          <w:rFonts w:hint="eastAsia" w:ascii="仿宋" w:eastAsia="仿宋" w:cs="仿宋_GB2312"/>
          <w:lang w:val="zh-CN"/>
        </w:rPr>
        <w:t>7.消耗品、维修零配件及其价格清单…………………………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5"/>
        <w:spacing w:line="360" w:lineRule="auto"/>
        <w:ind w:firstLine="0" w:firstLineChars="0"/>
        <w:jc w:val="left"/>
        <w:rPr>
          <w:rFonts w:hint="eastAsia" w:ascii="仿宋" w:eastAsia="仿宋" w:cs="仿宋_GB2312"/>
        </w:rPr>
      </w:pPr>
      <w:bookmarkStart w:id="57" w:name="_Toc64369796"/>
      <w:r>
        <w:rPr>
          <w:rFonts w:hint="eastAsia" w:ascii="仿宋" w:eastAsia="仿宋" w:cs="仿宋_GB2312"/>
        </w:rPr>
        <w:t>8.类似业绩一览表（附业绩证明材料）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5"/>
        <w:spacing w:line="360" w:lineRule="auto"/>
        <w:ind w:firstLine="0" w:firstLineChars="0"/>
        <w:jc w:val="left"/>
        <w:rPr>
          <w:rFonts w:ascii="仿宋" w:eastAsia="仿宋" w:cs="仿宋_GB2312"/>
          <w:sz w:val="24"/>
          <w:szCs w:val="24"/>
        </w:rPr>
      </w:pPr>
      <w:bookmarkStart w:id="58" w:name="_Toc64369797"/>
      <w:r>
        <w:rPr>
          <w:rFonts w:ascii="仿宋" w:eastAsia="仿宋" w:cs="仿宋_GB2312"/>
          <w:sz w:val="24"/>
          <w:szCs w:val="24"/>
        </w:rPr>
        <w:t>9</w:t>
      </w:r>
      <w:r>
        <w:rPr>
          <w:rFonts w:hint="eastAsia" w:ascii="仿宋" w:eastAsia="仿宋" w:cs="仿宋_GB2312"/>
          <w:sz w:val="24"/>
          <w:szCs w:val="24"/>
        </w:rPr>
        <w:t>.享受政府采购政策性规定情况表（如有）………………………………（页码）</w:t>
      </w:r>
    </w:p>
    <w:p>
      <w:pPr>
        <w:pStyle w:val="35"/>
        <w:spacing w:line="360" w:lineRule="auto"/>
        <w:ind w:firstLine="0" w:firstLineChars="0"/>
        <w:jc w:val="left"/>
        <w:rPr>
          <w:rFonts w:hint="eastAsia" w:ascii="仿宋" w:eastAsia="仿宋" w:cs="仿宋_GB2312"/>
        </w:rPr>
      </w:pPr>
      <w:r>
        <w:rPr>
          <w:rFonts w:ascii="仿宋" w:eastAsia="仿宋" w:cs="仿宋_GB2312"/>
          <w:lang w:val="zh-CN"/>
        </w:rPr>
        <w:t>10</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5"/>
        <w:spacing w:line="360" w:lineRule="auto"/>
        <w:ind w:firstLine="0" w:firstLineChars="0"/>
        <w:jc w:val="left"/>
        <w:rPr>
          <w:rFonts w:hint="eastAsia" w:ascii="仿宋" w:eastAsia="仿宋" w:cs="仿宋_GB2312"/>
          <w:sz w:val="24"/>
          <w:szCs w:val="24"/>
          <w:lang w:val="zh-CN"/>
        </w:rPr>
      </w:pPr>
      <w:r>
        <w:rPr>
          <w:rFonts w:hint="eastAsia" w:ascii="仿宋" w:eastAsia="仿宋" w:cs="仿宋_GB2312"/>
          <w:sz w:val="24"/>
          <w:szCs w:val="24"/>
          <w:lang w:val="zh-CN"/>
        </w:rPr>
        <w:t>1</w:t>
      </w:r>
      <w:r>
        <w:rPr>
          <w:rFonts w:ascii="仿宋" w:eastAsia="仿宋" w:cs="仿宋_GB2312"/>
          <w:sz w:val="24"/>
          <w:szCs w:val="24"/>
          <w:lang w:val="zh-CN"/>
        </w:rPr>
        <w:t>1</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5"/>
        <w:spacing w:line="360" w:lineRule="auto"/>
        <w:ind w:firstLine="0" w:firstLineChars="0"/>
        <w:jc w:val="left"/>
        <w:rPr>
          <w:rFonts w:hint="eastAsia" w:ascii="仿宋" w:eastAsia="仿宋" w:cs="仿宋_GB2312"/>
        </w:rPr>
      </w:pPr>
      <w:bookmarkStart w:id="59" w:name="_Toc64369798"/>
      <w:r>
        <w:rPr>
          <w:rFonts w:hint="eastAsia" w:ascii="仿宋" w:eastAsia="仿宋" w:cs="仿宋_GB2312"/>
          <w:lang w:val="zh-CN"/>
        </w:rPr>
        <w:t>1</w:t>
      </w:r>
      <w:r>
        <w:rPr>
          <w:rFonts w:ascii="仿宋" w:eastAsia="仿宋" w:cs="仿宋_GB2312"/>
          <w:lang w:val="zh-CN"/>
        </w:rPr>
        <w:t>2</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9"/>
    </w:p>
    <w:p>
      <w:pPr>
        <w:pStyle w:val="33"/>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w:t>
      </w:r>
      <w:r>
        <w:rPr>
          <w:rFonts w:ascii="仿宋" w:eastAsia="仿宋"/>
          <w:sz w:val="30"/>
          <w:szCs w:val="30"/>
        </w:rPr>
        <w:t>标项</w:t>
      </w:r>
      <w:r>
        <w:rPr>
          <w:rFonts w:hint="eastAsia" w:ascii="仿宋" w:eastAsia="仿宋"/>
          <w:sz w:val="30"/>
          <w:szCs w:val="30"/>
        </w:rPr>
        <w:t>：</w:t>
      </w:r>
      <w:r>
        <w:rPr>
          <w:rFonts w:hint="eastAsia" w:ascii="仿宋" w:eastAsia="仿宋"/>
          <w:sz w:val="30"/>
          <w:szCs w:val="30"/>
          <w:u w:val="single"/>
        </w:rPr>
        <w:t xml:space="preserve">    </w:t>
      </w:r>
    </w:p>
    <w:p>
      <w:pPr>
        <w:pStyle w:val="9"/>
        <w:snapToGrid w:val="0"/>
        <w:rPr>
          <w:rFonts w:hint="eastAsia" w:ascii="仿宋" w:eastAsia="仿宋"/>
          <w:sz w:val="30"/>
          <w:szCs w:val="30"/>
        </w:rPr>
      </w:pPr>
      <w:r>
        <w:rPr>
          <w:rFonts w:hint="eastAsia" w:ascii="仿宋" w:eastAsia="仿宋"/>
          <w:sz w:val="30"/>
          <w:szCs w:val="30"/>
        </w:rPr>
        <w:t>货物部分</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服务部分（如有）</w:t>
      </w:r>
    </w:p>
    <w:tbl>
      <w:tblPr>
        <w:tblStyle w:val="24"/>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0" w:name="_Toc64369799"/>
            <w:r>
              <w:rPr>
                <w:rFonts w:hint="eastAsia" w:ascii="仿宋" w:eastAsia="仿宋"/>
                <w:spacing w:val="20"/>
                <w:sz w:val="30"/>
                <w:szCs w:val="30"/>
              </w:rPr>
              <w:t>货物部分</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1" w:name="_Toc64369800"/>
            <w:r>
              <w:rPr>
                <w:rFonts w:hint="eastAsia" w:ascii="仿宋" w:eastAsia="仿宋"/>
                <w:spacing w:val="20"/>
                <w:sz w:val="30"/>
                <w:szCs w:val="30"/>
              </w:rPr>
              <w:t>序号</w:t>
            </w:r>
            <w:bookmarkEnd w:id="61"/>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2" w:name="_Toc64369801"/>
            <w:bookmarkStart w:id="63" w:name="_Toc64369802"/>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62"/>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63"/>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4" w:name="_Toc64369803"/>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5" w:name="_Toc64369804"/>
            <w:r>
              <w:rPr>
                <w:rFonts w:hint="eastAsia" w:ascii="仿宋" w:eastAsia="仿宋"/>
                <w:spacing w:val="20"/>
                <w:sz w:val="30"/>
                <w:szCs w:val="30"/>
              </w:rPr>
              <w:t>1</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6" w:name="_Toc64369805"/>
            <w:r>
              <w:rPr>
                <w:rFonts w:hint="eastAsia" w:ascii="仿宋" w:eastAsia="仿宋"/>
                <w:spacing w:val="20"/>
                <w:sz w:val="30"/>
                <w:szCs w:val="30"/>
              </w:rPr>
              <w:t>2</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7" w:name="_Toc64369806"/>
            <w:r>
              <w:rPr>
                <w:rFonts w:hint="eastAsia" w:ascii="仿宋" w:eastAsia="仿宋"/>
                <w:spacing w:val="20"/>
                <w:sz w:val="30"/>
                <w:szCs w:val="30"/>
              </w:rPr>
              <w:t>…</w:t>
            </w:r>
            <w:bookmarkEnd w:id="67"/>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8" w:name="_Toc64369807"/>
            <w:r>
              <w:rPr>
                <w:rFonts w:hint="eastAsia" w:ascii="仿宋" w:eastAsia="仿宋"/>
                <w:spacing w:val="20"/>
                <w:sz w:val="30"/>
                <w:szCs w:val="30"/>
              </w:rPr>
              <w:t>服务部分</w:t>
            </w:r>
            <w:bookmarkEnd w:id="68"/>
            <w:r>
              <w:rPr>
                <w:rFonts w:hint="eastAsia" w:ascii="仿宋" w:eastAsia="仿宋"/>
                <w:spacing w:val="20"/>
                <w:sz w:val="30"/>
                <w:szCs w:val="30"/>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9" w:name="_Toc64369808"/>
            <w:r>
              <w:rPr>
                <w:rFonts w:hint="eastAsia" w:ascii="仿宋" w:eastAsia="仿宋"/>
                <w:spacing w:val="20"/>
                <w:sz w:val="30"/>
                <w:szCs w:val="30"/>
              </w:rPr>
              <w:t>序号</w:t>
            </w:r>
            <w:bookmarkEnd w:id="69"/>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70" w:name="_Toc64369809"/>
            <w:bookmarkStart w:id="71" w:name="_Toc64369810"/>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70"/>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71"/>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bookmarkStart w:id="72" w:name="_Toc64369811"/>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3" w:name="_Toc64369812"/>
            <w:r>
              <w:rPr>
                <w:rFonts w:hint="eastAsia" w:ascii="仿宋" w:eastAsia="仿宋"/>
                <w:spacing w:val="20"/>
                <w:sz w:val="30"/>
                <w:szCs w:val="30"/>
              </w:rPr>
              <w:t>1</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4" w:name="_Toc64369813"/>
            <w:r>
              <w:rPr>
                <w:rFonts w:hint="eastAsia" w:ascii="仿宋" w:eastAsia="仿宋"/>
                <w:spacing w:val="20"/>
                <w:sz w:val="30"/>
                <w:szCs w:val="30"/>
              </w:rPr>
              <w:t>2</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5" w:name="_Toc64369814"/>
            <w:r>
              <w:rPr>
                <w:rFonts w:hint="eastAsia" w:ascii="仿宋" w:eastAsia="仿宋"/>
                <w:spacing w:val="20"/>
                <w:sz w:val="30"/>
                <w:szCs w:val="30"/>
              </w:rPr>
              <w:t>…</w:t>
            </w:r>
            <w:bookmarkEnd w:id="7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6" w:name="_Toc64369815"/>
            <w:r>
              <w:rPr>
                <w:rFonts w:hint="eastAsia" w:ascii="仿宋" w:eastAsia="仿宋" w:cs="仿宋_GB2312"/>
                <w:spacing w:val="20"/>
                <w:sz w:val="28"/>
                <w:szCs w:val="28"/>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7" w:name="_Toc64369816"/>
            <w:r>
              <w:rPr>
                <w:rFonts w:hint="eastAsia" w:ascii="仿宋" w:eastAsia="仿宋" w:cs="仿宋_GB2312"/>
                <w:sz w:val="30"/>
                <w:szCs w:val="30"/>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7"/>
            <w:r>
              <w:rPr>
                <w:rFonts w:hint="eastAsia" w:ascii="仿宋" w:eastAsia="仿宋" w:cs="仿宋_GB2312"/>
                <w:sz w:val="30"/>
                <w:szCs w:val="30"/>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9" w:name="_Toc64369818"/>
            <w:r>
              <w:rPr>
                <w:rFonts w:hint="eastAsia" w:ascii="仿宋" w:eastAsia="仿宋" w:cs="仿宋_GB2312"/>
                <w:sz w:val="30"/>
                <w:szCs w:val="30"/>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0" w:name="_Toc64369819"/>
            <w:r>
              <w:rPr>
                <w:rFonts w:hint="eastAsia" w:ascii="仿宋" w:eastAsia="仿宋"/>
                <w:spacing w:val="20"/>
                <w:sz w:val="28"/>
                <w:szCs w:val="28"/>
              </w:rPr>
              <w:t>供货期及供货地点</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1" w:name="_Toc64369820"/>
            <w:r>
              <w:rPr>
                <w:rFonts w:hint="eastAsia" w:ascii="仿宋" w:eastAsia="仿宋"/>
                <w:spacing w:val="20"/>
                <w:sz w:val="28"/>
                <w:szCs w:val="28"/>
              </w:rPr>
              <w:t>质保期</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2" w:name="_Toc64369821"/>
            <w:r>
              <w:rPr>
                <w:rFonts w:hint="eastAsia" w:ascii="仿宋" w:eastAsia="仿宋"/>
                <w:spacing w:val="20"/>
                <w:sz w:val="28"/>
                <w:szCs w:val="28"/>
              </w:rPr>
              <w:t>技术培训</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3" w:name="_Toc64369822"/>
            <w:r>
              <w:rPr>
                <w:rFonts w:hint="eastAsia" w:ascii="仿宋" w:eastAsia="仿宋"/>
                <w:spacing w:val="20"/>
                <w:sz w:val="28"/>
                <w:szCs w:val="28"/>
              </w:rPr>
              <w:t>售后服务</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4" w:name="_Toc64369823"/>
            <w:r>
              <w:rPr>
                <w:rFonts w:hint="eastAsia" w:ascii="仿宋" w:eastAsia="仿宋"/>
                <w:spacing w:val="20"/>
                <w:sz w:val="28"/>
                <w:szCs w:val="28"/>
              </w:rPr>
              <w:t>付款方式</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5" w:name="_Toc64369824"/>
            <w:r>
              <w:rPr>
                <w:rFonts w:hint="eastAsia" w:ascii="仿宋" w:eastAsia="仿宋"/>
                <w:spacing w:val="20"/>
                <w:sz w:val="28"/>
                <w:szCs w:val="28"/>
              </w:rPr>
              <w:t>…</w:t>
            </w:r>
            <w:bookmarkEnd w:id="8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156" w:beforeLines="50"/>
        <w:rPr>
          <w:rFonts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：消耗品、维修零配件及其价格清单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消耗品、维修零配件及其价格清单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p>
      <w:pPr>
        <w:rPr>
          <w:rFonts w:hint="eastAsia" w:ascii="仿宋" w:eastAsia="仿宋"/>
          <w:sz w:val="28"/>
          <w:szCs w:val="28"/>
        </w:rPr>
      </w:pPr>
    </w:p>
    <w:tbl>
      <w:tblPr>
        <w:tblStyle w:val="24"/>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制造商</w:t>
            </w:r>
          </w:p>
          <w:p>
            <w:pPr>
              <w:jc w:val="center"/>
              <w:rPr>
                <w:rFonts w:hint="eastAsia" w:ascii="仿宋" w:eastAsia="仿宋"/>
                <w:sz w:val="28"/>
                <w:szCs w:val="28"/>
              </w:rPr>
            </w:pPr>
            <w:r>
              <w:rPr>
                <w:rFonts w:hint="eastAsia" w:ascii="仿宋" w:eastAsia="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w:t>
            </w:r>
          </w:p>
          <w:p>
            <w:pPr>
              <w:jc w:val="center"/>
              <w:rPr>
                <w:rFonts w:hint="eastAsia" w:ascii="仿宋" w:eastAsia="仿宋"/>
                <w:sz w:val="28"/>
                <w:szCs w:val="28"/>
              </w:rPr>
            </w:pPr>
            <w:r>
              <w:rPr>
                <w:rFonts w:hint="eastAsia" w:ascii="仿宋" w:eastAsia="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bl>
    <w:p>
      <w:pPr>
        <w:adjustRightInd w:val="0"/>
        <w:snapToGrid w:val="0"/>
        <w:ind w:right="172" w:rightChars="82"/>
        <w:rPr>
          <w:rFonts w:hint="eastAsia" w:ascii="仿宋" w:eastAsia="仿宋"/>
          <w:sz w:val="28"/>
          <w:szCs w:val="28"/>
        </w:rPr>
      </w:pPr>
      <w:r>
        <w:rPr>
          <w:rFonts w:hint="eastAsia" w:ascii="仿宋" w:eastAsia="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sz w:val="24"/>
          <w:szCs w:val="24"/>
        </w:rPr>
      </w:pPr>
    </w:p>
    <w:p>
      <w:pPr>
        <w:adjustRightInd w:val="0"/>
        <w:snapToGrid w:val="0"/>
        <w:ind w:right="172" w:rightChars="82" w:firstLine="484" w:firstLineChars="202"/>
        <w:rPr>
          <w:rFonts w:hint="eastAsia" w:ascii="仿宋" w:eastAsia="仿宋"/>
          <w:sz w:val="24"/>
          <w:szCs w:val="24"/>
        </w:rPr>
      </w:pPr>
    </w:p>
    <w:p>
      <w:pPr>
        <w:spacing w:line="440" w:lineRule="exact"/>
        <w:jc w:val="left"/>
        <w:rPr>
          <w:rFonts w:hint="eastAsia" w:ascii="仿宋" w:eastAsia="仿宋"/>
          <w:sz w:val="24"/>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pacing w:line="440" w:lineRule="exact"/>
        <w:ind w:left="-210" w:leftChars="-100" w:firstLine="120" w:firstLineChars="50"/>
        <w:jc w:val="left"/>
        <w:rPr>
          <w:rFonts w:hint="eastAsia" w:ascii="仿宋" w:eastAsia="仿宋"/>
          <w:sz w:val="24"/>
        </w:rPr>
      </w:pPr>
      <w:r>
        <w:rPr>
          <w:rFonts w:hint="eastAsia" w:ascii="仿宋" w:eastAsia="仿宋"/>
          <w:sz w:val="24"/>
        </w:rPr>
        <w:tab/>
      </w:r>
      <w:r>
        <w:rPr>
          <w:rFonts w:hint="eastAsia" w:ascii="仿宋" w:eastAsia="仿宋"/>
          <w:sz w:val="24"/>
        </w:rPr>
        <w:t xml:space="preserve"> </w:t>
      </w:r>
    </w:p>
    <w:p>
      <w:pPr>
        <w:spacing w:line="440" w:lineRule="exact"/>
        <w:rPr>
          <w:rFonts w:hint="eastAsia" w:ascii="仿宋" w:eastAsia="仿宋"/>
          <w:b/>
          <w:sz w:val="24"/>
        </w:rPr>
      </w:pPr>
      <w:r>
        <w:rPr>
          <w:rFonts w:hint="eastAsia" w:ascii="仿宋" w:eastAsia="仿宋"/>
          <w:sz w:val="24"/>
        </w:rPr>
        <w:t xml:space="preserve">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jc w:val="left"/>
        <w:rPr>
          <w:rFonts w:hint="eastAsia" w:ascii="仿宋" w:eastAsia="仿宋"/>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0"/>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0"/>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5"/>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4"/>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5"/>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5"/>
        <w:spacing w:line="360" w:lineRule="auto"/>
        <w:ind w:firstLine="0" w:firstLineChars="0"/>
        <w:jc w:val="center"/>
        <w:rPr>
          <w:rFonts w:hint="eastAsia" w:ascii="仿宋" w:eastAsia="仿宋" w:cs="仿宋_GB2312"/>
        </w:rPr>
      </w:pPr>
      <w:bookmarkStart w:id="86" w:name="_Toc64369825"/>
      <w:r>
        <w:rPr>
          <w:rFonts w:hint="eastAsia" w:ascii="仿宋" w:eastAsia="仿宋" w:cs="仿宋_GB2312"/>
        </w:rPr>
        <w:t>目 录</w:t>
      </w:r>
      <w:bookmarkEnd w:id="86"/>
    </w:p>
    <w:p>
      <w:pPr>
        <w:pStyle w:val="35"/>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5"/>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20</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4"/>
        <w:tblW w:w="1372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7"/>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序号</w:t>
            </w:r>
          </w:p>
        </w:tc>
        <w:tc>
          <w:tcPr>
            <w:tcW w:w="176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货物名称或其他服务报价项</w:t>
            </w:r>
          </w:p>
        </w:tc>
        <w:tc>
          <w:tcPr>
            <w:tcW w:w="158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品牌</w:t>
            </w:r>
          </w:p>
        </w:tc>
        <w:tc>
          <w:tcPr>
            <w:tcW w:w="162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制造商</w:t>
            </w:r>
          </w:p>
        </w:tc>
        <w:tc>
          <w:tcPr>
            <w:tcW w:w="126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型号</w:t>
            </w:r>
          </w:p>
        </w:tc>
        <w:tc>
          <w:tcPr>
            <w:tcW w:w="122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规格</w:t>
            </w:r>
          </w:p>
        </w:tc>
        <w:tc>
          <w:tcPr>
            <w:tcW w:w="144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单价</w:t>
            </w:r>
          </w:p>
        </w:tc>
        <w:tc>
          <w:tcPr>
            <w:tcW w:w="136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数量</w:t>
            </w:r>
          </w:p>
        </w:tc>
        <w:tc>
          <w:tcPr>
            <w:tcW w:w="263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金额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1</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2</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cs="仿宋_GB2312"/>
                <w:caps w:val="0"/>
                <w:smallCaps w:val="0"/>
                <w:vanish w:val="0"/>
                <w:color w:val="auto"/>
                <w:sz w:val="28"/>
                <w:szCs w:val="28"/>
                <w:vertAlign w:val="baseline"/>
              </w:rPr>
              <w:t>…</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2580"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投标报价</w:t>
            </w: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7" w:name="_Toc64369826"/>
      <w:r>
        <w:rPr>
          <w:rFonts w:hint="eastAsia" w:ascii="仿宋" w:eastAsia="仿宋"/>
          <w:sz w:val="24"/>
        </w:rPr>
        <w:t xml:space="preserve">法定代表人或其授权代表签字（或盖章）：          </w:t>
      </w:r>
      <w:bookmarkEnd w:id="87"/>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8" w:name="_Toc64369827"/>
      <w:r>
        <w:rPr>
          <w:rFonts w:hint="eastAsia" w:ascii="仿宋" w:eastAsia="仿宋"/>
          <w:sz w:val="24"/>
        </w:rPr>
        <w:t>日期：    年   月   日</w:t>
      </w:r>
      <w:bookmarkEnd w:id="88"/>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rPr>
      </w:pPr>
      <w:bookmarkStart w:id="89" w:name="_Toc643610538"/>
      <w:r>
        <w:rPr>
          <w:rFonts w:hint="eastAsia" w:ascii="仿宋"/>
        </w:rPr>
        <w:t>第七章  询问、质疑及投诉</w:t>
      </w:r>
      <w:bookmarkEnd w:id="89"/>
    </w:p>
    <w:p>
      <w:pPr>
        <w:pStyle w:val="15"/>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90" w:name="_Toc643610539"/>
      <w:r>
        <w:rPr>
          <w:rFonts w:hint="eastAsia" w:ascii="仿宋"/>
        </w:rPr>
        <w:t>一、供应商询问</w:t>
      </w:r>
      <w:bookmarkEnd w:id="90"/>
    </w:p>
    <w:p>
      <w:pPr>
        <w:pStyle w:val="15"/>
        <w:spacing w:line="360" w:lineRule="auto"/>
        <w:ind w:left="0"/>
        <w:rPr>
          <w:rFonts w:hint="eastAsia" w:ascii="仿宋" w:eastAsia="仿宋"/>
          <w:sz w:val="24"/>
        </w:rPr>
      </w:pPr>
      <w:bookmarkStart w:id="91" w:name="_Toc643610540"/>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5"/>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3"/>
        <w:spacing w:line="415" w:lineRule="auto"/>
        <w:jc w:val="center"/>
        <w:rPr>
          <w:rFonts w:hint="eastAsia" w:ascii="仿宋"/>
        </w:rPr>
      </w:pPr>
      <w:r>
        <w:rPr>
          <w:rFonts w:hint="eastAsia" w:ascii="仿宋"/>
        </w:rPr>
        <w:t>二、供应商质疑</w:t>
      </w:r>
      <w:bookmarkEnd w:id="91"/>
    </w:p>
    <w:p>
      <w:pPr>
        <w:pStyle w:val="15"/>
        <w:spacing w:line="360" w:lineRule="auto"/>
        <w:ind w:left="0"/>
        <w:rPr>
          <w:rFonts w:hint="eastAsia" w:ascii="仿宋" w:eastAsia="仿宋"/>
          <w:b/>
          <w:bCs/>
          <w:sz w:val="24"/>
        </w:rPr>
      </w:pPr>
      <w:r>
        <w:rPr>
          <w:rFonts w:hint="eastAsia" w:ascii="仿宋" w:eastAsia="仿宋"/>
          <w:b/>
          <w:bCs/>
          <w:sz w:val="24"/>
        </w:rPr>
        <w:t>2.1质疑有效期：</w:t>
      </w:r>
    </w:p>
    <w:p>
      <w:pPr>
        <w:pStyle w:val="15"/>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5"/>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5"/>
        <w:spacing w:line="360" w:lineRule="auto"/>
        <w:ind w:left="0"/>
        <w:rPr>
          <w:rFonts w:hint="eastAsia" w:ascii="仿宋" w:eastAsia="仿宋"/>
          <w:b/>
          <w:bCs/>
          <w:sz w:val="24"/>
        </w:rPr>
      </w:pPr>
      <w:r>
        <w:rPr>
          <w:rFonts w:hint="eastAsia" w:ascii="仿宋" w:eastAsia="仿宋"/>
          <w:b/>
          <w:bCs/>
          <w:sz w:val="24"/>
        </w:rPr>
        <w:t>2.2质疑主体的有效性：</w:t>
      </w:r>
    </w:p>
    <w:p>
      <w:pPr>
        <w:pStyle w:val="15"/>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5"/>
        <w:spacing w:line="360" w:lineRule="auto"/>
        <w:ind w:left="0"/>
        <w:rPr>
          <w:rFonts w:hint="eastAsia" w:ascii="仿宋" w:eastAsia="仿宋"/>
          <w:sz w:val="24"/>
        </w:rPr>
      </w:pPr>
      <w:r>
        <w:rPr>
          <w:rFonts w:hint="eastAsia" w:ascii="仿宋" w:eastAsia="仿宋"/>
          <w:sz w:val="24"/>
        </w:rPr>
        <w:t>2.2.2质疑人应当与质疑事项</w:t>
      </w:r>
      <w:r>
        <w:rPr>
          <w:rFonts w:ascii="仿宋" w:eastAsia="仿宋"/>
          <w:sz w:val="24"/>
        </w:rPr>
        <w:t>须</w:t>
      </w:r>
      <w:r>
        <w:rPr>
          <w:rFonts w:hint="eastAsia" w:ascii="仿宋" w:eastAsia="仿宋"/>
          <w:sz w:val="24"/>
        </w:rPr>
        <w:t>存在利害关系,不得提出“自杀式质疑”。</w:t>
      </w:r>
    </w:p>
    <w:p>
      <w:pPr>
        <w:pStyle w:val="15"/>
        <w:spacing w:line="360" w:lineRule="auto"/>
        <w:ind w:left="0"/>
        <w:rPr>
          <w:rFonts w:hint="eastAsia" w:ascii="仿宋" w:eastAsia="仿宋"/>
          <w:b/>
          <w:bCs/>
          <w:sz w:val="24"/>
        </w:rPr>
      </w:pPr>
      <w:r>
        <w:rPr>
          <w:rFonts w:hint="eastAsia" w:ascii="仿宋" w:eastAsia="仿宋"/>
          <w:b/>
          <w:bCs/>
          <w:sz w:val="24"/>
        </w:rPr>
        <w:t>2.3质疑的答复</w:t>
      </w:r>
    </w:p>
    <w:p>
      <w:pPr>
        <w:pStyle w:val="15"/>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15"/>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92" w:name="_Toc643610541"/>
      <w:r>
        <w:rPr>
          <w:rFonts w:hint="eastAsia" w:ascii="仿宋"/>
        </w:rPr>
        <w:t>三、供应商投诉</w:t>
      </w:r>
      <w:bookmarkEnd w:id="92"/>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6CDF3"/>
    <w:multiLevelType w:val="singleLevel"/>
    <w:tmpl w:val="9E06CDF3"/>
    <w:lvl w:ilvl="0" w:tentative="0">
      <w:start w:val="1"/>
      <w:numFmt w:val="decimal"/>
      <w:suff w:val="nothing"/>
      <w:lvlText w:val="%1、"/>
      <w:lvlJc w:val="left"/>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B4C77F8"/>
    <w:multiLevelType w:val="singleLevel"/>
    <w:tmpl w:val="AB4C77F8"/>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3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9">
    <w:nsid w:val="795C2623"/>
    <w:multiLevelType w:val="singleLevel"/>
    <w:tmpl w:val="795C2623"/>
    <w:lvl w:ilvl="0" w:tentative="0">
      <w:start w:val="1"/>
      <w:numFmt w:val="decimal"/>
      <w:suff w:val="nothing"/>
      <w:lvlText w:val="%1、"/>
      <w:lvlJc w:val="left"/>
    </w:lvl>
  </w:abstractNum>
  <w:num w:numId="1">
    <w:abstractNumId w:val="2"/>
  </w:num>
  <w:num w:numId="2">
    <w:abstractNumId w:val="6"/>
  </w:num>
  <w:num w:numId="3">
    <w:abstractNumId w:val="1"/>
  </w:num>
  <w:num w:numId="4">
    <w:abstractNumId w:val="7"/>
  </w:num>
  <w:num w:numId="5">
    <w:abstractNumId w:val="9"/>
  </w:num>
  <w:num w:numId="6">
    <w:abstractNumId w:val="0"/>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ZGIyMGVlYjAzNmVmMDM3Zjg3ZjgwZDZkNzIxY2FiZTEifQ=="/>
  </w:docVars>
  <w:rsids>
    <w:rsidRoot w:val="00000000"/>
    <w:rsid w:val="00F66F31"/>
    <w:rsid w:val="01AA7D1B"/>
    <w:rsid w:val="03E107C9"/>
    <w:rsid w:val="04C078EE"/>
    <w:rsid w:val="05444193"/>
    <w:rsid w:val="07C419AE"/>
    <w:rsid w:val="0A314B36"/>
    <w:rsid w:val="0C605BA6"/>
    <w:rsid w:val="0EEA79A9"/>
    <w:rsid w:val="0F4576FA"/>
    <w:rsid w:val="0F6E2388"/>
    <w:rsid w:val="10940030"/>
    <w:rsid w:val="11557D50"/>
    <w:rsid w:val="13B7593A"/>
    <w:rsid w:val="14FA184E"/>
    <w:rsid w:val="17FA5EC8"/>
    <w:rsid w:val="1A4563DB"/>
    <w:rsid w:val="1B01545C"/>
    <w:rsid w:val="202C1D9D"/>
    <w:rsid w:val="234F56BB"/>
    <w:rsid w:val="292D6A0D"/>
    <w:rsid w:val="295C7B3C"/>
    <w:rsid w:val="2DCD06BA"/>
    <w:rsid w:val="2DE338A8"/>
    <w:rsid w:val="354401AC"/>
    <w:rsid w:val="37BC500F"/>
    <w:rsid w:val="37BF5E88"/>
    <w:rsid w:val="38D97FC3"/>
    <w:rsid w:val="3C282340"/>
    <w:rsid w:val="3C696F82"/>
    <w:rsid w:val="3DFD7B27"/>
    <w:rsid w:val="3E43485C"/>
    <w:rsid w:val="43163364"/>
    <w:rsid w:val="434703D0"/>
    <w:rsid w:val="481A48C5"/>
    <w:rsid w:val="49F52999"/>
    <w:rsid w:val="4A657B03"/>
    <w:rsid w:val="52902C3D"/>
    <w:rsid w:val="54977258"/>
    <w:rsid w:val="54C346FB"/>
    <w:rsid w:val="55A57B85"/>
    <w:rsid w:val="596C0CB3"/>
    <w:rsid w:val="5B5A05C9"/>
    <w:rsid w:val="5B6634E0"/>
    <w:rsid w:val="5DB833BB"/>
    <w:rsid w:val="5DF0015B"/>
    <w:rsid w:val="5E631F59"/>
    <w:rsid w:val="6273585E"/>
    <w:rsid w:val="66EA76BB"/>
    <w:rsid w:val="6AF94A9A"/>
    <w:rsid w:val="7110120D"/>
    <w:rsid w:val="75B53515"/>
    <w:rsid w:val="7610529E"/>
    <w:rsid w:val="76B0356F"/>
    <w:rsid w:val="7E450CC9"/>
    <w:rsid w:val="7F1965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toc 5"/>
    <w:basedOn w:val="1"/>
    <w:next w:val="1"/>
    <w:qFormat/>
    <w:uiPriority w:val="0"/>
    <w:pPr>
      <w:ind w:left="1680"/>
    </w:pPr>
  </w:style>
  <w:style w:type="paragraph" w:styleId="14">
    <w:name w:val="toc 3"/>
    <w:basedOn w:val="1"/>
    <w:next w:val="1"/>
    <w:qFormat/>
    <w:uiPriority w:val="0"/>
    <w:pPr>
      <w:ind w:left="840"/>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4"/>
    <w:basedOn w:val="1"/>
    <w:next w:val="1"/>
    <w:qFormat/>
    <w:uiPriority w:val="0"/>
    <w:pPr>
      <w:ind w:left="1260"/>
    </w:pPr>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annotation subject"/>
    <w:basedOn w:val="10"/>
    <w:next w:val="10"/>
    <w:qFormat/>
    <w:uiPriority w:val="0"/>
    <w:rPr>
      <w:b/>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qFormat/>
    <w:uiPriority w:val="0"/>
    <w:rPr>
      <w:color w:val="0000FF"/>
      <w:u w:val="single"/>
    </w:rPr>
  </w:style>
  <w:style w:type="paragraph" w:customStyle="1" w:styleId="30">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1">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2">
    <w:name w:val="正文文字 7"/>
    <w:basedOn w:val="1"/>
    <w:next w:val="1"/>
    <w:qFormat/>
    <w:uiPriority w:val="0"/>
    <w:pPr>
      <w:ind w:left="240"/>
    </w:pPr>
    <w:rPr>
      <w:sz w:val="20"/>
    </w:rPr>
  </w:style>
  <w:style w:type="paragraph" w:customStyle="1" w:styleId="33">
    <w:name w:val="正文文字 8"/>
    <w:basedOn w:val="1"/>
    <w:next w:val="1"/>
    <w:qFormat/>
    <w:uiPriority w:val="0"/>
    <w:pPr>
      <w:numPr>
        <w:ilvl w:val="1"/>
        <w:numId w:val="2"/>
      </w:numPr>
      <w:ind w:left="805"/>
    </w:pPr>
    <w:rPr>
      <w:sz w:val="16"/>
    </w:rPr>
  </w:style>
  <w:style w:type="paragraph" w:customStyle="1" w:styleId="34">
    <w:name w:val="列出段落1"/>
    <w:next w:val="3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5">
    <w:name w:val="样式5"/>
    <w:next w:val="33"/>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52</Pages>
  <Words>22415</Words>
  <Characters>24323</Characters>
  <Lines>1618</Lines>
  <Paragraphs>834</Paragraphs>
  <TotalTime>4</TotalTime>
  <ScaleCrop>false</ScaleCrop>
  <LinksUpToDate>false</LinksUpToDate>
  <CharactersWithSpaces>26647</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2022-07-18T02:40:00Z</cp:lastPrinted>
  <dcterms:modified xsi:type="dcterms:W3CDTF">2022-08-10T08:23:57Z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D9899E7F894346A69319F3979C3319BB</vt:lpwstr>
  </property>
</Properties>
</file>