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000000" w:themeColor="text1"/>
          <w:spacing w:val="-12"/>
          <w:sz w:val="48"/>
          <w:szCs w:val="48"/>
        </w:rPr>
      </w:pPr>
      <w:r>
        <w:rPr>
          <w:rFonts w:hint="eastAsia" w:ascii="隶书" w:hAnsi="Arial" w:eastAsia="隶书" w:cs="Arial"/>
          <w:b/>
          <w:color w:val="000000" w:themeColor="text1"/>
          <w:spacing w:val="-12"/>
          <w:sz w:val="44"/>
          <w:szCs w:val="44"/>
        </w:rPr>
        <w:t>绍兴市第七人民医院关于污水处理系统采购项目</w:t>
      </w:r>
    </w:p>
    <w:p>
      <w:pPr>
        <w:outlineLvl w:val="0"/>
        <w:rPr>
          <w:rFonts w:ascii="隶书" w:eastAsia="隶书"/>
          <w:color w:val="000000" w:themeColor="text1"/>
          <w:sz w:val="44"/>
        </w:rPr>
      </w:pPr>
    </w:p>
    <w:p>
      <w:pPr>
        <w:outlineLvl w:val="0"/>
        <w:rPr>
          <w:rFonts w:ascii="隶书" w:eastAsia="隶书"/>
          <w:color w:val="000000" w:themeColor="text1"/>
          <w:sz w:val="44"/>
        </w:rPr>
      </w:pP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公</w:t>
      </w: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开</w:t>
      </w: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招</w:t>
      </w: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标</w:t>
      </w:r>
    </w:p>
    <w:p>
      <w:pPr>
        <w:jc w:val="center"/>
        <w:outlineLvl w:val="0"/>
        <w:rPr>
          <w:rFonts w:ascii="隶书" w:eastAsia="隶书"/>
          <w:b/>
          <w:color w:val="000000" w:themeColor="text1"/>
          <w:sz w:val="72"/>
          <w:szCs w:val="72"/>
        </w:rPr>
      </w:pPr>
      <w:r>
        <w:rPr>
          <w:rFonts w:hint="eastAsia" w:ascii="隶书" w:eastAsia="隶书"/>
          <w:b/>
          <w:color w:val="000000" w:themeColor="text1"/>
          <w:sz w:val="72"/>
          <w:szCs w:val="72"/>
        </w:rPr>
        <w:t>文</w:t>
      </w:r>
    </w:p>
    <w:p>
      <w:pPr>
        <w:jc w:val="center"/>
        <w:outlineLvl w:val="0"/>
        <w:rPr>
          <w:rFonts w:ascii="隶书" w:eastAsia="隶书"/>
          <w:color w:val="000000" w:themeColor="text1"/>
          <w:sz w:val="44"/>
        </w:rPr>
      </w:pPr>
      <w:r>
        <w:rPr>
          <w:rFonts w:hint="eastAsia" w:ascii="隶书" w:eastAsia="隶书"/>
          <w:b/>
          <w:color w:val="000000" w:themeColor="text1"/>
          <w:sz w:val="72"/>
          <w:szCs w:val="72"/>
        </w:rPr>
        <w:t>件</w:t>
      </w:r>
    </w:p>
    <w:p>
      <w:pPr>
        <w:jc w:val="center"/>
        <w:outlineLvl w:val="0"/>
        <w:rPr>
          <w:rFonts w:ascii="隶书" w:eastAsia="隶书"/>
          <w:color w:val="000000" w:themeColor="text1"/>
          <w:sz w:val="44"/>
        </w:rPr>
      </w:pPr>
    </w:p>
    <w:p>
      <w:pPr>
        <w:jc w:val="center"/>
        <w:rPr>
          <w:rFonts w:ascii="隶书" w:eastAsia="隶书"/>
          <w:b/>
          <w:color w:val="000000" w:themeColor="text1"/>
          <w:sz w:val="28"/>
          <w:szCs w:val="28"/>
        </w:rPr>
      </w:pPr>
      <w:r>
        <w:rPr>
          <w:rFonts w:hint="eastAsia" w:ascii="隶书" w:eastAsia="隶书"/>
          <w:b/>
          <w:color w:val="000000" w:themeColor="text1"/>
          <w:sz w:val="28"/>
          <w:szCs w:val="28"/>
        </w:rPr>
        <w:t xml:space="preserve">招标编号:ZJHY-202207 </w:t>
      </w:r>
    </w:p>
    <w:tbl>
      <w:tblPr>
        <w:tblStyle w:val="4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pacing w:val="93"/>
                <w:kern w:val="0"/>
                <w:sz w:val="28"/>
                <w:szCs w:val="28"/>
              </w:rPr>
              <w:t>采购单</w:t>
            </w:r>
            <w:r>
              <w:rPr>
                <w:rFonts w:hint="eastAsia" w:ascii="隶书" w:hAnsi="宋体" w:eastAsia="隶书"/>
                <w:color w:val="000000" w:themeColor="text1"/>
                <w:spacing w:val="1"/>
                <w:kern w:val="0"/>
                <w:sz w:val="28"/>
                <w:szCs w:val="28"/>
              </w:rPr>
              <w:t>位</w:t>
            </w:r>
            <w:r>
              <w:rPr>
                <w:rFonts w:hint="eastAsia" w:ascii="隶书" w:hAnsi="宋体" w:eastAsia="隶书"/>
                <w:color w:val="000000" w:themeColor="text1"/>
                <w:sz w:val="28"/>
                <w:szCs w:val="28"/>
              </w:rPr>
              <w:t>：</w:t>
            </w:r>
          </w:p>
        </w:tc>
        <w:tc>
          <w:tcPr>
            <w:tcW w:w="5445" w:type="dxa"/>
            <w:vAlign w:val="center"/>
          </w:tcPr>
          <w:p>
            <w:pPr>
              <w:spacing w:line="320" w:lineRule="exact"/>
              <w:outlineLvl w:val="0"/>
              <w:rPr>
                <w:rFonts w:ascii="隶书" w:hAnsi="宋体" w:eastAsia="隶书"/>
                <w:color w:val="000000" w:themeColor="text1"/>
                <w:sz w:val="28"/>
                <w:szCs w:val="28"/>
              </w:rPr>
            </w:pPr>
            <w:r>
              <w:rPr>
                <w:rFonts w:hint="eastAsia" w:ascii="隶书" w:hAnsi="宋体" w:eastAsia="隶书"/>
                <w:color w:val="000000" w:themeColor="text1"/>
                <w:sz w:val="28"/>
                <w:szCs w:val="28"/>
              </w:rPr>
              <w:t>绍兴市第七人民医院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pacing w:val="0"/>
                <w:w w:val="100"/>
                <w:kern w:val="0"/>
                <w:sz w:val="28"/>
                <w:szCs w:val="28"/>
                <w:fitText w:val="1680" w:id="1"/>
              </w:rPr>
              <w:t>采购代理机构</w:t>
            </w:r>
            <w:r>
              <w:rPr>
                <w:rFonts w:hint="eastAsia" w:ascii="隶书" w:hAnsi="宋体" w:eastAsia="隶书"/>
                <w:color w:val="000000" w:themeColor="text1"/>
                <w:sz w:val="28"/>
                <w:szCs w:val="28"/>
              </w:rPr>
              <w:t>：</w:t>
            </w:r>
          </w:p>
        </w:tc>
        <w:tc>
          <w:tcPr>
            <w:tcW w:w="5445"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z w:val="28"/>
                <w:szCs w:val="28"/>
              </w:rPr>
              <w:t>浙江宏扬工程项目管理有限公司</w:t>
            </w:r>
          </w:p>
        </w:tc>
      </w:tr>
      <w:tr>
        <w:tblPrEx>
          <w:tblCellMar>
            <w:top w:w="0" w:type="dxa"/>
            <w:left w:w="108" w:type="dxa"/>
            <w:bottom w:w="0" w:type="dxa"/>
            <w:right w:w="108" w:type="dxa"/>
          </w:tblCellMar>
        </w:tblPrEx>
        <w:trPr>
          <w:trHeight w:val="476" w:hRule="atLeast"/>
          <w:jc w:val="center"/>
        </w:trPr>
        <w:tc>
          <w:tcPr>
            <w:tcW w:w="2356" w:type="dxa"/>
            <w:vAlign w:val="center"/>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pacing w:val="93"/>
                <w:kern w:val="0"/>
                <w:sz w:val="28"/>
                <w:szCs w:val="28"/>
                <w:fitText w:val="1680" w:id="2"/>
              </w:rPr>
              <w:t>监督单</w:t>
            </w:r>
            <w:r>
              <w:rPr>
                <w:rFonts w:hint="eastAsia" w:ascii="隶书" w:hAnsi="宋体" w:eastAsia="隶书"/>
                <w:color w:val="000000" w:themeColor="text1"/>
                <w:spacing w:val="1"/>
                <w:kern w:val="0"/>
                <w:sz w:val="28"/>
                <w:szCs w:val="28"/>
                <w:fitText w:val="1680" w:id="2"/>
              </w:rPr>
              <w:t>位</w:t>
            </w:r>
            <w:r>
              <w:rPr>
                <w:rFonts w:hint="eastAsia" w:ascii="隶书" w:hAnsi="宋体" w:eastAsia="隶书"/>
                <w:color w:val="000000" w:themeColor="text1"/>
                <w:sz w:val="28"/>
                <w:szCs w:val="28"/>
              </w:rPr>
              <w:t>：</w:t>
            </w:r>
          </w:p>
        </w:tc>
        <w:tc>
          <w:tcPr>
            <w:tcW w:w="5445"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000000" w:themeColor="text1"/>
                <w:sz w:val="28"/>
                <w:szCs w:val="28"/>
              </w:rPr>
            </w:pPr>
            <w:r>
              <w:rPr>
                <w:rFonts w:hint="eastAsia" w:ascii="隶书" w:eastAsia="隶书"/>
                <w:color w:val="000000" w:themeColor="text1"/>
                <w:sz w:val="28"/>
                <w:szCs w:val="28"/>
              </w:rPr>
              <w:t>二零二二年六月</w:t>
            </w:r>
          </w:p>
        </w:tc>
      </w:tr>
    </w:tbl>
    <w:p>
      <w:pPr>
        <w:pageBreakBefore/>
        <w:jc w:val="center"/>
        <w:rPr>
          <w:rFonts w:ascii="隶书" w:eastAsia="隶书"/>
          <w:b/>
          <w:color w:val="000000" w:themeColor="text1"/>
          <w:sz w:val="44"/>
          <w:szCs w:val="44"/>
        </w:rPr>
      </w:pPr>
    </w:p>
    <w:p>
      <w:pPr>
        <w:jc w:val="center"/>
        <w:rPr>
          <w:rFonts w:ascii="隶书" w:eastAsia="隶书"/>
          <w:b/>
          <w:color w:val="000000" w:themeColor="text1"/>
          <w:sz w:val="44"/>
          <w:szCs w:val="44"/>
        </w:rPr>
      </w:pPr>
    </w:p>
    <w:p>
      <w:pPr>
        <w:jc w:val="center"/>
        <w:rPr>
          <w:rFonts w:ascii="仿宋_GB2312" w:eastAsia="仿宋_GB2312"/>
          <w:b/>
          <w:color w:val="000000" w:themeColor="text1"/>
          <w:sz w:val="44"/>
          <w:szCs w:val="44"/>
        </w:rPr>
      </w:pPr>
      <w:r>
        <w:rPr>
          <w:rFonts w:hint="eastAsia" w:ascii="仿宋_GB2312" w:eastAsia="仿宋_GB2312"/>
          <w:b/>
          <w:color w:val="000000" w:themeColor="text1"/>
          <w:sz w:val="44"/>
          <w:szCs w:val="44"/>
        </w:rPr>
        <w:t>目录</w:t>
      </w:r>
    </w:p>
    <w:p>
      <w:pPr>
        <w:jc w:val="center"/>
        <w:rPr>
          <w:rFonts w:ascii="隶书" w:eastAsia="隶书"/>
          <w:b/>
          <w:color w:val="000000" w:themeColor="text1"/>
          <w:sz w:val="44"/>
          <w:szCs w:val="44"/>
        </w:rPr>
      </w:pPr>
    </w:p>
    <w:p>
      <w:pPr>
        <w:jc w:val="center"/>
        <w:rPr>
          <w:rFonts w:ascii="隶书" w:eastAsia="隶书"/>
          <w:color w:val="000000" w:themeColor="text1"/>
        </w:rPr>
      </w:pP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第一部分    招标公告</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第二部分    投标须知</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第三部分    招标项目范围及要求</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第四部分    合同的主要条款</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第五部分    评标方法及标准</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第六部分    投标文件及其附件格式</w:t>
      </w:r>
    </w:p>
    <w:p>
      <w:pPr>
        <w:snapToGrid w:val="0"/>
        <w:spacing w:line="480" w:lineRule="auto"/>
        <w:jc w:val="left"/>
        <w:rPr>
          <w:rFonts w:ascii="仿宋_GB2312" w:hAnsi="宋体" w:eastAsia="仿宋_GB2312"/>
          <w:color w:val="000000" w:themeColor="text1"/>
          <w:sz w:val="36"/>
          <w:szCs w:val="36"/>
        </w:rPr>
      </w:pPr>
    </w:p>
    <w:p>
      <w:pPr>
        <w:snapToGrid w:val="0"/>
        <w:spacing w:line="480" w:lineRule="auto"/>
        <w:jc w:val="left"/>
        <w:rPr>
          <w:rFonts w:ascii="仿宋_GB2312" w:hAnsi="宋体" w:eastAsia="仿宋_GB2312"/>
          <w:color w:val="000000" w:themeColor="text1"/>
          <w:sz w:val="36"/>
          <w:szCs w:val="36"/>
        </w:rPr>
      </w:pPr>
    </w:p>
    <w:p>
      <w:pPr>
        <w:snapToGrid w:val="0"/>
        <w:spacing w:line="480" w:lineRule="auto"/>
        <w:jc w:val="left"/>
        <w:rPr>
          <w:rFonts w:ascii="仿宋_GB2312" w:hAnsi="宋体" w:eastAsia="仿宋_GB2312"/>
          <w:color w:val="000000" w:themeColor="text1"/>
          <w:sz w:val="36"/>
          <w:szCs w:val="36"/>
        </w:rPr>
      </w:pPr>
    </w:p>
    <w:p>
      <w:pPr>
        <w:snapToGrid w:val="0"/>
        <w:spacing w:line="480" w:lineRule="auto"/>
        <w:jc w:val="left"/>
        <w:rPr>
          <w:rFonts w:ascii="仿宋_GB2312" w:hAnsi="宋体" w:eastAsia="仿宋_GB2312"/>
          <w:color w:val="000000" w:themeColor="text1"/>
          <w:sz w:val="36"/>
          <w:szCs w:val="36"/>
        </w:rPr>
      </w:pPr>
    </w:p>
    <w:p>
      <w:pPr>
        <w:snapToGrid w:val="0"/>
        <w:spacing w:line="480" w:lineRule="auto"/>
        <w:jc w:val="left"/>
        <w:rPr>
          <w:rFonts w:ascii="仿宋_GB2312" w:hAnsi="宋体" w:eastAsia="仿宋_GB2312"/>
          <w:color w:val="000000" w:themeColor="text1"/>
          <w:sz w:val="36"/>
          <w:szCs w:val="36"/>
        </w:rPr>
      </w:pPr>
    </w:p>
    <w:p>
      <w:pPr>
        <w:pageBreakBefore/>
        <w:widowControl/>
        <w:jc w:val="center"/>
        <w:rPr>
          <w:rFonts w:ascii="仿宋_GB2312" w:eastAsia="仿宋_GB2312"/>
          <w:b/>
          <w:color w:val="000000" w:themeColor="text1"/>
          <w:sz w:val="36"/>
          <w:szCs w:val="36"/>
        </w:rPr>
      </w:pPr>
      <w:r>
        <w:rPr>
          <w:rFonts w:hint="eastAsia" w:ascii="仿宋_GB2312" w:eastAsia="仿宋_GB2312"/>
          <w:b/>
          <w:color w:val="000000" w:themeColor="text1"/>
          <w:sz w:val="36"/>
          <w:szCs w:val="36"/>
        </w:rPr>
        <w:t>第一部分 招标公告</w:t>
      </w:r>
    </w:p>
    <w:tbl>
      <w:tblPr>
        <w:tblStyle w:val="42"/>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color w:val="000000" w:themeColor="text1"/>
              </w:rPr>
            </w:pPr>
            <w:r>
              <w:rPr>
                <w:rFonts w:ascii="仿宋_GB2312" w:hAnsi="新宋体" w:eastAsia="仿宋_GB2312"/>
                <w:color w:val="000000" w:themeColor="text1"/>
              </w:rPr>
              <w:br w:type="page"/>
            </w:r>
          </w:p>
          <w:tbl>
            <w:tblPr>
              <w:tblStyle w:val="4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217" w:type="dxa"/>
                </w:tcPr>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项目概况：</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绍兴市第七人民医院关于污水处理系统采购项目的潜在投标人应在</w:t>
                  </w:r>
                  <w:r>
                    <w:rPr>
                      <w:rStyle w:val="277"/>
                      <w:rFonts w:ascii="仿宋" w:hAnsi="仿宋"/>
                      <w:color w:val="000000" w:themeColor="text1"/>
                      <w:szCs w:val="24"/>
                    </w:rPr>
                    <w:t>https://www.zcygov.cn</w:t>
                  </w:r>
                  <w:r>
                    <w:rPr>
                      <w:rFonts w:hint="eastAsia" w:ascii="仿宋_GB2312" w:hAnsi="新宋体" w:eastAsia="仿宋_GB2312"/>
                      <w:color w:val="000000" w:themeColor="text1"/>
                      <w:szCs w:val="24"/>
                    </w:rPr>
                    <w:t>获取（下载）招标文件，并于2022年</w:t>
                  </w:r>
                  <w:r>
                    <w:rPr>
                      <w:rFonts w:hint="eastAsia" w:ascii="仿宋_GB2312" w:hAnsi="新宋体" w:eastAsia="仿宋_GB2312"/>
                      <w:color w:val="000000" w:themeColor="text1"/>
                      <w:szCs w:val="24"/>
                      <w:lang w:val="en-US" w:eastAsia="zh-CN"/>
                    </w:rPr>
                    <w:t>7</w:t>
                  </w:r>
                  <w:r>
                    <w:rPr>
                      <w:rFonts w:hint="eastAsia" w:ascii="仿宋_GB2312" w:hAnsi="新宋体" w:eastAsia="仿宋_GB2312"/>
                      <w:color w:val="000000" w:themeColor="text1"/>
                      <w:szCs w:val="24"/>
                    </w:rPr>
                    <w:t>月</w:t>
                  </w:r>
                  <w:r>
                    <w:rPr>
                      <w:rFonts w:hint="eastAsia" w:ascii="仿宋_GB2312" w:hAnsi="新宋体" w:eastAsia="仿宋_GB2312"/>
                      <w:color w:val="000000" w:themeColor="text1"/>
                      <w:szCs w:val="24"/>
                      <w:lang w:val="en-US" w:eastAsia="zh-CN"/>
                    </w:rPr>
                    <w:t>13</w:t>
                  </w:r>
                  <w:r>
                    <w:rPr>
                      <w:rFonts w:hint="eastAsia" w:ascii="仿宋_GB2312" w:hAnsi="新宋体" w:eastAsia="仿宋_GB2312"/>
                      <w:color w:val="000000" w:themeColor="text1"/>
                      <w:szCs w:val="24"/>
                    </w:rPr>
                    <w:t xml:space="preserve">日 </w:t>
                  </w:r>
                  <w:r>
                    <w:rPr>
                      <w:rFonts w:hint="eastAsia" w:ascii="仿宋_GB2312" w:hAnsi="新宋体" w:eastAsia="仿宋_GB2312"/>
                      <w:color w:val="000000" w:themeColor="text1"/>
                      <w:szCs w:val="24"/>
                      <w:lang w:val="en-US" w:eastAsia="zh-CN"/>
                    </w:rPr>
                    <w:t>14</w:t>
                  </w:r>
                  <w:r>
                    <w:rPr>
                      <w:rFonts w:hint="eastAsia" w:ascii="仿宋_GB2312" w:hAnsi="新宋体" w:eastAsia="仿宋_GB2312"/>
                      <w:color w:val="000000" w:themeColor="text1"/>
                      <w:szCs w:val="24"/>
                    </w:rPr>
                    <w:t>:30（北京时间）前递交（上传）投标文件。</w:t>
                  </w:r>
                </w:p>
              </w:tc>
            </w:tr>
          </w:tbl>
          <w:p>
            <w:pPr>
              <w:pStyle w:val="68"/>
              <w:spacing w:afterLines="0" w:line="440" w:lineRule="exact"/>
              <w:ind w:firstLine="480"/>
              <w:jc w:val="left"/>
              <w:rPr>
                <w:rFonts w:ascii="仿宋_GB2312" w:hAnsi="新宋体" w:eastAsia="仿宋_GB2312"/>
                <w:color w:val="000000" w:themeColor="text1"/>
                <w:szCs w:val="24"/>
              </w:rPr>
            </w:pPr>
            <w:r>
              <w:rPr>
                <w:rFonts w:hint="eastAsia" w:ascii="仿宋_GB2312" w:hAnsi="新宋体" w:eastAsia="仿宋_GB2312"/>
                <w:color w:val="000000" w:themeColor="text1"/>
                <w:szCs w:val="24"/>
              </w:rPr>
              <w:t>一、项目基本情况</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 xml:space="preserve">项目编号：ZJHY-202207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项目名称：绍兴市第七人民医院关于污水处理系统采购项目</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采购方式：公开招标</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预算金额（元）：950000</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最高限价（元）：950000</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采购需求：</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简要规格描述或项目基本概况介绍、用途：详见采购文件</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备注：无</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合同履约期限：按双方合同约定条款执行。</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本项目（</w:t>
            </w:r>
            <w:r>
              <w:rPr>
                <w:rFonts w:hint="eastAsia" w:ascii="仿宋_GB2312" w:hAnsi="新宋体" w:eastAsia="仿宋_GB2312"/>
                <w:color w:val="000000" w:themeColor="text1"/>
                <w:szCs w:val="24"/>
                <w:lang w:val="en-US" w:eastAsia="zh-CN"/>
              </w:rPr>
              <w:t>否</w:t>
            </w:r>
            <w:r>
              <w:rPr>
                <w:rFonts w:hint="eastAsia" w:ascii="仿宋_GB2312" w:hAnsi="新宋体" w:eastAsia="仿宋_GB2312"/>
                <w:color w:val="000000" w:themeColor="text1"/>
                <w:szCs w:val="24"/>
              </w:rPr>
              <w:t>）接受联合体投标（除大中型企业与小微企业组成的联合体以外）。</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二、申请人的资格要求：</w:t>
            </w:r>
          </w:p>
          <w:p>
            <w:pPr>
              <w:pStyle w:val="68"/>
              <w:spacing w:after="120" w:line="440" w:lineRule="exact"/>
              <w:ind w:firstLine="480"/>
              <w:jc w:val="left"/>
              <w:rPr>
                <w:rFonts w:ascii="仿宋_GB2312" w:hAnsi="新宋体" w:eastAsia="仿宋_GB2312"/>
                <w:color w:val="000000" w:themeColor="text1"/>
                <w:szCs w:val="24"/>
              </w:rPr>
            </w:pPr>
            <w:r>
              <w:rPr>
                <w:rFonts w:hint="eastAsia" w:ascii="仿宋_GB2312" w:hAnsi="新宋体" w:eastAsia="仿宋_GB2312"/>
                <w:color w:val="000000" w:themeColor="text1"/>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2.落实政府采购政策需满足的资格要求：</w:t>
            </w:r>
          </w:p>
          <w:p>
            <w:pPr>
              <w:pStyle w:val="68"/>
              <w:spacing w:afterLines="0" w:line="440" w:lineRule="exact"/>
              <w:ind w:firstLine="600" w:firstLineChars="250"/>
              <w:rPr>
                <w:rFonts w:ascii="仿宋_GB2312" w:hAnsi="新宋体" w:eastAsia="仿宋_GB2312"/>
                <w:color w:val="000000" w:themeColor="text1"/>
                <w:szCs w:val="24"/>
              </w:rPr>
            </w:pPr>
            <w:r>
              <w:rPr>
                <w:rFonts w:ascii="MS Gothic" w:hAnsi="MS Gothic" w:eastAsia="MS Gothic" w:cs="Arial"/>
                <w:color w:val="000000" w:themeColor="text1"/>
              </w:rPr>
              <w:t>☐</w:t>
            </w:r>
            <w:r>
              <w:rPr>
                <w:rFonts w:hint="eastAsia" w:ascii="仿宋_GB2312" w:hAnsi="仿宋" w:eastAsia="仿宋_GB2312"/>
                <w:color w:val="000000" w:themeColor="text1"/>
              </w:rPr>
              <w:t>无；</w:t>
            </w:r>
          </w:p>
          <w:p>
            <w:pPr>
              <w:spacing w:line="440" w:lineRule="exact"/>
              <w:ind w:firstLine="480" w:firstLineChars="200"/>
              <w:rPr>
                <w:rFonts w:ascii="仿宋_GB2312" w:hAnsi="仿宋" w:eastAsia="仿宋_GB2312"/>
                <w:color w:val="000000" w:themeColor="text1"/>
                <w:sz w:val="24"/>
              </w:rPr>
            </w:pPr>
            <w:r>
              <w:rPr>
                <w:rFonts w:hint="eastAsia" w:ascii="仿宋_GB2312" w:hAnsi="MS Gothic" w:eastAsia="仿宋_GB2312" w:cs="Arial"/>
                <w:color w:val="000000" w:themeColor="text1"/>
                <w:sz w:val="24"/>
              </w:rPr>
              <w:sym w:font="Wingdings" w:char="F0FE"/>
            </w:r>
            <w:r>
              <w:rPr>
                <w:rFonts w:hint="eastAsia" w:ascii="仿宋_GB2312" w:hAnsi="仿宋" w:eastAsia="仿宋_GB2312" w:cs="Arial"/>
                <w:color w:val="000000" w:themeColor="text1"/>
                <w:kern w:val="0"/>
                <w:sz w:val="24"/>
              </w:rPr>
              <w:t>专</w:t>
            </w:r>
            <w:r>
              <w:rPr>
                <w:rFonts w:hint="eastAsia" w:ascii="仿宋_GB2312" w:hAnsi="仿宋" w:eastAsia="仿宋_GB2312"/>
                <w:color w:val="000000" w:themeColor="text1"/>
                <w:sz w:val="24"/>
              </w:rPr>
              <w:t>门面向中小企业</w:t>
            </w:r>
          </w:p>
          <w:p>
            <w:pPr>
              <w:spacing w:line="440" w:lineRule="exact"/>
              <w:ind w:firstLine="897" w:firstLineChars="374"/>
              <w:rPr>
                <w:rFonts w:ascii="仿宋_GB2312" w:hAnsi="仿宋" w:eastAsia="仿宋_GB2312"/>
                <w:color w:val="000000" w:themeColor="text1"/>
                <w:sz w:val="24"/>
              </w:rPr>
            </w:pPr>
            <w:sdt>
              <w:sdtPr>
                <w:rPr>
                  <w:rFonts w:hint="eastAsia" w:ascii="仿宋_GB2312" w:hAnsi="仿宋" w:eastAsia="仿宋_GB2312" w:cs="Arial"/>
                  <w:color w:val="000000" w:themeColor="text1"/>
                  <w:sz w:val="24"/>
                </w:rPr>
                <w:id w:val="725337177"/>
              </w:sdtPr>
              <w:sdtEndPr>
                <w:rPr>
                  <w:rFonts w:hint="eastAsia" w:ascii="仿宋_GB2312" w:hAnsi="仿宋" w:eastAsia="仿宋_GB2312" w:cs="Arial"/>
                  <w:color w:val="000000" w:themeColor="text1"/>
                  <w:sz w:val="21"/>
                  <w:szCs w:val="21"/>
                </w:rPr>
              </w:sdtEndPr>
              <w:sdtContent>
                <w:r>
                  <w:rPr>
                    <w:rFonts w:hint="eastAsia" w:ascii="仿宋_GB2312" w:hAnsi="MS Gothic" w:eastAsia="仿宋_GB2312" w:cs="Arial"/>
                    <w:color w:val="000000" w:themeColor="text1"/>
                    <w:sz w:val="24"/>
                  </w:rPr>
                  <w:sym w:font="Wingdings" w:char="F0FE"/>
                </w:r>
              </w:sdtContent>
            </w:sdt>
            <w:r>
              <w:rPr>
                <w:rFonts w:hint="eastAsia" w:ascii="仿宋_GB2312" w:hAnsi="仿宋" w:eastAsia="仿宋_GB2312"/>
                <w:color w:val="000000" w:themeColor="text1"/>
                <w:sz w:val="24"/>
              </w:rPr>
              <w:t>货物全部由符合政策要求的中小企业制造，提供中小企业声明函；</w:t>
            </w:r>
          </w:p>
          <w:p>
            <w:pPr>
              <w:spacing w:line="440" w:lineRule="exact"/>
              <w:ind w:firstLine="897" w:firstLineChars="374"/>
              <w:rPr>
                <w:rFonts w:ascii="仿宋_GB2312" w:hAnsi="仿宋" w:eastAsia="仿宋_GB2312"/>
                <w:color w:val="000000" w:themeColor="text1"/>
                <w:sz w:val="24"/>
              </w:rPr>
            </w:pPr>
            <w:sdt>
              <w:sdtPr>
                <w:rPr>
                  <w:rFonts w:hint="eastAsia" w:ascii="仿宋_GB2312" w:hAnsi="仿宋" w:eastAsia="仿宋_GB2312" w:cs="Arial"/>
                  <w:color w:val="000000" w:themeColor="text1"/>
                  <w:kern w:val="0"/>
                  <w:sz w:val="24"/>
                </w:rPr>
                <w:id w:val="-323659898"/>
              </w:sdtPr>
              <w:sdtEndPr>
                <w:rPr>
                  <w:rFonts w:hint="eastAsia" w:ascii="仿宋_GB2312" w:hAnsi="仿宋" w:eastAsia="仿宋_GB2312" w:cs="Arial"/>
                  <w:color w:val="000000" w:themeColor="text1"/>
                  <w:kern w:val="0"/>
                  <w:sz w:val="24"/>
                </w:rPr>
              </w:sdtEndPr>
              <w:sdtContent>
                <w:sdt>
                  <w:sdtPr>
                    <w:rPr>
                      <w:rFonts w:hint="eastAsia" w:ascii="仿宋_GB2312" w:hAnsi="仿宋" w:eastAsia="仿宋_GB2312" w:cs="Arial"/>
                      <w:color w:val="000000" w:themeColor="text1"/>
                      <w:kern w:val="0"/>
                      <w:sz w:val="24"/>
                    </w:rPr>
                    <w:id w:val="279565509"/>
                  </w:sdtPr>
                  <w:sdtEndPr>
                    <w:rPr>
                      <w:rFonts w:hint="eastAsia" w:ascii="仿宋_GB2312" w:hAnsi="仿宋" w:eastAsia="仿宋_GB2312" w:cs="Arial"/>
                      <w:color w:val="000000" w:themeColor="text1"/>
                      <w:kern w:val="0"/>
                      <w:sz w:val="24"/>
                    </w:rPr>
                  </w:sdtEndPr>
                  <w:sdtContent>
                    <w:r>
                      <w:rPr>
                        <w:rFonts w:ascii="MS Gothic" w:hAnsi="MS Gothic" w:eastAsia="MS Gothic" w:cs="Arial"/>
                        <w:color w:val="000000" w:themeColor="text1"/>
                        <w:kern w:val="0"/>
                        <w:sz w:val="24"/>
                      </w:rPr>
                      <w:t>☐</w:t>
                    </w:r>
                  </w:sdtContent>
                </w:sdt>
              </w:sdtContent>
            </w:sdt>
            <w:r>
              <w:rPr>
                <w:rFonts w:hint="eastAsia" w:ascii="仿宋_GB2312" w:hAnsi="仿宋" w:eastAsia="仿宋_GB2312"/>
                <w:color w:val="000000" w:themeColor="text1"/>
                <w:sz w:val="24"/>
              </w:rPr>
              <w:t>货物全部由符合政策要求的小微企业制造，提供中小企业声明函；</w:t>
            </w:r>
          </w:p>
          <w:p>
            <w:pPr>
              <w:spacing w:line="440" w:lineRule="exact"/>
              <w:ind w:firstLine="897" w:firstLineChars="374"/>
              <w:rPr>
                <w:rFonts w:ascii="仿宋_GB2312" w:hAnsi="仿宋" w:eastAsia="仿宋_GB2312"/>
                <w:color w:val="000000" w:themeColor="text1"/>
                <w:sz w:val="24"/>
              </w:rPr>
            </w:pPr>
            <w:sdt>
              <w:sdtPr>
                <w:rPr>
                  <w:rFonts w:hint="eastAsia" w:ascii="仿宋_GB2312" w:hAnsi="仿宋" w:eastAsia="仿宋_GB2312" w:cs="Arial"/>
                  <w:color w:val="000000" w:themeColor="text1"/>
                  <w:kern w:val="0"/>
                  <w:sz w:val="24"/>
                </w:rPr>
                <w:id w:val="306902902"/>
              </w:sdtPr>
              <w:sdtEndPr>
                <w:rPr>
                  <w:rFonts w:hint="eastAsia" w:ascii="仿宋_GB2312" w:hAnsi="仿宋" w:eastAsia="仿宋_GB2312" w:cs="Arial"/>
                  <w:color w:val="000000" w:themeColor="text1"/>
                  <w:kern w:val="0"/>
                  <w:sz w:val="24"/>
                </w:rPr>
              </w:sdtEndPr>
              <w:sdtContent>
                <w:sdt>
                  <w:sdtPr>
                    <w:rPr>
                      <w:rFonts w:hint="eastAsia" w:ascii="仿宋_GB2312" w:hAnsi="仿宋" w:eastAsia="仿宋_GB2312" w:cs="Arial"/>
                      <w:color w:val="000000" w:themeColor="text1"/>
                      <w:kern w:val="0"/>
                      <w:sz w:val="24"/>
                    </w:rPr>
                    <w:id w:val="279565511"/>
                  </w:sdtPr>
                  <w:sdtEndPr>
                    <w:rPr>
                      <w:rFonts w:hint="eastAsia" w:ascii="仿宋_GB2312" w:hAnsi="仿宋" w:eastAsia="仿宋_GB2312" w:cs="Arial"/>
                      <w:color w:val="000000" w:themeColor="text1"/>
                      <w:kern w:val="0"/>
                      <w:sz w:val="24"/>
                    </w:rPr>
                  </w:sdtEndPr>
                  <w:sdtContent>
                    <w:r>
                      <w:rPr>
                        <w:rFonts w:ascii="MS Gothic" w:hAnsi="MS Gothic" w:eastAsia="MS Gothic" w:cs="Arial"/>
                        <w:color w:val="000000" w:themeColor="text1"/>
                        <w:kern w:val="0"/>
                        <w:sz w:val="24"/>
                      </w:rPr>
                      <w:t>☐</w:t>
                    </w:r>
                  </w:sdtContent>
                </w:sdt>
              </w:sdtContent>
            </w:sdt>
            <w:r>
              <w:rPr>
                <w:rFonts w:hint="eastAsia" w:ascii="仿宋_GB2312" w:hAnsi="仿宋" w:eastAsia="仿宋_GB2312"/>
                <w:color w:val="000000" w:themeColor="text1"/>
                <w:sz w:val="24"/>
              </w:rPr>
              <w:t>服务全部由符合政策要求的中小企业承接，提供中小企业声明函；</w:t>
            </w:r>
          </w:p>
          <w:p>
            <w:pPr>
              <w:spacing w:line="440" w:lineRule="exact"/>
              <w:ind w:firstLine="897" w:firstLineChars="374"/>
              <w:rPr>
                <w:rFonts w:ascii="仿宋_GB2312" w:hAnsi="仿宋" w:eastAsia="仿宋_GB2312"/>
                <w:color w:val="000000" w:themeColor="text1"/>
                <w:sz w:val="24"/>
              </w:rPr>
            </w:pPr>
            <w:sdt>
              <w:sdtPr>
                <w:rPr>
                  <w:rFonts w:hint="eastAsia" w:ascii="仿宋_GB2312" w:hAnsi="仿宋" w:eastAsia="仿宋_GB2312" w:cs="Arial"/>
                  <w:color w:val="000000" w:themeColor="text1"/>
                  <w:kern w:val="0"/>
                  <w:sz w:val="24"/>
                </w:rPr>
                <w:id w:val="-469594122"/>
              </w:sdtPr>
              <w:sdtEndPr>
                <w:rPr>
                  <w:rFonts w:hint="eastAsia" w:ascii="仿宋_GB2312" w:hAnsi="仿宋" w:eastAsia="仿宋_GB2312" w:cs="Arial"/>
                  <w:color w:val="000000" w:themeColor="text1"/>
                  <w:kern w:val="0"/>
                  <w:sz w:val="24"/>
                </w:rPr>
              </w:sdtEndPr>
              <w:sdtContent>
                <w:sdt>
                  <w:sdtPr>
                    <w:rPr>
                      <w:rFonts w:hint="eastAsia" w:ascii="仿宋_GB2312" w:hAnsi="仿宋" w:eastAsia="仿宋_GB2312" w:cs="Arial"/>
                      <w:color w:val="000000" w:themeColor="text1"/>
                      <w:kern w:val="0"/>
                      <w:sz w:val="24"/>
                    </w:rPr>
                    <w:id w:val="279565513"/>
                  </w:sdtPr>
                  <w:sdtEndPr>
                    <w:rPr>
                      <w:rFonts w:hint="eastAsia" w:ascii="仿宋_GB2312" w:hAnsi="仿宋" w:eastAsia="仿宋_GB2312" w:cs="Arial"/>
                      <w:color w:val="000000" w:themeColor="text1"/>
                      <w:kern w:val="0"/>
                      <w:sz w:val="24"/>
                    </w:rPr>
                  </w:sdtEndPr>
                  <w:sdtContent>
                    <w:r>
                      <w:rPr>
                        <w:rFonts w:ascii="MS Gothic" w:hAnsi="MS Gothic" w:eastAsia="MS Gothic" w:cs="Arial"/>
                        <w:color w:val="000000" w:themeColor="text1"/>
                        <w:kern w:val="0"/>
                        <w:sz w:val="24"/>
                      </w:rPr>
                      <w:t>☐</w:t>
                    </w:r>
                  </w:sdtContent>
                </w:sdt>
              </w:sdtContent>
            </w:sdt>
            <w:r>
              <w:rPr>
                <w:rFonts w:hint="eastAsia" w:ascii="仿宋_GB2312" w:hAnsi="仿宋" w:eastAsia="仿宋_GB2312"/>
                <w:color w:val="000000" w:themeColor="text1"/>
                <w:sz w:val="24"/>
              </w:rPr>
              <w:t>服务全部由符合政策要求的小微企业承接，提供中小企业声明函；</w:t>
            </w:r>
          </w:p>
          <w:p>
            <w:pPr>
              <w:spacing w:line="440" w:lineRule="exact"/>
              <w:ind w:firstLine="480" w:firstLineChars="200"/>
              <w:rPr>
                <w:rFonts w:ascii="仿宋_GB2312" w:hAnsi="仿宋" w:eastAsia="仿宋_GB2312"/>
                <w:color w:val="000000" w:themeColor="text1"/>
                <w:sz w:val="24"/>
              </w:rPr>
            </w:pPr>
            <w:sdt>
              <w:sdtPr>
                <w:rPr>
                  <w:rFonts w:hint="eastAsia" w:ascii="仿宋_GB2312" w:hAnsi="仿宋" w:eastAsia="仿宋_GB2312" w:cs="Arial"/>
                  <w:color w:val="000000" w:themeColor="text1"/>
                  <w:kern w:val="0"/>
                  <w:sz w:val="24"/>
                </w:rPr>
                <w:id w:val="603697228"/>
              </w:sdtPr>
              <w:sdtEndPr>
                <w:rPr>
                  <w:rFonts w:hint="eastAsia" w:ascii="仿宋_GB2312" w:hAnsi="仿宋" w:eastAsia="仿宋_GB2312" w:cs="Arial"/>
                  <w:color w:val="000000" w:themeColor="text1"/>
                  <w:kern w:val="0"/>
                  <w:sz w:val="24"/>
                </w:rPr>
              </w:sdtEndPr>
              <w:sdtContent>
                <w:sdt>
                  <w:sdtPr>
                    <w:rPr>
                      <w:rFonts w:hint="eastAsia" w:ascii="仿宋_GB2312" w:hAnsi="仿宋" w:eastAsia="仿宋_GB2312" w:cs="Arial"/>
                      <w:color w:val="000000" w:themeColor="text1"/>
                      <w:kern w:val="0"/>
                      <w:sz w:val="24"/>
                    </w:rPr>
                    <w:id w:val="279565515"/>
                  </w:sdtPr>
                  <w:sdtEndPr>
                    <w:rPr>
                      <w:rFonts w:hint="eastAsia" w:ascii="仿宋_GB2312" w:hAnsi="仿宋" w:eastAsia="仿宋_GB2312" w:cs="Arial"/>
                      <w:color w:val="000000" w:themeColor="text1"/>
                      <w:kern w:val="0"/>
                      <w:sz w:val="24"/>
                    </w:rPr>
                  </w:sdtEndPr>
                  <w:sdtContent>
                    <w:r>
                      <w:rPr>
                        <w:rFonts w:ascii="MS Gothic" w:hAnsi="MS Gothic" w:eastAsia="MS Gothic" w:cs="Arial"/>
                        <w:color w:val="000000" w:themeColor="text1"/>
                        <w:kern w:val="0"/>
                        <w:sz w:val="24"/>
                      </w:rPr>
                      <w:t>☐</w:t>
                    </w:r>
                  </w:sdtContent>
                </w:sdt>
              </w:sdtContent>
            </w:sdt>
            <w:r>
              <w:rPr>
                <w:rFonts w:hint="eastAsia" w:ascii="仿宋_GB2312" w:hAnsi="仿宋" w:eastAsia="仿宋_GB2312"/>
                <w:color w:val="000000" w:themeColor="text1"/>
                <w:sz w:val="24"/>
              </w:rPr>
              <w:t>要求以联合体形式参加，提供联合协议和中小企业声明函，联合协议中小微企业合同金额应当达到30%以上的;</w:t>
            </w:r>
            <w:r>
              <w:rPr>
                <w:rFonts w:hint="eastAsia" w:ascii="仿宋_GB2312" w:hAnsi="仿宋" w:eastAsia="仿宋_GB2312" w:cs="宋体"/>
                <w:color w:val="000000" w:themeColor="text1"/>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000000" w:themeColor="text1"/>
                <w:sz w:val="24"/>
              </w:rPr>
              <w:t>；</w:t>
            </w:r>
          </w:p>
          <w:p>
            <w:pPr>
              <w:spacing w:line="440" w:lineRule="exact"/>
              <w:ind w:firstLine="480" w:firstLineChars="200"/>
              <w:rPr>
                <w:rFonts w:ascii="仿宋_GB2312" w:hAnsi="仿宋" w:eastAsia="仿宋_GB2312"/>
                <w:color w:val="000000" w:themeColor="text1"/>
                <w:sz w:val="24"/>
              </w:rPr>
            </w:pPr>
            <w:sdt>
              <w:sdtPr>
                <w:rPr>
                  <w:rFonts w:hint="eastAsia" w:ascii="仿宋_GB2312" w:hAnsi="仿宋" w:eastAsia="仿宋_GB2312" w:cs="Arial"/>
                  <w:color w:val="000000" w:themeColor="text1"/>
                  <w:kern w:val="0"/>
                  <w:sz w:val="24"/>
                </w:rPr>
                <w:id w:val="34630645"/>
              </w:sdtPr>
              <w:sdtEndPr>
                <w:rPr>
                  <w:rFonts w:hint="eastAsia" w:ascii="仿宋_GB2312" w:hAnsi="仿宋" w:eastAsia="仿宋_GB2312" w:cs="Arial"/>
                  <w:color w:val="000000" w:themeColor="text1"/>
                  <w:kern w:val="0"/>
                  <w:sz w:val="24"/>
                </w:rPr>
              </w:sdtEndPr>
              <w:sdtContent>
                <w:sdt>
                  <w:sdtPr>
                    <w:rPr>
                      <w:rFonts w:hint="eastAsia" w:ascii="仿宋_GB2312" w:hAnsi="仿宋" w:eastAsia="仿宋_GB2312" w:cs="Arial"/>
                      <w:color w:val="000000" w:themeColor="text1"/>
                      <w:kern w:val="0"/>
                      <w:sz w:val="24"/>
                    </w:rPr>
                    <w:id w:val="279565517"/>
                  </w:sdtPr>
                  <w:sdtEndPr>
                    <w:rPr>
                      <w:rFonts w:hint="eastAsia" w:ascii="仿宋_GB2312" w:hAnsi="仿宋" w:eastAsia="仿宋_GB2312" w:cs="Arial"/>
                      <w:color w:val="000000" w:themeColor="text1"/>
                      <w:kern w:val="0"/>
                      <w:sz w:val="24"/>
                    </w:rPr>
                  </w:sdtEndPr>
                  <w:sdtContent>
                    <w:r>
                      <w:rPr>
                        <w:rFonts w:ascii="MS Gothic" w:hAnsi="MS Gothic" w:eastAsia="MS Gothic" w:cs="Arial"/>
                        <w:color w:val="000000" w:themeColor="text1"/>
                        <w:kern w:val="0"/>
                        <w:sz w:val="24"/>
                      </w:rPr>
                      <w:t>☐</w:t>
                    </w:r>
                  </w:sdtContent>
                </w:sdt>
              </w:sdtContent>
            </w:sdt>
            <w:r>
              <w:rPr>
                <w:rFonts w:hint="eastAsia" w:ascii="仿宋_GB2312" w:hAnsi="仿宋" w:eastAsia="仿宋_GB2312"/>
                <w:color w:val="000000" w:themeColor="text1"/>
                <w:sz w:val="24"/>
              </w:rPr>
              <w:t>要求合同分包，提供分包意向协议和中小企业声明函，分包意向协议中小微企业合同金额应当达到30%以上的 ;</w:t>
            </w:r>
            <w:r>
              <w:rPr>
                <w:rFonts w:hint="eastAsia" w:ascii="仿宋_GB2312" w:hAnsi="仿宋" w:eastAsia="仿宋_GB2312" w:cs="宋体"/>
                <w:color w:val="000000" w:themeColor="text1"/>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color w:val="000000" w:themeColor="text1"/>
                <w:sz w:val="24"/>
              </w:rPr>
              <w:t>；</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3.本项目的特定资格要求：无</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三、获取招标文件</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时间：/至2022年0</w:t>
            </w:r>
            <w:r>
              <w:rPr>
                <w:rFonts w:hint="eastAsia" w:ascii="仿宋_GB2312" w:hAnsi="新宋体" w:eastAsia="仿宋_GB2312"/>
                <w:color w:val="000000" w:themeColor="text1"/>
                <w:szCs w:val="24"/>
                <w:lang w:val="en-US" w:eastAsia="zh-CN"/>
              </w:rPr>
              <w:t>7</w:t>
            </w:r>
            <w:r>
              <w:rPr>
                <w:rFonts w:hint="eastAsia" w:ascii="仿宋_GB2312" w:hAnsi="新宋体" w:eastAsia="仿宋_GB2312"/>
                <w:color w:val="000000" w:themeColor="text1"/>
                <w:szCs w:val="24"/>
              </w:rPr>
              <w:t>月</w:t>
            </w:r>
            <w:r>
              <w:rPr>
                <w:rFonts w:hint="eastAsia" w:ascii="仿宋_GB2312" w:hAnsi="新宋体" w:eastAsia="仿宋_GB2312"/>
                <w:color w:val="000000" w:themeColor="text1"/>
                <w:szCs w:val="24"/>
                <w:lang w:val="en-US" w:eastAsia="zh-CN"/>
              </w:rPr>
              <w:t>13</w:t>
            </w:r>
            <w:r>
              <w:rPr>
                <w:rFonts w:hint="eastAsia" w:ascii="仿宋_GB2312" w:hAnsi="新宋体" w:eastAsia="仿宋_GB2312"/>
                <w:color w:val="000000" w:themeColor="text1"/>
                <w:szCs w:val="24"/>
              </w:rPr>
              <w:t>日，每天上午00:00至12:00</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，下午12:00至23:59（北京时间，线上获取法定节假日均可，线下获取文件法定节假日除外）</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地点（网址）：</w:t>
            </w:r>
            <w:r>
              <w:rPr>
                <w:rFonts w:ascii="仿宋_GB2312" w:hAnsi="新宋体" w:eastAsia="仿宋_GB2312" w:cs="Arial"/>
                <w:bCs/>
                <w:color w:val="000000" w:themeColor="text1"/>
              </w:rPr>
              <w:t>http://www</w:t>
            </w:r>
            <w:r>
              <w:rPr>
                <w:rFonts w:hint="eastAsia" w:ascii="仿宋_GB2312" w:hAnsi="新宋体" w:eastAsia="仿宋_GB2312" w:cs="Arial"/>
                <w:bCs/>
                <w:color w:val="000000" w:themeColor="text1"/>
              </w:rPr>
              <w:t>.</w:t>
            </w:r>
            <w:r>
              <w:rPr>
                <w:rFonts w:ascii="仿宋_GB2312" w:hAnsi="新宋体" w:eastAsia="仿宋_GB2312" w:cs="Arial"/>
                <w:bCs/>
                <w:color w:val="000000" w:themeColor="text1"/>
              </w:rPr>
              <w:t>zcygov.cn/</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方式：</w:t>
            </w:r>
            <w:r>
              <w:rPr>
                <w:rFonts w:hint="eastAsia" w:ascii="仿宋_GB2312" w:hAnsi="新宋体" w:eastAsia="仿宋_GB2312" w:cs="Arial"/>
                <w:bCs/>
                <w:color w:val="000000" w:themeColor="text1"/>
              </w:rPr>
              <w:t>供应商登陆政采云平台</w:t>
            </w:r>
            <w:r>
              <w:rPr>
                <w:rFonts w:ascii="仿宋_GB2312" w:hAnsi="新宋体" w:eastAsia="仿宋_GB2312" w:cs="Arial"/>
                <w:bCs/>
                <w:color w:val="000000" w:themeColor="text1"/>
              </w:rPr>
              <w:t>http://www</w:t>
            </w:r>
            <w:r>
              <w:rPr>
                <w:rFonts w:hint="eastAsia" w:ascii="仿宋_GB2312" w:hAnsi="新宋体" w:eastAsia="仿宋_GB2312" w:cs="Arial"/>
                <w:bCs/>
                <w:color w:val="000000" w:themeColor="text1"/>
              </w:rPr>
              <w:t>.</w:t>
            </w:r>
            <w:r>
              <w:rPr>
                <w:rFonts w:ascii="仿宋_GB2312" w:hAnsi="新宋体" w:eastAsia="仿宋_GB2312" w:cs="Arial"/>
                <w:bCs/>
                <w:color w:val="000000" w:themeColor="text1"/>
              </w:rPr>
              <w:t>zcygov.cn/</w:t>
            </w:r>
            <w:r>
              <w:rPr>
                <w:rFonts w:hint="eastAsia" w:ascii="仿宋_GB2312" w:hAnsi="新宋体" w:eastAsia="仿宋_GB2312" w:cs="Arial"/>
                <w:bCs/>
                <w:color w:val="000000" w:themeColor="text1"/>
              </w:rPr>
              <w:t>，在线申请获取采购文件（进入“项目采购”应用，在获取采购文件菜单中选择项目，申请获取采购文件）</w:t>
            </w:r>
            <w:r>
              <w:rPr>
                <w:rFonts w:ascii="仿宋_GB2312" w:hAnsi="新宋体" w:eastAsia="仿宋_GB2312" w:cs="Arial"/>
                <w:bCs/>
                <w:color w:val="000000" w:themeColor="text1"/>
              </w:rPr>
              <w:t>。</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售价（元）：0</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四、提交投标文件截止时间、开标时间和地点</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提交投标文件截止时间：2022年</w:t>
            </w:r>
            <w:r>
              <w:rPr>
                <w:rFonts w:hint="eastAsia" w:ascii="仿宋_GB2312" w:hAnsi="新宋体" w:eastAsia="仿宋_GB2312"/>
                <w:color w:val="000000" w:themeColor="text1"/>
                <w:szCs w:val="24"/>
                <w:lang w:val="en-US" w:eastAsia="zh-CN"/>
              </w:rPr>
              <w:t>07</w:t>
            </w:r>
            <w:r>
              <w:rPr>
                <w:rFonts w:hint="eastAsia" w:ascii="仿宋_GB2312" w:hAnsi="新宋体" w:eastAsia="仿宋_GB2312"/>
                <w:color w:val="000000" w:themeColor="text1"/>
                <w:szCs w:val="24"/>
              </w:rPr>
              <w:t>月</w:t>
            </w:r>
            <w:r>
              <w:rPr>
                <w:rFonts w:hint="eastAsia" w:ascii="仿宋_GB2312" w:hAnsi="新宋体" w:eastAsia="仿宋_GB2312"/>
                <w:color w:val="000000" w:themeColor="text1"/>
                <w:szCs w:val="24"/>
                <w:lang w:val="en-US" w:eastAsia="zh-CN"/>
              </w:rPr>
              <w:t>13</w:t>
            </w:r>
            <w:r>
              <w:rPr>
                <w:rFonts w:hint="eastAsia" w:ascii="仿宋_GB2312" w:hAnsi="新宋体" w:eastAsia="仿宋_GB2312"/>
                <w:color w:val="000000" w:themeColor="text1"/>
                <w:szCs w:val="24"/>
              </w:rPr>
              <w:t xml:space="preserve">日 </w:t>
            </w:r>
            <w:r>
              <w:rPr>
                <w:rFonts w:hint="eastAsia" w:ascii="仿宋_GB2312" w:hAnsi="新宋体" w:eastAsia="仿宋_GB2312"/>
                <w:color w:val="000000" w:themeColor="text1"/>
                <w:szCs w:val="24"/>
                <w:lang w:val="en-US" w:eastAsia="zh-CN"/>
              </w:rPr>
              <w:t>14</w:t>
            </w:r>
            <w:r>
              <w:rPr>
                <w:rFonts w:hint="eastAsia" w:ascii="仿宋_GB2312" w:hAnsi="新宋体" w:eastAsia="仿宋_GB2312"/>
                <w:color w:val="000000" w:themeColor="text1"/>
                <w:szCs w:val="24"/>
              </w:rPr>
              <w:t>:30（北京时间）</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投标地点（网址）：</w:t>
            </w:r>
            <w:r>
              <w:rPr>
                <w:rFonts w:ascii="仿宋_GB2312" w:hAnsi="新宋体" w:eastAsia="仿宋_GB2312" w:cs="Arial"/>
                <w:bCs/>
                <w:color w:val="000000" w:themeColor="text1"/>
              </w:rPr>
              <w:t>http://www</w:t>
            </w:r>
            <w:r>
              <w:rPr>
                <w:rFonts w:hint="eastAsia" w:ascii="仿宋_GB2312" w:hAnsi="新宋体" w:eastAsia="仿宋_GB2312" w:cs="Arial"/>
                <w:bCs/>
                <w:color w:val="000000" w:themeColor="text1"/>
              </w:rPr>
              <w:t>.</w:t>
            </w:r>
            <w:r>
              <w:rPr>
                <w:rFonts w:ascii="仿宋_GB2312" w:hAnsi="新宋体" w:eastAsia="仿宋_GB2312" w:cs="Arial"/>
                <w:bCs/>
                <w:color w:val="000000" w:themeColor="text1"/>
              </w:rPr>
              <w:t>zcygov.cn/</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开标时间：2022年0</w:t>
            </w:r>
            <w:r>
              <w:rPr>
                <w:rFonts w:hint="eastAsia" w:ascii="仿宋_GB2312" w:hAnsi="新宋体" w:eastAsia="仿宋_GB2312"/>
                <w:color w:val="000000" w:themeColor="text1"/>
                <w:szCs w:val="24"/>
                <w:lang w:val="en-US" w:eastAsia="zh-CN"/>
              </w:rPr>
              <w:t>7</w:t>
            </w:r>
            <w:r>
              <w:rPr>
                <w:rFonts w:hint="eastAsia" w:ascii="仿宋_GB2312" w:hAnsi="新宋体" w:eastAsia="仿宋_GB2312"/>
                <w:color w:val="000000" w:themeColor="text1"/>
                <w:szCs w:val="24"/>
              </w:rPr>
              <w:t>月</w:t>
            </w:r>
            <w:r>
              <w:rPr>
                <w:rFonts w:hint="eastAsia" w:ascii="仿宋_GB2312" w:hAnsi="新宋体" w:eastAsia="仿宋_GB2312"/>
                <w:color w:val="000000" w:themeColor="text1"/>
                <w:szCs w:val="24"/>
                <w:lang w:val="en-US" w:eastAsia="zh-CN"/>
              </w:rPr>
              <w:t>13</w:t>
            </w:r>
            <w:r>
              <w:rPr>
                <w:rFonts w:hint="eastAsia" w:ascii="仿宋_GB2312" w:hAnsi="新宋体" w:eastAsia="仿宋_GB2312"/>
                <w:color w:val="000000" w:themeColor="text1"/>
                <w:szCs w:val="24"/>
              </w:rPr>
              <w:t xml:space="preserve">日 </w:t>
            </w:r>
            <w:r>
              <w:rPr>
                <w:rFonts w:hint="eastAsia" w:ascii="仿宋_GB2312" w:hAnsi="新宋体" w:eastAsia="仿宋_GB2312"/>
                <w:color w:val="000000" w:themeColor="text1"/>
                <w:szCs w:val="24"/>
                <w:lang w:val="en-US" w:eastAsia="zh-CN"/>
              </w:rPr>
              <w:t>14</w:t>
            </w:r>
            <w:r>
              <w:rPr>
                <w:rFonts w:hint="eastAsia" w:ascii="仿宋_GB2312" w:hAnsi="新宋体" w:eastAsia="仿宋_GB2312"/>
                <w:color w:val="000000" w:themeColor="text1"/>
                <w:szCs w:val="24"/>
              </w:rPr>
              <w:t>:30</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开标地点（网址）：绍兴市迪荡新城中宇阳光商务大厦1302室会议室（浙江宏扬工程项目管理有限公司），在政府采购云平台（www.zcygov.cn）上开启响应文件。</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五、公告期限</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自本公告发布之日起5个工作日。</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六、其他补充事宜</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2.其他事项：</w:t>
            </w:r>
            <w:r>
              <w:rPr>
                <w:rFonts w:ascii="仿宋_GB2312" w:hAnsi="仿宋" w:eastAsia="仿宋_GB2312"/>
                <w:color w:val="000000" w:themeColor="text1"/>
              </w:rPr>
              <w:t>电子招投标的说明：</w:t>
            </w:r>
            <w:r>
              <w:rPr>
                <w:rFonts w:hint="eastAsia" w:ascii="仿宋_GB2312" w:hAnsi="仿宋" w:eastAsia="仿宋_GB2312" w:cs="仿宋_GB2312"/>
                <w:color w:val="000000" w:themeColor="text1"/>
              </w:rPr>
              <w:t>①</w:t>
            </w:r>
            <w:r>
              <w:rPr>
                <w:rFonts w:ascii="仿宋_GB2312" w:hAnsi="仿宋" w:eastAsia="仿宋_GB2312" w:cs="仿宋_GB2312"/>
                <w:color w:val="000000" w:themeColor="text1"/>
              </w:rPr>
              <w:t>电子招投标：本项目以数据电文形式，依托“政府采购云平台（www.zcygov.cn）”进行招投标活动，不接受纸质投标文件</w:t>
            </w:r>
            <w:r>
              <w:rPr>
                <w:rFonts w:hint="eastAsia" w:ascii="仿宋_GB2312" w:hAnsi="仿宋" w:eastAsia="仿宋_GB2312" w:cs="仿宋_GB2312"/>
                <w:color w:val="000000" w:themeColor="text1"/>
              </w:rPr>
              <w:t>；②</w:t>
            </w:r>
            <w:r>
              <w:rPr>
                <w:rFonts w:ascii="仿宋_GB2312" w:hAnsi="仿宋" w:eastAsia="仿宋_GB2312" w:cs="仿宋_GB2312"/>
                <w:color w:val="000000" w:themeColor="text1"/>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000000" w:themeColor="text1"/>
              </w:rPr>
              <w:t>采云电子交易客户端”</w:t>
            </w:r>
            <w:r>
              <w:rPr>
                <w:rFonts w:ascii="仿宋_GB2312" w:hAnsi="仿宋" w:eastAsia="仿宋_GB2312" w:cs="仿宋_GB2312"/>
                <w:color w:val="000000" w:themeColor="text1"/>
              </w:rPr>
              <w:t>----前往“浙江政府采购网-下载专区-电子交易客户端”进行下载并安装</w:t>
            </w:r>
            <w:r>
              <w:rPr>
                <w:rFonts w:hint="eastAsia" w:ascii="仿宋_GB2312" w:hAnsi="仿宋" w:eastAsia="仿宋_GB2312" w:cs="仿宋_GB2312"/>
                <w:color w:val="000000" w:themeColor="text1"/>
              </w:rPr>
              <w:t>；③</w:t>
            </w:r>
            <w:r>
              <w:rPr>
                <w:rFonts w:ascii="仿宋_GB2312" w:hAnsi="仿宋" w:eastAsia="仿宋_GB2312" w:cs="仿宋_GB2312"/>
                <w:color w:val="000000" w:themeColor="text1"/>
              </w:rPr>
              <w:t>招标文件的获取：使用账号登录或者使用CA登录政</w:t>
            </w:r>
            <w:r>
              <w:rPr>
                <w:rFonts w:hint="eastAsia" w:ascii="仿宋_GB2312" w:hAnsi="仿宋" w:eastAsia="仿宋_GB2312" w:cs="仿宋_GB2312"/>
                <w:color w:val="000000" w:themeColor="text1"/>
              </w:rPr>
              <w:t>采云平台；进入“项目采购”应用，在获取采购文件菜单中选择项目，获取招标文件；④</w:t>
            </w:r>
            <w:r>
              <w:rPr>
                <w:rFonts w:ascii="仿宋_GB2312" w:hAnsi="仿宋" w:eastAsia="仿宋_GB2312" w:cs="仿宋_GB2312"/>
                <w:color w:val="000000" w:themeColor="text1"/>
              </w:rPr>
              <w:t>投标文件的制作：在“政</w:t>
            </w:r>
            <w:r>
              <w:rPr>
                <w:rFonts w:hint="eastAsia" w:ascii="仿宋_GB2312" w:hAnsi="仿宋" w:eastAsia="仿宋_GB2312" w:cs="仿宋_GB2312"/>
                <w:color w:val="000000" w:themeColor="text1"/>
              </w:rPr>
              <w:t>采云电子交易客户端”中完成“填写基本信息”、“导入投标文件”、“标书关联”、“标书检查”、“电子签名”、“生成电子标书”等操作；</w:t>
            </w:r>
            <w:r>
              <w:rPr>
                <w:rFonts w:hint="eastAsia" w:ascii="仿宋_GB2312" w:hAnsi="仿宋" w:eastAsia="仿宋_GB2312"/>
                <w:color w:val="000000" w:themeColor="text1"/>
              </w:rPr>
              <w:t>⑤</w:t>
            </w:r>
            <w:r>
              <w:rPr>
                <w:rFonts w:ascii="仿宋_GB2312" w:hAnsi="仿宋" w:eastAsia="仿宋_GB2312"/>
                <w:color w:val="000000" w:themeColor="text1"/>
              </w:rPr>
              <w:t>采购人、采购机构将依托政</w:t>
            </w:r>
            <w:r>
              <w:rPr>
                <w:rFonts w:hint="eastAsia" w:ascii="仿宋_GB2312" w:hAnsi="仿宋" w:eastAsia="仿宋_GB2312"/>
                <w:color w:val="000000" w:themeColor="text1"/>
              </w:rPr>
              <w:t>采云平台完成本项目的电子交易活动，平台不接受未按上述方式获取招标文件的供应商进行投标活动；⑥</w:t>
            </w:r>
            <w:r>
              <w:rPr>
                <w:rFonts w:ascii="仿宋_GB2312" w:hAnsi="仿宋" w:eastAsia="仿宋_GB2312"/>
                <w:color w:val="000000" w:themeColor="text1"/>
              </w:rPr>
              <w:t>对未按上述方式获取招标文件的供应商对该文件提出的质疑，采购人或采购代理机构将</w:t>
            </w:r>
            <w:r>
              <w:rPr>
                <w:rFonts w:hint="eastAsia" w:ascii="仿宋_GB2312" w:hAnsi="仿宋" w:eastAsia="仿宋_GB2312"/>
                <w:color w:val="000000" w:themeColor="text1"/>
              </w:rPr>
              <w:t>不予处理；⑦</w:t>
            </w:r>
            <w:r>
              <w:rPr>
                <w:rFonts w:ascii="仿宋_GB2312" w:hAnsi="仿宋" w:eastAsia="仿宋_GB2312"/>
                <w:color w:val="000000" w:themeColor="text1"/>
              </w:rPr>
              <w:t>不提供招标文件纸质版</w:t>
            </w:r>
            <w:r>
              <w:rPr>
                <w:rFonts w:hint="eastAsia" w:ascii="仿宋_GB2312" w:hAnsi="仿宋" w:eastAsia="仿宋_GB2312"/>
                <w:color w:val="000000" w:themeColor="text1"/>
              </w:rPr>
              <w:t>；</w:t>
            </w:r>
            <w:r>
              <w:rPr>
                <w:rFonts w:hint="eastAsia" w:ascii="仿宋_GB2312" w:hAnsi="仿宋" w:eastAsia="仿宋_GB2312" w:cs="仿宋_GB2312"/>
                <w:color w:val="000000" w:themeColor="text1"/>
              </w:rPr>
              <w:t>⑧</w:t>
            </w:r>
            <w:r>
              <w:rPr>
                <w:rFonts w:ascii="仿宋_GB2312" w:hAnsi="仿宋" w:eastAsia="仿宋_GB2312" w:cs="仿宋_GB2312"/>
                <w:color w:val="000000" w:themeColor="text1"/>
              </w:rPr>
              <w:t>投标文件的传输递交：投标人在投标截止时间前将加密的投标文件上传至政府采购云平台</w:t>
            </w:r>
            <w:r>
              <w:rPr>
                <w:rFonts w:hint="eastAsia" w:ascii="仿宋_GB2312" w:hAnsi="仿宋" w:eastAsia="仿宋_GB2312" w:cs="仿宋_GB2312"/>
                <w:color w:val="000000" w:themeColor="text1"/>
              </w:rPr>
              <w:t>；</w:t>
            </w:r>
            <w:r>
              <w:rPr>
                <w:rFonts w:hint="eastAsia" w:ascii="仿宋_GB2312" w:hAnsi="仿宋" w:eastAsia="仿宋_GB2312"/>
                <w:color w:val="000000" w:themeColor="text1"/>
              </w:rPr>
              <w:t>⑨</w:t>
            </w:r>
            <w:r>
              <w:rPr>
                <w:rFonts w:hint="eastAsia" w:ascii="仿宋_GB2312" w:hAnsi="仿宋" w:eastAsia="仿宋_GB2312" w:cs="仿宋_GB2312"/>
                <w:color w:val="000000" w:themeColor="text1"/>
              </w:rPr>
              <w:t>投标文件的解密：投标人按照平台提示和招标文件的规定在半小时内完成在线解密。通过“政府采购云平台”上传递交的投标文件无法按时解密，视为投标文件撤回；⑩</w:t>
            </w:r>
            <w:r>
              <w:rPr>
                <w:rFonts w:ascii="仿宋_GB2312" w:hAnsi="仿宋" w:eastAsia="仿宋_GB2312" w:cs="仿宋_GB2312"/>
                <w:color w:val="000000" w:themeColor="text1"/>
              </w:rPr>
              <w:t>具体操作指南：详见政</w:t>
            </w:r>
            <w:r>
              <w:rPr>
                <w:rFonts w:hint="eastAsia" w:ascii="仿宋_GB2312" w:hAnsi="仿宋" w:eastAsia="仿宋_GB2312" w:cs="仿宋_GB2312"/>
                <w:color w:val="000000" w:themeColor="text1"/>
              </w:rPr>
              <w:t>采云平台“服务中心</w:t>
            </w:r>
            <w:r>
              <w:rPr>
                <w:rFonts w:ascii="仿宋_GB2312" w:hAnsi="仿宋" w:eastAsia="仿宋_GB2312" w:cs="仿宋_GB2312"/>
                <w:color w:val="000000" w:themeColor="text1"/>
              </w:rPr>
              <w:t>-帮助文档-项目采购-操作流程-电子招投标-政府采购项目电子交易管理操作指南-供应商”。</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七、对本次采购提出询问、质疑、投诉，请按以下方式联系</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1.采购人信息</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名称：绍兴市第七人民医院</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地址：绍兴市越城区胜利西路1234号</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传真：/</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项目联系人（询问）：戴潇洋</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项目联系方式（询问）：0575-85397715</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质疑联系人：戴潇洋</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质疑联系方式：0575-85397715</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 xml:space="preserve">2.采购代理机构信息 </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名称：浙江宏扬工程项目管理有限公司</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地址：绍兴市迪荡新城中宇阳光商务大厦1302室代理部</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传真：/</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项目联系人（询问）：黄惠惠</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项目联系方式（询问）：13819581244</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质疑联系人：杨璐琼</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质疑联系方式：13906767787</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　　　　　　</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 xml:space="preserve">3.同级政府采购监督管理部门 </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名称：绍兴市财政局</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地址：绍兴市越城区凤林西路151号</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传真：0575-85209697</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联系人 ：宋晓林</w:t>
            </w:r>
            <w:r>
              <w:rPr>
                <w:rFonts w:ascii="仿宋_GB2312" w:hAnsi="新宋体" w:eastAsia="仿宋_GB2312"/>
                <w:color w:val="000000" w:themeColor="text1"/>
                <w:szCs w:val="24"/>
              </w:rPr>
              <w:t>       </w:t>
            </w:r>
          </w:p>
          <w:p>
            <w:pPr>
              <w:pStyle w:val="68"/>
              <w:spacing w:afterLines="0" w:line="440" w:lineRule="exact"/>
              <w:ind w:firstLine="480"/>
              <w:jc w:val="left"/>
              <w:rPr>
                <w:rFonts w:ascii="仿宋_GB2312" w:hAnsi="新宋体" w:eastAsia="仿宋_GB2312"/>
                <w:color w:val="000000" w:themeColor="text1"/>
                <w:szCs w:val="24"/>
              </w:rPr>
            </w:pPr>
            <w:r>
              <w:rPr>
                <w:rFonts w:hint="eastAsia" w:ascii="仿宋_GB2312" w:hAnsi="新宋体" w:eastAsia="仿宋_GB2312"/>
                <w:color w:val="000000" w:themeColor="text1"/>
                <w:szCs w:val="24"/>
              </w:rPr>
              <w:t>监督投诉电话：0575-85209697</w:t>
            </w:r>
            <w:r>
              <w:rPr>
                <w:rFonts w:ascii="仿宋_GB2312" w:hAnsi="新宋体" w:eastAsia="仿宋_GB2312"/>
                <w:color w:val="000000" w:themeColor="text1"/>
                <w:szCs w:val="24"/>
              </w:rPr>
              <w:t>    </w:t>
            </w:r>
          </w:p>
          <w:p>
            <w:pPr>
              <w:pStyle w:val="68"/>
              <w:spacing w:afterLines="0" w:line="440" w:lineRule="exact"/>
              <w:ind w:firstLine="480"/>
              <w:jc w:val="left"/>
              <w:rPr>
                <w:rFonts w:ascii="仿宋_GB2312" w:hAnsi="新宋体" w:eastAsia="仿宋_GB2312"/>
                <w:color w:val="000000" w:themeColor="text1"/>
                <w:szCs w:val="24"/>
              </w:rPr>
            </w:pP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若对项目采购电子交易系统操作有疑问，可登录政采云（https://www.zcygov.cn/），点击右侧咨询小采，获取采小蜜智能服务管家帮助，或拨打政采云服务热线400-881-7190获取热线服务帮助。</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ascii="仿宋_GB2312" w:hAnsi="新宋体" w:eastAsia="仿宋_GB2312"/>
                <w:color w:val="000000" w:themeColor="text1"/>
              </w:rPr>
            </w:pPr>
            <w:r>
              <w:rPr>
                <w:rFonts w:hint="eastAsia" w:ascii="仿宋_GB2312" w:hAnsi="新宋体" w:eastAsia="仿宋_GB2312"/>
                <w:color w:val="000000" w:themeColor="text1"/>
              </w:rPr>
              <w:t>·</w:t>
            </w:r>
          </w:p>
        </w:tc>
      </w:tr>
    </w:tbl>
    <w:p>
      <w:pPr>
        <w:widowControl/>
        <w:jc w:val="left"/>
        <w:rPr>
          <w:rFonts w:ascii="仿宋_GB2312" w:hAnsi="新宋体" w:eastAsia="仿宋_GB2312"/>
          <w:color w:val="000000" w:themeColor="text1"/>
          <w:kern w:val="0"/>
          <w:sz w:val="24"/>
        </w:rPr>
      </w:pPr>
    </w:p>
    <w:p>
      <w:pPr>
        <w:widowControl/>
        <w:jc w:val="left"/>
        <w:rPr>
          <w:rFonts w:ascii="仿宋_GB2312" w:hAnsi="新宋体" w:eastAsia="仿宋_GB2312"/>
          <w:color w:val="000000" w:themeColor="text1"/>
          <w:kern w:val="0"/>
          <w:sz w:val="24"/>
        </w:rPr>
      </w:pPr>
      <w:r>
        <w:rPr>
          <w:rFonts w:ascii="仿宋_GB2312" w:hAnsi="新宋体" w:eastAsia="仿宋_GB2312"/>
          <w:color w:val="000000" w:themeColor="text1"/>
        </w:rPr>
        <w:br w:type="page"/>
      </w:r>
    </w:p>
    <w:p>
      <w:pPr>
        <w:pageBreakBefore/>
        <w:ind w:left="238"/>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第二部分 投标须知</w:t>
      </w:r>
    </w:p>
    <w:p>
      <w:pPr>
        <w:ind w:left="238"/>
        <w:jc w:val="center"/>
        <w:rPr>
          <w:rFonts w:ascii="仿宋_GB2312" w:hAnsi="宋体" w:eastAsia="仿宋_GB2312"/>
          <w:b/>
          <w:color w:val="000000" w:themeColor="text1"/>
          <w:sz w:val="30"/>
          <w:szCs w:val="36"/>
        </w:rPr>
      </w:pPr>
      <w:bookmarkStart w:id="0" w:name="_Hlk47616320"/>
      <w:r>
        <w:rPr>
          <w:rFonts w:hint="eastAsia" w:ascii="仿宋_GB2312" w:hAnsi="宋体" w:eastAsia="仿宋_GB2312"/>
          <w:b/>
          <w:color w:val="000000" w:themeColor="text1"/>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2070"/>
        <w:gridCol w:w="5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序号</w:t>
            </w:r>
          </w:p>
        </w:tc>
        <w:tc>
          <w:tcPr>
            <w:tcW w:w="8371" w:type="dxa"/>
            <w:gridSpan w:val="3"/>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p>
        </w:tc>
        <w:tc>
          <w:tcPr>
            <w:tcW w:w="8371" w:type="dxa"/>
            <w:gridSpan w:val="3"/>
            <w:vAlign w:val="center"/>
          </w:tcPr>
          <w:p>
            <w:pPr>
              <w:snapToGrid w:val="0"/>
              <w:spacing w:line="44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投标人应当提交的资格、资信证明文件</w:t>
            </w:r>
            <w:r>
              <w:rPr>
                <w:rFonts w:hint="eastAsia" w:ascii="仿宋_GB2312" w:hAnsi="仿宋_GB2312" w:eastAsia="仿宋_GB2312" w:cs="仿宋_GB2312"/>
                <w:color w:val="000000" w:themeColor="text1"/>
                <w:sz w:val="24"/>
              </w:rPr>
              <w:t>：</w:t>
            </w:r>
          </w:p>
          <w:p>
            <w:pPr>
              <w:snapToGrid w:val="0"/>
              <w:spacing w:line="44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（1）相关证明文件：</w:t>
            </w:r>
            <w:r>
              <w:rPr>
                <w:rFonts w:hint="eastAsia" w:ascii="仿宋_GB2312" w:hAnsi="仿宋_GB2312" w:eastAsia="仿宋_GB2312" w:cs="仿宋_GB2312"/>
                <w:color w:val="000000" w:themeColor="text1"/>
                <w:sz w:val="24"/>
              </w:rPr>
              <w:t>营业执照复印件、2020年度或2021年度资产负债表等财务报表资料文件、依法缴纳税收和社会保障资金的良好记录证明、参加本次政府采购活动前三年内，在经营活动中没有重大违法记录的声明（详见格式范例）。</w:t>
            </w:r>
          </w:p>
          <w:p>
            <w:pPr>
              <w:snapToGrid w:val="0"/>
              <w:spacing w:line="44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color w:val="000000" w:themeColor="text1"/>
                <w:sz w:val="24"/>
                <w:u w:val="single"/>
              </w:rPr>
            </w:pPr>
            <w:r>
              <w:rPr>
                <w:rFonts w:hint="eastAsia" w:ascii="仿宋_GB2312" w:hAnsi="仿宋_GB2312" w:eastAsia="仿宋_GB2312" w:cs="仿宋_GB2312"/>
                <w:b/>
                <w:color w:val="000000" w:themeColor="text1"/>
                <w:sz w:val="24"/>
              </w:rPr>
              <w:t>（3）特许资格、资信证明文件（如果有）：</w:t>
            </w:r>
          </w:p>
          <w:p>
            <w:pPr>
              <w:spacing w:line="440" w:lineRule="exact"/>
              <w:ind w:firstLine="480" w:firstLineChars="200"/>
              <w:rPr>
                <w:rFonts w:ascii="仿宋_GB2312" w:hAnsi="宋体" w:eastAsia="仿宋_GB2312"/>
                <w:b/>
                <w:color w:val="000000" w:themeColor="text1"/>
                <w:sz w:val="24"/>
              </w:rPr>
            </w:pPr>
            <w:r>
              <w:rPr>
                <w:rFonts w:hint="eastAsia" w:ascii="仿宋_GB2312" w:hAnsi="仿宋_GB2312" w:eastAsia="仿宋_GB2312" w:cs="仿宋_GB2312"/>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2</w:t>
            </w:r>
          </w:p>
        </w:tc>
        <w:tc>
          <w:tcPr>
            <w:tcW w:w="8371" w:type="dxa"/>
            <w:gridSpan w:val="3"/>
            <w:vAlign w:val="center"/>
          </w:tcPr>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资格审查方式：</w:t>
            </w:r>
          </w:p>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1.资格后审。</w:t>
            </w:r>
          </w:p>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3</w:t>
            </w:r>
          </w:p>
        </w:tc>
        <w:tc>
          <w:tcPr>
            <w:tcW w:w="8371" w:type="dxa"/>
            <w:gridSpan w:val="3"/>
            <w:vAlign w:val="center"/>
          </w:tcPr>
          <w:p>
            <w:pPr>
              <w:autoSpaceDE w:val="0"/>
              <w:autoSpaceDN w:val="0"/>
              <w:spacing w:line="440" w:lineRule="exact"/>
              <w:textAlignment w:val="bottom"/>
              <w:rPr>
                <w:rFonts w:ascii="仿宋_GB2312" w:hAnsi="宋体" w:eastAsia="仿宋_GB2312"/>
                <w:color w:val="000000" w:themeColor="text1"/>
                <w:sz w:val="24"/>
              </w:rPr>
            </w:pPr>
            <w:r>
              <w:rPr>
                <w:rFonts w:hint="eastAsia" w:ascii="仿宋_GB2312" w:hAnsi="宋体" w:eastAsia="仿宋_GB2312"/>
                <w:b/>
                <w:color w:val="000000" w:themeColor="text1"/>
                <w:sz w:val="24"/>
              </w:rPr>
              <w:t>投标有效期：</w:t>
            </w:r>
            <w:r>
              <w:rPr>
                <w:rFonts w:hint="eastAsia" w:ascii="仿宋_GB2312" w:hAnsi="仿宋" w:eastAsia="仿宋_GB2312" w:cs="仿宋_GB2312"/>
                <w:color w:val="000000" w:themeColor="text1"/>
                <w:sz w:val="24"/>
              </w:rPr>
              <w:t>投标有效期为从提交投标文件的截止之日起90天。</w:t>
            </w:r>
            <w:r>
              <w:rPr>
                <w:rFonts w:hint="eastAsia" w:ascii="仿宋_GB2312" w:hAnsi="仿宋" w:eastAsia="仿宋_GB2312" w:cs="仿宋_GB2312"/>
                <w:b/>
                <w:color w:val="000000" w:themeColor="text1"/>
                <w:sz w:val="24"/>
              </w:rPr>
              <w:t>投标人的投标文件中承</w:t>
            </w:r>
            <w:r>
              <w:rPr>
                <w:rFonts w:hint="eastAsia" w:ascii="仿宋_GB2312" w:hAnsi="仿宋" w:eastAsia="仿宋_GB2312" w:cs="仿宋_GB2312"/>
                <w:b/>
                <w:color w:val="000000" w:themeColor="text1"/>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4</w:t>
            </w:r>
          </w:p>
        </w:tc>
        <w:tc>
          <w:tcPr>
            <w:tcW w:w="8371" w:type="dxa"/>
            <w:gridSpan w:val="3"/>
            <w:vAlign w:val="center"/>
          </w:tcPr>
          <w:p>
            <w:pPr>
              <w:spacing w:line="440" w:lineRule="exact"/>
              <w:rPr>
                <w:rFonts w:ascii="仿宋_GB2312" w:hAnsi="宋体" w:eastAsia="仿宋_GB2312"/>
                <w:color w:val="000000" w:themeColor="text1"/>
                <w:sz w:val="24"/>
              </w:rPr>
            </w:pPr>
            <w:r>
              <w:rPr>
                <w:rFonts w:hint="eastAsia" w:ascii="仿宋_GB2312" w:hAnsi="仿宋" w:eastAsia="仿宋_GB2312" w:cs="仿宋_GB2312"/>
                <w:b/>
                <w:color w:val="000000" w:themeColor="text1"/>
                <w:sz w:val="24"/>
              </w:rPr>
              <w:t>转包：</w:t>
            </w:r>
            <w:r>
              <w:rPr>
                <w:rFonts w:hint="eastAsia" w:ascii="仿宋_GB2312" w:hAnsi="仿宋" w:eastAsia="仿宋_GB2312" w:cs="仿宋_GB2312"/>
                <w:color w:val="000000" w:themeColor="text1"/>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5</w:t>
            </w:r>
          </w:p>
        </w:tc>
        <w:tc>
          <w:tcPr>
            <w:tcW w:w="8371" w:type="dxa"/>
            <w:gridSpan w:val="3"/>
            <w:vAlign w:val="center"/>
          </w:tcPr>
          <w:p>
            <w:pPr>
              <w:spacing w:line="440" w:lineRule="exact"/>
              <w:rPr>
                <w:rFonts w:ascii="仿宋_GB2312" w:hAnsi="仿宋" w:eastAsia="仿宋_GB2312"/>
                <w:color w:val="000000" w:themeColor="text1"/>
                <w:sz w:val="24"/>
              </w:rPr>
            </w:pPr>
            <w:r>
              <w:rPr>
                <w:rFonts w:hint="eastAsia" w:ascii="仿宋_GB2312" w:hAnsi="仿宋" w:eastAsia="仿宋_GB2312" w:cs="仿宋_GB2312"/>
                <w:b/>
                <w:color w:val="000000" w:themeColor="text1"/>
                <w:sz w:val="24"/>
              </w:rPr>
              <w:t>分包：</w:t>
            </w:r>
            <w:r>
              <w:rPr>
                <w:rFonts w:ascii="仿宋_GB2312" w:hAnsi="仿宋" w:eastAsia="仿宋_GB2312" w:cs="Arial"/>
                <w:color w:val="000000" w:themeColor="text1"/>
                <w:kern w:val="0"/>
                <w:sz w:val="24"/>
              </w:rPr>
              <w:t xml:space="preserve"> </w:t>
            </w:r>
            <w:r>
              <w:rPr>
                <w:rFonts w:ascii="MS Gothic" w:hAnsi="MS Gothic" w:eastAsia="MS Gothic" w:cs="Arial"/>
                <w:color w:val="000000" w:themeColor="text1"/>
                <w:kern w:val="0"/>
                <w:sz w:val="24"/>
              </w:rPr>
              <w:t>☐</w:t>
            </w:r>
            <w:r>
              <w:rPr>
                <w:rFonts w:ascii="仿宋_GB2312" w:hAnsi="仿宋" w:eastAsia="仿宋_GB2312" w:cs="Arial"/>
                <w:color w:val="000000" w:themeColor="text1"/>
                <w:kern w:val="0"/>
                <w:sz w:val="24"/>
              </w:rPr>
              <w:t>A</w:t>
            </w:r>
            <w:r>
              <w:rPr>
                <w:rFonts w:hint="eastAsia" w:ascii="仿宋_GB2312" w:hAnsi="仿宋" w:eastAsia="仿宋_GB2312"/>
                <w:color w:val="000000" w:themeColor="text1"/>
                <w:sz w:val="24"/>
              </w:rPr>
              <w:t>同意将非主体、非关键性的工作分包。</w:t>
            </w:r>
          </w:p>
          <w:p>
            <w:pPr>
              <w:spacing w:line="440" w:lineRule="exact"/>
              <w:ind w:firstLine="720" w:firstLineChars="300"/>
              <w:rPr>
                <w:rFonts w:ascii="仿宋_GB2312" w:hAnsi="仿宋" w:eastAsia="仿宋_GB2312" w:cs="仿宋_GB2312"/>
                <w:b/>
                <w:color w:val="000000" w:themeColor="text1"/>
                <w:sz w:val="24"/>
              </w:rPr>
            </w:pPr>
            <w:r>
              <w:rPr>
                <w:rFonts w:ascii="仿宋_GB2312" w:hAnsi="仿宋" w:eastAsia="仿宋_GB2312" w:cs="Arial"/>
                <w:color w:val="000000" w:themeColor="text1"/>
                <w:kern w:val="0"/>
                <w:sz w:val="24"/>
              </w:rPr>
              <w:sym w:font="Wingdings" w:char="F0FE"/>
            </w:r>
            <w:r>
              <w:rPr>
                <w:rFonts w:ascii="仿宋_GB2312" w:hAnsi="仿宋" w:eastAsia="仿宋_GB2312" w:cs="Arial"/>
                <w:color w:val="000000" w:themeColor="text1"/>
                <w:kern w:val="0"/>
                <w:sz w:val="24"/>
              </w:rPr>
              <w:t>B</w:t>
            </w:r>
            <w:r>
              <w:rPr>
                <w:rFonts w:hint="eastAsia" w:ascii="仿宋_GB2312" w:hAnsi="仿宋" w:eastAsia="仿宋_GB2312"/>
                <w:color w:val="000000" w:themeColor="text1"/>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6</w:t>
            </w:r>
          </w:p>
        </w:tc>
        <w:tc>
          <w:tcPr>
            <w:tcW w:w="8371" w:type="dxa"/>
            <w:gridSpan w:val="3"/>
            <w:vAlign w:val="center"/>
          </w:tcPr>
          <w:p>
            <w:pPr>
              <w:spacing w:line="440" w:lineRule="exact"/>
              <w:rPr>
                <w:rFonts w:ascii="仿宋_GB2312" w:hAnsi="宋体" w:eastAsia="仿宋_GB2312"/>
                <w:color w:val="000000" w:themeColor="text1"/>
                <w:sz w:val="24"/>
              </w:rPr>
            </w:pPr>
            <w:r>
              <w:rPr>
                <w:rFonts w:hint="eastAsia" w:ascii="仿宋_GB2312" w:hAnsi="宋体" w:eastAsia="仿宋_GB2312"/>
                <w:b/>
                <w:color w:val="000000" w:themeColor="text1"/>
                <w:sz w:val="24"/>
              </w:rPr>
              <w:t>投标文件份数：</w:t>
            </w:r>
            <w:r>
              <w:rPr>
                <w:rFonts w:hint="eastAsia" w:ascii="仿宋_GB2312" w:hAnsi="宋体" w:eastAsia="仿宋_GB2312"/>
                <w:color w:val="000000" w:themeColor="text1"/>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7</w:t>
            </w:r>
          </w:p>
        </w:tc>
        <w:tc>
          <w:tcPr>
            <w:tcW w:w="8371" w:type="dxa"/>
            <w:gridSpan w:val="3"/>
            <w:vAlign w:val="center"/>
          </w:tcPr>
          <w:p>
            <w:pPr>
              <w:autoSpaceDE w:val="0"/>
              <w:autoSpaceDN w:val="0"/>
              <w:spacing w:line="440" w:lineRule="exact"/>
              <w:textAlignment w:val="bottom"/>
              <w:rPr>
                <w:rFonts w:ascii="仿宋" w:hAnsi="仿宋" w:eastAsia="仿宋" w:cs="仿宋_GB2312"/>
                <w:b/>
                <w:color w:val="000000" w:themeColor="text1"/>
                <w:sz w:val="24"/>
              </w:rPr>
            </w:pPr>
            <w:r>
              <w:rPr>
                <w:rFonts w:hint="eastAsia" w:ascii="仿宋" w:hAnsi="仿宋" w:eastAsia="仿宋" w:cs="仿宋_GB2312"/>
                <w:b/>
                <w:color w:val="000000" w:themeColor="text1"/>
                <w:sz w:val="24"/>
              </w:rPr>
              <w:t>开标前答疑会或现场考察：</w:t>
            </w:r>
          </w:p>
          <w:p>
            <w:pPr>
              <w:spacing w:line="360" w:lineRule="auto"/>
              <w:rPr>
                <w:rFonts w:ascii="仿宋_GB2312" w:hAnsi="仿宋" w:eastAsia="仿宋_GB2312"/>
                <w:color w:val="000000" w:themeColor="text1"/>
                <w:sz w:val="24"/>
              </w:rPr>
            </w:pPr>
            <w:sdt>
              <w:sdtPr>
                <w:rPr>
                  <w:rFonts w:hint="eastAsia" w:ascii="仿宋_GB2312" w:hAnsi="仿宋" w:eastAsia="仿宋_GB2312" w:cs="Arial"/>
                  <w:color w:val="000000" w:themeColor="text1"/>
                  <w:kern w:val="0"/>
                  <w:sz w:val="24"/>
                </w:rPr>
                <w:id w:val="-1263220618"/>
              </w:sdtPr>
              <w:sdtEndPr>
                <w:rPr>
                  <w:rFonts w:hint="eastAsia" w:ascii="仿宋_GB2312" w:hAnsi="仿宋" w:eastAsia="仿宋_GB2312" w:cs="Arial"/>
                  <w:color w:val="000000" w:themeColor="text1"/>
                  <w:kern w:val="0"/>
                  <w:sz w:val="24"/>
                </w:rPr>
              </w:sdtEndPr>
              <w:sdtContent>
                <w:r>
                  <w:rPr>
                    <w:rFonts w:ascii="仿宋_GB2312" w:hAnsi="仿宋" w:eastAsia="仿宋_GB2312" w:cs="Arial"/>
                    <w:color w:val="000000" w:themeColor="text1"/>
                    <w:kern w:val="0"/>
                    <w:sz w:val="24"/>
                  </w:rPr>
                  <w:sym w:font="Wingdings" w:char="F0FE"/>
                </w:r>
              </w:sdtContent>
            </w:sdt>
            <w:r>
              <w:rPr>
                <w:rFonts w:ascii="仿宋_GB2312" w:hAnsi="仿宋" w:eastAsia="仿宋_GB2312" w:cs="Arial"/>
                <w:color w:val="000000" w:themeColor="text1"/>
                <w:kern w:val="0"/>
                <w:sz w:val="24"/>
              </w:rPr>
              <w:t>A</w:t>
            </w:r>
            <w:r>
              <w:rPr>
                <w:rFonts w:hint="eastAsia" w:ascii="仿宋_GB2312" w:hAnsi="仿宋" w:eastAsia="仿宋_GB2312"/>
                <w:color w:val="000000" w:themeColor="text1"/>
                <w:sz w:val="24"/>
              </w:rPr>
              <w:t>不组织。</w:t>
            </w:r>
          </w:p>
          <w:p>
            <w:pPr>
              <w:autoSpaceDE w:val="0"/>
              <w:autoSpaceDN w:val="0"/>
              <w:spacing w:line="440" w:lineRule="exact"/>
              <w:textAlignment w:val="bottom"/>
              <w:rPr>
                <w:rFonts w:ascii="仿宋_GB2312" w:hAnsi="宋体" w:eastAsia="仿宋_GB2312"/>
                <w:b/>
                <w:color w:val="000000" w:themeColor="text1"/>
                <w:sz w:val="24"/>
              </w:rPr>
            </w:pPr>
            <w:sdt>
              <w:sdtPr>
                <w:rPr>
                  <w:rFonts w:hint="eastAsia" w:ascii="仿宋_GB2312" w:hAnsi="仿宋" w:eastAsia="仿宋_GB2312" w:cs="Arial"/>
                  <w:color w:val="000000" w:themeColor="text1"/>
                  <w:kern w:val="0"/>
                  <w:sz w:val="24"/>
                </w:rPr>
                <w:id w:val="-940066905"/>
              </w:sdtPr>
              <w:sdtEndPr>
                <w:rPr>
                  <w:rFonts w:hint="eastAsia" w:ascii="仿宋_GB2312" w:hAnsi="仿宋" w:eastAsia="仿宋_GB2312" w:cs="Arial"/>
                  <w:color w:val="000000" w:themeColor="text1"/>
                  <w:kern w:val="0"/>
                  <w:sz w:val="24"/>
                </w:rPr>
              </w:sdtEndPr>
              <w:sdtContent>
                <w:r>
                  <w:rPr>
                    <w:rFonts w:ascii="MS Gothic" w:hAnsi="MS Gothic" w:eastAsia="MS Gothic" w:cs="Arial"/>
                    <w:color w:val="000000" w:themeColor="text1"/>
                    <w:kern w:val="0"/>
                    <w:sz w:val="24"/>
                  </w:rPr>
                  <w:t>☐</w:t>
                </w:r>
              </w:sdtContent>
            </w:sdt>
            <w:r>
              <w:rPr>
                <w:rFonts w:ascii="仿宋_GB2312" w:hAnsi="仿宋" w:eastAsia="仿宋_GB2312"/>
                <w:color w:val="000000" w:themeColor="text1"/>
                <w:kern w:val="0"/>
                <w:sz w:val="24"/>
              </w:rPr>
              <w:t>B组织，</w:t>
            </w:r>
            <w:r>
              <w:rPr>
                <w:rFonts w:hint="eastAsia" w:ascii="仿宋_GB2312" w:hAnsi="仿宋" w:eastAsia="仿宋_GB2312"/>
                <w:color w:val="000000" w:themeColor="text1"/>
                <w:sz w:val="24"/>
              </w:rPr>
              <w:t>时间：</w:t>
            </w:r>
            <w:r>
              <w:rPr>
                <w:rFonts w:ascii="仿宋_GB2312" w:hAnsi="仿宋" w:eastAsia="仿宋_GB2312"/>
                <w:color w:val="000000" w:themeColor="text1"/>
                <w:sz w:val="24"/>
              </w:rPr>
              <w:t>,地点：</w:t>
            </w:r>
            <w:r>
              <w:rPr>
                <w:rFonts w:hint="eastAsia" w:ascii="仿宋_GB2312" w:hAnsi="仿宋" w:eastAsia="仿宋_GB2312"/>
                <w:color w:val="000000" w:themeColor="text1"/>
                <w:sz w:val="24"/>
              </w:rPr>
              <w:t>，联系人：，联系方式：</w:t>
            </w:r>
            <w:r>
              <w:rPr>
                <w:rFonts w:hint="eastAsia" w:ascii="仿宋_GB2312" w:hAnsi="仿宋" w:eastAsia="仿宋_GB2312"/>
                <w:color w:val="000000" w:themeColor="text1"/>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8</w:t>
            </w:r>
          </w:p>
        </w:tc>
        <w:tc>
          <w:tcPr>
            <w:tcW w:w="8371" w:type="dxa"/>
            <w:gridSpan w:val="3"/>
            <w:vAlign w:val="center"/>
          </w:tcPr>
          <w:p>
            <w:pPr>
              <w:spacing w:line="440" w:lineRule="exact"/>
              <w:rPr>
                <w:rFonts w:ascii="仿宋_GB2312" w:hAnsi="宋体" w:eastAsia="仿宋_GB2312"/>
                <w:b/>
                <w:color w:val="000000" w:themeColor="text1"/>
                <w:sz w:val="24"/>
              </w:rPr>
            </w:pPr>
            <w:r>
              <w:rPr>
                <w:rFonts w:hint="eastAsia" w:ascii="仿宋_GB2312" w:hAnsi="宋体" w:eastAsia="仿宋_GB2312"/>
                <w:b/>
                <w:color w:val="000000" w:themeColor="text1"/>
                <w:sz w:val="24"/>
              </w:rPr>
              <w:t>样品提供：</w:t>
            </w:r>
          </w:p>
          <w:p>
            <w:pPr>
              <w:spacing w:line="360" w:lineRule="auto"/>
              <w:rPr>
                <w:rFonts w:ascii="仿宋_GB2312" w:hAnsi="仿宋" w:eastAsia="仿宋_GB2312"/>
                <w:color w:val="000000" w:themeColor="text1"/>
                <w:sz w:val="24"/>
              </w:rPr>
            </w:pPr>
            <w:sdt>
              <w:sdtPr>
                <w:rPr>
                  <w:rFonts w:hint="eastAsia" w:ascii="仿宋_GB2312" w:hAnsi="仿宋" w:eastAsia="仿宋_GB2312" w:cs="Arial"/>
                  <w:color w:val="000000" w:themeColor="text1"/>
                  <w:kern w:val="0"/>
                  <w:sz w:val="24"/>
                </w:rPr>
                <w:id w:val="-740788832"/>
              </w:sdtPr>
              <w:sdtEndPr>
                <w:rPr>
                  <w:rFonts w:hint="eastAsia" w:ascii="仿宋_GB2312" w:hAnsi="仿宋" w:eastAsia="仿宋_GB2312" w:cs="Arial"/>
                  <w:color w:val="000000" w:themeColor="text1"/>
                  <w:kern w:val="0"/>
                  <w:sz w:val="24"/>
                </w:rPr>
              </w:sdtEndPr>
              <w:sdtContent>
                <w:r>
                  <w:rPr>
                    <w:rFonts w:hint="eastAsia" w:ascii="仿宋_GB2312" w:hAnsi="MS Gothic" w:eastAsia="仿宋_GB2312" w:cs="Arial"/>
                    <w:color w:val="000000" w:themeColor="text1"/>
                    <w:kern w:val="0"/>
                    <w:sz w:val="24"/>
                  </w:rPr>
                  <w:sym w:font="Wingdings" w:char="F0FE"/>
                </w:r>
              </w:sdtContent>
            </w:sdt>
            <w:r>
              <w:rPr>
                <w:rFonts w:hint="eastAsia" w:ascii="仿宋_GB2312" w:hAnsi="仿宋" w:eastAsia="仿宋_GB2312" w:cs="Arial"/>
                <w:color w:val="000000" w:themeColor="text1"/>
                <w:kern w:val="0"/>
                <w:sz w:val="24"/>
              </w:rPr>
              <w:t>A</w:t>
            </w:r>
            <w:r>
              <w:rPr>
                <w:rFonts w:hint="eastAsia" w:ascii="仿宋_GB2312" w:hAnsi="仿宋" w:eastAsia="仿宋_GB2312"/>
                <w:color w:val="000000" w:themeColor="text1"/>
                <w:sz w:val="24"/>
              </w:rPr>
              <w:t>不要求提供。</w:t>
            </w:r>
          </w:p>
          <w:p>
            <w:pPr>
              <w:spacing w:line="360" w:lineRule="auto"/>
              <w:rPr>
                <w:rFonts w:ascii="仿宋_GB2312" w:hAnsi="仿宋" w:eastAsia="仿宋_GB2312"/>
                <w:color w:val="000000" w:themeColor="text1"/>
                <w:kern w:val="0"/>
                <w:sz w:val="24"/>
              </w:rPr>
            </w:pPr>
            <w:sdt>
              <w:sdtPr>
                <w:rPr>
                  <w:rFonts w:hint="eastAsia" w:ascii="仿宋_GB2312" w:hAnsi="仿宋" w:eastAsia="仿宋_GB2312" w:cs="Arial"/>
                  <w:color w:val="000000" w:themeColor="text1"/>
                  <w:kern w:val="0"/>
                  <w:sz w:val="24"/>
                </w:rPr>
                <w:id w:val="1026831988"/>
              </w:sdtPr>
              <w:sdtEndPr>
                <w:rPr>
                  <w:rFonts w:hint="eastAsia" w:ascii="仿宋_GB2312" w:hAnsi="仿宋" w:eastAsia="仿宋_GB2312" w:cs="Arial"/>
                  <w:color w:val="000000" w:themeColor="text1"/>
                  <w:kern w:val="0"/>
                  <w:sz w:val="24"/>
                </w:rPr>
              </w:sdtEndPr>
              <w:sdtContent>
                <w:sdt>
                  <w:sdtPr>
                    <w:rPr>
                      <w:rFonts w:hint="eastAsia" w:ascii="仿宋_GB2312" w:hAnsi="仿宋" w:eastAsia="仿宋_GB2312" w:cs="Arial"/>
                      <w:color w:val="000000" w:themeColor="text1"/>
                      <w:kern w:val="0"/>
                      <w:sz w:val="24"/>
                    </w:rPr>
                    <w:id w:val="-1071922151"/>
                  </w:sdtPr>
                  <w:sdtEndPr>
                    <w:rPr>
                      <w:rFonts w:hint="eastAsia" w:ascii="仿宋_GB2312" w:hAnsi="仿宋" w:eastAsia="仿宋_GB2312" w:cs="Arial"/>
                      <w:color w:val="000000" w:themeColor="text1"/>
                      <w:kern w:val="0"/>
                      <w:sz w:val="24"/>
                    </w:rPr>
                  </w:sdtEndPr>
                  <w:sdtContent>
                    <w:r>
                      <w:rPr>
                        <w:rFonts w:hint="eastAsia" w:ascii="仿宋_GB2312" w:hAnsi="MS Gothic" w:eastAsia="仿宋_GB2312" w:cs="Arial"/>
                        <w:color w:val="000000" w:themeColor="text1"/>
                        <w:kern w:val="0"/>
                        <w:sz w:val="24"/>
                      </w:rPr>
                      <w:t>□</w:t>
                    </w:r>
                  </w:sdtContent>
                </w:sdt>
              </w:sdtContent>
            </w:sdt>
            <w:r>
              <w:rPr>
                <w:rFonts w:hint="eastAsia" w:ascii="仿宋_GB2312" w:hAnsi="仿宋" w:eastAsia="仿宋_GB2312"/>
                <w:color w:val="000000" w:themeColor="text1"/>
                <w:kern w:val="0"/>
                <w:sz w:val="24"/>
              </w:rPr>
              <w:t>B要求提供，</w:t>
            </w:r>
          </w:p>
          <w:p>
            <w:pPr>
              <w:spacing w:line="360" w:lineRule="auto"/>
              <w:rPr>
                <w:rFonts w:ascii="仿宋_GB2312" w:hAnsi="仿宋" w:eastAsia="仿宋_GB2312"/>
                <w:color w:val="000000" w:themeColor="text1"/>
                <w:kern w:val="0"/>
                <w:sz w:val="24"/>
              </w:rPr>
            </w:pPr>
            <w:r>
              <w:rPr>
                <w:rFonts w:hint="eastAsia" w:ascii="仿宋_GB2312" w:hAnsi="仿宋" w:eastAsia="仿宋_GB2312"/>
                <w:color w:val="000000" w:themeColor="text1"/>
                <w:kern w:val="0"/>
                <w:sz w:val="24"/>
              </w:rPr>
              <w:t>（1）</w:t>
            </w:r>
            <w:r>
              <w:rPr>
                <w:rFonts w:hint="eastAsia" w:ascii="仿宋_GB2312" w:hAnsi="仿宋" w:eastAsia="仿宋_GB2312"/>
                <w:snapToGrid w:val="0"/>
                <w:color w:val="000000" w:themeColor="text1"/>
                <w:kern w:val="28"/>
                <w:sz w:val="24"/>
              </w:rPr>
              <w:t>样品：</w:t>
            </w:r>
            <w:r>
              <w:rPr>
                <w:rFonts w:hint="eastAsia" w:ascii="仿宋_GB2312" w:hAnsi="仿宋" w:eastAsia="仿宋_GB2312"/>
                <w:color w:val="000000" w:themeColor="text1"/>
                <w:kern w:val="0"/>
                <w:sz w:val="24"/>
              </w:rPr>
              <w:t>；</w:t>
            </w:r>
          </w:p>
          <w:p>
            <w:pPr>
              <w:spacing w:line="360" w:lineRule="auto"/>
              <w:rPr>
                <w:rFonts w:ascii="仿宋_GB2312" w:hAnsi="仿宋" w:eastAsia="仿宋_GB2312"/>
                <w:color w:val="000000" w:themeColor="text1"/>
                <w:kern w:val="0"/>
                <w:sz w:val="24"/>
              </w:rPr>
            </w:pPr>
            <w:r>
              <w:rPr>
                <w:rFonts w:hint="eastAsia" w:ascii="仿宋_GB2312" w:hAnsi="仿宋" w:eastAsia="仿宋_GB2312"/>
                <w:color w:val="000000" w:themeColor="text1"/>
                <w:kern w:val="0"/>
                <w:sz w:val="24"/>
              </w:rPr>
              <w:t>（2）</w:t>
            </w:r>
            <w:r>
              <w:rPr>
                <w:rFonts w:hint="eastAsia" w:ascii="仿宋_GB2312" w:hAnsi="仿宋" w:eastAsia="仿宋_GB2312"/>
                <w:snapToGrid w:val="0"/>
                <w:color w:val="000000" w:themeColor="text1"/>
                <w:kern w:val="28"/>
                <w:sz w:val="24"/>
              </w:rPr>
              <w:t>样品制作的标准和要求：</w:t>
            </w:r>
            <w:r>
              <w:rPr>
                <w:rFonts w:hint="eastAsia" w:ascii="仿宋_GB2312" w:hAnsi="仿宋" w:eastAsia="仿宋_GB2312"/>
                <w:color w:val="000000" w:themeColor="text1"/>
                <w:kern w:val="0"/>
                <w:sz w:val="24"/>
              </w:rPr>
              <w:t>；</w:t>
            </w:r>
          </w:p>
          <w:p>
            <w:pPr>
              <w:spacing w:line="360" w:lineRule="auto"/>
              <w:rPr>
                <w:rFonts w:ascii="仿宋_GB2312" w:hAnsi="仿宋" w:eastAsia="仿宋_GB2312"/>
                <w:color w:val="000000" w:themeColor="text1"/>
                <w:kern w:val="0"/>
                <w:sz w:val="24"/>
              </w:rPr>
            </w:pPr>
            <w:r>
              <w:rPr>
                <w:rFonts w:hint="eastAsia" w:ascii="仿宋_GB2312" w:hAnsi="仿宋" w:eastAsia="仿宋_GB2312"/>
                <w:color w:val="000000" w:themeColor="text1"/>
                <w:kern w:val="0"/>
                <w:sz w:val="24"/>
              </w:rPr>
              <w:t>（3）样品的评审方法以及评审标准</w:t>
            </w:r>
            <w:r>
              <w:rPr>
                <w:rFonts w:hint="eastAsia" w:ascii="仿宋_GB2312" w:hAnsi="仿宋" w:eastAsia="仿宋_GB2312"/>
                <w:snapToGrid w:val="0"/>
                <w:color w:val="000000" w:themeColor="text1"/>
                <w:kern w:val="28"/>
                <w:sz w:val="24"/>
              </w:rPr>
              <w:t>：详见</w:t>
            </w:r>
            <w:r>
              <w:rPr>
                <w:rFonts w:hint="eastAsia" w:ascii="仿宋_GB2312" w:hAnsi="仿宋" w:eastAsia="仿宋_GB2312"/>
                <w:color w:val="000000" w:themeColor="text1"/>
                <w:sz w:val="24"/>
                <w:u w:val="single"/>
              </w:rPr>
              <w:t>评标办法</w:t>
            </w:r>
            <w:r>
              <w:rPr>
                <w:rFonts w:hint="eastAsia" w:ascii="仿宋_GB2312" w:hAnsi="仿宋" w:eastAsia="仿宋_GB2312"/>
                <w:color w:val="000000" w:themeColor="text1"/>
                <w:kern w:val="0"/>
                <w:sz w:val="24"/>
              </w:rPr>
              <w:t>；</w:t>
            </w:r>
          </w:p>
          <w:p>
            <w:pPr>
              <w:spacing w:line="360" w:lineRule="auto"/>
              <w:rPr>
                <w:rFonts w:ascii="仿宋_GB2312" w:hAnsi="仿宋" w:eastAsia="仿宋_GB2312"/>
                <w:color w:val="000000" w:themeColor="text1"/>
                <w:kern w:val="0"/>
                <w:sz w:val="24"/>
              </w:rPr>
            </w:pPr>
            <w:r>
              <w:rPr>
                <w:rFonts w:hint="eastAsia" w:ascii="仿宋_GB2312" w:hAnsi="仿宋" w:eastAsia="仿宋_GB2312"/>
                <w:color w:val="000000" w:themeColor="text1"/>
                <w:kern w:val="0"/>
                <w:sz w:val="24"/>
              </w:rPr>
              <w:t>（4）是否需要随样品提交检测报告：</w:t>
            </w:r>
            <w:sdt>
              <w:sdtPr>
                <w:rPr>
                  <w:rFonts w:hint="eastAsia" w:ascii="仿宋_GB2312" w:hAnsi="仿宋" w:eastAsia="仿宋_GB2312" w:cs="Arial"/>
                  <w:color w:val="000000" w:themeColor="text1"/>
                  <w:kern w:val="0"/>
                  <w:sz w:val="24"/>
                </w:rPr>
                <w:id w:val="1303421454"/>
              </w:sdtPr>
              <w:sdtEndPr>
                <w:rPr>
                  <w:rFonts w:hint="eastAsia" w:ascii="仿宋_GB2312" w:hAnsi="仿宋" w:eastAsia="仿宋_GB2312" w:cs="Arial"/>
                  <w:color w:val="000000" w:themeColor="text1"/>
                  <w:kern w:val="0"/>
                  <w:sz w:val="24"/>
                </w:rPr>
              </w:sdtEndPr>
              <w:sdtContent>
                <w:r>
                  <w:rPr>
                    <w:rFonts w:hint="eastAsia" w:ascii="仿宋_GB2312" w:hAnsi="仿宋" w:eastAsia="仿宋_GB2312" w:cs="Arial"/>
                    <w:color w:val="000000" w:themeColor="text1"/>
                    <w:kern w:val="0"/>
                    <w:sz w:val="24"/>
                  </w:rPr>
                  <w:sym w:font="Wingdings" w:char="F0FE"/>
                </w:r>
              </w:sdtContent>
            </w:sdt>
            <w:r>
              <w:rPr>
                <w:rFonts w:hint="eastAsia" w:ascii="仿宋_GB2312" w:hAnsi="仿宋" w:eastAsia="仿宋_GB2312" w:cs="Arial"/>
                <w:color w:val="000000" w:themeColor="text1"/>
                <w:kern w:val="0"/>
                <w:sz w:val="24"/>
              </w:rPr>
              <w:t>否</w:t>
            </w:r>
            <w:r>
              <w:rPr>
                <w:rFonts w:hint="eastAsia" w:ascii="仿宋_GB2312" w:hAnsi="仿宋" w:eastAsia="仿宋_GB2312"/>
                <w:color w:val="000000" w:themeColor="text1"/>
                <w:kern w:val="0"/>
                <w:sz w:val="24"/>
              </w:rPr>
              <w:t>；</w:t>
            </w:r>
            <w:sdt>
              <w:sdtPr>
                <w:rPr>
                  <w:rFonts w:hint="eastAsia" w:ascii="仿宋_GB2312" w:hAnsi="仿宋" w:eastAsia="仿宋_GB2312" w:cs="Arial"/>
                  <w:color w:val="000000" w:themeColor="text1"/>
                  <w:kern w:val="0"/>
                  <w:sz w:val="24"/>
                </w:rPr>
                <w:id w:val="1621728433"/>
              </w:sdtPr>
              <w:sdtEndPr>
                <w:rPr>
                  <w:rFonts w:hint="eastAsia" w:ascii="仿宋_GB2312" w:hAnsi="仿宋" w:eastAsia="仿宋_GB2312" w:cs="Arial"/>
                  <w:color w:val="000000" w:themeColor="text1"/>
                  <w:kern w:val="0"/>
                  <w:sz w:val="24"/>
                </w:rPr>
              </w:sdtEndPr>
              <w:sdtContent>
                <w:sdt>
                  <w:sdtPr>
                    <w:rPr>
                      <w:rFonts w:hint="eastAsia" w:ascii="仿宋_GB2312" w:hAnsi="仿宋" w:eastAsia="仿宋_GB2312" w:cs="Arial"/>
                      <w:color w:val="000000" w:themeColor="text1"/>
                      <w:kern w:val="0"/>
                      <w:sz w:val="24"/>
                    </w:rPr>
                    <w:id w:val="1414742328"/>
                  </w:sdtPr>
                  <w:sdtEndPr>
                    <w:rPr>
                      <w:rFonts w:hint="eastAsia" w:ascii="仿宋_GB2312" w:hAnsi="仿宋" w:eastAsia="仿宋_GB2312" w:cs="Arial"/>
                      <w:color w:val="000000" w:themeColor="text1"/>
                      <w:kern w:val="0"/>
                      <w:sz w:val="24"/>
                    </w:rPr>
                  </w:sdtEndPr>
                  <w:sdtContent>
                    <w:r>
                      <w:rPr>
                        <w:rFonts w:hint="eastAsia" w:ascii="仿宋_GB2312" w:hAnsi="MS Gothic" w:eastAsia="仿宋_GB2312" w:cs="Arial"/>
                        <w:color w:val="000000" w:themeColor="text1"/>
                        <w:kern w:val="0"/>
                        <w:sz w:val="24"/>
                      </w:rPr>
                      <w:t>□</w:t>
                    </w:r>
                  </w:sdtContent>
                </w:sdt>
              </w:sdtContent>
            </w:sdt>
            <w:r>
              <w:rPr>
                <w:rFonts w:hint="eastAsia" w:ascii="仿宋_GB2312" w:hAnsi="仿宋" w:eastAsia="仿宋_GB2312"/>
                <w:color w:val="000000" w:themeColor="text1"/>
                <w:kern w:val="0"/>
                <w:sz w:val="24"/>
              </w:rPr>
              <w:t>是，检测机构的要求</w:t>
            </w:r>
            <w:r>
              <w:rPr>
                <w:rFonts w:hint="eastAsia" w:ascii="仿宋_GB2312" w:hAnsi="仿宋" w:eastAsia="仿宋_GB2312"/>
                <w:color w:val="000000" w:themeColor="text1"/>
                <w:sz w:val="24"/>
              </w:rPr>
              <w:t>：</w:t>
            </w:r>
            <w:r>
              <w:rPr>
                <w:rFonts w:hint="eastAsia" w:ascii="仿宋_GB2312" w:hAnsi="仿宋" w:eastAsia="仿宋_GB2312"/>
                <w:color w:val="000000" w:themeColor="text1"/>
                <w:kern w:val="0"/>
                <w:sz w:val="24"/>
              </w:rPr>
              <w:t>；检测内容</w:t>
            </w:r>
            <w:r>
              <w:rPr>
                <w:rFonts w:hint="eastAsia" w:ascii="仿宋_GB2312" w:hAnsi="仿宋" w:eastAsia="仿宋_GB2312"/>
                <w:color w:val="000000" w:themeColor="text1"/>
                <w:sz w:val="24"/>
              </w:rPr>
              <w:t>：</w:t>
            </w:r>
            <w:r>
              <w:rPr>
                <w:rFonts w:hint="eastAsia" w:ascii="仿宋_GB2312" w:hAnsi="仿宋" w:eastAsia="仿宋_GB2312"/>
                <w:color w:val="000000" w:themeColor="text1"/>
                <w:kern w:val="0"/>
                <w:sz w:val="24"/>
              </w:rPr>
              <w:t>。</w:t>
            </w:r>
          </w:p>
          <w:p>
            <w:pPr>
              <w:spacing w:line="360" w:lineRule="auto"/>
              <w:rPr>
                <w:rFonts w:ascii="仿宋_GB2312" w:hAnsi="仿宋" w:eastAsia="仿宋_GB2312"/>
                <w:color w:val="000000" w:themeColor="text1"/>
                <w:sz w:val="24"/>
              </w:rPr>
            </w:pPr>
            <w:r>
              <w:rPr>
                <w:rFonts w:hint="eastAsia" w:ascii="仿宋_GB2312" w:hAnsi="仿宋" w:eastAsia="仿宋_GB2312"/>
                <w:color w:val="000000" w:themeColor="text1"/>
                <w:sz w:val="24"/>
              </w:rPr>
              <w:t>（5）提供样品的时间：</w:t>
            </w:r>
            <w:r>
              <w:rPr>
                <w:rFonts w:hint="eastAsia" w:ascii="仿宋_GB2312" w:hAnsi="仿宋" w:eastAsia="仿宋_GB2312"/>
                <w:color w:val="000000" w:themeColor="text1"/>
                <w:kern w:val="0"/>
                <w:sz w:val="24"/>
              </w:rPr>
              <w:t>；地点：；联系人</w:t>
            </w:r>
            <w:r>
              <w:rPr>
                <w:rFonts w:hint="eastAsia" w:ascii="仿宋_GB2312" w:hAnsi="仿宋" w:eastAsia="仿宋_GB2312"/>
                <w:color w:val="000000" w:themeColor="text1"/>
                <w:sz w:val="24"/>
              </w:rPr>
              <w:t>：，</w:t>
            </w:r>
            <w:r>
              <w:rPr>
                <w:rFonts w:hint="eastAsia" w:ascii="仿宋_GB2312" w:hAnsi="仿宋" w:eastAsia="仿宋_GB2312"/>
                <w:color w:val="000000" w:themeColor="text1"/>
                <w:kern w:val="28"/>
                <w:sz w:val="24"/>
              </w:rPr>
              <w:t>联系电话：</w:t>
            </w:r>
            <w:r>
              <w:rPr>
                <w:rFonts w:hint="eastAsia" w:ascii="仿宋_GB2312" w:hAnsi="仿宋" w:eastAsia="仿宋_GB2312"/>
                <w:color w:val="000000" w:themeColor="text1"/>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color w:val="000000" w:themeColor="text1"/>
                <w:sz w:val="24"/>
              </w:rPr>
            </w:pPr>
            <w:r>
              <w:rPr>
                <w:rFonts w:hint="eastAsia" w:ascii="仿宋_GB2312" w:hAnsi="仿宋" w:eastAsia="仿宋_GB2312"/>
                <w:color w:val="000000" w:themeColor="text1"/>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000000" w:themeColor="text1"/>
                <w:sz w:val="24"/>
              </w:rPr>
            </w:pPr>
            <w:r>
              <w:rPr>
                <w:rFonts w:hint="eastAsia" w:ascii="仿宋_GB2312" w:hAnsi="仿宋" w:eastAsia="仿宋_GB2312"/>
                <w:color w:val="000000" w:themeColor="text1"/>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9</w:t>
            </w:r>
          </w:p>
        </w:tc>
        <w:tc>
          <w:tcPr>
            <w:tcW w:w="8371" w:type="dxa"/>
            <w:gridSpan w:val="3"/>
            <w:vAlign w:val="center"/>
          </w:tcPr>
          <w:p>
            <w:pPr>
              <w:spacing w:line="440" w:lineRule="exact"/>
              <w:rPr>
                <w:rFonts w:ascii="仿宋_GB2312" w:hAnsi="仿宋" w:eastAsia="仿宋_GB2312" w:cs="仿宋_GB2312"/>
                <w:color w:val="000000" w:themeColor="text1"/>
                <w:kern w:val="0"/>
                <w:sz w:val="24"/>
                <w:lang w:val="zh-CN"/>
              </w:rPr>
            </w:pPr>
            <w:r>
              <w:rPr>
                <w:rFonts w:hint="eastAsia" w:ascii="仿宋_GB2312" w:hAnsi="仿宋" w:eastAsia="仿宋_GB2312"/>
                <w:color w:val="000000" w:themeColor="text1"/>
                <w:sz w:val="24"/>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10</w:t>
            </w:r>
          </w:p>
        </w:tc>
        <w:tc>
          <w:tcPr>
            <w:tcW w:w="855" w:type="dxa"/>
            <w:vAlign w:val="center"/>
          </w:tcPr>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进口产品</w:t>
            </w:r>
          </w:p>
        </w:tc>
        <w:tc>
          <w:tcPr>
            <w:tcW w:w="7516" w:type="dxa"/>
            <w:gridSpan w:val="2"/>
            <w:vAlign w:val="center"/>
          </w:tcPr>
          <w:p>
            <w:pPr>
              <w:spacing w:line="360" w:lineRule="auto"/>
              <w:rPr>
                <w:rFonts w:ascii="仿宋_GB2312" w:hAnsi="仿宋" w:eastAsia="仿宋_GB2312" w:cs="Arial"/>
                <w:color w:val="000000" w:themeColor="text1"/>
                <w:kern w:val="0"/>
                <w:sz w:val="24"/>
              </w:rPr>
            </w:pPr>
            <w:sdt>
              <w:sdtPr>
                <w:rPr>
                  <w:rFonts w:hint="eastAsia" w:ascii="仿宋_GB2312" w:hAnsi="仿宋" w:eastAsia="仿宋_GB2312" w:cs="Arial"/>
                  <w:color w:val="000000" w:themeColor="text1"/>
                  <w:kern w:val="0"/>
                  <w:sz w:val="24"/>
                </w:rPr>
                <w:id w:val="-751813434"/>
              </w:sdtPr>
              <w:sdtEndPr>
                <w:rPr>
                  <w:rFonts w:hint="eastAsia" w:ascii="仿宋_GB2312" w:hAnsi="仿宋" w:eastAsia="仿宋_GB2312" w:cs="Arial"/>
                  <w:color w:val="000000" w:themeColor="text1"/>
                  <w:kern w:val="0"/>
                  <w:sz w:val="24"/>
                </w:rPr>
              </w:sdtEndPr>
              <w:sdtContent>
                <w:r>
                  <w:rPr>
                    <w:rFonts w:ascii="仿宋_GB2312" w:hAnsi="仿宋" w:eastAsia="仿宋_GB2312" w:cs="Arial"/>
                    <w:color w:val="000000" w:themeColor="text1"/>
                    <w:kern w:val="0"/>
                    <w:sz w:val="24"/>
                  </w:rPr>
                  <w:sym w:font="Wingdings" w:char="F0FE"/>
                </w:r>
              </w:sdtContent>
            </w:sdt>
            <w:r>
              <w:rPr>
                <w:rFonts w:hint="eastAsia" w:ascii="仿宋_GB2312" w:hAnsi="仿宋" w:eastAsia="仿宋_GB2312" w:cs="Arial"/>
                <w:color w:val="000000" w:themeColor="text1"/>
                <w:kern w:val="0"/>
                <w:sz w:val="24"/>
              </w:rPr>
              <w:t>本项目不允许采购进口产品。</w:t>
            </w:r>
          </w:p>
          <w:p>
            <w:pPr>
              <w:snapToGrid w:val="0"/>
              <w:spacing w:line="440" w:lineRule="exact"/>
              <w:rPr>
                <w:rFonts w:ascii="仿宋_GB2312" w:hAnsi="仿宋_GB2312" w:eastAsia="仿宋_GB2312" w:cs="仿宋_GB2312"/>
                <w:b/>
                <w:color w:val="000000" w:themeColor="text1"/>
                <w:sz w:val="24"/>
              </w:rPr>
            </w:pPr>
            <w:sdt>
              <w:sdtPr>
                <w:rPr>
                  <w:rFonts w:hint="eastAsia" w:ascii="仿宋_GB2312" w:hAnsi="仿宋" w:eastAsia="仿宋_GB2312" w:cs="Arial"/>
                  <w:color w:val="000000" w:themeColor="text1"/>
                  <w:kern w:val="0"/>
                  <w:sz w:val="24"/>
                </w:rPr>
                <w:id w:val="-833212847"/>
              </w:sdtPr>
              <w:sdtEndPr>
                <w:rPr>
                  <w:rFonts w:hint="eastAsia" w:ascii="仿宋_GB2312" w:hAnsi="仿宋" w:eastAsia="仿宋_GB2312" w:cs="Arial"/>
                  <w:color w:val="000000" w:themeColor="text1"/>
                  <w:kern w:val="0"/>
                  <w:sz w:val="24"/>
                </w:rPr>
              </w:sdtEndPr>
              <w:sdtContent>
                <w:r>
                  <w:rPr>
                    <w:rFonts w:ascii="MS Gothic" w:hAnsi="MS Gothic" w:eastAsia="MS Gothic" w:cs="Arial"/>
                    <w:color w:val="000000" w:themeColor="text1"/>
                    <w:kern w:val="0"/>
                    <w:sz w:val="24"/>
                  </w:rPr>
                  <w:t>☐</w:t>
                </w:r>
              </w:sdtContent>
            </w:sdt>
            <w:r>
              <w:rPr>
                <w:rFonts w:hint="eastAsia" w:ascii="仿宋_GB2312" w:hAnsi="仿宋" w:eastAsia="仿宋_GB2312" w:cs="Arial"/>
                <w:color w:val="000000" w:themeColor="text1"/>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000000" w:themeColor="text1"/>
                <w:spacing w:val="-20"/>
                <w:sz w:val="24"/>
              </w:rPr>
            </w:pPr>
            <w:r>
              <w:rPr>
                <w:rFonts w:hint="eastAsia" w:ascii="仿宋_GB2312" w:hAnsi="仿宋_GB2312" w:eastAsia="仿宋_GB2312" w:cs="仿宋_GB2312"/>
                <w:b/>
                <w:color w:val="000000" w:themeColor="text1"/>
                <w:spacing w:val="-20"/>
                <w:sz w:val="24"/>
              </w:rPr>
              <w:t>项目属性与核心产品</w:t>
            </w:r>
          </w:p>
        </w:tc>
        <w:tc>
          <w:tcPr>
            <w:tcW w:w="7516" w:type="dxa"/>
            <w:gridSpan w:val="2"/>
            <w:vAlign w:val="center"/>
          </w:tcPr>
          <w:p>
            <w:pPr>
              <w:spacing w:line="360" w:lineRule="auto"/>
              <w:rPr>
                <w:rFonts w:ascii="仿宋_GB2312" w:hAnsi="仿宋" w:eastAsia="仿宋_GB2312"/>
                <w:color w:val="000000" w:themeColor="text1"/>
                <w:sz w:val="24"/>
              </w:rPr>
            </w:pPr>
            <w:r>
              <w:rPr>
                <w:rFonts w:ascii="Wingdings" w:hAnsi="Wingdings" w:eastAsia="仿宋_GB2312" w:cs="Arial"/>
                <w:color w:val="000000" w:themeColor="text1"/>
                <w:kern w:val="0"/>
                <w:sz w:val="24"/>
              </w:rPr>
              <w:t></w:t>
            </w:r>
            <w:r>
              <w:rPr>
                <w:rFonts w:ascii="仿宋_GB2312" w:hAnsi="仿宋" w:eastAsia="仿宋_GB2312" w:cs="Arial"/>
                <w:color w:val="000000" w:themeColor="text1"/>
                <w:kern w:val="0"/>
                <w:sz w:val="24"/>
              </w:rPr>
              <w:t>A</w:t>
            </w:r>
            <w:r>
              <w:rPr>
                <w:rFonts w:hint="eastAsia" w:ascii="仿宋_GB2312" w:hAnsi="仿宋" w:eastAsia="仿宋_GB2312"/>
                <w:color w:val="000000" w:themeColor="text1"/>
                <w:sz w:val="24"/>
              </w:rPr>
              <w:t>货物类，单一产品或</w:t>
            </w:r>
            <w:r>
              <w:rPr>
                <w:rFonts w:hint="eastAsia" w:ascii="仿宋_GB2312" w:hAnsi="仿宋" w:eastAsia="仿宋_GB2312"/>
                <w:color w:val="000000" w:themeColor="text1"/>
                <w:kern w:val="0"/>
                <w:sz w:val="24"/>
              </w:rPr>
              <w:t>核心产品为：污水处理系统</w:t>
            </w:r>
            <w:r>
              <w:rPr>
                <w:rFonts w:hint="eastAsia" w:ascii="仿宋_GB2312" w:hAnsi="仿宋" w:eastAsia="仿宋_GB2312"/>
                <w:color w:val="000000" w:themeColor="text1"/>
                <w:sz w:val="24"/>
              </w:rPr>
              <w:t>。</w:t>
            </w:r>
          </w:p>
          <w:p>
            <w:pPr>
              <w:snapToGrid w:val="0"/>
              <w:spacing w:line="440" w:lineRule="exact"/>
              <w:rPr>
                <w:rFonts w:ascii="仿宋_GB2312" w:hAnsi="仿宋_GB2312" w:eastAsia="仿宋_GB2312" w:cs="仿宋_GB2312"/>
                <w:color w:val="000000" w:themeColor="text1"/>
                <w:sz w:val="24"/>
              </w:rPr>
            </w:pPr>
            <w:sdt>
              <w:sdtPr>
                <w:rPr>
                  <w:rFonts w:hint="eastAsia" w:ascii="仿宋_GB2312" w:hAnsi="仿宋" w:eastAsia="仿宋_GB2312" w:cs="Arial"/>
                  <w:color w:val="000000" w:themeColor="text1"/>
                  <w:kern w:val="0"/>
                  <w:sz w:val="24"/>
                </w:rPr>
                <w:id w:val="474885559"/>
              </w:sdtPr>
              <w:sdtEndPr>
                <w:rPr>
                  <w:rFonts w:hint="eastAsia" w:ascii="仿宋_GB2312" w:hAnsi="仿宋" w:eastAsia="仿宋_GB2312" w:cs="Arial"/>
                  <w:color w:val="000000" w:themeColor="text1"/>
                  <w:kern w:val="0"/>
                  <w:sz w:val="24"/>
                </w:rPr>
              </w:sdtEndPr>
              <w:sdtContent>
                <w:sdt>
                  <w:sdtPr>
                    <w:rPr>
                      <w:rFonts w:hint="eastAsia" w:ascii="仿宋_GB2312" w:hAnsi="仿宋" w:eastAsia="仿宋_GB2312" w:cs="Arial"/>
                      <w:color w:val="000000" w:themeColor="text1"/>
                      <w:kern w:val="0"/>
                      <w:sz w:val="24"/>
                    </w:rPr>
                    <w:id w:val="118727868"/>
                  </w:sdtPr>
                  <w:sdtEndPr>
                    <w:rPr>
                      <w:rFonts w:hint="eastAsia" w:ascii="仿宋_GB2312" w:hAnsi="仿宋" w:eastAsia="仿宋_GB2312" w:cs="Arial"/>
                      <w:color w:val="000000" w:themeColor="text1"/>
                      <w:kern w:val="0"/>
                      <w:sz w:val="24"/>
                    </w:rPr>
                  </w:sdtEndPr>
                  <w:sdtContent>
                    <w:r>
                      <w:rPr>
                        <w:rFonts w:ascii="MS Gothic" w:hAnsi="MS Gothic" w:eastAsia="仿宋_GB2312" w:cs="Arial"/>
                        <w:color w:val="000000" w:themeColor="text1"/>
                        <w:kern w:val="0"/>
                        <w:sz w:val="24"/>
                      </w:rPr>
                      <w:t>☐</w:t>
                    </w:r>
                  </w:sdtContent>
                </w:sdt>
              </w:sdtContent>
            </w:sdt>
            <w:r>
              <w:rPr>
                <w:rFonts w:ascii="仿宋_GB2312" w:hAnsi="仿宋" w:eastAsia="仿宋_GB2312" w:cs="Arial"/>
                <w:color w:val="000000" w:themeColor="text1"/>
                <w:kern w:val="0"/>
                <w:sz w:val="24"/>
              </w:rPr>
              <w:t>B</w:t>
            </w:r>
            <w:r>
              <w:rPr>
                <w:rFonts w:hint="eastAsia" w:ascii="仿宋_GB2312" w:hAnsi="仿宋" w:eastAsia="仿宋_GB2312"/>
                <w:color w:val="000000" w:themeColor="text1"/>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12</w:t>
            </w:r>
          </w:p>
        </w:tc>
        <w:tc>
          <w:tcPr>
            <w:tcW w:w="2925" w:type="dxa"/>
            <w:gridSpan w:val="2"/>
            <w:vAlign w:val="center"/>
          </w:tcPr>
          <w:p>
            <w:pPr>
              <w:snapToGrid w:val="0"/>
              <w:ind w:left="-18" w:leftChars="-9" w:right="-50" w:rightChars="-24" w:hanging="1"/>
              <w:jc w:val="center"/>
              <w:rPr>
                <w:rFonts w:ascii="仿宋_GB2312" w:hAnsi="仿宋" w:eastAsia="仿宋_GB2312" w:cs="仿宋_GB2312"/>
                <w:b/>
                <w:color w:val="000000" w:themeColor="text1"/>
                <w:spacing w:val="-20"/>
                <w:sz w:val="24"/>
              </w:rPr>
            </w:pPr>
            <w:r>
              <w:rPr>
                <w:rFonts w:hint="eastAsia" w:ascii="仿宋_GB2312" w:hAnsi="仿宋" w:eastAsia="仿宋_GB2312" w:cs="仿宋_GB2312"/>
                <w:b/>
                <w:color w:val="000000" w:themeColor="text1"/>
                <w:spacing w:val="-20"/>
                <w:sz w:val="24"/>
              </w:rPr>
              <w:t>采购标的对应的中小企业划分标准所属行业</w:t>
            </w:r>
          </w:p>
        </w:tc>
        <w:tc>
          <w:tcPr>
            <w:tcW w:w="5446" w:type="dxa"/>
          </w:tcPr>
          <w:p>
            <w:pPr>
              <w:snapToGrid w:val="0"/>
              <w:spacing w:line="360" w:lineRule="auto"/>
              <w:rPr>
                <w:color w:val="000000" w:themeColor="text1"/>
              </w:rPr>
            </w:pPr>
            <w:r>
              <w:rPr>
                <w:rFonts w:hint="eastAsia" w:ascii="仿宋_GB2312" w:hAnsi="仿宋" w:eastAsia="仿宋_GB2312" w:cs="Arial"/>
                <w:color w:val="000000" w:themeColor="text1"/>
                <w:kern w:val="0"/>
                <w:sz w:val="24"/>
              </w:rPr>
              <w:t>01标的，属于</w:t>
            </w:r>
            <w:r>
              <w:rPr>
                <w:rFonts w:hint="eastAsia" w:ascii="仿宋_GB2312" w:hAnsi="仿宋" w:eastAsia="仿宋_GB2312" w:cs="Arial"/>
                <w:color w:val="000000" w:themeColor="text1"/>
                <w:kern w:val="0"/>
                <w:sz w:val="24"/>
                <w:u w:val="single"/>
              </w:rPr>
              <w:t xml:space="preserve"> </w:t>
            </w:r>
            <w:r>
              <w:rPr>
                <w:rFonts w:hint="eastAsia" w:ascii="仿宋_GB2312" w:hAnsi="仿宋" w:eastAsia="仿宋_GB2312" w:cs="Arial"/>
                <w:b/>
                <w:color w:val="000000" w:themeColor="text1"/>
                <w:kern w:val="0"/>
                <w:sz w:val="24"/>
                <w:u w:val="single"/>
              </w:rPr>
              <w:t xml:space="preserve"> 工业</w:t>
            </w:r>
            <w:r>
              <w:rPr>
                <w:rFonts w:hint="eastAsia" w:ascii="仿宋_GB2312" w:hAnsi="仿宋" w:eastAsia="仿宋_GB2312" w:cs="Arial"/>
                <w:color w:val="000000" w:themeColor="text1"/>
                <w:kern w:val="0"/>
                <w:sz w:val="24"/>
                <w:u w:val="single"/>
              </w:rPr>
              <w:t xml:space="preserve">  </w:t>
            </w:r>
            <w:r>
              <w:rPr>
                <w:rFonts w:hint="eastAsia" w:ascii="仿宋_GB2312" w:hAnsi="仿宋" w:eastAsia="仿宋_GB2312" w:cs="Arial"/>
                <w:color w:val="000000" w:themeColor="text1"/>
                <w:kern w:val="0"/>
                <w:sz w:val="24"/>
              </w:rPr>
              <w:t>。</w:t>
            </w:r>
            <w:r>
              <w:rPr>
                <w:color w:val="000000" w:themeColor="text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69" w:type="dxa"/>
            <w:vMerge w:val="restart"/>
            <w:vAlign w:val="center"/>
          </w:tcPr>
          <w:p>
            <w:pPr>
              <w:spacing w:line="440" w:lineRule="exact"/>
              <w:jc w:val="center"/>
              <w:rPr>
                <w:rFonts w:ascii="仿宋_GB2312" w:hAnsi="宋体" w:eastAsia="仿宋_GB2312"/>
                <w:color w:val="000000" w:themeColor="text1"/>
                <w:sz w:val="24"/>
              </w:rPr>
            </w:pPr>
            <w:r>
              <w:rPr>
                <w:rFonts w:ascii="仿宋_GB2312" w:hAnsi="宋体" w:eastAsia="仿宋_GB2312"/>
                <w:color w:val="000000" w:themeColor="text1"/>
                <w:sz w:val="24"/>
              </w:rPr>
              <w:t>1</w:t>
            </w:r>
            <w:r>
              <w:rPr>
                <w:rFonts w:hint="eastAsia" w:ascii="仿宋_GB2312" w:hAnsi="宋体" w:eastAsia="仿宋_GB2312"/>
                <w:color w:val="000000" w:themeColor="text1"/>
                <w:sz w:val="24"/>
              </w:rPr>
              <w:t>3</w:t>
            </w:r>
          </w:p>
        </w:tc>
        <w:tc>
          <w:tcPr>
            <w:tcW w:w="855" w:type="dxa"/>
            <w:vMerge w:val="restart"/>
            <w:vAlign w:val="center"/>
          </w:tcPr>
          <w:p>
            <w:pPr>
              <w:snapToGrid w:val="0"/>
              <w:spacing w:line="44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投标人信用信息事项</w:t>
            </w:r>
          </w:p>
        </w:tc>
        <w:tc>
          <w:tcPr>
            <w:tcW w:w="7516" w:type="dxa"/>
            <w:gridSpan w:val="2"/>
            <w:vAlign w:val="center"/>
          </w:tcPr>
          <w:p>
            <w:pPr>
              <w:snapToGrid w:val="0"/>
              <w:spacing w:line="44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信用信息查询渠道及截止时间：</w:t>
            </w:r>
            <w:r>
              <w:rPr>
                <w:rFonts w:hint="eastAsia" w:ascii="仿宋_GB2312" w:hAnsi="宋体" w:eastAsia="仿宋_GB2312"/>
                <w:color w:val="000000" w:themeColor="text1"/>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rPr>
              <w:t>开标当天</w:t>
            </w:r>
            <w:r>
              <w:rPr>
                <w:rFonts w:hint="eastAsia" w:ascii="仿宋_GB2312" w:hAnsi="宋体" w:eastAsia="仿宋_GB2312"/>
                <w:color w:val="000000" w:themeColor="text1"/>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rPr>
            </w:pPr>
          </w:p>
        </w:tc>
        <w:tc>
          <w:tcPr>
            <w:tcW w:w="7516" w:type="dxa"/>
            <w:gridSpan w:val="2"/>
            <w:vAlign w:val="center"/>
          </w:tcPr>
          <w:p>
            <w:pPr>
              <w:snapToGrid w:val="0"/>
              <w:spacing w:line="44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信用信息查询记录和证据留存的具体方式：</w:t>
            </w:r>
            <w:r>
              <w:rPr>
                <w:rFonts w:hint="eastAsia" w:ascii="仿宋_GB2312" w:hAnsi="宋体" w:eastAsia="仿宋_GB2312"/>
                <w:color w:val="000000" w:themeColor="text1"/>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rPr>
            </w:pPr>
          </w:p>
        </w:tc>
        <w:tc>
          <w:tcPr>
            <w:tcW w:w="7516" w:type="dxa"/>
            <w:gridSpan w:val="2"/>
            <w:vAlign w:val="center"/>
          </w:tcPr>
          <w:p>
            <w:pPr>
              <w:snapToGrid w:val="0"/>
              <w:spacing w:line="440" w:lineRule="exact"/>
              <w:rPr>
                <w:rFonts w:ascii="仿宋_GB2312" w:hAnsi="宋体" w:eastAsia="仿宋_GB2312"/>
                <w:color w:val="000000" w:themeColor="text1"/>
                <w:sz w:val="24"/>
              </w:rPr>
            </w:pPr>
            <w:r>
              <w:rPr>
                <w:rFonts w:hint="eastAsia" w:ascii="仿宋_GB2312" w:hAnsi="宋体" w:eastAsia="仿宋_GB2312"/>
                <w:b/>
                <w:color w:val="000000" w:themeColor="text1"/>
                <w:sz w:val="24"/>
              </w:rPr>
              <w:t>信用信息的使用规则：</w:t>
            </w:r>
            <w:r>
              <w:rPr>
                <w:rFonts w:hint="eastAsia" w:ascii="仿宋_GB2312" w:hAnsi="宋体" w:eastAsia="仿宋_GB2312"/>
                <w:color w:val="000000" w:themeColor="text1"/>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color w:val="000000" w:themeColor="text1"/>
                <w:sz w:val="24"/>
              </w:rPr>
            </w:pPr>
            <w:r>
              <w:rPr>
                <w:rFonts w:ascii="仿宋_GB2312" w:hAnsi="宋体" w:eastAsia="仿宋_GB2312"/>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14</w:t>
            </w:r>
          </w:p>
        </w:tc>
        <w:tc>
          <w:tcPr>
            <w:tcW w:w="8371" w:type="dxa"/>
            <w:gridSpan w:val="3"/>
            <w:vAlign w:val="center"/>
          </w:tcPr>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扰乱公共资源交易市场秩序行为：</w:t>
            </w:r>
          </w:p>
          <w:p>
            <w:pPr>
              <w:snapToGrid w:val="0"/>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15</w:t>
            </w:r>
          </w:p>
        </w:tc>
        <w:tc>
          <w:tcPr>
            <w:tcW w:w="8371" w:type="dxa"/>
            <w:gridSpan w:val="3"/>
            <w:vAlign w:val="center"/>
          </w:tcPr>
          <w:p>
            <w:pPr>
              <w:snapToGrid w:val="0"/>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16</w:t>
            </w:r>
          </w:p>
        </w:tc>
        <w:tc>
          <w:tcPr>
            <w:tcW w:w="8371" w:type="dxa"/>
            <w:gridSpan w:val="3"/>
            <w:vAlign w:val="center"/>
          </w:tcPr>
          <w:p>
            <w:pPr>
              <w:snapToGrid w:val="0"/>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17                                                                                                                                                                                                                                                                                                                                                                                                                                                                                                                                                                                                                                                                                                                                                                                                                                                                                                                                                                                                                                                                                                                                                                                                                                                                                                                                        </w:t>
            </w:r>
          </w:p>
        </w:tc>
        <w:tc>
          <w:tcPr>
            <w:tcW w:w="8371" w:type="dxa"/>
            <w:gridSpan w:val="3"/>
            <w:vAlign w:val="center"/>
          </w:tcPr>
          <w:p>
            <w:pPr>
              <w:snapToGrid w:val="0"/>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投标与开标注意事项：</w:t>
            </w:r>
          </w:p>
          <w:p>
            <w:pPr>
              <w:snapToGrid w:val="0"/>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1.本项目实行网上投标，采用电子投标文件。若供应商参与投标，自行承担投标一切费用。</w:t>
            </w:r>
          </w:p>
          <w:p>
            <w:pPr>
              <w:snapToGrid w:val="0"/>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_GB2312" w:hAnsi="仿宋" w:eastAsia="仿宋_GB2312"/>
                <w:color w:val="000000" w:themeColor="text1"/>
                <w:sz w:val="24"/>
              </w:rPr>
            </w:pPr>
            <w:r>
              <w:rPr>
                <w:rFonts w:hint="eastAsia" w:ascii="仿宋_GB2312" w:hAnsi="仿宋" w:eastAsia="仿宋_GB2312"/>
                <w:color w:val="000000" w:themeColor="text1"/>
                <w:sz w:val="24"/>
              </w:rPr>
              <w:t>《CA申领操作指南》：https://help.zcygov.cn/web/site_2/2018/11-29/2452.html</w:t>
            </w:r>
          </w:p>
          <w:p>
            <w:pPr>
              <w:snapToGrid w:val="0"/>
              <w:spacing w:line="440" w:lineRule="exact"/>
              <w:jc w:val="left"/>
              <w:rPr>
                <w:rFonts w:ascii="仿宋_GB2312" w:hAnsi="仿宋" w:eastAsia="仿宋_GB2312"/>
                <w:color w:val="000000" w:themeColor="text1"/>
                <w:sz w:val="24"/>
              </w:rPr>
            </w:pPr>
            <w:r>
              <w:rPr>
                <w:rFonts w:hint="eastAsia" w:ascii="仿宋_GB2312" w:hAnsi="仿宋" w:eastAsia="仿宋_GB2312"/>
                <w:color w:val="000000" w:themeColor="text1"/>
                <w:sz w:val="24"/>
              </w:rPr>
              <w:t>《CA管理操作指南》：https://help.zcygov.cn/web/site_2/2019/08-20/3405.html</w:t>
            </w:r>
          </w:p>
          <w:p>
            <w:pPr>
              <w:snapToGrid w:val="0"/>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《CA驱动和申领流程》:</w:t>
            </w:r>
          </w:p>
          <w:p>
            <w:pPr>
              <w:snapToGrid w:val="0"/>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http://zfcg.czt.zj.gov.cn//bidClientTemplate/2019-05-27/12945.html</w:t>
            </w:r>
          </w:p>
          <w:p>
            <w:pPr>
              <w:snapToGrid w:val="0"/>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3.投标文件制作、递交、解密：</w:t>
            </w:r>
          </w:p>
          <w:p>
            <w:pPr>
              <w:snapToGrid w:val="0"/>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color w:val="000000" w:themeColor="text1"/>
                <w:sz w:val="24"/>
              </w:rPr>
            </w:pPr>
            <w:r>
              <w:rPr>
                <w:rFonts w:hint="eastAsia" w:ascii="仿宋_GB2312" w:hAnsi="仿宋" w:eastAsia="仿宋_GB2312"/>
                <w:color w:val="000000" w:themeColor="text1"/>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49"/>
                <w:rFonts w:hint="eastAsia" w:ascii="仿宋_GB2312" w:hAnsi="仿宋" w:eastAsia="仿宋_GB2312"/>
                <w:color w:val="000000" w:themeColor="text1"/>
                <w:sz w:val="24"/>
              </w:rPr>
              <w:t>https://help.zcygov.cn/web/site_2/2018/12-28/2573.html</w:t>
            </w:r>
            <w:r>
              <w:rPr>
                <w:rStyle w:val="49"/>
                <w:rFonts w:hint="eastAsia" w:ascii="仿宋_GB2312" w:hAnsi="仿宋" w:eastAsia="仿宋_GB2312"/>
                <w:color w:val="000000" w:themeColor="text1"/>
                <w:sz w:val="24"/>
              </w:rPr>
              <w:fldChar w:fldCharType="end"/>
            </w:r>
            <w:r>
              <w:rPr>
                <w:rFonts w:hint="eastAsia" w:ascii="仿宋_GB2312" w:hAnsi="仿宋" w:eastAsia="仿宋_GB2312"/>
                <w:color w:val="000000" w:themeColor="text1"/>
                <w:sz w:val="24"/>
              </w:rPr>
              <w:t>”。</w:t>
            </w:r>
          </w:p>
          <w:p>
            <w:pPr>
              <w:snapToGrid w:val="0"/>
              <w:spacing w:line="440" w:lineRule="exact"/>
              <w:rPr>
                <w:rFonts w:ascii="仿宋" w:hAnsi="仿宋" w:eastAsia="仿宋"/>
                <w:color w:val="000000" w:themeColor="text1"/>
                <w:sz w:val="24"/>
              </w:rPr>
            </w:pPr>
            <w:r>
              <w:rPr>
                <w:rFonts w:hint="eastAsia" w:ascii="仿宋_GB2312" w:hAnsi="仿宋" w:eastAsia="仿宋_GB2312"/>
                <w:color w:val="000000" w:themeColor="text1"/>
                <w:sz w:val="24"/>
              </w:rPr>
              <w:t>3.3</w:t>
            </w:r>
            <w:r>
              <w:rPr>
                <w:rFonts w:hint="eastAsia" w:ascii="仿宋_GB2312" w:hAnsi="新宋体" w:eastAsia="仿宋_GB2312" w:cs="Arial"/>
                <w:color w:val="000000" w:themeColor="text1"/>
                <w:sz w:val="24"/>
              </w:rPr>
              <w:t>开标时间后3</w:t>
            </w:r>
            <w:r>
              <w:rPr>
                <w:rFonts w:ascii="仿宋_GB2312" w:hAnsi="新宋体" w:eastAsia="仿宋_GB2312" w:cs="Arial"/>
                <w:color w:val="000000" w:themeColor="text1"/>
                <w:sz w:val="24"/>
              </w:rPr>
              <w:t>0</w:t>
            </w:r>
            <w:r>
              <w:rPr>
                <w:rFonts w:hint="eastAsia" w:ascii="仿宋_GB2312" w:hAnsi="新宋体" w:eastAsia="仿宋_GB2312" w:cs="Arial"/>
                <w:color w:val="000000" w:themeColor="text1"/>
                <w:sz w:val="24"/>
              </w:rPr>
              <w:t>分钟内供应商可以登录“政采云”平台，用“项目采购-开标评标”功能进行解密投标文件。若供应商</w:t>
            </w:r>
            <w:r>
              <w:rPr>
                <w:rFonts w:hint="eastAsia" w:ascii="仿宋_GB2312" w:hAnsi="宋体" w:eastAsia="仿宋_GB2312"/>
                <w:b/>
                <w:color w:val="000000" w:themeColor="text1"/>
                <w:sz w:val="24"/>
                <w:u w:val="single"/>
              </w:rPr>
              <w:t>未按时解密的</w:t>
            </w:r>
            <w:r>
              <w:rPr>
                <w:rFonts w:hint="eastAsia" w:ascii="仿宋_GB2312" w:hAnsi="新宋体" w:eastAsia="仿宋_GB2312" w:cs="Arial"/>
                <w:color w:val="000000" w:themeColor="text1"/>
                <w:sz w:val="24"/>
              </w:rPr>
              <w:t>，</w:t>
            </w:r>
            <w:r>
              <w:rPr>
                <w:rFonts w:hint="eastAsia" w:ascii="仿宋_GB2312" w:hAnsi="宋体" w:eastAsia="仿宋_GB2312"/>
                <w:b/>
                <w:color w:val="000000" w:themeColor="text1"/>
                <w:sz w:val="24"/>
                <w:u w:val="single"/>
              </w:rPr>
              <w:t>视为投标文件撤回</w:t>
            </w:r>
            <w:r>
              <w:rPr>
                <w:rFonts w:hint="eastAsia" w:ascii="仿宋_GB2312" w:hAnsi="新宋体" w:eastAsia="仿宋_GB2312" w:cs="Arial"/>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
                <w:color w:val="000000" w:themeColor="text1"/>
                <w:sz w:val="24"/>
              </w:rPr>
            </w:pPr>
            <w:r>
              <w:rPr>
                <w:rFonts w:hint="eastAsia" w:ascii="仿宋" w:hAnsi="仿宋" w:eastAsia="仿宋" w:cs="仿宋"/>
                <w:sz w:val="24"/>
              </w:rPr>
              <w:t>18</w:t>
            </w:r>
          </w:p>
        </w:tc>
        <w:tc>
          <w:tcPr>
            <w:tcW w:w="8371" w:type="dxa"/>
            <w:gridSpan w:val="3"/>
            <w:vAlign w:val="center"/>
          </w:tcPr>
          <w:p>
            <w:pPr>
              <w:spacing w:line="400" w:lineRule="exact"/>
              <w:jc w:val="left"/>
              <w:rPr>
                <w:rFonts w:ascii="仿宋_GB2312" w:hAnsi="仿宋" w:eastAsia="仿宋_GB2312"/>
                <w:b/>
                <w:bCs/>
                <w:sz w:val="24"/>
              </w:rPr>
            </w:pPr>
            <w:r>
              <w:rPr>
                <w:rFonts w:hint="eastAsia" w:ascii="仿宋_GB2312" w:hAnsi="仿宋" w:eastAsia="仿宋_GB2312"/>
                <w:b/>
                <w:bCs/>
                <w:sz w:val="24"/>
              </w:rPr>
              <w:t>其他：代理服务费</w:t>
            </w:r>
          </w:p>
          <w:p>
            <w:pPr>
              <w:spacing w:line="400" w:lineRule="exact"/>
              <w:jc w:val="left"/>
              <w:rPr>
                <w:rFonts w:ascii="仿宋_GB2312" w:hAnsi="仿宋" w:eastAsia="仿宋_GB2312"/>
                <w:sz w:val="24"/>
              </w:rPr>
            </w:pPr>
            <w:r>
              <w:rPr>
                <w:rFonts w:hint="eastAsia" w:ascii="仿宋_GB2312" w:hAnsi="仿宋" w:eastAsia="仿宋_GB2312"/>
                <w:sz w:val="24"/>
              </w:rPr>
              <w:t>中标人须向招标采购代理机构交纳代理服务费：</w:t>
            </w:r>
          </w:p>
          <w:p>
            <w:pPr>
              <w:numPr>
                <w:ilvl w:val="0"/>
                <w:numId w:val="5"/>
              </w:numPr>
              <w:spacing w:line="400" w:lineRule="exact"/>
              <w:jc w:val="left"/>
              <w:rPr>
                <w:rFonts w:ascii="仿宋_GB2312" w:hAnsi="仿宋" w:eastAsia="仿宋_GB2312"/>
                <w:sz w:val="24"/>
              </w:rPr>
            </w:pPr>
            <w:r>
              <w:rPr>
                <w:rFonts w:hint="eastAsia" w:ascii="仿宋_GB2312" w:hAnsi="仿宋" w:eastAsia="仿宋_GB2312"/>
                <w:sz w:val="24"/>
              </w:rPr>
              <w:t xml:space="preserve">代理服务费收费标准：每个标项按中标金额的万分之“ </w:t>
            </w:r>
            <w:r>
              <w:rPr>
                <w:rFonts w:hint="eastAsia" w:ascii="仿宋_GB2312" w:hAnsi="仿宋" w:eastAsia="仿宋_GB2312"/>
                <w:sz w:val="24"/>
                <w:u w:val="single"/>
              </w:rPr>
              <w:t>75.0</w:t>
            </w:r>
            <w:r>
              <w:rPr>
                <w:rFonts w:hint="eastAsia" w:ascii="仿宋_GB2312" w:hAnsi="仿宋" w:eastAsia="仿宋_GB2312"/>
                <w:sz w:val="24"/>
              </w:rPr>
              <w:t xml:space="preserve"> ”收取，代理服务费不足3000元按3000元收取。另加《绍兴市第七人民医院采购代理服务合同》中约定的其他费用。由中标单位按实支付，此费用仅提供收款收据。</w:t>
            </w:r>
          </w:p>
          <w:p>
            <w:pPr>
              <w:spacing w:line="400" w:lineRule="exact"/>
              <w:jc w:val="left"/>
              <w:rPr>
                <w:rFonts w:ascii="仿宋_GB2312" w:hAnsi="仿宋" w:eastAsia="仿宋_GB2312"/>
                <w:sz w:val="24"/>
              </w:rPr>
            </w:pPr>
            <w:r>
              <w:rPr>
                <w:rFonts w:hint="eastAsia" w:ascii="仿宋_GB2312" w:hAnsi="仿宋" w:eastAsia="仿宋_GB2312"/>
                <w:sz w:val="24"/>
              </w:rPr>
              <w:t>（2）中标服务费的交纳方式：</w:t>
            </w:r>
          </w:p>
          <w:p>
            <w:pPr>
              <w:spacing w:line="400" w:lineRule="exact"/>
              <w:jc w:val="left"/>
              <w:rPr>
                <w:rFonts w:ascii="仿宋_GB2312" w:hAnsi="仿宋" w:eastAsia="仿宋_GB2312"/>
                <w:sz w:val="24"/>
              </w:rPr>
            </w:pPr>
            <w:r>
              <w:rPr>
                <w:rFonts w:hint="eastAsia" w:ascii="仿宋_GB2312" w:hAnsi="仿宋" w:eastAsia="仿宋_GB2312"/>
                <w:sz w:val="24"/>
              </w:rPr>
              <w:t>用银行支票、汇票、电汇、现金等付款方式直接交纳代理服务费。</w:t>
            </w:r>
          </w:p>
          <w:p>
            <w:pPr>
              <w:spacing w:line="400" w:lineRule="exact"/>
              <w:jc w:val="left"/>
              <w:rPr>
                <w:rFonts w:ascii="仿宋_GB2312" w:hAnsi="仿宋" w:eastAsia="仿宋_GB2312"/>
                <w:sz w:val="24"/>
              </w:rPr>
            </w:pPr>
            <w:r>
              <w:rPr>
                <w:rFonts w:hint="eastAsia" w:ascii="仿宋_GB2312" w:hAnsi="仿宋" w:eastAsia="仿宋_GB2312"/>
                <w:sz w:val="24"/>
              </w:rPr>
              <w:t>公司名称：浙江宏扬工程项目管理有限公司</w:t>
            </w:r>
          </w:p>
          <w:p>
            <w:pPr>
              <w:spacing w:line="400" w:lineRule="exact"/>
              <w:jc w:val="left"/>
              <w:rPr>
                <w:rFonts w:ascii="仿宋_GB2312" w:hAnsi="仿宋" w:eastAsia="仿宋_GB2312"/>
                <w:sz w:val="24"/>
              </w:rPr>
            </w:pPr>
            <w:r>
              <w:rPr>
                <w:rFonts w:hint="eastAsia" w:ascii="仿宋_GB2312" w:hAnsi="仿宋" w:eastAsia="仿宋_GB2312"/>
                <w:sz w:val="24"/>
              </w:rPr>
              <w:t>账    号：19536701040008936</w:t>
            </w:r>
          </w:p>
          <w:p>
            <w:pPr>
              <w:spacing w:line="400" w:lineRule="exact"/>
              <w:jc w:val="left"/>
              <w:rPr>
                <w:rFonts w:ascii="仿宋_GB2312" w:hAnsi="仿宋" w:eastAsia="仿宋_GB2312"/>
                <w:sz w:val="24"/>
              </w:rPr>
            </w:pPr>
            <w:r>
              <w:rPr>
                <w:rFonts w:hint="eastAsia" w:ascii="仿宋_GB2312" w:hAnsi="仿宋" w:eastAsia="仿宋_GB2312"/>
                <w:sz w:val="24"/>
              </w:rPr>
              <w:t>开 户 行：农行绍兴迪荡支行</w:t>
            </w:r>
          </w:p>
          <w:p>
            <w:pPr>
              <w:spacing w:line="440" w:lineRule="exact"/>
              <w:rPr>
                <w:rFonts w:ascii="仿宋_GB2312" w:hAnsi="仿宋" w:eastAsia="仿宋_GB2312"/>
                <w:color w:val="000000" w:themeColor="text1"/>
                <w:sz w:val="24"/>
              </w:rPr>
            </w:pPr>
            <w:r>
              <w:rPr>
                <w:rFonts w:hint="eastAsia" w:ascii="仿宋_GB2312" w:hAnsi="仿宋" w:eastAsia="仿宋_GB2312"/>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pPr>
              <w:spacing w:line="440" w:lineRule="exact"/>
              <w:rPr>
                <w:rFonts w:ascii="仿宋_GB2312" w:eastAsia="仿宋_GB2312"/>
                <w:b/>
                <w:color w:val="000000" w:themeColor="text1"/>
                <w:sz w:val="24"/>
              </w:rPr>
            </w:pPr>
            <w:r>
              <w:rPr>
                <w:rFonts w:hint="eastAsia" w:ascii="仿宋_GB2312" w:eastAsia="仿宋_GB2312"/>
                <w:b/>
                <w:color w:val="000000" w:themeColor="text1"/>
                <w:sz w:val="24"/>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一、总则</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 项目说明</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1.1本招标文件</w:t>
      </w:r>
      <w:r>
        <w:rPr>
          <w:rFonts w:hint="eastAsia" w:ascii="仿宋" w:hAnsi="仿宋" w:eastAsia="仿宋"/>
          <w:color w:val="000000" w:themeColor="text1"/>
          <w:sz w:val="24"/>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 定义</w:t>
      </w:r>
    </w:p>
    <w:p>
      <w:pPr>
        <w:snapToGrid w:val="0"/>
        <w:spacing w:line="440" w:lineRule="exact"/>
        <w:jc w:val="left"/>
        <w:rPr>
          <w:rFonts w:ascii="仿宋_GB2312" w:hAnsi="宋体" w:eastAsia="仿宋_GB2312"/>
          <w:color w:val="000000" w:themeColor="text1"/>
          <w:sz w:val="24"/>
        </w:rPr>
      </w:pPr>
      <w:r>
        <w:rPr>
          <w:rFonts w:hint="eastAsia" w:ascii="仿宋_GB2312" w:hAnsi="仿宋_GB2312" w:eastAsia="仿宋_GB2312" w:cs="仿宋_GB2312"/>
          <w:color w:val="000000" w:themeColor="text1"/>
          <w:sz w:val="24"/>
        </w:rPr>
        <w:t>2.1政府采购当事人及监管部门：绍兴市第七人民医院为本项目的采购人（合同中的甲方），浙江宏扬工程项目管理有限公司为分散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2.4“项目”系指投标人按招标文件规定向采购人提供的产品和服务。</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2.5“授权代表”系指法定代表人的被授权委托人。</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2.6“电子交易平台”是指本项目政府采购活动所依托的政府采购云平台（https://www.zcygov.cn/）。</w:t>
      </w:r>
    </w:p>
    <w:p>
      <w:pPr>
        <w:snapToGrid w:val="0"/>
        <w:spacing w:line="440" w:lineRule="exact"/>
        <w:jc w:val="left"/>
        <w:rPr>
          <w:rFonts w:ascii="仿宋_GB2312" w:hAnsi="仿宋" w:eastAsia="仿宋_GB2312"/>
          <w:color w:val="000000" w:themeColor="text1"/>
          <w:sz w:val="24"/>
        </w:rPr>
      </w:pPr>
      <w:r>
        <w:rPr>
          <w:rFonts w:hint="eastAsia" w:ascii="仿宋_GB2312" w:hAnsi="宋体" w:eastAsia="仿宋_GB2312"/>
          <w:color w:val="000000" w:themeColor="text1"/>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color w:val="000000" w:themeColor="text1"/>
          <w:sz w:val="24"/>
        </w:rPr>
        <w:t>“</w:t>
      </w:r>
      <w:sdt>
        <w:sdtPr>
          <w:rPr>
            <w:rFonts w:hint="eastAsia" w:ascii="仿宋_GB2312" w:hAnsi="仿宋" w:eastAsia="仿宋_GB2312" w:cs="Arial"/>
            <w:color w:val="000000" w:themeColor="text1"/>
            <w:kern w:val="0"/>
            <w:sz w:val="24"/>
          </w:rPr>
          <w:id w:val="512970236"/>
        </w:sdtPr>
        <w:sdtEndPr>
          <w:rPr>
            <w:rFonts w:hint="eastAsia" w:ascii="仿宋_GB2312" w:hAnsi="仿宋" w:eastAsia="仿宋_GB2312" w:cs="Arial"/>
            <w:color w:val="000000" w:themeColor="text1"/>
            <w:kern w:val="0"/>
            <w:sz w:val="24"/>
          </w:rPr>
        </w:sdtEndPr>
        <w:sdtContent>
          <w:r>
            <w:rPr>
              <w:rFonts w:ascii="Wingdings" w:hAnsi="Wingdings" w:eastAsia="仿宋_GB2312" w:cs="Arial"/>
              <w:color w:val="000000" w:themeColor="text1"/>
              <w:kern w:val="0"/>
              <w:sz w:val="24"/>
            </w:rPr>
            <w:t></w:t>
          </w:r>
        </w:sdtContent>
      </w:sdt>
      <w:r>
        <w:rPr>
          <w:rFonts w:hint="eastAsia" w:ascii="仿宋_GB2312" w:hAnsi="仿宋" w:eastAsia="仿宋_GB2312"/>
          <w:color w:val="000000" w:themeColor="text1"/>
          <w:sz w:val="24"/>
        </w:rPr>
        <w:t>”系指适用本项目的要求，“</w:t>
      </w:r>
      <w:sdt>
        <w:sdtPr>
          <w:rPr>
            <w:rFonts w:hint="eastAsia" w:ascii="仿宋_GB2312" w:hAnsi="仿宋" w:eastAsia="仿宋_GB2312" w:cs="Arial"/>
            <w:color w:val="000000" w:themeColor="text1"/>
            <w:kern w:val="0"/>
            <w:sz w:val="24"/>
          </w:rPr>
          <w:id w:val="404888855"/>
        </w:sdtPr>
        <w:sdtEndPr>
          <w:rPr>
            <w:rFonts w:hint="eastAsia" w:ascii="仿宋_GB2312" w:hAnsi="仿宋" w:eastAsia="仿宋_GB2312" w:cs="Arial"/>
            <w:color w:val="000000" w:themeColor="text1"/>
            <w:kern w:val="0"/>
            <w:sz w:val="24"/>
          </w:rPr>
        </w:sdtEndPr>
        <w:sdtContent>
          <w:r>
            <w:rPr>
              <w:rFonts w:ascii="MS Gothic" w:hAnsi="MS Gothic" w:eastAsia="MS Gothic" w:cs="Arial"/>
              <w:color w:val="000000" w:themeColor="text1"/>
              <w:kern w:val="0"/>
              <w:sz w:val="24"/>
            </w:rPr>
            <w:t>☐</w:t>
          </w:r>
        </w:sdtContent>
      </w:sdt>
      <w:r>
        <w:rPr>
          <w:rFonts w:hint="eastAsia" w:ascii="仿宋_GB2312" w:hAnsi="仿宋" w:eastAsia="仿宋_GB2312"/>
          <w:color w:val="000000" w:themeColor="text1"/>
          <w:sz w:val="24"/>
        </w:rPr>
        <w:t>”系指不适用本项目的要求。</w:t>
      </w:r>
    </w:p>
    <w:p>
      <w:pPr>
        <w:snapToGrid w:val="0"/>
        <w:spacing w:line="440" w:lineRule="exact"/>
        <w:jc w:val="left"/>
        <w:rPr>
          <w:rFonts w:ascii="仿宋_GB2312" w:hAnsi="宋体" w:eastAsia="仿宋_GB2312"/>
          <w:color w:val="000000" w:themeColor="text1"/>
          <w:sz w:val="24"/>
        </w:rPr>
      </w:pPr>
      <w:r>
        <w:rPr>
          <w:rFonts w:hint="eastAsia" w:ascii="仿宋_GB2312" w:hAnsi="仿宋" w:eastAsia="仿宋_GB2312"/>
          <w:color w:val="000000" w:themeColor="text1"/>
          <w:sz w:val="24"/>
        </w:rPr>
        <w:t>2.8因特殊原因需要使用冠以法定名称的业务专用章的，投标时须提供《业务专用章使用说明函》(详见附件)</w:t>
      </w:r>
    </w:p>
    <w:p>
      <w:pPr>
        <w:spacing w:line="440" w:lineRule="exact"/>
        <w:rPr>
          <w:rFonts w:ascii="仿宋_GB2312" w:hAnsi="仿宋" w:eastAsia="仿宋_GB2312"/>
          <w:b/>
          <w:color w:val="000000" w:themeColor="text1"/>
          <w:sz w:val="24"/>
        </w:rPr>
      </w:pPr>
      <w:r>
        <w:rPr>
          <w:rFonts w:hint="eastAsia" w:ascii="仿宋_GB2312" w:hAnsi="仿宋" w:eastAsia="仿宋_GB2312"/>
          <w:b/>
          <w:color w:val="000000" w:themeColor="text1"/>
          <w:sz w:val="24"/>
        </w:rPr>
        <w:t>3.采购项目需要落实的政府采购政策</w:t>
      </w:r>
    </w:p>
    <w:p>
      <w:pPr>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000000" w:themeColor="text1"/>
          <w:sz w:val="24"/>
        </w:rPr>
      </w:pPr>
      <w:r>
        <w:rPr>
          <w:rFonts w:ascii="仿宋_GB2312" w:hAnsi="仿宋" w:eastAsia="仿宋_GB2312"/>
          <w:color w:val="000000" w:themeColor="text1"/>
          <w:sz w:val="24"/>
        </w:rPr>
        <w:t xml:space="preserve">3.2 </w:t>
      </w:r>
      <w:r>
        <w:rPr>
          <w:rFonts w:hint="eastAsia" w:ascii="仿宋_GB2312" w:hAnsi="仿宋" w:eastAsia="仿宋_GB2312"/>
          <w:color w:val="000000" w:themeColor="text1"/>
          <w:sz w:val="24"/>
        </w:rPr>
        <w:t>支持绿色发展</w:t>
      </w:r>
    </w:p>
    <w:p>
      <w:pPr>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000000" w:themeColor="text1"/>
          <w:sz w:val="24"/>
        </w:rPr>
      </w:pPr>
      <w:r>
        <w:rPr>
          <w:rFonts w:hint="eastAsia" w:ascii="仿宋_GB2312" w:hAnsi="仿宋" w:eastAsia="仿宋_GB2312"/>
          <w:color w:val="000000" w:themeColor="text1"/>
          <w:sz w:val="24"/>
        </w:rPr>
        <w:t>3.2.2</w:t>
      </w:r>
      <w:r>
        <w:rPr>
          <w:rFonts w:hint="eastAsia" w:ascii="仿宋_GB2312" w:hAnsi="仿宋" w:eastAsia="仿宋_GB2312"/>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000000" w:themeColor="text1"/>
          <w:sz w:val="24"/>
        </w:rPr>
      </w:pPr>
      <w:r>
        <w:rPr>
          <w:rFonts w:ascii="仿宋_GB2312" w:hAnsi="仿宋" w:eastAsia="仿宋_GB2312"/>
          <w:color w:val="000000" w:themeColor="text1"/>
          <w:sz w:val="24"/>
        </w:rPr>
        <w:t>3.2.</w:t>
      </w:r>
      <w:r>
        <w:rPr>
          <w:rFonts w:hint="eastAsia" w:ascii="仿宋_GB2312" w:hAnsi="仿宋" w:eastAsia="仿宋_GB2312"/>
          <w:color w:val="000000" w:themeColor="text1"/>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color w:val="000000" w:themeColor="text1"/>
          <w:sz w:val="24"/>
        </w:rPr>
      </w:pPr>
      <w:r>
        <w:rPr>
          <w:rFonts w:ascii="仿宋_GB2312" w:hAnsi="仿宋" w:eastAsia="仿宋_GB2312"/>
          <w:color w:val="000000" w:themeColor="text1"/>
          <w:sz w:val="24"/>
        </w:rPr>
        <w:t>3.2.</w:t>
      </w:r>
      <w:r>
        <w:rPr>
          <w:rFonts w:hint="eastAsia" w:ascii="仿宋_GB2312" w:hAnsi="仿宋" w:eastAsia="仿宋_GB2312"/>
          <w:color w:val="000000" w:themeColor="text1"/>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3.3</w:t>
      </w:r>
      <w:r>
        <w:rPr>
          <w:rFonts w:hint="eastAsia" w:ascii="仿宋_GB2312" w:hAnsi="仿宋" w:eastAsia="仿宋_GB2312"/>
          <w:bCs/>
          <w:color w:val="000000" w:themeColor="text1"/>
          <w:sz w:val="24"/>
        </w:rPr>
        <w:t>小微</w:t>
      </w:r>
      <w:r>
        <w:rPr>
          <w:rFonts w:hint="eastAsia" w:ascii="仿宋_GB2312" w:hAnsi="仿宋" w:eastAsia="仿宋_GB2312"/>
          <w:color w:val="000000" w:themeColor="text1"/>
          <w:sz w:val="24"/>
        </w:rPr>
        <w:t>企业价格扣除。</w:t>
      </w:r>
    </w:p>
    <w:p>
      <w:pPr>
        <w:spacing w:line="440" w:lineRule="exact"/>
        <w:rPr>
          <w:rFonts w:ascii="仿宋_GB2312" w:hAnsi="仿宋" w:eastAsia="仿宋_GB2312"/>
          <w:bCs/>
          <w:color w:val="000000" w:themeColor="text1"/>
          <w:sz w:val="24"/>
        </w:rPr>
      </w:pPr>
      <w:r>
        <w:rPr>
          <w:rFonts w:hint="eastAsia" w:ascii="仿宋_GB2312" w:hAnsi="仿宋" w:eastAsia="仿宋_GB2312"/>
          <w:color w:val="000000" w:themeColor="text1"/>
          <w:sz w:val="24"/>
        </w:rPr>
        <w:t>3.3.1小微企业是指</w:t>
      </w:r>
      <w:r>
        <w:rPr>
          <w:rFonts w:hint="eastAsia" w:ascii="仿宋_GB2312" w:hAnsi="仿宋" w:eastAsia="仿宋_GB2312"/>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000000" w:themeColor="text1"/>
          <w:sz w:val="24"/>
        </w:rPr>
      </w:pPr>
      <w:r>
        <w:rPr>
          <w:rFonts w:hint="eastAsia" w:ascii="仿宋_GB2312" w:hAnsi="仿宋" w:eastAsia="仿宋_GB2312"/>
          <w:bCs/>
          <w:color w:val="000000" w:themeColor="text1"/>
          <w:sz w:val="24"/>
        </w:rPr>
        <w:t>符合中小企业划分标准的个体工商户，在政府采购活动中视同中小企业。</w:t>
      </w:r>
    </w:p>
    <w:p>
      <w:pPr>
        <w:spacing w:line="440" w:lineRule="exact"/>
        <w:rPr>
          <w:rFonts w:ascii="仿宋_GB2312" w:hAnsi="仿宋" w:eastAsia="仿宋_GB2312"/>
          <w:bCs/>
          <w:color w:val="000000" w:themeColor="text1"/>
          <w:sz w:val="24"/>
        </w:rPr>
      </w:pPr>
      <w:r>
        <w:rPr>
          <w:rFonts w:hint="eastAsia" w:ascii="仿宋_GB2312" w:hAnsi="仿宋" w:eastAsia="仿宋_GB2312"/>
          <w:bCs/>
          <w:color w:val="000000" w:themeColor="text1"/>
          <w:sz w:val="24"/>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rPr>
        <w:t>供应商提供的货物既有中小企业制造货物，也有大型企业制造货物的，不享受中小企业扶持政策。</w:t>
      </w:r>
    </w:p>
    <w:p>
      <w:pPr>
        <w:spacing w:line="440" w:lineRule="exact"/>
        <w:rPr>
          <w:rFonts w:ascii="仿宋_GB2312" w:hAnsi="仿宋" w:eastAsia="仿宋_GB2312"/>
          <w:bCs/>
          <w:color w:val="000000" w:themeColor="text1"/>
          <w:sz w:val="24"/>
        </w:rPr>
      </w:pPr>
      <w:r>
        <w:rPr>
          <w:rFonts w:hint="eastAsia" w:ascii="仿宋_GB2312" w:hAnsi="仿宋" w:eastAsia="仿宋_GB2312"/>
          <w:bCs/>
          <w:color w:val="000000" w:themeColor="text1"/>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3.3.4小微企业应按照招标文件格式要求提供《中小企业声明函》。</w:t>
      </w:r>
    </w:p>
    <w:p>
      <w:pPr>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ascii="仿宋_GB2312" w:hAnsi="仿宋" w:eastAsia="仿宋_GB2312"/>
          <w:color w:val="000000" w:themeColor="text1"/>
          <w:sz w:val="24"/>
        </w:rPr>
        <w:t>3</w:t>
      </w:r>
      <w:r>
        <w:rPr>
          <w:rFonts w:hint="eastAsia" w:ascii="仿宋_GB2312" w:hAnsi="仿宋" w:eastAsia="仿宋_GB2312"/>
          <w:color w:val="000000" w:themeColor="text1"/>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000000" w:themeColor="text1"/>
          <w:sz w:val="24"/>
        </w:rPr>
      </w:pPr>
      <w:r>
        <w:rPr>
          <w:rFonts w:hint="eastAsia" w:ascii="仿宋_GB2312" w:hAnsi="仿宋" w:eastAsia="仿宋_GB2312"/>
          <w:b/>
          <w:color w:val="000000" w:themeColor="text1"/>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000000" w:themeColor="text1"/>
          <w:sz w:val="24"/>
        </w:rPr>
      </w:pPr>
      <w:r>
        <w:rPr>
          <w:rFonts w:ascii="仿宋_GB2312" w:hAnsi="仿宋" w:eastAsia="仿宋_GB2312"/>
          <w:color w:val="000000" w:themeColor="text1"/>
          <w:sz w:val="24"/>
        </w:rPr>
        <w:t>3.4</w:t>
      </w:r>
      <w:r>
        <w:rPr>
          <w:rFonts w:hint="eastAsia" w:ascii="仿宋_GB2312" w:eastAsia="仿宋_GB2312"/>
          <w:bCs/>
          <w:color w:val="000000" w:themeColor="text1"/>
          <w:sz w:val="24"/>
        </w:rPr>
        <w:t>支持创新发展</w:t>
      </w:r>
    </w:p>
    <w:p>
      <w:pPr>
        <w:spacing w:line="440" w:lineRule="exact"/>
        <w:rPr>
          <w:rFonts w:ascii="仿宋_GB2312" w:hAnsi="仿宋" w:eastAsia="仿宋_GB2312"/>
          <w:color w:val="000000" w:themeColor="text1"/>
          <w:sz w:val="24"/>
        </w:rPr>
      </w:pPr>
      <w:r>
        <w:rPr>
          <w:rFonts w:ascii="仿宋_GB2312" w:hAnsi="仿宋" w:eastAsia="仿宋_GB2312"/>
          <w:color w:val="000000" w:themeColor="text1"/>
          <w:sz w:val="24"/>
        </w:rPr>
        <w:t>3.4.1 采购人优先采购被认定</w:t>
      </w:r>
      <w:r>
        <w:rPr>
          <w:rFonts w:hint="eastAsia" w:ascii="仿宋_GB2312" w:hAnsi="仿宋" w:eastAsia="仿宋_GB2312"/>
          <w:color w:val="000000" w:themeColor="text1"/>
          <w:sz w:val="24"/>
        </w:rPr>
        <w:t>为首台套产品和“制造精品”的自主创新产品。</w:t>
      </w:r>
    </w:p>
    <w:p>
      <w:pPr>
        <w:spacing w:line="440" w:lineRule="exact"/>
        <w:rPr>
          <w:rFonts w:ascii="仿宋_GB2312" w:hAnsi="仿宋" w:eastAsia="仿宋_GB2312"/>
          <w:color w:val="000000" w:themeColor="text1"/>
          <w:sz w:val="24"/>
        </w:rPr>
      </w:pPr>
      <w:r>
        <w:rPr>
          <w:rFonts w:ascii="仿宋_GB2312" w:hAnsi="仿宋" w:eastAsia="仿宋_GB2312"/>
          <w:color w:val="000000" w:themeColor="text1"/>
          <w:sz w:val="24"/>
        </w:rPr>
        <w:t>3.4.2首台套产品</w:t>
      </w:r>
      <w:r>
        <w:rPr>
          <w:rFonts w:hint="eastAsia" w:ascii="仿宋_GB2312" w:hAnsi="仿宋" w:eastAsia="仿宋_GB2312"/>
          <w:color w:val="000000" w:themeColor="text1"/>
          <w:sz w:val="24"/>
        </w:rPr>
        <w:t>被纳入《首台套产品推广应用指导目录》之日起</w:t>
      </w:r>
      <w:r>
        <w:rPr>
          <w:rFonts w:ascii="仿宋_GB2312" w:hAnsi="仿宋" w:eastAsia="仿宋_GB2312"/>
          <w:color w:val="000000" w:themeColor="text1"/>
          <w:sz w:val="24"/>
        </w:rPr>
        <w:t>2年内，以及产品核心技术高于国内领先水平，并具有明晰自主知识产权的“制造精品”产品，</w:t>
      </w:r>
      <w:r>
        <w:rPr>
          <w:rFonts w:hint="eastAsia" w:ascii="仿宋_GB2312" w:hAnsi="仿宋" w:eastAsia="仿宋_GB2312"/>
          <w:color w:val="000000" w:themeColor="text1"/>
          <w:sz w:val="24"/>
        </w:rPr>
        <w:t>自认定之日起</w:t>
      </w:r>
      <w:r>
        <w:rPr>
          <w:rFonts w:ascii="仿宋_GB2312" w:hAnsi="仿宋" w:eastAsia="仿宋_GB2312"/>
          <w:color w:val="000000" w:themeColor="text1"/>
          <w:sz w:val="24"/>
        </w:rPr>
        <w:t>2年内视同已具备相应销售业绩，参加政府采购活动</w:t>
      </w:r>
      <w:r>
        <w:rPr>
          <w:rFonts w:hint="eastAsia" w:ascii="仿宋_GB2312" w:hAnsi="仿宋" w:eastAsia="仿宋_GB2312"/>
          <w:color w:val="000000" w:themeColor="text1"/>
          <w:sz w:val="24"/>
        </w:rPr>
        <w:t>时业绩分值为满分。</w:t>
      </w:r>
    </w:p>
    <w:p>
      <w:pPr>
        <w:spacing w:line="440" w:lineRule="exact"/>
        <w:rPr>
          <w:rFonts w:ascii="仿宋_GB2312" w:hAnsi="仿宋" w:eastAsia="仿宋_GB2312"/>
          <w:color w:val="000000" w:themeColor="text1"/>
          <w:sz w:val="24"/>
        </w:rPr>
      </w:pPr>
      <w:r>
        <w:rPr>
          <w:rFonts w:hint="eastAsia" w:ascii="仿宋_GB2312" w:hAnsi="宋体" w:eastAsia="仿宋_GB2312"/>
          <w:color w:val="000000" w:themeColor="text1"/>
          <w:sz w:val="24"/>
        </w:rPr>
        <w:t>★</w:t>
      </w:r>
      <w:r>
        <w:rPr>
          <w:rFonts w:hint="eastAsia" w:ascii="仿宋_GB2312" w:hAnsi="仿宋" w:eastAsia="仿宋_GB2312"/>
          <w:color w:val="000000" w:themeColor="text1"/>
          <w:sz w:val="24"/>
        </w:rPr>
        <w:t>4.特别说明：</w:t>
      </w:r>
    </w:p>
    <w:p>
      <w:pPr>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000000" w:themeColor="text1"/>
          <w:sz w:val="24"/>
        </w:rPr>
      </w:pPr>
      <w:r>
        <w:rPr>
          <w:rFonts w:hint="eastAsia" w:ascii="仿宋_GB2312" w:hAnsi="仿宋" w:eastAsia="仿宋_GB2312"/>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000000" w:themeColor="text1"/>
          <w:sz w:val="24"/>
        </w:rPr>
      </w:pPr>
      <w:r>
        <w:rPr>
          <w:rFonts w:hint="eastAsia" w:ascii="仿宋_GB2312" w:hAnsi="宋体" w:eastAsia="仿宋_GB2312"/>
          <w:b/>
          <w:color w:val="000000" w:themeColor="text1"/>
          <w:sz w:val="36"/>
          <w:szCs w:val="36"/>
        </w:rPr>
        <w:t>二、招标文件</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1．招标方式</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 本次招标采用</w:t>
      </w:r>
      <w:r>
        <w:rPr>
          <w:rFonts w:hint="eastAsia" w:ascii="仿宋_GB2312" w:hAnsi="宋体" w:eastAsia="仿宋_GB2312"/>
          <w:b/>
          <w:color w:val="000000" w:themeColor="text1"/>
          <w:kern w:val="0"/>
          <w:sz w:val="24"/>
        </w:rPr>
        <w:t>公开招标</w:t>
      </w:r>
      <w:r>
        <w:rPr>
          <w:rFonts w:hint="eastAsia" w:ascii="仿宋_GB2312" w:hAnsi="宋体" w:eastAsia="仿宋_GB2312"/>
          <w:color w:val="000000" w:themeColor="text1"/>
          <w:sz w:val="24"/>
        </w:rPr>
        <w:t>方式进行。</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color w:val="000000" w:themeColor="text1"/>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2.授权委托</w:t>
      </w:r>
    </w:p>
    <w:p>
      <w:pPr>
        <w:pStyle w:val="14"/>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宋体" w:eastAsia="仿宋_GB2312"/>
          <w:color w:val="000000" w:themeColor="text1"/>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 投标费用</w:t>
      </w:r>
    </w:p>
    <w:p>
      <w:pPr>
        <w:pStyle w:val="14"/>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宋体" w:eastAsia="仿宋_GB2312"/>
          <w:color w:val="000000" w:themeColor="text1"/>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 招标文件的修改</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4.1 </w:t>
      </w:r>
      <w:r>
        <w:rPr>
          <w:rFonts w:hint="eastAsia" w:ascii="仿宋_GB2312" w:hAnsi="宋体" w:eastAsia="仿宋_GB2312"/>
          <w:bCs/>
          <w:color w:val="000000" w:themeColor="text1"/>
          <w:sz w:val="24"/>
        </w:rPr>
        <w:t>招标文件包括本招标文件及所有的招标答疑记录（澄清、修改）和发出的补充通知</w:t>
      </w:r>
      <w:r>
        <w:rPr>
          <w:rFonts w:hint="eastAsia" w:ascii="仿宋_GB2312" w:hAnsi="宋体" w:eastAsia="仿宋_GB2312"/>
          <w:color w:val="000000" w:themeColor="text1"/>
          <w:sz w:val="24"/>
        </w:rPr>
        <w:t>。</w:t>
      </w:r>
    </w:p>
    <w:p>
      <w:pPr>
        <w:pStyle w:val="14"/>
        <w:widowControl w:val="0"/>
        <w:tabs>
          <w:tab w:val="clear" w:pos="454"/>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宋体" w:eastAsia="仿宋_GB2312"/>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4.3招标文件的修改</w:t>
      </w:r>
    </w:p>
    <w:p>
      <w:pPr>
        <w:pStyle w:val="14"/>
        <w:tabs>
          <w:tab w:val="clear" w:pos="454"/>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5.参考品牌</w:t>
      </w:r>
    </w:p>
    <w:p>
      <w:pPr>
        <w:snapToGrid w:val="0"/>
        <w:spacing w:line="440" w:lineRule="exact"/>
        <w:ind w:firstLine="470" w:firstLineChars="196"/>
        <w:jc w:val="left"/>
        <w:rPr>
          <w:rFonts w:ascii="仿宋_GB2312" w:hAnsi="宋体" w:eastAsia="仿宋_GB2312"/>
          <w:color w:val="000000" w:themeColor="text1"/>
          <w:sz w:val="24"/>
        </w:rPr>
      </w:pPr>
      <w:r>
        <w:rPr>
          <w:rFonts w:hint="eastAsia" w:ascii="仿宋_GB2312" w:hAnsi="宋体" w:eastAsia="仿宋_GB2312"/>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三、投标文件</w:t>
      </w:r>
    </w:p>
    <w:p>
      <w:pPr>
        <w:numPr>
          <w:ilvl w:val="0"/>
          <w:numId w:val="6"/>
        </w:num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投标文件的语言、计量单位、形式及效力</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1.4不按招标文件的要求提供的投标文件可能导致被拒绝。</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1.5投标文件的形式和效力</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000000" w:themeColor="text1"/>
          <w:sz w:val="24"/>
          <w:u w:val="single"/>
        </w:rPr>
      </w:pPr>
      <w:r>
        <w:rPr>
          <w:rFonts w:hint="eastAsia" w:ascii="仿宋_GB2312" w:hAnsi="宋体" w:eastAsia="仿宋_GB2312"/>
          <w:b/>
          <w:color w:val="000000" w:themeColor="text1"/>
          <w:sz w:val="24"/>
          <w:u w:val="single"/>
        </w:rPr>
        <w:t>1.5.2投标文件的效力：</w:t>
      </w:r>
    </w:p>
    <w:p>
      <w:pPr>
        <w:snapToGrid w:val="0"/>
        <w:spacing w:line="440" w:lineRule="exact"/>
        <w:ind w:firstLine="472" w:firstLineChars="196"/>
        <w:jc w:val="left"/>
        <w:rPr>
          <w:rFonts w:ascii="仿宋_GB2312" w:hAnsi="宋体" w:eastAsia="仿宋_GB2312"/>
          <w:b/>
          <w:color w:val="000000" w:themeColor="text1"/>
          <w:sz w:val="24"/>
          <w:u w:val="single"/>
        </w:rPr>
      </w:pPr>
      <w:r>
        <w:rPr>
          <w:rFonts w:hint="eastAsia" w:ascii="仿宋_GB2312" w:hAnsi="宋体" w:eastAsia="仿宋_GB2312"/>
          <w:b/>
          <w:color w:val="000000" w:themeColor="text1"/>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 投标文件的组成</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投标文件由“报价文件资料”、“商务技术（资信）文件资料”两部分组成，</w:t>
      </w:r>
      <w:r>
        <w:rPr>
          <w:rFonts w:hint="eastAsia" w:ascii="仿宋" w:hAnsi="仿宋" w:eastAsia="仿宋"/>
          <w:color w:val="000000" w:themeColor="text1"/>
          <w:sz w:val="24"/>
        </w:rPr>
        <w:t>其中</w:t>
      </w:r>
      <w:r>
        <w:rPr>
          <w:rFonts w:hint="eastAsia" w:ascii="仿宋" w:hAnsi="仿宋" w:eastAsia="仿宋"/>
          <w:b/>
          <w:color w:val="000000" w:themeColor="text1"/>
          <w:sz w:val="24"/>
        </w:rPr>
        <w:t>电子投标文件中所须加盖公章部分均应采用电子签章。</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2.1 “报价文件资料”应包含以下内容：</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2.1.1投标响应函（格式见第六部分附件）； </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2.1.2开标一览表（格式见第六部分附件）；</w:t>
      </w:r>
    </w:p>
    <w:p>
      <w:pPr>
        <w:pStyle w:val="24"/>
        <w:spacing w:line="440" w:lineRule="exact"/>
        <w:rPr>
          <w:rFonts w:ascii="仿宋_GB2312" w:hAnsi="宋体" w:eastAsia="仿宋_GB2312"/>
          <w:b w:val="0"/>
          <w:color w:val="000000" w:themeColor="text1"/>
          <w:sz w:val="24"/>
        </w:rPr>
      </w:pPr>
      <w:r>
        <w:rPr>
          <w:rFonts w:hint="eastAsia" w:ascii="仿宋_GB2312" w:hAnsi="宋体" w:eastAsia="仿宋_GB2312"/>
          <w:b w:val="0"/>
          <w:color w:val="000000" w:themeColor="text1"/>
          <w:sz w:val="24"/>
        </w:rPr>
        <w:t>2.1.3中小企业声明函（如有，格式见第六部分附件）；</w:t>
      </w:r>
    </w:p>
    <w:p>
      <w:pPr>
        <w:pStyle w:val="24"/>
        <w:spacing w:line="440" w:lineRule="exact"/>
        <w:rPr>
          <w:rFonts w:ascii="仿宋_GB2312" w:hAnsi="宋体" w:eastAsia="仿宋_GB2312"/>
          <w:b w:val="0"/>
          <w:color w:val="000000" w:themeColor="text1"/>
          <w:sz w:val="24"/>
        </w:rPr>
      </w:pPr>
      <w:r>
        <w:rPr>
          <w:rFonts w:hint="eastAsia" w:ascii="仿宋_GB2312" w:hAnsi="宋体" w:eastAsia="仿宋_GB2312"/>
          <w:b w:val="0"/>
          <w:color w:val="000000" w:themeColor="text1"/>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 “商务技术（资信）文件资料”应包括以下内容（正本用原件）：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2.2.1法定代表人授权委托书(格式见第六部分附件)；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2.2.2授权代表社保证明（格式见第六部分附件）；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2.2.3法定代表人身份证明书（格式见第六部分附件）；</w:t>
      </w:r>
    </w:p>
    <w:p>
      <w:pPr>
        <w:snapToGrid w:val="0"/>
        <w:spacing w:line="440" w:lineRule="exact"/>
        <w:rPr>
          <w:rFonts w:ascii="仿宋_GB2312" w:hAnsi="Arial" w:eastAsia="仿宋_GB2312" w:cs="Arial"/>
          <w:color w:val="000000" w:themeColor="text1"/>
          <w:kern w:val="0"/>
          <w:sz w:val="24"/>
        </w:rPr>
      </w:pPr>
      <w:r>
        <w:rPr>
          <w:rFonts w:hint="eastAsia" w:ascii="仿宋_GB2312" w:hAnsi="宋体" w:eastAsia="仿宋_GB2312"/>
          <w:color w:val="000000" w:themeColor="text1"/>
          <w:sz w:val="24"/>
        </w:rPr>
        <w:t>2.2.4相关资质证明或文件复印件</w:t>
      </w:r>
      <w:r>
        <w:rPr>
          <w:rFonts w:hint="eastAsia" w:ascii="仿宋_GB2312" w:hAnsi="仿宋_GB2312" w:eastAsia="仿宋_GB2312" w:cs="仿宋_GB2312"/>
          <w:color w:val="000000" w:themeColor="text1"/>
          <w:sz w:val="24"/>
        </w:rPr>
        <w:t>（均需加盖公章）：</w:t>
      </w:r>
      <w:r>
        <w:rPr>
          <w:rFonts w:hint="eastAsia" w:ascii="仿宋_GB2312" w:hAnsi="仿宋_GB2312" w:eastAsia="仿宋_GB2312" w:cs="仿宋_GB2312"/>
          <w:color w:val="000000" w:themeColor="text1"/>
          <w:kern w:val="0"/>
          <w:sz w:val="24"/>
        </w:rPr>
        <w:t>证明其符合《中华人民共和国政府采购法》</w:t>
      </w:r>
      <w:r>
        <w:rPr>
          <w:rFonts w:hint="eastAsia" w:ascii="仿宋_GB2312" w:hAnsi="Arial" w:eastAsia="仿宋_GB2312" w:cs="Arial"/>
          <w:color w:val="000000" w:themeColor="text1"/>
          <w:kern w:val="0"/>
          <w:sz w:val="24"/>
        </w:rPr>
        <w:t>规定的供应商基本条件和采购项目对供应商的特定要求</w:t>
      </w:r>
      <w:r>
        <w:rPr>
          <w:rFonts w:hint="eastAsia" w:ascii="仿宋_GB2312" w:hAnsi="仿宋_GB2312" w:eastAsia="仿宋_GB2312" w:cs="仿宋_GB2312"/>
          <w:color w:val="000000" w:themeColor="text1"/>
          <w:sz w:val="24"/>
        </w:rPr>
        <w:t>（如果项目要求）</w:t>
      </w:r>
      <w:r>
        <w:rPr>
          <w:rFonts w:hint="eastAsia" w:ascii="仿宋_GB2312" w:hAnsi="仿宋_GB2312" w:eastAsia="仿宋_GB2312" w:cs="仿宋_GB2312"/>
          <w:color w:val="000000" w:themeColor="text1"/>
          <w:kern w:val="0"/>
          <w:sz w:val="24"/>
        </w:rPr>
        <w:t>的有关资格证明文件。</w:t>
      </w:r>
    </w:p>
    <w:p>
      <w:pPr>
        <w:pStyle w:val="23"/>
        <w:spacing w:line="440" w:lineRule="exact"/>
        <w:ind w:firstLine="480" w:firstLineChars="200"/>
        <w:rPr>
          <w:rFonts w:ascii="仿宋_GB2312" w:hAnsi="仿宋" w:eastAsia="仿宋_GB2312"/>
          <w:color w:val="000000" w:themeColor="text1"/>
          <w:sz w:val="24"/>
        </w:rPr>
      </w:pPr>
      <w:bookmarkStart w:id="1" w:name="_Hlt68072998"/>
      <w:bookmarkEnd w:id="1"/>
      <w:bookmarkStart w:id="2" w:name="_Hlt68073093"/>
      <w:bookmarkEnd w:id="2"/>
      <w:bookmarkStart w:id="3" w:name="_Hlt68403820"/>
      <w:bookmarkEnd w:id="3"/>
      <w:r>
        <w:rPr>
          <w:rFonts w:hint="eastAsia" w:ascii="仿宋_GB2312" w:hAnsi="仿宋" w:eastAsia="仿宋_GB2312"/>
          <w:color w:val="000000" w:themeColor="text1"/>
          <w:sz w:val="24"/>
        </w:rPr>
        <w:t>（1）营业执照(或事业法人登记证或其他工商等登记证明材料)复印件，实施“五证合一、一照一码”登记制度改革的，只需提供改革后取得的营业执照复印件 ；</w:t>
      </w:r>
    </w:p>
    <w:p>
      <w:pPr>
        <w:pStyle w:val="23"/>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（2）2020年度或2021年度资产负债表等财务报表资料文件(新成立的公司提供情况证明)；</w:t>
      </w:r>
    </w:p>
    <w:p>
      <w:pPr>
        <w:pStyle w:val="23"/>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（3）具有履行合同所必需的设备和专业技术能力的承诺函；</w:t>
      </w:r>
    </w:p>
    <w:p>
      <w:pPr>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（4）参加本次政府采购活动前三年内，在经营活动中没有重大违法记录的声明；</w:t>
      </w:r>
    </w:p>
    <w:p>
      <w:pPr>
        <w:spacing w:line="440" w:lineRule="exact"/>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kern w:val="0"/>
          <w:sz w:val="24"/>
        </w:rPr>
        <w:t>(6</w:t>
      </w:r>
      <w:r>
        <w:rPr>
          <w:rFonts w:hint="eastAsia" w:ascii="仿宋_GB2312" w:hAnsi="仿宋_GB2312" w:eastAsia="仿宋_GB2312" w:cs="仿宋_GB2312"/>
          <w:color w:val="000000" w:themeColor="text1"/>
          <w:sz w:val="24"/>
        </w:rPr>
        <w:t>)</w:t>
      </w:r>
      <w:r>
        <w:rPr>
          <w:rFonts w:hint="eastAsia" w:ascii="仿宋_GB2312" w:hAnsi="仿宋_GB2312" w:eastAsia="仿宋_GB2312" w:cs="仿宋_GB2312"/>
          <w:color w:val="000000" w:themeColor="text1"/>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kern w:val="0"/>
          <w:sz w:val="24"/>
        </w:rPr>
        <w:t>(7</w:t>
      </w:r>
      <w:r>
        <w:rPr>
          <w:rFonts w:hint="eastAsia" w:ascii="仿宋_GB2312" w:hAnsi="仿宋_GB2312" w:eastAsia="仿宋_GB2312" w:cs="仿宋_GB2312"/>
          <w:color w:val="000000" w:themeColor="text1"/>
          <w:sz w:val="24"/>
        </w:rPr>
        <w:t>)符合特定资格条件（如果项目要求）的有关证明材料（复印件）；</w:t>
      </w:r>
    </w:p>
    <w:p>
      <w:pPr>
        <w:pStyle w:val="23"/>
        <w:snapToGrid w:val="0"/>
        <w:spacing w:line="440" w:lineRule="exact"/>
        <w:rPr>
          <w:rFonts w:ascii="仿宋_GB2312" w:hAnsi="仿宋_GB2312" w:eastAsia="仿宋_GB2312" w:cs="仿宋_GB2312"/>
          <w:color w:val="000000" w:themeColor="text1"/>
          <w:sz w:val="24"/>
          <w:lang w:val="zh-CN"/>
        </w:rPr>
      </w:pPr>
      <w:r>
        <w:rPr>
          <w:rFonts w:hint="eastAsia" w:ascii="仿宋_GB2312" w:hAnsi="宋体" w:eastAsia="仿宋_GB2312"/>
          <w:color w:val="000000" w:themeColor="text1"/>
          <w:sz w:val="24"/>
        </w:rPr>
        <w:t>2.2.5</w:t>
      </w:r>
      <w:r>
        <w:rPr>
          <w:rFonts w:hint="eastAsia" w:ascii="仿宋_GB2312" w:hAnsi="仿宋_GB2312" w:eastAsia="仿宋_GB2312" w:cs="仿宋_GB2312"/>
          <w:color w:val="000000" w:themeColor="text1"/>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如果本项目涉及硬件设备采购，还需提供相关设备完整配置方案（设备名称、品牌、规格型号、数量、主要技术参数等）</w:t>
      </w:r>
      <w:r>
        <w:rPr>
          <w:rFonts w:hint="eastAsia" w:ascii="仿宋_GB2312" w:hAnsi="仿宋_GB2312" w:eastAsia="仿宋_GB2312" w:cs="仿宋_GB2312"/>
          <w:color w:val="000000" w:themeColor="text1"/>
          <w:sz w:val="24"/>
        </w:rPr>
        <w:t>，</w:t>
      </w:r>
      <w:r>
        <w:rPr>
          <w:rFonts w:hint="eastAsia" w:ascii="仿宋_GB2312" w:hAnsi="仿宋_GB2312" w:eastAsia="仿宋_GB2312" w:cs="仿宋_GB2312"/>
          <w:b/>
          <w:color w:val="000000" w:themeColor="text1"/>
          <w:sz w:val="24"/>
        </w:rPr>
        <w:t>提供主要投标产品的技术参数证明材料（如原厂技术说明、官网截图、产品彩页等），</w:t>
      </w:r>
      <w:r>
        <w:rPr>
          <w:rFonts w:hint="eastAsia" w:ascii="仿宋_GB2312" w:hAnsi="仿宋_GB2312" w:eastAsia="仿宋_GB2312" w:cs="仿宋_GB2312"/>
          <w:color w:val="000000" w:themeColor="text1"/>
          <w:sz w:val="24"/>
        </w:rPr>
        <w:t>明确表示该项指标所涉及的软硬件是标准配置还是选择配置</w:t>
      </w:r>
      <w:r>
        <w:rPr>
          <w:rFonts w:hint="eastAsia" w:ascii="仿宋_GB2312" w:hAnsi="仿宋_GB2312" w:eastAsia="仿宋_GB2312" w:cs="仿宋_GB2312"/>
          <w:b/>
          <w:color w:val="000000" w:themeColor="text1"/>
          <w:sz w:val="24"/>
        </w:rPr>
        <w:t>（所有技术指标表述均应采用中文，如当前公布的技术指标只有英文表述的，必须由投标人作出中文注释，否则</w:t>
      </w:r>
      <w:r>
        <w:rPr>
          <w:rFonts w:hint="eastAsia" w:ascii="仿宋_GB2312" w:hAnsi="仿宋_GB2312" w:eastAsia="仿宋_GB2312" w:cs="仿宋_GB2312"/>
          <w:b/>
          <w:color w:val="000000" w:themeColor="text1"/>
          <w:kern w:val="0"/>
          <w:sz w:val="24"/>
          <w:lang w:val="zh-CN"/>
        </w:rPr>
        <w:t>任何含糊不清的</w:t>
      </w:r>
      <w:r>
        <w:rPr>
          <w:rFonts w:hint="eastAsia" w:ascii="仿宋_GB2312" w:hAnsi="仿宋_GB2312" w:eastAsia="仿宋_GB2312" w:cs="仿宋_GB2312"/>
          <w:b/>
          <w:color w:val="000000" w:themeColor="text1"/>
          <w:sz w:val="24"/>
        </w:rPr>
        <w:t>表述导致</w:t>
      </w:r>
      <w:r>
        <w:rPr>
          <w:rFonts w:hint="eastAsia" w:ascii="仿宋_GB2312" w:hAnsi="仿宋_GB2312" w:eastAsia="仿宋_GB2312" w:cs="仿宋_GB2312"/>
          <w:b/>
          <w:color w:val="000000" w:themeColor="text1"/>
          <w:kern w:val="0"/>
          <w:sz w:val="24"/>
          <w:lang w:val="zh-CN"/>
        </w:rPr>
        <w:t>评标委员会技术扣分直至认定为投标无效都将是投标人的责任）</w:t>
      </w:r>
      <w:r>
        <w:rPr>
          <w:rFonts w:hint="eastAsia" w:ascii="仿宋_GB2312" w:hAnsi="仿宋_GB2312" w:eastAsia="仿宋_GB2312" w:cs="仿宋_GB2312"/>
          <w:color w:val="000000" w:themeColor="text1"/>
          <w:sz w:val="24"/>
        </w:rPr>
        <w:t>。</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rPr>
      </w:pPr>
      <w:r>
        <w:rPr>
          <w:rFonts w:hint="eastAsia" w:ascii="仿宋" w:hAnsi="仿宋" w:eastAsia="仿宋" w:cs="仿宋_GB2312"/>
          <w:color w:val="000000" w:themeColor="text1"/>
          <w:sz w:val="24"/>
        </w:rPr>
        <w:t>本项目如需采购政府强制采购的节能产品的或</w:t>
      </w:r>
      <w:r>
        <w:rPr>
          <w:rFonts w:hint="eastAsia" w:ascii="仿宋" w:hAnsi="仿宋" w:eastAsia="仿宋"/>
          <w:color w:val="000000" w:themeColor="text1"/>
          <w:sz w:val="24"/>
        </w:rPr>
        <w:t>投标人提供的产品是环境标志产品，</w:t>
      </w:r>
      <w:r>
        <w:rPr>
          <w:rFonts w:hint="eastAsia" w:ascii="仿宋" w:hAnsi="仿宋" w:eastAsia="仿宋" w:cs="仿宋_GB2312"/>
          <w:color w:val="000000" w:themeColor="text1"/>
          <w:sz w:val="24"/>
        </w:rPr>
        <w:t>投标人须按格式提供节能产品、环境标志产品认证证书复印件</w:t>
      </w:r>
      <w:r>
        <w:rPr>
          <w:rFonts w:hint="eastAsia" w:ascii="仿宋_GB2312" w:hAnsi="仿宋_GB2312" w:eastAsia="仿宋_GB2312" w:cs="仿宋_GB2312"/>
          <w:color w:val="000000" w:themeColor="text1"/>
          <w:kern w:val="0"/>
          <w:sz w:val="24"/>
          <w:lang w:val="zh-CN"/>
        </w:rPr>
        <w:t>（如有）；</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rPr>
        <w:t>2.2.8</w:t>
      </w:r>
      <w:r>
        <w:rPr>
          <w:rFonts w:hint="eastAsia" w:ascii="仿宋_GB2312" w:hAnsi="仿宋_GB2312" w:eastAsia="仿宋_GB2312" w:cs="仿宋_GB2312"/>
          <w:color w:val="000000" w:themeColor="text1"/>
          <w:sz w:val="24"/>
        </w:rPr>
        <w:t>投标人在投标文件技术偏离说明表中，</w:t>
      </w:r>
      <w:r>
        <w:rPr>
          <w:rFonts w:hint="eastAsia" w:ascii="仿宋_GB2312" w:hAnsi="仿宋_GB2312" w:eastAsia="仿宋_GB2312" w:cs="仿宋_GB2312"/>
          <w:color w:val="000000" w:themeColor="text1"/>
          <w:kern w:val="0"/>
          <w:sz w:val="24"/>
          <w:lang w:val="zh-CN"/>
        </w:rPr>
        <w:t>应对</w:t>
      </w:r>
      <w:r>
        <w:rPr>
          <w:rFonts w:hint="eastAsia" w:ascii="仿宋_GB2312" w:hAnsi="仿宋_GB2312" w:eastAsia="仿宋_GB2312" w:cs="仿宋_GB2312"/>
          <w:color w:val="000000" w:themeColor="text1"/>
          <w:sz w:val="24"/>
        </w:rPr>
        <w:t>项目技术规范和服务要求</w:t>
      </w:r>
      <w:r>
        <w:rPr>
          <w:rFonts w:hint="eastAsia" w:ascii="仿宋_GB2312" w:hAnsi="仿宋_GB2312" w:eastAsia="仿宋_GB2312" w:cs="仿宋_GB2312"/>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格式见第六部分附件）；</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2.2.9针对本项目建设的详细实施计划。本项目详细工作实施组织方案，包括(但不限于)以下内容：组织机构、工作时间进度表、工作程序和步骤、管理和协调方法、关键步骤的思路和要点（如有）；</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如有）；</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2.2.12备品备件清单（含随机自带的备品备件和质保期后供采购人选择的备品备件及配套零部件，明细备品备件及价格，且供货价格不高于中标价格；中标货物设备应提供易损部件的备件和整机备品）（如有）；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sz w:val="24"/>
        </w:rPr>
        <w:t>2.2.13</w:t>
      </w:r>
      <w:r>
        <w:rPr>
          <w:rFonts w:hint="eastAsia" w:ascii="仿宋_GB2312" w:hAnsi="仿宋_GB2312" w:eastAsia="仿宋_GB2312" w:cs="仿宋_GB2312"/>
          <w:color w:val="000000" w:themeColor="text1"/>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2.2.14验收方案（如有）；</w:t>
      </w:r>
    </w:p>
    <w:p>
      <w:pPr>
        <w:snapToGrid w:val="0"/>
        <w:spacing w:line="440" w:lineRule="exact"/>
        <w:rPr>
          <w:rFonts w:ascii="仿宋_GB2312" w:hAnsi="仿宋_GB2312" w:eastAsia="仿宋_GB2312" w:cs="仿宋_GB2312"/>
          <w:color w:val="000000" w:themeColor="text1"/>
          <w:sz w:val="24"/>
          <w:lang w:val="zh-CN"/>
        </w:rPr>
      </w:pPr>
      <w:r>
        <w:rPr>
          <w:rFonts w:hint="eastAsia" w:ascii="仿宋_GB2312" w:hAnsi="仿宋_GB2312" w:eastAsia="仿宋_GB2312" w:cs="仿宋_GB2312"/>
          <w:color w:val="000000" w:themeColor="text1"/>
          <w:kern w:val="0"/>
          <w:sz w:val="24"/>
        </w:rPr>
        <w:t>2.2.15</w:t>
      </w:r>
      <w:r>
        <w:rPr>
          <w:rFonts w:hint="eastAsia" w:ascii="仿宋_GB2312" w:hAnsi="仿宋_GB2312" w:eastAsia="仿宋_GB2312" w:cs="仿宋_GB2312"/>
          <w:snapToGrid w:val="0"/>
          <w:color w:val="000000" w:themeColor="text1"/>
          <w:sz w:val="24"/>
        </w:rPr>
        <w:t>非本地投标人售后服务机构证明材料。非本地投标人</w:t>
      </w:r>
      <w:r>
        <w:rPr>
          <w:rFonts w:hint="eastAsia" w:ascii="仿宋_GB2312" w:hAnsi="仿宋_GB2312" w:eastAsia="仿宋_GB2312" w:cs="仿宋_GB2312"/>
          <w:color w:val="000000" w:themeColor="text1"/>
          <w:sz w:val="24"/>
          <w:lang w:val="zh-CN"/>
        </w:rPr>
        <w:t>在绍兴的分公司</w:t>
      </w:r>
      <w:r>
        <w:rPr>
          <w:rFonts w:hint="eastAsia" w:ascii="仿宋_GB2312" w:hAnsi="仿宋_GB2312" w:eastAsia="仿宋_GB2312" w:cs="仿宋_GB2312"/>
          <w:color w:val="000000" w:themeColor="text1"/>
          <w:kern w:val="0"/>
          <w:sz w:val="24"/>
        </w:rPr>
        <w:t>（</w:t>
      </w:r>
      <w:r>
        <w:rPr>
          <w:rFonts w:hint="eastAsia" w:ascii="仿宋_GB2312" w:hAnsi="仿宋_GB2312" w:eastAsia="仿宋_GB2312" w:cs="仿宋_GB2312"/>
          <w:color w:val="000000" w:themeColor="text1"/>
          <w:sz w:val="24"/>
          <w:lang w:val="zh-CN"/>
        </w:rPr>
        <w:t>需提供本地工商注册</w:t>
      </w:r>
      <w:r>
        <w:rPr>
          <w:rFonts w:hint="eastAsia" w:ascii="仿宋_GB2312" w:hAnsi="仿宋_GB2312" w:eastAsia="仿宋_GB2312" w:cs="仿宋_GB2312"/>
          <w:color w:val="000000" w:themeColor="text1"/>
          <w:sz w:val="24"/>
        </w:rPr>
        <w:t>登记</w:t>
      </w:r>
      <w:r>
        <w:rPr>
          <w:rFonts w:hint="eastAsia" w:ascii="仿宋_GB2312" w:hAnsi="仿宋_GB2312" w:eastAsia="仿宋_GB2312" w:cs="仿宋_GB2312"/>
          <w:color w:val="000000" w:themeColor="text1"/>
          <w:sz w:val="24"/>
          <w:lang w:val="zh-CN"/>
        </w:rPr>
        <w:t>资料）或办事处</w:t>
      </w:r>
      <w:r>
        <w:rPr>
          <w:rFonts w:hint="eastAsia" w:ascii="仿宋_GB2312" w:hAnsi="仿宋_GB2312" w:eastAsia="仿宋_GB2312" w:cs="仿宋_GB2312"/>
          <w:color w:val="000000" w:themeColor="text1"/>
          <w:kern w:val="0"/>
          <w:sz w:val="24"/>
        </w:rPr>
        <w:t>（</w:t>
      </w:r>
      <w:r>
        <w:rPr>
          <w:rFonts w:hint="eastAsia" w:ascii="仿宋_GB2312" w:hAnsi="仿宋_GB2312" w:eastAsia="仿宋_GB2312" w:cs="仿宋_GB2312"/>
          <w:color w:val="000000" w:themeColor="text1"/>
          <w:sz w:val="24"/>
          <w:lang w:val="zh-CN"/>
        </w:rPr>
        <w:t>需提供本地国内经济合作办注册资料</w:t>
      </w:r>
      <w:r>
        <w:rPr>
          <w:rFonts w:hint="eastAsia" w:ascii="仿宋_GB2312" w:hAnsi="仿宋_GB2312" w:eastAsia="仿宋_GB2312" w:cs="仿宋_GB2312"/>
          <w:color w:val="000000" w:themeColor="text1"/>
          <w:kern w:val="0"/>
          <w:sz w:val="24"/>
        </w:rPr>
        <w:t>）或符合本项目服务能力并签订合作协议的第三方机构或者在中标（成交）公示后在本地设立售后服务机构作</w:t>
      </w:r>
      <w:r>
        <w:rPr>
          <w:rFonts w:hint="eastAsia" w:ascii="仿宋_GB2312" w:hAnsi="仿宋_GB2312" w:eastAsia="仿宋_GB2312" w:cs="仿宋_GB2312"/>
          <w:color w:val="000000" w:themeColor="text1"/>
          <w:sz w:val="24"/>
          <w:lang w:val="zh-CN"/>
        </w:rPr>
        <w:t>为常驻服务和技术支持机构（如有）；</w:t>
      </w:r>
    </w:p>
    <w:p>
      <w:pPr>
        <w:snapToGrid w:val="0"/>
        <w:spacing w:line="440" w:lineRule="exact"/>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sz w:val="24"/>
          <w:lang w:val="zh-CN"/>
        </w:rPr>
        <w:t>2.2.16廉政承诺书</w:t>
      </w:r>
      <w:r>
        <w:rPr>
          <w:rFonts w:hint="eastAsia" w:ascii="仿宋_GB2312" w:hAnsi="宋体" w:eastAsia="仿宋_GB2312"/>
          <w:color w:val="000000" w:themeColor="text1"/>
          <w:sz w:val="24"/>
        </w:rPr>
        <w:t>（格式见第六部分附件）；</w:t>
      </w:r>
    </w:p>
    <w:p>
      <w:pPr>
        <w:pStyle w:val="20"/>
        <w:tabs>
          <w:tab w:val="left" w:pos="1854"/>
          <w:tab w:val="clear" w:pos="482"/>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2.2.17联合协议（如有）；</w:t>
      </w:r>
    </w:p>
    <w:p>
      <w:pPr>
        <w:pStyle w:val="20"/>
        <w:tabs>
          <w:tab w:val="left" w:pos="1854"/>
          <w:tab w:val="clear" w:pos="482"/>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2.2.18分包意向协议（如有）；</w:t>
      </w:r>
    </w:p>
    <w:p>
      <w:pPr>
        <w:pStyle w:val="20"/>
        <w:tabs>
          <w:tab w:val="left" w:pos="1854"/>
          <w:tab w:val="clear" w:pos="482"/>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2.2.19中小企业声明函（如有）；</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2.2.20</w:t>
      </w:r>
      <w:r>
        <w:rPr>
          <w:rFonts w:hint="eastAsia" w:ascii="仿宋_GB2312" w:hAnsi="宋体" w:eastAsia="仿宋_GB2312"/>
          <w:b/>
          <w:color w:val="000000" w:themeColor="text1"/>
          <w:sz w:val="24"/>
          <w:u w:val="wave"/>
        </w:rPr>
        <w:t>未尽事宜请各投标单位按评分标准和相对应标项相关要求制作</w:t>
      </w:r>
      <w:r>
        <w:rPr>
          <w:rFonts w:hint="eastAsia" w:ascii="仿宋_GB2312" w:hAnsi="宋体" w:eastAsia="仿宋_GB2312"/>
          <w:b/>
          <w:color w:val="000000" w:themeColor="text1"/>
          <w:sz w:val="24"/>
        </w:rPr>
        <w:t>；</w:t>
      </w:r>
    </w:p>
    <w:p>
      <w:pPr>
        <w:pStyle w:val="20"/>
        <w:tabs>
          <w:tab w:val="left" w:pos="1854"/>
          <w:tab w:val="clear" w:pos="482"/>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2.2.21投标人需要说明的其他文件和说明（格式自拟）。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color w:val="000000" w:themeColor="text1"/>
        </w:rPr>
      </w:pPr>
      <w:r>
        <w:rPr>
          <w:rFonts w:hint="eastAsia" w:ascii="仿宋_GB2312" w:hAnsi="宋体" w:eastAsia="仿宋_GB2312"/>
          <w:color w:val="000000" w:themeColor="text1"/>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 投标报价</w:t>
      </w:r>
    </w:p>
    <w:p>
      <w:pPr>
        <w:pStyle w:val="23"/>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3.1投标人应按招标文件中《开标一览表》等附表要求填写。</w:t>
      </w:r>
    </w:p>
    <w:p>
      <w:pPr>
        <w:pStyle w:val="23"/>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3.3招标文件未列明，而投标人认为必需的费用也需列入报价。</w:t>
      </w:r>
    </w:p>
    <w:p>
      <w:pPr>
        <w:tabs>
          <w:tab w:val="left" w:pos="52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3.4</w:t>
      </w:r>
      <w:r>
        <w:rPr>
          <w:rFonts w:hint="eastAsia" w:ascii="仿宋_GB2312" w:hAnsi="宋体" w:eastAsia="仿宋_GB2312"/>
          <w:b/>
          <w:i/>
          <w:color w:val="000000" w:themeColor="text1"/>
          <w:sz w:val="24"/>
        </w:rPr>
        <w:t>投标报价只允许有一个报价，有选择的报价将不予接受（除指定外）。</w:t>
      </w:r>
    </w:p>
    <w:p>
      <w:pPr>
        <w:pStyle w:val="14"/>
        <w:tabs>
          <w:tab w:val="clear" w:pos="454"/>
        </w:tabs>
        <w:spacing w:afterLines="0" w:line="440" w:lineRule="atLeast"/>
        <w:ind w:left="0"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4.投标文件的有效期</w:t>
      </w:r>
    </w:p>
    <w:p>
      <w:pPr>
        <w:pStyle w:val="14"/>
        <w:tabs>
          <w:tab w:val="clear" w:pos="454"/>
        </w:tabs>
        <w:spacing w:afterLines="0" w:line="440" w:lineRule="atLeas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4.1</w:t>
      </w:r>
      <w:r>
        <w:rPr>
          <w:rFonts w:hint="eastAsia" w:ascii="仿宋" w:hAnsi="仿宋" w:eastAsia="仿宋" w:cs="仿宋_GB2312"/>
          <w:color w:val="000000" w:themeColor="text1"/>
        </w:rPr>
        <w:t>投标有效期为从提交投标文件的截止之日起90天。</w:t>
      </w:r>
      <w:r>
        <w:rPr>
          <w:rFonts w:hint="eastAsia" w:ascii="仿宋" w:hAnsi="仿宋" w:eastAsia="仿宋" w:cs="仿宋_GB2312"/>
          <w:b/>
          <w:color w:val="000000" w:themeColor="text1"/>
        </w:rPr>
        <w:t>投标人的投标文件中承</w:t>
      </w:r>
      <w:r>
        <w:rPr>
          <w:rFonts w:hint="eastAsia" w:ascii="仿宋" w:hAnsi="仿宋" w:eastAsia="仿宋" w:cs="仿宋_GB2312"/>
          <w:b/>
          <w:color w:val="000000" w:themeColor="text1"/>
          <w:szCs w:val="21"/>
        </w:rPr>
        <w:t>诺的投标有效期少于招标文件中载明的投标有效期的，投标无效。</w:t>
      </w:r>
    </w:p>
    <w:p>
      <w:pPr>
        <w:pStyle w:val="14"/>
        <w:tabs>
          <w:tab w:val="clear" w:pos="454"/>
        </w:tabs>
        <w:spacing w:afterLines="0" w:line="440" w:lineRule="atLeas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4.2在特殊情况下，招标人可与投标人协商延长投标书的有效期，这种要求和答复均以书面形式进行。</w:t>
      </w:r>
    </w:p>
    <w:p>
      <w:pPr>
        <w:pStyle w:val="14"/>
        <w:tabs>
          <w:tab w:val="clear" w:pos="454"/>
        </w:tabs>
        <w:spacing w:afterLines="0" w:line="440" w:lineRule="atLeas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000000" w:themeColor="text1"/>
          <w:sz w:val="24"/>
          <w:u w:val="single"/>
        </w:rPr>
      </w:pPr>
      <w:r>
        <w:rPr>
          <w:rFonts w:hint="eastAsia" w:ascii="仿宋_GB2312" w:hAnsi="宋体" w:eastAsia="仿宋_GB2312"/>
          <w:b/>
          <w:color w:val="000000" w:themeColor="text1"/>
          <w:sz w:val="24"/>
          <w:u w:val="single"/>
        </w:rPr>
        <w:t>5.投标文件的规定</w:t>
      </w:r>
    </w:p>
    <w:p>
      <w:pPr>
        <w:pStyle w:val="23"/>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5.1投标文件由“商务技术（资信）文件资料”、“报价文件资料”两部分文件组成，应按统一格式填写。</w:t>
      </w:r>
    </w:p>
    <w:p>
      <w:pPr>
        <w:pStyle w:val="23"/>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5.2投标文件须按附件格式要求进行电子签章，投标人应写全称。</w:t>
      </w:r>
    </w:p>
    <w:p>
      <w:pPr>
        <w:pStyle w:val="23"/>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5.4投标文件因字迹潦草或表达不清所引起的后果由投标人负责。</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000000" w:themeColor="text1"/>
          <w:sz w:val="24"/>
        </w:rPr>
      </w:pPr>
      <w:r>
        <w:rPr>
          <w:rFonts w:hint="eastAsia" w:ascii="仿宋_GB2312" w:hAnsi="宋体" w:eastAsia="仿宋_GB2312"/>
          <w:b/>
          <w:color w:val="000000" w:themeColor="text1"/>
          <w:sz w:val="24"/>
        </w:rPr>
        <w:t>6</w:t>
      </w:r>
      <w:r>
        <w:rPr>
          <w:rFonts w:hint="eastAsia" w:ascii="仿宋_GB2312" w:hAnsi="仿宋" w:eastAsia="仿宋_GB2312" w:cs="仿宋_GB2312"/>
          <w:b/>
          <w:color w:val="000000" w:themeColor="text1"/>
          <w:sz w:val="24"/>
        </w:rPr>
        <w:t>.投标文件的提交</w:t>
      </w:r>
    </w:p>
    <w:p>
      <w:pPr>
        <w:snapToGrid w:val="0"/>
        <w:spacing w:line="440" w:lineRule="exact"/>
        <w:ind w:firstLine="480" w:firstLineChars="200"/>
        <w:rPr>
          <w:rFonts w:ascii="仿宋_GB2312" w:eastAsia="仿宋_GB2312"/>
          <w:b/>
          <w:color w:val="000000" w:themeColor="text1"/>
          <w:sz w:val="24"/>
        </w:rPr>
      </w:pPr>
      <w:r>
        <w:rPr>
          <w:rFonts w:hint="eastAsia" w:ascii="仿宋_GB2312" w:eastAsia="仿宋_GB2312"/>
          <w:color w:val="000000" w:themeColor="text1"/>
          <w:sz w:val="24"/>
        </w:rPr>
        <w:t>投标人应按“招标公告”规定的时间、方式将投标文件提交给采购机构，</w:t>
      </w:r>
      <w:r>
        <w:rPr>
          <w:rFonts w:hint="eastAsia" w:ascii="仿宋_GB2312" w:eastAsia="仿宋_GB2312"/>
          <w:b/>
          <w:color w:val="000000" w:themeColor="text1"/>
          <w:sz w:val="24"/>
        </w:rPr>
        <w:t>采购机构将拒绝接受逾期提交的投标文件。</w:t>
      </w:r>
    </w:p>
    <w:p>
      <w:pPr>
        <w:widowControl/>
        <w:snapToGrid w:val="0"/>
        <w:spacing w:line="440" w:lineRule="exact"/>
        <w:rPr>
          <w:rFonts w:ascii="仿宋_GB2312" w:hAnsi="宋体" w:eastAsia="仿宋_GB2312"/>
          <w:b/>
          <w:color w:val="000000" w:themeColor="text1"/>
          <w:kern w:val="0"/>
          <w:sz w:val="24"/>
        </w:rPr>
      </w:pPr>
      <w:r>
        <w:rPr>
          <w:rFonts w:hint="eastAsia" w:ascii="仿宋_GB2312" w:hAnsi="宋体" w:eastAsia="仿宋_GB2312"/>
          <w:b/>
          <w:color w:val="000000" w:themeColor="text1"/>
          <w:sz w:val="24"/>
        </w:rPr>
        <w:t>7．</w:t>
      </w:r>
      <w:r>
        <w:rPr>
          <w:rFonts w:hint="eastAsia" w:ascii="仿宋_GB2312" w:hAnsi="宋体" w:eastAsia="仿宋_GB2312"/>
          <w:b/>
          <w:color w:val="000000" w:themeColor="text1"/>
          <w:kern w:val="0"/>
          <w:sz w:val="24"/>
        </w:rPr>
        <w:t>投标文件的补充和修改</w:t>
      </w:r>
    </w:p>
    <w:p>
      <w:pPr>
        <w:spacing w:line="440" w:lineRule="exact"/>
        <w:ind w:firstLine="480" w:firstLineChars="200"/>
        <w:jc w:val="lef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000000" w:themeColor="text1"/>
          <w:sz w:val="32"/>
          <w:szCs w:val="32"/>
        </w:rPr>
      </w:pPr>
      <w:r>
        <w:rPr>
          <w:rFonts w:hint="eastAsia" w:ascii="仿宋_GB2312" w:eastAsia="仿宋_GB2312"/>
          <w:b/>
          <w:color w:val="000000" w:themeColor="text1"/>
          <w:sz w:val="32"/>
          <w:szCs w:val="32"/>
        </w:rPr>
        <w:t>四、开标和评标</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1．电子招投标开标及评审程序</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1.1投标截止时间后，主持人宣布开标会开始。</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1.2投标人登录政采云平台，用“项目采购-开标评标”功能对电子投标文件进行在线解密。在线解密电子投标文件时间为开标时间起3</w:t>
      </w:r>
      <w:r>
        <w:rPr>
          <w:rFonts w:ascii="仿宋_GB2312" w:hAnsi="宋体" w:eastAsia="仿宋_GB2312"/>
          <w:color w:val="000000" w:themeColor="text1"/>
          <w:sz w:val="24"/>
        </w:rPr>
        <w:t>0</w:t>
      </w:r>
      <w:r>
        <w:rPr>
          <w:rFonts w:hint="eastAsia" w:ascii="仿宋_GB2312" w:hAnsi="宋体" w:eastAsia="仿宋_GB2312"/>
          <w:color w:val="000000" w:themeColor="text1"/>
          <w:sz w:val="24"/>
        </w:rPr>
        <w:t>分钟内。</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1.3评标委员会对资格和商务技术响应文件进行评审；</w:t>
      </w:r>
    </w:p>
    <w:p>
      <w:pPr>
        <w:snapToGrid w:val="0"/>
        <w:spacing w:line="440" w:lineRule="exact"/>
        <w:jc w:val="left"/>
        <w:rPr>
          <w:rFonts w:ascii="仿宋_GB2312" w:eastAsia="仿宋_GB2312"/>
          <w:color w:val="000000" w:themeColor="text1"/>
          <w:sz w:val="24"/>
        </w:rPr>
      </w:pPr>
      <w:r>
        <w:rPr>
          <w:rFonts w:hint="eastAsia" w:ascii="仿宋_GB2312" w:hAnsi="宋体" w:eastAsia="仿宋_GB2312"/>
          <w:color w:val="000000" w:themeColor="text1"/>
          <w:sz w:val="24"/>
        </w:rPr>
        <w:t>1.4主持人宣布商务技术得分及</w:t>
      </w:r>
      <w:r>
        <w:rPr>
          <w:rFonts w:hint="eastAsia" w:ascii="仿宋_GB2312" w:eastAsia="仿宋_GB2312"/>
          <w:color w:val="000000" w:themeColor="text1"/>
          <w:sz w:val="24"/>
        </w:rPr>
        <w:t>无效（废）投标情形</w:t>
      </w:r>
      <w:r>
        <w:rPr>
          <w:rFonts w:hint="eastAsia" w:ascii="仿宋_GB2312" w:hAnsi="宋体" w:eastAsia="仿宋_GB2312"/>
          <w:color w:val="000000" w:themeColor="text1"/>
          <w:sz w:val="24"/>
        </w:rPr>
        <w:t>（如有），</w:t>
      </w:r>
      <w:r>
        <w:rPr>
          <w:rFonts w:hint="eastAsia" w:ascii="仿宋_GB2312" w:hAnsi="Arial" w:eastAsia="仿宋_GB2312" w:cs="Arial"/>
          <w:color w:val="000000" w:themeColor="text1"/>
          <w:sz w:val="24"/>
        </w:rPr>
        <w:t>公布经商务技术（资信）评审符合招标文件要求的投标人名单及其商务技术得分。</w:t>
      </w:r>
    </w:p>
    <w:p>
      <w:pPr>
        <w:snapToGrid w:val="0"/>
        <w:spacing w:line="440" w:lineRule="exact"/>
        <w:jc w:val="left"/>
        <w:rPr>
          <w:rFonts w:ascii="仿宋_GB2312" w:hAnsi="宋体" w:eastAsia="仿宋_GB2312"/>
          <w:color w:val="000000" w:themeColor="text1"/>
          <w:sz w:val="24"/>
        </w:rPr>
      </w:pPr>
      <w:r>
        <w:rPr>
          <w:rFonts w:hint="eastAsia" w:ascii="仿宋_GB2312" w:eastAsia="仿宋_GB2312"/>
          <w:color w:val="000000" w:themeColor="text1"/>
          <w:sz w:val="24"/>
        </w:rPr>
        <w:t>1.5</w:t>
      </w:r>
      <w:r>
        <w:rPr>
          <w:rFonts w:hint="eastAsia" w:ascii="仿宋_GB2312" w:hAnsi="宋体" w:eastAsia="仿宋_GB2312"/>
          <w:color w:val="000000" w:themeColor="text1"/>
          <w:sz w:val="24"/>
        </w:rPr>
        <w:t>启封</w:t>
      </w:r>
      <w:r>
        <w:rPr>
          <w:rFonts w:hint="eastAsia" w:ascii="仿宋_GB2312" w:hAnsi="Arial" w:eastAsia="仿宋_GB2312" w:cs="Arial"/>
          <w:color w:val="000000" w:themeColor="text1"/>
          <w:sz w:val="24"/>
        </w:rPr>
        <w:t>报价文件资料</w:t>
      </w:r>
      <w:r>
        <w:rPr>
          <w:rFonts w:hint="eastAsia" w:ascii="仿宋_GB2312" w:hAnsi="宋体" w:eastAsia="仿宋_GB2312"/>
          <w:color w:val="000000" w:themeColor="text1"/>
          <w:sz w:val="24"/>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1.6评标委员会对投标文件</w:t>
      </w:r>
      <w:r>
        <w:rPr>
          <w:rFonts w:hint="eastAsia" w:ascii="仿宋_GB2312" w:hAnsi="Arial" w:eastAsia="仿宋_GB2312" w:cs="Arial"/>
          <w:color w:val="000000" w:themeColor="text1"/>
          <w:sz w:val="24"/>
        </w:rPr>
        <w:t>报价文件资料</w:t>
      </w:r>
      <w:r>
        <w:rPr>
          <w:rFonts w:hint="eastAsia" w:ascii="仿宋_GB2312" w:hAnsi="宋体" w:eastAsia="仿宋_GB2312"/>
          <w:color w:val="000000" w:themeColor="text1"/>
          <w:sz w:val="24"/>
        </w:rPr>
        <w:t>进行评审，核准投标报价及计算价格分，汇总商务技术分、价格分，根据得分排序确定中标候选人。</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1.7主持人公布评标结果。</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特别说明：政采云公司如对电子化开标及评审程序有调整的，按调整后的程序操作。</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2.1电子交易平台发生故障而无法登录访问的； </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2.2电子交易平台应用或数据库出现错误，不能进行正常操作的；</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2.3电子交易平台发现严重安全漏洞，有潜在泄密危险的；</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2.4病毒发作导致不能进行正常操作的； </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2.5其他无法保证电子交易的公平、公正和安全的情况。</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3．评标</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olor w:val="000000" w:themeColor="text1"/>
          <w:sz w:val="24"/>
        </w:rPr>
        <w:t>3.1</w:t>
      </w:r>
      <w:r>
        <w:rPr>
          <w:rFonts w:hint="eastAsia" w:ascii="仿宋_GB2312" w:hAnsi="宋体" w:eastAsia="仿宋_GB2312" w:cs="宋体"/>
          <w:color w:val="000000" w:themeColor="text1"/>
          <w:sz w:val="24"/>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3.2评标委员会由采购人代表和有关方面的专家组成，成员人数为五人以上单数。</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3.3评标委员会负责对投标人资格的最终审定。</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供应商通过政采云平台交换的数据电文必须进行电子签章。</w:t>
      </w:r>
    </w:p>
    <w:p>
      <w:pPr>
        <w:widowControl/>
        <w:snapToGrid w:val="0"/>
        <w:spacing w:line="440" w:lineRule="exac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3.5</w:t>
      </w:r>
      <w:r>
        <w:rPr>
          <w:rFonts w:hint="eastAsia" w:ascii="仿宋_GB2312" w:hAnsi="宋体" w:eastAsia="仿宋_GB2312"/>
          <w:color w:val="000000" w:themeColor="text1"/>
          <w:sz w:val="24"/>
        </w:rPr>
        <w:t>评标委员会</w:t>
      </w:r>
      <w:r>
        <w:rPr>
          <w:rFonts w:hint="eastAsia" w:ascii="仿宋_GB2312" w:hAnsi="宋体" w:eastAsia="仿宋_GB2312"/>
          <w:color w:val="000000" w:themeColor="text1"/>
          <w:kern w:val="0"/>
          <w:sz w:val="24"/>
        </w:rPr>
        <w:t>对投标文件的判定，只依据投标文件和招标文件内容本身，不依据任何外来证明。</w:t>
      </w:r>
    </w:p>
    <w:p>
      <w:pPr>
        <w:widowControl/>
        <w:snapToGrid w:val="0"/>
        <w:spacing w:line="440" w:lineRule="exact"/>
        <w:rPr>
          <w:rFonts w:ascii="仿宋_GB2312" w:hAnsi="宋体" w:eastAsia="仿宋_GB2312"/>
          <w:color w:val="000000" w:themeColor="text1"/>
          <w:kern w:val="0"/>
          <w:sz w:val="24"/>
        </w:rPr>
      </w:pPr>
      <w:r>
        <w:rPr>
          <w:rFonts w:hint="eastAsia" w:ascii="仿宋_GB2312" w:hAnsi="宋体" w:eastAsia="仿宋_GB2312" w:cs="宋体"/>
          <w:color w:val="000000" w:themeColor="text1"/>
          <w:sz w:val="24"/>
        </w:rPr>
        <w:t>3.6评标委员会不向落标方解释落标的原因。</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4．投标文件的初审鉴定</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4.1资格性审查</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4.2符合性审查</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000000" w:themeColor="text1"/>
          <w:sz w:val="24"/>
        </w:rPr>
        <w:t>评标委员会决定投标文件的响应性只根据投标文件本身的内容，而不寻求外部证据。</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color w:val="000000" w:themeColor="text1"/>
          <w:sz w:val="24"/>
        </w:rPr>
      </w:pPr>
      <w:r>
        <w:rPr>
          <w:rFonts w:hint="eastAsia" w:ascii="仿宋_GB2312" w:hAnsi="宋体" w:eastAsia="仿宋_GB2312"/>
          <w:b/>
          <w:color w:val="000000" w:themeColor="text1"/>
          <w:kern w:val="0"/>
          <w:sz w:val="24"/>
        </w:rPr>
        <w:t xml:space="preserve">5. </w:t>
      </w:r>
      <w:r>
        <w:rPr>
          <w:rFonts w:hint="eastAsia" w:ascii="仿宋_GB2312" w:hAnsi="宋体" w:eastAsia="仿宋_GB2312" w:cs="宋体"/>
          <w:b/>
          <w:color w:val="000000" w:themeColor="text1"/>
          <w:sz w:val="24"/>
        </w:rPr>
        <w:t>投标文件报价出现前后不一致的，按照下列规定修正：</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5.2大写金额和小写金额不一致的，以大写金额为准；</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5.3单价金额小数点或者百分比有明显错位的，以开标一览表的总价为准，并修改单价；</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5.4总价金额与按单价汇总金额不一致的，以单价金额计算结果为准。</w:t>
      </w:r>
    </w:p>
    <w:p>
      <w:pPr>
        <w:spacing w:line="440" w:lineRule="exact"/>
        <w:ind w:firstLine="480"/>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同时出现两种以上不一致的，按照前款规定的顺序修正。</w:t>
      </w:r>
      <w:r>
        <w:rPr>
          <w:rFonts w:hint="eastAsia" w:ascii="仿宋_GB2312" w:hAnsi="仿宋_GB2312" w:eastAsia="仿宋_GB2312" w:cs="仿宋_GB2312"/>
          <w:bCs/>
          <w:color w:val="000000" w:themeColor="text1"/>
          <w:sz w:val="24"/>
        </w:rPr>
        <w:t>修正后的报价按照财政部公布第87号令 《政府采购货物和服务招标投标管理办法》</w:t>
      </w:r>
      <w:r>
        <w:rPr>
          <w:rFonts w:hint="eastAsia" w:ascii="仿宋_GB2312" w:hAnsi="宋体" w:eastAsia="仿宋_GB2312" w:cs="宋体"/>
          <w:color w:val="000000" w:themeColor="text1"/>
          <w:sz w:val="24"/>
        </w:rPr>
        <w:t>第五十一条第二款的规定经投标人确认后产生约束力，投标人不确认的，其投标无效。</w:t>
      </w:r>
    </w:p>
    <w:p>
      <w:pPr>
        <w:spacing w:line="440" w:lineRule="exact"/>
        <w:jc w:val="left"/>
        <w:rPr>
          <w:rFonts w:ascii="仿宋_GB2312" w:hAnsi="宋体" w:eastAsia="仿宋_GB2312" w:cs="宋体"/>
          <w:b/>
          <w:color w:val="000000" w:themeColor="text1"/>
          <w:sz w:val="24"/>
        </w:rPr>
      </w:pPr>
      <w:r>
        <w:rPr>
          <w:rFonts w:hint="eastAsia" w:ascii="仿宋_GB2312" w:hAnsi="宋体" w:eastAsia="仿宋_GB2312" w:cs="宋体"/>
          <w:b/>
          <w:color w:val="000000" w:themeColor="text1"/>
          <w:sz w:val="24"/>
        </w:rPr>
        <w:t>6.投标文件的评审、比较和否决</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6.1评标委员会将对在实质上响应招标文件要求的投标文件进行评估和比较。</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000000" w:themeColor="text1"/>
          <w:sz w:val="24"/>
        </w:rPr>
        <w:t>不得超过投标文件的范围或者改变投标文件的实质性内容。</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6.3在评标过程中，如发现与招标文件要求相偏离的，评标委员会可对其偏离情形进行必要的核实。</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6.5</w:t>
      </w:r>
      <w:r>
        <w:rPr>
          <w:rFonts w:ascii="仿宋_GB2312" w:hAnsi="宋体" w:eastAsia="仿宋_GB2312" w:cs="宋体"/>
          <w:color w:val="000000" w:themeColor="text1"/>
          <w:sz w:val="24"/>
        </w:rPr>
        <w:t>比较与评价</w:t>
      </w:r>
      <w:r>
        <w:rPr>
          <w:rFonts w:hint="eastAsia" w:ascii="仿宋_GB2312" w:hAnsi="宋体" w:eastAsia="仿宋_GB2312" w:cs="宋体"/>
          <w:color w:val="000000" w:themeColor="text1"/>
          <w:sz w:val="24"/>
        </w:rPr>
        <w:t>。评</w:t>
      </w:r>
      <w:r>
        <w:rPr>
          <w:rFonts w:ascii="仿宋_GB2312" w:hAnsi="宋体" w:eastAsia="仿宋_GB2312" w:cs="宋体"/>
          <w:color w:val="000000" w:themeColor="text1"/>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6.6</w:t>
      </w:r>
      <w:r>
        <w:rPr>
          <w:rFonts w:ascii="仿宋_GB2312" w:hAnsi="宋体" w:eastAsia="仿宋_GB2312" w:cs="宋体"/>
          <w:color w:val="000000" w:themeColor="text1"/>
          <w:sz w:val="24"/>
        </w:rPr>
        <w:t>汇总</w:t>
      </w:r>
      <w:r>
        <w:rPr>
          <w:rFonts w:hint="eastAsia" w:ascii="仿宋_GB2312" w:hAnsi="宋体" w:eastAsia="仿宋_GB2312" w:cs="宋体"/>
          <w:color w:val="000000" w:themeColor="text1"/>
          <w:sz w:val="24"/>
        </w:rPr>
        <w:t>（商务技术得分情况）。</w:t>
      </w:r>
      <w:r>
        <w:rPr>
          <w:rFonts w:ascii="仿宋_GB2312" w:hAnsi="宋体" w:eastAsia="仿宋_GB2312" w:cs="宋体"/>
          <w:color w:val="000000" w:themeColor="text1"/>
          <w:sz w:val="24"/>
        </w:rPr>
        <w:t>评标委员会各成员应当独立对每个投标人的</w:t>
      </w:r>
      <w:r>
        <w:rPr>
          <w:rFonts w:hint="eastAsia" w:ascii="仿宋_GB2312" w:hAnsi="宋体" w:eastAsia="仿宋_GB2312" w:cs="宋体"/>
          <w:color w:val="000000" w:themeColor="text1"/>
          <w:sz w:val="24"/>
        </w:rPr>
        <w:t>商务技术（资信）文件</w:t>
      </w:r>
      <w:r>
        <w:rPr>
          <w:rFonts w:ascii="仿宋_GB2312" w:hAnsi="宋体" w:eastAsia="仿宋_GB2312" w:cs="宋体"/>
          <w:color w:val="000000" w:themeColor="text1"/>
          <w:sz w:val="24"/>
        </w:rPr>
        <w:t>进行评价，并汇总</w:t>
      </w:r>
      <w:r>
        <w:rPr>
          <w:rFonts w:hint="eastAsia" w:ascii="仿宋_GB2312" w:hAnsi="宋体" w:eastAsia="仿宋_GB2312" w:cs="宋体"/>
          <w:color w:val="000000" w:themeColor="text1"/>
          <w:sz w:val="24"/>
        </w:rPr>
        <w:t>商务技术得分情况</w:t>
      </w:r>
      <w:r>
        <w:rPr>
          <w:rFonts w:ascii="仿宋_GB2312" w:hAnsi="宋体" w:eastAsia="仿宋_GB2312" w:cs="宋体"/>
          <w:color w:val="000000" w:themeColor="text1"/>
          <w:sz w:val="24"/>
        </w:rPr>
        <w:t>。</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6.7.3如需投标价格修正，按财政部87号令第五十九条的规定对投标价格进行修正。</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6.8评标委员会依据招标文件规定的评标标准和方法，对投标文件进行评审和比较后，向本代理机构提供书面评标报告，并按得分高低排序推荐中标候选供应商。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color w:val="000000" w:themeColor="text1"/>
        </w:rPr>
      </w:pPr>
      <w:r>
        <w:rPr>
          <w:rFonts w:hint="eastAsia" w:ascii="仿宋_GB2312" w:hAnsi="宋体" w:eastAsia="仿宋_GB2312"/>
          <w:b/>
          <w:color w:val="000000" w:themeColor="text1"/>
        </w:rPr>
        <w:t>7.投标文件的澄清</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仿宋_GB2312" w:eastAsia="仿宋_GB2312" w:cs="仿宋_GB2312"/>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8.无效投标的情形</w:t>
      </w:r>
    </w:p>
    <w:p>
      <w:pPr>
        <w:tabs>
          <w:tab w:val="left" w:pos="4085"/>
        </w:tabs>
        <w:snapToGrid w:val="0"/>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投标文件有下列情形之一的作无效投标处理：</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8.1未按照招标文件规定要求电子签章、签字或盖章的；</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8.7授权代表非投标单位正式职工的（以</w:t>
      </w:r>
      <w:r>
        <w:rPr>
          <w:rFonts w:ascii="仿宋_GB2312" w:hAnsi="宋体" w:eastAsia="仿宋_GB2312"/>
          <w:b/>
          <w:color w:val="000000" w:themeColor="text1"/>
          <w:kern w:val="0"/>
          <w:sz w:val="24"/>
        </w:rPr>
        <w:t>社保证明</w:t>
      </w:r>
      <w:r>
        <w:rPr>
          <w:rFonts w:hint="eastAsia" w:ascii="仿宋_GB2312" w:hAnsi="宋体" w:eastAsia="仿宋_GB2312"/>
          <w:b/>
          <w:color w:val="000000" w:themeColor="text1"/>
          <w:kern w:val="0"/>
          <w:sz w:val="24"/>
        </w:rPr>
        <w:t>为准，如授权代表为</w:t>
      </w:r>
      <w:r>
        <w:rPr>
          <w:rFonts w:ascii="仿宋_GB2312" w:hAnsi="宋体" w:eastAsia="仿宋_GB2312"/>
          <w:b/>
          <w:color w:val="000000" w:themeColor="text1"/>
          <w:kern w:val="0"/>
          <w:sz w:val="24"/>
        </w:rPr>
        <w:t>离退休返聘人员的，</w:t>
      </w:r>
      <w:r>
        <w:rPr>
          <w:rFonts w:hint="eastAsia" w:ascii="仿宋_GB2312" w:hAnsi="宋体" w:eastAsia="仿宋_GB2312"/>
          <w:b/>
          <w:color w:val="000000" w:themeColor="text1"/>
          <w:kern w:val="0"/>
          <w:sz w:val="24"/>
        </w:rPr>
        <w:t>需提供</w:t>
      </w:r>
      <w:r>
        <w:rPr>
          <w:rFonts w:ascii="仿宋_GB2312" w:hAnsi="宋体" w:eastAsia="仿宋_GB2312"/>
          <w:b/>
          <w:color w:val="000000" w:themeColor="text1"/>
          <w:kern w:val="0"/>
          <w:sz w:val="24"/>
        </w:rPr>
        <w:t>退休证明及单位聘用证明</w:t>
      </w:r>
      <w:r>
        <w:rPr>
          <w:rFonts w:hint="eastAsia" w:ascii="仿宋_GB2312" w:hAnsi="宋体" w:eastAsia="仿宋_GB2312"/>
          <w:b/>
          <w:color w:val="000000" w:themeColor="text1"/>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8.9报</w:t>
      </w:r>
      <w:r>
        <w:rPr>
          <w:rFonts w:hint="eastAsia" w:ascii="仿宋_GB2312" w:hAnsi="宋体" w:eastAsia="仿宋_GB2312"/>
          <w:b/>
          <w:color w:val="000000" w:themeColor="text1"/>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kern w:val="0"/>
          <w:sz w:val="24"/>
        </w:rPr>
        <w:t>8.10</w:t>
      </w:r>
      <w:r>
        <w:rPr>
          <w:rFonts w:hint="eastAsia" w:ascii="仿宋_GB2312" w:hAnsi="宋体" w:eastAsia="仿宋_GB2312"/>
          <w:b/>
          <w:color w:val="000000" w:themeColor="text1"/>
          <w:sz w:val="24"/>
        </w:rPr>
        <w:t>未按招标文件规定的格式填写，或</w:t>
      </w:r>
      <w:r>
        <w:rPr>
          <w:rFonts w:hint="eastAsia" w:ascii="仿宋_GB2312" w:hAnsi="宋体" w:eastAsia="仿宋_GB2312"/>
          <w:b/>
          <w:color w:val="000000" w:themeColor="text1"/>
          <w:sz w:val="24"/>
          <w:szCs w:val="20"/>
        </w:rPr>
        <w:t>对招标</w:t>
      </w:r>
      <w:r>
        <w:rPr>
          <w:rFonts w:hint="eastAsia" w:ascii="仿宋_GB2312" w:hAnsi="宋体" w:eastAsia="仿宋_GB2312"/>
          <w:b/>
          <w:color w:val="000000" w:themeColor="text1"/>
          <w:sz w:val="24"/>
        </w:rPr>
        <w:t>服务或技术或产品等要求</w:t>
      </w:r>
      <w:r>
        <w:rPr>
          <w:rFonts w:hint="eastAsia" w:ascii="仿宋_GB2312" w:hAnsi="宋体" w:eastAsia="仿宋_GB2312"/>
          <w:b/>
          <w:color w:val="000000" w:themeColor="text1"/>
          <w:sz w:val="24"/>
          <w:szCs w:val="20"/>
        </w:rPr>
        <w:t>未详细应答或应答</w:t>
      </w:r>
      <w:r>
        <w:rPr>
          <w:rFonts w:hint="eastAsia" w:ascii="仿宋_GB2312" w:hAnsi="宋体" w:eastAsia="仿宋_GB2312"/>
          <w:b/>
          <w:color w:val="000000" w:themeColor="text1"/>
          <w:sz w:val="24"/>
        </w:rPr>
        <w:t>内容不全、有缺失的,经评标委员会认定为无法评审的；</w:t>
      </w:r>
    </w:p>
    <w:p>
      <w:pPr>
        <w:pStyle w:val="23"/>
        <w:snapToGrid w:val="0"/>
        <w:spacing w:line="440" w:lineRule="exact"/>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8.11出现同一标的物或本次招标产品(服务)内的主要产品(重要组成部分)出现</w:t>
      </w:r>
      <w:r>
        <w:rPr>
          <w:rFonts w:hint="eastAsia" w:ascii="仿宋_GB2312" w:hAnsi="宋体" w:eastAsia="仿宋_GB2312"/>
          <w:b/>
          <w:color w:val="000000" w:themeColor="text1"/>
          <w:sz w:val="24"/>
        </w:rPr>
        <w:t>商务技术（资信）文件资料</w:t>
      </w:r>
      <w:r>
        <w:rPr>
          <w:rFonts w:hint="eastAsia" w:ascii="仿宋_GB2312" w:hAnsi="宋体" w:eastAsia="仿宋_GB2312"/>
          <w:b/>
          <w:color w:val="000000" w:themeColor="text1"/>
          <w:sz w:val="24"/>
          <w:szCs w:val="24"/>
        </w:rPr>
        <w:t>、</w:t>
      </w:r>
      <w:r>
        <w:rPr>
          <w:rFonts w:hint="eastAsia" w:ascii="仿宋_GB2312" w:hAnsi="宋体" w:eastAsia="仿宋_GB2312"/>
          <w:b/>
          <w:color w:val="000000" w:themeColor="text1"/>
          <w:sz w:val="24"/>
        </w:rPr>
        <w:t>报价文件资料</w:t>
      </w:r>
      <w:r>
        <w:rPr>
          <w:rFonts w:hint="eastAsia" w:ascii="仿宋_GB2312" w:hAnsi="宋体" w:eastAsia="仿宋_GB2312"/>
          <w:b/>
          <w:color w:val="000000" w:themeColor="text1"/>
          <w:sz w:val="24"/>
          <w:szCs w:val="24"/>
        </w:rPr>
        <w:t>描述不一致或前后描述不一致，经评标委员会认定后为无法评审的；</w:t>
      </w:r>
    </w:p>
    <w:p>
      <w:pPr>
        <w:pStyle w:val="23"/>
        <w:snapToGrid w:val="0"/>
        <w:spacing w:line="440" w:lineRule="exact"/>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8.12《技</w:t>
      </w:r>
      <w:r>
        <w:rPr>
          <w:rFonts w:hint="eastAsia" w:ascii="仿宋_GB2312" w:hAnsi="宋体" w:eastAsia="仿宋_GB2312"/>
          <w:b/>
          <w:color w:val="000000" w:themeColor="text1"/>
          <w:sz w:val="24"/>
        </w:rPr>
        <w:t>术偏离说明表</w:t>
      </w:r>
      <w:r>
        <w:rPr>
          <w:rFonts w:hint="eastAsia" w:ascii="仿宋_GB2312" w:hAnsi="宋体" w:eastAsia="仿宋_GB2312"/>
          <w:b/>
          <w:color w:val="000000" w:themeColor="text1"/>
          <w:sz w:val="24"/>
          <w:szCs w:val="24"/>
        </w:rPr>
        <w:t>》</w:t>
      </w:r>
      <w:r>
        <w:rPr>
          <w:rFonts w:hint="eastAsia" w:ascii="仿宋_GB2312" w:hAnsi="宋体" w:eastAsia="仿宋_GB2312"/>
          <w:b/>
          <w:color w:val="000000" w:themeColor="text1"/>
          <w:sz w:val="24"/>
        </w:rPr>
        <w:t>不真实填写或弄虚作假的；</w:t>
      </w:r>
    </w:p>
    <w:p>
      <w:pPr>
        <w:tabs>
          <w:tab w:val="left" w:pos="3870"/>
          <w:tab w:val="left" w:pos="4085"/>
        </w:tabs>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sz w:val="24"/>
        </w:rPr>
        <w:t>8.13投</w:t>
      </w:r>
      <w:r>
        <w:rPr>
          <w:rFonts w:hint="eastAsia" w:ascii="仿宋_GB2312" w:hAnsi="宋体" w:eastAsia="仿宋_GB2312"/>
          <w:b/>
          <w:color w:val="000000" w:themeColor="text1"/>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8.14评</w:t>
      </w:r>
      <w:r>
        <w:rPr>
          <w:rFonts w:hint="eastAsia" w:ascii="仿宋_GB2312" w:hAnsi="宋体" w:eastAsia="仿宋_GB2312"/>
          <w:b/>
          <w:color w:val="000000" w:themeColor="text1"/>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color w:val="000000" w:themeColor="text1"/>
          <w:sz w:val="24"/>
        </w:rPr>
      </w:pPr>
      <w:r>
        <w:rPr>
          <w:rFonts w:hint="eastAsia" w:ascii="仿宋_GB2312" w:hAnsi="宋体" w:eastAsia="仿宋_GB2312"/>
          <w:b/>
          <w:color w:val="000000" w:themeColor="text1"/>
          <w:sz w:val="24"/>
        </w:rPr>
        <w:t>8.15报</w:t>
      </w:r>
      <w:r>
        <w:rPr>
          <w:rFonts w:hint="eastAsia" w:ascii="仿宋_GB2312" w:eastAsia="仿宋_GB2312"/>
          <w:b/>
          <w:color w:val="000000" w:themeColor="text1"/>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000000" w:themeColor="text1"/>
          <w:sz w:val="24"/>
          <w:szCs w:val="21"/>
        </w:rPr>
      </w:pPr>
      <w:r>
        <w:rPr>
          <w:rFonts w:hint="eastAsia" w:ascii="仿宋_GB2312" w:hAnsi="仿宋" w:eastAsia="仿宋_GB2312" w:cs="仿宋_GB2312"/>
          <w:b/>
          <w:color w:val="000000" w:themeColor="text1"/>
          <w:sz w:val="24"/>
          <w:szCs w:val="21"/>
        </w:rPr>
        <w:t>8.17采</w:t>
      </w:r>
      <w:r>
        <w:rPr>
          <w:rFonts w:ascii="仿宋" w:hAnsi="仿宋" w:eastAsia="仿宋" w:cs="仿宋_GB2312"/>
          <w:b/>
          <w:color w:val="000000" w:themeColor="text1"/>
          <w:sz w:val="24"/>
          <w:szCs w:val="21"/>
        </w:rPr>
        <w:t>购人拟采购的产品属于</w:t>
      </w:r>
      <w:r>
        <w:rPr>
          <w:rFonts w:hint="eastAsia" w:ascii="仿宋" w:hAnsi="仿宋" w:eastAsia="仿宋" w:cs="仿宋_GB2312"/>
          <w:b/>
          <w:color w:val="000000" w:themeColor="text1"/>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rPr>
      </w:pPr>
      <w:r>
        <w:rPr>
          <w:rFonts w:hint="eastAsia" w:ascii="仿宋_GB2312" w:hAnsi="宋体" w:eastAsia="仿宋_GB2312"/>
          <w:color w:val="000000" w:themeColor="text1"/>
          <w:sz w:val="24"/>
        </w:rPr>
        <w:t>8.20.1使用伪造、变造的许可证件；</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8.20.2提供虚假的财务状况或者业绩；</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8.20.4提供虚假的信用状况；</w:t>
      </w:r>
    </w:p>
    <w:p>
      <w:pPr>
        <w:tabs>
          <w:tab w:val="left" w:pos="3870"/>
          <w:tab w:val="left" w:pos="4085"/>
        </w:tabs>
        <w:snapToGrid w:val="0"/>
        <w:spacing w:line="440" w:lineRule="exact"/>
        <w:ind w:firstLine="480"/>
        <w:jc w:val="left"/>
        <w:rPr>
          <w:rFonts w:ascii="仿宋_GB2312" w:hAnsi="宋体" w:eastAsia="仿宋_GB2312"/>
          <w:color w:val="000000" w:themeColor="text1"/>
          <w:sz w:val="24"/>
        </w:rPr>
      </w:pPr>
      <w:r>
        <w:rPr>
          <w:rFonts w:hint="eastAsia" w:ascii="仿宋_GB2312" w:hAnsi="宋体" w:eastAsia="仿宋_GB2312"/>
          <w:color w:val="000000" w:themeColor="text1"/>
          <w:sz w:val="24"/>
        </w:rPr>
        <w:t>8.20.5其他弄虚作假的行为。</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8.22有下列情形之一的，属于恶意串通，其投标无效：</w:t>
      </w:r>
    </w:p>
    <w:p>
      <w:pPr>
        <w:spacing w:line="440" w:lineRule="exact"/>
        <w:ind w:firstLine="480" w:firstLineChars="200"/>
        <w:rPr>
          <w:rFonts w:ascii="仿宋_GB2312" w:hAnsi="仿宋" w:eastAsia="仿宋_GB2312" w:cs="仿宋_GB2312"/>
          <w:color w:val="000000" w:themeColor="text1"/>
          <w:sz w:val="24"/>
        </w:rPr>
      </w:pPr>
      <w:r>
        <w:rPr>
          <w:rFonts w:hint="eastAsia" w:ascii="仿宋_GB2312" w:hAnsi="仿宋" w:eastAsia="仿宋_GB2312"/>
          <w:color w:val="000000" w:themeColor="text1"/>
          <w:sz w:val="24"/>
        </w:rPr>
        <w:t>8.22.1</w:t>
      </w:r>
      <w:r>
        <w:rPr>
          <w:rFonts w:hint="eastAsia" w:ascii="仿宋_GB2312" w:hAnsi="仿宋" w:eastAsia="仿宋_GB2312" w:cs="仿宋_GB2312"/>
          <w:color w:val="000000" w:themeColor="text1"/>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8.22.3供应商之间协商报价、技术方案等投标文件或者响应文件的实质性内容；</w:t>
      </w:r>
    </w:p>
    <w:p>
      <w:pPr>
        <w:spacing w:line="440" w:lineRule="exact"/>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8.22.5供应商之间事先约定由某一特定供应商中标、成交；</w:t>
      </w:r>
    </w:p>
    <w:p>
      <w:pPr>
        <w:spacing w:line="440" w:lineRule="exact"/>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仿宋_GB2312" w:eastAsia="仿宋_GB2312" w:cs="仿宋_GB2312"/>
          <w:b/>
          <w:color w:val="000000" w:themeColor="text1"/>
          <w:sz w:val="24"/>
          <w:szCs w:val="21"/>
        </w:rPr>
        <w:t>8.23</w:t>
      </w:r>
      <w:r>
        <w:rPr>
          <w:rFonts w:hint="eastAsia" w:ascii="仿宋_GB2312" w:hAnsi="宋体" w:eastAsia="仿宋_GB2312"/>
          <w:b/>
          <w:color w:val="000000" w:themeColor="text1"/>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8.24投标文件出现不是唯一的、有选择性投标报价的；</w:t>
      </w:r>
    </w:p>
    <w:p>
      <w:pPr>
        <w:spacing w:line="440" w:lineRule="exact"/>
        <w:rPr>
          <w:color w:val="000000" w:themeColor="text1"/>
        </w:rPr>
      </w:pPr>
      <w:r>
        <w:rPr>
          <w:rFonts w:hint="eastAsia" w:ascii="仿宋_GB2312" w:eastAsia="仿宋_GB2312"/>
          <w:b/>
          <w:color w:val="000000" w:themeColor="text1"/>
          <w:sz w:val="24"/>
        </w:rPr>
        <w:t>8.25</w:t>
      </w:r>
      <w:r>
        <w:rPr>
          <w:rFonts w:hint="eastAsia" w:ascii="仿宋_GB2312" w:hAnsi="宋体" w:eastAsia="仿宋_GB2312"/>
          <w:b/>
          <w:color w:val="000000" w:themeColor="text1"/>
          <w:sz w:val="24"/>
        </w:rPr>
        <w:t>其他违反法律、法规的情形。</w:t>
      </w:r>
    </w:p>
    <w:p>
      <w:pPr>
        <w:snapToGrid w:val="0"/>
        <w:spacing w:line="440" w:lineRule="exac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 评标过程保密</w:t>
      </w:r>
    </w:p>
    <w:p>
      <w:pPr>
        <w:snapToGrid w:val="0"/>
        <w:spacing w:line="440" w:lineRule="exac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9.1</w:t>
      </w:r>
      <w:r>
        <w:rPr>
          <w:rFonts w:hint="eastAsia" w:ascii="仿宋_GB2312" w:hAnsi="仿宋" w:eastAsia="仿宋_GB2312" w:cs="仿宋_GB2312"/>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9.2 在评标期间，投标人企图影响招标人或</w:t>
      </w:r>
      <w:r>
        <w:rPr>
          <w:rFonts w:hint="eastAsia" w:ascii="仿宋_GB2312" w:hAnsi="宋体" w:eastAsia="仿宋_GB2312"/>
          <w:color w:val="000000" w:themeColor="text1"/>
          <w:sz w:val="24"/>
        </w:rPr>
        <w:t>评标委员会</w:t>
      </w:r>
      <w:r>
        <w:rPr>
          <w:rFonts w:hint="eastAsia" w:ascii="仿宋_GB2312" w:hAnsi="宋体" w:eastAsia="仿宋_GB2312"/>
          <w:color w:val="000000" w:themeColor="text1"/>
          <w:kern w:val="0"/>
          <w:sz w:val="24"/>
        </w:rPr>
        <w:t>的任何活动，都将导致投标被拒绝，并由其承担相应的法律责任。</w:t>
      </w:r>
    </w:p>
    <w:p>
      <w:pPr>
        <w:pStyle w:val="23"/>
        <w:spacing w:line="800" w:lineRule="exact"/>
        <w:ind w:firstLine="726"/>
        <w:jc w:val="center"/>
        <w:rPr>
          <w:rFonts w:ascii="仿宋_GB2312" w:hAnsi="宋体" w:eastAsia="仿宋_GB2312"/>
          <w:b/>
          <w:color w:val="000000" w:themeColor="text1"/>
          <w:sz w:val="36"/>
          <w:szCs w:val="36"/>
        </w:rPr>
      </w:pPr>
      <w:bookmarkStart w:id="4" w:name="_Toc81372776"/>
      <w:bookmarkStart w:id="5" w:name="_Toc84325929"/>
      <w:bookmarkStart w:id="6" w:name="_Toc81372953"/>
      <w:r>
        <w:rPr>
          <w:rFonts w:hint="eastAsia" w:ascii="仿宋_GB2312" w:hAnsi="宋体" w:eastAsia="仿宋_GB2312"/>
          <w:b/>
          <w:color w:val="000000" w:themeColor="text1"/>
          <w:sz w:val="36"/>
          <w:szCs w:val="36"/>
        </w:rPr>
        <w:t>五、授予合同</w:t>
      </w:r>
    </w:p>
    <w:p>
      <w:pPr>
        <w:pStyle w:val="14"/>
        <w:tabs>
          <w:tab w:val="clear" w:pos="454"/>
        </w:tabs>
        <w:spacing w:afterLines="0" w:line="440" w:lineRule="exact"/>
        <w:ind w:left="0"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1.中标条件</w:t>
      </w:r>
    </w:p>
    <w:p>
      <w:pPr>
        <w:pStyle w:val="14"/>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1.1投标文件基本符合招标文件要求；</w:t>
      </w:r>
    </w:p>
    <w:p>
      <w:pPr>
        <w:pStyle w:val="14"/>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1.2投标人有很好的执行合同的能力；</w:t>
      </w:r>
    </w:p>
    <w:p>
      <w:pPr>
        <w:pStyle w:val="14"/>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1.4投标人能够提供质量技术、商务经济占综合优势的系统及服务。</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2.中标确认</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2.3采购人应在确认中标人前再次对资格条件和相关证件材料进一步查验核实。</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3．中标通知</w:t>
      </w:r>
    </w:p>
    <w:p>
      <w:pPr>
        <w:pStyle w:val="152"/>
        <w:tabs>
          <w:tab w:val="left" w:pos="0"/>
        </w:tabs>
        <w:spacing w:before="0" w:line="440" w:lineRule="exact"/>
        <w:ind w:firstLine="0" w:firstLineChars="0"/>
        <w:rPr>
          <w:rFonts w:ascii="仿宋_GB2312" w:hAnsi="宋体" w:eastAsia="仿宋_GB2312"/>
          <w:color w:val="000000" w:themeColor="text1"/>
          <w:szCs w:val="24"/>
        </w:rPr>
      </w:pPr>
      <w:r>
        <w:rPr>
          <w:rFonts w:hint="eastAsia" w:ascii="仿宋_GB2312" w:hAnsi="宋体" w:eastAsia="仿宋_GB2312"/>
          <w:color w:val="000000" w:themeColor="text1"/>
          <w:szCs w:val="24"/>
        </w:rPr>
        <w:t>3.1</w:t>
      </w:r>
      <w:r>
        <w:rPr>
          <w:rFonts w:hint="eastAsia" w:ascii="仿宋_GB2312" w:hAnsi="Helvetica" w:eastAsia="仿宋_GB2312" w:cs="Helvetica"/>
          <w:color w:val="000000" w:themeColor="text1"/>
          <w:kern w:val="0"/>
        </w:rPr>
        <w:t>采购代理机构</w:t>
      </w:r>
      <w:r>
        <w:rPr>
          <w:rFonts w:hint="eastAsia" w:ascii="仿宋_GB2312" w:hAnsi="宋体" w:eastAsia="仿宋_GB2312"/>
          <w:color w:val="000000" w:themeColor="text1"/>
        </w:rPr>
        <w:t>对中标结果在指定媒体</w:t>
      </w:r>
      <w:r>
        <w:rPr>
          <w:rFonts w:hint="eastAsia" w:ascii="仿宋_GB2312" w:hAnsi="Helvetica" w:eastAsia="仿宋_GB2312" w:cs="Helvetica"/>
          <w:color w:val="000000" w:themeColor="text1"/>
          <w:kern w:val="0"/>
        </w:rPr>
        <w:t>（浙江政府采购网</w:t>
      </w:r>
      <w:r>
        <w:fldChar w:fldCharType="begin"/>
      </w:r>
      <w:r>
        <w:instrText xml:space="preserve"> HYPERLINK "http://www.zjzfcg.gov.cn" </w:instrText>
      </w:r>
      <w:r>
        <w:fldChar w:fldCharType="separate"/>
      </w:r>
      <w:r>
        <w:rPr>
          <w:rStyle w:val="49"/>
          <w:rFonts w:hint="eastAsia" w:ascii="仿宋_GB2312" w:hAnsi="Helvetica" w:eastAsia="仿宋_GB2312" w:cs="Helvetica"/>
          <w:color w:val="000000" w:themeColor="text1"/>
          <w:kern w:val="0"/>
        </w:rPr>
        <w:t>http://zfcg.czt.zj.gov.cn/</w:t>
      </w:r>
      <w:r>
        <w:rPr>
          <w:rStyle w:val="49"/>
          <w:rFonts w:hint="eastAsia" w:ascii="仿宋_GB2312" w:hAnsi="Helvetica" w:eastAsia="仿宋_GB2312" w:cs="Helvetica"/>
          <w:color w:val="000000" w:themeColor="text1"/>
          <w:kern w:val="0"/>
        </w:rPr>
        <w:fldChar w:fldCharType="end"/>
      </w:r>
      <w:r>
        <w:rPr>
          <w:rFonts w:hint="eastAsia" w:ascii="仿宋_GB2312" w:hAnsi="Helvetica" w:eastAsia="仿宋_GB2312" w:cs="Helvetica"/>
          <w:color w:val="000000" w:themeColor="text1"/>
          <w:kern w:val="0"/>
        </w:rPr>
        <w:t>、绍兴公共资源交易网</w:t>
      </w:r>
      <w:r>
        <w:fldChar w:fldCharType="begin"/>
      </w:r>
      <w:r>
        <w:instrText xml:space="preserve"> HYPERLINK "http://ggb.sx.gov.cn" </w:instrText>
      </w:r>
      <w:r>
        <w:fldChar w:fldCharType="separate"/>
      </w:r>
      <w:r>
        <w:rPr>
          <w:rStyle w:val="49"/>
          <w:rFonts w:hint="eastAsia" w:ascii="仿宋_GB2312"/>
          <w:color w:val="000000" w:themeColor="text1"/>
        </w:rPr>
        <w:t>http://ggb.sx.gov.cn</w:t>
      </w:r>
      <w:r>
        <w:rPr>
          <w:rStyle w:val="49"/>
          <w:rFonts w:hint="eastAsia" w:ascii="仿宋_GB2312"/>
          <w:color w:val="000000" w:themeColor="text1"/>
        </w:rPr>
        <w:fldChar w:fldCharType="end"/>
      </w:r>
      <w:r>
        <w:rPr>
          <w:rFonts w:hint="eastAsia" w:ascii="仿宋_GB2312" w:hAnsi="Helvetica" w:eastAsia="仿宋_GB2312" w:cs="Helvetica"/>
          <w:color w:val="000000" w:themeColor="text1"/>
          <w:kern w:val="0"/>
        </w:rPr>
        <w:t>）发布中标公告，中标公告期限为1个工作日。</w:t>
      </w:r>
    </w:p>
    <w:p>
      <w:pPr>
        <w:tabs>
          <w:tab w:val="left" w:pos="0"/>
        </w:tabs>
        <w:spacing w:line="440" w:lineRule="exact"/>
        <w:rPr>
          <w:rFonts w:ascii="仿宋_GB2312" w:eastAsia="仿宋_GB2312" w:cs="仿宋_GB2312"/>
          <w:color w:val="000000" w:themeColor="text1"/>
          <w:kern w:val="0"/>
          <w:sz w:val="24"/>
          <w:lang w:val="zh-CN"/>
        </w:rPr>
      </w:pPr>
      <w:r>
        <w:rPr>
          <w:rFonts w:hint="eastAsia" w:ascii="仿宋_GB2312" w:hAnsi="宋体" w:eastAsia="仿宋_GB2312"/>
          <w:color w:val="000000" w:themeColor="text1"/>
          <w:sz w:val="24"/>
        </w:rPr>
        <w:t>3.2采购机构通过政采云平台向中标供应商签发中标通知书。请中标供应商自行登录政采云平台下载并打印中标通知书。在</w:t>
      </w:r>
      <w:r>
        <w:rPr>
          <w:rFonts w:hint="eastAsia" w:ascii="仿宋_GB2312" w:eastAsia="仿宋_GB2312"/>
          <w:color w:val="000000" w:themeColor="text1"/>
          <w:sz w:val="24"/>
        </w:rPr>
        <w:t>采购代理机构</w:t>
      </w:r>
      <w:r>
        <w:rPr>
          <w:rFonts w:hint="eastAsia" w:ascii="仿宋_GB2312" w:hAnsi="宋体" w:eastAsia="仿宋_GB2312"/>
          <w:color w:val="000000" w:themeColor="text1"/>
          <w:sz w:val="24"/>
        </w:rPr>
        <w:t>发出中标通知书前，中标供应商如有违反有关法律法规和本项目要求行为的，则取消该投标人的中标资格</w:t>
      </w:r>
      <w:r>
        <w:rPr>
          <w:rFonts w:hint="eastAsia" w:ascii="仿宋_GB2312" w:eastAsia="仿宋_GB2312" w:cs="仿宋_GB2312"/>
          <w:color w:val="000000" w:themeColor="text1"/>
          <w:kern w:val="0"/>
          <w:sz w:val="24"/>
          <w:lang w:val="zh-CN"/>
        </w:rPr>
        <w:t>。</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3.3采购代理机构对中标结果不作任何说明和解释，也不回答任何提问。</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4．履约保证金</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4.1采购人在签订合同时，按规定可向中标人收取不高于中标额的2.5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4.2</w:t>
      </w:r>
      <w:r>
        <w:rPr>
          <w:rFonts w:ascii="仿宋_GB2312" w:hAnsi="宋体" w:eastAsia="仿宋_GB2312"/>
          <w:color w:val="000000" w:themeColor="text1"/>
          <w:sz w:val="24"/>
        </w:rPr>
        <w:t>项目验收结束</w:t>
      </w:r>
      <w:r>
        <w:rPr>
          <w:rFonts w:hint="eastAsia" w:ascii="仿宋_GB2312" w:hAnsi="宋体" w:eastAsia="仿宋_GB2312"/>
          <w:color w:val="000000" w:themeColor="text1"/>
          <w:sz w:val="24"/>
        </w:rPr>
        <w:t>后，采购人应及时退还履约保证金。</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4.3供应商以银行、保险公司出具保函形式提交履约保证金的，采购人不得拒收。</w:t>
      </w:r>
    </w:p>
    <w:p>
      <w:pPr>
        <w:spacing w:line="440" w:lineRule="exact"/>
        <w:jc w:val="left"/>
        <w:rPr>
          <w:rFonts w:ascii="仿宋_GB2312" w:hAnsi="宋体" w:eastAsia="仿宋_GB2312"/>
          <w:color w:val="000000" w:themeColor="text1"/>
          <w:sz w:val="24"/>
        </w:rPr>
      </w:pPr>
      <w:r>
        <w:rPr>
          <w:rFonts w:ascii="仿宋_GB2312" w:hAnsi="宋体" w:eastAsia="仿宋_GB2312"/>
          <w:color w:val="000000" w:themeColor="text1"/>
          <w:sz w:val="24"/>
        </w:rPr>
        <w:t>4.4政府采购货物和服务项目不得收取质量保证金。</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5．合同签订及备案</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5.1中标人应当在中标通知书发出之日起30天内与采购人签订合同，自采购合同签订之日起</w:t>
      </w:r>
      <w:r>
        <w:rPr>
          <w:rFonts w:hint="eastAsia" w:ascii="仿宋_GB2312" w:hAnsi="宋体" w:eastAsia="仿宋_GB2312"/>
          <w:b/>
          <w:color w:val="000000" w:themeColor="text1"/>
          <w:sz w:val="24"/>
        </w:rPr>
        <w:t>3个工作日内</w:t>
      </w:r>
      <w:r>
        <w:rPr>
          <w:rFonts w:hint="eastAsia" w:ascii="仿宋_GB2312" w:hAnsi="宋体" w:eastAsia="仿宋_GB2312"/>
          <w:color w:val="000000" w:themeColor="text1"/>
          <w:sz w:val="24"/>
        </w:rPr>
        <w:t>，通过电子交易平台进行备案。</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5.2如中标人为联合体的，由联合体成员各方法定代表人或其授权代表与采购人代表签订合同。</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6.验收</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7. 售后服务考核</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000000" w:themeColor="text1"/>
          <w:sz w:val="36"/>
          <w:szCs w:val="36"/>
        </w:rPr>
      </w:pPr>
      <w:r>
        <w:rPr>
          <w:rFonts w:hint="eastAsia" w:ascii="仿宋_GB2312" w:hAnsi="仿宋_GB2312" w:eastAsia="仿宋_GB2312" w:cs="仿宋_GB2312"/>
          <w:b/>
          <w:color w:val="000000" w:themeColor="text1"/>
          <w:sz w:val="36"/>
          <w:szCs w:val="36"/>
        </w:rPr>
        <w:t>六、质疑与投诉</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000000" w:themeColor="text1"/>
          <w:kern w:val="0"/>
          <w:sz w:val="24"/>
          <w:lang w:val="zh-CN"/>
        </w:rPr>
      </w:pPr>
      <w:r>
        <w:rPr>
          <w:rFonts w:hint="eastAsia" w:ascii="仿宋_GB2312" w:eastAsia="仿宋_GB2312" w:cs="微软雅黑"/>
          <w:b/>
          <w:color w:val="000000" w:themeColor="text1"/>
          <w:kern w:val="0"/>
          <w:sz w:val="24"/>
          <w:lang w:val="zh-CN"/>
        </w:rPr>
        <w:t>1.供应商询问</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000000" w:themeColor="text1"/>
          <w:kern w:val="0"/>
          <w:sz w:val="24"/>
          <w:lang w:val="zh-CN"/>
        </w:rPr>
      </w:pPr>
      <w:r>
        <w:rPr>
          <w:rFonts w:hint="eastAsia" w:ascii="仿宋_GB2312" w:eastAsia="仿宋_GB2312" w:cs="微软雅黑"/>
          <w:b/>
          <w:color w:val="000000" w:themeColor="text1"/>
          <w:kern w:val="0"/>
          <w:sz w:val="24"/>
          <w:lang w:val="zh-CN"/>
        </w:rPr>
        <w:t>2.供应商质疑</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（2）对采购过程提出质疑的，质疑期限为各采购程序环节结束之日起计算。</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（4）供应商应在法定质疑期内一次性提出针对同一采购程序环节的质疑。</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（1）质疑人的名称、地址、邮政编码、联系人、联系电话，以及被质疑人名称及联系方式；</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（2）被质疑采购项目名称、编号及采购内容；</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（3）具体、明确的质疑事项和与质疑事项相关的请求</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（4）事实依据；</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（5）必要的法律依据；</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（6）认为自己合法权益受到损害或可能受到损害的相关证据材料；</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（7）提出质疑的日期。</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4.</w:t>
      </w:r>
      <w:r>
        <w:rPr>
          <w:rFonts w:hint="eastAsia" w:ascii="仿宋_GB2312" w:hAnsi="仿宋" w:eastAsia="仿宋_GB2312"/>
          <w:color w:val="000000" w:themeColor="text1"/>
          <w:sz w:val="24"/>
        </w:rPr>
        <w:tab/>
      </w:r>
      <w:r>
        <w:rPr>
          <w:rFonts w:hint="eastAsia" w:ascii="仿宋_GB2312" w:hAnsi="仿宋" w:eastAsia="仿宋_GB2312"/>
          <w:color w:val="000000" w:themeColor="text1"/>
          <w:sz w:val="24"/>
        </w:rPr>
        <w:t>原则上由采购人回复的质疑：</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（1）对采购文件中特定资格条件、采购需求、评分办法提出的质疑；</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（2）对采购过程中有关现场考察或开标前答疑会事项提出的质疑。</w:t>
      </w:r>
    </w:p>
    <w:p>
      <w:pPr>
        <w:pStyle w:val="23"/>
        <w:spacing w:line="360" w:lineRule="auto"/>
        <w:ind w:firstLine="720" w:firstLineChars="300"/>
        <w:rPr>
          <w:rFonts w:ascii="仿宋_GB2312" w:hAnsi="仿宋" w:eastAsia="仿宋_GB2312"/>
          <w:color w:val="000000" w:themeColor="text1"/>
          <w:sz w:val="24"/>
        </w:rPr>
      </w:pPr>
      <w:r>
        <w:rPr>
          <w:rFonts w:hint="eastAsia" w:ascii="仿宋_GB2312" w:hAnsi="仿宋" w:eastAsia="仿宋_GB2312"/>
          <w:color w:val="000000" w:themeColor="text1"/>
          <w:sz w:val="24"/>
        </w:rPr>
        <w:t>原则上由采购代理机构回复的质疑：</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（1）除特定资格条件、采购需求、评分办法外，对采购文件中其他内容提出的质疑；</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（2）除有关现场考察或开标前答疑会事项外，对采购过程中其它事项提出的质疑；</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（3）对采购结果提出的质疑。</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宋体" w:eastAsia="仿宋_GB2312" w:cs="宋体"/>
          <w:color w:val="000000" w:themeColor="text1"/>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第三部分 招标项目范围及要求</w:t>
      </w:r>
    </w:p>
    <w:p>
      <w:pPr>
        <w:adjustRightInd w:val="0"/>
        <w:snapToGrid w:val="0"/>
        <w:spacing w:line="440" w:lineRule="exact"/>
        <w:rPr>
          <w:rFonts w:ascii="仿宋" w:hAnsi="仿宋" w:eastAsia="仿宋" w:cs="仿宋"/>
          <w:b/>
          <w:sz w:val="24"/>
        </w:rPr>
      </w:pPr>
      <w:r>
        <w:rPr>
          <w:rFonts w:hint="eastAsia" w:ascii="仿宋" w:hAnsi="仿宋" w:eastAsia="仿宋" w:cs="仿宋"/>
          <w:b/>
          <w:sz w:val="24"/>
          <w:bdr w:val="single" w:color="auto" w:sz="4" w:space="0"/>
        </w:rPr>
        <w:t>01标</w:t>
      </w:r>
      <w:r>
        <w:rPr>
          <w:rFonts w:hint="eastAsia" w:ascii="仿宋" w:hAnsi="仿宋" w:eastAsia="仿宋" w:cs="仿宋"/>
          <w:b/>
          <w:sz w:val="24"/>
        </w:rPr>
        <w:t xml:space="preserve">  绍兴市第七人民医院关于污水处理系统采购项目</w:t>
      </w:r>
    </w:p>
    <w:p>
      <w:pPr>
        <w:adjustRightInd w:val="0"/>
        <w:snapToGrid w:val="0"/>
        <w:spacing w:line="440" w:lineRule="exact"/>
        <w:rPr>
          <w:rFonts w:ascii="仿宋" w:hAnsi="仿宋" w:eastAsia="仿宋" w:cs="仿宋"/>
          <w:b/>
          <w:sz w:val="24"/>
        </w:rPr>
      </w:pPr>
      <w:r>
        <w:rPr>
          <w:rFonts w:hint="eastAsia" w:ascii="仿宋" w:hAnsi="仿宋" w:eastAsia="仿宋" w:cs="仿宋"/>
          <w:b/>
          <w:sz w:val="24"/>
        </w:rPr>
        <w:t>1、采购清单清单</w:t>
      </w: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6131"/>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tcPr>
          <w:p>
            <w:pPr>
              <w:adjustRightInd w:val="0"/>
              <w:snapToGrid w:val="0"/>
              <w:spacing w:line="44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6131" w:type="dxa"/>
          </w:tcPr>
          <w:p>
            <w:pPr>
              <w:adjustRightInd w:val="0"/>
              <w:snapToGrid w:val="0"/>
              <w:spacing w:line="440" w:lineRule="exact"/>
              <w:jc w:val="center"/>
              <w:rPr>
                <w:rFonts w:ascii="仿宋" w:hAnsi="仿宋" w:eastAsia="仿宋" w:cs="仿宋"/>
                <w:sz w:val="24"/>
                <w:szCs w:val="24"/>
              </w:rPr>
            </w:pPr>
            <w:r>
              <w:rPr>
                <w:rFonts w:hint="eastAsia" w:ascii="仿宋" w:hAnsi="仿宋" w:eastAsia="仿宋" w:cs="仿宋"/>
                <w:sz w:val="24"/>
                <w:szCs w:val="24"/>
              </w:rPr>
              <w:t>设备名称</w:t>
            </w:r>
          </w:p>
        </w:tc>
        <w:tc>
          <w:tcPr>
            <w:tcW w:w="1387" w:type="dxa"/>
          </w:tcPr>
          <w:p>
            <w:pPr>
              <w:adjustRightInd w:val="0"/>
              <w:snapToGrid w:val="0"/>
              <w:spacing w:line="440" w:lineRule="exact"/>
              <w:jc w:val="center"/>
              <w:rPr>
                <w:rFonts w:ascii="仿宋" w:hAnsi="仿宋" w:eastAsia="仿宋" w:cs="仿宋"/>
                <w:sz w:val="24"/>
                <w:szCs w:val="24"/>
              </w:rPr>
            </w:pPr>
            <w:r>
              <w:rPr>
                <w:rFonts w:hint="eastAsia" w:ascii="仿宋" w:hAnsi="仿宋" w:eastAsia="仿宋" w:cs="仿宋"/>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tcPr>
          <w:p>
            <w:pPr>
              <w:adjustRightInd w:val="0"/>
              <w:snapToGrid w:val="0"/>
              <w:spacing w:line="440" w:lineRule="exact"/>
              <w:jc w:val="center"/>
              <w:rPr>
                <w:rFonts w:ascii="仿宋" w:hAnsi="仿宋" w:eastAsia="仿宋" w:cs="仿宋"/>
                <w:sz w:val="24"/>
                <w:szCs w:val="24"/>
              </w:rPr>
            </w:pPr>
            <w:r>
              <w:rPr>
                <w:rFonts w:hint="eastAsia" w:ascii="仿宋" w:hAnsi="仿宋" w:eastAsia="仿宋" w:cs="仿宋"/>
                <w:sz w:val="24"/>
                <w:szCs w:val="24"/>
              </w:rPr>
              <w:t>1</w:t>
            </w:r>
          </w:p>
        </w:tc>
        <w:tc>
          <w:tcPr>
            <w:tcW w:w="6131" w:type="dxa"/>
          </w:tcPr>
          <w:p>
            <w:pPr>
              <w:adjustRightInd w:val="0"/>
              <w:snapToGrid w:val="0"/>
              <w:spacing w:line="440" w:lineRule="exact"/>
              <w:jc w:val="center"/>
              <w:rPr>
                <w:rFonts w:ascii="仿宋" w:hAnsi="仿宋" w:eastAsia="仿宋" w:cs="仿宋"/>
                <w:sz w:val="24"/>
                <w:szCs w:val="24"/>
              </w:rPr>
            </w:pPr>
            <w:r>
              <w:rPr>
                <w:rFonts w:hint="eastAsia" w:ascii="仿宋" w:hAnsi="仿宋" w:eastAsia="仿宋" w:cs="仿宋"/>
                <w:sz w:val="24"/>
                <w:szCs w:val="24"/>
              </w:rPr>
              <w:t>污水处理系统（核心产品）</w:t>
            </w:r>
          </w:p>
        </w:tc>
        <w:tc>
          <w:tcPr>
            <w:tcW w:w="1387" w:type="dxa"/>
          </w:tcPr>
          <w:p>
            <w:pPr>
              <w:adjustRightInd w:val="0"/>
              <w:snapToGrid w:val="0"/>
              <w:spacing w:line="440" w:lineRule="exact"/>
              <w:jc w:val="center"/>
              <w:rPr>
                <w:rFonts w:ascii="仿宋" w:hAnsi="仿宋" w:eastAsia="仿宋" w:cs="仿宋"/>
                <w:sz w:val="24"/>
                <w:szCs w:val="24"/>
              </w:rPr>
            </w:pPr>
            <w:r>
              <w:rPr>
                <w:rFonts w:hint="eastAsia" w:ascii="仿宋" w:hAnsi="仿宋" w:eastAsia="仿宋" w:cs="仿宋"/>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tcPr>
          <w:p>
            <w:pPr>
              <w:adjustRightInd w:val="0"/>
              <w:snapToGrid w:val="0"/>
              <w:spacing w:line="440" w:lineRule="exact"/>
              <w:jc w:val="center"/>
              <w:rPr>
                <w:rFonts w:ascii="仿宋" w:hAnsi="仿宋" w:eastAsia="仿宋" w:cs="仿宋"/>
                <w:sz w:val="24"/>
                <w:szCs w:val="24"/>
              </w:rPr>
            </w:pPr>
            <w:r>
              <w:rPr>
                <w:rFonts w:hint="eastAsia" w:ascii="仿宋" w:hAnsi="仿宋" w:eastAsia="仿宋" w:cs="仿宋"/>
                <w:sz w:val="24"/>
                <w:szCs w:val="24"/>
              </w:rPr>
              <w:t>2</w:t>
            </w:r>
          </w:p>
        </w:tc>
        <w:tc>
          <w:tcPr>
            <w:tcW w:w="6131" w:type="dxa"/>
            <w:vAlign w:val="center"/>
          </w:tcPr>
          <w:p>
            <w:pPr>
              <w:adjustRightInd w:val="0"/>
              <w:snapToGrid w:val="0"/>
              <w:spacing w:line="440" w:lineRule="exact"/>
              <w:jc w:val="center"/>
              <w:rPr>
                <w:rFonts w:ascii="仿宋" w:hAnsi="仿宋" w:eastAsia="仿宋" w:cs="仿宋"/>
                <w:sz w:val="24"/>
                <w:szCs w:val="24"/>
              </w:rPr>
            </w:pPr>
            <w:r>
              <w:rPr>
                <w:rFonts w:hint="eastAsia" w:ascii="仿宋" w:hAnsi="仿宋" w:eastAsia="仿宋" w:cs="仿宋"/>
                <w:sz w:val="24"/>
                <w:szCs w:val="24"/>
              </w:rPr>
              <w:t>废气处理系统</w:t>
            </w:r>
          </w:p>
        </w:tc>
        <w:tc>
          <w:tcPr>
            <w:tcW w:w="1387" w:type="dxa"/>
          </w:tcPr>
          <w:p>
            <w:pPr>
              <w:adjustRightInd w:val="0"/>
              <w:snapToGrid w:val="0"/>
              <w:spacing w:line="440" w:lineRule="exact"/>
              <w:jc w:val="center"/>
              <w:rPr>
                <w:rFonts w:ascii="仿宋" w:hAnsi="仿宋" w:eastAsia="仿宋" w:cs="仿宋"/>
                <w:sz w:val="24"/>
                <w:szCs w:val="24"/>
              </w:rPr>
            </w:pPr>
            <w:r>
              <w:rPr>
                <w:rFonts w:hint="eastAsia" w:ascii="仿宋" w:hAnsi="仿宋" w:eastAsia="仿宋" w:cs="仿宋"/>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tcPr>
          <w:p>
            <w:pPr>
              <w:adjustRightInd w:val="0"/>
              <w:snapToGrid w:val="0"/>
              <w:spacing w:line="440" w:lineRule="exact"/>
              <w:jc w:val="center"/>
              <w:rPr>
                <w:rFonts w:ascii="仿宋" w:hAnsi="仿宋" w:eastAsia="仿宋" w:cs="仿宋"/>
                <w:sz w:val="24"/>
                <w:szCs w:val="24"/>
              </w:rPr>
            </w:pPr>
            <w:r>
              <w:rPr>
                <w:rFonts w:hint="eastAsia" w:ascii="仿宋" w:hAnsi="仿宋" w:eastAsia="仿宋" w:cs="仿宋"/>
                <w:sz w:val="24"/>
                <w:szCs w:val="24"/>
              </w:rPr>
              <w:t>3</w:t>
            </w:r>
          </w:p>
        </w:tc>
        <w:tc>
          <w:tcPr>
            <w:tcW w:w="6131" w:type="dxa"/>
            <w:vAlign w:val="center"/>
          </w:tcPr>
          <w:p>
            <w:pPr>
              <w:adjustRightInd w:val="0"/>
              <w:snapToGrid w:val="0"/>
              <w:spacing w:line="440" w:lineRule="exact"/>
              <w:jc w:val="center"/>
              <w:rPr>
                <w:rFonts w:ascii="仿宋" w:hAnsi="仿宋" w:eastAsia="仿宋" w:cs="仿宋"/>
                <w:sz w:val="24"/>
                <w:szCs w:val="24"/>
              </w:rPr>
            </w:pPr>
            <w:r>
              <w:rPr>
                <w:rFonts w:hint="eastAsia" w:ascii="仿宋" w:hAnsi="仿宋" w:eastAsia="仿宋" w:cs="仿宋"/>
                <w:sz w:val="24"/>
                <w:szCs w:val="24"/>
              </w:rPr>
              <w:t>配套基建工程</w:t>
            </w:r>
          </w:p>
        </w:tc>
        <w:tc>
          <w:tcPr>
            <w:tcW w:w="1387" w:type="dxa"/>
          </w:tcPr>
          <w:p>
            <w:pPr>
              <w:adjustRightInd w:val="0"/>
              <w:snapToGrid w:val="0"/>
              <w:spacing w:line="440" w:lineRule="exact"/>
              <w:jc w:val="center"/>
              <w:rPr>
                <w:rFonts w:ascii="仿宋" w:hAnsi="仿宋" w:eastAsia="仿宋" w:cs="仿宋"/>
                <w:sz w:val="24"/>
                <w:szCs w:val="24"/>
              </w:rPr>
            </w:pPr>
            <w:r>
              <w:rPr>
                <w:rFonts w:hint="eastAsia" w:ascii="仿宋" w:hAnsi="仿宋" w:eastAsia="仿宋" w:cs="仿宋"/>
                <w:sz w:val="24"/>
                <w:szCs w:val="24"/>
              </w:rPr>
              <w:t>1项</w:t>
            </w:r>
          </w:p>
        </w:tc>
      </w:tr>
    </w:tbl>
    <w:p>
      <w:pPr>
        <w:adjustRightInd w:val="0"/>
        <w:snapToGrid w:val="0"/>
        <w:spacing w:line="440" w:lineRule="exact"/>
        <w:rPr>
          <w:rFonts w:ascii="仿宋" w:hAnsi="仿宋" w:eastAsia="仿宋" w:cs="仿宋"/>
          <w:b/>
          <w:sz w:val="24"/>
        </w:rPr>
      </w:pPr>
      <w:r>
        <w:rPr>
          <w:rFonts w:hint="eastAsia" w:ascii="仿宋" w:hAnsi="仿宋" w:eastAsia="仿宋" w:cs="仿宋"/>
          <w:b/>
          <w:sz w:val="24"/>
        </w:rPr>
        <w:t>2、详细技术指标要求：</w:t>
      </w:r>
    </w:p>
    <w:p>
      <w:pPr>
        <w:pStyle w:val="7"/>
        <w:adjustRightInd w:val="0"/>
        <w:snapToGrid w:val="0"/>
        <w:spacing w:line="440" w:lineRule="exact"/>
        <w:ind w:firstLine="0" w:firstLineChars="0"/>
        <w:rPr>
          <w:rFonts w:ascii="仿宋" w:hAnsi="仿宋" w:eastAsia="仿宋" w:cs="仿宋"/>
          <w:bCs/>
          <w:kern w:val="0"/>
          <w:sz w:val="24"/>
        </w:rPr>
      </w:pPr>
      <w:r>
        <w:rPr>
          <w:rFonts w:hint="eastAsia" w:ascii="仿宋" w:hAnsi="仿宋" w:eastAsia="仿宋" w:cs="仿宋"/>
          <w:bCs/>
          <w:kern w:val="0"/>
          <w:sz w:val="24"/>
        </w:rPr>
        <w:t>（一）废水处理系统</w:t>
      </w:r>
    </w:p>
    <w:tbl>
      <w:tblPr>
        <w:tblStyle w:val="42"/>
        <w:tblW w:w="8637" w:type="dxa"/>
        <w:jc w:val="center"/>
        <w:tblLayout w:type="fixed"/>
        <w:tblCellMar>
          <w:top w:w="0" w:type="dxa"/>
          <w:left w:w="108" w:type="dxa"/>
          <w:bottom w:w="0" w:type="dxa"/>
          <w:right w:w="108" w:type="dxa"/>
        </w:tblCellMar>
      </w:tblPr>
      <w:tblGrid>
        <w:gridCol w:w="852"/>
        <w:gridCol w:w="1100"/>
        <w:gridCol w:w="1634"/>
        <w:gridCol w:w="3619"/>
        <w:gridCol w:w="666"/>
        <w:gridCol w:w="766"/>
      </w:tblGrid>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rPr>
                <w:rFonts w:ascii="仿宋" w:hAnsi="仿宋" w:eastAsia="仿宋" w:cs="黑体"/>
                <w:w w:val="99"/>
                <w:sz w:val="24"/>
                <w:szCs w:val="24"/>
              </w:rPr>
            </w:pPr>
            <w:r>
              <w:rPr>
                <w:rFonts w:hint="eastAsia" w:ascii="仿宋" w:hAnsi="仿宋" w:eastAsia="仿宋" w:cs="黑体"/>
                <w:kern w:val="0"/>
                <w:sz w:val="24"/>
                <w:szCs w:val="24"/>
              </w:rPr>
              <w:t>序号</w:t>
            </w:r>
          </w:p>
        </w:tc>
        <w:tc>
          <w:tcPr>
            <w:tcW w:w="1100"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rPr>
                <w:rFonts w:ascii="仿宋" w:hAnsi="仿宋" w:eastAsia="仿宋" w:cs="黑体"/>
                <w:w w:val="95"/>
                <w:sz w:val="24"/>
                <w:szCs w:val="24"/>
              </w:rPr>
            </w:pPr>
            <w:r>
              <w:rPr>
                <w:rFonts w:hint="eastAsia" w:ascii="仿宋" w:hAnsi="仿宋" w:eastAsia="仿宋" w:cs="黑体"/>
                <w:kern w:val="0"/>
                <w:sz w:val="24"/>
                <w:szCs w:val="24"/>
              </w:rPr>
              <w:t>处理系统</w:t>
            </w:r>
          </w:p>
        </w:tc>
        <w:tc>
          <w:tcPr>
            <w:tcW w:w="1634"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rPr>
                <w:rFonts w:ascii="仿宋" w:hAnsi="仿宋" w:eastAsia="仿宋" w:cs="黑体"/>
                <w:sz w:val="24"/>
                <w:szCs w:val="24"/>
              </w:rPr>
            </w:pPr>
            <w:r>
              <w:rPr>
                <w:rFonts w:hint="eastAsia" w:ascii="仿宋" w:hAnsi="仿宋" w:eastAsia="仿宋" w:cs="黑体"/>
                <w:kern w:val="0"/>
                <w:sz w:val="24"/>
                <w:szCs w:val="24"/>
              </w:rPr>
              <w:t>设备名称</w:t>
            </w:r>
          </w:p>
        </w:tc>
        <w:tc>
          <w:tcPr>
            <w:tcW w:w="3619"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rPr>
                <w:rFonts w:ascii="仿宋" w:hAnsi="仿宋" w:eastAsia="仿宋" w:cs="黑体"/>
                <w:sz w:val="24"/>
                <w:szCs w:val="24"/>
              </w:rPr>
            </w:pPr>
            <w:r>
              <w:rPr>
                <w:rFonts w:hint="eastAsia" w:ascii="仿宋" w:hAnsi="仿宋" w:eastAsia="仿宋" w:cs="黑体"/>
                <w:kern w:val="0"/>
                <w:sz w:val="24"/>
                <w:szCs w:val="24"/>
              </w:rPr>
              <w:t>规格型号</w:t>
            </w:r>
          </w:p>
        </w:tc>
        <w:tc>
          <w:tcPr>
            <w:tcW w:w="666"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rPr>
                <w:rFonts w:ascii="仿宋" w:hAnsi="仿宋" w:eastAsia="仿宋" w:cs="黑体"/>
                <w:sz w:val="24"/>
                <w:szCs w:val="24"/>
              </w:rPr>
            </w:pPr>
            <w:r>
              <w:rPr>
                <w:rFonts w:hint="eastAsia" w:ascii="仿宋" w:hAnsi="仿宋" w:eastAsia="仿宋" w:cs="黑体"/>
                <w:kern w:val="0"/>
                <w:sz w:val="24"/>
                <w:szCs w:val="24"/>
              </w:rPr>
              <w:t>单位</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rPr>
                <w:rFonts w:ascii="仿宋" w:hAnsi="仿宋" w:eastAsia="仿宋" w:cs="黑体"/>
                <w:w w:val="99"/>
                <w:sz w:val="24"/>
                <w:szCs w:val="24"/>
              </w:rPr>
            </w:pPr>
            <w:r>
              <w:rPr>
                <w:rFonts w:hint="eastAsia" w:ascii="仿宋" w:hAnsi="仿宋" w:eastAsia="仿宋" w:cs="黑体"/>
                <w:kern w:val="0"/>
                <w:sz w:val="24"/>
                <w:szCs w:val="24"/>
              </w:rPr>
              <w:t>数量</w:t>
            </w:r>
          </w:p>
        </w:tc>
      </w:tr>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1</w:t>
            </w:r>
          </w:p>
        </w:tc>
        <w:tc>
          <w:tcPr>
            <w:tcW w:w="1100" w:type="dxa"/>
            <w:vMerge w:val="restart"/>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rPr>
                <w:rFonts w:ascii="仿宋" w:hAnsi="仿宋" w:eastAsia="仿宋" w:cs="仿宋_GB2312"/>
                <w:kern w:val="0"/>
                <w:sz w:val="24"/>
                <w:szCs w:val="24"/>
              </w:rPr>
            </w:pPr>
            <w:r>
              <w:rPr>
                <w:rFonts w:hint="eastAsia" w:ascii="仿宋" w:hAnsi="仿宋" w:eastAsia="仿宋" w:cs="仿宋_GB2312"/>
                <w:kern w:val="0"/>
                <w:sz w:val="24"/>
                <w:szCs w:val="24"/>
              </w:rPr>
              <w:t>废水收</w:t>
            </w:r>
          </w:p>
          <w:p>
            <w:pPr>
              <w:widowControl/>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kern w:val="0"/>
                <w:sz w:val="24"/>
                <w:szCs w:val="24"/>
              </w:rPr>
              <w:t>集池</w:t>
            </w:r>
          </w:p>
        </w:tc>
        <w:tc>
          <w:tcPr>
            <w:tcW w:w="1634"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sz w:val="24"/>
                <w:szCs w:val="24"/>
              </w:rPr>
            </w:pPr>
            <w:r>
              <w:rPr>
                <w:rFonts w:hint="eastAsia" w:ascii="仿宋" w:hAnsi="仿宋" w:eastAsia="仿宋" w:cs="仿宋_GB2312"/>
                <w:bCs/>
                <w:sz w:val="24"/>
                <w:szCs w:val="24"/>
              </w:rPr>
              <w:t>提升泵</w:t>
            </w:r>
          </w:p>
        </w:tc>
        <w:tc>
          <w:tcPr>
            <w:tcW w:w="3619"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left"/>
              <w:textAlignment w:val="baseline"/>
              <w:rPr>
                <w:rFonts w:ascii="仿宋" w:hAnsi="仿宋" w:eastAsia="仿宋" w:cs="仿宋_GB2312"/>
                <w:bCs/>
                <w:sz w:val="24"/>
                <w:szCs w:val="24"/>
                <w:lang w:val="zh-CN"/>
              </w:rPr>
            </w:pPr>
            <w:r>
              <w:rPr>
                <w:rFonts w:hint="eastAsia" w:ascii="仿宋" w:hAnsi="仿宋" w:eastAsia="仿宋" w:cs="仿宋_GB2312"/>
                <w:bCs/>
                <w:sz w:val="24"/>
                <w:szCs w:val="24"/>
                <w:lang w:val="zh-CN"/>
              </w:rPr>
              <w:t>流量15t/h，扬程15m，</w:t>
            </w:r>
            <w:r>
              <w:rPr>
                <w:rFonts w:hint="eastAsia" w:ascii="仿宋" w:hAnsi="仿宋" w:eastAsia="仿宋" w:cs="仿宋_GB2312"/>
                <w:bCs/>
                <w:sz w:val="24"/>
                <w:szCs w:val="24"/>
              </w:rPr>
              <w:t>功率1.5kW</w:t>
            </w:r>
            <w:r>
              <w:rPr>
                <w:rFonts w:hint="eastAsia" w:ascii="仿宋" w:hAnsi="仿宋" w:eastAsia="仿宋" w:cs="仿宋_GB2312"/>
                <w:bCs/>
                <w:sz w:val="24"/>
                <w:szCs w:val="24"/>
                <w:lang w:val="zh-CN"/>
              </w:rPr>
              <w:t>，现有利用1套，冷备1台</w:t>
            </w:r>
          </w:p>
        </w:tc>
        <w:tc>
          <w:tcPr>
            <w:tcW w:w="666"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w w:val="99"/>
                <w:sz w:val="24"/>
                <w:szCs w:val="24"/>
              </w:rPr>
            </w:pPr>
            <w:r>
              <w:rPr>
                <w:rFonts w:hint="eastAsia" w:ascii="仿宋" w:hAnsi="仿宋" w:eastAsia="仿宋" w:cs="仿宋_GB2312"/>
                <w:bCs/>
                <w:w w:val="99"/>
                <w:sz w:val="24"/>
                <w:szCs w:val="24"/>
              </w:rPr>
              <w:t>台</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w w:val="99"/>
                <w:sz w:val="24"/>
                <w:szCs w:val="24"/>
              </w:rPr>
            </w:pPr>
            <w:r>
              <w:rPr>
                <w:rFonts w:hint="eastAsia" w:ascii="仿宋" w:hAnsi="仿宋" w:eastAsia="仿宋" w:cs="仿宋_GB2312"/>
                <w:bCs/>
                <w:w w:val="99"/>
                <w:sz w:val="24"/>
                <w:szCs w:val="24"/>
              </w:rPr>
              <w:t>1</w:t>
            </w:r>
          </w:p>
        </w:tc>
      </w:tr>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2</w:t>
            </w:r>
          </w:p>
        </w:tc>
        <w:tc>
          <w:tcPr>
            <w:tcW w:w="1100" w:type="dxa"/>
            <w:vMerge w:val="continue"/>
            <w:tcBorders>
              <w:top w:val="nil"/>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p>
        </w:tc>
        <w:tc>
          <w:tcPr>
            <w:tcW w:w="1634"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sz w:val="24"/>
                <w:szCs w:val="24"/>
              </w:rPr>
            </w:pPr>
            <w:r>
              <w:rPr>
                <w:rFonts w:hint="eastAsia" w:ascii="仿宋" w:hAnsi="仿宋" w:eastAsia="仿宋" w:cs="仿宋_GB2312"/>
                <w:bCs/>
                <w:sz w:val="24"/>
                <w:szCs w:val="24"/>
              </w:rPr>
              <w:t>液位开关</w:t>
            </w:r>
          </w:p>
        </w:tc>
        <w:tc>
          <w:tcPr>
            <w:tcW w:w="3619"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left"/>
              <w:textAlignment w:val="baseline"/>
              <w:rPr>
                <w:rFonts w:ascii="仿宋" w:hAnsi="仿宋" w:eastAsia="仿宋" w:cs="仿宋_GB2312"/>
                <w:bCs/>
                <w:sz w:val="24"/>
                <w:szCs w:val="24"/>
                <w:lang w:val="zh-CN"/>
              </w:rPr>
            </w:pPr>
            <w:r>
              <w:rPr>
                <w:rFonts w:hint="eastAsia" w:ascii="仿宋" w:hAnsi="仿宋" w:eastAsia="仿宋" w:cs="仿宋_GB2312"/>
                <w:bCs/>
                <w:sz w:val="24"/>
                <w:szCs w:val="24"/>
              </w:rPr>
              <w:t>/</w:t>
            </w:r>
          </w:p>
        </w:tc>
        <w:tc>
          <w:tcPr>
            <w:tcW w:w="666"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w w:val="99"/>
                <w:sz w:val="24"/>
                <w:szCs w:val="24"/>
              </w:rPr>
            </w:pPr>
            <w:r>
              <w:rPr>
                <w:rFonts w:hint="eastAsia" w:ascii="仿宋" w:hAnsi="仿宋" w:eastAsia="仿宋" w:cs="仿宋_GB2312"/>
                <w:bCs/>
                <w:w w:val="99"/>
                <w:sz w:val="24"/>
                <w:szCs w:val="24"/>
              </w:rPr>
              <w:t>个</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w w:val="99"/>
                <w:sz w:val="24"/>
                <w:szCs w:val="24"/>
              </w:rPr>
            </w:pPr>
            <w:r>
              <w:rPr>
                <w:rFonts w:hint="eastAsia" w:ascii="仿宋" w:hAnsi="仿宋" w:eastAsia="仿宋" w:cs="仿宋_GB2312"/>
                <w:bCs/>
                <w:w w:val="99"/>
                <w:sz w:val="24"/>
                <w:szCs w:val="24"/>
              </w:rPr>
              <w:t>1</w:t>
            </w:r>
          </w:p>
        </w:tc>
      </w:tr>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3</w:t>
            </w:r>
          </w:p>
        </w:tc>
        <w:tc>
          <w:tcPr>
            <w:tcW w:w="1100" w:type="dxa"/>
            <w:vMerge w:val="continue"/>
            <w:tcBorders>
              <w:top w:val="nil"/>
              <w:left w:val="single" w:color="000000" w:sz="8" w:space="0"/>
              <w:bottom w:val="single" w:color="auto" w:sz="4"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p>
        </w:tc>
        <w:tc>
          <w:tcPr>
            <w:tcW w:w="1634"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sz w:val="24"/>
                <w:szCs w:val="24"/>
              </w:rPr>
            </w:pPr>
            <w:r>
              <w:rPr>
                <w:rFonts w:hint="eastAsia" w:ascii="仿宋" w:hAnsi="仿宋" w:eastAsia="仿宋" w:cs="仿宋_GB2312"/>
                <w:bCs/>
                <w:sz w:val="24"/>
                <w:szCs w:val="24"/>
              </w:rPr>
              <w:t>格栅</w:t>
            </w:r>
          </w:p>
        </w:tc>
        <w:tc>
          <w:tcPr>
            <w:tcW w:w="3619"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left"/>
              <w:textAlignment w:val="baseline"/>
              <w:rPr>
                <w:rFonts w:ascii="仿宋" w:hAnsi="仿宋" w:eastAsia="仿宋" w:cs="仿宋_GB2312"/>
                <w:bCs/>
                <w:sz w:val="24"/>
                <w:szCs w:val="24"/>
                <w:lang w:val="zh-CN"/>
              </w:rPr>
            </w:pPr>
            <w:r>
              <w:rPr>
                <w:rFonts w:hint="eastAsia" w:ascii="仿宋" w:hAnsi="仿宋" w:eastAsia="仿宋" w:cs="仿宋_GB2312"/>
                <w:bCs/>
                <w:sz w:val="24"/>
                <w:szCs w:val="24"/>
              </w:rPr>
              <w:t>原有利用</w:t>
            </w:r>
          </w:p>
        </w:tc>
        <w:tc>
          <w:tcPr>
            <w:tcW w:w="666"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w w:val="99"/>
                <w:sz w:val="24"/>
                <w:szCs w:val="24"/>
              </w:rPr>
            </w:pPr>
            <w:r>
              <w:rPr>
                <w:rFonts w:hint="eastAsia" w:ascii="仿宋" w:hAnsi="仿宋" w:eastAsia="仿宋" w:cs="仿宋_GB2312"/>
                <w:bCs/>
                <w:w w:val="99"/>
                <w:sz w:val="24"/>
                <w:szCs w:val="24"/>
              </w:rPr>
              <w:t>/</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w w:val="99"/>
                <w:sz w:val="24"/>
                <w:szCs w:val="24"/>
              </w:rPr>
            </w:pPr>
            <w:r>
              <w:rPr>
                <w:rFonts w:hint="eastAsia" w:ascii="仿宋" w:hAnsi="仿宋" w:eastAsia="仿宋" w:cs="仿宋_GB2312"/>
                <w:bCs/>
                <w:w w:val="99"/>
                <w:sz w:val="24"/>
                <w:szCs w:val="24"/>
              </w:rPr>
              <w:t>/</w:t>
            </w:r>
          </w:p>
        </w:tc>
      </w:tr>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4</w:t>
            </w:r>
          </w:p>
        </w:tc>
        <w:tc>
          <w:tcPr>
            <w:tcW w:w="1100" w:type="dxa"/>
            <w:vMerge w:val="restart"/>
            <w:tcBorders>
              <w:top w:val="nil"/>
              <w:left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bCs/>
                <w:sz w:val="24"/>
                <w:szCs w:val="24"/>
              </w:rPr>
              <w:t>调节池</w:t>
            </w:r>
          </w:p>
        </w:tc>
        <w:tc>
          <w:tcPr>
            <w:tcW w:w="1634"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sz w:val="24"/>
                <w:szCs w:val="24"/>
              </w:rPr>
            </w:pPr>
            <w:r>
              <w:rPr>
                <w:rFonts w:hint="eastAsia" w:ascii="仿宋" w:hAnsi="仿宋" w:eastAsia="仿宋" w:cs="仿宋_GB2312"/>
                <w:bCs/>
                <w:sz w:val="24"/>
                <w:szCs w:val="24"/>
              </w:rPr>
              <w:t>提升泵</w:t>
            </w:r>
          </w:p>
        </w:tc>
        <w:tc>
          <w:tcPr>
            <w:tcW w:w="3619"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left"/>
              <w:textAlignment w:val="baseline"/>
              <w:rPr>
                <w:rFonts w:ascii="仿宋" w:hAnsi="仿宋" w:eastAsia="仿宋" w:cs="仿宋_GB2312"/>
                <w:bCs/>
                <w:sz w:val="24"/>
                <w:szCs w:val="24"/>
                <w:lang w:val="zh-CN"/>
              </w:rPr>
            </w:pPr>
            <w:r>
              <w:rPr>
                <w:rFonts w:hint="eastAsia" w:ascii="仿宋" w:hAnsi="仿宋" w:eastAsia="仿宋" w:cs="仿宋_GB2312"/>
                <w:bCs/>
                <w:sz w:val="24"/>
                <w:szCs w:val="24"/>
              </w:rPr>
              <w:t>流量15t/h，扬程15m，一用一备</w:t>
            </w:r>
          </w:p>
        </w:tc>
        <w:tc>
          <w:tcPr>
            <w:tcW w:w="666"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w w:val="99"/>
                <w:sz w:val="24"/>
                <w:szCs w:val="24"/>
              </w:rPr>
            </w:pPr>
            <w:r>
              <w:rPr>
                <w:rFonts w:hint="eastAsia" w:ascii="仿宋" w:hAnsi="仿宋" w:eastAsia="仿宋" w:cs="仿宋_GB2312"/>
                <w:bCs/>
                <w:w w:val="99"/>
                <w:sz w:val="24"/>
                <w:szCs w:val="24"/>
              </w:rPr>
              <w:t>台</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w w:val="99"/>
                <w:sz w:val="24"/>
                <w:szCs w:val="24"/>
              </w:rPr>
            </w:pPr>
            <w:r>
              <w:rPr>
                <w:rFonts w:hint="eastAsia" w:ascii="仿宋" w:hAnsi="仿宋" w:eastAsia="仿宋" w:cs="仿宋_GB2312"/>
                <w:bCs/>
                <w:w w:val="99"/>
                <w:sz w:val="24"/>
                <w:szCs w:val="24"/>
              </w:rPr>
              <w:t>2</w:t>
            </w:r>
          </w:p>
        </w:tc>
      </w:tr>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5</w:t>
            </w:r>
          </w:p>
        </w:tc>
        <w:tc>
          <w:tcPr>
            <w:tcW w:w="1100" w:type="dxa"/>
            <w:vMerge w:val="continue"/>
            <w:tcBorders>
              <w:left w:val="single" w:color="000000" w:sz="8" w:space="0"/>
              <w:bottom w:val="single" w:color="auto" w:sz="4"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p>
        </w:tc>
        <w:tc>
          <w:tcPr>
            <w:tcW w:w="1634"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sz w:val="24"/>
                <w:szCs w:val="24"/>
              </w:rPr>
            </w:pPr>
            <w:r>
              <w:rPr>
                <w:rFonts w:hint="eastAsia" w:ascii="仿宋" w:hAnsi="仿宋" w:eastAsia="仿宋" w:cs="仿宋_GB2312"/>
                <w:bCs/>
                <w:sz w:val="24"/>
                <w:szCs w:val="24"/>
              </w:rPr>
              <w:t>液位开关</w:t>
            </w:r>
          </w:p>
        </w:tc>
        <w:tc>
          <w:tcPr>
            <w:tcW w:w="3619"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textAlignment w:val="baseline"/>
              <w:rPr>
                <w:rFonts w:ascii="仿宋" w:hAnsi="仿宋" w:eastAsia="仿宋" w:cs="仿宋_GB2312"/>
                <w:bCs/>
                <w:sz w:val="24"/>
                <w:szCs w:val="24"/>
                <w:lang w:val="zh-CN"/>
              </w:rPr>
            </w:pPr>
            <w:r>
              <w:rPr>
                <w:rFonts w:hint="eastAsia" w:ascii="仿宋" w:hAnsi="仿宋" w:eastAsia="仿宋" w:cs="仿宋_GB2312"/>
                <w:bCs/>
                <w:sz w:val="24"/>
                <w:szCs w:val="24"/>
              </w:rPr>
              <w:t>/</w:t>
            </w:r>
          </w:p>
        </w:tc>
        <w:tc>
          <w:tcPr>
            <w:tcW w:w="666"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w w:val="99"/>
                <w:sz w:val="24"/>
                <w:szCs w:val="24"/>
              </w:rPr>
            </w:pPr>
            <w:r>
              <w:rPr>
                <w:rFonts w:hint="eastAsia" w:ascii="仿宋" w:hAnsi="仿宋" w:eastAsia="仿宋" w:cs="仿宋_GB2312"/>
                <w:bCs/>
                <w:w w:val="99"/>
                <w:sz w:val="24"/>
                <w:szCs w:val="24"/>
              </w:rPr>
              <w:t>个</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w w:val="99"/>
                <w:sz w:val="24"/>
                <w:szCs w:val="24"/>
              </w:rPr>
            </w:pPr>
            <w:r>
              <w:rPr>
                <w:rFonts w:hint="eastAsia" w:ascii="仿宋" w:hAnsi="仿宋" w:eastAsia="仿宋" w:cs="仿宋_GB2312"/>
                <w:bCs/>
                <w:w w:val="99"/>
                <w:sz w:val="24"/>
                <w:szCs w:val="24"/>
              </w:rPr>
              <w:t>1</w:t>
            </w:r>
          </w:p>
        </w:tc>
      </w:tr>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6</w:t>
            </w:r>
          </w:p>
        </w:tc>
        <w:tc>
          <w:tcPr>
            <w:tcW w:w="1100" w:type="dxa"/>
            <w:vMerge w:val="restart"/>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rPr>
                <w:rFonts w:ascii="仿宋" w:hAnsi="仿宋" w:eastAsia="仿宋" w:cs="仿宋_GB2312"/>
                <w:kern w:val="0"/>
                <w:sz w:val="24"/>
                <w:szCs w:val="24"/>
              </w:rPr>
            </w:pPr>
            <w:r>
              <w:rPr>
                <w:rFonts w:hint="eastAsia" w:ascii="仿宋" w:hAnsi="仿宋" w:eastAsia="仿宋" w:cs="仿宋_GB2312"/>
                <w:kern w:val="0"/>
                <w:sz w:val="24"/>
                <w:szCs w:val="24"/>
              </w:rPr>
              <w:t>生化处</w:t>
            </w:r>
          </w:p>
          <w:p>
            <w:pPr>
              <w:widowControl/>
              <w:adjustRightInd w:val="0"/>
              <w:snapToGrid w:val="0"/>
              <w:spacing w:line="360" w:lineRule="exact"/>
              <w:jc w:val="center"/>
              <w:rPr>
                <w:rFonts w:ascii="仿宋" w:hAnsi="仿宋" w:eastAsia="仿宋" w:cs="仿宋_GB2312"/>
                <w:bCs/>
                <w:w w:val="95"/>
                <w:sz w:val="24"/>
                <w:szCs w:val="24"/>
              </w:rPr>
            </w:pPr>
            <w:r>
              <w:rPr>
                <w:rFonts w:hint="eastAsia" w:ascii="仿宋" w:hAnsi="仿宋" w:eastAsia="仿宋" w:cs="仿宋_GB2312"/>
                <w:kern w:val="0"/>
                <w:sz w:val="24"/>
                <w:szCs w:val="24"/>
              </w:rPr>
              <w:t>理系统</w:t>
            </w:r>
          </w:p>
        </w:tc>
        <w:tc>
          <w:tcPr>
            <w:tcW w:w="1634"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sz w:val="24"/>
                <w:szCs w:val="24"/>
              </w:rPr>
            </w:pPr>
            <w:r>
              <w:rPr>
                <w:rFonts w:hint="eastAsia" w:ascii="仿宋" w:hAnsi="仿宋" w:eastAsia="仿宋" w:cs="仿宋_GB2312"/>
                <w:bCs/>
                <w:sz w:val="24"/>
                <w:szCs w:val="24"/>
                <w:lang w:val="zh-CN"/>
              </w:rPr>
              <w:t>潜水搅拌机</w:t>
            </w:r>
          </w:p>
        </w:tc>
        <w:tc>
          <w:tcPr>
            <w:tcW w:w="3619"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left"/>
              <w:textAlignment w:val="baseline"/>
              <w:rPr>
                <w:rFonts w:ascii="仿宋" w:hAnsi="仿宋" w:eastAsia="仿宋" w:cs="仿宋_GB2312"/>
                <w:bCs/>
                <w:sz w:val="24"/>
                <w:szCs w:val="24"/>
                <w:lang w:val="zh-CN"/>
              </w:rPr>
            </w:pPr>
            <w:r>
              <w:rPr>
                <w:rFonts w:hint="eastAsia" w:ascii="仿宋" w:hAnsi="仿宋" w:eastAsia="仿宋" w:cs="仿宋_GB2312"/>
                <w:bCs/>
                <w:sz w:val="24"/>
                <w:szCs w:val="24"/>
                <w:lang w:val="zh-CN"/>
              </w:rPr>
              <w:t>型号QJB1.5/6-260/3-980；</w:t>
            </w:r>
            <w:r>
              <w:rPr>
                <w:rFonts w:hint="eastAsia" w:ascii="仿宋" w:hAnsi="仿宋" w:eastAsia="仿宋" w:cs="仿宋_GB2312"/>
                <w:bCs/>
                <w:sz w:val="24"/>
                <w:szCs w:val="24"/>
              </w:rPr>
              <w:t>功率1.5kW</w:t>
            </w:r>
          </w:p>
        </w:tc>
        <w:tc>
          <w:tcPr>
            <w:tcW w:w="666"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w w:val="99"/>
                <w:sz w:val="24"/>
                <w:szCs w:val="24"/>
              </w:rPr>
            </w:pPr>
            <w:r>
              <w:rPr>
                <w:rFonts w:hint="eastAsia" w:ascii="仿宋" w:hAnsi="仿宋" w:eastAsia="仿宋" w:cs="仿宋_GB2312"/>
                <w:bCs/>
                <w:w w:val="99"/>
                <w:sz w:val="24"/>
                <w:szCs w:val="24"/>
              </w:rPr>
              <w:t>台</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w w:val="99"/>
                <w:sz w:val="24"/>
                <w:szCs w:val="24"/>
              </w:rPr>
            </w:pPr>
            <w:r>
              <w:rPr>
                <w:rFonts w:hint="eastAsia" w:ascii="仿宋" w:hAnsi="仿宋" w:eastAsia="仿宋" w:cs="仿宋_GB2312"/>
                <w:bCs/>
                <w:w w:val="99"/>
                <w:sz w:val="24"/>
                <w:szCs w:val="24"/>
              </w:rPr>
              <w:t>1</w:t>
            </w:r>
          </w:p>
        </w:tc>
      </w:tr>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7</w:t>
            </w:r>
          </w:p>
        </w:tc>
        <w:tc>
          <w:tcPr>
            <w:tcW w:w="1100" w:type="dxa"/>
            <w:vMerge w:val="continue"/>
            <w:tcBorders>
              <w:top w:val="nil"/>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p>
        </w:tc>
        <w:tc>
          <w:tcPr>
            <w:tcW w:w="1634"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sz w:val="24"/>
                <w:szCs w:val="24"/>
              </w:rPr>
            </w:pPr>
            <w:r>
              <w:rPr>
                <w:rFonts w:hint="eastAsia" w:ascii="仿宋" w:hAnsi="仿宋" w:eastAsia="仿宋" w:cs="仿宋_GB2312"/>
                <w:bCs/>
                <w:sz w:val="24"/>
                <w:szCs w:val="24"/>
                <w:lang w:val="zh-CN"/>
              </w:rPr>
              <w:t>曝气风机</w:t>
            </w:r>
          </w:p>
        </w:tc>
        <w:tc>
          <w:tcPr>
            <w:tcW w:w="3619"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left"/>
              <w:textAlignment w:val="baseline"/>
              <w:rPr>
                <w:rFonts w:ascii="仿宋" w:hAnsi="仿宋" w:eastAsia="仿宋" w:cs="仿宋_GB2312"/>
                <w:bCs/>
                <w:sz w:val="24"/>
                <w:szCs w:val="24"/>
                <w:lang w:val="zh-CN"/>
              </w:rPr>
            </w:pPr>
            <w:r>
              <w:rPr>
                <w:rFonts w:hint="eastAsia" w:ascii="仿宋" w:hAnsi="仿宋" w:eastAsia="仿宋" w:cs="仿宋_GB2312"/>
                <w:bCs/>
                <w:sz w:val="24"/>
                <w:szCs w:val="24"/>
                <w:lang w:val="zh-CN"/>
              </w:rPr>
              <w:t>气量</w:t>
            </w:r>
            <w:r>
              <w:rPr>
                <w:rFonts w:hint="eastAsia" w:ascii="仿宋" w:hAnsi="仿宋" w:eastAsia="仿宋" w:cs="仿宋_GB2312"/>
                <w:bCs/>
                <w:sz w:val="24"/>
                <w:szCs w:val="24"/>
              </w:rPr>
              <w:t>2.2m3/min，风压4m，</w:t>
            </w:r>
            <w:r>
              <w:rPr>
                <w:rFonts w:hint="eastAsia" w:ascii="仿宋" w:hAnsi="仿宋" w:eastAsia="仿宋" w:cs="仿宋_GB2312"/>
                <w:bCs/>
                <w:sz w:val="24"/>
                <w:szCs w:val="24"/>
                <w:lang w:val="zh-CN"/>
              </w:rPr>
              <w:t>功率</w:t>
            </w:r>
            <w:r>
              <w:rPr>
                <w:rFonts w:hint="eastAsia" w:ascii="仿宋" w:hAnsi="仿宋" w:eastAsia="仿宋" w:cs="仿宋_GB2312"/>
                <w:bCs/>
                <w:sz w:val="24"/>
                <w:szCs w:val="24"/>
              </w:rPr>
              <w:t>4.0kW</w:t>
            </w:r>
          </w:p>
        </w:tc>
        <w:tc>
          <w:tcPr>
            <w:tcW w:w="666"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w w:val="99"/>
                <w:sz w:val="24"/>
                <w:szCs w:val="24"/>
              </w:rPr>
            </w:pPr>
            <w:r>
              <w:rPr>
                <w:rFonts w:hint="eastAsia" w:ascii="仿宋" w:hAnsi="仿宋" w:eastAsia="仿宋" w:cs="仿宋_GB2312"/>
                <w:bCs/>
                <w:w w:val="99"/>
                <w:sz w:val="24"/>
                <w:szCs w:val="24"/>
              </w:rPr>
              <w:t>台</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w w:val="99"/>
                <w:sz w:val="24"/>
                <w:szCs w:val="24"/>
              </w:rPr>
            </w:pPr>
            <w:r>
              <w:rPr>
                <w:rFonts w:hint="eastAsia" w:ascii="仿宋" w:hAnsi="仿宋" w:eastAsia="仿宋" w:cs="仿宋_GB2312"/>
                <w:bCs/>
                <w:w w:val="99"/>
                <w:sz w:val="24"/>
                <w:szCs w:val="24"/>
              </w:rPr>
              <w:t>2</w:t>
            </w:r>
          </w:p>
        </w:tc>
      </w:tr>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8</w:t>
            </w:r>
          </w:p>
        </w:tc>
        <w:tc>
          <w:tcPr>
            <w:tcW w:w="1100" w:type="dxa"/>
            <w:vMerge w:val="continue"/>
            <w:tcBorders>
              <w:top w:val="nil"/>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p>
        </w:tc>
        <w:tc>
          <w:tcPr>
            <w:tcW w:w="1634"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sz w:val="24"/>
                <w:szCs w:val="24"/>
              </w:rPr>
            </w:pPr>
            <w:r>
              <w:rPr>
                <w:rFonts w:hint="eastAsia" w:ascii="仿宋" w:hAnsi="仿宋" w:eastAsia="仿宋" w:cs="仿宋_GB2312"/>
                <w:bCs/>
                <w:sz w:val="24"/>
                <w:szCs w:val="24"/>
                <w:lang w:val="zh-CN"/>
              </w:rPr>
              <w:t>斜板填料</w:t>
            </w:r>
          </w:p>
        </w:tc>
        <w:tc>
          <w:tcPr>
            <w:tcW w:w="3619"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left"/>
              <w:textAlignment w:val="baseline"/>
              <w:rPr>
                <w:rFonts w:ascii="仿宋" w:hAnsi="仿宋" w:eastAsia="仿宋" w:cs="仿宋_GB2312"/>
                <w:bCs/>
                <w:sz w:val="24"/>
                <w:szCs w:val="24"/>
                <w:lang w:val="zh-CN"/>
              </w:rPr>
            </w:pPr>
            <w:r>
              <w:rPr>
                <w:rFonts w:hint="eastAsia" w:ascii="仿宋" w:hAnsi="仿宋" w:eastAsia="仿宋" w:cs="仿宋_GB2312"/>
                <w:bCs/>
                <w:sz w:val="24"/>
                <w:szCs w:val="24"/>
              </w:rPr>
              <w:t>Φ50</w:t>
            </w:r>
          </w:p>
        </w:tc>
        <w:tc>
          <w:tcPr>
            <w:tcW w:w="666"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lang w:val="zh-CN"/>
              </w:rPr>
              <w:t>m3</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4.5</w:t>
            </w:r>
          </w:p>
        </w:tc>
      </w:tr>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9</w:t>
            </w:r>
          </w:p>
        </w:tc>
        <w:tc>
          <w:tcPr>
            <w:tcW w:w="1100" w:type="dxa"/>
            <w:vMerge w:val="continue"/>
            <w:tcBorders>
              <w:top w:val="nil"/>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p>
        </w:tc>
        <w:tc>
          <w:tcPr>
            <w:tcW w:w="1634"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sz w:val="24"/>
                <w:szCs w:val="24"/>
              </w:rPr>
            </w:pPr>
            <w:r>
              <w:rPr>
                <w:rFonts w:hint="eastAsia" w:ascii="仿宋" w:hAnsi="仿宋" w:eastAsia="仿宋" w:cs="仿宋_GB2312"/>
                <w:bCs/>
                <w:sz w:val="24"/>
                <w:szCs w:val="24"/>
              </w:rPr>
              <w:t>污泥回流泵</w:t>
            </w:r>
          </w:p>
        </w:tc>
        <w:tc>
          <w:tcPr>
            <w:tcW w:w="3619"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left"/>
              <w:textAlignment w:val="baseline"/>
              <w:rPr>
                <w:rFonts w:ascii="仿宋" w:hAnsi="仿宋" w:eastAsia="仿宋" w:cs="仿宋_GB2312"/>
                <w:bCs/>
                <w:sz w:val="24"/>
                <w:szCs w:val="24"/>
                <w:lang w:val="zh-CN"/>
              </w:rPr>
            </w:pPr>
            <w:r>
              <w:rPr>
                <w:rFonts w:hint="eastAsia" w:ascii="仿宋" w:hAnsi="仿宋" w:eastAsia="仿宋" w:cs="仿宋_GB2312"/>
                <w:bCs/>
                <w:sz w:val="24"/>
                <w:szCs w:val="24"/>
              </w:rPr>
              <w:t>Q=10m</w:t>
            </w:r>
            <w:r>
              <w:rPr>
                <w:rFonts w:hint="eastAsia" w:ascii="仿宋" w:hAnsi="仿宋_GB2312" w:eastAsia="仿宋_GB2312" w:cs="仿宋_GB2312"/>
                <w:bCs/>
                <w:sz w:val="24"/>
                <w:szCs w:val="24"/>
              </w:rPr>
              <w:t>³</w:t>
            </w:r>
            <w:r>
              <w:rPr>
                <w:rFonts w:hint="eastAsia" w:ascii="仿宋" w:hAnsi="仿宋" w:eastAsia="仿宋" w:cs="仿宋_GB2312"/>
                <w:bCs/>
                <w:sz w:val="24"/>
                <w:szCs w:val="24"/>
              </w:rPr>
              <w:t>/h</w:t>
            </w:r>
            <w:r>
              <w:rPr>
                <w:rFonts w:hint="eastAsia" w:ascii="仿宋" w:hAnsi="仿宋" w:eastAsia="仿宋" w:cs="仿宋_GB2312"/>
                <w:bCs/>
                <w:sz w:val="24"/>
                <w:szCs w:val="24"/>
              </w:rPr>
              <w:tab/>
            </w:r>
            <w:r>
              <w:rPr>
                <w:rFonts w:hint="eastAsia" w:ascii="仿宋" w:hAnsi="仿宋" w:eastAsia="仿宋" w:cs="仿宋_GB2312"/>
                <w:bCs/>
                <w:sz w:val="24"/>
                <w:szCs w:val="24"/>
              </w:rPr>
              <w:t>H=10m，N=0.75kw</w:t>
            </w:r>
          </w:p>
        </w:tc>
        <w:tc>
          <w:tcPr>
            <w:tcW w:w="666"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台</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1</w:t>
            </w:r>
          </w:p>
        </w:tc>
      </w:tr>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bCs/>
                <w:sz w:val="24"/>
                <w:szCs w:val="24"/>
              </w:rPr>
              <w:t>10</w:t>
            </w:r>
          </w:p>
        </w:tc>
        <w:tc>
          <w:tcPr>
            <w:tcW w:w="1100"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bCs/>
                <w:sz w:val="24"/>
                <w:szCs w:val="24"/>
              </w:rPr>
              <w:t>消毒</w:t>
            </w:r>
          </w:p>
          <w:p>
            <w:pPr>
              <w:kinsoku w:val="0"/>
              <w:overflowPunct w:val="0"/>
              <w:adjustRightInd w:val="0"/>
              <w:snapToGrid w:val="0"/>
              <w:spacing w:line="360" w:lineRule="exact"/>
              <w:jc w:val="center"/>
              <w:rPr>
                <w:rFonts w:ascii="仿宋" w:hAnsi="仿宋" w:eastAsia="仿宋" w:cs="仿宋_GB2312"/>
                <w:bCs/>
                <w:w w:val="95"/>
                <w:sz w:val="24"/>
                <w:szCs w:val="24"/>
              </w:rPr>
            </w:pPr>
            <w:r>
              <w:rPr>
                <w:rFonts w:hint="eastAsia" w:ascii="仿宋" w:hAnsi="仿宋" w:eastAsia="仿宋" w:cs="仿宋_GB2312"/>
                <w:bCs/>
                <w:sz w:val="24"/>
                <w:szCs w:val="24"/>
              </w:rPr>
              <w:t>设备</w:t>
            </w:r>
          </w:p>
        </w:tc>
        <w:tc>
          <w:tcPr>
            <w:tcW w:w="1634"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textAlignment w:val="baseline"/>
              <w:rPr>
                <w:rFonts w:ascii="仿宋" w:hAnsi="仿宋" w:eastAsia="仿宋" w:cs="仿宋_GB2312"/>
                <w:bCs/>
                <w:sz w:val="24"/>
                <w:szCs w:val="24"/>
              </w:rPr>
            </w:pPr>
            <w:r>
              <w:rPr>
                <w:rFonts w:hint="eastAsia" w:ascii="仿宋" w:hAnsi="仿宋" w:eastAsia="仿宋" w:cs="仿宋_GB2312"/>
                <w:bCs/>
                <w:sz w:val="24"/>
                <w:szCs w:val="24"/>
              </w:rPr>
              <w:t>消毒设备</w:t>
            </w:r>
          </w:p>
        </w:tc>
        <w:tc>
          <w:tcPr>
            <w:tcW w:w="3619"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left"/>
              <w:textAlignment w:val="baseline"/>
              <w:rPr>
                <w:rFonts w:ascii="仿宋" w:hAnsi="仿宋" w:eastAsia="仿宋" w:cs="仿宋_GB2312"/>
                <w:bCs/>
                <w:sz w:val="24"/>
                <w:szCs w:val="24"/>
                <w:lang w:val="zh-CN"/>
              </w:rPr>
            </w:pPr>
            <w:r>
              <w:rPr>
                <w:rFonts w:hint="eastAsia" w:ascii="仿宋" w:hAnsi="仿宋" w:eastAsia="仿宋" w:cs="仿宋_GB2312"/>
                <w:bCs/>
                <w:sz w:val="24"/>
                <w:szCs w:val="24"/>
                <w:lang w:val="zh-CN"/>
              </w:rPr>
              <w:t>搅拌功率0.55kW，加药泵功率0.2 kW</w:t>
            </w:r>
          </w:p>
        </w:tc>
        <w:tc>
          <w:tcPr>
            <w:tcW w:w="666"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套</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1</w:t>
            </w:r>
          </w:p>
        </w:tc>
      </w:tr>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bCs/>
                <w:sz w:val="24"/>
                <w:szCs w:val="24"/>
              </w:rPr>
              <w:t>11</w:t>
            </w:r>
          </w:p>
        </w:tc>
        <w:tc>
          <w:tcPr>
            <w:tcW w:w="1100" w:type="dxa"/>
            <w:vMerge w:val="restart"/>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rPr>
                <w:rFonts w:ascii="仿宋" w:hAnsi="仿宋" w:eastAsia="仿宋" w:cs="仿宋_GB2312"/>
                <w:kern w:val="0"/>
                <w:sz w:val="24"/>
                <w:szCs w:val="24"/>
              </w:rPr>
            </w:pPr>
            <w:r>
              <w:rPr>
                <w:rFonts w:hint="eastAsia" w:ascii="仿宋" w:hAnsi="仿宋" w:eastAsia="仿宋" w:cs="仿宋_GB2312"/>
                <w:kern w:val="0"/>
                <w:sz w:val="24"/>
                <w:szCs w:val="24"/>
              </w:rPr>
              <w:t>一体化</w:t>
            </w:r>
          </w:p>
          <w:p>
            <w:pPr>
              <w:widowControl/>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kern w:val="0"/>
                <w:sz w:val="24"/>
                <w:szCs w:val="24"/>
              </w:rPr>
              <w:t>设备</w:t>
            </w:r>
          </w:p>
        </w:tc>
        <w:tc>
          <w:tcPr>
            <w:tcW w:w="1634" w:type="dxa"/>
            <w:vMerge w:val="restart"/>
            <w:tcBorders>
              <w:top w:val="single" w:color="000000" w:sz="8" w:space="0"/>
              <w:left w:val="single" w:color="000000" w:sz="8" w:space="0"/>
              <w:right w:val="single" w:color="000000" w:sz="8" w:space="0"/>
              <w:tl2br w:val="nil"/>
              <w:tr2bl w:val="nil"/>
            </w:tcBorders>
            <w:vAlign w:val="center"/>
          </w:tcPr>
          <w:p>
            <w:pPr>
              <w:widowControl/>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kern w:val="0"/>
                <w:sz w:val="24"/>
                <w:szCs w:val="24"/>
              </w:rPr>
              <w:t>生化组合一体化池</w:t>
            </w:r>
          </w:p>
        </w:tc>
        <w:tc>
          <w:tcPr>
            <w:tcW w:w="3619" w:type="dxa"/>
            <w:vMerge w:val="restart"/>
            <w:tcBorders>
              <w:top w:val="single" w:color="000000" w:sz="8" w:space="0"/>
              <w:left w:val="single" w:color="000000" w:sz="8" w:space="0"/>
              <w:right w:val="single" w:color="000000" w:sz="8" w:space="0"/>
              <w:tl2br w:val="nil"/>
              <w:tr2bl w:val="nil"/>
            </w:tcBorders>
            <w:vAlign w:val="center"/>
          </w:tcPr>
          <w:p>
            <w:pPr>
              <w:widowControl/>
              <w:adjustRightInd w:val="0"/>
              <w:snapToGrid w:val="0"/>
              <w:spacing w:line="360" w:lineRule="exact"/>
              <w:jc w:val="left"/>
              <w:rPr>
                <w:rFonts w:ascii="仿宋" w:hAnsi="仿宋" w:eastAsia="仿宋" w:cs="仿宋_GB2312"/>
                <w:bCs/>
                <w:sz w:val="24"/>
                <w:szCs w:val="24"/>
              </w:rPr>
            </w:pPr>
            <w:r>
              <w:rPr>
                <w:rFonts w:hint="eastAsia" w:ascii="仿宋" w:hAnsi="仿宋" w:eastAsia="仿宋" w:cs="仿宋_GB2312"/>
                <w:kern w:val="0"/>
                <w:sz w:val="24"/>
                <w:szCs w:val="24"/>
              </w:rPr>
              <w:t>3.00×8.00×2.8m，壁厚5mm，材质Q235，环氧防腐</w:t>
            </w:r>
          </w:p>
        </w:tc>
        <w:tc>
          <w:tcPr>
            <w:tcW w:w="666" w:type="dxa"/>
            <w:vMerge w:val="restart"/>
            <w:tcBorders>
              <w:top w:val="single" w:color="000000" w:sz="8" w:space="0"/>
              <w:left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座</w:t>
            </w:r>
          </w:p>
        </w:tc>
        <w:tc>
          <w:tcPr>
            <w:tcW w:w="766" w:type="dxa"/>
            <w:vMerge w:val="restart"/>
            <w:tcBorders>
              <w:top w:val="single" w:color="000000" w:sz="8" w:space="0"/>
              <w:left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2</w:t>
            </w:r>
          </w:p>
        </w:tc>
      </w:tr>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bCs/>
                <w:sz w:val="24"/>
                <w:szCs w:val="24"/>
              </w:rPr>
              <w:t>12</w:t>
            </w:r>
          </w:p>
        </w:tc>
        <w:tc>
          <w:tcPr>
            <w:tcW w:w="1100" w:type="dxa"/>
            <w:vMerge w:val="continue"/>
            <w:tcBorders>
              <w:top w:val="nil"/>
              <w:left w:val="single" w:color="000000" w:sz="8" w:space="0"/>
              <w:bottom w:val="single" w:color="000000" w:sz="8" w:space="0"/>
              <w:right w:val="single" w:color="000000" w:sz="8" w:space="0"/>
              <w:tl2br w:val="nil"/>
              <w:tr2bl w:val="nil"/>
            </w:tcBorders>
            <w:vAlign w:val="center"/>
          </w:tcPr>
          <w:p>
            <w:pPr>
              <w:adjustRightInd w:val="0"/>
              <w:snapToGrid w:val="0"/>
              <w:spacing w:line="360" w:lineRule="exact"/>
              <w:jc w:val="center"/>
              <w:rPr>
                <w:rFonts w:ascii="仿宋" w:hAnsi="仿宋" w:eastAsia="仿宋" w:cs="仿宋_GB2312"/>
                <w:bCs/>
                <w:sz w:val="24"/>
                <w:szCs w:val="24"/>
              </w:rPr>
            </w:pPr>
          </w:p>
        </w:tc>
        <w:tc>
          <w:tcPr>
            <w:tcW w:w="1634" w:type="dxa"/>
            <w:vMerge w:val="continue"/>
            <w:tcBorders>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p>
        </w:tc>
        <w:tc>
          <w:tcPr>
            <w:tcW w:w="3619" w:type="dxa"/>
            <w:vMerge w:val="continue"/>
            <w:tcBorders>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rPr>
                <w:rFonts w:ascii="仿宋" w:hAnsi="仿宋" w:eastAsia="仿宋" w:cs="仿宋_GB2312"/>
                <w:bCs/>
                <w:sz w:val="24"/>
                <w:szCs w:val="24"/>
              </w:rPr>
            </w:pPr>
          </w:p>
        </w:tc>
        <w:tc>
          <w:tcPr>
            <w:tcW w:w="666" w:type="dxa"/>
            <w:vMerge w:val="continue"/>
            <w:tcBorders>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p>
        </w:tc>
        <w:tc>
          <w:tcPr>
            <w:tcW w:w="766" w:type="dxa"/>
            <w:vMerge w:val="continue"/>
            <w:tcBorders>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p>
        </w:tc>
      </w:tr>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bCs/>
                <w:sz w:val="24"/>
                <w:szCs w:val="24"/>
              </w:rPr>
              <w:t>13</w:t>
            </w:r>
          </w:p>
        </w:tc>
        <w:tc>
          <w:tcPr>
            <w:tcW w:w="1100" w:type="dxa"/>
            <w:vMerge w:val="restart"/>
            <w:tcBorders>
              <w:top w:val="single" w:color="000000" w:sz="8" w:space="0"/>
              <w:left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bCs/>
                <w:sz w:val="24"/>
                <w:szCs w:val="24"/>
              </w:rPr>
              <w:t>其他</w:t>
            </w:r>
          </w:p>
        </w:tc>
        <w:tc>
          <w:tcPr>
            <w:tcW w:w="1634"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kern w:val="0"/>
                <w:sz w:val="24"/>
                <w:szCs w:val="24"/>
              </w:rPr>
              <w:t>管阀及配件</w:t>
            </w:r>
          </w:p>
        </w:tc>
        <w:tc>
          <w:tcPr>
            <w:tcW w:w="3619"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bCs/>
                <w:sz w:val="24"/>
                <w:szCs w:val="24"/>
              </w:rPr>
              <w:t>国标</w:t>
            </w:r>
          </w:p>
        </w:tc>
        <w:tc>
          <w:tcPr>
            <w:tcW w:w="666"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项</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1</w:t>
            </w:r>
          </w:p>
        </w:tc>
      </w:tr>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bCs/>
                <w:sz w:val="24"/>
                <w:szCs w:val="24"/>
              </w:rPr>
              <w:t>14</w:t>
            </w:r>
          </w:p>
        </w:tc>
        <w:tc>
          <w:tcPr>
            <w:tcW w:w="1100" w:type="dxa"/>
            <w:vMerge w:val="continue"/>
            <w:tcBorders>
              <w:left w:val="single" w:color="000000" w:sz="8" w:space="0"/>
              <w:right w:val="single" w:color="000000" w:sz="8" w:space="0"/>
              <w:tl2br w:val="nil"/>
              <w:tr2bl w:val="nil"/>
            </w:tcBorders>
            <w:vAlign w:val="center"/>
          </w:tcPr>
          <w:p>
            <w:pPr>
              <w:adjustRightInd w:val="0"/>
              <w:snapToGrid w:val="0"/>
              <w:spacing w:line="360" w:lineRule="exact"/>
              <w:jc w:val="center"/>
              <w:rPr>
                <w:rFonts w:ascii="仿宋" w:hAnsi="仿宋" w:eastAsia="仿宋" w:cs="仿宋_GB2312"/>
                <w:bCs/>
                <w:sz w:val="24"/>
                <w:szCs w:val="24"/>
              </w:rPr>
            </w:pPr>
          </w:p>
        </w:tc>
        <w:tc>
          <w:tcPr>
            <w:tcW w:w="1634"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kern w:val="0"/>
                <w:sz w:val="24"/>
                <w:szCs w:val="24"/>
              </w:rPr>
              <w:t>电缆桥架及电缆线</w:t>
            </w:r>
          </w:p>
        </w:tc>
        <w:tc>
          <w:tcPr>
            <w:tcW w:w="3619"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bCs/>
                <w:sz w:val="24"/>
                <w:szCs w:val="24"/>
              </w:rPr>
              <w:t>国标</w:t>
            </w:r>
          </w:p>
        </w:tc>
        <w:tc>
          <w:tcPr>
            <w:tcW w:w="666"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项</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1</w:t>
            </w:r>
          </w:p>
        </w:tc>
      </w:tr>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bCs/>
                <w:sz w:val="24"/>
                <w:szCs w:val="24"/>
              </w:rPr>
              <w:t>15</w:t>
            </w:r>
          </w:p>
        </w:tc>
        <w:tc>
          <w:tcPr>
            <w:tcW w:w="1100" w:type="dxa"/>
            <w:vMerge w:val="continue"/>
            <w:tcBorders>
              <w:left w:val="single" w:color="000000" w:sz="8" w:space="0"/>
              <w:right w:val="single" w:color="000000" w:sz="8" w:space="0"/>
              <w:tl2br w:val="nil"/>
              <w:tr2bl w:val="nil"/>
            </w:tcBorders>
            <w:vAlign w:val="center"/>
          </w:tcPr>
          <w:p>
            <w:pPr>
              <w:adjustRightInd w:val="0"/>
              <w:snapToGrid w:val="0"/>
              <w:spacing w:line="360" w:lineRule="exact"/>
              <w:jc w:val="center"/>
              <w:rPr>
                <w:rFonts w:ascii="仿宋" w:hAnsi="仿宋" w:eastAsia="仿宋" w:cs="仿宋_GB2312"/>
                <w:bCs/>
                <w:sz w:val="24"/>
                <w:szCs w:val="24"/>
              </w:rPr>
            </w:pPr>
          </w:p>
        </w:tc>
        <w:tc>
          <w:tcPr>
            <w:tcW w:w="1634"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kern w:val="0"/>
                <w:sz w:val="24"/>
                <w:szCs w:val="24"/>
              </w:rPr>
              <w:t>其他辅料</w:t>
            </w:r>
          </w:p>
        </w:tc>
        <w:tc>
          <w:tcPr>
            <w:tcW w:w="3619"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sz w:val="24"/>
                <w:szCs w:val="24"/>
              </w:rPr>
              <w:t>/</w:t>
            </w:r>
          </w:p>
        </w:tc>
        <w:tc>
          <w:tcPr>
            <w:tcW w:w="666"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项</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1</w:t>
            </w:r>
          </w:p>
        </w:tc>
      </w:tr>
      <w:tr>
        <w:tblPrEx>
          <w:tblCellMar>
            <w:top w:w="0" w:type="dxa"/>
            <w:left w:w="108" w:type="dxa"/>
            <w:bottom w:w="0" w:type="dxa"/>
            <w:right w:w="108" w:type="dxa"/>
          </w:tblCellMar>
        </w:tblPrEx>
        <w:trPr>
          <w:trHeight w:val="283" w:hRule="atLeast"/>
          <w:jc w:val="center"/>
        </w:trPr>
        <w:tc>
          <w:tcPr>
            <w:tcW w:w="852"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sz w:val="24"/>
                <w:szCs w:val="24"/>
              </w:rPr>
            </w:pPr>
            <w:r>
              <w:rPr>
                <w:rFonts w:hint="eastAsia" w:ascii="仿宋" w:hAnsi="仿宋" w:eastAsia="仿宋" w:cs="仿宋_GB2312"/>
                <w:bCs/>
                <w:sz w:val="24"/>
                <w:szCs w:val="24"/>
              </w:rPr>
              <w:t>16</w:t>
            </w:r>
          </w:p>
        </w:tc>
        <w:tc>
          <w:tcPr>
            <w:tcW w:w="1100" w:type="dxa"/>
            <w:vMerge w:val="continue"/>
            <w:tcBorders>
              <w:left w:val="single" w:color="000000" w:sz="8" w:space="0"/>
              <w:bottom w:val="single" w:color="000000" w:sz="8" w:space="0"/>
              <w:right w:val="single" w:color="000000" w:sz="8" w:space="0"/>
              <w:tl2br w:val="nil"/>
              <w:tr2bl w:val="nil"/>
            </w:tcBorders>
            <w:vAlign w:val="center"/>
          </w:tcPr>
          <w:p>
            <w:pPr>
              <w:adjustRightInd w:val="0"/>
              <w:snapToGrid w:val="0"/>
              <w:spacing w:line="360" w:lineRule="exact"/>
              <w:jc w:val="center"/>
              <w:rPr>
                <w:rFonts w:ascii="仿宋" w:hAnsi="仿宋" w:eastAsia="仿宋" w:cs="仿宋_GB2312"/>
                <w:bCs/>
                <w:sz w:val="24"/>
                <w:szCs w:val="24"/>
              </w:rPr>
            </w:pPr>
          </w:p>
        </w:tc>
        <w:tc>
          <w:tcPr>
            <w:tcW w:w="1634"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adjustRightInd w:val="0"/>
              <w:snapToGrid w:val="0"/>
              <w:spacing w:line="360" w:lineRule="exact"/>
              <w:jc w:val="center"/>
              <w:rPr>
                <w:rFonts w:ascii="仿宋" w:hAnsi="仿宋" w:eastAsia="仿宋" w:cs="仿宋_GB2312"/>
                <w:kern w:val="0"/>
                <w:sz w:val="24"/>
                <w:szCs w:val="24"/>
              </w:rPr>
            </w:pPr>
            <w:r>
              <w:rPr>
                <w:rFonts w:hint="eastAsia" w:ascii="仿宋" w:hAnsi="仿宋" w:eastAsia="仿宋" w:cs="仿宋_GB2312"/>
                <w:kern w:val="0"/>
                <w:sz w:val="24"/>
                <w:szCs w:val="24"/>
              </w:rPr>
              <w:t>电控柜</w:t>
            </w:r>
          </w:p>
        </w:tc>
        <w:tc>
          <w:tcPr>
            <w:tcW w:w="3619"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sz w:val="24"/>
                <w:szCs w:val="24"/>
              </w:rPr>
            </w:pPr>
            <w:r>
              <w:rPr>
                <w:rFonts w:hint="eastAsia" w:ascii="仿宋" w:hAnsi="仿宋" w:eastAsia="仿宋" w:cs="仿宋_GB2312"/>
                <w:sz w:val="24"/>
                <w:szCs w:val="24"/>
              </w:rPr>
              <w:t>/</w:t>
            </w:r>
          </w:p>
        </w:tc>
        <w:tc>
          <w:tcPr>
            <w:tcW w:w="666"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项</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kinsoku w:val="0"/>
              <w:overflowPunct w:val="0"/>
              <w:adjustRightInd w:val="0"/>
              <w:snapToGrid w:val="0"/>
              <w:spacing w:line="360" w:lineRule="exact"/>
              <w:jc w:val="center"/>
              <w:rPr>
                <w:rFonts w:ascii="仿宋" w:hAnsi="仿宋" w:eastAsia="仿宋" w:cs="仿宋_GB2312"/>
                <w:bCs/>
                <w:w w:val="99"/>
                <w:sz w:val="24"/>
                <w:szCs w:val="24"/>
              </w:rPr>
            </w:pPr>
            <w:r>
              <w:rPr>
                <w:rFonts w:hint="eastAsia" w:ascii="仿宋" w:hAnsi="仿宋" w:eastAsia="仿宋" w:cs="仿宋_GB2312"/>
                <w:bCs/>
                <w:w w:val="99"/>
                <w:sz w:val="24"/>
                <w:szCs w:val="24"/>
              </w:rPr>
              <w:t>1</w:t>
            </w:r>
          </w:p>
        </w:tc>
      </w:tr>
    </w:tbl>
    <w:p>
      <w:pPr>
        <w:pStyle w:val="7"/>
        <w:adjustRightInd w:val="0"/>
        <w:snapToGrid w:val="0"/>
        <w:spacing w:line="440" w:lineRule="exact"/>
        <w:ind w:firstLine="480"/>
        <w:rPr>
          <w:rFonts w:ascii="仿宋" w:hAnsi="仿宋" w:eastAsia="仿宋" w:cs="仿宋"/>
          <w:bCs/>
          <w:kern w:val="0"/>
          <w:sz w:val="24"/>
        </w:rPr>
      </w:pPr>
    </w:p>
    <w:p>
      <w:pPr>
        <w:pStyle w:val="7"/>
        <w:adjustRightInd w:val="0"/>
        <w:snapToGrid w:val="0"/>
        <w:spacing w:line="440" w:lineRule="exact"/>
        <w:ind w:firstLine="480"/>
        <w:rPr>
          <w:rFonts w:ascii="仿宋" w:hAnsi="仿宋" w:eastAsia="仿宋" w:cs="仿宋"/>
          <w:bCs/>
          <w:kern w:val="0"/>
          <w:sz w:val="24"/>
        </w:rPr>
      </w:pPr>
    </w:p>
    <w:p>
      <w:pPr>
        <w:pStyle w:val="7"/>
        <w:adjustRightInd w:val="0"/>
        <w:snapToGrid w:val="0"/>
        <w:spacing w:line="440" w:lineRule="exact"/>
        <w:ind w:firstLine="480"/>
        <w:rPr>
          <w:rFonts w:ascii="仿宋" w:hAnsi="仿宋" w:eastAsia="仿宋" w:cs="仿宋"/>
          <w:bCs/>
          <w:kern w:val="0"/>
          <w:sz w:val="24"/>
        </w:rPr>
      </w:pPr>
      <w:bookmarkStart w:id="177" w:name="_GoBack"/>
      <w:bookmarkEnd w:id="177"/>
      <w:r>
        <w:rPr>
          <w:rFonts w:hint="eastAsia" w:ascii="仿宋" w:hAnsi="仿宋" w:eastAsia="仿宋" w:cs="仿宋"/>
          <w:bCs/>
          <w:kern w:val="0"/>
          <w:sz w:val="24"/>
        </w:rPr>
        <w:t>（二）废气处理系统</w:t>
      </w:r>
    </w:p>
    <w:tbl>
      <w:tblPr>
        <w:tblStyle w:val="42"/>
        <w:tblW w:w="8519" w:type="dxa"/>
        <w:jc w:val="center"/>
        <w:tblLayout w:type="fixed"/>
        <w:tblCellMar>
          <w:top w:w="0" w:type="dxa"/>
          <w:left w:w="108" w:type="dxa"/>
          <w:bottom w:w="0" w:type="dxa"/>
          <w:right w:w="108" w:type="dxa"/>
        </w:tblCellMar>
      </w:tblPr>
      <w:tblGrid>
        <w:gridCol w:w="723"/>
        <w:gridCol w:w="1382"/>
        <w:gridCol w:w="4685"/>
        <w:gridCol w:w="1017"/>
        <w:gridCol w:w="712"/>
      </w:tblGrid>
      <w:tr>
        <w:tblPrEx>
          <w:tblCellMar>
            <w:top w:w="0" w:type="dxa"/>
            <w:left w:w="108" w:type="dxa"/>
            <w:bottom w:w="0" w:type="dxa"/>
            <w:right w:w="108" w:type="dxa"/>
          </w:tblCellMar>
        </w:tblPrEx>
        <w:trPr>
          <w:trHeight w:val="396" w:hRule="atLeast"/>
          <w:jc w:val="center"/>
        </w:trPr>
        <w:tc>
          <w:tcPr>
            <w:tcW w:w="723" w:type="dxa"/>
            <w:tcBorders>
              <w:top w:val="single" w:color="000000" w:sz="4" w:space="0"/>
              <w:left w:val="single" w:color="000000" w:sz="4" w:space="0"/>
              <w:bottom w:val="single" w:color="000000" w:sz="4"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序号</w:t>
            </w:r>
          </w:p>
        </w:tc>
        <w:tc>
          <w:tcPr>
            <w:tcW w:w="138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名称</w:t>
            </w:r>
          </w:p>
        </w:tc>
        <w:tc>
          <w:tcPr>
            <w:tcW w:w="46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规划型号或要求</w:t>
            </w:r>
          </w:p>
        </w:tc>
        <w:tc>
          <w:tcPr>
            <w:tcW w:w="101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数量</w:t>
            </w:r>
          </w:p>
        </w:tc>
        <w:tc>
          <w:tcPr>
            <w:tcW w:w="71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备注</w:t>
            </w:r>
          </w:p>
        </w:tc>
      </w:tr>
      <w:tr>
        <w:tblPrEx>
          <w:tblCellMar>
            <w:top w:w="0" w:type="dxa"/>
            <w:left w:w="108" w:type="dxa"/>
            <w:bottom w:w="0" w:type="dxa"/>
            <w:right w:w="108" w:type="dxa"/>
          </w:tblCellMar>
        </w:tblPrEx>
        <w:trPr>
          <w:trHeight w:val="90" w:hRule="atLeast"/>
          <w:jc w:val="center"/>
        </w:trPr>
        <w:tc>
          <w:tcPr>
            <w:tcW w:w="723" w:type="dxa"/>
            <w:tcBorders>
              <w:top w:val="single" w:color="000000" w:sz="4" w:space="0"/>
              <w:left w:val="single" w:color="000000" w:sz="4" w:space="0"/>
              <w:bottom w:val="single" w:color="000000" w:sz="4" w:space="0"/>
              <w:right w:val="single" w:color="000000" w:sz="8" w:space="0"/>
              <w:tl2br w:val="nil"/>
              <w:tr2bl w:val="nil"/>
            </w:tcBorders>
            <w:vAlign w:val="center"/>
          </w:tcPr>
          <w:p>
            <w:pPr>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1</w:t>
            </w:r>
          </w:p>
        </w:tc>
        <w:tc>
          <w:tcPr>
            <w:tcW w:w="1382" w:type="dxa"/>
            <w:tcBorders>
              <w:top w:val="single" w:color="000000" w:sz="8" w:space="0"/>
              <w:left w:val="single" w:color="000000" w:sz="8" w:space="0"/>
              <w:bottom w:val="single" w:color="000000" w:sz="8" w:space="0"/>
              <w:right w:val="single" w:color="000000" w:sz="8" w:space="0"/>
              <w:tl2br w:val="nil"/>
              <w:tr2bl w:val="nil"/>
            </w:tcBorders>
            <w:vAlign w:val="center"/>
          </w:tcPr>
          <w:p>
            <w:pPr>
              <w:adjustRightInd w:val="0"/>
              <w:snapToGrid w:val="0"/>
              <w:spacing w:line="360" w:lineRule="exact"/>
              <w:jc w:val="center"/>
              <w:textAlignment w:val="baseline"/>
              <w:rPr>
                <w:rFonts w:ascii="仿宋" w:hAnsi="仿宋" w:eastAsia="仿宋" w:cs="仿宋"/>
                <w:bCs/>
                <w:kern w:val="0"/>
                <w:sz w:val="24"/>
              </w:rPr>
            </w:pPr>
            <w:r>
              <w:rPr>
                <w:rFonts w:hint="eastAsia" w:ascii="仿宋" w:hAnsi="仿宋" w:eastAsia="仿宋" w:cs="仿宋"/>
                <w:bCs/>
                <w:kern w:val="0"/>
                <w:sz w:val="24"/>
              </w:rPr>
              <w:t>集气系统</w:t>
            </w:r>
          </w:p>
        </w:tc>
        <w:tc>
          <w:tcPr>
            <w:tcW w:w="4685" w:type="dxa"/>
            <w:tcBorders>
              <w:top w:val="single" w:color="000000" w:sz="8" w:space="0"/>
              <w:left w:val="single" w:color="000000" w:sz="8" w:space="0"/>
              <w:bottom w:val="single" w:color="000000" w:sz="8" w:space="0"/>
              <w:right w:val="single" w:color="000000" w:sz="8" w:space="0"/>
              <w:tl2br w:val="nil"/>
              <w:tr2bl w:val="nil"/>
            </w:tcBorders>
            <w:vAlign w:val="center"/>
          </w:tcPr>
          <w:p>
            <w:pPr>
              <w:adjustRightInd w:val="0"/>
              <w:snapToGrid w:val="0"/>
              <w:spacing w:line="360" w:lineRule="exact"/>
              <w:jc w:val="left"/>
              <w:textAlignment w:val="baseline"/>
              <w:rPr>
                <w:rFonts w:ascii="仿宋" w:hAnsi="仿宋" w:eastAsia="仿宋" w:cs="仿宋"/>
                <w:bCs/>
                <w:kern w:val="0"/>
                <w:sz w:val="24"/>
              </w:rPr>
            </w:pPr>
            <w:r>
              <w:rPr>
                <w:rFonts w:hint="eastAsia" w:ascii="仿宋" w:hAnsi="仿宋" w:eastAsia="仿宋" w:cs="仿宋"/>
                <w:bCs/>
                <w:kern w:val="0"/>
                <w:sz w:val="24"/>
              </w:rPr>
              <w:t>PP,主风管Φ300mm</w:t>
            </w:r>
          </w:p>
        </w:tc>
        <w:tc>
          <w:tcPr>
            <w:tcW w:w="1017" w:type="dxa"/>
            <w:tcBorders>
              <w:top w:val="single" w:color="000000" w:sz="8" w:space="0"/>
              <w:left w:val="single" w:color="000000" w:sz="8" w:space="0"/>
              <w:bottom w:val="single" w:color="000000" w:sz="8" w:space="0"/>
              <w:right w:val="single" w:color="000000" w:sz="8" w:space="0"/>
              <w:tl2br w:val="nil"/>
              <w:tr2bl w:val="nil"/>
            </w:tcBorders>
            <w:vAlign w:val="center"/>
          </w:tcPr>
          <w:p>
            <w:pPr>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共约30m</w:t>
            </w:r>
          </w:p>
        </w:tc>
        <w:tc>
          <w:tcPr>
            <w:tcW w:w="712" w:type="dxa"/>
            <w:tcBorders>
              <w:top w:val="single" w:color="000000" w:sz="8" w:space="0"/>
              <w:left w:val="single" w:color="000000" w:sz="8" w:space="0"/>
              <w:bottom w:val="single" w:color="000000" w:sz="8" w:space="0"/>
              <w:right w:val="single" w:color="000000" w:sz="8" w:space="0"/>
              <w:tl2br w:val="nil"/>
              <w:tr2bl w:val="nil"/>
            </w:tcBorders>
            <w:vAlign w:val="center"/>
          </w:tcPr>
          <w:p>
            <w:pPr>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w:t>
            </w:r>
          </w:p>
        </w:tc>
      </w:tr>
      <w:tr>
        <w:tblPrEx>
          <w:tblCellMar>
            <w:top w:w="0" w:type="dxa"/>
            <w:left w:w="108" w:type="dxa"/>
            <w:bottom w:w="0" w:type="dxa"/>
            <w:right w:w="108" w:type="dxa"/>
          </w:tblCellMar>
        </w:tblPrEx>
        <w:trPr>
          <w:trHeight w:val="90" w:hRule="atLeast"/>
          <w:jc w:val="center"/>
        </w:trPr>
        <w:tc>
          <w:tcPr>
            <w:tcW w:w="723" w:type="dxa"/>
            <w:tcBorders>
              <w:top w:val="single" w:color="000000" w:sz="4" w:space="0"/>
              <w:left w:val="single" w:color="000000" w:sz="4" w:space="0"/>
              <w:bottom w:val="single" w:color="000000" w:sz="4" w:space="0"/>
              <w:right w:val="single" w:color="000000" w:sz="8" w:space="0"/>
              <w:tl2br w:val="nil"/>
              <w:tr2bl w:val="nil"/>
            </w:tcBorders>
            <w:vAlign w:val="center"/>
          </w:tcPr>
          <w:p>
            <w:pPr>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2</w:t>
            </w:r>
          </w:p>
        </w:tc>
        <w:tc>
          <w:tcPr>
            <w:tcW w:w="1382" w:type="dxa"/>
            <w:tcBorders>
              <w:top w:val="single" w:color="000000" w:sz="8" w:space="0"/>
              <w:left w:val="single" w:color="000000" w:sz="8" w:space="0"/>
              <w:bottom w:val="single" w:color="000000" w:sz="8" w:space="0"/>
              <w:right w:val="single" w:color="000000" w:sz="8" w:space="0"/>
              <w:tl2br w:val="nil"/>
              <w:tr2bl w:val="nil"/>
            </w:tcBorders>
            <w:vAlign w:val="center"/>
          </w:tcPr>
          <w:p>
            <w:pPr>
              <w:adjustRightInd w:val="0"/>
              <w:snapToGrid w:val="0"/>
              <w:spacing w:line="360" w:lineRule="exact"/>
              <w:jc w:val="center"/>
              <w:textAlignment w:val="baseline"/>
              <w:rPr>
                <w:rFonts w:ascii="仿宋" w:hAnsi="仿宋" w:eastAsia="仿宋" w:cs="仿宋"/>
                <w:bCs/>
                <w:kern w:val="0"/>
                <w:sz w:val="24"/>
              </w:rPr>
            </w:pPr>
            <w:r>
              <w:rPr>
                <w:rFonts w:hint="eastAsia" w:ascii="仿宋" w:hAnsi="仿宋" w:eastAsia="仿宋" w:cs="仿宋"/>
                <w:bCs/>
                <w:kern w:val="0"/>
                <w:sz w:val="24"/>
              </w:rPr>
              <w:t>活性碳</w:t>
            </w:r>
          </w:p>
          <w:p>
            <w:pPr>
              <w:adjustRightInd w:val="0"/>
              <w:snapToGrid w:val="0"/>
              <w:spacing w:line="360" w:lineRule="exact"/>
              <w:jc w:val="center"/>
              <w:textAlignment w:val="baseline"/>
              <w:rPr>
                <w:rFonts w:ascii="仿宋" w:hAnsi="仿宋" w:eastAsia="仿宋" w:cs="仿宋"/>
                <w:bCs/>
                <w:kern w:val="0"/>
                <w:sz w:val="24"/>
              </w:rPr>
            </w:pPr>
            <w:r>
              <w:rPr>
                <w:rFonts w:hint="eastAsia" w:ascii="仿宋" w:hAnsi="仿宋" w:eastAsia="仿宋" w:cs="仿宋"/>
                <w:bCs/>
                <w:kern w:val="0"/>
                <w:sz w:val="24"/>
              </w:rPr>
              <w:t>吸附塔</w:t>
            </w:r>
          </w:p>
        </w:tc>
        <w:tc>
          <w:tcPr>
            <w:tcW w:w="46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91"/>
              <w:widowControl/>
              <w:adjustRightInd w:val="0"/>
              <w:snapToGrid w:val="0"/>
              <w:spacing w:line="360" w:lineRule="exact"/>
              <w:jc w:val="left"/>
              <w:rPr>
                <w:rFonts w:ascii="仿宋" w:hAnsi="仿宋" w:eastAsia="仿宋" w:cs="仿宋"/>
                <w:bCs/>
                <w:kern w:val="0"/>
                <w:sz w:val="24"/>
              </w:rPr>
            </w:pPr>
            <w:r>
              <w:rPr>
                <w:rFonts w:hint="eastAsia" w:ascii="仿宋" w:hAnsi="仿宋" w:eastAsia="仿宋" w:cs="仿宋"/>
                <w:bCs/>
                <w:kern w:val="0"/>
                <w:sz w:val="24"/>
              </w:rPr>
              <w:t>处理能力3000m3/h，材料：PP，规格：Φ550×2400mm</w:t>
            </w:r>
          </w:p>
        </w:tc>
        <w:tc>
          <w:tcPr>
            <w:tcW w:w="1017" w:type="dxa"/>
            <w:tcBorders>
              <w:top w:val="single" w:color="000000" w:sz="8" w:space="0"/>
              <w:left w:val="single" w:color="000000" w:sz="8" w:space="0"/>
              <w:bottom w:val="single" w:color="000000" w:sz="8" w:space="0"/>
              <w:right w:val="single" w:color="000000" w:sz="8" w:space="0"/>
              <w:tl2br w:val="nil"/>
              <w:tr2bl w:val="nil"/>
            </w:tcBorders>
            <w:vAlign w:val="center"/>
          </w:tcPr>
          <w:p>
            <w:pPr>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1 套</w:t>
            </w:r>
          </w:p>
        </w:tc>
        <w:tc>
          <w:tcPr>
            <w:tcW w:w="712" w:type="dxa"/>
            <w:tcBorders>
              <w:top w:val="single" w:color="000000" w:sz="8" w:space="0"/>
              <w:left w:val="single" w:color="000000" w:sz="8" w:space="0"/>
              <w:bottom w:val="single" w:color="000000" w:sz="8" w:space="0"/>
              <w:right w:val="single" w:color="000000" w:sz="8" w:space="0"/>
              <w:tl2br w:val="nil"/>
              <w:tr2bl w:val="nil"/>
            </w:tcBorders>
            <w:vAlign w:val="center"/>
          </w:tcPr>
          <w:p>
            <w:pPr>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w:t>
            </w:r>
          </w:p>
        </w:tc>
      </w:tr>
      <w:tr>
        <w:tblPrEx>
          <w:tblCellMar>
            <w:top w:w="0" w:type="dxa"/>
            <w:left w:w="108" w:type="dxa"/>
            <w:bottom w:w="0" w:type="dxa"/>
            <w:right w:w="108" w:type="dxa"/>
          </w:tblCellMar>
        </w:tblPrEx>
        <w:trPr>
          <w:trHeight w:val="90" w:hRule="atLeast"/>
          <w:jc w:val="center"/>
        </w:trPr>
        <w:tc>
          <w:tcPr>
            <w:tcW w:w="723" w:type="dxa"/>
            <w:tcBorders>
              <w:top w:val="single" w:color="000000" w:sz="4" w:space="0"/>
              <w:left w:val="single" w:color="000000" w:sz="4" w:space="0"/>
              <w:bottom w:val="single" w:color="000000" w:sz="4" w:space="0"/>
              <w:right w:val="single" w:color="000000" w:sz="8" w:space="0"/>
              <w:tl2br w:val="nil"/>
              <w:tr2bl w:val="nil"/>
            </w:tcBorders>
            <w:vAlign w:val="center"/>
          </w:tcPr>
          <w:p>
            <w:pPr>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3</w:t>
            </w:r>
          </w:p>
        </w:tc>
        <w:tc>
          <w:tcPr>
            <w:tcW w:w="1382" w:type="dxa"/>
            <w:tcBorders>
              <w:top w:val="single" w:color="000000" w:sz="8" w:space="0"/>
              <w:left w:val="single" w:color="000000" w:sz="8" w:space="0"/>
              <w:bottom w:val="single" w:color="000000" w:sz="8" w:space="0"/>
              <w:right w:val="single" w:color="000000" w:sz="8" w:space="0"/>
              <w:tl2br w:val="nil"/>
              <w:tr2bl w:val="nil"/>
            </w:tcBorders>
            <w:vAlign w:val="center"/>
          </w:tcPr>
          <w:p>
            <w:pPr>
              <w:adjustRightInd w:val="0"/>
              <w:snapToGrid w:val="0"/>
              <w:spacing w:line="360" w:lineRule="exact"/>
              <w:jc w:val="center"/>
              <w:textAlignment w:val="baseline"/>
              <w:rPr>
                <w:rFonts w:ascii="仿宋" w:hAnsi="仿宋" w:eastAsia="仿宋" w:cs="仿宋"/>
                <w:bCs/>
                <w:kern w:val="0"/>
                <w:sz w:val="24"/>
              </w:rPr>
            </w:pPr>
            <w:r>
              <w:rPr>
                <w:rFonts w:hint="eastAsia" w:ascii="仿宋" w:hAnsi="仿宋" w:eastAsia="仿宋" w:cs="仿宋"/>
                <w:bCs/>
                <w:kern w:val="0"/>
                <w:sz w:val="24"/>
              </w:rPr>
              <w:t>二级碱洗</w:t>
            </w:r>
          </w:p>
          <w:p>
            <w:pPr>
              <w:adjustRightInd w:val="0"/>
              <w:snapToGrid w:val="0"/>
              <w:spacing w:line="360" w:lineRule="exact"/>
              <w:jc w:val="center"/>
              <w:textAlignment w:val="baseline"/>
              <w:rPr>
                <w:rFonts w:ascii="仿宋" w:hAnsi="仿宋" w:eastAsia="仿宋" w:cs="仿宋"/>
                <w:bCs/>
                <w:kern w:val="0"/>
                <w:sz w:val="24"/>
              </w:rPr>
            </w:pPr>
            <w:r>
              <w:rPr>
                <w:rFonts w:hint="eastAsia" w:ascii="仿宋" w:hAnsi="仿宋" w:eastAsia="仿宋" w:cs="仿宋"/>
                <w:bCs/>
                <w:kern w:val="0"/>
                <w:sz w:val="24"/>
              </w:rPr>
              <w:t>氧化塔</w:t>
            </w:r>
          </w:p>
        </w:tc>
        <w:tc>
          <w:tcPr>
            <w:tcW w:w="46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91"/>
              <w:widowControl/>
              <w:adjustRightInd w:val="0"/>
              <w:snapToGrid w:val="0"/>
              <w:spacing w:line="360" w:lineRule="exact"/>
              <w:jc w:val="left"/>
              <w:rPr>
                <w:rFonts w:ascii="仿宋" w:hAnsi="仿宋" w:eastAsia="仿宋" w:cs="仿宋"/>
                <w:bCs/>
                <w:kern w:val="0"/>
                <w:sz w:val="24"/>
              </w:rPr>
            </w:pPr>
            <w:r>
              <w:rPr>
                <w:rFonts w:hint="eastAsia" w:ascii="仿宋" w:hAnsi="仿宋" w:eastAsia="仿宋" w:cs="仿宋"/>
                <w:bCs/>
                <w:kern w:val="0"/>
                <w:sz w:val="24"/>
              </w:rPr>
              <w:t>材料：PP，规格：Φ550×2400mm，一层喷淋，一层旋流，含填料、喷淋、水箱</w:t>
            </w:r>
          </w:p>
        </w:tc>
        <w:tc>
          <w:tcPr>
            <w:tcW w:w="1017" w:type="dxa"/>
            <w:tcBorders>
              <w:top w:val="single" w:color="000000" w:sz="8" w:space="0"/>
              <w:left w:val="single" w:color="000000" w:sz="8" w:space="0"/>
              <w:bottom w:val="single" w:color="000000" w:sz="8" w:space="0"/>
              <w:right w:val="single" w:color="000000" w:sz="8" w:space="0"/>
              <w:tl2br w:val="nil"/>
              <w:tr2bl w:val="nil"/>
            </w:tcBorders>
            <w:vAlign w:val="center"/>
          </w:tcPr>
          <w:p>
            <w:pPr>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1 套</w:t>
            </w:r>
          </w:p>
        </w:tc>
        <w:tc>
          <w:tcPr>
            <w:tcW w:w="712" w:type="dxa"/>
            <w:tcBorders>
              <w:top w:val="single" w:color="000000" w:sz="8" w:space="0"/>
              <w:left w:val="single" w:color="000000" w:sz="8" w:space="0"/>
              <w:bottom w:val="single" w:color="000000" w:sz="8" w:space="0"/>
              <w:right w:val="single" w:color="000000" w:sz="8" w:space="0"/>
              <w:tl2br w:val="nil"/>
              <w:tr2bl w:val="nil"/>
            </w:tcBorders>
            <w:vAlign w:val="center"/>
          </w:tcPr>
          <w:p>
            <w:pPr>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w:t>
            </w:r>
          </w:p>
        </w:tc>
      </w:tr>
      <w:tr>
        <w:tblPrEx>
          <w:tblCellMar>
            <w:top w:w="0" w:type="dxa"/>
            <w:left w:w="108" w:type="dxa"/>
            <w:bottom w:w="0" w:type="dxa"/>
            <w:right w:w="108" w:type="dxa"/>
          </w:tblCellMar>
        </w:tblPrEx>
        <w:trPr>
          <w:trHeight w:val="830" w:hRule="atLeast"/>
          <w:jc w:val="center"/>
        </w:trPr>
        <w:tc>
          <w:tcPr>
            <w:tcW w:w="723" w:type="dxa"/>
            <w:tcBorders>
              <w:top w:val="single" w:color="000000" w:sz="4" w:space="0"/>
              <w:left w:val="single" w:color="000000" w:sz="4" w:space="0"/>
              <w:bottom w:val="single" w:color="000000" w:sz="4"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p>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4</w:t>
            </w:r>
          </w:p>
        </w:tc>
        <w:tc>
          <w:tcPr>
            <w:tcW w:w="138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91"/>
              <w:widowControl/>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低噪音玻</w:t>
            </w:r>
          </w:p>
          <w:p>
            <w:pPr>
              <w:pStyle w:val="291"/>
              <w:widowControl/>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璃钢风机</w:t>
            </w:r>
          </w:p>
        </w:tc>
        <w:tc>
          <w:tcPr>
            <w:tcW w:w="46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91"/>
              <w:widowControl/>
              <w:adjustRightInd w:val="0"/>
              <w:snapToGrid w:val="0"/>
              <w:spacing w:line="360" w:lineRule="exact"/>
              <w:jc w:val="left"/>
              <w:rPr>
                <w:rFonts w:ascii="仿宋" w:hAnsi="仿宋" w:eastAsia="仿宋" w:cs="仿宋"/>
                <w:bCs/>
                <w:kern w:val="0"/>
                <w:sz w:val="24"/>
              </w:rPr>
            </w:pPr>
            <w:r>
              <w:rPr>
                <w:rFonts w:hint="eastAsia" w:ascii="仿宋" w:hAnsi="仿宋" w:eastAsia="仿宋" w:cs="仿宋"/>
                <w:bCs/>
                <w:kern w:val="0"/>
                <w:sz w:val="24"/>
              </w:rPr>
              <w:t>风量：2710-3650m3/h，风压：6.3~424Pa，功率：2.2kW</w:t>
            </w:r>
          </w:p>
        </w:tc>
        <w:tc>
          <w:tcPr>
            <w:tcW w:w="101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p>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1 台</w:t>
            </w:r>
          </w:p>
        </w:tc>
        <w:tc>
          <w:tcPr>
            <w:tcW w:w="71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p>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w:t>
            </w:r>
          </w:p>
        </w:tc>
      </w:tr>
      <w:tr>
        <w:tblPrEx>
          <w:tblCellMar>
            <w:top w:w="0" w:type="dxa"/>
            <w:left w:w="108" w:type="dxa"/>
            <w:bottom w:w="0" w:type="dxa"/>
            <w:right w:w="108" w:type="dxa"/>
          </w:tblCellMar>
        </w:tblPrEx>
        <w:trPr>
          <w:trHeight w:val="90" w:hRule="atLeast"/>
          <w:jc w:val="center"/>
        </w:trPr>
        <w:tc>
          <w:tcPr>
            <w:tcW w:w="723" w:type="dxa"/>
            <w:tcBorders>
              <w:top w:val="single" w:color="000000" w:sz="4" w:space="0"/>
              <w:left w:val="single" w:color="000000" w:sz="4" w:space="0"/>
              <w:bottom w:val="single" w:color="000000" w:sz="4"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5</w:t>
            </w:r>
          </w:p>
        </w:tc>
        <w:tc>
          <w:tcPr>
            <w:tcW w:w="138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91"/>
              <w:widowControl/>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排气筒</w:t>
            </w:r>
          </w:p>
        </w:tc>
        <w:tc>
          <w:tcPr>
            <w:tcW w:w="46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91"/>
              <w:widowControl/>
              <w:adjustRightInd w:val="0"/>
              <w:snapToGrid w:val="0"/>
              <w:spacing w:line="360" w:lineRule="exact"/>
              <w:jc w:val="left"/>
              <w:rPr>
                <w:rFonts w:ascii="仿宋" w:hAnsi="仿宋" w:eastAsia="仿宋" w:cs="仿宋"/>
                <w:bCs/>
                <w:kern w:val="0"/>
                <w:sz w:val="24"/>
              </w:rPr>
            </w:pPr>
            <w:r>
              <w:rPr>
                <w:rFonts w:hint="eastAsia" w:ascii="仿宋" w:hAnsi="仿宋" w:eastAsia="仿宋" w:cs="仿宋"/>
                <w:bCs/>
                <w:kern w:val="0"/>
                <w:sz w:val="24"/>
              </w:rPr>
              <w:t>PP，Φ250×25000mm</w:t>
            </w:r>
          </w:p>
        </w:tc>
        <w:tc>
          <w:tcPr>
            <w:tcW w:w="101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1 座</w:t>
            </w:r>
          </w:p>
        </w:tc>
        <w:tc>
          <w:tcPr>
            <w:tcW w:w="71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w:t>
            </w:r>
          </w:p>
        </w:tc>
      </w:tr>
      <w:tr>
        <w:tblPrEx>
          <w:tblCellMar>
            <w:top w:w="0" w:type="dxa"/>
            <w:left w:w="108" w:type="dxa"/>
            <w:bottom w:w="0" w:type="dxa"/>
            <w:right w:w="108" w:type="dxa"/>
          </w:tblCellMar>
        </w:tblPrEx>
        <w:trPr>
          <w:trHeight w:val="90" w:hRule="atLeast"/>
          <w:jc w:val="center"/>
        </w:trPr>
        <w:tc>
          <w:tcPr>
            <w:tcW w:w="723" w:type="dxa"/>
            <w:tcBorders>
              <w:top w:val="single" w:color="000000" w:sz="4" w:space="0"/>
              <w:left w:val="single" w:color="000000" w:sz="4" w:space="0"/>
              <w:bottom w:val="single" w:color="000000" w:sz="4"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6</w:t>
            </w:r>
          </w:p>
        </w:tc>
        <w:tc>
          <w:tcPr>
            <w:tcW w:w="138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连接风管</w:t>
            </w:r>
          </w:p>
        </w:tc>
        <w:tc>
          <w:tcPr>
            <w:tcW w:w="6414" w:type="dxa"/>
            <w:gridSpan w:val="3"/>
            <w:tcBorders>
              <w:top w:val="single" w:color="000000" w:sz="8" w:space="0"/>
              <w:left w:val="single" w:color="000000" w:sz="8" w:space="0"/>
              <w:bottom w:val="single" w:color="000000" w:sz="8"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设施间风管、椎体、方转圆等</w:t>
            </w:r>
          </w:p>
        </w:tc>
      </w:tr>
      <w:tr>
        <w:tblPrEx>
          <w:tblCellMar>
            <w:top w:w="0" w:type="dxa"/>
            <w:left w:w="108" w:type="dxa"/>
            <w:bottom w:w="0" w:type="dxa"/>
            <w:right w:w="108" w:type="dxa"/>
          </w:tblCellMar>
        </w:tblPrEx>
        <w:trPr>
          <w:trHeight w:val="90" w:hRule="atLeast"/>
          <w:jc w:val="center"/>
        </w:trPr>
        <w:tc>
          <w:tcPr>
            <w:tcW w:w="723" w:type="dxa"/>
            <w:tcBorders>
              <w:top w:val="single" w:color="000000" w:sz="4" w:space="0"/>
              <w:left w:val="single" w:color="000000" w:sz="4" w:space="0"/>
              <w:bottom w:val="single" w:color="000000" w:sz="4"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7</w:t>
            </w:r>
          </w:p>
        </w:tc>
        <w:tc>
          <w:tcPr>
            <w:tcW w:w="138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电气控制</w:t>
            </w:r>
          </w:p>
        </w:tc>
        <w:tc>
          <w:tcPr>
            <w:tcW w:w="6414" w:type="dxa"/>
            <w:gridSpan w:val="3"/>
            <w:tcBorders>
              <w:top w:val="single" w:color="000000" w:sz="8" w:space="0"/>
              <w:left w:val="single" w:color="000000" w:sz="8" w:space="0"/>
              <w:bottom w:val="single" w:color="000000" w:sz="8" w:space="0"/>
              <w:right w:val="single" w:color="000000" w:sz="8" w:space="0"/>
              <w:tl2br w:val="nil"/>
              <w:tr2bl w:val="nil"/>
            </w:tcBorders>
            <w:vAlign w:val="center"/>
          </w:tcPr>
          <w:p>
            <w:pPr>
              <w:pStyle w:val="290"/>
              <w:kinsoku w:val="0"/>
              <w:overflowPunct w:val="0"/>
              <w:adjustRightInd w:val="0"/>
              <w:snapToGrid w:val="0"/>
              <w:spacing w:line="360" w:lineRule="exact"/>
              <w:jc w:val="center"/>
              <w:rPr>
                <w:rFonts w:ascii="仿宋" w:hAnsi="仿宋" w:eastAsia="仿宋" w:cs="仿宋"/>
                <w:bCs/>
                <w:kern w:val="0"/>
                <w:sz w:val="24"/>
              </w:rPr>
            </w:pPr>
            <w:r>
              <w:rPr>
                <w:rFonts w:hint="eastAsia" w:ascii="仿宋" w:hAnsi="仿宋" w:eastAsia="仿宋" w:cs="仿宋"/>
                <w:bCs/>
                <w:kern w:val="0"/>
                <w:sz w:val="24"/>
              </w:rPr>
              <w:t>电线、电缆、配电箱等</w:t>
            </w:r>
          </w:p>
        </w:tc>
      </w:tr>
    </w:tbl>
    <w:p>
      <w:pPr>
        <w:pStyle w:val="7"/>
        <w:adjustRightInd w:val="0"/>
        <w:snapToGrid w:val="0"/>
        <w:spacing w:line="440" w:lineRule="exact"/>
        <w:ind w:firstLine="0" w:firstLineChars="0"/>
        <w:rPr>
          <w:rFonts w:ascii="仿宋" w:hAnsi="仿宋" w:eastAsia="仿宋" w:cs="仿宋"/>
          <w:bCs/>
          <w:kern w:val="0"/>
          <w:sz w:val="24"/>
        </w:rPr>
      </w:pPr>
    </w:p>
    <w:p>
      <w:pPr>
        <w:pStyle w:val="7"/>
        <w:adjustRightInd w:val="0"/>
        <w:snapToGrid w:val="0"/>
        <w:spacing w:line="440" w:lineRule="exact"/>
        <w:ind w:firstLine="480"/>
        <w:rPr>
          <w:rFonts w:ascii="仿宋" w:hAnsi="仿宋" w:eastAsia="仿宋" w:cs="仿宋"/>
          <w:sz w:val="24"/>
        </w:rPr>
      </w:pPr>
      <w:r>
        <w:rPr>
          <w:rFonts w:hint="eastAsia" w:ascii="仿宋" w:hAnsi="仿宋" w:eastAsia="仿宋" w:cs="仿宋"/>
          <w:bCs/>
          <w:kern w:val="0"/>
          <w:sz w:val="24"/>
        </w:rPr>
        <w:t>（三）配套基建工程</w:t>
      </w:r>
    </w:p>
    <w:tbl>
      <w:tblPr>
        <w:tblStyle w:val="42"/>
        <w:tblW w:w="8519" w:type="dxa"/>
        <w:jc w:val="center"/>
        <w:tblLayout w:type="fixed"/>
        <w:tblCellMar>
          <w:top w:w="0" w:type="dxa"/>
          <w:left w:w="108" w:type="dxa"/>
          <w:bottom w:w="0" w:type="dxa"/>
          <w:right w:w="108" w:type="dxa"/>
        </w:tblCellMar>
      </w:tblPr>
      <w:tblGrid>
        <w:gridCol w:w="710"/>
        <w:gridCol w:w="2685"/>
        <w:gridCol w:w="3396"/>
        <w:gridCol w:w="1017"/>
        <w:gridCol w:w="711"/>
      </w:tblGrid>
      <w:tr>
        <w:tblPrEx>
          <w:tblCellMar>
            <w:top w:w="0" w:type="dxa"/>
            <w:left w:w="108" w:type="dxa"/>
            <w:bottom w:w="0" w:type="dxa"/>
            <w:right w:w="108" w:type="dxa"/>
          </w:tblCellMar>
        </w:tblPrEx>
        <w:trPr>
          <w:trHeight w:val="312" w:hRule="atLeast"/>
          <w:jc w:val="center"/>
        </w:trPr>
        <w:tc>
          <w:tcPr>
            <w:tcW w:w="710" w:type="dxa"/>
            <w:tcBorders>
              <w:top w:val="single" w:color="000000"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center"/>
              <w:rPr>
                <w:rFonts w:ascii="仿宋" w:hAnsi="仿宋" w:eastAsia="仿宋" w:cs="仿宋"/>
                <w:sz w:val="24"/>
              </w:rPr>
            </w:pPr>
            <w:r>
              <w:rPr>
                <w:rFonts w:hint="eastAsia" w:ascii="仿宋" w:hAnsi="仿宋" w:eastAsia="仿宋" w:cs="仿宋"/>
                <w:sz w:val="24"/>
              </w:rPr>
              <w:t>序号</w:t>
            </w:r>
          </w:p>
        </w:tc>
        <w:tc>
          <w:tcPr>
            <w:tcW w:w="2685" w:type="dxa"/>
            <w:tcBorders>
              <w:top w:val="single" w:color="000000"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center"/>
              <w:rPr>
                <w:rFonts w:ascii="仿宋" w:hAnsi="仿宋" w:eastAsia="仿宋" w:cs="仿宋"/>
                <w:sz w:val="24"/>
              </w:rPr>
            </w:pPr>
            <w:r>
              <w:rPr>
                <w:rFonts w:hint="eastAsia" w:ascii="仿宋" w:hAnsi="仿宋" w:eastAsia="仿宋" w:cs="仿宋"/>
                <w:sz w:val="24"/>
              </w:rPr>
              <w:t>项目</w:t>
            </w:r>
          </w:p>
        </w:tc>
        <w:tc>
          <w:tcPr>
            <w:tcW w:w="3396" w:type="dxa"/>
            <w:tcBorders>
              <w:top w:val="single" w:color="000000"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center"/>
              <w:rPr>
                <w:rFonts w:ascii="仿宋" w:hAnsi="仿宋" w:eastAsia="仿宋" w:cs="仿宋"/>
                <w:sz w:val="24"/>
              </w:rPr>
            </w:pPr>
            <w:r>
              <w:rPr>
                <w:rFonts w:hint="eastAsia" w:ascii="仿宋" w:hAnsi="仿宋" w:eastAsia="仿宋" w:cs="仿宋"/>
                <w:sz w:val="24"/>
              </w:rPr>
              <w:t>说明</w:t>
            </w:r>
          </w:p>
        </w:tc>
        <w:tc>
          <w:tcPr>
            <w:tcW w:w="1017" w:type="dxa"/>
            <w:tcBorders>
              <w:top w:val="single" w:color="000000"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center"/>
              <w:rPr>
                <w:rFonts w:ascii="仿宋" w:hAnsi="仿宋" w:eastAsia="仿宋" w:cs="仿宋"/>
                <w:sz w:val="24"/>
              </w:rPr>
            </w:pPr>
            <w:r>
              <w:rPr>
                <w:rFonts w:hint="eastAsia" w:ascii="仿宋" w:hAnsi="仿宋" w:eastAsia="仿宋" w:cs="仿宋"/>
                <w:sz w:val="24"/>
              </w:rPr>
              <w:t>数量</w:t>
            </w:r>
          </w:p>
        </w:tc>
        <w:tc>
          <w:tcPr>
            <w:tcW w:w="711" w:type="dxa"/>
            <w:tcBorders>
              <w:top w:val="single" w:color="000000" w:sz="4" w:space="0"/>
              <w:left w:val="single" w:color="000000" w:sz="4" w:space="0"/>
              <w:bottom w:val="single" w:color="auto" w:sz="4" w:space="0"/>
              <w:right w:val="single" w:color="000000" w:sz="4" w:space="0"/>
              <w:tl2br w:val="nil"/>
              <w:tr2bl w:val="nil"/>
            </w:tcBorders>
          </w:tcPr>
          <w:p>
            <w:pPr>
              <w:pStyle w:val="290"/>
              <w:kinsoku w:val="0"/>
              <w:overflowPunct w:val="0"/>
              <w:adjustRightInd w:val="0"/>
              <w:snapToGrid w:val="0"/>
              <w:spacing w:line="440" w:lineRule="exact"/>
              <w:jc w:val="center"/>
              <w:rPr>
                <w:rFonts w:ascii="仿宋" w:hAnsi="仿宋" w:eastAsia="仿宋" w:cs="仿宋"/>
                <w:sz w:val="24"/>
              </w:rPr>
            </w:pPr>
            <w:r>
              <w:rPr>
                <w:rFonts w:hint="eastAsia" w:ascii="仿宋" w:hAnsi="仿宋" w:eastAsia="仿宋" w:cs="仿宋"/>
                <w:sz w:val="24"/>
              </w:rPr>
              <w:t>单位</w:t>
            </w:r>
          </w:p>
        </w:tc>
      </w:tr>
      <w:tr>
        <w:tblPrEx>
          <w:tblCellMar>
            <w:top w:w="0" w:type="dxa"/>
            <w:left w:w="108" w:type="dxa"/>
            <w:bottom w:w="0" w:type="dxa"/>
            <w:right w:w="108" w:type="dxa"/>
          </w:tblCellMar>
        </w:tblPrEx>
        <w:trPr>
          <w:trHeight w:val="312" w:hRule="atLeast"/>
          <w:jc w:val="center"/>
        </w:trPr>
        <w:tc>
          <w:tcPr>
            <w:tcW w:w="710" w:type="dxa"/>
            <w:tcBorders>
              <w:top w:val="single" w:color="000000"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center"/>
              <w:rPr>
                <w:rFonts w:ascii="仿宋" w:hAnsi="仿宋" w:eastAsia="仿宋" w:cs="仿宋"/>
                <w:sz w:val="24"/>
              </w:rPr>
            </w:pPr>
            <w:r>
              <w:rPr>
                <w:rFonts w:hint="eastAsia" w:ascii="仿宋" w:hAnsi="仿宋" w:eastAsia="仿宋" w:cs="仿宋"/>
                <w:sz w:val="24"/>
              </w:rPr>
              <w:t>1</w:t>
            </w:r>
          </w:p>
        </w:tc>
        <w:tc>
          <w:tcPr>
            <w:tcW w:w="2685" w:type="dxa"/>
            <w:tcBorders>
              <w:top w:val="single" w:color="000000"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left"/>
              <w:rPr>
                <w:rFonts w:ascii="仿宋" w:hAnsi="仿宋" w:eastAsia="仿宋" w:cs="仿宋"/>
                <w:sz w:val="24"/>
              </w:rPr>
            </w:pPr>
            <w:r>
              <w:rPr>
                <w:rFonts w:hint="eastAsia" w:ascii="仿宋" w:hAnsi="仿宋" w:eastAsia="仿宋" w:cs="仿宋"/>
                <w:sz w:val="24"/>
              </w:rPr>
              <w:t>地面平整</w:t>
            </w:r>
          </w:p>
        </w:tc>
        <w:tc>
          <w:tcPr>
            <w:tcW w:w="3396" w:type="dxa"/>
            <w:tcBorders>
              <w:top w:val="single" w:color="000000"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left"/>
              <w:rPr>
                <w:rFonts w:ascii="仿宋" w:hAnsi="仿宋" w:eastAsia="仿宋" w:cs="仿宋"/>
                <w:sz w:val="24"/>
              </w:rPr>
            </w:pPr>
            <w:r>
              <w:rPr>
                <w:rFonts w:hint="eastAsia" w:ascii="仿宋" w:hAnsi="仿宋" w:eastAsia="仿宋" w:cs="仿宋"/>
                <w:sz w:val="24"/>
              </w:rPr>
              <w:t>灌木移栽、消防栓、窨井移位</w:t>
            </w:r>
          </w:p>
        </w:tc>
        <w:tc>
          <w:tcPr>
            <w:tcW w:w="1017" w:type="dxa"/>
            <w:tcBorders>
              <w:top w:val="single" w:color="000000" w:sz="4" w:space="0"/>
              <w:left w:val="single" w:color="000000" w:sz="4" w:space="0"/>
              <w:bottom w:val="single" w:color="000000" w:sz="4" w:space="0"/>
              <w:right w:val="single" w:color="auto" w:sz="4" w:space="0"/>
              <w:tl2br w:val="nil"/>
              <w:tr2bl w:val="nil"/>
            </w:tcBorders>
          </w:tcPr>
          <w:p>
            <w:pPr>
              <w:pStyle w:val="290"/>
              <w:kinsoku w:val="0"/>
              <w:overflowPunct w:val="0"/>
              <w:adjustRightInd w:val="0"/>
              <w:snapToGrid w:val="0"/>
              <w:spacing w:line="440" w:lineRule="exact"/>
              <w:jc w:val="center"/>
              <w:rPr>
                <w:rFonts w:ascii="仿宋" w:hAnsi="仿宋" w:eastAsia="仿宋" w:cs="仿宋"/>
                <w:sz w:val="24"/>
              </w:rPr>
            </w:pPr>
            <w:r>
              <w:rPr>
                <w:rFonts w:hint="eastAsia" w:ascii="仿宋" w:hAnsi="仿宋" w:eastAsia="仿宋" w:cs="仿宋"/>
                <w:sz w:val="24"/>
              </w:rPr>
              <w:t>1</w:t>
            </w:r>
          </w:p>
        </w:tc>
        <w:tc>
          <w:tcPr>
            <w:tcW w:w="711" w:type="dxa"/>
            <w:tcBorders>
              <w:top w:val="single" w:color="auto" w:sz="4" w:space="0"/>
              <w:left w:val="single" w:color="auto" w:sz="4" w:space="0"/>
              <w:bottom w:val="single" w:color="auto" w:sz="4" w:space="0"/>
              <w:right w:val="single" w:color="auto" w:sz="4" w:space="0"/>
              <w:tl2br w:val="nil"/>
              <w:tr2bl w:val="nil"/>
            </w:tcBorders>
          </w:tcPr>
          <w:p>
            <w:pPr>
              <w:pStyle w:val="290"/>
              <w:kinsoku w:val="0"/>
              <w:overflowPunct w:val="0"/>
              <w:adjustRightInd w:val="0"/>
              <w:snapToGrid w:val="0"/>
              <w:spacing w:line="440" w:lineRule="exact"/>
              <w:jc w:val="center"/>
              <w:rPr>
                <w:rFonts w:ascii="仿宋" w:hAnsi="仿宋" w:eastAsia="仿宋" w:cs="仿宋"/>
                <w:sz w:val="24"/>
              </w:rPr>
            </w:pPr>
            <w:r>
              <w:rPr>
                <w:rFonts w:hint="eastAsia" w:ascii="仿宋" w:hAnsi="仿宋" w:eastAsia="仿宋" w:cs="仿宋"/>
                <w:sz w:val="24"/>
              </w:rPr>
              <w:t>项</w:t>
            </w:r>
          </w:p>
        </w:tc>
      </w:tr>
      <w:tr>
        <w:tblPrEx>
          <w:tblCellMar>
            <w:top w:w="0" w:type="dxa"/>
            <w:left w:w="108" w:type="dxa"/>
            <w:bottom w:w="0" w:type="dxa"/>
            <w:right w:w="108" w:type="dxa"/>
          </w:tblCellMar>
        </w:tblPrEx>
        <w:trPr>
          <w:trHeight w:val="312" w:hRule="atLeast"/>
          <w:jc w:val="center"/>
        </w:trPr>
        <w:tc>
          <w:tcPr>
            <w:tcW w:w="710" w:type="dxa"/>
            <w:tcBorders>
              <w:top w:val="single" w:color="000000"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center"/>
              <w:rPr>
                <w:rFonts w:ascii="仿宋" w:hAnsi="仿宋" w:eastAsia="仿宋" w:cs="仿宋"/>
                <w:sz w:val="24"/>
              </w:rPr>
            </w:pPr>
            <w:r>
              <w:rPr>
                <w:rFonts w:hint="eastAsia" w:ascii="仿宋" w:hAnsi="仿宋" w:eastAsia="仿宋" w:cs="仿宋"/>
                <w:sz w:val="24"/>
              </w:rPr>
              <w:t>2</w:t>
            </w:r>
          </w:p>
        </w:tc>
        <w:tc>
          <w:tcPr>
            <w:tcW w:w="2685" w:type="dxa"/>
            <w:tcBorders>
              <w:top w:val="single" w:color="000000"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left"/>
              <w:rPr>
                <w:rFonts w:ascii="仿宋" w:hAnsi="仿宋" w:eastAsia="仿宋" w:cs="仿宋"/>
                <w:sz w:val="24"/>
              </w:rPr>
            </w:pPr>
            <w:r>
              <w:rPr>
                <w:rFonts w:hint="eastAsia" w:ascii="仿宋" w:hAnsi="仿宋" w:eastAsia="仿宋" w:cs="仿宋"/>
                <w:sz w:val="24"/>
              </w:rPr>
              <w:t>废水处理设备基础</w:t>
            </w:r>
          </w:p>
        </w:tc>
        <w:tc>
          <w:tcPr>
            <w:tcW w:w="3396" w:type="dxa"/>
            <w:tcBorders>
              <w:top w:val="single" w:color="000000"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left"/>
              <w:rPr>
                <w:rFonts w:ascii="仿宋" w:hAnsi="仿宋" w:eastAsia="仿宋" w:cs="仿宋"/>
                <w:sz w:val="24"/>
              </w:rPr>
            </w:pPr>
            <w:r>
              <w:rPr>
                <w:rFonts w:hint="eastAsia" w:ascii="仿宋" w:hAnsi="仿宋" w:eastAsia="仿宋" w:cs="仿宋"/>
                <w:kern w:val="0"/>
                <w:sz w:val="24"/>
              </w:rPr>
              <w:t>7.00×9.00×0.3m</w:t>
            </w:r>
          </w:p>
        </w:tc>
        <w:tc>
          <w:tcPr>
            <w:tcW w:w="1017" w:type="dxa"/>
            <w:tcBorders>
              <w:top w:val="single" w:color="000000"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center"/>
              <w:rPr>
                <w:rFonts w:ascii="仿宋" w:hAnsi="仿宋" w:eastAsia="仿宋" w:cs="仿宋"/>
                <w:sz w:val="24"/>
              </w:rPr>
            </w:pPr>
            <w:r>
              <w:rPr>
                <w:rFonts w:hint="eastAsia" w:ascii="仿宋" w:hAnsi="仿宋" w:eastAsia="仿宋" w:cs="仿宋"/>
                <w:sz w:val="24"/>
              </w:rPr>
              <w:t>1</w:t>
            </w:r>
          </w:p>
        </w:tc>
        <w:tc>
          <w:tcPr>
            <w:tcW w:w="711" w:type="dxa"/>
            <w:tcBorders>
              <w:top w:val="single" w:color="auto"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center"/>
              <w:rPr>
                <w:rFonts w:ascii="仿宋" w:hAnsi="仿宋" w:eastAsia="仿宋" w:cs="仿宋"/>
                <w:sz w:val="24"/>
              </w:rPr>
            </w:pPr>
            <w:r>
              <w:rPr>
                <w:rFonts w:hint="eastAsia" w:ascii="仿宋" w:hAnsi="仿宋" w:eastAsia="仿宋" w:cs="仿宋"/>
                <w:sz w:val="24"/>
              </w:rPr>
              <w:t>座</w:t>
            </w:r>
          </w:p>
        </w:tc>
      </w:tr>
      <w:tr>
        <w:tblPrEx>
          <w:tblCellMar>
            <w:top w:w="0" w:type="dxa"/>
            <w:left w:w="108" w:type="dxa"/>
            <w:bottom w:w="0" w:type="dxa"/>
            <w:right w:w="108" w:type="dxa"/>
          </w:tblCellMar>
        </w:tblPrEx>
        <w:trPr>
          <w:trHeight w:val="312" w:hRule="atLeast"/>
          <w:jc w:val="center"/>
        </w:trPr>
        <w:tc>
          <w:tcPr>
            <w:tcW w:w="710" w:type="dxa"/>
            <w:tcBorders>
              <w:top w:val="single" w:color="000000"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center"/>
              <w:rPr>
                <w:rFonts w:ascii="仿宋" w:hAnsi="仿宋" w:eastAsia="仿宋" w:cs="仿宋"/>
                <w:sz w:val="24"/>
              </w:rPr>
            </w:pPr>
            <w:r>
              <w:rPr>
                <w:rFonts w:hint="eastAsia" w:ascii="仿宋" w:hAnsi="仿宋" w:eastAsia="仿宋" w:cs="仿宋"/>
                <w:sz w:val="24"/>
              </w:rPr>
              <w:t>3</w:t>
            </w:r>
          </w:p>
        </w:tc>
        <w:tc>
          <w:tcPr>
            <w:tcW w:w="2685" w:type="dxa"/>
            <w:tcBorders>
              <w:top w:val="single" w:color="000000"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left"/>
              <w:rPr>
                <w:rFonts w:ascii="仿宋" w:hAnsi="仿宋" w:eastAsia="仿宋" w:cs="仿宋"/>
                <w:sz w:val="24"/>
              </w:rPr>
            </w:pPr>
            <w:r>
              <w:rPr>
                <w:rFonts w:hint="eastAsia" w:ascii="仿宋" w:hAnsi="仿宋" w:eastAsia="仿宋" w:cs="仿宋"/>
                <w:sz w:val="24"/>
              </w:rPr>
              <w:t>废气处理设备基础</w:t>
            </w:r>
          </w:p>
        </w:tc>
        <w:tc>
          <w:tcPr>
            <w:tcW w:w="3396" w:type="dxa"/>
            <w:tcBorders>
              <w:top w:val="single" w:color="000000"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left"/>
              <w:rPr>
                <w:rFonts w:ascii="仿宋" w:hAnsi="仿宋" w:eastAsia="仿宋" w:cs="仿宋"/>
                <w:sz w:val="24"/>
              </w:rPr>
            </w:pPr>
            <w:r>
              <w:rPr>
                <w:rFonts w:hint="eastAsia" w:ascii="仿宋" w:hAnsi="仿宋" w:eastAsia="仿宋" w:cs="仿宋"/>
                <w:kern w:val="0"/>
                <w:sz w:val="24"/>
              </w:rPr>
              <w:t>2.00×4.00×0.3m</w:t>
            </w:r>
          </w:p>
        </w:tc>
        <w:tc>
          <w:tcPr>
            <w:tcW w:w="1017" w:type="dxa"/>
            <w:tcBorders>
              <w:top w:val="single" w:color="000000"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center"/>
              <w:rPr>
                <w:rFonts w:ascii="仿宋" w:hAnsi="仿宋" w:eastAsia="仿宋" w:cs="仿宋"/>
                <w:sz w:val="24"/>
              </w:rPr>
            </w:pPr>
            <w:r>
              <w:rPr>
                <w:rFonts w:hint="eastAsia" w:ascii="仿宋" w:hAnsi="仿宋" w:eastAsia="仿宋" w:cs="仿宋"/>
                <w:sz w:val="24"/>
              </w:rPr>
              <w:t>1</w:t>
            </w:r>
          </w:p>
        </w:tc>
        <w:tc>
          <w:tcPr>
            <w:tcW w:w="711" w:type="dxa"/>
            <w:tcBorders>
              <w:top w:val="single" w:color="000000" w:sz="4" w:space="0"/>
              <w:left w:val="single" w:color="000000" w:sz="4" w:space="0"/>
              <w:bottom w:val="single" w:color="000000" w:sz="4" w:space="0"/>
              <w:right w:val="single" w:color="000000" w:sz="4" w:space="0"/>
              <w:tl2br w:val="nil"/>
              <w:tr2bl w:val="nil"/>
            </w:tcBorders>
          </w:tcPr>
          <w:p>
            <w:pPr>
              <w:pStyle w:val="290"/>
              <w:kinsoku w:val="0"/>
              <w:overflowPunct w:val="0"/>
              <w:adjustRightInd w:val="0"/>
              <w:snapToGrid w:val="0"/>
              <w:spacing w:line="440" w:lineRule="exact"/>
              <w:jc w:val="center"/>
              <w:rPr>
                <w:rFonts w:ascii="仿宋" w:hAnsi="仿宋" w:eastAsia="仿宋" w:cs="仿宋"/>
                <w:sz w:val="24"/>
              </w:rPr>
            </w:pPr>
            <w:r>
              <w:rPr>
                <w:rFonts w:hint="eastAsia" w:ascii="仿宋" w:hAnsi="仿宋" w:eastAsia="仿宋" w:cs="仿宋"/>
                <w:sz w:val="24"/>
              </w:rPr>
              <w:t>座</w:t>
            </w:r>
          </w:p>
        </w:tc>
      </w:tr>
    </w:tbl>
    <w:p>
      <w:pPr>
        <w:adjustRightInd w:val="0"/>
        <w:snapToGrid w:val="0"/>
        <w:spacing w:line="360" w:lineRule="exact"/>
        <w:ind w:firstLine="480" w:firstLineChars="200"/>
        <w:rPr>
          <w:rFonts w:ascii="仿宋" w:hAnsi="仿宋" w:eastAsia="仿宋" w:cs="仿宋"/>
          <w:sz w:val="24"/>
        </w:rPr>
      </w:pPr>
      <w:bookmarkStart w:id="7" w:name="_Toc19169"/>
      <w:r>
        <w:rPr>
          <w:rFonts w:hint="eastAsia" w:ascii="仿宋" w:hAnsi="仿宋" w:eastAsia="仿宋" w:cs="仿宋"/>
          <w:sz w:val="24"/>
        </w:rPr>
        <w:t>投标人需按招标文件的要求，结合医院的实际情况，对系统设备的配置情况及技术性能保证值在技术性能响应表中作出详细说明，并提供系统方案详细说明和工艺流程系统图，设备间设备平面布置图，设备室管路布置图，设备材料配置明细表等。</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投标人完成系统的设计、制造、运输、设备安装、调试、试运行、验收、培训及售后服务等工作。按工作顺序提交所需的无论其是否被明细列在合同文件中的所有资料，资料必须符合本技术规格书的要求。</w:t>
      </w:r>
    </w:p>
    <w:p>
      <w:pPr>
        <w:tabs>
          <w:tab w:val="left" w:pos="8280"/>
        </w:tabs>
        <w:autoSpaceDE w:val="0"/>
        <w:autoSpaceDN w:val="0"/>
        <w:adjustRightInd w:val="0"/>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三、设计依据</w:t>
      </w:r>
      <w:bookmarkEnd w:id="7"/>
    </w:p>
    <w:p>
      <w:pPr>
        <w:adjustRightInd w:val="0"/>
        <w:snapToGrid w:val="0"/>
        <w:spacing w:line="360" w:lineRule="exact"/>
        <w:ind w:firstLine="480" w:firstLineChars="200"/>
        <w:rPr>
          <w:rFonts w:ascii="仿宋" w:hAnsi="仿宋" w:eastAsia="仿宋" w:cs="仿宋"/>
          <w:sz w:val="24"/>
        </w:rPr>
      </w:pPr>
      <w:bookmarkStart w:id="8" w:name="_Toc2984"/>
      <w:bookmarkStart w:id="9" w:name="_Toc482021248"/>
      <w:bookmarkStart w:id="10" w:name="_Toc24652"/>
      <w:bookmarkStart w:id="11" w:name="_Toc18350"/>
      <w:r>
        <w:rPr>
          <w:rFonts w:hint="eastAsia" w:ascii="仿宋" w:hAnsi="仿宋" w:eastAsia="仿宋" w:cs="仿宋"/>
          <w:sz w:val="24"/>
        </w:rPr>
        <w:t>1）《医疗机构水污染物排放标准》（GB18466-2005）</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2）《医院污水处理工程技术规范》（HJ2029-2013）</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3）《医院污水处理设计规范》（CECS07:2004）</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4）《污水综合排放标准》（GB8978-1996）</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5）《恶臭污染物排放标准》（GB14554-1993）</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6）《大气污染物综合排放标准》（GB16297-1996）</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7）《室外排水设计规范》（GB50014-2016）</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8）《泵站设计规范》（GB 50265-2010）</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9）《给水排水管道工程施工及验收规范》（GB 50268-2008）</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10）《自动化仪表工程施工及质量验收规范》（GB50093-2013）</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11）《电气装置安装工程电缆线路施工及验收规范》（GB 50168—2006）</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 xml:space="preserve">12）《现场设备、工业管道焊接工程施工质量验收规范》（GB 50683-2011） </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13）环保法律法规、行业及当地有关标准及要求</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14） 建设单位提供的相关基础数据资料</w:t>
      </w:r>
    </w:p>
    <w:p>
      <w:pPr>
        <w:tabs>
          <w:tab w:val="left" w:pos="8280"/>
        </w:tabs>
        <w:autoSpaceDE w:val="0"/>
        <w:autoSpaceDN w:val="0"/>
        <w:adjustRightInd w:val="0"/>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四、设计原则</w:t>
      </w:r>
      <w:bookmarkEnd w:id="8"/>
      <w:bookmarkEnd w:id="9"/>
      <w:bookmarkEnd w:id="10"/>
      <w:bookmarkEnd w:id="11"/>
      <w:r>
        <w:rPr>
          <w:rFonts w:hint="eastAsia" w:ascii="仿宋" w:hAnsi="仿宋" w:eastAsia="仿宋" w:cs="仿宋"/>
          <w:b/>
          <w:sz w:val="24"/>
        </w:rPr>
        <w:t xml:space="preserve"> </w:t>
      </w:r>
    </w:p>
    <w:p>
      <w:pPr>
        <w:adjustRightInd w:val="0"/>
        <w:snapToGrid w:val="0"/>
        <w:spacing w:line="360" w:lineRule="exact"/>
        <w:ind w:firstLine="480" w:firstLineChars="200"/>
        <w:rPr>
          <w:rFonts w:ascii="仿宋" w:hAnsi="仿宋" w:eastAsia="仿宋" w:cs="仿宋"/>
          <w:sz w:val="24"/>
        </w:rPr>
      </w:pPr>
      <w:bookmarkStart w:id="12" w:name="_Toc26960"/>
      <w:r>
        <w:rPr>
          <w:rFonts w:hint="eastAsia" w:ascii="仿宋" w:hAnsi="仿宋" w:eastAsia="仿宋" w:cs="仿宋"/>
          <w:sz w:val="24"/>
        </w:rPr>
        <w:t>1）针对医疗废水水质特点，选用技术先进可靠、工艺成熟稳妥、处理效率高、运行成本低、操作管理方便的废水处理工艺，确保出水达标排放。</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2）采用较为先进的自动控制系统，提高自控水平，减轻劳动强度，保持废 水处理系统连续稳定的运行。</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3）在设计过程中尽可能减少污泥量和废气排放量，防止二次污染。</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4）力求各废水处理设施布置紧凑，工艺流程顺畅，布置与周围环境协调， 尽可能节省用地面积。</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5）在满足废水处理达标的前提下，尽可能减少污水提升次数，选用技术先 进的节能设备，降低废水处理成本。</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6）污水处理站尽可能选用低噪音型设备，会产生噪音的设备均在关键部位进行吸声隔声降噪处理，不影响周围环境。</w:t>
      </w:r>
    </w:p>
    <w:p>
      <w:pPr>
        <w:tabs>
          <w:tab w:val="left" w:pos="8280"/>
        </w:tabs>
        <w:autoSpaceDE w:val="0"/>
        <w:autoSpaceDN w:val="0"/>
        <w:adjustRightInd w:val="0"/>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五、项目招标范围</w:t>
      </w:r>
      <w:bookmarkEnd w:id="12"/>
    </w:p>
    <w:p>
      <w:pPr>
        <w:wordWrap w:val="0"/>
        <w:adjustRightInd w:val="0"/>
        <w:snapToGrid w:val="0"/>
        <w:spacing w:line="360" w:lineRule="exact"/>
        <w:ind w:firstLine="480" w:firstLineChars="200"/>
        <w:jc w:val="left"/>
        <w:rPr>
          <w:rFonts w:ascii="仿宋" w:hAnsi="仿宋" w:eastAsia="仿宋" w:cs="仿宋"/>
          <w:sz w:val="24"/>
        </w:rPr>
      </w:pPr>
      <w:bookmarkStart w:id="13" w:name="_Toc4624"/>
      <w:r>
        <w:rPr>
          <w:rFonts w:hint="eastAsia" w:ascii="仿宋" w:hAnsi="仿宋" w:eastAsia="仿宋" w:cs="仿宋"/>
          <w:sz w:val="24"/>
        </w:rPr>
        <w:t>▲污水处理站设计污水量200m³/d,所以出水水质必须符合《医疗机构水污染物排放标准》（GB 18466-2005）中表的规定。</w:t>
      </w: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招标范围为初期设计、施工图设计，施工、材料采购，设备安装，调试运行、验收及相关服务等过程的总承包，为“交钥匙工程”；污水处理站内的各设备的选型、生产厂家的选择，承包方应得到发包方的确认。业主提供的基础设计资料有限，需投标单位自行踏勘考虑投标风险，中标价格为一次性包干。投标人须充分考虑本次项目的所有因素，如有漏项，均视为已含入总价，总价不作调整；因设计不完善或业主、甲方认为设计不能满足实际使用要求时，投标人必须更改设计直至满足要求，因此而产生的全部费用由投标人承担，合同总价不作调整。</w:t>
      </w:r>
    </w:p>
    <w:p>
      <w:pPr>
        <w:tabs>
          <w:tab w:val="left" w:pos="8280"/>
        </w:tabs>
        <w:autoSpaceDE w:val="0"/>
        <w:autoSpaceDN w:val="0"/>
        <w:adjustRightInd w:val="0"/>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六、水质情况</w:t>
      </w:r>
      <w:bookmarkEnd w:id="13"/>
    </w:p>
    <w:p>
      <w:pPr>
        <w:adjustRightInd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根据业主提供数据，处理系统设计</w:t>
      </w:r>
      <w:r>
        <w:rPr>
          <w:rFonts w:hint="eastAsia" w:ascii="仿宋" w:hAnsi="仿宋" w:eastAsia="仿宋" w:cs="仿宋"/>
          <w:kern w:val="0"/>
          <w:sz w:val="24"/>
        </w:rPr>
        <w:t>污水量200m³/d</w:t>
      </w:r>
      <w:r>
        <w:rPr>
          <w:rFonts w:hint="eastAsia" w:ascii="仿宋" w:hAnsi="仿宋" w:eastAsia="仿宋" w:cs="仿宋"/>
          <w:sz w:val="24"/>
        </w:rPr>
        <w:t>，污水原水水质无实测数据，参考设计规范《医院污水处理技术指南》。</w:t>
      </w:r>
    </w:p>
    <w:p>
      <w:pPr>
        <w:adjustRightInd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 xml:space="preserve"> 原水水质情况：</w:t>
      </w:r>
      <w:bookmarkStart w:id="14" w:name="_Toc32529"/>
      <w:r>
        <w:rPr>
          <w:rFonts w:hint="eastAsia" w:ascii="仿宋" w:hAnsi="仿宋" w:eastAsia="仿宋" w:cs="仿宋"/>
          <w:sz w:val="24"/>
        </w:rPr>
        <w:t>投标人根据实际需要可自行向采购人处采集样本分析，由此产生的费用由投标人承担。</w:t>
      </w:r>
    </w:p>
    <w:p>
      <w:pPr>
        <w:adjustRightInd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设计出水水质</w:t>
      </w:r>
      <w:bookmarkEnd w:id="14"/>
      <w:r>
        <w:rPr>
          <w:rFonts w:hint="eastAsia" w:ascii="仿宋" w:hAnsi="仿宋" w:eastAsia="仿宋" w:cs="仿宋"/>
          <w:sz w:val="24"/>
        </w:rPr>
        <w:t>要求：出水执行《医疗机构水污染物排放标准》(GB18466-2005)中预处理标准。出水水质优于以下指标。</w:t>
      </w:r>
    </w:p>
    <w:tbl>
      <w:tblPr>
        <w:tblStyle w:val="42"/>
        <w:tblW w:w="0" w:type="auto"/>
        <w:tblInd w:w="3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860"/>
        <w:gridCol w:w="2890"/>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dxa"/>
            <w:vAlign w:val="center"/>
          </w:tcPr>
          <w:p>
            <w:pPr>
              <w:adjustRightInd w:val="0"/>
              <w:snapToGrid w:val="0"/>
              <w:spacing w:line="440" w:lineRule="exact"/>
              <w:jc w:val="center"/>
              <w:rPr>
                <w:rFonts w:ascii="仿宋" w:hAnsi="仿宋" w:eastAsia="仿宋" w:cs="仿宋"/>
                <w:bCs/>
                <w:sz w:val="24"/>
              </w:rPr>
            </w:pPr>
            <w:r>
              <w:rPr>
                <w:rFonts w:hint="eastAsia" w:ascii="仿宋" w:hAnsi="仿宋" w:eastAsia="仿宋" w:cs="仿宋"/>
                <w:bCs/>
                <w:sz w:val="24"/>
              </w:rPr>
              <w:t>序号</w:t>
            </w:r>
          </w:p>
        </w:tc>
        <w:tc>
          <w:tcPr>
            <w:tcW w:w="2860" w:type="dxa"/>
            <w:vAlign w:val="center"/>
          </w:tcPr>
          <w:p>
            <w:pPr>
              <w:adjustRightInd w:val="0"/>
              <w:snapToGrid w:val="0"/>
              <w:spacing w:line="440" w:lineRule="exact"/>
              <w:jc w:val="center"/>
              <w:rPr>
                <w:rFonts w:ascii="仿宋" w:hAnsi="仿宋" w:eastAsia="仿宋" w:cs="仿宋"/>
                <w:bCs/>
                <w:sz w:val="24"/>
              </w:rPr>
            </w:pPr>
            <w:r>
              <w:rPr>
                <w:rFonts w:hint="eastAsia" w:ascii="仿宋" w:hAnsi="仿宋" w:eastAsia="仿宋" w:cs="仿宋"/>
                <w:bCs/>
                <w:sz w:val="24"/>
              </w:rPr>
              <w:t>控制项目</w:t>
            </w:r>
          </w:p>
        </w:tc>
        <w:tc>
          <w:tcPr>
            <w:tcW w:w="2890" w:type="dxa"/>
            <w:vAlign w:val="center"/>
          </w:tcPr>
          <w:p>
            <w:pPr>
              <w:adjustRightInd w:val="0"/>
              <w:snapToGrid w:val="0"/>
              <w:spacing w:line="440" w:lineRule="exact"/>
              <w:jc w:val="center"/>
              <w:rPr>
                <w:rFonts w:ascii="仿宋" w:hAnsi="仿宋" w:eastAsia="仿宋" w:cs="仿宋"/>
                <w:bCs/>
                <w:sz w:val="24"/>
              </w:rPr>
            </w:pPr>
            <w:r>
              <w:rPr>
                <w:rFonts w:hint="eastAsia" w:ascii="仿宋" w:hAnsi="仿宋" w:eastAsia="仿宋" w:cs="仿宋"/>
                <w:sz w:val="24"/>
              </w:rPr>
              <w:t>预处理标准要求数据</w:t>
            </w:r>
          </w:p>
        </w:tc>
        <w:tc>
          <w:tcPr>
            <w:tcW w:w="1600" w:type="dxa"/>
            <w:vAlign w:val="center"/>
          </w:tcPr>
          <w:p>
            <w:pPr>
              <w:adjustRightInd w:val="0"/>
              <w:snapToGrid w:val="0"/>
              <w:spacing w:line="440" w:lineRule="exact"/>
              <w:jc w:val="center"/>
              <w:rPr>
                <w:rFonts w:ascii="仿宋" w:hAnsi="仿宋" w:eastAsia="仿宋" w:cs="仿宋"/>
                <w:sz w:val="24"/>
              </w:rPr>
            </w:pPr>
            <w:r>
              <w:rPr>
                <w:rFonts w:hint="eastAsia" w:ascii="仿宋" w:hAnsi="仿宋" w:eastAsia="仿宋" w:cs="仿宋"/>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dxa"/>
            <w:vAlign w:val="center"/>
          </w:tcPr>
          <w:p>
            <w:pPr>
              <w:adjustRightInd w:val="0"/>
              <w:snapToGrid w:val="0"/>
              <w:spacing w:line="440" w:lineRule="exact"/>
              <w:jc w:val="center"/>
              <w:rPr>
                <w:rFonts w:ascii="仿宋" w:hAnsi="仿宋" w:eastAsia="仿宋" w:cs="仿宋"/>
                <w:bCs/>
                <w:sz w:val="24"/>
              </w:rPr>
            </w:pPr>
            <w:r>
              <w:rPr>
                <w:rFonts w:hint="eastAsia" w:ascii="仿宋" w:hAnsi="仿宋" w:eastAsia="仿宋" w:cs="仿宋"/>
                <w:bCs/>
                <w:sz w:val="24"/>
              </w:rPr>
              <w:t>1</w:t>
            </w:r>
          </w:p>
        </w:tc>
        <w:tc>
          <w:tcPr>
            <w:tcW w:w="2860" w:type="dxa"/>
            <w:vAlign w:val="center"/>
          </w:tcPr>
          <w:p>
            <w:pPr>
              <w:adjustRightInd w:val="0"/>
              <w:snapToGrid w:val="0"/>
              <w:spacing w:line="440" w:lineRule="exact"/>
              <w:jc w:val="center"/>
              <w:rPr>
                <w:rFonts w:ascii="仿宋" w:hAnsi="仿宋" w:eastAsia="仿宋" w:cs="仿宋"/>
                <w:bCs/>
                <w:sz w:val="24"/>
              </w:rPr>
            </w:pPr>
            <w:r>
              <w:rPr>
                <w:rFonts w:hint="eastAsia" w:ascii="仿宋" w:hAnsi="仿宋" w:eastAsia="仿宋" w:cs="仿宋"/>
                <w:bCs/>
                <w:sz w:val="24"/>
              </w:rPr>
              <w:t>pH</w:t>
            </w:r>
          </w:p>
        </w:tc>
        <w:tc>
          <w:tcPr>
            <w:tcW w:w="2890" w:type="dxa"/>
            <w:vAlign w:val="center"/>
          </w:tcPr>
          <w:p>
            <w:pPr>
              <w:adjustRightInd w:val="0"/>
              <w:snapToGrid w:val="0"/>
              <w:spacing w:line="440" w:lineRule="exact"/>
              <w:jc w:val="center"/>
              <w:rPr>
                <w:rFonts w:ascii="仿宋" w:hAnsi="仿宋" w:eastAsia="仿宋" w:cs="仿宋"/>
                <w:sz w:val="24"/>
              </w:rPr>
            </w:pPr>
            <w:r>
              <w:rPr>
                <w:rFonts w:hint="eastAsia" w:ascii="仿宋" w:hAnsi="仿宋" w:eastAsia="仿宋" w:cs="仿宋"/>
                <w:sz w:val="24"/>
              </w:rPr>
              <w:t>6-9</w:t>
            </w:r>
          </w:p>
        </w:tc>
        <w:tc>
          <w:tcPr>
            <w:tcW w:w="1600" w:type="dxa"/>
            <w:vAlign w:val="center"/>
          </w:tcPr>
          <w:p>
            <w:pPr>
              <w:adjustRightInd w:val="0"/>
              <w:snapToGrid w:val="0"/>
              <w:spacing w:line="440" w:lineRule="exact"/>
              <w:jc w:val="cente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dxa"/>
            <w:vAlign w:val="center"/>
          </w:tcPr>
          <w:p>
            <w:pPr>
              <w:adjustRightInd w:val="0"/>
              <w:snapToGrid w:val="0"/>
              <w:spacing w:line="440" w:lineRule="exact"/>
              <w:jc w:val="center"/>
              <w:rPr>
                <w:rFonts w:ascii="仿宋" w:hAnsi="仿宋" w:eastAsia="仿宋" w:cs="仿宋"/>
                <w:bCs/>
                <w:sz w:val="24"/>
              </w:rPr>
            </w:pPr>
            <w:r>
              <w:rPr>
                <w:rFonts w:hint="eastAsia" w:ascii="仿宋" w:hAnsi="仿宋" w:eastAsia="仿宋" w:cs="仿宋"/>
                <w:bCs/>
                <w:sz w:val="24"/>
              </w:rPr>
              <w:t>2</w:t>
            </w:r>
          </w:p>
        </w:tc>
        <w:tc>
          <w:tcPr>
            <w:tcW w:w="2860" w:type="dxa"/>
            <w:vAlign w:val="center"/>
          </w:tcPr>
          <w:p>
            <w:pPr>
              <w:adjustRightInd w:val="0"/>
              <w:snapToGrid w:val="0"/>
              <w:spacing w:line="440" w:lineRule="exact"/>
              <w:jc w:val="center"/>
              <w:rPr>
                <w:rFonts w:ascii="仿宋" w:hAnsi="仿宋" w:eastAsia="仿宋" w:cs="仿宋"/>
                <w:sz w:val="24"/>
              </w:rPr>
            </w:pPr>
            <w:r>
              <w:rPr>
                <w:rFonts w:hint="eastAsia" w:ascii="仿宋" w:hAnsi="仿宋" w:eastAsia="仿宋" w:cs="仿宋"/>
                <w:sz w:val="24"/>
              </w:rPr>
              <w:t xml:space="preserve">悬浮物（SS） </w:t>
            </w:r>
          </w:p>
        </w:tc>
        <w:tc>
          <w:tcPr>
            <w:tcW w:w="2890" w:type="dxa"/>
            <w:vAlign w:val="center"/>
          </w:tcPr>
          <w:p>
            <w:pPr>
              <w:adjustRightInd w:val="0"/>
              <w:snapToGrid w:val="0"/>
              <w:spacing w:line="440" w:lineRule="exact"/>
              <w:jc w:val="center"/>
              <w:rPr>
                <w:rFonts w:ascii="仿宋" w:hAnsi="仿宋" w:eastAsia="仿宋" w:cs="仿宋"/>
                <w:sz w:val="24"/>
              </w:rPr>
            </w:pPr>
            <w:r>
              <w:rPr>
                <w:rFonts w:hint="eastAsia" w:ascii="仿宋" w:hAnsi="仿宋" w:eastAsia="仿宋" w:cs="仿宋"/>
                <w:sz w:val="24"/>
              </w:rPr>
              <w:t xml:space="preserve">≤60 </w:t>
            </w:r>
          </w:p>
        </w:tc>
        <w:tc>
          <w:tcPr>
            <w:tcW w:w="1600" w:type="dxa"/>
            <w:vAlign w:val="center"/>
          </w:tcPr>
          <w:p>
            <w:pPr>
              <w:adjustRightInd w:val="0"/>
              <w:snapToGrid w:val="0"/>
              <w:spacing w:line="440" w:lineRule="exact"/>
              <w:jc w:val="center"/>
              <w:rPr>
                <w:rFonts w:ascii="仿宋" w:hAnsi="仿宋" w:eastAsia="仿宋" w:cs="仿宋"/>
                <w:sz w:val="24"/>
              </w:rPr>
            </w:pPr>
            <w:r>
              <w:rPr>
                <w:rFonts w:hint="eastAsia" w:ascii="仿宋" w:hAnsi="仿宋" w:eastAsia="仿宋" w:cs="仿宋"/>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dxa"/>
            <w:vAlign w:val="center"/>
          </w:tcPr>
          <w:p>
            <w:pPr>
              <w:adjustRightInd w:val="0"/>
              <w:snapToGrid w:val="0"/>
              <w:spacing w:line="440" w:lineRule="exact"/>
              <w:jc w:val="center"/>
              <w:rPr>
                <w:rFonts w:ascii="仿宋" w:hAnsi="仿宋" w:eastAsia="仿宋" w:cs="仿宋"/>
                <w:bCs/>
                <w:sz w:val="24"/>
              </w:rPr>
            </w:pPr>
            <w:r>
              <w:rPr>
                <w:rFonts w:hint="eastAsia" w:ascii="仿宋" w:hAnsi="仿宋" w:eastAsia="仿宋" w:cs="仿宋"/>
                <w:bCs/>
                <w:sz w:val="24"/>
              </w:rPr>
              <w:t>3</w:t>
            </w:r>
          </w:p>
        </w:tc>
        <w:tc>
          <w:tcPr>
            <w:tcW w:w="2860" w:type="dxa"/>
            <w:vAlign w:val="center"/>
          </w:tcPr>
          <w:p>
            <w:pPr>
              <w:adjustRightInd w:val="0"/>
              <w:snapToGrid w:val="0"/>
              <w:spacing w:line="440" w:lineRule="exact"/>
              <w:jc w:val="center"/>
              <w:rPr>
                <w:rFonts w:ascii="仿宋" w:hAnsi="仿宋" w:eastAsia="仿宋" w:cs="仿宋"/>
                <w:bCs/>
                <w:sz w:val="24"/>
              </w:rPr>
            </w:pPr>
            <w:r>
              <w:rPr>
                <w:rFonts w:hint="eastAsia" w:ascii="仿宋" w:hAnsi="仿宋" w:eastAsia="仿宋" w:cs="仿宋"/>
                <w:sz w:val="24"/>
              </w:rPr>
              <w:t xml:space="preserve">化学需氧量（COD） </w:t>
            </w:r>
          </w:p>
        </w:tc>
        <w:tc>
          <w:tcPr>
            <w:tcW w:w="2890" w:type="dxa"/>
            <w:vAlign w:val="center"/>
          </w:tcPr>
          <w:p>
            <w:pPr>
              <w:adjustRightInd w:val="0"/>
              <w:snapToGrid w:val="0"/>
              <w:spacing w:line="440" w:lineRule="exact"/>
              <w:jc w:val="center"/>
              <w:rPr>
                <w:rFonts w:ascii="仿宋" w:hAnsi="仿宋" w:eastAsia="仿宋" w:cs="仿宋"/>
                <w:sz w:val="24"/>
              </w:rPr>
            </w:pPr>
            <w:r>
              <w:rPr>
                <w:rFonts w:hint="eastAsia" w:ascii="仿宋" w:hAnsi="仿宋" w:eastAsia="仿宋" w:cs="仿宋"/>
                <w:sz w:val="24"/>
              </w:rPr>
              <w:t>≤250</w:t>
            </w:r>
          </w:p>
        </w:tc>
        <w:tc>
          <w:tcPr>
            <w:tcW w:w="1600" w:type="dxa"/>
            <w:vAlign w:val="center"/>
          </w:tcPr>
          <w:p>
            <w:pPr>
              <w:adjustRightInd w:val="0"/>
              <w:snapToGrid w:val="0"/>
              <w:spacing w:line="440" w:lineRule="exact"/>
              <w:jc w:val="center"/>
              <w:rPr>
                <w:rFonts w:ascii="仿宋" w:hAnsi="仿宋" w:eastAsia="仿宋" w:cs="仿宋"/>
                <w:sz w:val="24"/>
              </w:rPr>
            </w:pPr>
            <w:r>
              <w:rPr>
                <w:rFonts w:hint="eastAsia" w:ascii="仿宋" w:hAnsi="仿宋" w:eastAsia="仿宋" w:cs="仿宋"/>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dxa"/>
            <w:vAlign w:val="center"/>
          </w:tcPr>
          <w:p>
            <w:pPr>
              <w:adjustRightInd w:val="0"/>
              <w:snapToGrid w:val="0"/>
              <w:spacing w:line="440" w:lineRule="exact"/>
              <w:jc w:val="center"/>
              <w:rPr>
                <w:rFonts w:ascii="仿宋" w:hAnsi="仿宋" w:eastAsia="仿宋" w:cs="仿宋"/>
                <w:bCs/>
                <w:sz w:val="24"/>
              </w:rPr>
            </w:pPr>
            <w:r>
              <w:rPr>
                <w:rFonts w:hint="eastAsia" w:ascii="仿宋" w:hAnsi="仿宋" w:eastAsia="仿宋" w:cs="仿宋"/>
                <w:bCs/>
                <w:sz w:val="24"/>
              </w:rPr>
              <w:t>4</w:t>
            </w:r>
          </w:p>
        </w:tc>
        <w:tc>
          <w:tcPr>
            <w:tcW w:w="2860" w:type="dxa"/>
            <w:vAlign w:val="center"/>
          </w:tcPr>
          <w:p>
            <w:pPr>
              <w:adjustRightInd w:val="0"/>
              <w:snapToGrid w:val="0"/>
              <w:spacing w:line="440" w:lineRule="exact"/>
              <w:jc w:val="center"/>
              <w:rPr>
                <w:rFonts w:ascii="仿宋" w:hAnsi="仿宋" w:eastAsia="仿宋" w:cs="仿宋"/>
                <w:sz w:val="24"/>
              </w:rPr>
            </w:pPr>
            <w:r>
              <w:rPr>
                <w:rFonts w:hint="eastAsia" w:ascii="仿宋" w:hAnsi="仿宋" w:eastAsia="仿宋" w:cs="仿宋"/>
                <w:sz w:val="24"/>
              </w:rPr>
              <w:t>氨氮（NH</w:t>
            </w:r>
            <w:r>
              <w:rPr>
                <w:rFonts w:hint="eastAsia" w:ascii="仿宋" w:hAnsi="仿宋" w:eastAsia="仿宋" w:cs="仿宋"/>
                <w:sz w:val="24"/>
                <w:vertAlign w:val="subscript"/>
              </w:rPr>
              <w:t>3</w:t>
            </w:r>
            <w:r>
              <w:rPr>
                <w:rFonts w:hint="eastAsia" w:ascii="仿宋" w:hAnsi="仿宋" w:eastAsia="仿宋" w:cs="仿宋"/>
                <w:sz w:val="24"/>
              </w:rPr>
              <w:t>-N）*</w:t>
            </w:r>
          </w:p>
        </w:tc>
        <w:tc>
          <w:tcPr>
            <w:tcW w:w="2890" w:type="dxa"/>
            <w:vAlign w:val="center"/>
          </w:tcPr>
          <w:p>
            <w:pPr>
              <w:adjustRightInd w:val="0"/>
              <w:snapToGrid w:val="0"/>
              <w:spacing w:line="440" w:lineRule="exact"/>
              <w:jc w:val="center"/>
              <w:rPr>
                <w:rFonts w:ascii="仿宋" w:hAnsi="仿宋" w:eastAsia="仿宋" w:cs="仿宋"/>
                <w:sz w:val="24"/>
              </w:rPr>
            </w:pPr>
            <w:r>
              <w:rPr>
                <w:rFonts w:hint="eastAsia" w:ascii="仿宋" w:hAnsi="仿宋" w:eastAsia="仿宋" w:cs="仿宋"/>
                <w:sz w:val="24"/>
              </w:rPr>
              <w:t>≤35</w:t>
            </w:r>
          </w:p>
        </w:tc>
        <w:tc>
          <w:tcPr>
            <w:tcW w:w="1600" w:type="dxa"/>
            <w:vAlign w:val="center"/>
          </w:tcPr>
          <w:p>
            <w:pPr>
              <w:adjustRightInd w:val="0"/>
              <w:snapToGrid w:val="0"/>
              <w:spacing w:line="440" w:lineRule="exact"/>
              <w:jc w:val="center"/>
              <w:rPr>
                <w:rFonts w:ascii="仿宋" w:hAnsi="仿宋" w:eastAsia="仿宋" w:cs="仿宋"/>
                <w:sz w:val="24"/>
              </w:rPr>
            </w:pPr>
            <w:r>
              <w:rPr>
                <w:rFonts w:hint="eastAsia" w:ascii="仿宋" w:hAnsi="仿宋" w:eastAsia="仿宋" w:cs="仿宋"/>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dxa"/>
            <w:vAlign w:val="center"/>
          </w:tcPr>
          <w:p>
            <w:pPr>
              <w:adjustRightInd w:val="0"/>
              <w:snapToGrid w:val="0"/>
              <w:spacing w:line="440" w:lineRule="exact"/>
              <w:jc w:val="center"/>
              <w:rPr>
                <w:rFonts w:ascii="仿宋" w:hAnsi="仿宋" w:eastAsia="仿宋" w:cs="仿宋"/>
                <w:bCs/>
                <w:sz w:val="24"/>
              </w:rPr>
            </w:pPr>
            <w:r>
              <w:rPr>
                <w:rFonts w:hint="eastAsia" w:ascii="仿宋" w:hAnsi="仿宋" w:eastAsia="仿宋" w:cs="仿宋"/>
                <w:bCs/>
                <w:sz w:val="24"/>
              </w:rPr>
              <w:t>5</w:t>
            </w:r>
          </w:p>
        </w:tc>
        <w:tc>
          <w:tcPr>
            <w:tcW w:w="2860" w:type="dxa"/>
            <w:vAlign w:val="center"/>
          </w:tcPr>
          <w:p>
            <w:pPr>
              <w:adjustRightInd w:val="0"/>
              <w:snapToGrid w:val="0"/>
              <w:spacing w:line="440" w:lineRule="exact"/>
              <w:jc w:val="center"/>
              <w:rPr>
                <w:rFonts w:ascii="仿宋" w:hAnsi="仿宋" w:eastAsia="仿宋" w:cs="仿宋"/>
                <w:bCs/>
                <w:sz w:val="24"/>
              </w:rPr>
            </w:pPr>
            <w:r>
              <w:rPr>
                <w:rFonts w:hint="eastAsia" w:ascii="仿宋" w:hAnsi="仿宋" w:eastAsia="仿宋" w:cs="仿宋"/>
                <w:bCs/>
                <w:sz w:val="24"/>
              </w:rPr>
              <w:t>粪大肠菌群数</w:t>
            </w:r>
          </w:p>
        </w:tc>
        <w:tc>
          <w:tcPr>
            <w:tcW w:w="2890" w:type="dxa"/>
            <w:vAlign w:val="center"/>
          </w:tcPr>
          <w:p>
            <w:pPr>
              <w:adjustRightInd w:val="0"/>
              <w:snapToGrid w:val="0"/>
              <w:spacing w:line="440" w:lineRule="exact"/>
              <w:jc w:val="center"/>
              <w:rPr>
                <w:rFonts w:ascii="仿宋" w:hAnsi="仿宋" w:eastAsia="仿宋" w:cs="仿宋"/>
                <w:sz w:val="24"/>
              </w:rPr>
            </w:pPr>
            <w:r>
              <w:rPr>
                <w:rFonts w:hint="eastAsia" w:ascii="仿宋" w:hAnsi="仿宋" w:eastAsia="仿宋" w:cs="仿宋"/>
                <w:sz w:val="24"/>
              </w:rPr>
              <w:t>≤5000</w:t>
            </w:r>
          </w:p>
        </w:tc>
        <w:tc>
          <w:tcPr>
            <w:tcW w:w="1600" w:type="dxa"/>
            <w:vAlign w:val="center"/>
          </w:tcPr>
          <w:p>
            <w:pPr>
              <w:adjustRightInd w:val="0"/>
              <w:snapToGrid w:val="0"/>
              <w:spacing w:line="440" w:lineRule="exact"/>
              <w:jc w:val="center"/>
              <w:rPr>
                <w:rFonts w:ascii="仿宋" w:hAnsi="仿宋" w:eastAsia="仿宋" w:cs="仿宋"/>
                <w:sz w:val="24"/>
              </w:rPr>
            </w:pPr>
            <w:r>
              <w:rPr>
                <w:rFonts w:hint="eastAsia" w:ascii="仿宋" w:hAnsi="仿宋" w:eastAsia="仿宋" w:cs="仿宋"/>
                <w:bCs/>
                <w:sz w:val="24"/>
              </w:rPr>
              <w:t>MPN/L</w:t>
            </w:r>
          </w:p>
        </w:tc>
      </w:tr>
    </w:tbl>
    <w:p>
      <w:pPr>
        <w:adjustRightInd w:val="0"/>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lang w:val="zh-CN"/>
        </w:rPr>
        <w:t>符合医疗行业规范要求，确保处理后污水达到医疗机构水污染物排放标准（GB18466-2005）中的预处理标准要求。</w:t>
      </w:r>
    </w:p>
    <w:p>
      <w:pPr>
        <w:pStyle w:val="25"/>
        <w:adjustRightInd w:val="0"/>
        <w:snapToGrid w:val="0"/>
        <w:spacing w:line="440" w:lineRule="exact"/>
        <w:ind w:left="0" w:leftChars="0"/>
        <w:rPr>
          <w:rFonts w:ascii="仿宋" w:hAnsi="仿宋" w:eastAsia="仿宋" w:cs="仿宋"/>
          <w:sz w:val="24"/>
        </w:rPr>
      </w:pPr>
      <w:r>
        <w:rPr>
          <w:rFonts w:hint="eastAsia" w:ascii="仿宋" w:hAnsi="仿宋" w:eastAsia="仿宋" w:cs="仿宋"/>
          <w:sz w:val="24"/>
        </w:rPr>
        <w:t>*注：氨氮以当地环保管理部门要求为准。</w:t>
      </w:r>
    </w:p>
    <w:p>
      <w:pPr>
        <w:tabs>
          <w:tab w:val="left" w:pos="8280"/>
        </w:tabs>
        <w:autoSpaceDE w:val="0"/>
        <w:autoSpaceDN w:val="0"/>
        <w:adjustRightInd w:val="0"/>
        <w:snapToGrid w:val="0"/>
        <w:spacing w:line="440" w:lineRule="exact"/>
        <w:ind w:firstLine="482" w:firstLineChars="200"/>
        <w:rPr>
          <w:rFonts w:ascii="仿宋" w:hAnsi="仿宋" w:eastAsia="仿宋" w:cs="仿宋"/>
          <w:b/>
          <w:sz w:val="24"/>
        </w:rPr>
      </w:pPr>
      <w:bookmarkStart w:id="15" w:name="_Toc11667"/>
      <w:r>
        <w:rPr>
          <w:rFonts w:hint="eastAsia" w:ascii="仿宋" w:hAnsi="仿宋" w:eastAsia="仿宋" w:cs="仿宋"/>
          <w:b/>
          <w:sz w:val="24"/>
        </w:rPr>
        <w:t>七、★售后服务及工期要求等：</w:t>
      </w:r>
      <w:bookmarkEnd w:id="15"/>
    </w:p>
    <w:p>
      <w:pPr>
        <w:adjustRightInd w:val="0"/>
        <w:snapToGrid w:val="0"/>
        <w:spacing w:line="360" w:lineRule="exact"/>
        <w:ind w:firstLine="480" w:firstLineChars="200"/>
        <w:rPr>
          <w:rFonts w:ascii="仿宋" w:hAnsi="仿宋" w:eastAsia="仿宋" w:cs="仿宋"/>
          <w:sz w:val="24"/>
          <w:lang w:val="zh-CN"/>
        </w:rPr>
      </w:pPr>
      <w:r>
        <w:rPr>
          <w:rFonts w:hint="eastAsia" w:ascii="仿宋" w:hAnsi="仿宋" w:eastAsia="仿宋" w:cs="仿宋"/>
          <w:sz w:val="24"/>
          <w:lang w:val="zh-CN"/>
        </w:rPr>
        <w:t>1、售后服务：自处理后污水稳定达标之日开始计算，免费原厂保修1年。提供终身维护，根据投标人情况，提供售后服务承诺书。</w:t>
      </w:r>
    </w:p>
    <w:p>
      <w:pPr>
        <w:adjustRightInd w:val="0"/>
        <w:snapToGrid w:val="0"/>
        <w:spacing w:line="360" w:lineRule="exact"/>
        <w:ind w:firstLine="480" w:firstLineChars="200"/>
        <w:rPr>
          <w:rFonts w:ascii="仿宋" w:hAnsi="仿宋" w:eastAsia="仿宋" w:cs="仿宋"/>
          <w:sz w:val="24"/>
          <w:lang w:val="zh-CN"/>
        </w:rPr>
      </w:pPr>
      <w:r>
        <w:rPr>
          <w:rFonts w:hint="eastAsia" w:ascii="仿宋" w:hAnsi="仿宋" w:eastAsia="仿宋" w:cs="仿宋"/>
          <w:sz w:val="24"/>
          <w:lang w:val="zh-CN"/>
        </w:rPr>
        <w:t>售后服务必须提供7×24小时服务，维修点需提供足够的备件以适应维修需求。</w:t>
      </w:r>
    </w:p>
    <w:p>
      <w:pPr>
        <w:adjustRightInd w:val="0"/>
        <w:snapToGrid w:val="0"/>
        <w:spacing w:line="360" w:lineRule="exact"/>
        <w:ind w:firstLine="480" w:firstLineChars="200"/>
        <w:rPr>
          <w:rFonts w:ascii="仿宋" w:hAnsi="仿宋" w:eastAsia="仿宋" w:cs="仿宋"/>
          <w:sz w:val="24"/>
          <w:lang w:val="zh-CN"/>
        </w:rPr>
      </w:pPr>
      <w:r>
        <w:rPr>
          <w:rFonts w:hint="eastAsia" w:ascii="仿宋" w:hAnsi="仿宋" w:eastAsia="仿宋" w:cs="仿宋"/>
          <w:sz w:val="24"/>
          <w:lang w:val="zh-CN"/>
        </w:rPr>
        <w:t>2.工期：60日历天。现场具备土建施工条件后，土建施工、设备到货及全部安装完毕共计60天内（包括验收）。</w:t>
      </w:r>
    </w:p>
    <w:p>
      <w:pPr>
        <w:adjustRightInd w:val="0"/>
        <w:snapToGrid w:val="0"/>
        <w:spacing w:line="360" w:lineRule="exact"/>
        <w:ind w:firstLine="480" w:firstLineChars="200"/>
        <w:rPr>
          <w:rFonts w:ascii="仿宋" w:hAnsi="仿宋" w:eastAsia="仿宋" w:cs="仿宋"/>
          <w:sz w:val="24"/>
          <w:lang w:val="zh-CN"/>
        </w:rPr>
      </w:pPr>
      <w:r>
        <w:rPr>
          <w:rFonts w:hint="eastAsia" w:ascii="仿宋" w:hAnsi="仿宋" w:eastAsia="仿宋" w:cs="仿宋"/>
          <w:sz w:val="24"/>
          <w:lang w:val="zh-CN"/>
        </w:rPr>
        <w:t>调试运行及验收：待业主通知，进行调试运行及协助验收。</w:t>
      </w:r>
    </w:p>
    <w:p>
      <w:pPr>
        <w:adjustRightInd w:val="0"/>
        <w:snapToGrid w:val="0"/>
        <w:spacing w:line="360" w:lineRule="exact"/>
        <w:ind w:firstLine="480" w:firstLineChars="200"/>
        <w:rPr>
          <w:rFonts w:ascii="仿宋" w:hAnsi="仿宋" w:eastAsia="仿宋" w:cs="仿宋"/>
          <w:sz w:val="24"/>
          <w:lang w:val="zh-CN"/>
        </w:rPr>
      </w:pPr>
      <w:r>
        <w:rPr>
          <w:rFonts w:hint="eastAsia" w:ascii="仿宋" w:hAnsi="仿宋" w:eastAsia="仿宋" w:cs="仿宋"/>
          <w:sz w:val="24"/>
          <w:lang w:val="zh-CN"/>
        </w:rPr>
        <w:t>3、付款条件：抗疫期间，按照浙财采监[2022]3号文件精神执行，具体支付条款双方协商。</w:t>
      </w:r>
    </w:p>
    <w:p>
      <w:pPr>
        <w:adjustRightInd w:val="0"/>
        <w:snapToGrid w:val="0"/>
        <w:spacing w:line="360" w:lineRule="exact"/>
        <w:ind w:firstLine="480" w:firstLineChars="200"/>
        <w:rPr>
          <w:rFonts w:ascii="仿宋" w:hAnsi="仿宋" w:eastAsia="仿宋" w:cs="仿宋"/>
          <w:sz w:val="24"/>
          <w:lang w:val="zh-CN"/>
        </w:rPr>
      </w:pPr>
      <w:r>
        <w:rPr>
          <w:rFonts w:hint="eastAsia" w:ascii="仿宋" w:hAnsi="仿宋" w:eastAsia="仿宋" w:cs="仿宋"/>
          <w:sz w:val="24"/>
          <w:lang w:val="zh-CN"/>
        </w:rPr>
        <w:t>4、履约保证金：合同签订后5个工作日中标人向采购人缴纳合同金额2.5%的履约保证金，项目验收合格后退还（不计息）。</w:t>
      </w:r>
    </w:p>
    <w:p>
      <w:pPr>
        <w:adjustRightInd w:val="0"/>
        <w:snapToGrid w:val="0"/>
        <w:spacing w:line="360" w:lineRule="exact"/>
        <w:ind w:firstLine="480" w:firstLineChars="200"/>
        <w:rPr>
          <w:rFonts w:ascii="仿宋" w:hAnsi="仿宋" w:eastAsia="仿宋" w:cs="仿宋"/>
          <w:sz w:val="24"/>
          <w:lang w:val="zh-CN"/>
        </w:rPr>
      </w:pPr>
      <w:r>
        <w:rPr>
          <w:rFonts w:hint="eastAsia" w:ascii="仿宋" w:hAnsi="仿宋" w:eastAsia="仿宋" w:cs="仿宋"/>
          <w:sz w:val="24"/>
          <w:lang w:val="zh-CN"/>
        </w:rPr>
        <w:t>5、投标产品必须是全新未使用的产品。</w:t>
      </w:r>
    </w:p>
    <w:p>
      <w:pPr>
        <w:rPr>
          <w:rFonts w:ascii="仿宋_GB2312" w:hAnsi="宋体" w:eastAsia="仿宋_GB2312"/>
          <w:sz w:val="36"/>
          <w:szCs w:val="36"/>
        </w:rPr>
      </w:pPr>
    </w:p>
    <w:p>
      <w:pPr>
        <w:pStyle w:val="23"/>
        <w:pageBreakBefore/>
        <w:spacing w:line="800" w:lineRule="exact"/>
        <w:ind w:firstLine="726"/>
        <w:jc w:val="center"/>
        <w:rPr>
          <w:rFonts w:ascii="仿宋_GB2312" w:hAnsi="宋体" w:eastAsia="仿宋_GB2312"/>
          <w:b/>
          <w:sz w:val="36"/>
          <w:szCs w:val="36"/>
        </w:rPr>
      </w:pPr>
      <w:bookmarkStart w:id="16" w:name="_Toc81372787"/>
      <w:bookmarkStart w:id="17" w:name="_Toc81372964"/>
      <w:bookmarkStart w:id="18" w:name="_Toc80157775"/>
      <w:bookmarkStart w:id="19" w:name="_Toc84325981"/>
      <w:r>
        <w:rPr>
          <w:rFonts w:hint="eastAsia" w:ascii="仿宋_GB2312" w:hAnsi="宋体" w:eastAsia="仿宋_GB2312"/>
          <w:b/>
          <w:sz w:val="36"/>
          <w:szCs w:val="36"/>
        </w:rPr>
        <w:t xml:space="preserve">第四部分  </w:t>
      </w:r>
      <w:r>
        <w:rPr>
          <w:rFonts w:hint="eastAsia" w:ascii="仿宋_GB2312" w:hAnsi="仿宋" w:eastAsia="仿宋_GB2312" w:cs="仿宋_GB2312"/>
          <w:b/>
          <w:sz w:val="36"/>
          <w:szCs w:val="36"/>
        </w:rPr>
        <w:t>政府采购合同参考范本</w:t>
      </w:r>
    </w:p>
    <w:p>
      <w:pPr>
        <w:rPr>
          <w:rFonts w:ascii="楷体" w:hAnsi="楷体" w:eastAsia="楷体"/>
          <w:sz w:val="24"/>
        </w:rPr>
      </w:pPr>
    </w:p>
    <w:p>
      <w:pPr>
        <w:rPr>
          <w:rFonts w:ascii="仿宋" w:hAnsi="仿宋" w:eastAsia="仿宋"/>
          <w:sz w:val="24"/>
          <w:u w:val="single"/>
        </w:rPr>
      </w:pPr>
      <w:r>
        <w:rPr>
          <w:rFonts w:hint="eastAsia" w:ascii="仿宋" w:hAnsi="仿宋" w:eastAsia="仿宋"/>
          <w:sz w:val="24"/>
        </w:rPr>
        <w:t>合同编号：</w:t>
      </w:r>
    </w:p>
    <w:p>
      <w:pPr>
        <w:spacing w:line="480" w:lineRule="auto"/>
        <w:jc w:val="center"/>
        <w:rPr>
          <w:rFonts w:ascii="仿宋" w:hAnsi="仿宋" w:eastAsia="仿宋"/>
          <w:b/>
          <w:sz w:val="28"/>
          <w:szCs w:val="28"/>
        </w:rPr>
      </w:pPr>
    </w:p>
    <w:p>
      <w:pPr>
        <w:spacing w:line="480" w:lineRule="auto"/>
        <w:jc w:val="center"/>
        <w:rPr>
          <w:rFonts w:ascii="仿宋" w:hAnsi="仿宋" w:eastAsia="仿宋"/>
          <w:b/>
          <w:sz w:val="24"/>
        </w:rPr>
      </w:pPr>
    </w:p>
    <w:p>
      <w:pPr>
        <w:spacing w:line="480" w:lineRule="auto"/>
        <w:jc w:val="center"/>
        <w:rPr>
          <w:rFonts w:ascii="仿宋" w:hAnsi="仿宋" w:eastAsia="仿宋"/>
          <w:b/>
          <w:sz w:val="24"/>
        </w:rPr>
      </w:pPr>
    </w:p>
    <w:p>
      <w:pPr>
        <w:spacing w:line="480" w:lineRule="auto"/>
        <w:jc w:val="center"/>
        <w:rPr>
          <w:rFonts w:ascii="仿宋" w:hAnsi="仿宋" w:eastAsia="仿宋" w:cs="仿宋_GB2312"/>
          <w:b/>
          <w:sz w:val="36"/>
          <w:szCs w:val="36"/>
        </w:rPr>
      </w:pPr>
      <w:r>
        <w:rPr>
          <w:rFonts w:hint="eastAsia" w:ascii="仿宋" w:hAnsi="仿宋" w:eastAsia="仿宋" w:cs="仿宋_GB2312"/>
          <w:b/>
          <w:sz w:val="36"/>
          <w:szCs w:val="36"/>
        </w:rPr>
        <w:t>政府采购合同参考范本</w:t>
      </w:r>
    </w:p>
    <w:p>
      <w:pPr>
        <w:spacing w:line="480" w:lineRule="auto"/>
        <w:jc w:val="center"/>
        <w:rPr>
          <w:rFonts w:ascii="仿宋" w:hAnsi="仿宋" w:eastAsia="仿宋" w:cs="仿宋_GB2312"/>
          <w:b/>
          <w:sz w:val="36"/>
          <w:szCs w:val="36"/>
        </w:rPr>
      </w:pPr>
      <w:r>
        <w:rPr>
          <w:rFonts w:hint="eastAsia" w:ascii="仿宋" w:hAnsi="仿宋" w:eastAsia="仿宋" w:cs="仿宋_GB2312"/>
          <w:b/>
          <w:sz w:val="36"/>
          <w:szCs w:val="36"/>
        </w:rPr>
        <w:t>（货物类）</w:t>
      </w:r>
    </w:p>
    <w:p>
      <w:pPr>
        <w:pStyle w:val="281"/>
        <w:rPr>
          <w:rFonts w:ascii="仿宋" w:hAnsi="仿宋" w:eastAsia="仿宋"/>
          <w:szCs w:val="24"/>
        </w:rPr>
      </w:pPr>
    </w:p>
    <w:p>
      <w:pPr>
        <w:pStyle w:val="281"/>
        <w:rPr>
          <w:rFonts w:ascii="仿宋" w:hAnsi="仿宋" w:eastAsia="仿宋"/>
          <w:szCs w:val="24"/>
        </w:rPr>
      </w:pPr>
    </w:p>
    <w:p>
      <w:pPr>
        <w:pStyle w:val="281"/>
        <w:jc w:val="center"/>
        <w:rPr>
          <w:rFonts w:ascii="仿宋" w:hAnsi="仿宋" w:eastAsia="仿宋"/>
          <w:szCs w:val="24"/>
        </w:rPr>
      </w:pPr>
    </w:p>
    <w:p>
      <w:pPr>
        <w:pStyle w:val="281"/>
        <w:ind w:firstLine="2843" w:firstLineChars="1180"/>
        <w:rPr>
          <w:rFonts w:ascii="仿宋" w:hAnsi="仿宋" w:eastAsia="仿宋"/>
          <w:b/>
          <w:szCs w:val="24"/>
        </w:rPr>
      </w:pPr>
      <w:r>
        <w:rPr>
          <w:rFonts w:hint="eastAsia" w:ascii="仿宋" w:hAnsi="仿宋" w:eastAsia="仿宋"/>
          <w:b/>
          <w:szCs w:val="24"/>
        </w:rPr>
        <w:t>第一部分  合同书</w:t>
      </w:r>
    </w:p>
    <w:p>
      <w:pPr>
        <w:pStyle w:val="281"/>
        <w:rPr>
          <w:rFonts w:ascii="仿宋" w:hAnsi="仿宋" w:eastAsia="仿宋"/>
          <w:szCs w:val="24"/>
        </w:rPr>
      </w:pPr>
    </w:p>
    <w:p>
      <w:pPr>
        <w:pStyle w:val="281"/>
        <w:rPr>
          <w:rFonts w:ascii="仿宋" w:hAnsi="仿宋" w:eastAsia="仿宋"/>
          <w:szCs w:val="24"/>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p>
    <w:p>
      <w:pPr>
        <w:pStyle w:val="280"/>
        <w:spacing w:before="120" w:line="22" w:lineRule="atLeast"/>
        <w:rPr>
          <w:rFonts w:ascii="仿宋" w:hAnsi="仿宋" w:eastAsia="仿宋"/>
          <w:szCs w:val="24"/>
        </w:rPr>
      </w:pPr>
    </w:p>
    <w:p>
      <w:pPr>
        <w:pStyle w:val="280"/>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p>
    <w:p>
      <w:pPr>
        <w:spacing w:before="120" w:line="22" w:lineRule="atLeast"/>
        <w:rPr>
          <w:rFonts w:ascii="仿宋" w:hAnsi="仿宋" w:eastAsia="仿宋"/>
          <w:color w:val="000000" w:themeColor="text1"/>
          <w:sz w:val="24"/>
        </w:rPr>
      </w:pPr>
    </w:p>
    <w:p>
      <w:pPr>
        <w:spacing w:before="120" w:line="22" w:lineRule="atLeast"/>
        <w:ind w:left="960"/>
        <w:rPr>
          <w:rFonts w:ascii="仿宋" w:hAnsi="仿宋" w:eastAsia="仿宋"/>
          <w:color w:val="000000" w:themeColor="text1"/>
          <w:sz w:val="24"/>
          <w:u w:val="single"/>
        </w:rPr>
      </w:pPr>
      <w:r>
        <w:rPr>
          <w:rFonts w:hint="eastAsia" w:ascii="仿宋" w:hAnsi="仿宋" w:eastAsia="仿宋"/>
          <w:color w:val="000000" w:themeColor="text1"/>
          <w:sz w:val="24"/>
        </w:rPr>
        <w:t>乙方：</w:t>
      </w:r>
    </w:p>
    <w:p>
      <w:pPr>
        <w:spacing w:before="120" w:line="22" w:lineRule="atLeast"/>
        <w:rPr>
          <w:rFonts w:ascii="仿宋" w:hAnsi="仿宋" w:eastAsia="仿宋"/>
          <w:color w:val="000000" w:themeColor="text1"/>
          <w:sz w:val="24"/>
        </w:rPr>
      </w:pPr>
    </w:p>
    <w:p>
      <w:pPr>
        <w:spacing w:before="120" w:line="22" w:lineRule="atLeast"/>
        <w:ind w:firstLine="960" w:firstLineChars="400"/>
        <w:rPr>
          <w:rFonts w:ascii="仿宋" w:hAnsi="仿宋" w:eastAsia="仿宋"/>
          <w:color w:val="000000" w:themeColor="text1"/>
          <w:sz w:val="24"/>
          <w:u w:val="single"/>
        </w:rPr>
      </w:pPr>
      <w:r>
        <w:rPr>
          <w:rFonts w:hint="eastAsia" w:ascii="仿宋" w:hAnsi="仿宋" w:eastAsia="仿宋"/>
          <w:color w:val="000000" w:themeColor="text1"/>
          <w:sz w:val="24"/>
        </w:rPr>
        <w:t>签订地：</w:t>
      </w:r>
    </w:p>
    <w:p>
      <w:pPr>
        <w:spacing w:before="120" w:line="22" w:lineRule="atLeast"/>
        <w:rPr>
          <w:rFonts w:ascii="仿宋" w:hAnsi="仿宋" w:eastAsia="仿宋"/>
          <w:color w:val="000000" w:themeColor="text1"/>
          <w:sz w:val="24"/>
        </w:rPr>
      </w:pPr>
    </w:p>
    <w:p>
      <w:pPr>
        <w:spacing w:before="120" w:line="22" w:lineRule="atLeast"/>
        <w:ind w:firstLine="960" w:firstLineChars="400"/>
        <w:rPr>
          <w:rFonts w:ascii="仿宋" w:hAnsi="仿宋" w:eastAsia="仿宋"/>
          <w:color w:val="000000" w:themeColor="text1"/>
          <w:sz w:val="24"/>
          <w:u w:val="single"/>
        </w:rPr>
      </w:pPr>
      <w:r>
        <w:rPr>
          <w:rFonts w:hint="eastAsia" w:ascii="仿宋" w:hAnsi="仿宋" w:eastAsia="仿宋"/>
          <w:color w:val="000000" w:themeColor="text1"/>
          <w:sz w:val="24"/>
        </w:rPr>
        <w:t>签订日期：年月日</w:t>
      </w:r>
    </w:p>
    <w:p>
      <w:pPr>
        <w:widowControl/>
        <w:jc w:val="left"/>
        <w:rPr>
          <w:rFonts w:ascii="仿宋" w:hAnsi="仿宋" w:eastAsia="仿宋"/>
          <w:color w:val="000000" w:themeColor="text1"/>
          <w:kern w:val="0"/>
          <w:sz w:val="24"/>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lang w:val="zh-CN"/>
        </w:rPr>
        <w:t>年月日</w:t>
      </w:r>
      <w:r>
        <w:rPr>
          <w:rFonts w:hint="eastAsia" w:ascii="仿宋" w:hAnsi="仿宋" w:eastAsia="仿宋"/>
          <w:color w:val="000000" w:themeColor="text1"/>
          <w:sz w:val="24"/>
        </w:rPr>
        <w:t>，</w:t>
      </w:r>
      <w:r>
        <w:rPr>
          <w:rFonts w:hint="eastAsia" w:ascii="仿宋" w:hAnsi="仿宋" w:eastAsia="仿宋"/>
          <w:color w:val="000000" w:themeColor="text1"/>
          <w:sz w:val="24"/>
          <w:u w:val="single"/>
        </w:rPr>
        <w:t>（采购人）</w:t>
      </w:r>
      <w:r>
        <w:rPr>
          <w:rFonts w:hint="eastAsia" w:ascii="仿宋" w:hAnsi="仿宋" w:eastAsia="仿宋"/>
          <w:color w:val="000000" w:themeColor="text1"/>
          <w:sz w:val="24"/>
        </w:rPr>
        <w:t>以</w:t>
      </w:r>
      <w:r>
        <w:rPr>
          <w:rFonts w:ascii="仿宋" w:hAnsi="仿宋" w:eastAsia="仿宋"/>
          <w:color w:val="000000" w:themeColor="text1"/>
          <w:sz w:val="24"/>
          <w:u w:val="single"/>
        </w:rPr>
        <w:t xml:space="preserve">   （政府采购方式）  </w:t>
      </w:r>
      <w:r>
        <w:rPr>
          <w:rFonts w:hint="eastAsia" w:ascii="仿宋" w:hAnsi="仿宋" w:eastAsia="仿宋"/>
          <w:color w:val="000000" w:themeColor="text1"/>
          <w:sz w:val="24"/>
        </w:rPr>
        <w:t>对</w:t>
      </w:r>
      <w:r>
        <w:rPr>
          <w:rFonts w:ascii="仿宋" w:hAnsi="仿宋" w:eastAsia="仿宋"/>
          <w:color w:val="000000" w:themeColor="text1"/>
          <w:sz w:val="24"/>
          <w:u w:val="single"/>
        </w:rPr>
        <w:t xml:space="preserve">   （同前</w:t>
      </w:r>
      <w:r>
        <w:rPr>
          <w:rFonts w:hint="eastAsia" w:ascii="仿宋" w:hAnsi="仿宋" w:eastAsia="仿宋"/>
          <w:color w:val="000000" w:themeColor="text1"/>
          <w:sz w:val="24"/>
          <w:u w:val="single"/>
        </w:rPr>
        <w:t>页项目名称）</w:t>
      </w:r>
      <w:r>
        <w:rPr>
          <w:rFonts w:hint="eastAsia" w:ascii="仿宋" w:hAnsi="仿宋" w:eastAsia="仿宋"/>
          <w:color w:val="000000" w:themeColor="text1"/>
          <w:sz w:val="24"/>
        </w:rPr>
        <w:t>项目进行了采购。经</w:t>
      </w:r>
      <w:r>
        <w:rPr>
          <w:rFonts w:ascii="仿宋" w:hAnsi="仿宋" w:eastAsia="仿宋"/>
          <w:color w:val="000000" w:themeColor="text1"/>
          <w:sz w:val="24"/>
          <w:u w:val="single"/>
        </w:rPr>
        <w:t xml:space="preserve">   （相关评定主体名称）   </w:t>
      </w:r>
      <w:r>
        <w:rPr>
          <w:rFonts w:hint="eastAsia" w:ascii="仿宋" w:hAnsi="仿宋" w:eastAsia="仿宋"/>
          <w:color w:val="000000" w:themeColor="text1"/>
          <w:sz w:val="24"/>
        </w:rPr>
        <w:t>评定，</w:t>
      </w:r>
      <w:r>
        <w:rPr>
          <w:rFonts w:ascii="仿宋" w:hAnsi="仿宋" w:eastAsia="仿宋"/>
          <w:color w:val="000000" w:themeColor="text1"/>
          <w:sz w:val="24"/>
          <w:u w:val="single"/>
        </w:rPr>
        <w:t xml:space="preserve">   （中标供应商名称）</w:t>
      </w:r>
      <w:r>
        <w:rPr>
          <w:rFonts w:hint="eastAsia" w:ascii="仿宋" w:hAnsi="仿宋" w:eastAsia="仿宋"/>
          <w:color w:val="000000" w:themeColor="text1"/>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lang w:val="zh-CN"/>
        </w:rPr>
        <w:t>根据《中华人民共和国民法典》、《中华人民共和国政府采购法》等相关法律法规之规定，按照平等、自愿、公平、诚实信用和绿色的原则，经</w:t>
      </w:r>
      <w:r>
        <w:rPr>
          <w:rFonts w:hint="eastAsia" w:ascii="仿宋" w:hAnsi="仿宋" w:eastAsia="仿宋"/>
          <w:color w:val="000000" w:themeColor="text1"/>
          <w:sz w:val="24"/>
          <w:u w:val="single"/>
        </w:rPr>
        <w:t>（采购人）</w:t>
      </w:r>
      <w:r>
        <w:rPr>
          <w:rFonts w:ascii="仿宋" w:hAnsi="仿宋" w:eastAsia="仿宋"/>
          <w:color w:val="000000" w:themeColor="text1"/>
          <w:sz w:val="24"/>
          <w:lang w:val="zh-CN"/>
        </w:rPr>
        <w:t>(以下简称：甲方)和</w:t>
      </w:r>
      <w:r>
        <w:rPr>
          <w:rFonts w:ascii="仿宋" w:hAnsi="仿宋" w:eastAsia="仿宋"/>
          <w:color w:val="000000" w:themeColor="text1"/>
          <w:sz w:val="24"/>
          <w:u w:val="single"/>
        </w:rPr>
        <w:t xml:space="preserve">   （中标供应商名称）   </w:t>
      </w:r>
      <w:r>
        <w:rPr>
          <w:rFonts w:ascii="仿宋" w:hAnsi="仿宋" w:eastAsia="仿宋"/>
          <w:color w:val="000000" w:themeColor="text1"/>
          <w:sz w:val="24"/>
          <w:lang w:val="zh-CN"/>
        </w:rPr>
        <w:t>(以下简称：乙方)协商一致，约定以下合同</w:t>
      </w:r>
      <w:r>
        <w:rPr>
          <w:rFonts w:hint="eastAsia" w:ascii="仿宋" w:hAnsi="仿宋" w:eastAsia="仿宋"/>
          <w:color w:val="000000" w:themeColor="text1"/>
          <w:sz w:val="24"/>
        </w:rPr>
        <w:t>条款，以兹共同遵守、全面履行。</w:t>
      </w:r>
    </w:p>
    <w:p>
      <w:pPr>
        <w:spacing w:line="560" w:lineRule="exact"/>
        <w:ind w:firstLine="482" w:firstLineChars="200"/>
        <w:outlineLvl w:val="0"/>
        <w:rPr>
          <w:rFonts w:ascii="仿宋" w:hAnsi="仿宋" w:eastAsia="仿宋"/>
          <w:b/>
          <w:color w:val="000000" w:themeColor="text1"/>
          <w:sz w:val="24"/>
        </w:rPr>
      </w:pPr>
      <w:bookmarkStart w:id="20" w:name="_Toc2232"/>
      <w:bookmarkStart w:id="21" w:name="_Toc24059"/>
      <w:bookmarkStart w:id="22" w:name="_Toc3029"/>
      <w:r>
        <w:rPr>
          <w:rFonts w:ascii="仿宋" w:hAnsi="仿宋" w:eastAsia="仿宋"/>
          <w:b/>
          <w:color w:val="000000" w:themeColor="text1"/>
          <w:sz w:val="24"/>
        </w:rPr>
        <w:t xml:space="preserve">1.1 </w:t>
      </w:r>
      <w:r>
        <w:rPr>
          <w:rFonts w:hint="eastAsia" w:ascii="仿宋" w:hAnsi="仿宋" w:eastAsia="仿宋"/>
          <w:b/>
          <w:color w:val="000000" w:themeColor="text1"/>
          <w:sz w:val="24"/>
        </w:rPr>
        <w:t>合同组成部分</w:t>
      </w:r>
      <w:bookmarkEnd w:id="20"/>
      <w:bookmarkEnd w:id="21"/>
      <w:bookmarkEnd w:id="22"/>
    </w:p>
    <w:p>
      <w:pPr>
        <w:spacing w:line="56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1.1.1 </w:t>
      </w:r>
      <w:r>
        <w:rPr>
          <w:rFonts w:hint="eastAsia" w:ascii="仿宋" w:hAnsi="仿宋" w:eastAsia="仿宋"/>
          <w:color w:val="000000" w:themeColor="text1"/>
          <w:sz w:val="24"/>
        </w:rPr>
        <w:t>本合同及其补充合同、变更协议；</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1.1.2 </w:t>
      </w:r>
      <w:r>
        <w:rPr>
          <w:rFonts w:hint="eastAsia" w:ascii="仿宋" w:hAnsi="仿宋" w:eastAsia="仿宋"/>
          <w:color w:val="000000" w:themeColor="text1"/>
          <w:sz w:val="24"/>
        </w:rPr>
        <w:t>中标通知书；</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1.1.3 </w:t>
      </w:r>
      <w:r>
        <w:rPr>
          <w:rFonts w:hint="eastAsia" w:ascii="仿宋" w:hAnsi="仿宋" w:eastAsia="仿宋"/>
          <w:color w:val="000000" w:themeColor="text1"/>
          <w:sz w:val="24"/>
        </w:rPr>
        <w:t>投标文件（含澄清或者说明文件）；</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1.1.4 </w:t>
      </w:r>
      <w:r>
        <w:rPr>
          <w:rFonts w:hint="eastAsia" w:ascii="仿宋" w:hAnsi="仿宋" w:eastAsia="仿宋"/>
          <w:color w:val="000000" w:themeColor="text1"/>
          <w:sz w:val="24"/>
        </w:rPr>
        <w:t>招标文件（含澄清或者修改文件）；</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1.1.5 </w:t>
      </w:r>
      <w:r>
        <w:rPr>
          <w:rFonts w:hint="eastAsia" w:ascii="仿宋" w:hAnsi="仿宋" w:eastAsia="仿宋"/>
          <w:color w:val="000000" w:themeColor="text1"/>
          <w:sz w:val="24"/>
        </w:rPr>
        <w:t>其他相关采购文件。</w:t>
      </w:r>
    </w:p>
    <w:p>
      <w:pPr>
        <w:spacing w:line="560" w:lineRule="exact"/>
        <w:ind w:firstLine="482" w:firstLineChars="200"/>
        <w:outlineLvl w:val="0"/>
        <w:rPr>
          <w:rFonts w:ascii="仿宋" w:hAnsi="仿宋" w:eastAsia="仿宋"/>
          <w:b/>
          <w:color w:val="000000" w:themeColor="text1"/>
          <w:sz w:val="24"/>
        </w:rPr>
      </w:pPr>
      <w:bookmarkStart w:id="23" w:name="_Toc27126"/>
      <w:bookmarkStart w:id="24" w:name="_Toc21295"/>
      <w:bookmarkStart w:id="25" w:name="_Toc24300"/>
      <w:r>
        <w:rPr>
          <w:rFonts w:ascii="仿宋" w:hAnsi="仿宋" w:eastAsia="仿宋"/>
          <w:b/>
          <w:color w:val="000000" w:themeColor="text1"/>
          <w:sz w:val="24"/>
        </w:rPr>
        <w:t xml:space="preserve">1.2 </w:t>
      </w:r>
      <w:r>
        <w:rPr>
          <w:rFonts w:hint="eastAsia" w:ascii="仿宋" w:hAnsi="仿宋" w:eastAsia="仿宋"/>
          <w:b/>
          <w:color w:val="000000" w:themeColor="text1"/>
          <w:sz w:val="24"/>
        </w:rPr>
        <w:t>货物</w:t>
      </w:r>
      <w:bookmarkEnd w:id="23"/>
      <w:bookmarkEnd w:id="24"/>
      <w:bookmarkEnd w:id="25"/>
    </w:p>
    <w:p>
      <w:pPr>
        <w:spacing w:line="560" w:lineRule="exact"/>
        <w:ind w:firstLine="480" w:firstLineChars="200"/>
        <w:rPr>
          <w:rFonts w:ascii="仿宋" w:hAnsi="仿宋" w:eastAsia="仿宋"/>
          <w:color w:val="000000" w:themeColor="text1"/>
          <w:sz w:val="24"/>
          <w:u w:val="single"/>
        </w:rPr>
      </w:pPr>
      <w:r>
        <w:rPr>
          <w:rFonts w:ascii="仿宋" w:hAnsi="仿宋" w:eastAsia="仿宋"/>
          <w:color w:val="000000" w:themeColor="text1"/>
          <w:sz w:val="24"/>
        </w:rPr>
        <w:t xml:space="preserve">1.2.1 </w:t>
      </w:r>
      <w:r>
        <w:rPr>
          <w:rFonts w:hint="eastAsia" w:ascii="仿宋" w:hAnsi="仿宋" w:eastAsia="仿宋"/>
          <w:color w:val="000000" w:themeColor="text1"/>
          <w:sz w:val="24"/>
        </w:rPr>
        <w:t>货物名称：；</w:t>
      </w:r>
    </w:p>
    <w:p>
      <w:pPr>
        <w:spacing w:line="560" w:lineRule="exact"/>
        <w:ind w:firstLine="480" w:firstLineChars="200"/>
        <w:rPr>
          <w:rFonts w:ascii="仿宋" w:hAnsi="仿宋" w:eastAsia="仿宋"/>
          <w:color w:val="000000" w:themeColor="text1"/>
          <w:sz w:val="24"/>
          <w:u w:val="single"/>
        </w:rPr>
      </w:pPr>
      <w:r>
        <w:rPr>
          <w:rFonts w:ascii="仿宋" w:hAnsi="仿宋" w:eastAsia="仿宋"/>
          <w:color w:val="000000" w:themeColor="text1"/>
          <w:sz w:val="24"/>
        </w:rPr>
        <w:t xml:space="preserve">1.2.2 </w:t>
      </w:r>
      <w:r>
        <w:rPr>
          <w:rFonts w:hint="eastAsia" w:ascii="仿宋" w:hAnsi="仿宋" w:eastAsia="仿宋"/>
          <w:color w:val="000000" w:themeColor="text1"/>
          <w:sz w:val="24"/>
        </w:rPr>
        <w:t>货物数量：；</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1.2.3 </w:t>
      </w:r>
      <w:r>
        <w:rPr>
          <w:rFonts w:hint="eastAsia" w:ascii="仿宋" w:hAnsi="仿宋" w:eastAsia="仿宋"/>
          <w:color w:val="000000" w:themeColor="text1"/>
          <w:sz w:val="24"/>
        </w:rPr>
        <w:t>货物质量：</w:t>
      </w:r>
      <w:r>
        <w:rPr>
          <w:rFonts w:hint="eastAsia" w:ascii="仿宋" w:hAnsi="仿宋" w:eastAsia="仿宋"/>
          <w:color w:val="000000" w:themeColor="text1"/>
          <w:sz w:val="24"/>
          <w:u w:val="single"/>
        </w:rPr>
        <w:t>　　　　　　　　　</w:t>
      </w:r>
      <w:r>
        <w:rPr>
          <w:rFonts w:ascii="仿宋" w:hAnsi="仿宋" w:eastAsia="仿宋"/>
          <w:color w:val="000000" w:themeColor="text1"/>
          <w:sz w:val="24"/>
          <w:u w:val="single"/>
        </w:rPr>
        <w:t xml:space="preserve">                      　      </w:t>
      </w:r>
      <w:r>
        <w:rPr>
          <w:rFonts w:hint="eastAsia" w:ascii="仿宋" w:hAnsi="仿宋" w:eastAsia="仿宋"/>
          <w:color w:val="000000" w:themeColor="text1"/>
          <w:sz w:val="24"/>
        </w:rPr>
        <w:t>。</w:t>
      </w:r>
    </w:p>
    <w:p>
      <w:pPr>
        <w:spacing w:line="560" w:lineRule="exact"/>
        <w:ind w:firstLine="482" w:firstLineChars="200"/>
        <w:outlineLvl w:val="0"/>
        <w:rPr>
          <w:rFonts w:ascii="仿宋" w:hAnsi="仿宋" w:eastAsia="仿宋"/>
          <w:b/>
          <w:color w:val="000000" w:themeColor="text1"/>
          <w:sz w:val="24"/>
        </w:rPr>
      </w:pPr>
      <w:bookmarkStart w:id="26" w:name="_Toc23292"/>
      <w:bookmarkStart w:id="27" w:name="_Toc21551"/>
      <w:bookmarkStart w:id="28" w:name="_Toc21631"/>
      <w:r>
        <w:rPr>
          <w:rFonts w:ascii="仿宋" w:hAnsi="仿宋" w:eastAsia="仿宋"/>
          <w:b/>
          <w:color w:val="000000" w:themeColor="text1"/>
          <w:sz w:val="24"/>
        </w:rPr>
        <w:t xml:space="preserve">1.3 </w:t>
      </w:r>
      <w:r>
        <w:rPr>
          <w:rFonts w:hint="eastAsia" w:ascii="仿宋" w:hAnsi="仿宋" w:eastAsia="仿宋"/>
          <w:b/>
          <w:color w:val="000000" w:themeColor="text1"/>
          <w:sz w:val="24"/>
        </w:rPr>
        <w:t>价款</w:t>
      </w:r>
      <w:bookmarkEnd w:id="26"/>
      <w:bookmarkEnd w:id="27"/>
      <w:bookmarkEnd w:id="28"/>
    </w:p>
    <w:p>
      <w:pPr>
        <w:spacing w:line="56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本合同总价为：￥元（大写：元人民币）。</w:t>
      </w:r>
    </w:p>
    <w:p>
      <w:pPr>
        <w:spacing w:line="560" w:lineRule="exact"/>
        <w:ind w:firstLine="480" w:firstLineChars="200"/>
        <w:rPr>
          <w:rFonts w:ascii="仿宋" w:hAnsi="仿宋" w:eastAsia="仿宋"/>
          <w:color w:val="000000" w:themeColor="text1"/>
          <w:sz w:val="24"/>
          <w:u w:val="single"/>
        </w:rPr>
      </w:pPr>
      <w:r>
        <w:rPr>
          <w:rFonts w:hint="eastAsia" w:ascii="仿宋" w:hAnsi="仿宋" w:eastAsia="仿宋"/>
          <w:color w:val="000000" w:themeColor="text1"/>
          <w:sz w:val="24"/>
        </w:rPr>
        <w:t>分项价格：</w:t>
      </w:r>
    </w:p>
    <w:tbl>
      <w:tblPr>
        <w:tblStyle w:val="4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 w:hAnsi="仿宋" w:eastAsia="仿宋"/>
                <w:color w:val="000000" w:themeColor="text1"/>
                <w:sz w:val="24"/>
                <w:szCs w:val="24"/>
              </w:rPr>
            </w:pPr>
            <w:r>
              <w:rPr>
                <w:rFonts w:hint="eastAsia" w:ascii="仿宋" w:hAnsi="仿宋" w:eastAsia="仿宋"/>
                <w:color w:val="000000" w:themeColor="text1"/>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000000" w:themeColor="text1"/>
                <w:sz w:val="24"/>
                <w:szCs w:val="24"/>
              </w:rPr>
            </w:pPr>
            <w:r>
              <w:rPr>
                <w:rFonts w:hint="eastAsia" w:ascii="仿宋" w:hAnsi="仿宋" w:eastAsia="仿宋"/>
                <w:color w:val="000000" w:themeColor="text1"/>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 w:hAnsi="仿宋" w:eastAsia="仿宋"/>
                <w:color w:val="000000" w:themeColor="text1"/>
                <w:sz w:val="24"/>
                <w:szCs w:val="24"/>
              </w:rPr>
            </w:pPr>
            <w:r>
              <w:rPr>
                <w:rFonts w:hint="eastAsia" w:ascii="仿宋" w:hAnsi="仿宋" w:eastAsia="仿宋"/>
                <w:color w:val="000000" w:themeColor="text1"/>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000000" w:themeColor="text1"/>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000000" w:themeColor="text1"/>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000000" w:themeColor="text1"/>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000000" w:themeColor="text1"/>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000000" w:themeColor="text1"/>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000000" w:themeColor="text1"/>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000000" w:themeColor="text1"/>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000000" w:themeColor="text1"/>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000000" w:themeColor="text1"/>
                <w:sz w:val="24"/>
                <w:szCs w:val="24"/>
              </w:rPr>
            </w:pPr>
            <w:r>
              <w:rPr>
                <w:rFonts w:hint="eastAsia" w:ascii="仿宋" w:hAnsi="仿宋" w:eastAsia="仿宋"/>
                <w:color w:val="000000" w:themeColor="text1"/>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000000" w:themeColor="text1"/>
                <w:sz w:val="24"/>
                <w:szCs w:val="24"/>
              </w:rPr>
            </w:pPr>
          </w:p>
        </w:tc>
      </w:tr>
    </w:tbl>
    <w:p>
      <w:pPr>
        <w:spacing w:line="440" w:lineRule="exact"/>
        <w:ind w:firstLine="482" w:firstLineChars="200"/>
        <w:outlineLvl w:val="0"/>
        <w:rPr>
          <w:rFonts w:ascii="仿宋" w:hAnsi="仿宋" w:eastAsia="仿宋"/>
          <w:b/>
          <w:color w:val="000000" w:themeColor="text1"/>
          <w:sz w:val="24"/>
        </w:rPr>
      </w:pPr>
      <w:bookmarkStart w:id="29" w:name="_Toc10340"/>
      <w:bookmarkStart w:id="30" w:name="_Toc22618"/>
      <w:bookmarkStart w:id="31" w:name="_Toc1814"/>
      <w:r>
        <w:rPr>
          <w:rFonts w:ascii="仿宋" w:hAnsi="仿宋" w:eastAsia="仿宋"/>
          <w:b/>
          <w:color w:val="000000" w:themeColor="text1"/>
          <w:sz w:val="24"/>
        </w:rPr>
        <w:t xml:space="preserve">1.4 </w:t>
      </w:r>
      <w:r>
        <w:rPr>
          <w:rFonts w:hint="eastAsia" w:ascii="仿宋" w:hAnsi="仿宋" w:eastAsia="仿宋"/>
          <w:b/>
          <w:color w:val="000000" w:themeColor="text1"/>
          <w:sz w:val="24"/>
        </w:rPr>
        <w:t>付款</w:t>
      </w:r>
      <w:bookmarkEnd w:id="29"/>
      <w:bookmarkEnd w:id="30"/>
      <w:bookmarkEnd w:id="31"/>
      <w:r>
        <w:rPr>
          <w:rFonts w:hint="eastAsia" w:ascii="仿宋" w:hAnsi="仿宋" w:eastAsia="仿宋"/>
          <w:b/>
          <w:color w:val="000000" w:themeColor="text1"/>
          <w:sz w:val="24"/>
        </w:rPr>
        <w:t>方式、时间和条件</w:t>
      </w:r>
    </w:p>
    <w:p>
      <w:pPr>
        <w:pStyle w:val="282"/>
        <w:spacing w:before="0" w:beforeAutospacing="0" w:after="0" w:afterAutospacing="0" w:line="440" w:lineRule="exact"/>
        <w:ind w:firstLine="480"/>
        <w:rPr>
          <w:rFonts w:ascii="仿宋" w:hAnsi="仿宋" w:eastAsia="仿宋" w:cs="Times New Roman"/>
          <w:color w:val="000000" w:themeColor="text1"/>
        </w:rPr>
      </w:pPr>
      <w:r>
        <w:rPr>
          <w:rFonts w:ascii="仿宋" w:hAnsi="仿宋" w:eastAsia="仿宋" w:cs="Times New Roman"/>
          <w:color w:val="000000" w:themeColor="text1"/>
        </w:rPr>
        <w:t>1.4.1</w:t>
      </w:r>
      <w:r>
        <w:rPr>
          <w:rFonts w:hint="eastAsia" w:ascii="仿宋" w:hAnsi="仿宋" w:eastAsia="仿宋" w:cs="Times New Roman"/>
          <w:color w:val="000000" w:themeColor="text1"/>
        </w:rPr>
        <w:t>甲方应严格履行合同，及时组织验收，验收合格后及时将合同款支付完毕。对于满足合同约定支付条件的，甲方自收到发票后</w:t>
      </w:r>
      <w:r>
        <w:rPr>
          <w:rFonts w:ascii="仿宋" w:hAnsi="仿宋" w:eastAsia="仿宋" w:cs="Times New Roman"/>
          <w:color w:val="000000" w:themeColor="text1"/>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olor w:val="000000" w:themeColor="text1"/>
          <w:sz w:val="24"/>
        </w:rPr>
      </w:pPr>
      <w:r>
        <w:rPr>
          <w:rFonts w:ascii="仿宋" w:hAnsi="仿宋" w:eastAsia="仿宋"/>
          <w:color w:val="000000" w:themeColor="text1"/>
          <w:sz w:val="24"/>
        </w:rPr>
        <w:t>1.4.2甲方在政府采购合同中约定预付款，</w:t>
      </w:r>
      <w:r>
        <w:rPr>
          <w:rFonts w:hint="eastAsia" w:ascii="仿宋" w:hAnsi="仿宋" w:eastAsia="仿宋"/>
          <w:color w:val="000000" w:themeColor="text1"/>
          <w:sz w:val="24"/>
        </w:rPr>
        <w:t>对中小企业合同预付款比例原则上不低于合同金额的40％，不高于合同金额的70%；项目分年安排预算的，每年预付款比例不低于项目年度计划支付资金额的40％，不高于年度计划支付资金额的70%；采购项目实施以人工投入为主的，预付款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本规定。</w:t>
      </w:r>
    </w:p>
    <w:p>
      <w:pPr>
        <w:spacing w:line="440" w:lineRule="exact"/>
        <w:ind w:firstLine="480" w:firstLineChars="200"/>
        <w:rPr>
          <w:rFonts w:ascii="仿宋" w:hAnsi="仿宋" w:eastAsia="仿宋"/>
          <w:color w:val="000000" w:themeColor="text1"/>
          <w:sz w:val="24"/>
        </w:rPr>
      </w:pPr>
      <w:r>
        <w:rPr>
          <w:rFonts w:ascii="仿宋" w:hAnsi="仿宋" w:eastAsia="仿宋"/>
          <w:color w:val="000000" w:themeColor="text1"/>
          <w:sz w:val="24"/>
        </w:rPr>
        <w:t>1.4.3</w:t>
      </w:r>
      <w:r>
        <w:rPr>
          <w:rFonts w:hint="eastAsia" w:ascii="仿宋" w:hAnsi="仿宋" w:eastAsia="仿宋"/>
          <w:color w:val="000000" w:themeColor="text1"/>
          <w:sz w:val="24"/>
        </w:rPr>
        <w:t>甲方迟延支付乙方款项的，向乙方支付逾期利息。双方可以在合同专用条款中约定逾期利率，约定利率不得低于合同订立时</w:t>
      </w:r>
      <w:r>
        <w:rPr>
          <w:rFonts w:ascii="仿宋" w:hAnsi="仿宋" w:eastAsia="仿宋"/>
          <w:color w:val="000000" w:themeColor="text1"/>
          <w:sz w:val="24"/>
        </w:rPr>
        <w:t>1年</w:t>
      </w:r>
      <w:r>
        <w:rPr>
          <w:rFonts w:hint="eastAsia" w:ascii="仿宋" w:hAnsi="仿宋" w:eastAsia="仿宋"/>
          <w:color w:val="000000" w:themeColor="text1"/>
          <w:sz w:val="24"/>
        </w:rPr>
        <w:t>期贷款市场报价利率；未作约定的，按照每日利率万分之五支付逾期利息。</w:t>
      </w:r>
    </w:p>
    <w:p>
      <w:pPr>
        <w:spacing w:line="440" w:lineRule="exact"/>
        <w:ind w:firstLine="480" w:firstLineChars="200"/>
        <w:outlineLvl w:val="0"/>
        <w:rPr>
          <w:rFonts w:ascii="仿宋" w:hAnsi="仿宋" w:eastAsia="仿宋"/>
          <w:color w:val="000000" w:themeColor="text1"/>
          <w:sz w:val="24"/>
        </w:rPr>
      </w:pPr>
      <w:r>
        <w:rPr>
          <w:rFonts w:ascii="仿宋" w:hAnsi="仿宋" w:eastAsia="仿宋"/>
          <w:color w:val="000000" w:themeColor="text1"/>
          <w:sz w:val="24"/>
        </w:rPr>
        <w:t>1.4.4资金支付的方式、时间和条件详见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spacing w:line="440" w:lineRule="exact"/>
        <w:ind w:firstLine="482" w:firstLineChars="200"/>
        <w:outlineLvl w:val="0"/>
        <w:rPr>
          <w:rFonts w:ascii="仿宋" w:hAnsi="仿宋" w:eastAsia="仿宋"/>
          <w:b/>
          <w:color w:val="000000" w:themeColor="text1"/>
          <w:sz w:val="24"/>
        </w:rPr>
      </w:pPr>
      <w:bookmarkStart w:id="32" w:name="_Toc32071"/>
      <w:bookmarkStart w:id="33" w:name="_Toc19304"/>
      <w:bookmarkStart w:id="34" w:name="_Toc2846"/>
      <w:r>
        <w:rPr>
          <w:rFonts w:ascii="仿宋" w:hAnsi="仿宋" w:eastAsia="仿宋"/>
          <w:b/>
          <w:color w:val="000000" w:themeColor="text1"/>
          <w:sz w:val="24"/>
        </w:rPr>
        <w:t xml:space="preserve">1.5 </w:t>
      </w:r>
      <w:r>
        <w:rPr>
          <w:rFonts w:hint="eastAsia" w:ascii="仿宋" w:hAnsi="仿宋" w:eastAsia="仿宋"/>
          <w:b/>
          <w:color w:val="000000" w:themeColor="text1"/>
          <w:sz w:val="24"/>
        </w:rPr>
        <w:t>货物交付期限、地点和方式</w:t>
      </w:r>
      <w:bookmarkEnd w:id="32"/>
      <w:bookmarkEnd w:id="33"/>
      <w:bookmarkEnd w:id="34"/>
    </w:p>
    <w:p>
      <w:pPr>
        <w:spacing w:line="440" w:lineRule="exact"/>
        <w:ind w:firstLine="480" w:firstLineChars="200"/>
        <w:rPr>
          <w:rFonts w:ascii="仿宋" w:hAnsi="仿宋" w:eastAsia="仿宋"/>
          <w:color w:val="000000" w:themeColor="text1"/>
          <w:sz w:val="24"/>
          <w:u w:val="single"/>
        </w:rPr>
      </w:pPr>
      <w:r>
        <w:rPr>
          <w:rFonts w:ascii="仿宋" w:hAnsi="仿宋" w:eastAsia="仿宋"/>
          <w:color w:val="000000" w:themeColor="text1"/>
          <w:sz w:val="24"/>
        </w:rPr>
        <w:t xml:space="preserve">1.5.1 </w:t>
      </w:r>
      <w:r>
        <w:rPr>
          <w:rFonts w:hint="eastAsia" w:ascii="仿宋" w:hAnsi="仿宋" w:eastAsia="仿宋"/>
          <w:color w:val="000000" w:themeColor="text1"/>
          <w:sz w:val="24"/>
        </w:rPr>
        <w:t>交付期限：</w:t>
      </w:r>
      <w:r>
        <w:rPr>
          <w:rFonts w:ascii="仿宋" w:hAnsi="仿宋" w:eastAsia="仿宋"/>
          <w:color w:val="000000" w:themeColor="text1"/>
          <w:sz w:val="24"/>
        </w:rPr>
        <w:t>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spacing w:line="44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1.5.2 </w:t>
      </w:r>
      <w:r>
        <w:rPr>
          <w:rFonts w:hint="eastAsia" w:ascii="仿宋" w:hAnsi="仿宋" w:eastAsia="仿宋"/>
          <w:color w:val="000000" w:themeColor="text1"/>
          <w:sz w:val="24"/>
        </w:rPr>
        <w:t>交付地点：</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1.5.3 </w:t>
      </w:r>
      <w:r>
        <w:rPr>
          <w:rFonts w:hint="eastAsia" w:ascii="仿宋" w:hAnsi="仿宋" w:eastAsia="仿宋"/>
          <w:color w:val="000000" w:themeColor="text1"/>
          <w:sz w:val="24"/>
        </w:rPr>
        <w:t>交付方式：</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spacing w:line="560" w:lineRule="exact"/>
        <w:ind w:firstLine="482" w:firstLineChars="200"/>
        <w:outlineLvl w:val="0"/>
        <w:rPr>
          <w:rFonts w:ascii="仿宋" w:hAnsi="仿宋" w:eastAsia="仿宋"/>
          <w:b/>
          <w:color w:val="000000" w:themeColor="text1"/>
          <w:sz w:val="24"/>
        </w:rPr>
      </w:pPr>
      <w:bookmarkStart w:id="35" w:name="_Toc19554"/>
      <w:bookmarkStart w:id="36" w:name="_Toc21423"/>
      <w:bookmarkStart w:id="37" w:name="_Toc27250"/>
      <w:r>
        <w:rPr>
          <w:rFonts w:ascii="仿宋" w:hAnsi="仿宋" w:eastAsia="仿宋"/>
          <w:b/>
          <w:color w:val="000000" w:themeColor="text1"/>
          <w:sz w:val="24"/>
        </w:rPr>
        <w:t xml:space="preserve">1.6 </w:t>
      </w:r>
      <w:r>
        <w:rPr>
          <w:rFonts w:hint="eastAsia" w:ascii="仿宋" w:hAnsi="仿宋" w:eastAsia="仿宋"/>
          <w:b/>
          <w:color w:val="000000" w:themeColor="text1"/>
          <w:sz w:val="24"/>
        </w:rPr>
        <w:t>违约责任</w:t>
      </w:r>
      <w:bookmarkEnd w:id="35"/>
      <w:bookmarkEnd w:id="36"/>
      <w:bookmarkEnd w:id="37"/>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1.6.1 </w:t>
      </w:r>
      <w:r>
        <w:rPr>
          <w:rFonts w:hint="eastAsia" w:ascii="仿宋" w:hAnsi="仿宋" w:eastAsia="仿宋"/>
          <w:color w:val="000000" w:themeColor="text1"/>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color w:val="000000" w:themeColor="text1"/>
          <w:sz w:val="24"/>
        </w:rPr>
        <w:t>%计算，最高限额为本合同总价的%；迟延交付货物的违约金计算数额达到前述最高限额之日起，甲方有权在要求乙方支付违约金的同时，书面通知乙方解除本合同；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1.6.2 </w:t>
      </w:r>
      <w:r>
        <w:rPr>
          <w:rFonts w:hint="eastAsia" w:ascii="仿宋" w:hAnsi="仿宋" w:eastAsia="仿宋"/>
          <w:color w:val="000000" w:themeColor="text1"/>
          <w:sz w:val="24"/>
        </w:rPr>
        <w:t>除不可抗力外，如果甲方没有按照本合同约定的付款方式付款，那么乙方可要求甲方支付违约金，违约金按每迟延付款一日的应付而未付款的</w:t>
      </w:r>
      <w:r>
        <w:rPr>
          <w:rFonts w:ascii="仿宋" w:hAnsi="仿宋" w:eastAsia="仿宋"/>
          <w:color w:val="000000" w:themeColor="text1"/>
          <w:sz w:val="24"/>
        </w:rPr>
        <w:t>%计算，最高限额为本合同总价的%；迟延付款的违约金计算数额达到前述最高限额之日起，乙方有权在要求甲方支付违约金的同时，书面通知甲方解除本合同；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1.6.3 </w:t>
      </w:r>
      <w:r>
        <w:rPr>
          <w:rFonts w:hint="eastAsia" w:ascii="仿宋" w:hAnsi="仿宋" w:eastAsia="仿宋"/>
          <w:color w:val="000000" w:themeColor="text1"/>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1.6.4 </w:t>
      </w:r>
      <w:r>
        <w:rPr>
          <w:rFonts w:hint="eastAsia" w:ascii="仿宋" w:hAnsi="仿宋" w:eastAsia="仿宋"/>
          <w:color w:val="000000" w:themeColor="text1"/>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1.6.5 </w:t>
      </w:r>
      <w:r>
        <w:rPr>
          <w:rFonts w:hint="eastAsia" w:ascii="仿宋" w:hAnsi="仿宋" w:eastAsia="仿宋"/>
          <w:color w:val="000000" w:themeColor="text1"/>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1.6.6 </w:t>
      </w:r>
      <w:r>
        <w:rPr>
          <w:rFonts w:hint="eastAsia" w:ascii="仿宋" w:hAnsi="仿宋" w:eastAsia="仿宋"/>
          <w:color w:val="000000" w:themeColor="text1"/>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olor w:val="000000" w:themeColor="text1"/>
        </w:rPr>
      </w:pPr>
      <w:r>
        <w:rPr>
          <w:rFonts w:hint="eastAsia" w:ascii="仿宋" w:hAnsi="仿宋" w:eastAsia="仿宋"/>
          <w:color w:val="000000" w:themeColor="text1"/>
          <w:sz w:val="24"/>
        </w:rPr>
        <w:t>1.6.7违约责任</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另有约定的，从其约定。</w:t>
      </w:r>
    </w:p>
    <w:p>
      <w:pPr>
        <w:spacing w:line="560" w:lineRule="exact"/>
        <w:ind w:firstLine="482" w:firstLineChars="200"/>
        <w:outlineLvl w:val="0"/>
        <w:rPr>
          <w:rFonts w:ascii="仿宋" w:hAnsi="仿宋" w:eastAsia="仿宋"/>
          <w:b/>
          <w:color w:val="000000" w:themeColor="text1"/>
          <w:sz w:val="24"/>
        </w:rPr>
      </w:pPr>
      <w:bookmarkStart w:id="38" w:name="_Toc15583"/>
      <w:bookmarkStart w:id="39" w:name="_Toc16021"/>
      <w:bookmarkStart w:id="40" w:name="_Toc28375"/>
      <w:r>
        <w:rPr>
          <w:rFonts w:ascii="仿宋" w:hAnsi="仿宋" w:eastAsia="仿宋"/>
          <w:b/>
          <w:color w:val="000000" w:themeColor="text1"/>
          <w:sz w:val="24"/>
        </w:rPr>
        <w:t xml:space="preserve">1.7 </w:t>
      </w:r>
      <w:r>
        <w:rPr>
          <w:rFonts w:hint="eastAsia" w:ascii="仿宋" w:hAnsi="仿宋" w:eastAsia="仿宋"/>
          <w:b/>
          <w:color w:val="000000" w:themeColor="text1"/>
          <w:sz w:val="24"/>
        </w:rPr>
        <w:t>合同争议的解决</w:t>
      </w:r>
      <w:bookmarkEnd w:id="38"/>
      <w:bookmarkEnd w:id="39"/>
      <w:bookmarkEnd w:id="40"/>
    </w:p>
    <w:p>
      <w:pPr>
        <w:spacing w:line="560" w:lineRule="exact"/>
        <w:ind w:left="-61" w:leftChars="-29" w:right="-420" w:rightChars="-200" w:firstLine="240" w:firstLineChars="100"/>
        <w:rPr>
          <w:rFonts w:ascii="仿宋" w:hAnsi="仿宋" w:eastAsia="仿宋"/>
          <w:color w:val="000000" w:themeColor="text1"/>
          <w:sz w:val="24"/>
        </w:rPr>
      </w:pPr>
      <w:r>
        <w:rPr>
          <w:rFonts w:hint="eastAsia" w:ascii="仿宋" w:hAnsi="仿宋" w:eastAsia="仿宋"/>
          <w:color w:val="000000" w:themeColor="text1"/>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000000" w:themeColor="text1"/>
          <w:sz w:val="24"/>
          <w:u w:val="single"/>
        </w:rPr>
        <w:t xml:space="preserve"> 合同专用条款  </w:t>
      </w:r>
      <w:r>
        <w:rPr>
          <w:rFonts w:hint="eastAsia" w:ascii="仿宋" w:hAnsi="仿宋" w:eastAsia="仿宋"/>
          <w:color w:val="000000" w:themeColor="text1"/>
          <w:sz w:val="24"/>
        </w:rPr>
        <w:t>条款规定的方式解决：</w:t>
      </w:r>
    </w:p>
    <w:p>
      <w:pPr>
        <w:spacing w:line="560" w:lineRule="exact"/>
        <w:ind w:left="-420" w:leftChars="-200" w:right="-420" w:rightChars="-200" w:firstLine="600" w:firstLineChars="250"/>
        <w:rPr>
          <w:rFonts w:ascii="仿宋" w:hAnsi="仿宋" w:eastAsia="仿宋"/>
          <w:color w:val="000000" w:themeColor="text1"/>
          <w:sz w:val="24"/>
        </w:rPr>
      </w:pPr>
      <w:r>
        <w:rPr>
          <w:rFonts w:ascii="仿宋" w:hAnsi="仿宋" w:eastAsia="仿宋"/>
          <w:color w:val="000000" w:themeColor="text1"/>
          <w:sz w:val="24"/>
        </w:rPr>
        <w:t xml:space="preserve">1.7.1 </w:t>
      </w:r>
      <w:r>
        <w:rPr>
          <w:rFonts w:hint="eastAsia" w:ascii="仿宋" w:hAnsi="仿宋" w:eastAsia="仿宋"/>
          <w:color w:val="000000" w:themeColor="text1"/>
          <w:sz w:val="24"/>
        </w:rPr>
        <w:t>将争议提交</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olor w:val="000000" w:themeColor="text1"/>
          <w:sz w:val="24"/>
        </w:rPr>
      </w:pPr>
      <w:r>
        <w:rPr>
          <w:rFonts w:ascii="仿宋" w:hAnsi="仿宋" w:eastAsia="仿宋"/>
          <w:color w:val="000000" w:themeColor="text1"/>
          <w:sz w:val="24"/>
        </w:rPr>
        <w:t xml:space="preserve">1.7.2 </w:t>
      </w:r>
      <w:r>
        <w:rPr>
          <w:rFonts w:hint="eastAsia" w:ascii="仿宋" w:hAnsi="仿宋" w:eastAsia="仿宋"/>
          <w:color w:val="000000" w:themeColor="text1"/>
          <w:sz w:val="24"/>
        </w:rPr>
        <w:t>向</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人民法院起诉。</w:t>
      </w:r>
    </w:p>
    <w:p>
      <w:pPr>
        <w:spacing w:line="560" w:lineRule="exact"/>
        <w:ind w:firstLine="482" w:firstLineChars="200"/>
        <w:outlineLvl w:val="0"/>
        <w:rPr>
          <w:rFonts w:ascii="仿宋" w:hAnsi="仿宋" w:eastAsia="仿宋"/>
          <w:b/>
          <w:color w:val="000000" w:themeColor="text1"/>
          <w:sz w:val="24"/>
        </w:rPr>
      </w:pPr>
      <w:bookmarkStart w:id="41" w:name="_Toc7245"/>
      <w:bookmarkStart w:id="42" w:name="_Toc15322"/>
      <w:bookmarkStart w:id="43" w:name="_Toc11173"/>
      <w:r>
        <w:rPr>
          <w:rFonts w:ascii="仿宋" w:hAnsi="仿宋" w:eastAsia="仿宋"/>
          <w:b/>
          <w:color w:val="000000" w:themeColor="text1"/>
          <w:sz w:val="24"/>
        </w:rPr>
        <w:t xml:space="preserve">1.8 </w:t>
      </w:r>
      <w:r>
        <w:rPr>
          <w:rFonts w:hint="eastAsia" w:ascii="仿宋" w:hAnsi="仿宋" w:eastAsia="仿宋"/>
          <w:b/>
          <w:color w:val="000000" w:themeColor="text1"/>
          <w:sz w:val="24"/>
        </w:rPr>
        <w:t>合同生效</w:t>
      </w:r>
      <w:bookmarkEnd w:id="41"/>
      <w:bookmarkEnd w:id="42"/>
      <w:bookmarkEnd w:id="43"/>
    </w:p>
    <w:p>
      <w:pPr>
        <w:spacing w:line="560" w:lineRule="exact"/>
        <w:ind w:firstLine="480" w:firstLineChars="200"/>
        <w:rPr>
          <w:rFonts w:ascii="仿宋" w:hAnsi="仿宋" w:eastAsia="仿宋"/>
          <w:b/>
          <w:color w:val="000000" w:themeColor="text1"/>
          <w:sz w:val="24"/>
        </w:rPr>
      </w:pPr>
      <w:r>
        <w:rPr>
          <w:rFonts w:hint="eastAsia" w:ascii="仿宋" w:hAnsi="仿宋" w:eastAsia="仿宋"/>
          <w:color w:val="000000" w:themeColor="text1"/>
          <w:sz w:val="24"/>
        </w:rPr>
        <w:t>本合同自双方当事人盖章或者签字时生效。</w:t>
      </w:r>
    </w:p>
    <w:p>
      <w:pPr>
        <w:autoSpaceDE w:val="0"/>
        <w:autoSpaceDN w:val="0"/>
        <w:spacing w:line="240" w:lineRule="exact"/>
        <w:rPr>
          <w:rFonts w:ascii="仿宋" w:hAnsi="仿宋" w:eastAsia="仿宋"/>
          <w:color w:val="000000" w:themeColor="text1"/>
          <w:sz w:val="24"/>
          <w:lang w:val="zh-CN"/>
        </w:rPr>
      </w:pPr>
    </w:p>
    <w:p>
      <w:pPr>
        <w:autoSpaceDE w:val="0"/>
        <w:autoSpaceDN w:val="0"/>
        <w:spacing w:line="560" w:lineRule="exact"/>
        <w:rPr>
          <w:rFonts w:ascii="仿宋" w:hAnsi="仿宋" w:eastAsia="仿宋"/>
          <w:color w:val="000000" w:themeColor="text1"/>
          <w:sz w:val="24"/>
          <w:lang w:val="zh-CN"/>
        </w:rPr>
      </w:pPr>
      <w:r>
        <w:rPr>
          <w:rFonts w:hint="eastAsia" w:ascii="仿宋" w:hAnsi="仿宋" w:eastAsia="仿宋"/>
          <w:b/>
          <w:color w:val="000000" w:themeColor="text1"/>
          <w:sz w:val="24"/>
          <w:lang w:val="zh-CN"/>
        </w:rPr>
        <w:t>甲方</w:t>
      </w:r>
      <w:r>
        <w:rPr>
          <w:rFonts w:hint="eastAsia" w:ascii="仿宋" w:hAnsi="仿宋" w:eastAsia="仿宋"/>
          <w:color w:val="000000" w:themeColor="text1"/>
          <w:sz w:val="24"/>
          <w:lang w:val="zh-CN"/>
        </w:rPr>
        <w:t>：</w:t>
      </w:r>
      <w:r>
        <w:rPr>
          <w:rFonts w:ascii="仿宋" w:hAnsi="仿宋" w:eastAsia="仿宋"/>
          <w:b/>
          <w:color w:val="000000" w:themeColor="text1"/>
          <w:sz w:val="24"/>
          <w:lang w:val="zh-CN"/>
        </w:rPr>
        <w:t xml:space="preserve">      乙方</w:t>
      </w:r>
      <w:r>
        <w:rPr>
          <w:rFonts w:hint="eastAsia" w:ascii="仿宋" w:hAnsi="仿宋" w:eastAsia="仿宋"/>
          <w:color w:val="000000" w:themeColor="text1"/>
          <w:sz w:val="24"/>
          <w:lang w:val="zh-CN"/>
        </w:rPr>
        <w:t>：</w:t>
      </w:r>
    </w:p>
    <w:p>
      <w:pPr>
        <w:autoSpaceDE w:val="0"/>
        <w:autoSpaceDN w:val="0"/>
        <w:spacing w:line="560" w:lineRule="exact"/>
        <w:rPr>
          <w:rFonts w:ascii="仿宋" w:hAnsi="仿宋" w:eastAsia="仿宋"/>
          <w:color w:val="000000" w:themeColor="text1"/>
          <w:sz w:val="24"/>
          <w:lang w:val="zh-CN"/>
        </w:rPr>
      </w:pPr>
      <w:r>
        <w:rPr>
          <w:rFonts w:hint="eastAsia" w:ascii="仿宋" w:hAnsi="仿宋" w:eastAsia="仿宋"/>
          <w:color w:val="000000" w:themeColor="text1"/>
          <w:sz w:val="24"/>
          <w:lang w:val="zh-CN"/>
        </w:rPr>
        <w:t>统一社会信用代码：统一社会信用代码或身份证号码：</w:t>
      </w:r>
    </w:p>
    <w:p>
      <w:pPr>
        <w:autoSpaceDE w:val="0"/>
        <w:autoSpaceDN w:val="0"/>
        <w:spacing w:line="240" w:lineRule="exact"/>
        <w:rPr>
          <w:rFonts w:ascii="仿宋" w:hAnsi="仿宋" w:eastAsia="仿宋"/>
          <w:color w:val="000000" w:themeColor="text1"/>
          <w:sz w:val="24"/>
          <w:lang w:val="zh-CN"/>
        </w:rPr>
      </w:pPr>
    </w:p>
    <w:p>
      <w:pPr>
        <w:autoSpaceDE w:val="0"/>
        <w:autoSpaceDN w:val="0"/>
        <w:spacing w:line="560" w:lineRule="exact"/>
        <w:rPr>
          <w:rFonts w:ascii="仿宋" w:hAnsi="仿宋" w:eastAsia="仿宋"/>
          <w:color w:val="000000" w:themeColor="text1"/>
          <w:sz w:val="24"/>
          <w:lang w:val="zh-CN"/>
        </w:rPr>
      </w:pPr>
      <w:r>
        <w:rPr>
          <w:rFonts w:hint="eastAsia" w:ascii="仿宋" w:hAnsi="仿宋" w:eastAsia="仿宋"/>
          <w:color w:val="000000" w:themeColor="text1"/>
          <w:sz w:val="24"/>
          <w:lang w:val="zh-CN"/>
        </w:rPr>
        <w:t>住所：住所：</w:t>
      </w:r>
    </w:p>
    <w:p>
      <w:pPr>
        <w:autoSpaceDE w:val="0"/>
        <w:autoSpaceDN w:val="0"/>
        <w:spacing w:line="560" w:lineRule="exact"/>
        <w:rPr>
          <w:rFonts w:ascii="仿宋" w:hAnsi="仿宋" w:eastAsia="仿宋"/>
          <w:color w:val="000000" w:themeColor="text1"/>
          <w:sz w:val="24"/>
          <w:lang w:val="zh-CN"/>
        </w:rPr>
      </w:pPr>
      <w:r>
        <w:rPr>
          <w:rFonts w:hint="eastAsia" w:ascii="仿宋" w:hAnsi="仿宋" w:eastAsia="仿宋"/>
          <w:color w:val="000000" w:themeColor="text1"/>
          <w:sz w:val="24"/>
          <w:lang w:val="zh-CN"/>
        </w:rPr>
        <w:t>法定代表人或法定代表人</w:t>
      </w:r>
    </w:p>
    <w:p>
      <w:pPr>
        <w:autoSpaceDE w:val="0"/>
        <w:autoSpaceDN w:val="0"/>
        <w:spacing w:line="560" w:lineRule="exact"/>
        <w:rPr>
          <w:rFonts w:ascii="仿宋" w:hAnsi="仿宋" w:eastAsia="仿宋"/>
          <w:color w:val="000000" w:themeColor="text1"/>
          <w:sz w:val="24"/>
          <w:lang w:val="zh-CN"/>
        </w:rPr>
      </w:pPr>
      <w:r>
        <w:rPr>
          <w:rFonts w:hint="eastAsia" w:ascii="仿宋" w:hAnsi="仿宋" w:eastAsia="仿宋"/>
          <w:color w:val="000000" w:themeColor="text1"/>
          <w:sz w:val="24"/>
          <w:lang w:val="zh-CN"/>
        </w:rPr>
        <w:t>授权代表（签字）：</w:t>
      </w:r>
      <w:r>
        <w:rPr>
          <w:rFonts w:ascii="仿宋" w:hAnsi="仿宋" w:eastAsia="仿宋"/>
          <w:color w:val="000000" w:themeColor="text1"/>
          <w:sz w:val="24"/>
          <w:lang w:val="zh-CN"/>
        </w:rPr>
        <w:t xml:space="preserve">                        或授权代表（签字）: </w:t>
      </w:r>
    </w:p>
    <w:p>
      <w:pPr>
        <w:autoSpaceDE w:val="0"/>
        <w:autoSpaceDN w:val="0"/>
        <w:spacing w:line="560" w:lineRule="exact"/>
        <w:rPr>
          <w:rFonts w:ascii="仿宋" w:hAnsi="仿宋" w:eastAsia="仿宋"/>
          <w:color w:val="000000" w:themeColor="text1"/>
          <w:sz w:val="24"/>
          <w:lang w:val="zh-CN"/>
        </w:rPr>
      </w:pPr>
      <w:r>
        <w:rPr>
          <w:rFonts w:hint="eastAsia" w:ascii="仿宋" w:hAnsi="仿宋" w:eastAsia="仿宋"/>
          <w:color w:val="000000" w:themeColor="text1"/>
          <w:sz w:val="24"/>
          <w:lang w:val="zh-CN"/>
        </w:rPr>
        <w:t>联系人：联系人：</w:t>
      </w:r>
    </w:p>
    <w:p>
      <w:pPr>
        <w:autoSpaceDE w:val="0"/>
        <w:autoSpaceDN w:val="0"/>
        <w:spacing w:line="560" w:lineRule="exact"/>
        <w:rPr>
          <w:rFonts w:ascii="仿宋" w:hAnsi="仿宋" w:eastAsia="仿宋"/>
          <w:color w:val="000000" w:themeColor="text1"/>
          <w:sz w:val="24"/>
          <w:lang w:val="zh-CN"/>
        </w:rPr>
      </w:pPr>
      <w:r>
        <w:rPr>
          <w:rFonts w:hint="eastAsia" w:ascii="仿宋" w:hAnsi="仿宋" w:eastAsia="仿宋"/>
          <w:color w:val="000000" w:themeColor="text1"/>
          <w:sz w:val="24"/>
          <w:lang w:val="zh-CN"/>
        </w:rPr>
        <w:t>约定送达地址：约定送达地址：</w:t>
      </w:r>
    </w:p>
    <w:p>
      <w:pPr>
        <w:autoSpaceDE w:val="0"/>
        <w:autoSpaceDN w:val="0"/>
        <w:spacing w:line="560" w:lineRule="exact"/>
        <w:rPr>
          <w:rFonts w:ascii="仿宋" w:hAnsi="仿宋" w:eastAsia="仿宋"/>
          <w:color w:val="000000" w:themeColor="text1"/>
          <w:sz w:val="24"/>
          <w:lang w:val="zh-CN"/>
        </w:rPr>
      </w:pPr>
      <w:r>
        <w:rPr>
          <w:rFonts w:hint="eastAsia" w:ascii="仿宋" w:hAnsi="仿宋" w:eastAsia="仿宋"/>
          <w:color w:val="000000" w:themeColor="text1"/>
          <w:sz w:val="24"/>
          <w:lang w:val="zh-CN"/>
        </w:rPr>
        <w:t>邮政编码：邮政编码：</w:t>
      </w:r>
    </w:p>
    <w:p>
      <w:pPr>
        <w:autoSpaceDE w:val="0"/>
        <w:autoSpaceDN w:val="0"/>
        <w:spacing w:line="560" w:lineRule="exact"/>
        <w:rPr>
          <w:rFonts w:ascii="仿宋" w:hAnsi="仿宋" w:eastAsia="仿宋"/>
          <w:color w:val="000000" w:themeColor="text1"/>
          <w:sz w:val="24"/>
          <w:lang w:val="zh-CN"/>
        </w:rPr>
      </w:pPr>
      <w:r>
        <w:rPr>
          <w:rFonts w:hint="eastAsia" w:ascii="仿宋" w:hAnsi="仿宋" w:eastAsia="仿宋"/>
          <w:color w:val="000000" w:themeColor="text1"/>
          <w:sz w:val="24"/>
          <w:lang w:val="zh-CN"/>
        </w:rPr>
        <w:t>电话</w:t>
      </w:r>
      <w:r>
        <w:rPr>
          <w:rFonts w:ascii="仿宋" w:hAnsi="仿宋" w:eastAsia="仿宋"/>
          <w:color w:val="000000" w:themeColor="text1"/>
          <w:sz w:val="24"/>
          <w:lang w:val="zh-CN"/>
        </w:rPr>
        <w:t xml:space="preserve">:                                    电话: </w:t>
      </w:r>
    </w:p>
    <w:p>
      <w:pPr>
        <w:autoSpaceDE w:val="0"/>
        <w:autoSpaceDN w:val="0"/>
        <w:spacing w:line="560" w:lineRule="exact"/>
        <w:rPr>
          <w:rFonts w:ascii="仿宋" w:hAnsi="仿宋" w:eastAsia="仿宋"/>
          <w:color w:val="000000" w:themeColor="text1"/>
          <w:sz w:val="24"/>
          <w:lang w:val="zh-CN"/>
        </w:rPr>
      </w:pPr>
      <w:r>
        <w:rPr>
          <w:rFonts w:hint="eastAsia" w:ascii="仿宋" w:hAnsi="仿宋" w:eastAsia="仿宋"/>
          <w:color w:val="000000" w:themeColor="text1"/>
          <w:sz w:val="24"/>
          <w:lang w:val="zh-CN"/>
        </w:rPr>
        <w:t>传真</w:t>
      </w:r>
      <w:r>
        <w:rPr>
          <w:rFonts w:ascii="仿宋" w:hAnsi="仿宋" w:eastAsia="仿宋"/>
          <w:color w:val="000000" w:themeColor="text1"/>
          <w:sz w:val="24"/>
          <w:lang w:val="zh-CN"/>
        </w:rPr>
        <w:t xml:space="preserve">:                                    </w:t>
      </w:r>
      <w:r>
        <w:rPr>
          <w:rFonts w:hint="eastAsia" w:ascii="仿宋" w:hAnsi="仿宋" w:eastAsia="仿宋"/>
          <w:color w:val="000000" w:themeColor="text1"/>
          <w:sz w:val="24"/>
          <w:lang w:val="zh-CN"/>
        </w:rPr>
        <w:t>传真</w:t>
      </w:r>
      <w:r>
        <w:rPr>
          <w:rFonts w:ascii="仿宋" w:hAnsi="仿宋" w:eastAsia="仿宋"/>
          <w:color w:val="000000" w:themeColor="text1"/>
          <w:sz w:val="24"/>
          <w:lang w:val="zh-CN"/>
        </w:rPr>
        <w:t>:</w:t>
      </w:r>
    </w:p>
    <w:p>
      <w:pPr>
        <w:autoSpaceDE w:val="0"/>
        <w:autoSpaceDN w:val="0"/>
        <w:spacing w:line="560" w:lineRule="exact"/>
        <w:rPr>
          <w:rFonts w:ascii="仿宋" w:hAnsi="仿宋" w:eastAsia="仿宋"/>
          <w:color w:val="000000" w:themeColor="text1"/>
          <w:sz w:val="24"/>
        </w:rPr>
      </w:pPr>
      <w:r>
        <w:rPr>
          <w:rFonts w:hint="eastAsia" w:ascii="仿宋" w:hAnsi="仿宋" w:eastAsia="仿宋"/>
          <w:color w:val="000000" w:themeColor="text1"/>
          <w:sz w:val="24"/>
          <w:lang w:val="zh-CN"/>
        </w:rPr>
        <w:t>电子邮箱：电子邮箱：</w:t>
      </w:r>
    </w:p>
    <w:p>
      <w:pPr>
        <w:autoSpaceDE w:val="0"/>
        <w:autoSpaceDN w:val="0"/>
        <w:spacing w:line="560" w:lineRule="exact"/>
        <w:rPr>
          <w:rFonts w:ascii="仿宋" w:hAnsi="仿宋" w:eastAsia="仿宋"/>
          <w:color w:val="000000" w:themeColor="text1"/>
          <w:sz w:val="24"/>
        </w:rPr>
      </w:pPr>
      <w:r>
        <w:rPr>
          <w:rFonts w:hint="eastAsia" w:ascii="仿宋" w:hAnsi="仿宋" w:eastAsia="仿宋"/>
          <w:color w:val="000000" w:themeColor="text1"/>
          <w:sz w:val="24"/>
        </w:rPr>
        <w:t>开户银行：</w:t>
      </w:r>
      <w:r>
        <w:rPr>
          <w:rFonts w:ascii="仿宋" w:hAnsi="仿宋" w:eastAsia="仿宋"/>
          <w:color w:val="000000" w:themeColor="text1"/>
          <w:sz w:val="24"/>
        </w:rPr>
        <w:t xml:space="preserve">                               开户银行： </w:t>
      </w:r>
    </w:p>
    <w:p>
      <w:pPr>
        <w:autoSpaceDE w:val="0"/>
        <w:autoSpaceDN w:val="0"/>
        <w:spacing w:line="560" w:lineRule="exact"/>
        <w:rPr>
          <w:rFonts w:ascii="仿宋" w:hAnsi="仿宋" w:eastAsia="仿宋"/>
          <w:color w:val="000000" w:themeColor="text1"/>
          <w:sz w:val="24"/>
        </w:rPr>
      </w:pPr>
      <w:r>
        <w:rPr>
          <w:rFonts w:hint="eastAsia" w:ascii="仿宋" w:hAnsi="仿宋" w:eastAsia="仿宋"/>
          <w:color w:val="000000" w:themeColor="text1"/>
          <w:sz w:val="24"/>
        </w:rPr>
        <w:t>开户名称：</w:t>
      </w:r>
      <w:r>
        <w:rPr>
          <w:rFonts w:ascii="仿宋" w:hAnsi="仿宋" w:eastAsia="仿宋"/>
          <w:color w:val="000000" w:themeColor="text1"/>
          <w:sz w:val="24"/>
        </w:rPr>
        <w:t xml:space="preserve">                               开户名称： </w:t>
      </w:r>
    </w:p>
    <w:p>
      <w:pPr>
        <w:autoSpaceDE w:val="0"/>
        <w:autoSpaceDN w:val="0"/>
        <w:spacing w:line="560" w:lineRule="exact"/>
        <w:rPr>
          <w:rFonts w:ascii="仿宋" w:hAnsi="仿宋" w:eastAsia="仿宋"/>
          <w:color w:val="000000" w:themeColor="text1"/>
          <w:sz w:val="24"/>
        </w:rPr>
      </w:pPr>
      <w:r>
        <w:rPr>
          <w:rFonts w:hint="eastAsia" w:ascii="仿宋" w:hAnsi="仿宋" w:eastAsia="仿宋"/>
          <w:color w:val="000000" w:themeColor="text1"/>
          <w:sz w:val="24"/>
        </w:rPr>
        <w:t>开户账号：开户账号：</w:t>
      </w:r>
    </w:p>
    <w:p>
      <w:pPr>
        <w:widowControl/>
        <w:spacing w:line="560" w:lineRule="exact"/>
        <w:jc w:val="left"/>
        <w:rPr>
          <w:rFonts w:ascii="仿宋" w:hAnsi="仿宋" w:eastAsia="仿宋"/>
          <w:b/>
          <w:color w:val="000000" w:themeColor="text1"/>
          <w:sz w:val="24"/>
        </w:rPr>
      </w:pPr>
      <w:bookmarkStart w:id="44" w:name="_Toc331685783"/>
    </w:p>
    <w:p>
      <w:pPr>
        <w:pStyle w:val="281"/>
        <w:pageBreakBefore/>
        <w:spacing w:line="560" w:lineRule="exact"/>
        <w:ind w:firstLine="723"/>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第二部分合同一般条款</w:t>
      </w:r>
      <w:bookmarkEnd w:id="44"/>
    </w:p>
    <w:p>
      <w:pPr>
        <w:spacing w:line="560" w:lineRule="exact"/>
        <w:ind w:firstLine="482" w:firstLineChars="200"/>
        <w:outlineLvl w:val="0"/>
        <w:rPr>
          <w:rFonts w:ascii="仿宋" w:hAnsi="仿宋" w:eastAsia="仿宋"/>
          <w:b/>
          <w:color w:val="000000" w:themeColor="text1"/>
          <w:sz w:val="24"/>
        </w:rPr>
      </w:pPr>
      <w:bookmarkStart w:id="45" w:name="_Toc16917"/>
      <w:bookmarkStart w:id="46" w:name="_Ref467379094"/>
      <w:bookmarkStart w:id="47" w:name="_Toc487900349"/>
      <w:bookmarkStart w:id="48" w:name="_Toc28763"/>
      <w:bookmarkStart w:id="49" w:name="_Ref467378463"/>
      <w:bookmarkStart w:id="50" w:name="_Toc19614"/>
      <w:bookmarkStart w:id="51" w:name="_Ref467379214"/>
      <w:bookmarkStart w:id="52" w:name="_Ref467379205"/>
      <w:bookmarkStart w:id="53" w:name="_Ref467379101"/>
      <w:bookmarkStart w:id="54" w:name="_Ref467378404"/>
      <w:bookmarkStart w:id="55" w:name="_Ref467379225"/>
      <w:bookmarkStart w:id="56" w:name="_Toc259093669"/>
      <w:bookmarkStart w:id="57" w:name="_Ref467378499"/>
      <w:bookmarkStart w:id="58" w:name="_Toc279701240"/>
      <w:bookmarkStart w:id="59" w:name="_Ref467379109"/>
      <w:bookmarkStart w:id="60" w:name="_Ref467379195"/>
      <w:r>
        <w:rPr>
          <w:rFonts w:ascii="仿宋" w:hAnsi="仿宋" w:eastAsia="仿宋"/>
          <w:b/>
          <w:color w:val="000000" w:themeColor="text1"/>
          <w:sz w:val="24"/>
        </w:rPr>
        <w:t xml:space="preserve">2.1 </w:t>
      </w:r>
      <w:r>
        <w:rPr>
          <w:rFonts w:hint="eastAsia" w:ascii="仿宋" w:hAnsi="仿宋" w:eastAsia="仿宋"/>
          <w:b/>
          <w:color w:val="000000" w:themeColor="text1"/>
          <w:sz w:val="24"/>
        </w:rPr>
        <w:t>定义</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pPr>
        <w:spacing w:line="56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本合同中的下列词语应按以下内容进行解释：</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2.1.1 </w:t>
      </w:r>
      <w:r>
        <w:rPr>
          <w:rFonts w:hint="eastAsia" w:ascii="仿宋" w:hAnsi="仿宋" w:eastAsia="仿宋"/>
          <w:color w:val="000000" w:themeColor="text1"/>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2.1.2 </w:t>
      </w:r>
      <w:r>
        <w:rPr>
          <w:rFonts w:hint="eastAsia" w:ascii="仿宋" w:hAnsi="仿宋" w:eastAsia="仿宋"/>
          <w:color w:val="000000" w:themeColor="text1"/>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2.1.3 </w:t>
      </w:r>
      <w:r>
        <w:rPr>
          <w:rFonts w:hint="eastAsia" w:ascii="仿宋" w:hAnsi="仿宋" w:eastAsia="仿宋"/>
          <w:color w:val="000000" w:themeColor="text1"/>
          <w:sz w:val="24"/>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olor w:val="000000" w:themeColor="text1"/>
          <w:sz w:val="24"/>
        </w:rPr>
      </w:pPr>
      <w:bookmarkStart w:id="61" w:name="_Ref467378840"/>
      <w:r>
        <w:rPr>
          <w:rFonts w:ascii="仿宋" w:hAnsi="仿宋" w:eastAsia="仿宋"/>
          <w:color w:val="000000" w:themeColor="text1"/>
          <w:sz w:val="24"/>
        </w:rPr>
        <w:t xml:space="preserve">2.1.4 </w:t>
      </w:r>
      <w:r>
        <w:rPr>
          <w:rFonts w:hint="eastAsia" w:ascii="仿宋" w:hAnsi="仿宋" w:eastAsia="仿宋"/>
          <w:color w:val="000000" w:themeColor="text1"/>
          <w:sz w:val="24"/>
        </w:rPr>
        <w:t>“甲方”系指与中标供应商签署合同的采购人</w:t>
      </w:r>
      <w:bookmarkEnd w:id="61"/>
      <w:r>
        <w:rPr>
          <w:rFonts w:hint="eastAsia" w:ascii="仿宋" w:hAnsi="仿宋" w:eastAsia="仿宋"/>
          <w:color w:val="000000" w:themeColor="text1"/>
          <w:sz w:val="24"/>
        </w:rPr>
        <w:t>。</w:t>
      </w:r>
    </w:p>
    <w:p>
      <w:pPr>
        <w:spacing w:line="560" w:lineRule="exact"/>
        <w:ind w:firstLine="480" w:firstLineChars="200"/>
        <w:rPr>
          <w:rFonts w:ascii="仿宋" w:hAnsi="仿宋" w:eastAsia="仿宋"/>
          <w:color w:val="000000" w:themeColor="text1"/>
          <w:sz w:val="24"/>
        </w:rPr>
      </w:pPr>
      <w:bookmarkStart w:id="62" w:name="_Ref467379400"/>
      <w:r>
        <w:rPr>
          <w:rFonts w:ascii="仿宋" w:hAnsi="仿宋" w:eastAsia="仿宋"/>
          <w:color w:val="000000" w:themeColor="text1"/>
          <w:sz w:val="24"/>
        </w:rPr>
        <w:t xml:space="preserve">2.1.5 </w:t>
      </w:r>
      <w:r>
        <w:rPr>
          <w:rFonts w:hint="eastAsia" w:ascii="仿宋" w:hAnsi="仿宋" w:eastAsia="仿宋"/>
          <w:color w:val="000000" w:themeColor="text1"/>
          <w:sz w:val="24"/>
        </w:rPr>
        <w:t>“乙方”系指根据合同约定交付货物的中标供应商</w:t>
      </w:r>
      <w:bookmarkEnd w:id="62"/>
      <w:r>
        <w:rPr>
          <w:rFonts w:hint="eastAsia" w:ascii="仿宋" w:hAnsi="仿宋" w:eastAsia="仿宋"/>
          <w:color w:val="000000" w:themeColor="text1"/>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olor w:val="000000" w:themeColor="text1"/>
          <w:sz w:val="24"/>
        </w:rPr>
      </w:pPr>
      <w:bookmarkStart w:id="63" w:name="_Ref467379436"/>
      <w:r>
        <w:rPr>
          <w:rFonts w:ascii="仿宋" w:hAnsi="仿宋" w:eastAsia="仿宋"/>
          <w:color w:val="000000" w:themeColor="text1"/>
          <w:sz w:val="24"/>
        </w:rPr>
        <w:t xml:space="preserve">2.1.6 </w:t>
      </w:r>
      <w:r>
        <w:rPr>
          <w:rFonts w:hint="eastAsia" w:ascii="仿宋" w:hAnsi="仿宋" w:eastAsia="仿宋"/>
          <w:color w:val="000000" w:themeColor="text1"/>
          <w:sz w:val="24"/>
        </w:rPr>
        <w:t>“现场”系指合同约定货物将要运至或者安装的地点。</w:t>
      </w:r>
      <w:bookmarkEnd w:id="63"/>
    </w:p>
    <w:p>
      <w:pPr>
        <w:spacing w:line="560" w:lineRule="exact"/>
        <w:ind w:firstLine="482" w:firstLineChars="200"/>
        <w:outlineLvl w:val="0"/>
        <w:rPr>
          <w:rFonts w:ascii="仿宋" w:hAnsi="仿宋" w:eastAsia="仿宋"/>
          <w:b/>
          <w:color w:val="000000" w:themeColor="text1"/>
          <w:sz w:val="24"/>
        </w:rPr>
      </w:pPr>
      <w:bookmarkStart w:id="64" w:name="_Toc279701241"/>
      <w:bookmarkStart w:id="65" w:name="_Toc32504"/>
      <w:bookmarkStart w:id="66" w:name="_Toc487900350"/>
      <w:bookmarkStart w:id="67" w:name="_Toc27635"/>
      <w:bookmarkStart w:id="68" w:name="_Toc13336"/>
      <w:bookmarkStart w:id="69" w:name="_Toc259093670"/>
      <w:r>
        <w:rPr>
          <w:rFonts w:ascii="仿宋" w:hAnsi="仿宋" w:eastAsia="仿宋"/>
          <w:b/>
          <w:color w:val="000000" w:themeColor="text1"/>
          <w:sz w:val="24"/>
        </w:rPr>
        <w:t xml:space="preserve">2.2 </w:t>
      </w:r>
      <w:r>
        <w:rPr>
          <w:rFonts w:hint="eastAsia" w:ascii="仿宋" w:hAnsi="仿宋" w:eastAsia="仿宋"/>
          <w:b/>
          <w:color w:val="000000" w:themeColor="text1"/>
          <w:sz w:val="24"/>
        </w:rPr>
        <w:t>技术规范</w:t>
      </w:r>
      <w:bookmarkEnd w:id="64"/>
      <w:bookmarkEnd w:id="65"/>
      <w:bookmarkEnd w:id="66"/>
      <w:bookmarkEnd w:id="67"/>
      <w:bookmarkEnd w:id="68"/>
      <w:bookmarkEnd w:id="69"/>
    </w:p>
    <w:p>
      <w:pPr>
        <w:spacing w:line="56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货物所应遵守的技术规范应与采购文件规定的技术规范和技术规范附件</w:t>
      </w:r>
      <w:r>
        <w:rPr>
          <w:rFonts w:ascii="仿宋" w:hAnsi="仿宋" w:eastAsia="仿宋"/>
          <w:color w:val="000000" w:themeColor="text1"/>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color w:val="000000" w:themeColor="text1"/>
          <w:sz w:val="24"/>
        </w:rPr>
      </w:pPr>
      <w:bookmarkStart w:id="70" w:name="_Toc31634"/>
      <w:bookmarkStart w:id="71" w:name="_Toc259093671"/>
      <w:bookmarkStart w:id="72" w:name="_Toc9829"/>
      <w:bookmarkStart w:id="73" w:name="_Toc487900351"/>
      <w:bookmarkStart w:id="74" w:name="_Toc27853"/>
      <w:bookmarkStart w:id="75" w:name="_Toc279701242"/>
      <w:r>
        <w:rPr>
          <w:rFonts w:ascii="仿宋" w:hAnsi="仿宋" w:eastAsia="仿宋"/>
          <w:b/>
          <w:color w:val="000000" w:themeColor="text1"/>
          <w:sz w:val="24"/>
        </w:rPr>
        <w:t xml:space="preserve">2.3 </w:t>
      </w:r>
      <w:r>
        <w:rPr>
          <w:rFonts w:hint="eastAsia" w:ascii="仿宋" w:hAnsi="仿宋" w:eastAsia="仿宋"/>
          <w:b/>
          <w:color w:val="000000" w:themeColor="text1"/>
          <w:sz w:val="24"/>
        </w:rPr>
        <w:t>知识产权</w:t>
      </w:r>
      <w:bookmarkEnd w:id="70"/>
      <w:bookmarkEnd w:id="71"/>
      <w:bookmarkEnd w:id="72"/>
      <w:bookmarkEnd w:id="73"/>
      <w:bookmarkEnd w:id="74"/>
      <w:bookmarkEnd w:id="75"/>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2.3.1 </w:t>
      </w:r>
      <w:r>
        <w:rPr>
          <w:rFonts w:hint="eastAsia" w:ascii="仿宋" w:hAnsi="仿宋" w:eastAsia="仿宋"/>
          <w:color w:val="000000" w:themeColor="text1"/>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2.3.2具有知识产权的计算机软件等货物的知识产权归属，详见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spacing w:line="560" w:lineRule="exact"/>
        <w:ind w:firstLine="482" w:firstLineChars="200"/>
        <w:outlineLvl w:val="0"/>
        <w:rPr>
          <w:rFonts w:ascii="仿宋" w:hAnsi="仿宋" w:eastAsia="仿宋"/>
          <w:b/>
          <w:color w:val="000000" w:themeColor="text1"/>
          <w:sz w:val="24"/>
        </w:rPr>
      </w:pPr>
      <w:bookmarkStart w:id="76" w:name="_Toc29149"/>
      <w:bookmarkStart w:id="77" w:name="_Toc11932"/>
      <w:bookmarkStart w:id="78" w:name="_Toc4194"/>
      <w:r>
        <w:rPr>
          <w:rFonts w:ascii="仿宋" w:hAnsi="仿宋" w:eastAsia="仿宋"/>
          <w:b/>
          <w:color w:val="000000" w:themeColor="text1"/>
          <w:sz w:val="24"/>
        </w:rPr>
        <w:t xml:space="preserve">2.4 </w:t>
      </w:r>
      <w:r>
        <w:rPr>
          <w:rFonts w:hint="eastAsia" w:ascii="仿宋" w:hAnsi="仿宋" w:eastAsia="仿宋"/>
          <w:b/>
          <w:color w:val="000000" w:themeColor="text1"/>
          <w:sz w:val="24"/>
        </w:rPr>
        <w:t>包装和装运</w:t>
      </w:r>
      <w:bookmarkEnd w:id="76"/>
      <w:bookmarkEnd w:id="77"/>
      <w:bookmarkEnd w:id="78"/>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2.4.1除</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另有约定外</w:t>
      </w:r>
      <w:r>
        <w:rPr>
          <w:rFonts w:ascii="仿宋" w:hAnsi="仿宋" w:eastAsia="仿宋"/>
          <w:color w:val="000000" w:themeColor="text1"/>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2.4.2 </w:t>
      </w:r>
      <w:r>
        <w:rPr>
          <w:rFonts w:hint="eastAsia" w:ascii="仿宋" w:hAnsi="仿宋" w:eastAsia="仿宋"/>
          <w:color w:val="000000" w:themeColor="text1"/>
          <w:sz w:val="24"/>
        </w:rPr>
        <w:t>装运货物的要求和通知，详见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spacing w:line="560" w:lineRule="exact"/>
        <w:ind w:firstLine="482" w:firstLineChars="200"/>
        <w:outlineLvl w:val="0"/>
        <w:rPr>
          <w:rFonts w:ascii="仿宋" w:hAnsi="仿宋" w:eastAsia="仿宋"/>
          <w:b/>
          <w:color w:val="000000" w:themeColor="text1"/>
          <w:sz w:val="24"/>
        </w:rPr>
      </w:pPr>
      <w:bookmarkStart w:id="79" w:name="_Toc279701245"/>
      <w:bookmarkStart w:id="80" w:name="_Toc259093674"/>
      <w:bookmarkStart w:id="81" w:name="_Ref467379542"/>
      <w:bookmarkStart w:id="82" w:name="_Ref467379536"/>
      <w:bookmarkStart w:id="83" w:name="_Ref467379527"/>
      <w:bookmarkStart w:id="84" w:name="_Ref467378541"/>
      <w:bookmarkStart w:id="85" w:name="_Toc487900354"/>
      <w:bookmarkStart w:id="86" w:name="_Ref467378591"/>
      <w:bookmarkStart w:id="87" w:name="_Toc26182"/>
      <w:bookmarkStart w:id="88" w:name="_Toc30272"/>
      <w:bookmarkStart w:id="89" w:name="_Toc19074"/>
      <w:r>
        <w:rPr>
          <w:rFonts w:ascii="仿宋" w:hAnsi="仿宋" w:eastAsia="仿宋"/>
          <w:b/>
          <w:color w:val="000000" w:themeColor="text1"/>
          <w:sz w:val="24"/>
        </w:rPr>
        <w:t>2.</w:t>
      </w:r>
      <w:bookmarkEnd w:id="79"/>
      <w:bookmarkEnd w:id="80"/>
      <w:bookmarkEnd w:id="81"/>
      <w:bookmarkEnd w:id="82"/>
      <w:bookmarkEnd w:id="83"/>
      <w:bookmarkEnd w:id="84"/>
      <w:bookmarkEnd w:id="85"/>
      <w:bookmarkEnd w:id="86"/>
      <w:r>
        <w:rPr>
          <w:rFonts w:ascii="仿宋" w:hAnsi="仿宋" w:eastAsia="仿宋"/>
          <w:b/>
          <w:color w:val="000000" w:themeColor="text1"/>
          <w:sz w:val="24"/>
        </w:rPr>
        <w:t xml:space="preserve">5 </w:t>
      </w:r>
      <w:r>
        <w:rPr>
          <w:rFonts w:hint="eastAsia" w:ascii="仿宋" w:hAnsi="仿宋" w:eastAsia="仿宋"/>
          <w:b/>
          <w:color w:val="000000" w:themeColor="text1"/>
          <w:sz w:val="24"/>
        </w:rPr>
        <w:t>履约检查和问题反馈</w:t>
      </w:r>
      <w:bookmarkEnd w:id="87"/>
      <w:bookmarkEnd w:id="88"/>
      <w:bookmarkEnd w:id="89"/>
    </w:p>
    <w:p>
      <w:pPr>
        <w:spacing w:line="560" w:lineRule="exact"/>
        <w:ind w:firstLine="480" w:firstLineChars="200"/>
        <w:rPr>
          <w:rFonts w:ascii="仿宋" w:hAnsi="仿宋" w:eastAsia="仿宋"/>
          <w:color w:val="000000" w:themeColor="text1"/>
          <w:sz w:val="24"/>
        </w:rPr>
      </w:pPr>
      <w:bookmarkStart w:id="90" w:name="_Ref467379657"/>
      <w:r>
        <w:rPr>
          <w:rFonts w:ascii="仿宋" w:hAnsi="仿宋" w:eastAsia="仿宋"/>
          <w:color w:val="000000" w:themeColor="text1"/>
          <w:sz w:val="24"/>
        </w:rPr>
        <w:t>2.5.1</w:t>
      </w:r>
      <w:bookmarkEnd w:id="90"/>
      <w:bookmarkStart w:id="91" w:name="_Toc186431854"/>
      <w:bookmarkStart w:id="92" w:name="_Toc279701247"/>
      <w:bookmarkStart w:id="93" w:name="_Toc259093676"/>
      <w:bookmarkStart w:id="94" w:name="_Ref467379793"/>
      <w:bookmarkStart w:id="95" w:name="_Ref467379807"/>
      <w:bookmarkStart w:id="96" w:name="_Toc487900357"/>
      <w:r>
        <w:rPr>
          <w:rFonts w:hint="eastAsia" w:ascii="仿宋" w:hAnsi="仿宋" w:eastAsia="仿宋"/>
          <w:color w:val="000000" w:themeColor="text1"/>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2.5.2 </w:t>
      </w:r>
      <w:r>
        <w:rPr>
          <w:rFonts w:hint="eastAsia" w:ascii="仿宋" w:hAnsi="仿宋" w:eastAsia="仿宋"/>
          <w:color w:val="000000" w:themeColor="text1"/>
          <w:sz w:val="24"/>
        </w:rPr>
        <w:t>合同履行期间，甲方有权将履行过程中出现的问题反馈给乙方，双方当事人应以书面形式约定需要完善和改进的内容</w:t>
      </w:r>
      <w:bookmarkEnd w:id="91"/>
      <w:bookmarkStart w:id="97" w:name="_Toc186431855"/>
      <w:r>
        <w:rPr>
          <w:rFonts w:hint="eastAsia" w:ascii="仿宋" w:hAnsi="仿宋" w:eastAsia="仿宋"/>
          <w:color w:val="000000" w:themeColor="text1"/>
          <w:sz w:val="24"/>
        </w:rPr>
        <w:t>。</w:t>
      </w:r>
    </w:p>
    <w:bookmarkEnd w:id="92"/>
    <w:bookmarkEnd w:id="93"/>
    <w:bookmarkEnd w:id="94"/>
    <w:bookmarkEnd w:id="95"/>
    <w:bookmarkEnd w:id="96"/>
    <w:bookmarkEnd w:id="97"/>
    <w:p>
      <w:pPr>
        <w:spacing w:line="560" w:lineRule="exact"/>
        <w:ind w:firstLine="482" w:firstLineChars="200"/>
        <w:outlineLvl w:val="0"/>
        <w:rPr>
          <w:rFonts w:ascii="仿宋" w:hAnsi="仿宋" w:eastAsia="仿宋"/>
          <w:b/>
          <w:color w:val="000000" w:themeColor="text1"/>
          <w:sz w:val="24"/>
        </w:rPr>
      </w:pPr>
      <w:bookmarkStart w:id="98" w:name="_Ref467379923"/>
      <w:bookmarkStart w:id="99" w:name="_Ref467379863"/>
      <w:bookmarkStart w:id="100" w:name="_Toc279701248"/>
      <w:bookmarkStart w:id="101" w:name="_Toc259093677"/>
      <w:bookmarkStart w:id="102" w:name="_Ref467379852"/>
      <w:bookmarkStart w:id="103" w:name="_Toc487900358"/>
      <w:bookmarkStart w:id="104" w:name="_Toc16110"/>
      <w:bookmarkStart w:id="105" w:name="_Toc774"/>
      <w:bookmarkStart w:id="106" w:name="_Toc3225"/>
      <w:r>
        <w:rPr>
          <w:rFonts w:ascii="仿宋" w:hAnsi="仿宋" w:eastAsia="仿宋"/>
          <w:b/>
          <w:color w:val="000000" w:themeColor="text1"/>
          <w:sz w:val="24"/>
        </w:rPr>
        <w:t xml:space="preserve">2.6 </w:t>
      </w:r>
      <w:r>
        <w:rPr>
          <w:rFonts w:hint="eastAsia" w:ascii="仿宋" w:hAnsi="仿宋" w:eastAsia="仿宋"/>
          <w:b/>
          <w:color w:val="000000" w:themeColor="text1"/>
          <w:sz w:val="24"/>
        </w:rPr>
        <w:t>技术资料</w:t>
      </w:r>
      <w:bookmarkEnd w:id="98"/>
      <w:bookmarkEnd w:id="99"/>
      <w:bookmarkEnd w:id="100"/>
      <w:bookmarkEnd w:id="101"/>
      <w:bookmarkEnd w:id="102"/>
      <w:bookmarkEnd w:id="103"/>
      <w:r>
        <w:rPr>
          <w:rFonts w:hint="eastAsia" w:ascii="仿宋" w:hAnsi="仿宋" w:eastAsia="仿宋"/>
          <w:b/>
          <w:color w:val="000000" w:themeColor="text1"/>
          <w:sz w:val="24"/>
        </w:rPr>
        <w:t>和保密义务</w:t>
      </w:r>
      <w:bookmarkEnd w:id="104"/>
      <w:bookmarkEnd w:id="105"/>
      <w:bookmarkEnd w:id="106"/>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2.6.1 </w:t>
      </w:r>
      <w:r>
        <w:rPr>
          <w:rFonts w:hint="eastAsia" w:ascii="仿宋" w:hAnsi="仿宋" w:eastAsia="仿宋"/>
          <w:color w:val="000000" w:themeColor="text1"/>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2.6.2 </w:t>
      </w:r>
      <w:r>
        <w:rPr>
          <w:rFonts w:hint="eastAsia" w:ascii="仿宋" w:hAnsi="仿宋" w:eastAsia="仿宋"/>
          <w:color w:val="000000" w:themeColor="text1"/>
          <w:sz w:val="24"/>
        </w:rPr>
        <w:t>乙方有义务妥善保管和保护由甲方提供的前款信息和资料等；</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2.6.3 </w:t>
      </w:r>
      <w:r>
        <w:rPr>
          <w:rFonts w:hint="eastAsia" w:ascii="仿宋" w:hAnsi="仿宋" w:eastAsia="仿宋"/>
          <w:color w:val="000000" w:themeColor="text1"/>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color w:val="000000" w:themeColor="text1"/>
          <w:sz w:val="24"/>
        </w:rPr>
      </w:pPr>
      <w:bookmarkStart w:id="107" w:name="_Toc7860"/>
      <w:r>
        <w:rPr>
          <w:rFonts w:ascii="仿宋" w:hAnsi="仿宋" w:eastAsia="仿宋"/>
          <w:b/>
          <w:color w:val="000000" w:themeColor="text1"/>
          <w:sz w:val="24"/>
        </w:rPr>
        <w:t xml:space="preserve">2.7 </w:t>
      </w:r>
      <w:r>
        <w:rPr>
          <w:rFonts w:hint="eastAsia" w:ascii="仿宋" w:hAnsi="仿宋" w:eastAsia="仿宋"/>
          <w:b/>
          <w:color w:val="000000" w:themeColor="text1"/>
          <w:sz w:val="24"/>
        </w:rPr>
        <w:t>质量保证</w:t>
      </w:r>
      <w:bookmarkEnd w:id="107"/>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2.7.1 </w:t>
      </w:r>
      <w:r>
        <w:rPr>
          <w:rFonts w:hint="eastAsia" w:ascii="仿宋" w:hAnsi="仿宋" w:eastAsia="仿宋"/>
          <w:color w:val="000000" w:themeColor="text1"/>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2.7.2 </w:t>
      </w:r>
      <w:r>
        <w:rPr>
          <w:rFonts w:hint="eastAsia" w:ascii="仿宋" w:hAnsi="仿宋" w:eastAsia="仿宋"/>
          <w:color w:val="000000" w:themeColor="text1"/>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color w:val="000000" w:themeColor="text1"/>
          <w:sz w:val="24"/>
        </w:rPr>
      </w:pPr>
      <w:bookmarkStart w:id="108" w:name="_Toc17244"/>
      <w:bookmarkStart w:id="109" w:name="_Toc259093681"/>
      <w:bookmarkStart w:id="110" w:name="_Toc487900362"/>
      <w:bookmarkStart w:id="111" w:name="_Toc279701252"/>
      <w:r>
        <w:rPr>
          <w:rFonts w:ascii="仿宋" w:hAnsi="仿宋" w:eastAsia="仿宋"/>
          <w:b/>
          <w:color w:val="000000" w:themeColor="text1"/>
          <w:sz w:val="24"/>
        </w:rPr>
        <w:t xml:space="preserve">2.8 </w:t>
      </w:r>
      <w:r>
        <w:rPr>
          <w:rFonts w:hint="eastAsia" w:ascii="仿宋" w:hAnsi="仿宋" w:eastAsia="仿宋"/>
          <w:b/>
          <w:color w:val="000000" w:themeColor="text1"/>
          <w:sz w:val="24"/>
        </w:rPr>
        <w:t>货物的风险负担</w:t>
      </w:r>
      <w:bookmarkEnd w:id="108"/>
    </w:p>
    <w:p>
      <w:pPr>
        <w:spacing w:line="560" w:lineRule="exact"/>
        <w:ind w:firstLine="480" w:firstLineChars="200"/>
        <w:rPr>
          <w:rFonts w:ascii="仿宋" w:hAnsi="仿宋" w:eastAsia="仿宋"/>
          <w:b/>
          <w:color w:val="000000" w:themeColor="text1"/>
          <w:sz w:val="24"/>
        </w:rPr>
      </w:pPr>
      <w:r>
        <w:rPr>
          <w:rFonts w:hint="eastAsia" w:ascii="仿宋" w:hAnsi="仿宋" w:eastAsia="仿宋"/>
          <w:color w:val="000000" w:themeColor="text1"/>
          <w:sz w:val="24"/>
        </w:rPr>
        <w:t>货物或者在途货物或者交付给第一承运人后的货物毁损、灭失的风险负担详见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spacing w:line="560" w:lineRule="exact"/>
        <w:ind w:firstLine="482" w:firstLineChars="200"/>
        <w:outlineLvl w:val="0"/>
        <w:rPr>
          <w:rFonts w:ascii="仿宋" w:hAnsi="仿宋" w:eastAsia="仿宋"/>
          <w:b/>
          <w:color w:val="000000" w:themeColor="text1"/>
          <w:sz w:val="24"/>
        </w:rPr>
      </w:pPr>
      <w:bookmarkStart w:id="112" w:name="_Toc14055"/>
      <w:r>
        <w:rPr>
          <w:rFonts w:ascii="仿宋" w:hAnsi="仿宋" w:eastAsia="仿宋"/>
          <w:b/>
          <w:color w:val="000000" w:themeColor="text1"/>
          <w:sz w:val="24"/>
        </w:rPr>
        <w:t xml:space="preserve">2.9 </w:t>
      </w:r>
      <w:r>
        <w:rPr>
          <w:rFonts w:hint="eastAsia" w:ascii="仿宋" w:hAnsi="仿宋" w:eastAsia="仿宋"/>
          <w:b/>
          <w:color w:val="000000" w:themeColor="text1"/>
          <w:sz w:val="24"/>
        </w:rPr>
        <w:t>延迟交货</w:t>
      </w:r>
      <w:bookmarkEnd w:id="109"/>
      <w:bookmarkEnd w:id="110"/>
      <w:bookmarkEnd w:id="111"/>
      <w:bookmarkEnd w:id="112"/>
    </w:p>
    <w:p>
      <w:pPr>
        <w:spacing w:line="56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color w:val="000000" w:themeColor="text1"/>
          <w:sz w:val="24"/>
        </w:rPr>
      </w:pPr>
      <w:bookmarkStart w:id="113" w:name="_Toc7502"/>
      <w:bookmarkStart w:id="114" w:name="_Toc279701254"/>
      <w:bookmarkStart w:id="115" w:name="_Toc259093683"/>
      <w:bookmarkStart w:id="116" w:name="_Toc487900364"/>
      <w:bookmarkStart w:id="117" w:name="_Ref467378121"/>
      <w:r>
        <w:rPr>
          <w:rFonts w:ascii="仿宋" w:hAnsi="仿宋" w:eastAsia="仿宋"/>
          <w:b/>
          <w:color w:val="000000" w:themeColor="text1"/>
          <w:sz w:val="24"/>
        </w:rPr>
        <w:t xml:space="preserve">2.10 </w:t>
      </w:r>
      <w:r>
        <w:rPr>
          <w:rFonts w:hint="eastAsia" w:ascii="仿宋" w:hAnsi="仿宋" w:eastAsia="仿宋"/>
          <w:b/>
          <w:color w:val="000000" w:themeColor="text1"/>
          <w:sz w:val="24"/>
        </w:rPr>
        <w:t>合同变更</w:t>
      </w:r>
      <w:bookmarkEnd w:id="113"/>
    </w:p>
    <w:p>
      <w:pPr>
        <w:spacing w:line="56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合同继续履行将损害国家利益和社会公共利益的，双方当事人应当以书面形式变更合同。有过错的一方应当承担赔偿责任，双方当事人都有过错的，各自承担相应的责任。</w:t>
      </w:r>
      <w:bookmarkStart w:id="118" w:name="_Toc259093688"/>
      <w:bookmarkStart w:id="119" w:name="_Toc279701259"/>
      <w:bookmarkStart w:id="120" w:name="_Toc487900369"/>
    </w:p>
    <w:p>
      <w:pPr>
        <w:spacing w:line="560" w:lineRule="exact"/>
        <w:ind w:firstLine="482" w:firstLineChars="200"/>
        <w:outlineLvl w:val="0"/>
        <w:rPr>
          <w:rFonts w:ascii="仿宋" w:hAnsi="仿宋" w:eastAsia="仿宋"/>
          <w:b/>
          <w:color w:val="000000" w:themeColor="text1"/>
          <w:sz w:val="24"/>
        </w:rPr>
      </w:pPr>
      <w:bookmarkStart w:id="121" w:name="_Toc15237"/>
      <w:bookmarkStart w:id="122" w:name="_Toc22955"/>
      <w:bookmarkStart w:id="123" w:name="_Toc10366"/>
      <w:r>
        <w:rPr>
          <w:rFonts w:ascii="仿宋" w:hAnsi="仿宋" w:eastAsia="仿宋"/>
          <w:b/>
          <w:color w:val="000000" w:themeColor="text1"/>
          <w:sz w:val="24"/>
        </w:rPr>
        <w:t xml:space="preserve">2.11 </w:t>
      </w:r>
      <w:r>
        <w:rPr>
          <w:rFonts w:hint="eastAsia" w:ascii="仿宋" w:hAnsi="仿宋" w:eastAsia="仿宋"/>
          <w:b/>
          <w:color w:val="000000" w:themeColor="text1"/>
          <w:sz w:val="24"/>
        </w:rPr>
        <w:t>合同转让</w:t>
      </w:r>
      <w:bookmarkEnd w:id="118"/>
      <w:bookmarkEnd w:id="119"/>
      <w:bookmarkEnd w:id="120"/>
      <w:r>
        <w:rPr>
          <w:rFonts w:hint="eastAsia" w:ascii="仿宋" w:hAnsi="仿宋" w:eastAsia="仿宋"/>
          <w:b/>
          <w:color w:val="000000" w:themeColor="text1"/>
          <w:sz w:val="24"/>
        </w:rPr>
        <w:t>和分包</w:t>
      </w:r>
      <w:bookmarkEnd w:id="121"/>
      <w:bookmarkEnd w:id="122"/>
      <w:bookmarkEnd w:id="123"/>
      <w:r>
        <w:rPr>
          <w:rFonts w:hint="eastAsia" w:ascii="仿宋" w:hAnsi="仿宋" w:eastAsia="仿宋"/>
          <w:b/>
          <w:color w:val="000000" w:themeColor="text1"/>
          <w:sz w:val="24"/>
        </w:rPr>
        <w:t>（如有）</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2.11.2乙方采取分包方式履行合同的，甲方可直接向分包供应商支付款项。</w:t>
      </w:r>
    </w:p>
    <w:p>
      <w:pPr>
        <w:spacing w:line="560" w:lineRule="exact"/>
        <w:ind w:firstLine="482" w:firstLineChars="200"/>
        <w:outlineLvl w:val="0"/>
        <w:rPr>
          <w:rFonts w:ascii="仿宋" w:hAnsi="仿宋" w:eastAsia="仿宋"/>
          <w:b/>
          <w:color w:val="000000" w:themeColor="text1"/>
          <w:sz w:val="24"/>
        </w:rPr>
      </w:pPr>
      <w:bookmarkStart w:id="124" w:name="_Toc16508"/>
      <w:bookmarkStart w:id="125" w:name="_Toc14066"/>
      <w:bookmarkStart w:id="126" w:name="_Toc13566"/>
      <w:r>
        <w:rPr>
          <w:rFonts w:ascii="仿宋" w:hAnsi="仿宋" w:eastAsia="仿宋"/>
          <w:b/>
          <w:color w:val="000000" w:themeColor="text1"/>
          <w:sz w:val="24"/>
        </w:rPr>
        <w:t xml:space="preserve">2.12 </w:t>
      </w:r>
      <w:r>
        <w:rPr>
          <w:rFonts w:hint="eastAsia" w:ascii="仿宋" w:hAnsi="仿宋" w:eastAsia="仿宋"/>
          <w:b/>
          <w:color w:val="000000" w:themeColor="text1"/>
          <w:sz w:val="24"/>
        </w:rPr>
        <w:t>不可抗力</w:t>
      </w:r>
      <w:bookmarkEnd w:id="124"/>
      <w:bookmarkEnd w:id="125"/>
      <w:bookmarkEnd w:id="126"/>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2.12.2 </w:t>
      </w:r>
      <w:r>
        <w:rPr>
          <w:rFonts w:hint="eastAsia" w:ascii="仿宋" w:hAnsi="仿宋" w:eastAsia="仿宋"/>
          <w:color w:val="000000" w:themeColor="text1"/>
          <w:sz w:val="24"/>
        </w:rPr>
        <w:t>因不可抗力致使不能实现合同目的的，当事人可以解除合同；</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2.12.3 </w:t>
      </w:r>
      <w:r>
        <w:rPr>
          <w:rFonts w:hint="eastAsia" w:ascii="仿宋" w:hAnsi="仿宋" w:eastAsia="仿宋"/>
          <w:color w:val="000000" w:themeColor="text1"/>
          <w:sz w:val="24"/>
        </w:rPr>
        <w:t>因不可抗力致使合同有变更必要的，双方当事人应在</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约定时间内以书面形式变更合同；</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2.12.4受不可抗力影响的一方在不可抗力发生后，应在</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约定时间内以书面形式通知对方当事人，并在</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约定时间内，将有关部门出具的证明文件送达对方当事人。</w:t>
      </w:r>
    </w:p>
    <w:p>
      <w:pPr>
        <w:spacing w:line="560" w:lineRule="exact"/>
        <w:ind w:firstLine="482" w:firstLineChars="200"/>
        <w:outlineLvl w:val="0"/>
        <w:rPr>
          <w:rFonts w:ascii="仿宋" w:hAnsi="仿宋" w:eastAsia="仿宋"/>
          <w:b/>
          <w:color w:val="000000" w:themeColor="text1"/>
          <w:sz w:val="24"/>
        </w:rPr>
      </w:pPr>
      <w:bookmarkStart w:id="127" w:name="_Toc6969"/>
      <w:bookmarkStart w:id="128" w:name="_Toc279701255"/>
      <w:bookmarkStart w:id="129" w:name="_Toc259093684"/>
      <w:bookmarkStart w:id="130" w:name="_Toc689"/>
      <w:bookmarkStart w:id="131" w:name="_Toc487900365"/>
      <w:bookmarkStart w:id="132" w:name="_Toc30676"/>
      <w:r>
        <w:rPr>
          <w:rFonts w:ascii="仿宋" w:hAnsi="仿宋" w:eastAsia="仿宋"/>
          <w:b/>
          <w:color w:val="000000" w:themeColor="text1"/>
          <w:sz w:val="24"/>
        </w:rPr>
        <w:t xml:space="preserve">2.13 </w:t>
      </w:r>
      <w:r>
        <w:rPr>
          <w:rFonts w:hint="eastAsia" w:ascii="仿宋" w:hAnsi="仿宋" w:eastAsia="仿宋"/>
          <w:b/>
          <w:color w:val="000000" w:themeColor="text1"/>
          <w:sz w:val="24"/>
        </w:rPr>
        <w:t>税费</w:t>
      </w:r>
      <w:bookmarkEnd w:id="127"/>
      <w:bookmarkEnd w:id="128"/>
      <w:bookmarkEnd w:id="129"/>
      <w:bookmarkEnd w:id="130"/>
      <w:bookmarkEnd w:id="131"/>
      <w:bookmarkEnd w:id="132"/>
    </w:p>
    <w:p>
      <w:pPr>
        <w:spacing w:line="56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与合同有关的一切税费，均按照中华人民共和国法律的相关规定。</w:t>
      </w:r>
    </w:p>
    <w:p>
      <w:pPr>
        <w:spacing w:line="560" w:lineRule="exact"/>
        <w:ind w:firstLine="482" w:firstLineChars="200"/>
        <w:outlineLvl w:val="0"/>
        <w:rPr>
          <w:rFonts w:ascii="仿宋" w:hAnsi="仿宋" w:eastAsia="仿宋"/>
          <w:b/>
          <w:color w:val="000000" w:themeColor="text1"/>
          <w:sz w:val="24"/>
        </w:rPr>
      </w:pPr>
      <w:bookmarkStart w:id="133" w:name="_Toc279701258"/>
      <w:bookmarkStart w:id="134" w:name="_Toc7102"/>
      <w:bookmarkStart w:id="135" w:name="_Toc259093687"/>
      <w:bookmarkStart w:id="136" w:name="_Toc16959"/>
      <w:bookmarkStart w:id="137" w:name="_Toc487900368"/>
      <w:bookmarkStart w:id="138" w:name="_Toc8298"/>
      <w:r>
        <w:rPr>
          <w:rFonts w:ascii="仿宋" w:hAnsi="仿宋" w:eastAsia="仿宋"/>
          <w:b/>
          <w:color w:val="000000" w:themeColor="text1"/>
          <w:sz w:val="24"/>
        </w:rPr>
        <w:t>2.14乙方破产</w:t>
      </w:r>
      <w:bookmarkEnd w:id="133"/>
      <w:bookmarkEnd w:id="134"/>
      <w:bookmarkEnd w:id="135"/>
      <w:bookmarkEnd w:id="136"/>
      <w:bookmarkEnd w:id="137"/>
      <w:bookmarkEnd w:id="138"/>
    </w:p>
    <w:p>
      <w:pPr>
        <w:spacing w:line="56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color w:val="000000" w:themeColor="text1"/>
          <w:sz w:val="24"/>
        </w:rPr>
      </w:pPr>
      <w:bookmarkStart w:id="139" w:name="_Toc15387"/>
      <w:bookmarkStart w:id="140" w:name="_Toc29333"/>
      <w:bookmarkStart w:id="141" w:name="_Toc6134"/>
      <w:r>
        <w:rPr>
          <w:rFonts w:ascii="仿宋" w:hAnsi="仿宋" w:eastAsia="仿宋"/>
          <w:b/>
          <w:color w:val="000000" w:themeColor="text1"/>
          <w:sz w:val="24"/>
        </w:rPr>
        <w:t xml:space="preserve">2.15 </w:t>
      </w:r>
      <w:r>
        <w:rPr>
          <w:rFonts w:hint="eastAsia" w:ascii="仿宋" w:hAnsi="仿宋" w:eastAsia="仿宋"/>
          <w:b/>
          <w:color w:val="000000" w:themeColor="text1"/>
          <w:sz w:val="24"/>
        </w:rPr>
        <w:t>合同中止、终止</w:t>
      </w:r>
      <w:bookmarkEnd w:id="139"/>
      <w:bookmarkEnd w:id="140"/>
      <w:bookmarkEnd w:id="141"/>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2.15.1 </w:t>
      </w:r>
      <w:r>
        <w:rPr>
          <w:rFonts w:hint="eastAsia" w:ascii="仿宋" w:hAnsi="仿宋" w:eastAsia="仿宋"/>
          <w:color w:val="000000" w:themeColor="text1"/>
          <w:sz w:val="24"/>
        </w:rPr>
        <w:t>双方当事人不得擅自中止或者终止合同；</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color w:val="000000" w:themeColor="text1"/>
          <w:sz w:val="24"/>
        </w:rPr>
      </w:pPr>
      <w:bookmarkStart w:id="142" w:name="_Toc6596"/>
      <w:bookmarkStart w:id="143" w:name="_Toc14563"/>
      <w:bookmarkStart w:id="144" w:name="_Toc1125"/>
      <w:r>
        <w:rPr>
          <w:rFonts w:ascii="仿宋" w:hAnsi="仿宋" w:eastAsia="仿宋"/>
          <w:b/>
          <w:color w:val="000000" w:themeColor="text1"/>
          <w:sz w:val="24"/>
        </w:rPr>
        <w:t>2.16检验和验收</w:t>
      </w:r>
      <w:bookmarkEnd w:id="142"/>
      <w:bookmarkEnd w:id="143"/>
      <w:bookmarkEnd w:id="144"/>
    </w:p>
    <w:p>
      <w:pPr>
        <w:tabs>
          <w:tab w:val="left" w:pos="360"/>
          <w:tab w:val="left" w:pos="540"/>
          <w:tab w:val="left" w:pos="1080"/>
        </w:tabs>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2.16.1货物交付前，乙方应对货物的质量、数量等方面进行详细、全面的检验，并向甲方出具证明货物符合合同约定的文件；货物交付时，乙方在</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2.16.3 </w:t>
      </w:r>
      <w:r>
        <w:rPr>
          <w:rFonts w:hint="eastAsia" w:ascii="仿宋" w:hAnsi="仿宋" w:eastAsia="仿宋"/>
          <w:color w:val="000000" w:themeColor="text1"/>
          <w:sz w:val="24"/>
        </w:rPr>
        <w:t>检验和验收标准、程序等具体内容以及前述验收书的效力详见</w:t>
      </w:r>
      <w:r>
        <w:rPr>
          <w:rFonts w:hint="eastAsia" w:ascii="仿宋" w:hAnsi="仿宋" w:eastAsia="仿宋"/>
          <w:b/>
          <w:i/>
          <w:color w:val="000000" w:themeColor="text1"/>
          <w:sz w:val="24"/>
          <w:u w:val="single"/>
        </w:rPr>
        <w:t>合同专用条款</w:t>
      </w:r>
      <w:r>
        <w:rPr>
          <w:rFonts w:hint="eastAsia" w:ascii="仿宋" w:hAnsi="仿宋" w:eastAsia="仿宋"/>
          <w:i/>
          <w:color w:val="000000" w:themeColor="text1"/>
          <w:sz w:val="24"/>
        </w:rPr>
        <w:t>。</w:t>
      </w:r>
    </w:p>
    <w:bookmarkEnd w:id="114"/>
    <w:bookmarkEnd w:id="115"/>
    <w:bookmarkEnd w:id="116"/>
    <w:bookmarkEnd w:id="117"/>
    <w:p>
      <w:pPr>
        <w:spacing w:line="560" w:lineRule="exact"/>
        <w:ind w:firstLine="482" w:firstLineChars="200"/>
        <w:outlineLvl w:val="0"/>
        <w:rPr>
          <w:rFonts w:ascii="仿宋" w:hAnsi="仿宋" w:eastAsia="仿宋"/>
          <w:b/>
          <w:color w:val="000000" w:themeColor="text1"/>
          <w:sz w:val="24"/>
        </w:rPr>
      </w:pPr>
      <w:bookmarkStart w:id="145" w:name="_Toc279701261"/>
      <w:bookmarkStart w:id="146" w:name="_Toc487900371"/>
      <w:bookmarkStart w:id="147" w:name="_Toc259093690"/>
      <w:bookmarkStart w:id="148" w:name="_Toc25182"/>
      <w:bookmarkStart w:id="149" w:name="_Toc19604"/>
      <w:bookmarkStart w:id="150" w:name="_Toc11284"/>
      <w:r>
        <w:rPr>
          <w:rFonts w:ascii="仿宋" w:hAnsi="仿宋" w:eastAsia="仿宋"/>
          <w:b/>
          <w:color w:val="000000" w:themeColor="text1"/>
          <w:sz w:val="24"/>
        </w:rPr>
        <w:t xml:space="preserve">2.17 </w:t>
      </w:r>
      <w:r>
        <w:rPr>
          <w:rFonts w:hint="eastAsia" w:ascii="仿宋" w:hAnsi="仿宋" w:eastAsia="仿宋"/>
          <w:b/>
          <w:color w:val="000000" w:themeColor="text1"/>
          <w:sz w:val="24"/>
        </w:rPr>
        <w:t>通知</w:t>
      </w:r>
      <w:bookmarkEnd w:id="145"/>
      <w:bookmarkEnd w:id="146"/>
      <w:bookmarkEnd w:id="147"/>
      <w:r>
        <w:rPr>
          <w:rFonts w:hint="eastAsia" w:ascii="仿宋" w:hAnsi="仿宋" w:eastAsia="仿宋"/>
          <w:b/>
          <w:color w:val="000000" w:themeColor="text1"/>
          <w:sz w:val="24"/>
        </w:rPr>
        <w:t>和送达</w:t>
      </w:r>
      <w:bookmarkEnd w:id="148"/>
      <w:bookmarkEnd w:id="149"/>
      <w:bookmarkEnd w:id="150"/>
    </w:p>
    <w:p>
      <w:pPr>
        <w:spacing w:line="560" w:lineRule="exact"/>
        <w:ind w:firstLine="480" w:firstLineChars="200"/>
        <w:rPr>
          <w:rFonts w:ascii="仿宋" w:hAnsi="仿宋" w:eastAsia="仿宋"/>
          <w:color w:val="000000" w:themeColor="text1"/>
          <w:sz w:val="24"/>
        </w:rPr>
      </w:pPr>
      <w:bookmarkStart w:id="151" w:name="_Toc6698"/>
      <w:bookmarkStart w:id="152" w:name="_Toc3135"/>
      <w:bookmarkStart w:id="153" w:name="_Toc279701262"/>
      <w:bookmarkStart w:id="154" w:name="_Toc487900372"/>
      <w:bookmarkStart w:id="155" w:name="_Toc259093691"/>
      <w:r>
        <w:rPr>
          <w:rFonts w:ascii="仿宋" w:hAnsi="仿宋" w:eastAsia="仿宋"/>
          <w:color w:val="000000" w:themeColor="text1"/>
          <w:sz w:val="24"/>
        </w:rPr>
        <w:t>2.17.1</w:t>
      </w:r>
      <w:r>
        <w:rPr>
          <w:rFonts w:hint="eastAsia" w:ascii="仿宋" w:hAnsi="仿宋" w:eastAsia="仿宋"/>
          <w:color w:val="000000" w:themeColor="text1"/>
          <w:sz w:val="24"/>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51"/>
      <w:bookmarkEnd w:id="152"/>
    </w:p>
    <w:p>
      <w:pPr>
        <w:spacing w:line="560" w:lineRule="exact"/>
        <w:ind w:firstLine="480" w:firstLineChars="200"/>
        <w:rPr>
          <w:rFonts w:ascii="仿宋" w:hAnsi="仿宋" w:eastAsia="仿宋"/>
          <w:color w:val="000000" w:themeColor="text1"/>
          <w:sz w:val="24"/>
        </w:rPr>
      </w:pPr>
      <w:bookmarkStart w:id="156" w:name="_Toc23294"/>
      <w:bookmarkStart w:id="157" w:name="_Toc23128"/>
      <w:r>
        <w:rPr>
          <w:rFonts w:ascii="仿宋" w:hAnsi="仿宋" w:eastAsia="仿宋"/>
          <w:color w:val="000000" w:themeColor="text1"/>
          <w:sz w:val="24"/>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000000" w:themeColor="text1"/>
          <w:sz w:val="24"/>
        </w:rPr>
        <w:t>的，邮件挂号寄出或者交邮之日之次日视为送达。</w:t>
      </w:r>
      <w:bookmarkEnd w:id="156"/>
      <w:bookmarkEnd w:id="157"/>
    </w:p>
    <w:p>
      <w:pPr>
        <w:spacing w:line="560" w:lineRule="exact"/>
        <w:ind w:firstLine="482" w:firstLineChars="200"/>
        <w:outlineLvl w:val="0"/>
        <w:rPr>
          <w:rFonts w:ascii="仿宋" w:hAnsi="仿宋" w:eastAsia="仿宋"/>
          <w:b/>
          <w:color w:val="000000" w:themeColor="text1"/>
          <w:sz w:val="24"/>
        </w:rPr>
      </w:pPr>
      <w:bookmarkStart w:id="158" w:name="_Toc18540"/>
      <w:bookmarkStart w:id="159" w:name="_Toc30599"/>
      <w:bookmarkStart w:id="160" w:name="_Toc4355"/>
      <w:r>
        <w:rPr>
          <w:rFonts w:ascii="仿宋" w:hAnsi="仿宋" w:eastAsia="仿宋"/>
          <w:b/>
          <w:color w:val="000000" w:themeColor="text1"/>
          <w:sz w:val="24"/>
        </w:rPr>
        <w:t xml:space="preserve">2.18 </w:t>
      </w:r>
      <w:r>
        <w:rPr>
          <w:rFonts w:hint="eastAsia" w:ascii="仿宋" w:hAnsi="仿宋" w:eastAsia="仿宋"/>
          <w:b/>
          <w:color w:val="000000" w:themeColor="text1"/>
          <w:sz w:val="24"/>
        </w:rPr>
        <w:t>计量单位</w:t>
      </w:r>
      <w:bookmarkEnd w:id="153"/>
      <w:bookmarkEnd w:id="154"/>
      <w:bookmarkEnd w:id="155"/>
      <w:bookmarkEnd w:id="158"/>
      <w:bookmarkEnd w:id="159"/>
      <w:bookmarkEnd w:id="160"/>
    </w:p>
    <w:p>
      <w:pPr>
        <w:spacing w:line="56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除技术规范中另有规定外</w:t>
      </w:r>
      <w:r>
        <w:rPr>
          <w:rFonts w:ascii="仿宋" w:hAnsi="仿宋" w:eastAsia="仿宋"/>
          <w:color w:val="000000" w:themeColor="text1"/>
          <w:sz w:val="24"/>
        </w:rPr>
        <w:t>,合同的计量单位均使用国家法定计量单位。</w:t>
      </w:r>
    </w:p>
    <w:p>
      <w:pPr>
        <w:spacing w:line="560" w:lineRule="exact"/>
        <w:ind w:firstLine="482" w:firstLineChars="200"/>
        <w:outlineLvl w:val="0"/>
        <w:rPr>
          <w:rFonts w:ascii="仿宋" w:hAnsi="仿宋" w:eastAsia="仿宋"/>
          <w:b/>
          <w:color w:val="000000" w:themeColor="text1"/>
          <w:sz w:val="24"/>
        </w:rPr>
      </w:pPr>
      <w:bookmarkStart w:id="161" w:name="_Toc259093692"/>
      <w:bookmarkStart w:id="162" w:name="_Toc12773"/>
      <w:bookmarkStart w:id="163" w:name="_Toc18567"/>
      <w:bookmarkStart w:id="164" w:name="_Toc487900373"/>
      <w:bookmarkStart w:id="165" w:name="_Toc10330"/>
      <w:bookmarkStart w:id="166" w:name="_Toc279701263"/>
      <w:r>
        <w:rPr>
          <w:rFonts w:ascii="仿宋" w:hAnsi="仿宋" w:eastAsia="仿宋"/>
          <w:b/>
          <w:color w:val="000000" w:themeColor="text1"/>
          <w:sz w:val="24"/>
        </w:rPr>
        <w:t xml:space="preserve">2.19 </w:t>
      </w:r>
      <w:r>
        <w:rPr>
          <w:rFonts w:hint="eastAsia" w:ascii="仿宋" w:hAnsi="仿宋" w:eastAsia="仿宋"/>
          <w:b/>
          <w:color w:val="000000" w:themeColor="text1"/>
          <w:sz w:val="24"/>
        </w:rPr>
        <w:t>合同使用的文字和适用的法律</w:t>
      </w:r>
      <w:bookmarkEnd w:id="161"/>
      <w:bookmarkEnd w:id="162"/>
      <w:bookmarkEnd w:id="163"/>
      <w:bookmarkEnd w:id="164"/>
      <w:bookmarkEnd w:id="165"/>
      <w:bookmarkEnd w:id="166"/>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2.19.1 </w:t>
      </w:r>
      <w:r>
        <w:rPr>
          <w:rFonts w:hint="eastAsia" w:ascii="仿宋" w:hAnsi="仿宋" w:eastAsia="仿宋"/>
          <w:color w:val="000000" w:themeColor="text1"/>
          <w:sz w:val="24"/>
        </w:rPr>
        <w:t>合同使用汉语书就、变更和解释；</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2.19.2 </w:t>
      </w:r>
      <w:r>
        <w:rPr>
          <w:rFonts w:hint="eastAsia" w:ascii="仿宋" w:hAnsi="仿宋" w:eastAsia="仿宋"/>
          <w:color w:val="000000" w:themeColor="text1"/>
          <w:sz w:val="24"/>
        </w:rPr>
        <w:t>合同适用中华人民共和国法律。</w:t>
      </w:r>
    </w:p>
    <w:p>
      <w:pPr>
        <w:spacing w:line="560" w:lineRule="exact"/>
        <w:ind w:firstLine="482" w:firstLineChars="200"/>
        <w:outlineLvl w:val="0"/>
        <w:rPr>
          <w:rFonts w:ascii="仿宋" w:hAnsi="仿宋" w:eastAsia="仿宋"/>
          <w:b/>
          <w:color w:val="000000" w:themeColor="text1"/>
          <w:sz w:val="24"/>
        </w:rPr>
      </w:pPr>
      <w:bookmarkStart w:id="167" w:name="_Toc16673"/>
      <w:bookmarkStart w:id="168" w:name="_Toc3148"/>
      <w:bookmarkStart w:id="169" w:name="_Toc279701264"/>
      <w:bookmarkStart w:id="170" w:name="_Toc259093693"/>
      <w:bookmarkStart w:id="171" w:name="_Toc12004"/>
      <w:bookmarkStart w:id="172" w:name="_Toc487900374"/>
      <w:r>
        <w:rPr>
          <w:rFonts w:ascii="仿宋" w:hAnsi="仿宋" w:eastAsia="仿宋"/>
          <w:b/>
          <w:color w:val="000000" w:themeColor="text1"/>
          <w:sz w:val="24"/>
        </w:rPr>
        <w:t xml:space="preserve">2.20 </w:t>
      </w:r>
      <w:r>
        <w:rPr>
          <w:rFonts w:hint="eastAsia" w:ascii="仿宋" w:hAnsi="仿宋" w:eastAsia="仿宋"/>
          <w:b/>
          <w:color w:val="000000" w:themeColor="text1"/>
          <w:sz w:val="24"/>
        </w:rPr>
        <w:t>履约保证金</w:t>
      </w:r>
      <w:bookmarkEnd w:id="167"/>
      <w:bookmarkEnd w:id="168"/>
      <w:bookmarkEnd w:id="169"/>
      <w:bookmarkEnd w:id="170"/>
      <w:bookmarkEnd w:id="171"/>
    </w:p>
    <w:p>
      <w:pPr>
        <w:pStyle w:val="282"/>
        <w:spacing w:before="0" w:beforeAutospacing="0" w:after="0" w:afterAutospacing="0" w:line="360" w:lineRule="auto"/>
        <w:ind w:firstLine="420"/>
        <w:rPr>
          <w:rFonts w:ascii="仿宋" w:hAnsi="仿宋" w:eastAsia="仿宋"/>
          <w:color w:val="000000" w:themeColor="text1"/>
        </w:rPr>
      </w:pPr>
      <w:r>
        <w:rPr>
          <w:rFonts w:ascii="仿宋" w:hAnsi="仿宋" w:eastAsia="仿宋"/>
          <w:color w:val="000000" w:themeColor="text1"/>
        </w:rPr>
        <w:t xml:space="preserve">2.20.1 </w:t>
      </w:r>
      <w:r>
        <w:rPr>
          <w:rFonts w:hint="eastAsia" w:ascii="仿宋" w:hAnsi="仿宋" w:eastAsia="仿宋"/>
          <w:color w:val="000000" w:themeColor="text1"/>
        </w:rPr>
        <w:t>采购文件要求乙方提交履约保证金的，乙方应按</w:t>
      </w:r>
      <w:r>
        <w:rPr>
          <w:rFonts w:hint="eastAsia" w:ascii="仿宋" w:hAnsi="仿宋" w:eastAsia="仿宋"/>
          <w:b/>
          <w:i/>
          <w:color w:val="000000" w:themeColor="text1"/>
          <w:u w:val="single"/>
        </w:rPr>
        <w:t>合同专用条款</w:t>
      </w:r>
      <w:r>
        <w:rPr>
          <w:rFonts w:hint="eastAsia" w:ascii="仿宋" w:hAnsi="仿宋" w:eastAsia="仿宋"/>
          <w:color w:val="000000" w:themeColor="text1"/>
        </w:rPr>
        <w:t>约定的方式，以支票、汇票、本票或者金融机构、担保机构出具的保函等非现金形式，提交不超过合同金额2.</w:t>
      </w:r>
      <w:r>
        <w:rPr>
          <w:rFonts w:ascii="仿宋" w:hAnsi="仿宋" w:eastAsia="仿宋"/>
          <w:color w:val="000000" w:themeColor="text1"/>
        </w:rPr>
        <w:t>5%的履约保证金；鼓励和支持乙方以银行、保险公司出具的保函形式提供履约保证。</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2.20.2  </w:t>
      </w:r>
      <w:r>
        <w:rPr>
          <w:rFonts w:hint="eastAsia" w:ascii="仿宋" w:hAnsi="仿宋" w:eastAsia="仿宋"/>
          <w:color w:val="000000" w:themeColor="text1"/>
          <w:sz w:val="24"/>
        </w:rPr>
        <w:t>履约保证金在</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约定期间内不予退还。乙方在前述约定期间届满前能履行完合同约定义务事项的，甲方在前述约定期间届满之日起个工作日内，按</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约定的方式将履约保证金退还乙方，逾期退还的，乙方可要求甲方支付违约金，违约金按每迟延退还一日的应退还而未退还金额的</w:t>
      </w:r>
      <w:r>
        <w:rPr>
          <w:rFonts w:ascii="仿宋" w:hAnsi="仿宋" w:eastAsia="仿宋"/>
          <w:color w:val="000000" w:themeColor="text1"/>
          <w:sz w:val="24"/>
        </w:rPr>
        <w:t xml:space="preserve">%计算，最高限额为本合同履约保证金的%； </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2.20.3 </w:t>
      </w:r>
      <w:r>
        <w:rPr>
          <w:rFonts w:hint="eastAsia" w:ascii="仿宋" w:hAnsi="仿宋" w:eastAsia="仿宋"/>
          <w:color w:val="000000" w:themeColor="text1"/>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olor w:val="000000" w:themeColor="text1"/>
        </w:rPr>
      </w:pPr>
      <w:r>
        <w:rPr>
          <w:rFonts w:ascii="仿宋" w:hAnsi="仿宋" w:eastAsia="仿宋"/>
          <w:color w:val="000000" w:themeColor="text1"/>
          <w:sz w:val="24"/>
        </w:rPr>
        <w:t>2.2</w:t>
      </w:r>
      <w:r>
        <w:rPr>
          <w:rFonts w:hint="eastAsia" w:ascii="仿宋" w:hAnsi="仿宋" w:eastAsia="仿宋"/>
          <w:color w:val="000000" w:themeColor="text1"/>
          <w:sz w:val="24"/>
        </w:rPr>
        <w:t>0</w:t>
      </w:r>
      <w:r>
        <w:rPr>
          <w:rFonts w:ascii="仿宋" w:hAnsi="仿宋" w:eastAsia="仿宋"/>
          <w:color w:val="000000" w:themeColor="text1"/>
          <w:sz w:val="24"/>
        </w:rPr>
        <w:t>.4</w:t>
      </w:r>
      <w:r>
        <w:rPr>
          <w:rFonts w:hint="eastAsia" w:ascii="仿宋" w:hAnsi="仿宋" w:eastAsia="仿宋"/>
          <w:color w:val="000000" w:themeColor="text1"/>
          <w:sz w:val="24"/>
        </w:rPr>
        <w:t>甲方</w:t>
      </w:r>
      <w:r>
        <w:rPr>
          <w:rFonts w:ascii="仿宋" w:hAnsi="仿宋" w:eastAsia="仿宋"/>
          <w:color w:val="000000" w:themeColor="text1"/>
          <w:sz w:val="24"/>
        </w:rPr>
        <w:t>在</w:t>
      </w:r>
      <w:r>
        <w:rPr>
          <w:rFonts w:hint="eastAsia" w:ascii="仿宋" w:hAnsi="仿宋" w:eastAsia="仿宋"/>
          <w:color w:val="000000" w:themeColor="text1"/>
          <w:sz w:val="24"/>
        </w:rPr>
        <w:t>乙方</w:t>
      </w:r>
      <w:r>
        <w:rPr>
          <w:rFonts w:ascii="仿宋" w:hAnsi="仿宋" w:eastAsia="仿宋"/>
          <w:color w:val="000000" w:themeColor="text1"/>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color w:val="000000" w:themeColor="text1"/>
          <w:sz w:val="24"/>
        </w:rPr>
      </w:pPr>
      <w:r>
        <w:rPr>
          <w:rFonts w:ascii="仿宋" w:hAnsi="仿宋" w:eastAsia="仿宋"/>
          <w:color w:val="000000" w:themeColor="text1"/>
          <w:sz w:val="24"/>
        </w:rPr>
        <w:t>2.2</w:t>
      </w:r>
      <w:r>
        <w:rPr>
          <w:rFonts w:hint="eastAsia" w:ascii="仿宋" w:hAnsi="仿宋" w:eastAsia="仿宋"/>
          <w:color w:val="000000" w:themeColor="text1"/>
          <w:sz w:val="24"/>
        </w:rPr>
        <w:t>1</w:t>
      </w:r>
      <w:r>
        <w:rPr>
          <w:rFonts w:ascii="仿宋" w:hAnsi="仿宋" w:eastAsia="仿宋"/>
          <w:color w:val="000000" w:themeColor="text1"/>
          <w:sz w:val="24"/>
        </w:rPr>
        <w:t>对于因甲方原因导致变更、中止或者终止政府采购合同的，甲方应当依照合同约定对供应商受到的损失予以赔偿或者补偿。</w:t>
      </w:r>
    </w:p>
    <w:bookmarkEnd w:id="172"/>
    <w:p>
      <w:pPr>
        <w:spacing w:line="560" w:lineRule="exact"/>
        <w:ind w:firstLine="482" w:firstLineChars="200"/>
        <w:outlineLvl w:val="0"/>
        <w:rPr>
          <w:rFonts w:ascii="仿宋" w:hAnsi="仿宋" w:eastAsia="仿宋"/>
          <w:b/>
          <w:color w:val="000000" w:themeColor="text1"/>
          <w:sz w:val="24"/>
        </w:rPr>
      </w:pPr>
      <w:bookmarkStart w:id="173" w:name="_Toc19890"/>
      <w:bookmarkStart w:id="174" w:name="_Toc6885"/>
      <w:bookmarkStart w:id="175" w:name="_Toc14001"/>
      <w:r>
        <w:rPr>
          <w:rFonts w:ascii="仿宋" w:hAnsi="仿宋" w:eastAsia="仿宋"/>
          <w:b/>
          <w:color w:val="000000" w:themeColor="text1"/>
          <w:sz w:val="24"/>
        </w:rPr>
        <w:t>2.2</w:t>
      </w:r>
      <w:r>
        <w:rPr>
          <w:rFonts w:hint="eastAsia" w:ascii="仿宋" w:hAnsi="仿宋" w:eastAsia="仿宋"/>
          <w:b/>
          <w:color w:val="000000" w:themeColor="text1"/>
          <w:sz w:val="24"/>
        </w:rPr>
        <w:t>2合同份数</w:t>
      </w:r>
      <w:bookmarkEnd w:id="173"/>
      <w:bookmarkEnd w:id="174"/>
      <w:bookmarkEnd w:id="175"/>
    </w:p>
    <w:p>
      <w:pPr>
        <w:spacing w:line="56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合同份数按</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规定，每份均具有同等法律效力。</w:t>
      </w:r>
    </w:p>
    <w:p>
      <w:pPr>
        <w:pStyle w:val="281"/>
        <w:spacing w:line="560" w:lineRule="exact"/>
        <w:jc w:val="center"/>
        <w:rPr>
          <w:rFonts w:ascii="仿宋" w:hAnsi="仿宋" w:eastAsia="仿宋"/>
          <w:b/>
          <w:color w:val="000000" w:themeColor="text1"/>
          <w:szCs w:val="24"/>
        </w:rPr>
      </w:pPr>
      <w:r>
        <w:rPr>
          <w:rFonts w:ascii="仿宋" w:hAnsi="仿宋" w:eastAsia="仿宋" w:cstheme="minorBidi"/>
          <w:color w:val="000000" w:themeColor="text1"/>
          <w:kern w:val="0"/>
          <w:szCs w:val="24"/>
        </w:rPr>
        <w:br w:type="page"/>
      </w:r>
      <w:bookmarkStart w:id="176" w:name="_Toc331685784"/>
      <w:bookmarkEnd w:id="176"/>
      <w:r>
        <w:rPr>
          <w:rFonts w:hint="eastAsia" w:ascii="仿宋" w:hAnsi="仿宋" w:eastAsia="仿宋"/>
          <w:b/>
          <w:color w:val="000000" w:themeColor="text1"/>
          <w:szCs w:val="24"/>
        </w:rPr>
        <w:t>第三部分合同专用条款</w:t>
      </w:r>
    </w:p>
    <w:p>
      <w:pPr>
        <w:spacing w:line="560" w:lineRule="exact"/>
        <w:ind w:left="-420" w:leftChars="-200" w:right="-420" w:rightChars="-200" w:firstLine="480" w:firstLineChars="200"/>
        <w:rPr>
          <w:rFonts w:ascii="仿宋" w:hAnsi="仿宋" w:eastAsia="仿宋"/>
          <w:color w:val="000000" w:themeColor="text1"/>
        </w:rPr>
      </w:pPr>
      <w:r>
        <w:rPr>
          <w:rFonts w:hint="eastAsia" w:ascii="仿宋" w:hAnsi="仿宋" w:eastAsia="仿宋"/>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条款号</w:t>
            </w:r>
          </w:p>
        </w:tc>
        <w:tc>
          <w:tcPr>
            <w:tcW w:w="8275"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rPr>
            </w:pPr>
            <w:r>
              <w:rPr>
                <w:rFonts w:ascii="仿宋" w:hAnsi="仿宋" w:eastAsia="仿宋"/>
                <w:color w:val="000000" w:themeColor="text1"/>
                <w:sz w:val="24"/>
              </w:rPr>
              <w:t>1.4.4</w:t>
            </w:r>
          </w:p>
        </w:tc>
        <w:tc>
          <w:tcPr>
            <w:tcW w:w="8275" w:type="dxa"/>
            <w:vAlign w:val="center"/>
          </w:tcPr>
          <w:p>
            <w:pPr>
              <w:spacing w:line="360" w:lineRule="auto"/>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rPr>
            </w:pPr>
            <w:r>
              <w:rPr>
                <w:rFonts w:ascii="仿宋" w:hAnsi="仿宋" w:eastAsia="仿宋"/>
                <w:color w:val="000000" w:themeColor="text1"/>
                <w:sz w:val="24"/>
              </w:rPr>
              <w:t xml:space="preserve">1.5.1 </w:t>
            </w:r>
          </w:p>
        </w:tc>
        <w:tc>
          <w:tcPr>
            <w:tcW w:w="8275" w:type="dxa"/>
            <w:vAlign w:val="center"/>
          </w:tcPr>
          <w:p>
            <w:pPr>
              <w:spacing w:line="360" w:lineRule="auto"/>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rPr>
            </w:pPr>
            <w:r>
              <w:rPr>
                <w:rFonts w:ascii="仿宋" w:hAnsi="仿宋" w:eastAsia="仿宋"/>
                <w:color w:val="000000" w:themeColor="text1"/>
                <w:sz w:val="24"/>
              </w:rPr>
              <w:t>1.5.2</w:t>
            </w:r>
          </w:p>
        </w:tc>
        <w:tc>
          <w:tcPr>
            <w:tcW w:w="8275" w:type="dxa"/>
            <w:vAlign w:val="center"/>
          </w:tcPr>
          <w:p>
            <w:pPr>
              <w:spacing w:line="360" w:lineRule="auto"/>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rPr>
            </w:pPr>
            <w:r>
              <w:rPr>
                <w:rFonts w:ascii="仿宋" w:hAnsi="仿宋" w:eastAsia="仿宋"/>
                <w:color w:val="000000" w:themeColor="text1"/>
                <w:sz w:val="24"/>
              </w:rPr>
              <w:t xml:space="preserve">1.5.3 </w:t>
            </w:r>
          </w:p>
        </w:tc>
        <w:tc>
          <w:tcPr>
            <w:tcW w:w="8275" w:type="dxa"/>
            <w:vAlign w:val="center"/>
          </w:tcPr>
          <w:p>
            <w:pPr>
              <w:spacing w:line="360" w:lineRule="auto"/>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rPr>
            </w:pPr>
            <w:r>
              <w:rPr>
                <w:rFonts w:hint="eastAsia" w:ascii="仿宋" w:hAnsi="仿宋" w:eastAsia="仿宋"/>
                <w:color w:val="000000" w:themeColor="text1"/>
                <w:sz w:val="24"/>
              </w:rPr>
              <w:t>1.6.7</w:t>
            </w:r>
          </w:p>
        </w:tc>
        <w:tc>
          <w:tcPr>
            <w:tcW w:w="8275" w:type="dxa"/>
            <w:vAlign w:val="center"/>
          </w:tcPr>
          <w:p>
            <w:pPr>
              <w:spacing w:line="360" w:lineRule="auto"/>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rPr>
            </w:pPr>
            <w:r>
              <w:rPr>
                <w:rFonts w:hint="eastAsia" w:ascii="仿宋" w:hAnsi="仿宋" w:eastAsia="仿宋"/>
                <w:color w:val="000000" w:themeColor="text1"/>
                <w:sz w:val="24"/>
              </w:rPr>
              <w:t>1.7</w:t>
            </w:r>
          </w:p>
        </w:tc>
        <w:tc>
          <w:tcPr>
            <w:tcW w:w="8275" w:type="dxa"/>
            <w:vAlign w:val="center"/>
          </w:tcPr>
          <w:p>
            <w:pPr>
              <w:spacing w:line="360" w:lineRule="auto"/>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rPr>
            </w:pPr>
            <w:r>
              <w:rPr>
                <w:rFonts w:hint="eastAsia" w:ascii="仿宋" w:hAnsi="仿宋" w:eastAsia="仿宋"/>
                <w:color w:val="000000" w:themeColor="text1"/>
                <w:sz w:val="24"/>
              </w:rPr>
              <w:t>1.7.1</w:t>
            </w:r>
          </w:p>
        </w:tc>
        <w:tc>
          <w:tcPr>
            <w:tcW w:w="8275" w:type="dxa"/>
            <w:vAlign w:val="center"/>
          </w:tcPr>
          <w:p>
            <w:pPr>
              <w:spacing w:line="360" w:lineRule="auto"/>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rPr>
            </w:pPr>
            <w:r>
              <w:rPr>
                <w:rFonts w:hint="eastAsia" w:ascii="仿宋" w:hAnsi="仿宋" w:eastAsia="仿宋"/>
                <w:color w:val="000000" w:themeColor="text1"/>
                <w:sz w:val="24"/>
              </w:rPr>
              <w:t>1.7.2</w:t>
            </w:r>
          </w:p>
        </w:tc>
        <w:tc>
          <w:tcPr>
            <w:tcW w:w="8275" w:type="dxa"/>
            <w:vAlign w:val="center"/>
          </w:tcPr>
          <w:p>
            <w:pPr>
              <w:spacing w:line="360" w:lineRule="auto"/>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rPr>
            </w:pPr>
            <w:r>
              <w:rPr>
                <w:rFonts w:ascii="仿宋" w:hAnsi="仿宋" w:eastAsia="仿宋"/>
                <w:color w:val="000000" w:themeColor="text1"/>
                <w:sz w:val="24"/>
              </w:rPr>
              <w:t>2.3.2</w:t>
            </w:r>
          </w:p>
        </w:tc>
        <w:tc>
          <w:tcPr>
            <w:tcW w:w="8275" w:type="dxa"/>
            <w:vAlign w:val="center"/>
          </w:tcPr>
          <w:p>
            <w:pPr>
              <w:spacing w:line="360" w:lineRule="auto"/>
              <w:ind w:left="-420" w:leftChars="-200" w:right="-420" w:rightChars="-200" w:firstLine="480" w:firstLineChars="200"/>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rPr>
            </w:pPr>
            <w:r>
              <w:rPr>
                <w:rFonts w:ascii="仿宋" w:hAnsi="仿宋" w:eastAsia="仿宋"/>
                <w:color w:val="000000" w:themeColor="text1"/>
                <w:sz w:val="24"/>
              </w:rPr>
              <w:t>2.4.1</w:t>
            </w:r>
          </w:p>
        </w:tc>
        <w:tc>
          <w:tcPr>
            <w:tcW w:w="8275" w:type="dxa"/>
            <w:vAlign w:val="center"/>
          </w:tcPr>
          <w:p>
            <w:pPr>
              <w:spacing w:line="360" w:lineRule="auto"/>
              <w:ind w:left="-420" w:leftChars="-200" w:right="-420" w:rightChars="-200" w:firstLine="480" w:firstLineChars="200"/>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rPr>
            </w:pPr>
            <w:r>
              <w:rPr>
                <w:rFonts w:hint="eastAsia" w:ascii="仿宋" w:hAnsi="仿宋" w:eastAsia="仿宋"/>
                <w:color w:val="000000" w:themeColor="text1"/>
                <w:sz w:val="24"/>
              </w:rPr>
              <w:t>2.4.2</w:t>
            </w:r>
          </w:p>
        </w:tc>
        <w:tc>
          <w:tcPr>
            <w:tcW w:w="8275" w:type="dxa"/>
            <w:vAlign w:val="center"/>
          </w:tcPr>
          <w:p>
            <w:pPr>
              <w:spacing w:line="360" w:lineRule="auto"/>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olor w:val="000000" w:themeColor="text1"/>
                <w:sz w:val="24"/>
              </w:rPr>
            </w:pPr>
            <w:r>
              <w:rPr>
                <w:rFonts w:hint="eastAsia" w:ascii="仿宋" w:hAnsi="仿宋" w:eastAsia="仿宋"/>
                <w:color w:val="000000" w:themeColor="text1"/>
                <w:sz w:val="24"/>
              </w:rPr>
              <w:t xml:space="preserve">2.8 </w:t>
            </w:r>
          </w:p>
        </w:tc>
        <w:tc>
          <w:tcPr>
            <w:tcW w:w="8275" w:type="dxa"/>
          </w:tcPr>
          <w:p>
            <w:pPr>
              <w:spacing w:line="360" w:lineRule="auto"/>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rPr>
            </w:pPr>
            <w:r>
              <w:rPr>
                <w:rFonts w:ascii="仿宋" w:hAnsi="仿宋" w:eastAsia="仿宋"/>
                <w:color w:val="000000" w:themeColor="text1"/>
                <w:sz w:val="24"/>
              </w:rPr>
              <w:t>2.12.3</w:t>
            </w:r>
          </w:p>
        </w:tc>
        <w:tc>
          <w:tcPr>
            <w:tcW w:w="8275" w:type="dxa"/>
            <w:vAlign w:val="center"/>
          </w:tcPr>
          <w:p>
            <w:pPr>
              <w:spacing w:line="360" w:lineRule="auto"/>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rPr>
            </w:pPr>
            <w:r>
              <w:rPr>
                <w:rFonts w:ascii="仿宋" w:hAnsi="仿宋" w:eastAsia="仿宋"/>
                <w:color w:val="000000" w:themeColor="text1"/>
                <w:sz w:val="24"/>
              </w:rPr>
              <w:t>2.12.4</w:t>
            </w:r>
          </w:p>
        </w:tc>
        <w:tc>
          <w:tcPr>
            <w:tcW w:w="8275" w:type="dxa"/>
            <w:vAlign w:val="center"/>
          </w:tcPr>
          <w:p>
            <w:pPr>
              <w:spacing w:line="360" w:lineRule="auto"/>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rPr>
            </w:pPr>
            <w:r>
              <w:rPr>
                <w:rFonts w:ascii="仿宋" w:hAnsi="仿宋" w:eastAsia="仿宋"/>
                <w:color w:val="000000" w:themeColor="text1"/>
                <w:sz w:val="24"/>
              </w:rPr>
              <w:t>2.16.1</w:t>
            </w:r>
          </w:p>
        </w:tc>
        <w:tc>
          <w:tcPr>
            <w:tcW w:w="8275" w:type="dxa"/>
            <w:vAlign w:val="center"/>
          </w:tcPr>
          <w:p>
            <w:pPr>
              <w:spacing w:line="360" w:lineRule="auto"/>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rPr>
            </w:pPr>
            <w:r>
              <w:rPr>
                <w:rFonts w:ascii="仿宋" w:hAnsi="仿宋" w:eastAsia="仿宋"/>
                <w:color w:val="000000" w:themeColor="text1"/>
                <w:sz w:val="24"/>
              </w:rPr>
              <w:t>2.16.3</w:t>
            </w:r>
          </w:p>
        </w:tc>
        <w:tc>
          <w:tcPr>
            <w:tcW w:w="8275" w:type="dxa"/>
            <w:vAlign w:val="center"/>
          </w:tcPr>
          <w:p>
            <w:pPr>
              <w:spacing w:line="360" w:lineRule="auto"/>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olor w:val="000000" w:themeColor="text1"/>
                <w:sz w:val="24"/>
              </w:rPr>
            </w:pPr>
            <w:r>
              <w:rPr>
                <w:rFonts w:hint="eastAsia" w:ascii="仿宋" w:hAnsi="仿宋" w:eastAsia="仿宋"/>
                <w:color w:val="000000" w:themeColor="text1"/>
                <w:sz w:val="24"/>
              </w:rPr>
              <w:t>2.20.1</w:t>
            </w:r>
          </w:p>
        </w:tc>
        <w:tc>
          <w:tcPr>
            <w:tcW w:w="8275" w:type="dxa"/>
          </w:tcPr>
          <w:p>
            <w:pPr>
              <w:spacing w:line="360" w:lineRule="auto"/>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rPr>
            </w:pPr>
            <w:r>
              <w:rPr>
                <w:rFonts w:ascii="仿宋" w:hAnsi="仿宋" w:eastAsia="仿宋"/>
                <w:color w:val="000000" w:themeColor="text1"/>
                <w:sz w:val="24"/>
              </w:rPr>
              <w:t xml:space="preserve">2.20.2 </w:t>
            </w:r>
          </w:p>
        </w:tc>
        <w:tc>
          <w:tcPr>
            <w:tcW w:w="8275" w:type="dxa"/>
            <w:vAlign w:val="center"/>
          </w:tcPr>
          <w:p>
            <w:pPr>
              <w:spacing w:line="360" w:lineRule="auto"/>
              <w:rPr>
                <w:rFonts w:ascii="仿宋" w:hAnsi="仿宋" w:eastAsia="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olor w:val="000000" w:themeColor="text1"/>
                <w:sz w:val="24"/>
              </w:rPr>
            </w:pPr>
            <w:r>
              <w:rPr>
                <w:rFonts w:ascii="仿宋" w:hAnsi="仿宋" w:eastAsia="仿宋"/>
                <w:color w:val="000000" w:themeColor="text1"/>
                <w:sz w:val="24"/>
              </w:rPr>
              <w:t>2.2</w:t>
            </w:r>
            <w:r>
              <w:rPr>
                <w:rFonts w:hint="eastAsia" w:ascii="仿宋" w:hAnsi="仿宋" w:eastAsia="仿宋"/>
                <w:color w:val="000000" w:themeColor="text1"/>
                <w:sz w:val="24"/>
              </w:rPr>
              <w:t>2</w:t>
            </w:r>
          </w:p>
        </w:tc>
        <w:tc>
          <w:tcPr>
            <w:tcW w:w="8275" w:type="dxa"/>
            <w:vAlign w:val="center"/>
          </w:tcPr>
          <w:p>
            <w:pPr>
              <w:spacing w:line="360" w:lineRule="auto"/>
              <w:rPr>
                <w:rFonts w:ascii="仿宋" w:hAnsi="仿宋" w:eastAsia="仿宋"/>
                <w:color w:val="000000" w:themeColor="text1"/>
                <w:sz w:val="24"/>
              </w:rPr>
            </w:pPr>
          </w:p>
        </w:tc>
      </w:tr>
    </w:tbl>
    <w:p>
      <w:pPr>
        <w:spacing w:line="360" w:lineRule="auto"/>
        <w:ind w:left="-420" w:leftChars="-200" w:right="-420" w:rightChars="-200" w:firstLine="480" w:firstLineChars="200"/>
        <w:rPr>
          <w:rFonts w:ascii="仿宋" w:hAnsi="仿宋" w:eastAsia="仿宋"/>
          <w:color w:val="000000" w:themeColor="text1"/>
          <w:sz w:val="24"/>
        </w:rPr>
      </w:pPr>
    </w:p>
    <w:p>
      <w:pPr>
        <w:spacing w:line="380" w:lineRule="exac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（注：在正式签约时，根据上述精神应拟就更为详尽的合同书）</w:t>
      </w:r>
    </w:p>
    <w:p/>
    <w:p>
      <w:pPr>
        <w:pStyle w:val="23"/>
        <w:pageBreakBefore/>
        <w:spacing w:line="800" w:lineRule="exact"/>
        <w:ind w:firstLine="726"/>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第五部分  评标方法及标准</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1、评标方法：</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000000" w:themeColor="text1"/>
          <w:sz w:val="24"/>
        </w:rPr>
      </w:pPr>
      <w:r>
        <w:rPr>
          <w:rFonts w:hint="eastAsia" w:ascii="仿宋_GB2312" w:hAnsi="宋体" w:eastAsia="仿宋_GB2312"/>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000000" w:themeColor="text1"/>
          <w:sz w:val="24"/>
        </w:rPr>
      </w:pPr>
      <w:r>
        <w:rPr>
          <w:rFonts w:hint="eastAsia" w:ascii="仿宋_GB2312" w:hAnsi="宋体" w:eastAsia="仿宋_GB2312"/>
          <w:b/>
          <w:color w:val="000000" w:themeColor="text1"/>
          <w:sz w:val="24"/>
        </w:rPr>
        <w:t>2.评分标准：</w:t>
      </w:r>
      <w:r>
        <w:rPr>
          <w:rFonts w:hint="eastAsia" w:ascii="仿宋_GB2312" w:hAnsi="宋体" w:eastAsia="仿宋_GB2312"/>
          <w:color w:val="000000" w:themeColor="text1"/>
          <w:sz w:val="24"/>
        </w:rPr>
        <w:t>共100分，其中商务技术分70分，价格分30分。评分依下述所列为评标打分依据，分值如下（计算分值时，按其算术平均值保留小数2位）。</w:t>
      </w:r>
    </w:p>
    <w:p>
      <w:pPr>
        <w:spacing w:line="440" w:lineRule="exact"/>
        <w:rPr>
          <w:rFonts w:ascii="仿宋_GB2312" w:hAnsi="宋体" w:eastAsia="仿宋_GB2312"/>
          <w:b/>
          <w:bCs/>
          <w:iCs/>
          <w:color w:val="000000" w:themeColor="text1"/>
          <w:sz w:val="24"/>
        </w:rPr>
      </w:pPr>
      <w:r>
        <w:rPr>
          <w:rFonts w:hint="eastAsia" w:ascii="仿宋_GB2312" w:hAnsi="宋体" w:eastAsia="仿宋_GB2312"/>
          <w:b/>
          <w:bCs/>
          <w:iCs/>
          <w:color w:val="000000" w:themeColor="text1"/>
          <w:sz w:val="24"/>
        </w:rPr>
        <w:t>2.1.商务技术分（70分）</w:t>
      </w:r>
    </w:p>
    <w:tbl>
      <w:tblPr>
        <w:tblStyle w:val="42"/>
        <w:tblW w:w="8788" w:type="dxa"/>
        <w:jc w:val="center"/>
        <w:tblLayout w:type="fixed"/>
        <w:tblCellMar>
          <w:top w:w="0" w:type="dxa"/>
          <w:left w:w="108" w:type="dxa"/>
          <w:bottom w:w="0" w:type="dxa"/>
          <w:right w:w="108" w:type="dxa"/>
        </w:tblCellMar>
      </w:tblPr>
      <w:tblGrid>
        <w:gridCol w:w="1134"/>
        <w:gridCol w:w="6945"/>
        <w:gridCol w:w="709"/>
      </w:tblGrid>
      <w:tr>
        <w:tblPrEx>
          <w:tblCellMar>
            <w:top w:w="0" w:type="dxa"/>
            <w:left w:w="108" w:type="dxa"/>
            <w:bottom w:w="0" w:type="dxa"/>
            <w:right w:w="108" w:type="dxa"/>
          </w:tblCellMar>
        </w:tblPrEx>
        <w:trPr>
          <w:trHeight w:val="283" w:hRule="atLeast"/>
          <w:jc w:val="center"/>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center"/>
              <w:rPr>
                <w:rFonts w:ascii="仿宋_GB2312" w:hAnsi="仿宋_GB2312" w:eastAsia="仿宋_GB2312" w:cs="仿宋_GB2312"/>
                <w:b/>
                <w:color w:val="000000"/>
                <w:szCs w:val="21"/>
              </w:rPr>
            </w:pPr>
            <w:r>
              <w:rPr>
                <w:rFonts w:hint="eastAsia" w:ascii="仿宋_GB2312" w:hAnsi="仿宋_GB2312" w:eastAsia="仿宋_GB2312" w:cs="仿宋_GB2312"/>
                <w:b/>
                <w:color w:val="000000"/>
                <w:szCs w:val="21"/>
              </w:rPr>
              <w:t>评审内容</w:t>
            </w:r>
          </w:p>
        </w:tc>
        <w:tc>
          <w:tcPr>
            <w:tcW w:w="6945"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360" w:lineRule="exact"/>
              <w:jc w:val="center"/>
              <w:rPr>
                <w:rFonts w:ascii="仿宋_GB2312" w:hAnsi="仿宋_GB2312" w:eastAsia="仿宋_GB2312" w:cs="仿宋_GB2312"/>
                <w:b/>
                <w:color w:val="000000"/>
                <w:szCs w:val="21"/>
              </w:rPr>
            </w:pPr>
            <w:r>
              <w:rPr>
                <w:rFonts w:hint="eastAsia" w:ascii="仿宋_GB2312" w:hAnsi="仿宋_GB2312" w:eastAsia="仿宋_GB2312" w:cs="仿宋_GB2312"/>
                <w:b/>
                <w:color w:val="000000"/>
                <w:szCs w:val="21"/>
              </w:rPr>
              <w:t>评分标准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360" w:lineRule="exact"/>
              <w:jc w:val="center"/>
              <w:rPr>
                <w:rFonts w:ascii="仿宋_GB2312" w:hAnsi="仿宋_GB2312" w:eastAsia="仿宋_GB2312" w:cs="仿宋_GB2312"/>
                <w:b/>
                <w:color w:val="000000"/>
                <w:szCs w:val="21"/>
              </w:rPr>
            </w:pPr>
            <w:r>
              <w:rPr>
                <w:rFonts w:hint="eastAsia" w:ascii="仿宋_GB2312" w:hAnsi="仿宋_GB2312" w:eastAsia="仿宋_GB2312" w:cs="仿宋_GB2312"/>
                <w:b/>
                <w:color w:val="000000"/>
                <w:szCs w:val="21"/>
              </w:rPr>
              <w:t>分值</w:t>
            </w:r>
          </w:p>
        </w:tc>
      </w:tr>
      <w:tr>
        <w:tblPrEx>
          <w:tblCellMar>
            <w:top w:w="0" w:type="dxa"/>
            <w:left w:w="108" w:type="dxa"/>
            <w:bottom w:w="0" w:type="dxa"/>
            <w:right w:w="108" w:type="dxa"/>
          </w:tblCellMar>
        </w:tblPrEx>
        <w:trPr>
          <w:trHeight w:val="283" w:hRule="atLeast"/>
          <w:jc w:val="center"/>
        </w:trPr>
        <w:tc>
          <w:tcPr>
            <w:tcW w:w="1134" w:type="dxa"/>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360" w:lineRule="exact"/>
              <w:jc w:val="center"/>
              <w:textAlignment w:val="center"/>
              <w:rPr>
                <w:rFonts w:ascii="仿宋_GB2312" w:hAnsi="宋体" w:eastAsia="仿宋_GB2312" w:cs="仿宋_GB2312"/>
                <w:kern w:val="0"/>
                <w:sz w:val="24"/>
              </w:rPr>
            </w:pPr>
            <w:r>
              <w:rPr>
                <w:rFonts w:hint="eastAsia" w:ascii="仿宋_GB2312" w:hAnsi="宋体" w:eastAsia="仿宋_GB2312" w:cs="仿宋_GB2312"/>
                <w:kern w:val="0"/>
                <w:sz w:val="24"/>
              </w:rPr>
              <w:t>供应商资信实力</w:t>
            </w:r>
          </w:p>
        </w:tc>
        <w:tc>
          <w:tcPr>
            <w:tcW w:w="69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left"/>
              <w:textAlignment w:val="center"/>
              <w:rPr>
                <w:rFonts w:ascii="仿宋_GB2312" w:hAnsi="宋体" w:eastAsia="仿宋_GB2312" w:cs="仿宋_GB2312"/>
                <w:sz w:val="24"/>
              </w:rPr>
            </w:pPr>
            <w:r>
              <w:rPr>
                <w:rFonts w:hint="eastAsia" w:ascii="仿宋_GB2312" w:hAnsi="宋体" w:eastAsia="仿宋_GB2312" w:cs="仿宋_GB2312"/>
                <w:kern w:val="0"/>
                <w:sz w:val="24"/>
              </w:rPr>
              <w:t>供应商提供有效期内污水废水</w:t>
            </w:r>
            <w:r>
              <w:rPr>
                <w:rFonts w:hint="eastAsia" w:ascii="仿宋_GB2312" w:hAnsi="宋体" w:eastAsia="仿宋_GB2312" w:cs="仿宋_GB2312"/>
                <w:kern w:val="0"/>
                <w:sz w:val="24"/>
                <w:lang w:eastAsia="zh-CN"/>
              </w:rPr>
              <w:t>处理相关的</w:t>
            </w:r>
            <w:r>
              <w:rPr>
                <w:rFonts w:hint="eastAsia" w:ascii="仿宋_GB2312" w:hAnsi="宋体" w:eastAsia="仿宋_GB2312" w:cs="仿宋_GB2312"/>
                <w:kern w:val="0"/>
                <w:sz w:val="24"/>
              </w:rPr>
              <w:t>省级以上行政部门或行业协会</w:t>
            </w:r>
            <w:r>
              <w:rPr>
                <w:rFonts w:hint="eastAsia" w:ascii="仿宋_GB2312" w:hAnsi="宋体" w:eastAsia="仿宋_GB2312" w:cs="仿宋_GB2312"/>
                <w:kern w:val="0"/>
                <w:sz w:val="24"/>
                <w:lang w:eastAsia="zh-CN"/>
              </w:rPr>
              <w:t>颁发的资质、认证、</w:t>
            </w:r>
            <w:r>
              <w:rPr>
                <w:rFonts w:hint="eastAsia" w:ascii="仿宋_GB2312" w:hAnsi="宋体" w:eastAsia="仿宋_GB2312" w:cs="仿宋_GB2312"/>
                <w:kern w:val="0"/>
                <w:sz w:val="24"/>
              </w:rPr>
              <w:t>能力评价</w:t>
            </w:r>
            <w:r>
              <w:rPr>
                <w:rFonts w:hint="eastAsia" w:ascii="仿宋_GB2312" w:hAnsi="宋体" w:eastAsia="仿宋_GB2312" w:cs="仿宋_GB2312"/>
                <w:kern w:val="0"/>
                <w:sz w:val="24"/>
                <w:lang w:eastAsia="zh-CN"/>
              </w:rPr>
              <w:t>等</w:t>
            </w:r>
            <w:r>
              <w:rPr>
                <w:rFonts w:hint="eastAsia" w:ascii="仿宋_GB2312" w:hAnsi="宋体" w:eastAsia="仿宋_GB2312" w:cs="仿宋_GB2312"/>
                <w:kern w:val="0"/>
                <w:sz w:val="24"/>
              </w:rPr>
              <w:t>证书，每项得2分，最多得4分。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rPr>
              <w:t>4</w:t>
            </w:r>
          </w:p>
        </w:tc>
      </w:tr>
      <w:tr>
        <w:tblPrEx>
          <w:tblCellMar>
            <w:top w:w="0" w:type="dxa"/>
            <w:left w:w="108" w:type="dxa"/>
            <w:bottom w:w="0" w:type="dxa"/>
            <w:right w:w="108" w:type="dxa"/>
          </w:tblCellMar>
        </w:tblPrEx>
        <w:trPr>
          <w:trHeight w:val="285" w:hRule="atLeast"/>
          <w:jc w:val="center"/>
        </w:trPr>
        <w:tc>
          <w:tcPr>
            <w:tcW w:w="1134" w:type="dxa"/>
            <w:vMerge w:val="continue"/>
            <w:tcBorders>
              <w:left w:val="single" w:color="auto" w:sz="4" w:space="0"/>
              <w:right w:val="single" w:color="auto" w:sz="4" w:space="0"/>
            </w:tcBorders>
            <w:shd w:val="clear" w:color="auto" w:fill="auto"/>
            <w:vAlign w:val="center"/>
          </w:tcPr>
          <w:p>
            <w:pPr>
              <w:adjustRightInd w:val="0"/>
              <w:snapToGrid w:val="0"/>
              <w:spacing w:line="360" w:lineRule="exact"/>
              <w:jc w:val="center"/>
              <w:rPr>
                <w:rFonts w:ascii="仿宋_GB2312" w:hAnsi="宋体" w:eastAsia="仿宋_GB2312" w:cs="仿宋_GB2312"/>
                <w:sz w:val="24"/>
              </w:rPr>
            </w:pPr>
          </w:p>
        </w:tc>
        <w:tc>
          <w:tcPr>
            <w:tcW w:w="69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left"/>
              <w:textAlignment w:val="center"/>
              <w:rPr>
                <w:rFonts w:ascii="仿宋_GB2312" w:hAnsi="宋体" w:eastAsia="仿宋_GB2312" w:cs="仿宋_GB2312"/>
                <w:sz w:val="24"/>
              </w:rPr>
            </w:pPr>
            <w:r>
              <w:rPr>
                <w:rFonts w:hint="eastAsia" w:ascii="仿宋_GB2312" w:hAnsi="宋体" w:eastAsia="仿宋_GB2312" w:cs="仿宋_GB2312"/>
                <w:kern w:val="0"/>
                <w:sz w:val="24"/>
              </w:rPr>
              <w:t>供应商提供有效期内与本项目具有关联性的ISO9001质量管理体系认证证书、ISO14001环境管理体系认证证书、ISO45001职业健康安全管理体系认证证书，每项得1分，最多得3分。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rPr>
              <w:t>3</w:t>
            </w:r>
          </w:p>
        </w:tc>
      </w:tr>
      <w:tr>
        <w:tblPrEx>
          <w:tblCellMar>
            <w:top w:w="0" w:type="dxa"/>
            <w:left w:w="108" w:type="dxa"/>
            <w:bottom w:w="0" w:type="dxa"/>
            <w:right w:w="108" w:type="dxa"/>
          </w:tblCellMar>
        </w:tblPrEx>
        <w:trPr>
          <w:trHeight w:val="285" w:hRule="atLeast"/>
          <w:jc w:val="center"/>
        </w:trPr>
        <w:tc>
          <w:tcPr>
            <w:tcW w:w="1134" w:type="dxa"/>
            <w:vMerge w:val="continue"/>
            <w:tcBorders>
              <w:left w:val="single" w:color="auto" w:sz="4" w:space="0"/>
              <w:right w:val="single" w:color="auto" w:sz="4" w:space="0"/>
            </w:tcBorders>
            <w:shd w:val="clear" w:color="auto" w:fill="auto"/>
            <w:vAlign w:val="center"/>
          </w:tcPr>
          <w:p>
            <w:pPr>
              <w:adjustRightInd w:val="0"/>
              <w:snapToGrid w:val="0"/>
              <w:spacing w:line="360" w:lineRule="exact"/>
              <w:jc w:val="center"/>
              <w:rPr>
                <w:rFonts w:ascii="仿宋_GB2312" w:hAnsi="宋体" w:eastAsia="仿宋_GB2312" w:cs="仿宋_GB2312"/>
                <w:sz w:val="24"/>
              </w:rPr>
            </w:pPr>
          </w:p>
        </w:tc>
        <w:tc>
          <w:tcPr>
            <w:tcW w:w="69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left"/>
              <w:textAlignment w:val="center"/>
              <w:rPr>
                <w:rFonts w:ascii="仿宋_GB2312" w:hAnsi="仿宋_GB2312" w:eastAsia="仿宋_GB2312" w:cs="仿宋_GB2312"/>
                <w:sz w:val="24"/>
              </w:rPr>
            </w:pPr>
            <w:r>
              <w:rPr>
                <w:rFonts w:hint="eastAsia" w:ascii="仿宋_GB2312" w:hAnsi="宋体" w:eastAsia="仿宋_GB2312" w:cs="仿宋_GB2312"/>
                <w:kern w:val="0"/>
                <w:sz w:val="24"/>
              </w:rPr>
              <w:t>供应商提供污水废水处理相关的发明专利每项得1分，实用新型专利每项得0.5分，最多得3分。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rPr>
              <w:t>3</w:t>
            </w:r>
          </w:p>
        </w:tc>
      </w:tr>
      <w:tr>
        <w:tblPrEx>
          <w:tblCellMar>
            <w:top w:w="0" w:type="dxa"/>
            <w:left w:w="108" w:type="dxa"/>
            <w:bottom w:w="0" w:type="dxa"/>
            <w:right w:w="108" w:type="dxa"/>
          </w:tblCellMar>
        </w:tblPrEx>
        <w:trPr>
          <w:trHeight w:val="285" w:hRule="atLeast"/>
          <w:jc w:val="center"/>
        </w:trPr>
        <w:tc>
          <w:tcPr>
            <w:tcW w:w="1134"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center"/>
              <w:rPr>
                <w:rFonts w:ascii="仿宋_GB2312" w:hAnsi="宋体" w:eastAsia="仿宋_GB2312" w:cs="仿宋_GB2312"/>
                <w:sz w:val="24"/>
              </w:rPr>
            </w:pPr>
          </w:p>
        </w:tc>
        <w:tc>
          <w:tcPr>
            <w:tcW w:w="69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left"/>
              <w:textAlignment w:val="center"/>
              <w:rPr>
                <w:rFonts w:ascii="仿宋_GB2312" w:hAnsi="宋体" w:eastAsia="仿宋_GB2312" w:cs="仿宋_GB2312"/>
                <w:kern w:val="0"/>
                <w:sz w:val="24"/>
              </w:rPr>
            </w:pPr>
            <w:r>
              <w:rPr>
                <w:rFonts w:hint="eastAsia" w:ascii="仿宋_GB2312" w:hAnsi="宋体" w:eastAsia="仿宋_GB2312" w:cs="仿宋_GB2312"/>
                <w:kern w:val="0"/>
                <w:sz w:val="24"/>
              </w:rPr>
              <w:t>供应商提供自2020年以来的污水废水处理相关项目业绩（以合同生效时间为准），每项得0.5分，满分得3分。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center"/>
              <w:textAlignment w:val="center"/>
              <w:rPr>
                <w:rFonts w:ascii="仿宋_GB2312" w:hAnsi="宋体" w:eastAsia="仿宋_GB2312" w:cs="仿宋_GB2312"/>
                <w:kern w:val="0"/>
                <w:sz w:val="24"/>
              </w:rPr>
            </w:pPr>
            <w:r>
              <w:rPr>
                <w:rFonts w:hint="eastAsia" w:ascii="仿宋_GB2312" w:hAnsi="宋体" w:eastAsia="仿宋_GB2312" w:cs="仿宋_GB2312"/>
                <w:kern w:val="0"/>
                <w:sz w:val="24"/>
              </w:rPr>
              <w:t>3</w:t>
            </w:r>
          </w:p>
        </w:tc>
      </w:tr>
      <w:tr>
        <w:tblPrEx>
          <w:tblCellMar>
            <w:top w:w="0" w:type="dxa"/>
            <w:left w:w="108" w:type="dxa"/>
            <w:bottom w:w="0" w:type="dxa"/>
            <w:right w:w="108" w:type="dxa"/>
          </w:tblCellMar>
        </w:tblPrEx>
        <w:trPr>
          <w:trHeight w:val="90" w:hRule="atLeast"/>
          <w:jc w:val="center"/>
        </w:trPr>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rPr>
              <w:t>本项目团队能力</w:t>
            </w:r>
          </w:p>
        </w:tc>
        <w:tc>
          <w:tcPr>
            <w:tcW w:w="6945" w:type="dxa"/>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360" w:lineRule="exact"/>
              <w:jc w:val="left"/>
              <w:textAlignment w:val="center"/>
              <w:rPr>
                <w:rFonts w:ascii="仿宋_GB2312" w:hAnsi="仿宋_GB2312" w:eastAsia="仿宋_GB2312" w:cs="仿宋_GB2312"/>
                <w:sz w:val="24"/>
              </w:rPr>
            </w:pPr>
            <w:r>
              <w:rPr>
                <w:rFonts w:hint="eastAsia" w:ascii="仿宋_GB2312" w:hAnsi="宋体" w:eastAsia="仿宋_GB2312" w:cs="仿宋_GB2312"/>
                <w:kern w:val="0"/>
                <w:sz w:val="24"/>
              </w:rPr>
              <w:t>供应商针对本项目的负责人同时具有市政或机电专业二级建造师及安全生产B证的得1.5分，具有环境、市政、机电等工程相关专业高级职称的得1.5分。</w:t>
            </w:r>
            <w:r>
              <w:rPr>
                <w:rFonts w:hint="eastAsia" w:ascii="仿宋_GB2312" w:hAnsi="宋体" w:eastAsia="仿宋_GB2312" w:cs="仿宋_GB2312"/>
                <w:kern w:val="0"/>
                <w:sz w:val="24"/>
              </w:rPr>
              <w:br w:type="textWrapping"/>
            </w:r>
            <w:r>
              <w:rPr>
                <w:rFonts w:hint="eastAsia" w:ascii="仿宋_GB2312" w:hAnsi="宋体" w:eastAsia="仿宋_GB2312" w:cs="仿宋_GB2312"/>
                <w:kern w:val="0"/>
                <w:sz w:val="24"/>
              </w:rPr>
              <w:t>其他团队成员（不含项目负责人）具有环境、市政、机电等工程相关专业中级以上职称的，每人得1分，最多得3分。</w:t>
            </w:r>
            <w:r>
              <w:rPr>
                <w:rFonts w:hint="eastAsia" w:ascii="仿宋_GB2312" w:hAnsi="宋体" w:eastAsia="仿宋_GB2312" w:cs="仿宋_GB2312"/>
                <w:kern w:val="0"/>
                <w:sz w:val="24"/>
              </w:rPr>
              <w:br w:type="textWrapping"/>
            </w:r>
            <w:r>
              <w:rPr>
                <w:rFonts w:hint="eastAsia" w:ascii="仿宋_GB2312" w:hAnsi="宋体" w:eastAsia="仿宋_GB2312" w:cs="仿宋_GB2312"/>
                <w:kern w:val="0"/>
                <w:sz w:val="24"/>
              </w:rPr>
              <w:t>提供相应资格证书和近3个月社保证明。</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rPr>
              <w:t>6</w:t>
            </w:r>
          </w:p>
        </w:tc>
      </w:tr>
      <w:tr>
        <w:tblPrEx>
          <w:tblCellMar>
            <w:top w:w="0" w:type="dxa"/>
            <w:left w:w="108" w:type="dxa"/>
            <w:bottom w:w="0" w:type="dxa"/>
            <w:right w:w="108" w:type="dxa"/>
          </w:tblCellMar>
        </w:tblPrEx>
        <w:trPr>
          <w:trHeight w:val="570" w:hRule="atLeast"/>
          <w:jc w:val="center"/>
        </w:trPr>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rPr>
              <w:t>产品响应情况</w:t>
            </w:r>
          </w:p>
        </w:tc>
        <w:tc>
          <w:tcPr>
            <w:tcW w:w="6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exact"/>
              <w:jc w:val="left"/>
              <w:textAlignment w:val="center"/>
              <w:rPr>
                <w:rFonts w:ascii="仿宋_GB2312" w:hAnsi="仿宋_GB2312" w:eastAsia="仿宋_GB2312" w:cs="仿宋_GB2312"/>
                <w:sz w:val="24"/>
              </w:rPr>
            </w:pPr>
            <w:r>
              <w:rPr>
                <w:rFonts w:hint="eastAsia" w:ascii="仿宋_GB2312" w:hAnsi="宋体" w:eastAsia="仿宋_GB2312" w:cs="仿宋_GB2312"/>
                <w:kern w:val="0"/>
                <w:sz w:val="24"/>
              </w:rPr>
              <w:t>根据供应商所投产品的技术性能描述，针对设备技术先进性、易用性、稳定性、成熟性、用户认可度等方面综合评价，优于项目需求的得4.1-6分，基本符合项目需求的得2.1-4分，部分符合项目需求的得0.1-2分,不符合或不提供的得0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rPr>
              <w:t>6</w:t>
            </w:r>
          </w:p>
        </w:tc>
      </w:tr>
      <w:tr>
        <w:tblPrEx>
          <w:tblCellMar>
            <w:top w:w="0" w:type="dxa"/>
            <w:left w:w="108" w:type="dxa"/>
            <w:bottom w:w="0" w:type="dxa"/>
            <w:right w:w="108" w:type="dxa"/>
          </w:tblCellMar>
        </w:tblPrEx>
        <w:trPr>
          <w:trHeight w:val="285" w:hRule="atLeast"/>
          <w:jc w:val="center"/>
        </w:trPr>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center"/>
              <w:rPr>
                <w:rFonts w:ascii="仿宋_GB2312" w:hAnsi="宋体" w:eastAsia="仿宋_GB2312" w:cs="仿宋_GB2312"/>
                <w:sz w:val="24"/>
              </w:rPr>
            </w:pPr>
          </w:p>
        </w:tc>
        <w:tc>
          <w:tcPr>
            <w:tcW w:w="6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exact"/>
              <w:textAlignment w:val="center"/>
              <w:rPr>
                <w:rFonts w:ascii="仿宋_GB2312" w:hAnsi="宋体" w:eastAsia="仿宋_GB2312" w:cs="仿宋_GB2312"/>
                <w:sz w:val="24"/>
              </w:rPr>
            </w:pPr>
            <w:r>
              <w:rPr>
                <w:rFonts w:hint="eastAsia" w:ascii="仿宋_GB2312" w:hAnsi="宋体" w:eastAsia="仿宋_GB2312" w:cs="仿宋_GB2312"/>
                <w:kern w:val="0"/>
                <w:sz w:val="24"/>
              </w:rPr>
              <w:t>供应商在满足采购文件免费质保年限要求的基础上，承诺每延长免费原厂质保期1年得1分，不足1年不计分，最高得3分。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rPr>
              <w:t>3</w:t>
            </w:r>
          </w:p>
        </w:tc>
      </w:tr>
      <w:tr>
        <w:tblPrEx>
          <w:tblCellMar>
            <w:top w:w="0" w:type="dxa"/>
            <w:left w:w="108" w:type="dxa"/>
            <w:bottom w:w="0" w:type="dxa"/>
            <w:right w:w="108" w:type="dxa"/>
          </w:tblCellMar>
        </w:tblPrEx>
        <w:trPr>
          <w:trHeight w:val="570" w:hRule="atLeast"/>
          <w:jc w:val="center"/>
        </w:trPr>
        <w:tc>
          <w:tcPr>
            <w:tcW w:w="1134" w:type="dxa"/>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36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rPr>
              <w:t>技术解决方案</w:t>
            </w:r>
          </w:p>
        </w:tc>
        <w:tc>
          <w:tcPr>
            <w:tcW w:w="69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textAlignment w:val="center"/>
              <w:rPr>
                <w:rFonts w:ascii="仿宋_GB2312" w:hAnsi="宋体" w:eastAsia="仿宋_GB2312" w:cs="仿宋_GB2312"/>
                <w:sz w:val="24"/>
              </w:rPr>
            </w:pPr>
            <w:r>
              <w:rPr>
                <w:rFonts w:hint="eastAsia" w:ascii="仿宋_GB2312" w:hAnsi="宋体" w:eastAsia="仿宋_GB2312" w:cs="仿宋_GB2312"/>
                <w:kern w:val="0"/>
                <w:sz w:val="24"/>
              </w:rPr>
              <w:t>根据供应商针对本项目背景和现状理解、相关标准规范、重难点问题理解及配套解决方案等的熟悉、到位情况综合评价，优于项目需求的得4.1-6分，基本符合项目需求的得2.1-4分，部分符合项目需求的得0.1-2分,不符合或不提供的得0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rPr>
              <w:t>6</w:t>
            </w:r>
          </w:p>
        </w:tc>
      </w:tr>
      <w:tr>
        <w:tblPrEx>
          <w:tblCellMar>
            <w:top w:w="0" w:type="dxa"/>
            <w:left w:w="108" w:type="dxa"/>
            <w:bottom w:w="0" w:type="dxa"/>
            <w:right w:w="108" w:type="dxa"/>
          </w:tblCellMar>
        </w:tblPrEx>
        <w:trPr>
          <w:trHeight w:val="570" w:hRule="atLeast"/>
          <w:jc w:val="center"/>
        </w:trPr>
        <w:tc>
          <w:tcPr>
            <w:tcW w:w="1134" w:type="dxa"/>
            <w:vMerge w:val="continue"/>
            <w:tcBorders>
              <w:left w:val="single" w:color="auto" w:sz="4" w:space="0"/>
              <w:right w:val="single" w:color="auto" w:sz="4" w:space="0"/>
            </w:tcBorders>
            <w:shd w:val="clear" w:color="auto" w:fill="auto"/>
            <w:vAlign w:val="center"/>
          </w:tcPr>
          <w:p>
            <w:pPr>
              <w:adjustRightInd w:val="0"/>
              <w:snapToGrid w:val="0"/>
              <w:spacing w:line="360" w:lineRule="exact"/>
              <w:jc w:val="center"/>
              <w:rPr>
                <w:rFonts w:ascii="仿宋_GB2312" w:hAnsi="宋体" w:eastAsia="仿宋_GB2312" w:cs="仿宋_GB2312"/>
                <w:sz w:val="24"/>
              </w:rPr>
            </w:pPr>
          </w:p>
        </w:tc>
        <w:tc>
          <w:tcPr>
            <w:tcW w:w="6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exact"/>
              <w:jc w:val="left"/>
              <w:textAlignment w:val="center"/>
              <w:rPr>
                <w:rFonts w:ascii="仿宋_GB2312" w:hAnsi="宋体" w:eastAsia="仿宋_GB2312" w:cs="仿宋_GB2312"/>
                <w:sz w:val="24"/>
              </w:rPr>
            </w:pPr>
            <w:r>
              <w:rPr>
                <w:rFonts w:hint="eastAsia" w:ascii="仿宋_GB2312" w:hAnsi="宋体" w:eastAsia="仿宋_GB2312" w:cs="仿宋_GB2312"/>
                <w:kern w:val="0"/>
                <w:sz w:val="24"/>
              </w:rPr>
              <w:t>根据供应商针对本项目提供的设计方案（设计专项处理工艺的工艺说明、工艺流程、工艺参数以及工艺设施等）综合评价，优于项目需求的得4.1-6分，基本符合项目需求的得2.1-4分，部分符合项目需求的得0.1-2分,不符合或不提供的得0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rPr>
              <w:t>6</w:t>
            </w:r>
          </w:p>
        </w:tc>
      </w:tr>
      <w:tr>
        <w:tblPrEx>
          <w:tblCellMar>
            <w:top w:w="0" w:type="dxa"/>
            <w:left w:w="108" w:type="dxa"/>
            <w:bottom w:w="0" w:type="dxa"/>
            <w:right w:w="108" w:type="dxa"/>
          </w:tblCellMar>
        </w:tblPrEx>
        <w:trPr>
          <w:trHeight w:val="570" w:hRule="atLeast"/>
          <w:jc w:val="center"/>
        </w:trPr>
        <w:tc>
          <w:tcPr>
            <w:tcW w:w="1134" w:type="dxa"/>
            <w:vMerge w:val="continue"/>
            <w:tcBorders>
              <w:left w:val="single" w:color="auto" w:sz="4" w:space="0"/>
              <w:right w:val="single" w:color="auto" w:sz="4" w:space="0"/>
            </w:tcBorders>
            <w:shd w:val="clear" w:color="auto" w:fill="auto"/>
            <w:vAlign w:val="center"/>
          </w:tcPr>
          <w:p>
            <w:pPr>
              <w:adjustRightInd w:val="0"/>
              <w:snapToGrid w:val="0"/>
              <w:spacing w:line="360" w:lineRule="exact"/>
              <w:jc w:val="center"/>
              <w:rPr>
                <w:rFonts w:ascii="仿宋_GB2312" w:hAnsi="宋体" w:eastAsia="仿宋_GB2312" w:cs="仿宋_GB2312"/>
                <w:sz w:val="24"/>
              </w:rPr>
            </w:pPr>
          </w:p>
        </w:tc>
        <w:tc>
          <w:tcPr>
            <w:tcW w:w="6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exact"/>
              <w:jc w:val="left"/>
              <w:textAlignment w:val="center"/>
              <w:rPr>
                <w:rFonts w:ascii="仿宋_GB2312" w:hAnsi="宋体" w:eastAsia="仿宋_GB2312" w:cs="仿宋_GB2312"/>
                <w:sz w:val="24"/>
              </w:rPr>
            </w:pPr>
            <w:r>
              <w:rPr>
                <w:rFonts w:hint="eastAsia" w:ascii="仿宋_GB2312" w:hAnsi="宋体" w:eastAsia="仿宋_GB2312" w:cs="仿宋_GB2312"/>
                <w:kern w:val="0"/>
                <w:sz w:val="24"/>
              </w:rPr>
              <w:t>根据供应商针对本项目提供的施工方案（驻场工程人员配置、施工进度网络计划、关键节点和线路的保证措施、施工现场总平布置、安全文明措施等）综合评价，优于项目需求的得4.1-6分，基本符合项目需求的得2.1-4分，部分符合项目需求的得0.1-2分,不符合或不提供的得0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rPr>
              <w:t>6</w:t>
            </w:r>
          </w:p>
        </w:tc>
      </w:tr>
      <w:tr>
        <w:tblPrEx>
          <w:tblCellMar>
            <w:top w:w="0" w:type="dxa"/>
            <w:left w:w="108" w:type="dxa"/>
            <w:bottom w:w="0" w:type="dxa"/>
            <w:right w:w="108" w:type="dxa"/>
          </w:tblCellMar>
        </w:tblPrEx>
        <w:trPr>
          <w:trHeight w:val="570" w:hRule="atLeast"/>
          <w:jc w:val="center"/>
        </w:trPr>
        <w:tc>
          <w:tcPr>
            <w:tcW w:w="1134" w:type="dxa"/>
            <w:vMerge w:val="continue"/>
            <w:tcBorders>
              <w:left w:val="single" w:color="auto" w:sz="4" w:space="0"/>
              <w:right w:val="single" w:color="auto" w:sz="4" w:space="0"/>
            </w:tcBorders>
            <w:shd w:val="clear" w:color="auto" w:fill="auto"/>
            <w:vAlign w:val="center"/>
          </w:tcPr>
          <w:p>
            <w:pPr>
              <w:widowControl/>
              <w:adjustRightInd w:val="0"/>
              <w:snapToGrid w:val="0"/>
              <w:spacing w:line="360" w:lineRule="exact"/>
              <w:jc w:val="center"/>
              <w:textAlignment w:val="center"/>
              <w:rPr>
                <w:rFonts w:ascii="仿宋_GB2312" w:hAnsi="宋体" w:eastAsia="仿宋_GB2312" w:cs="仿宋_GB2312"/>
                <w:sz w:val="24"/>
              </w:rPr>
            </w:pPr>
          </w:p>
        </w:tc>
        <w:tc>
          <w:tcPr>
            <w:tcW w:w="6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exact"/>
              <w:textAlignment w:val="center"/>
              <w:rPr>
                <w:rFonts w:ascii="仿宋_GB2312" w:hAnsi="宋体" w:eastAsia="仿宋_GB2312" w:cs="仿宋_GB2312"/>
                <w:sz w:val="24"/>
              </w:rPr>
            </w:pPr>
            <w:r>
              <w:rPr>
                <w:rFonts w:hint="eastAsia" w:ascii="仿宋_GB2312" w:hAnsi="宋体" w:eastAsia="仿宋_GB2312" w:cs="仿宋_GB2312"/>
                <w:kern w:val="0"/>
                <w:sz w:val="24"/>
              </w:rPr>
              <w:t>根据供应商针对本项目提供的设备配送、安装、调试方案等综合评价，优于项目需求的得4.1-6分，基本符合项目需求的得2.1-4分，部分符合项目需求的得0.1-2分,不符合或不提供的得0分。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rPr>
              <w:t>6</w:t>
            </w:r>
          </w:p>
        </w:tc>
      </w:tr>
      <w:tr>
        <w:tblPrEx>
          <w:tblCellMar>
            <w:top w:w="0" w:type="dxa"/>
            <w:left w:w="108" w:type="dxa"/>
            <w:bottom w:w="0" w:type="dxa"/>
            <w:right w:w="108" w:type="dxa"/>
          </w:tblCellMar>
        </w:tblPrEx>
        <w:trPr>
          <w:trHeight w:val="570" w:hRule="atLeast"/>
          <w:jc w:val="center"/>
        </w:trPr>
        <w:tc>
          <w:tcPr>
            <w:tcW w:w="1134"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center"/>
              <w:rPr>
                <w:rFonts w:ascii="仿宋_GB2312" w:hAnsi="宋体" w:eastAsia="仿宋_GB2312" w:cs="仿宋_GB2312"/>
                <w:sz w:val="24"/>
              </w:rPr>
            </w:pPr>
          </w:p>
        </w:tc>
        <w:tc>
          <w:tcPr>
            <w:tcW w:w="6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exact"/>
              <w:jc w:val="left"/>
              <w:textAlignment w:val="center"/>
              <w:rPr>
                <w:rFonts w:ascii="仿宋_GB2312" w:hAnsi="宋体" w:eastAsia="仿宋_GB2312" w:cs="仿宋_GB2312"/>
                <w:sz w:val="24"/>
              </w:rPr>
            </w:pPr>
            <w:r>
              <w:rPr>
                <w:rFonts w:hint="eastAsia" w:ascii="仿宋_GB2312" w:hAnsi="宋体" w:eastAsia="仿宋_GB2312" w:cs="仿宋_GB2312"/>
                <w:kern w:val="0"/>
                <w:sz w:val="24"/>
              </w:rPr>
              <w:t>根据供应商针对本项目的质量管理（工作流程、计划安排、质量控制程序、安全保证措施等）综合评价，优于项目需求的得4.1-6分，基本符合项目需求的得2.1-4分，部分符合项目需求的得0.1-2分,不符合或不提供的得0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rPr>
              <w:t>6</w:t>
            </w:r>
          </w:p>
        </w:tc>
      </w:tr>
      <w:tr>
        <w:tblPrEx>
          <w:tblCellMar>
            <w:top w:w="0" w:type="dxa"/>
            <w:left w:w="108" w:type="dxa"/>
            <w:bottom w:w="0" w:type="dxa"/>
            <w:right w:w="108" w:type="dxa"/>
          </w:tblCellMar>
        </w:tblPrEx>
        <w:trPr>
          <w:trHeight w:val="172" w:hRule="atLeast"/>
          <w:jc w:val="center"/>
        </w:trPr>
        <w:tc>
          <w:tcPr>
            <w:tcW w:w="1134"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360" w:lineRule="exact"/>
              <w:jc w:val="center"/>
              <w:rPr>
                <w:rFonts w:ascii="仿宋_GB2312" w:hAnsi="宋体" w:eastAsia="仿宋_GB2312" w:cs="仿宋_GB2312"/>
                <w:sz w:val="24"/>
              </w:rPr>
            </w:pPr>
            <w:r>
              <w:rPr>
                <w:rFonts w:hint="eastAsia" w:ascii="仿宋_GB2312" w:hAnsi="宋体" w:eastAsia="仿宋_GB2312" w:cs="仿宋_GB2312"/>
                <w:kern w:val="0"/>
                <w:sz w:val="24"/>
              </w:rPr>
              <w:t>商务服务能力</w:t>
            </w:r>
          </w:p>
        </w:tc>
        <w:tc>
          <w:tcPr>
            <w:tcW w:w="6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exact"/>
              <w:jc w:val="left"/>
              <w:textAlignment w:val="center"/>
              <w:rPr>
                <w:rFonts w:ascii="仿宋_GB2312" w:hAnsi="宋体" w:eastAsia="仿宋_GB2312" w:cs="仿宋_GB2312"/>
                <w:sz w:val="24"/>
              </w:rPr>
            </w:pPr>
            <w:r>
              <w:rPr>
                <w:rFonts w:hint="eastAsia" w:ascii="仿宋_GB2312" w:hAnsi="宋体" w:eastAsia="仿宋_GB2312" w:cs="仿宋_GB2312"/>
                <w:kern w:val="0"/>
                <w:sz w:val="24"/>
              </w:rPr>
              <w:t>根据供应商提供相应产品的培训（方案、时间、内容、地点、人员数等方面）情况综合评价，优于项目需求的得2.1-3分，基本符合项目需求的得1.1-2分，部分符合项目需求的得0.1-1分,不符合或不提供的得0分。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rPr>
              <w:t>3</w:t>
            </w:r>
          </w:p>
        </w:tc>
      </w:tr>
      <w:tr>
        <w:tblPrEx>
          <w:tblCellMar>
            <w:top w:w="0" w:type="dxa"/>
            <w:left w:w="108" w:type="dxa"/>
            <w:bottom w:w="0" w:type="dxa"/>
            <w:right w:w="108" w:type="dxa"/>
          </w:tblCellMar>
        </w:tblPrEx>
        <w:trPr>
          <w:trHeight w:val="172" w:hRule="atLeast"/>
          <w:jc w:val="center"/>
        </w:trPr>
        <w:tc>
          <w:tcPr>
            <w:tcW w:w="1134" w:type="dxa"/>
            <w:vMerge w:val="continue"/>
            <w:tcBorders>
              <w:left w:val="single" w:color="auto" w:sz="4" w:space="0"/>
              <w:right w:val="single" w:color="auto" w:sz="4" w:space="0"/>
            </w:tcBorders>
            <w:shd w:val="clear" w:color="auto" w:fill="auto"/>
            <w:vAlign w:val="center"/>
          </w:tcPr>
          <w:p>
            <w:pPr>
              <w:adjustRightInd w:val="0"/>
              <w:snapToGrid w:val="0"/>
              <w:spacing w:line="360" w:lineRule="exact"/>
              <w:jc w:val="center"/>
              <w:rPr>
                <w:rFonts w:ascii="仿宋_GB2312" w:hAnsi="宋体" w:eastAsia="仿宋_GB2312" w:cs="仿宋_GB2312"/>
                <w:kern w:val="0"/>
                <w:sz w:val="24"/>
              </w:rPr>
            </w:pPr>
          </w:p>
        </w:tc>
        <w:tc>
          <w:tcPr>
            <w:tcW w:w="6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exact"/>
              <w:jc w:val="left"/>
              <w:textAlignment w:val="center"/>
              <w:rPr>
                <w:rFonts w:ascii="仿宋_GB2312" w:hAnsi="宋体" w:eastAsia="仿宋_GB2312" w:cs="仿宋_GB2312"/>
                <w:kern w:val="0"/>
                <w:sz w:val="24"/>
              </w:rPr>
            </w:pPr>
            <w:r>
              <w:rPr>
                <w:rFonts w:hint="eastAsia" w:ascii="仿宋_GB2312" w:hAnsi="宋体" w:eastAsia="仿宋_GB2312" w:cs="仿宋_GB2312"/>
                <w:kern w:val="0"/>
                <w:sz w:val="24"/>
              </w:rPr>
              <w:t>根据供应商针对本项目提供的售后服务方案（本地化服务能力、服务网点情况、维保人员情况、定期回访巡检、故障响应及时性等）及配件供应、优惠条件情况等方面综合评价，优于项目需求的得4.1-6分，基本符合项目需求的得2.1-4分，部分符合项目需求的得0.1-2分,不符合或不提供的得0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center"/>
              <w:textAlignment w:val="center"/>
              <w:rPr>
                <w:rFonts w:ascii="仿宋_GB2312" w:hAnsi="宋体" w:eastAsia="仿宋_GB2312" w:cs="仿宋_GB2312"/>
                <w:kern w:val="0"/>
                <w:sz w:val="24"/>
              </w:rPr>
            </w:pPr>
            <w:r>
              <w:rPr>
                <w:rFonts w:hint="eastAsia" w:ascii="仿宋_GB2312" w:hAnsi="宋体" w:eastAsia="仿宋_GB2312" w:cs="仿宋_GB2312"/>
                <w:kern w:val="0"/>
                <w:sz w:val="24"/>
              </w:rPr>
              <w:t>6</w:t>
            </w:r>
          </w:p>
        </w:tc>
      </w:tr>
      <w:tr>
        <w:tblPrEx>
          <w:tblCellMar>
            <w:top w:w="0" w:type="dxa"/>
            <w:left w:w="108" w:type="dxa"/>
            <w:bottom w:w="0" w:type="dxa"/>
            <w:right w:w="108" w:type="dxa"/>
          </w:tblCellMar>
        </w:tblPrEx>
        <w:trPr>
          <w:trHeight w:val="172" w:hRule="atLeast"/>
          <w:jc w:val="center"/>
        </w:trPr>
        <w:tc>
          <w:tcPr>
            <w:tcW w:w="1134"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center"/>
              <w:rPr>
                <w:rFonts w:ascii="仿宋_GB2312" w:hAnsi="宋体" w:eastAsia="仿宋_GB2312" w:cs="仿宋_GB2312"/>
                <w:kern w:val="0"/>
                <w:sz w:val="24"/>
              </w:rPr>
            </w:pPr>
          </w:p>
        </w:tc>
        <w:tc>
          <w:tcPr>
            <w:tcW w:w="6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exact"/>
              <w:jc w:val="left"/>
              <w:textAlignment w:val="center"/>
              <w:rPr>
                <w:rFonts w:ascii="仿宋_GB2312" w:hAnsi="宋体" w:eastAsia="仿宋_GB2312" w:cs="仿宋_GB2312"/>
                <w:kern w:val="0"/>
                <w:sz w:val="24"/>
              </w:rPr>
            </w:pPr>
            <w:r>
              <w:rPr>
                <w:rFonts w:hint="eastAsia" w:ascii="仿宋_GB2312" w:hAnsi="宋体" w:eastAsia="仿宋_GB2312" w:cs="仿宋_GB2312"/>
                <w:kern w:val="0"/>
                <w:sz w:val="24"/>
              </w:rPr>
              <w:t>根据供应商针对本项目提供的运行成本方案（后续维保价格、年运行费用和消耗品、易耗品价格），随产品提供的耗材、备品配件、易损件情况，免费质保期内外选配或改装价格合理性等因素综合打分；优于项目需求的得2.1-3分，基本符合项目需求的得1.1-2分，部分符合项目需求的得0.1-1分,不符合项目需求的得0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exact"/>
              <w:jc w:val="center"/>
              <w:textAlignment w:val="center"/>
              <w:rPr>
                <w:rFonts w:ascii="仿宋_GB2312" w:hAnsi="宋体" w:eastAsia="仿宋_GB2312" w:cs="仿宋_GB2312"/>
                <w:kern w:val="0"/>
                <w:sz w:val="24"/>
              </w:rPr>
            </w:pPr>
            <w:r>
              <w:rPr>
                <w:rFonts w:hint="eastAsia" w:ascii="仿宋_GB2312" w:hAnsi="宋体" w:eastAsia="仿宋_GB2312" w:cs="仿宋_GB2312"/>
                <w:kern w:val="0"/>
                <w:sz w:val="24"/>
              </w:rPr>
              <w:t>3</w:t>
            </w:r>
          </w:p>
        </w:tc>
      </w:tr>
    </w:tbl>
    <w:p>
      <w:pPr>
        <w:adjustRightInd w:val="0"/>
        <w:snapToGrid w:val="0"/>
        <w:spacing w:line="360" w:lineRule="exact"/>
        <w:rPr>
          <w:rFonts w:ascii="仿宋_GB2312" w:hAnsi="仿宋_GB2312" w:eastAsia="仿宋_GB2312" w:cs="仿宋_GB2312"/>
          <w:b/>
          <w:bCs/>
          <w:iCs/>
          <w:sz w:val="24"/>
        </w:rPr>
      </w:pPr>
      <w:r>
        <w:rPr>
          <w:rFonts w:hint="eastAsia" w:ascii="仿宋_GB2312" w:hAnsi="仿宋_GB2312" w:eastAsia="仿宋_GB2312" w:cs="仿宋_GB2312"/>
          <w:b/>
          <w:bCs/>
          <w:iCs/>
          <w:sz w:val="24"/>
        </w:rPr>
        <w:t>注：评分标准里所提到的所有的证明材料必须为有效期内扫描件/复印件加盖公章，不符合要求的不得分。</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2.2价格分（30分）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
          <w:sz w:val="24"/>
          <w:u w:val="single"/>
        </w:rPr>
      </w:pPr>
      <w:r>
        <w:rPr>
          <w:rFonts w:hint="eastAsia" w:ascii="仿宋_GB2312" w:hAnsi="宋体" w:eastAsia="仿宋_GB2312"/>
          <w:bCs/>
          <w:iCs/>
          <w:sz w:val="24"/>
        </w:rPr>
        <w:t>即：投标报价得分=(评标基准价／投标报价)×30</w:t>
      </w:r>
    </w:p>
    <w:bookmarkEnd w:id="16"/>
    <w:bookmarkEnd w:id="17"/>
    <w:bookmarkEnd w:id="18"/>
    <w:bookmarkEnd w:id="19"/>
    <w:p>
      <w:pPr>
        <w:pageBreakBefore/>
        <w:snapToGrid w:val="0"/>
        <w:spacing w:line="360" w:lineRule="auto"/>
        <w:jc w:val="center"/>
        <w:rPr>
          <w:rFonts w:ascii="仿宋_GB2312" w:hAnsi="仿宋_GB2312" w:eastAsia="仿宋_GB2312" w:cs="仿宋_GB2312"/>
          <w:b/>
          <w:color w:val="000000" w:themeColor="text1"/>
          <w:sz w:val="36"/>
          <w:szCs w:val="20"/>
        </w:rPr>
      </w:pPr>
      <w:r>
        <w:rPr>
          <w:rFonts w:hint="eastAsia" w:ascii="仿宋_GB2312" w:hAnsi="仿宋_GB2312" w:eastAsia="仿宋_GB2312" w:cs="仿宋_GB2312"/>
          <w:b/>
          <w:color w:val="000000" w:themeColor="text1"/>
          <w:sz w:val="36"/>
          <w:szCs w:val="20"/>
        </w:rPr>
        <w:t>第六部分</w:t>
      </w:r>
      <w:r>
        <w:rPr>
          <w:rFonts w:hint="eastAsia" w:ascii="仿宋_GB2312" w:hAnsi="宋体" w:eastAsia="仿宋_GB2312"/>
          <w:b/>
          <w:color w:val="000000" w:themeColor="text1"/>
          <w:sz w:val="36"/>
          <w:szCs w:val="36"/>
        </w:rPr>
        <w:t>投标文件</w:t>
      </w:r>
      <w:r>
        <w:rPr>
          <w:rFonts w:hint="eastAsia" w:ascii="仿宋_GB2312" w:hAnsi="仿宋_GB2312" w:eastAsia="仿宋_GB2312" w:cs="仿宋_GB2312"/>
          <w:b/>
          <w:color w:val="000000" w:themeColor="text1"/>
          <w:sz w:val="36"/>
          <w:szCs w:val="20"/>
        </w:rPr>
        <w:t>应提交的有关格式范例</w:t>
      </w:r>
    </w:p>
    <w:p>
      <w:pPr>
        <w:spacing w:line="360" w:lineRule="auto"/>
        <w:ind w:firstLine="480" w:firstLineChars="200"/>
        <w:outlineLvl w:val="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000000" w:themeColor="text1"/>
          <w:sz w:val="24"/>
        </w:rPr>
      </w:pPr>
    </w:p>
    <w:p>
      <w:pPr>
        <w:spacing w:line="360" w:lineRule="auto"/>
        <w:ind w:firstLine="480" w:firstLineChars="200"/>
        <w:outlineLvl w:val="0"/>
        <w:rPr>
          <w:rFonts w:ascii="仿宋_GB2312" w:hAnsi="仿宋_GB2312" w:eastAsia="仿宋_GB2312" w:cs="仿宋_GB2312"/>
          <w:color w:val="000000" w:themeColor="text1"/>
          <w:sz w:val="24"/>
        </w:rPr>
      </w:pPr>
    </w:p>
    <w:p>
      <w:pPr>
        <w:spacing w:line="360" w:lineRule="auto"/>
        <w:ind w:firstLine="480" w:firstLineChars="200"/>
        <w:outlineLvl w:val="0"/>
        <w:rPr>
          <w:rFonts w:ascii="仿宋_GB2312" w:hAnsi="仿宋_GB2312" w:eastAsia="仿宋_GB2312" w:cs="仿宋_GB2312"/>
          <w:color w:val="000000" w:themeColor="text1"/>
          <w:sz w:val="24"/>
        </w:rPr>
      </w:pPr>
    </w:p>
    <w:p>
      <w:pPr>
        <w:spacing w:line="360" w:lineRule="auto"/>
        <w:ind w:firstLine="480" w:firstLineChars="200"/>
        <w:outlineLvl w:val="0"/>
        <w:rPr>
          <w:rFonts w:ascii="仿宋_GB2312" w:hAnsi="仿宋_GB2312" w:eastAsia="仿宋_GB2312" w:cs="仿宋_GB2312"/>
          <w:color w:val="000000" w:themeColor="text1"/>
          <w:sz w:val="24"/>
        </w:rPr>
      </w:pPr>
    </w:p>
    <w:p>
      <w:pPr>
        <w:spacing w:line="360" w:lineRule="auto"/>
        <w:ind w:firstLine="480" w:firstLineChars="200"/>
        <w:outlineLvl w:val="0"/>
        <w:rPr>
          <w:rFonts w:ascii="仿宋_GB2312" w:hAnsi="仿宋_GB2312" w:eastAsia="仿宋_GB2312" w:cs="仿宋_GB2312"/>
          <w:color w:val="000000" w:themeColor="text1"/>
          <w:sz w:val="24"/>
        </w:rPr>
      </w:pPr>
    </w:p>
    <w:p>
      <w:pPr>
        <w:snapToGrid w:val="0"/>
        <w:spacing w:line="360" w:lineRule="auto"/>
        <w:jc w:val="center"/>
        <w:rPr>
          <w:rFonts w:ascii="仿宋_GB2312" w:hAnsi="仿宋_GB2312" w:eastAsia="仿宋_GB2312" w:cs="仿宋_GB2312"/>
          <w:b/>
          <w:color w:val="000000" w:themeColor="text1"/>
          <w:kern w:val="0"/>
          <w:sz w:val="36"/>
          <w:szCs w:val="36"/>
        </w:rPr>
      </w:pPr>
      <w:r>
        <w:rPr>
          <w:rFonts w:hint="eastAsia" w:ascii="仿宋_GB2312" w:hAnsi="仿宋_GB2312" w:eastAsia="仿宋_GB2312" w:cs="仿宋_GB2312"/>
          <w:b/>
          <w:color w:val="000000" w:themeColor="text1"/>
          <w:kern w:val="0"/>
          <w:sz w:val="36"/>
          <w:szCs w:val="36"/>
        </w:rPr>
        <w:t>报价文件部分</w:t>
      </w:r>
    </w:p>
    <w:p>
      <w:pPr>
        <w:spacing w:line="360" w:lineRule="auto"/>
        <w:jc w:val="center"/>
        <w:outlineLvl w:val="0"/>
        <w:rPr>
          <w:rFonts w:ascii="仿宋_GB2312" w:hAnsi="仿宋_GB2312" w:eastAsia="仿宋_GB2312" w:cs="仿宋_GB2312"/>
          <w:b/>
          <w:color w:val="000000" w:themeColor="text1"/>
          <w:kern w:val="0"/>
          <w:sz w:val="24"/>
        </w:rPr>
      </w:pPr>
    </w:p>
    <w:p>
      <w:pPr>
        <w:spacing w:line="360" w:lineRule="auto"/>
        <w:jc w:val="center"/>
        <w:outlineLvl w:val="0"/>
        <w:rPr>
          <w:rFonts w:ascii="仿宋_GB2312" w:hAnsi="仿宋_GB2312" w:eastAsia="仿宋_GB2312" w:cs="仿宋_GB2312"/>
          <w:b/>
          <w:color w:val="000000" w:themeColor="text1"/>
          <w:kern w:val="0"/>
          <w:sz w:val="36"/>
          <w:szCs w:val="36"/>
        </w:rPr>
      </w:pPr>
      <w:r>
        <w:rPr>
          <w:rFonts w:hint="eastAsia" w:ascii="仿宋_GB2312" w:hAnsi="仿宋_GB2312" w:eastAsia="仿宋_GB2312" w:cs="仿宋_GB2312"/>
          <w:b/>
          <w:color w:val="000000" w:themeColor="text1"/>
          <w:kern w:val="0"/>
          <w:sz w:val="36"/>
          <w:szCs w:val="36"/>
        </w:rPr>
        <w:t>目录</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（1）投标响应函……………………………………………………（页码）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（2）开标一览表……………………………………………………（页码）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（3）中小企业声明函………………………………………………（页码）</w:t>
      </w:r>
    </w:p>
    <w:p>
      <w:pPr>
        <w:spacing w:line="360" w:lineRule="auto"/>
        <w:outlineLvl w:val="0"/>
        <w:rPr>
          <w:rFonts w:ascii="仿宋_GB2312" w:hAnsi="宋体" w:eastAsia="仿宋_GB2312"/>
          <w:b/>
          <w:color w:val="000000" w:themeColor="text1"/>
          <w:sz w:val="36"/>
          <w:szCs w:val="36"/>
        </w:rPr>
      </w:pPr>
      <w:r>
        <w:rPr>
          <w:rFonts w:hint="eastAsia" w:ascii="仿宋_GB2312" w:hAnsi="仿宋_GB2312" w:eastAsia="仿宋_GB2312" w:cs="仿宋_GB2312"/>
          <w:color w:val="000000" w:themeColor="text1"/>
          <w:sz w:val="24"/>
        </w:rPr>
        <w:t>（4）残疾人福利性单位声明函</w:t>
      </w:r>
      <w:r>
        <w:rPr>
          <w:rFonts w:hint="eastAsia" w:ascii="仿宋_GB2312" w:hAnsi="仿宋_GB2312" w:eastAsia="仿宋_GB2312" w:cs="仿宋_GB2312"/>
          <w:color w:val="000000" w:themeColor="text1"/>
          <w:kern w:val="0"/>
          <w:sz w:val="24"/>
        </w:rPr>
        <w:t>……………………………………（页码）</w:t>
      </w:r>
    </w:p>
    <w:p>
      <w:pPr>
        <w:pStyle w:val="19"/>
        <w:spacing w:line="800" w:lineRule="atLeast"/>
        <w:ind w:left="0" w:leftChars="0"/>
        <w:rPr>
          <w:rFonts w:ascii="仿宋_GB2312" w:hAnsi="宋体" w:eastAsia="仿宋_GB2312"/>
          <w:b/>
          <w:color w:val="000000" w:themeColor="text1"/>
          <w:sz w:val="36"/>
          <w:szCs w:val="36"/>
        </w:rPr>
      </w:pPr>
    </w:p>
    <w:p>
      <w:pPr>
        <w:pStyle w:val="19"/>
        <w:spacing w:line="800" w:lineRule="atLeast"/>
        <w:ind w:left="0" w:leftChars="0"/>
        <w:rPr>
          <w:rFonts w:ascii="仿宋_GB2312" w:hAnsi="宋体" w:eastAsia="仿宋_GB2312"/>
          <w:b/>
          <w:color w:val="000000" w:themeColor="text1"/>
          <w:sz w:val="36"/>
          <w:szCs w:val="36"/>
        </w:rPr>
      </w:pPr>
    </w:p>
    <w:p>
      <w:pPr>
        <w:pStyle w:val="19"/>
        <w:spacing w:line="800" w:lineRule="atLeast"/>
        <w:ind w:left="0" w:leftChars="0"/>
        <w:rPr>
          <w:rFonts w:ascii="仿宋_GB2312" w:hAnsi="宋体" w:eastAsia="仿宋_GB2312"/>
          <w:b/>
          <w:color w:val="000000" w:themeColor="text1"/>
          <w:sz w:val="36"/>
          <w:szCs w:val="36"/>
        </w:rPr>
      </w:pPr>
    </w:p>
    <w:p>
      <w:pPr>
        <w:rPr>
          <w:rFonts w:ascii="仿宋_GB2312" w:hAnsi="宋体" w:eastAsia="仿宋_GB2312"/>
          <w:b/>
          <w:color w:val="000000" w:themeColor="text1"/>
          <w:sz w:val="30"/>
          <w:szCs w:val="30"/>
        </w:rPr>
      </w:pPr>
    </w:p>
    <w:p>
      <w:pPr>
        <w:rPr>
          <w:rFonts w:ascii="仿宋_GB2312" w:hAnsi="宋体" w:eastAsia="仿宋_GB2312"/>
          <w:b/>
          <w:color w:val="000000" w:themeColor="text1"/>
          <w:sz w:val="30"/>
          <w:szCs w:val="30"/>
        </w:rPr>
      </w:pPr>
    </w:p>
    <w:p>
      <w:pPr>
        <w:pageBreakBefore/>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1、投标响应函（格式）</w:t>
      </w:r>
    </w:p>
    <w:p>
      <w:pPr>
        <w:pStyle w:val="68"/>
        <w:spacing w:afterLines="0" w:line="440" w:lineRule="exact"/>
        <w:ind w:firstLine="0" w:firstLineChars="0"/>
        <w:rPr>
          <w:rFonts w:ascii="仿宋_GB2312" w:hAnsi="宋体" w:eastAsia="仿宋_GB2312"/>
          <w:color w:val="000000" w:themeColor="text1"/>
          <w:szCs w:val="24"/>
        </w:rPr>
      </w:pPr>
    </w:p>
    <w:p>
      <w:pPr>
        <w:pStyle w:val="68"/>
        <w:spacing w:afterLines="0" w:line="440" w:lineRule="exact"/>
        <w:ind w:firstLine="0" w:firstLineChars="0"/>
        <w:rPr>
          <w:rFonts w:ascii="仿宋_GB2312" w:hAnsi="宋体" w:eastAsia="仿宋_GB2312"/>
          <w:color w:val="000000" w:themeColor="text1"/>
          <w:szCs w:val="24"/>
        </w:rPr>
      </w:pPr>
      <w:r>
        <w:rPr>
          <w:rFonts w:hint="eastAsia" w:ascii="仿宋_GB2312" w:hAnsi="宋体" w:eastAsia="仿宋_GB2312"/>
          <w:color w:val="000000" w:themeColor="text1"/>
          <w:szCs w:val="24"/>
        </w:rPr>
        <w:t>致：</w:t>
      </w:r>
      <w:r>
        <w:rPr>
          <w:rFonts w:hint="eastAsia" w:ascii="仿宋_GB2312" w:hAnsi="宋体" w:eastAsia="仿宋_GB2312"/>
          <w:color w:val="000000" w:themeColor="text1"/>
          <w:szCs w:val="24"/>
          <w:u w:val="single"/>
        </w:rPr>
        <w:t>绍兴市第七人民医院、浙江宏扬工程项目管理有限公司</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根据贵方招标文件（</w:t>
      </w:r>
      <w:r>
        <w:rPr>
          <w:rFonts w:hint="eastAsia" w:ascii="仿宋_GB2312" w:hAnsi="宋体" w:eastAsia="仿宋_GB2312"/>
          <w:b/>
          <w:color w:val="000000" w:themeColor="text1"/>
          <w:szCs w:val="24"/>
          <w:u w:val="single"/>
        </w:rPr>
        <w:t>填写招标编号：</w:t>
      </w:r>
      <w:r>
        <w:rPr>
          <w:rFonts w:hint="eastAsia" w:ascii="仿宋_GB2312" w:hAnsi="宋体" w:eastAsia="仿宋_GB2312"/>
          <w:color w:val="000000" w:themeColor="text1"/>
          <w:szCs w:val="24"/>
        </w:rPr>
        <w:t>）的要求，正式授权</w:t>
      </w:r>
      <w:r>
        <w:rPr>
          <w:rFonts w:hint="eastAsia" w:ascii="仿宋_GB2312" w:hAnsi="宋体" w:eastAsia="仿宋_GB2312"/>
          <w:b/>
          <w:color w:val="000000" w:themeColor="text1"/>
          <w:szCs w:val="24"/>
          <w:u w:val="single"/>
        </w:rPr>
        <w:t>（全权代表姓名    、单位    、职务   ）</w:t>
      </w:r>
      <w:r>
        <w:rPr>
          <w:rFonts w:hint="eastAsia" w:ascii="仿宋_GB2312" w:hAnsi="宋体" w:eastAsia="仿宋_GB2312"/>
          <w:color w:val="000000" w:themeColor="text1"/>
          <w:szCs w:val="24"/>
        </w:rPr>
        <w:t>代表投标人</w:t>
      </w:r>
      <w:r>
        <w:rPr>
          <w:rFonts w:hint="eastAsia" w:ascii="仿宋_GB2312" w:hAnsi="宋体" w:eastAsia="仿宋_GB2312"/>
          <w:color w:val="000000" w:themeColor="text1"/>
          <w:szCs w:val="24"/>
          <w:u w:val="single"/>
        </w:rPr>
        <w:t>（</w:t>
      </w:r>
      <w:r>
        <w:rPr>
          <w:rFonts w:hint="eastAsia" w:ascii="仿宋_GB2312" w:hAnsi="宋体" w:eastAsia="仿宋_GB2312"/>
          <w:b/>
          <w:color w:val="000000" w:themeColor="text1"/>
          <w:szCs w:val="24"/>
          <w:u w:val="single"/>
        </w:rPr>
        <w:t xml:space="preserve">填写单位    、地址   </w:t>
      </w:r>
      <w:r>
        <w:rPr>
          <w:rFonts w:hint="eastAsia" w:ascii="仿宋_GB2312" w:hAnsi="宋体" w:eastAsia="仿宋_GB2312"/>
          <w:color w:val="000000" w:themeColor="text1"/>
          <w:szCs w:val="24"/>
          <w:u w:val="single"/>
        </w:rPr>
        <w:t>）</w:t>
      </w:r>
      <w:r>
        <w:rPr>
          <w:rFonts w:hint="eastAsia" w:ascii="仿宋_GB2312" w:hAnsi="宋体" w:eastAsia="仿宋_GB2312"/>
          <w:color w:val="000000" w:themeColor="text1"/>
          <w:szCs w:val="24"/>
        </w:rPr>
        <w:t>提交投标文件。</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color w:val="000000" w:themeColor="text1"/>
          <w:szCs w:val="24"/>
        </w:rPr>
      </w:pPr>
      <w:r>
        <w:rPr>
          <w:rFonts w:hint="eastAsia" w:ascii="仿宋_GB2312" w:hAnsi="宋体" w:eastAsia="仿宋_GB2312"/>
          <w:color w:val="000000" w:themeColor="text1"/>
          <w:szCs w:val="24"/>
        </w:rPr>
        <w:t>1.</w:t>
      </w:r>
      <w:r>
        <w:rPr>
          <w:rFonts w:hint="eastAsia" w:ascii="仿宋_GB2312" w:hAnsi="仿宋" w:eastAsia="仿宋_GB2312" w:cs="仿宋_GB2312"/>
          <w:color w:val="000000" w:themeColor="text1"/>
        </w:rPr>
        <w:t>我方同意在投标人</w:t>
      </w:r>
      <w:r>
        <w:rPr>
          <w:rFonts w:hint="eastAsia" w:ascii="仿宋_GB2312" w:hAnsi="仿宋" w:eastAsia="仿宋_GB2312" w:cs="仿宋_GB2312"/>
          <w:color w:val="000000" w:themeColor="text1"/>
          <w:kern w:val="44"/>
        </w:rPr>
        <w:t>须知</w:t>
      </w:r>
      <w:r>
        <w:rPr>
          <w:rFonts w:hint="eastAsia" w:ascii="仿宋_GB2312" w:hAnsi="仿宋" w:eastAsia="仿宋_GB2312" w:cs="仿宋_GB2312"/>
          <w:color w:val="000000" w:themeColor="text1"/>
        </w:rPr>
        <w:t>规定的开标日期起遵守本投标文件中的承诺且在投标有效期满之前均具有约束力</w:t>
      </w:r>
      <w:r>
        <w:rPr>
          <w:rFonts w:hint="eastAsia" w:ascii="仿宋_GB2312" w:hAnsi="宋体" w:eastAsia="仿宋_GB2312"/>
          <w:color w:val="000000" w:themeColor="text1"/>
          <w:szCs w:val="24"/>
        </w:rPr>
        <w:t>。</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2.我方承诺已经具备《中华人民共和国政府采购法》中规定的参加政府采购活动的供应商应当具备的条件。</w:t>
      </w:r>
    </w:p>
    <w:p>
      <w:pPr>
        <w:pStyle w:val="68"/>
        <w:spacing w:afterLines="0" w:line="440" w:lineRule="exact"/>
        <w:ind w:firstLine="480"/>
        <w:rPr>
          <w:rFonts w:ascii="仿宋_GB2312" w:eastAsia="仿宋_GB2312"/>
          <w:color w:val="000000" w:themeColor="text1"/>
        </w:rPr>
      </w:pPr>
      <w:r>
        <w:rPr>
          <w:rFonts w:hint="eastAsia" w:ascii="仿宋_GB2312" w:hAnsi="宋体" w:eastAsia="仿宋_GB2312"/>
          <w:color w:val="000000" w:themeColor="text1"/>
          <w:szCs w:val="24"/>
        </w:rPr>
        <w:t>3.</w:t>
      </w:r>
      <w:r>
        <w:rPr>
          <w:rFonts w:hint="eastAsia" w:ascii="仿宋_GB2312" w:eastAsia="仿宋_GB2312"/>
          <w:color w:val="000000" w:themeColor="text1"/>
        </w:rPr>
        <w:t>本公司投标文件中填列的技术参数、配置、服务、数量等相关内容都是真实、准确的。保证在本次项目中所提供的资料全部真实和合法。同意向浙江宏扬工程项目管理有限公司提供可能另外要求的与投标有关的任何数据或资料。</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color w:val="000000" w:themeColor="text1"/>
          <w:szCs w:val="24"/>
        </w:rPr>
      </w:pPr>
      <w:r>
        <w:rPr>
          <w:rFonts w:hint="eastAsia" w:ascii="仿宋_GB2312" w:hAnsi="宋体" w:eastAsia="仿宋_GB2312"/>
          <w:color w:val="000000" w:themeColor="text1"/>
        </w:rPr>
        <w:t>5.</w:t>
      </w:r>
      <w:r>
        <w:rPr>
          <w:rFonts w:hint="eastAsia" w:ascii="仿宋_GB2312" w:hAnsi="宋体" w:eastAsia="仿宋_GB2312"/>
          <w:color w:val="000000" w:themeColor="text1"/>
          <w:szCs w:val="24"/>
        </w:rPr>
        <w:t>本投标自开标之日（投标截止之日）起90天内有效。</w:t>
      </w:r>
    </w:p>
    <w:p>
      <w:pPr>
        <w:pStyle w:val="68"/>
        <w:spacing w:afterLines="0" w:line="440" w:lineRule="exact"/>
        <w:ind w:firstLine="480"/>
        <w:rPr>
          <w:rFonts w:ascii="仿宋_GB2312" w:hAnsi="仿宋_GB2312" w:eastAsia="仿宋_GB2312" w:cs="仿宋_GB2312"/>
          <w:color w:val="000000" w:themeColor="text1"/>
        </w:rPr>
      </w:pPr>
      <w:r>
        <w:rPr>
          <w:rFonts w:hint="eastAsia" w:ascii="仿宋_GB2312" w:hAnsi="宋体" w:eastAsia="仿宋_GB2312"/>
          <w:color w:val="000000" w:themeColor="text1"/>
          <w:szCs w:val="24"/>
        </w:rPr>
        <w:t>6</w:t>
      </w:r>
      <w:r>
        <w:rPr>
          <w:rFonts w:hint="eastAsia" w:ascii="仿宋_GB2312" w:hAnsi="仿宋_GB2312" w:eastAsia="仿宋_GB2312" w:cs="仿宋_GB2312"/>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f)拒绝有关部门监督检查或提供虚假情况的。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供应商有前款第a)至e)项情形之一的，中标、成交无效。</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地址：　　　　　　　　　　　　　　　邮政编码：</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电话：                              传真：</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开户银行：                          帐号：</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法定代表人或其授权代表(签字或盖章)：</w:t>
      </w:r>
    </w:p>
    <w:p>
      <w:pPr>
        <w:pStyle w:val="68"/>
        <w:spacing w:afterLines="0" w:line="440" w:lineRule="exact"/>
        <w:ind w:firstLine="480"/>
        <w:rPr>
          <w:rFonts w:ascii="仿宋_GB2312" w:hAnsi="宋体" w:eastAsia="仿宋_GB2312"/>
          <w:b/>
          <w:color w:val="000000" w:themeColor="text1"/>
          <w:sz w:val="30"/>
          <w:szCs w:val="30"/>
        </w:rPr>
      </w:pPr>
      <w:r>
        <w:rPr>
          <w:rFonts w:hint="eastAsia" w:ascii="仿宋_GB2312" w:hAnsi="宋体" w:eastAsia="仿宋_GB2312"/>
          <w:color w:val="000000" w:themeColor="text1"/>
          <w:szCs w:val="24"/>
        </w:rPr>
        <w:t xml:space="preserve">投标人(电子签章)：　　　　　　　　　日期：   </w:t>
      </w: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2、开标一览表（格式）</w:t>
      </w:r>
    </w:p>
    <w:p>
      <w:pPr>
        <w:spacing w:line="400" w:lineRule="exact"/>
        <w:rPr>
          <w:rFonts w:ascii="仿宋_GB2312" w:hAnsi="宋体" w:eastAsia="仿宋_GB2312"/>
          <w:color w:val="000000" w:themeColor="text1"/>
          <w:sz w:val="24"/>
        </w:rPr>
      </w:pPr>
    </w:p>
    <w:p>
      <w:pPr>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投标人名称：</w:t>
      </w:r>
    </w:p>
    <w:p>
      <w:pPr>
        <w:snapToGrid w:val="0"/>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标    项：</w:t>
      </w:r>
    </w:p>
    <w:p>
      <w:pPr>
        <w:snapToGrid w:val="0"/>
        <w:spacing w:line="400" w:lineRule="exact"/>
        <w:rPr>
          <w:rFonts w:ascii="仿宋_GB2312" w:hAnsi="宋体" w:eastAsia="仿宋_GB2312"/>
          <w:color w:val="000000" w:themeColor="text1"/>
          <w:sz w:val="24"/>
          <w:u w:val="single"/>
        </w:rPr>
      </w:pPr>
      <w:r>
        <w:rPr>
          <w:rFonts w:hint="eastAsia" w:ascii="仿宋_GB2312" w:hAnsi="宋体" w:eastAsia="仿宋_GB2312"/>
          <w:color w:val="000000" w:themeColor="text1"/>
          <w:sz w:val="24"/>
        </w:rPr>
        <w:t>招标编号：</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000000" w:themeColor="text1"/>
                <w:spacing w:val="20"/>
                <w:sz w:val="18"/>
                <w:szCs w:val="18"/>
              </w:rPr>
            </w:pPr>
            <w:r>
              <w:rPr>
                <w:rFonts w:hint="eastAsia" w:ascii="宋体" w:hAnsi="宋体"/>
                <w:color w:val="000000" w:themeColor="text1"/>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000000" w:themeColor="text1"/>
                <w:spacing w:val="20"/>
                <w:sz w:val="18"/>
                <w:szCs w:val="18"/>
              </w:rPr>
            </w:pPr>
            <w:r>
              <w:rPr>
                <w:rFonts w:hint="eastAsia" w:ascii="宋体" w:hAnsi="宋体"/>
                <w:color w:val="000000" w:themeColor="text1"/>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000000" w:themeColor="text1"/>
                <w:spacing w:val="20"/>
                <w:sz w:val="18"/>
                <w:szCs w:val="18"/>
              </w:rPr>
            </w:pPr>
            <w:r>
              <w:rPr>
                <w:rFonts w:hint="eastAsia" w:ascii="宋体" w:hAnsi="宋体"/>
                <w:color w:val="000000" w:themeColor="text1"/>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color w:val="000000" w:themeColor="text1"/>
                <w:spacing w:val="20"/>
                <w:sz w:val="18"/>
                <w:szCs w:val="18"/>
              </w:rPr>
            </w:pPr>
            <w:r>
              <w:rPr>
                <w:rFonts w:hint="eastAsia" w:ascii="宋体" w:hAnsi="宋体"/>
                <w:color w:val="000000" w:themeColor="text1"/>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color w:val="000000" w:themeColor="text1"/>
                <w:spacing w:val="20"/>
                <w:sz w:val="18"/>
                <w:szCs w:val="18"/>
              </w:rPr>
            </w:pPr>
            <w:r>
              <w:rPr>
                <w:rFonts w:hint="eastAsia" w:ascii="宋体" w:hAnsi="宋体"/>
                <w:color w:val="000000" w:themeColor="text1"/>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color w:val="000000" w:themeColor="text1"/>
                <w:spacing w:val="20"/>
                <w:sz w:val="18"/>
                <w:szCs w:val="18"/>
              </w:rPr>
            </w:pPr>
            <w:r>
              <w:rPr>
                <w:rFonts w:hint="eastAsia" w:ascii="宋体" w:hAnsi="宋体"/>
                <w:color w:val="000000" w:themeColor="text1"/>
                <w:spacing w:val="20"/>
                <w:sz w:val="18"/>
                <w:szCs w:val="18"/>
              </w:rPr>
              <w:t>型号和规格</w:t>
            </w:r>
            <w:r>
              <w:rPr>
                <w:rFonts w:hint="eastAsia" w:ascii="宋体" w:hAnsi="宋体"/>
                <w:b/>
                <w:color w:val="000000" w:themeColor="text1"/>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rPr>
            </w:pPr>
            <w:r>
              <w:rPr>
                <w:rFonts w:hint="eastAsia" w:ascii="宋体" w:hAnsi="宋体"/>
                <w:color w:val="000000" w:themeColor="text1"/>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rPr>
            </w:pPr>
            <w:r>
              <w:rPr>
                <w:rFonts w:hint="eastAsia" w:ascii="宋体" w:hAnsi="宋体"/>
                <w:color w:val="000000" w:themeColor="text1"/>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color w:val="000000" w:themeColor="text1"/>
                <w:spacing w:val="20"/>
                <w:sz w:val="18"/>
                <w:szCs w:val="18"/>
              </w:rPr>
            </w:pPr>
            <w:r>
              <w:rPr>
                <w:rFonts w:hint="eastAsia" w:ascii="宋体" w:hAnsi="宋体"/>
                <w:color w:val="000000" w:themeColor="text1"/>
                <w:spacing w:val="20"/>
                <w:sz w:val="18"/>
                <w:szCs w:val="18"/>
              </w:rPr>
              <w:t>交货期</w:t>
            </w:r>
          </w:p>
        </w:tc>
        <w:tc>
          <w:tcPr>
            <w:tcW w:w="1078" w:type="dxa"/>
            <w:vAlign w:val="center"/>
          </w:tcPr>
          <w:p>
            <w:pPr>
              <w:tabs>
                <w:tab w:val="left" w:pos="1224"/>
              </w:tabs>
              <w:adjustRightInd w:val="0"/>
              <w:snapToGrid w:val="0"/>
              <w:ind w:right="-107" w:rightChars="-51"/>
              <w:rPr>
                <w:rFonts w:ascii="宋体" w:hAnsi="宋体"/>
                <w:color w:val="000000" w:themeColor="text1"/>
                <w:spacing w:val="20"/>
                <w:sz w:val="18"/>
                <w:szCs w:val="18"/>
              </w:rPr>
            </w:pPr>
            <w:r>
              <w:rPr>
                <w:rFonts w:hint="eastAsia" w:ascii="宋体" w:hAnsi="宋体"/>
                <w:color w:val="000000" w:themeColor="text1"/>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rPr>
            </w:pPr>
            <w:r>
              <w:rPr>
                <w:rFonts w:hint="eastAsia" w:ascii="宋体" w:hAnsi="宋体"/>
                <w:color w:val="000000" w:themeColor="text1"/>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44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rPr>
            </w:pPr>
            <w:r>
              <w:rPr>
                <w:rFonts w:hint="eastAsia" w:ascii="宋体" w:hAnsi="宋体"/>
                <w:color w:val="000000" w:themeColor="text1"/>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rPr>
            </w:pPr>
            <w:r>
              <w:rPr>
                <w:rFonts w:hint="eastAsia" w:ascii="宋体" w:hAnsi="宋体"/>
                <w:color w:val="000000" w:themeColor="text1"/>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rPr>
            </w:pPr>
            <w:r>
              <w:rPr>
                <w:rFonts w:hint="eastAsia" w:ascii="宋体" w:hAnsi="宋体"/>
                <w:color w:val="000000" w:themeColor="text1"/>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color w:val="000000" w:themeColor="text1"/>
                <w:spacing w:val="20"/>
                <w:sz w:val="18"/>
                <w:szCs w:val="18"/>
              </w:rPr>
            </w:pPr>
            <w:r>
              <w:rPr>
                <w:rFonts w:hint="eastAsia" w:ascii="宋体" w:hAnsi="宋体"/>
                <w:color w:val="000000" w:themeColor="text1"/>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000000" w:themeColor="text1"/>
                <w:spacing w:val="20"/>
                <w:sz w:val="18"/>
                <w:szCs w:val="18"/>
              </w:rPr>
            </w:pPr>
            <w:r>
              <w:rPr>
                <w:rFonts w:hint="eastAsia" w:ascii="宋体" w:hAnsi="宋体"/>
                <w:color w:val="000000" w:themeColor="text1"/>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000000" w:themeColor="text1"/>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000000" w:themeColor="text1"/>
                <w:spacing w:val="20"/>
                <w:sz w:val="18"/>
                <w:szCs w:val="18"/>
              </w:rPr>
            </w:pPr>
            <w:r>
              <w:rPr>
                <w:rFonts w:hint="eastAsia" w:ascii="宋体" w:hAnsi="宋体"/>
                <w:color w:val="000000" w:themeColor="text1"/>
                <w:spacing w:val="20"/>
                <w:sz w:val="18"/>
                <w:szCs w:val="18"/>
              </w:rPr>
              <w:t>大写：</w:t>
            </w:r>
          </w:p>
        </w:tc>
      </w:tr>
    </w:tbl>
    <w:p>
      <w:pPr>
        <w:snapToGrid w:val="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3.投标人需按本表格式填写，如无对应内容，则填写：“无或/”。</w:t>
      </w:r>
    </w:p>
    <w:p>
      <w:pPr>
        <w:snapToGrid w:val="0"/>
        <w:ind w:left="48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4.有关本项目实施所涉及的一切费用均计入报价。</w:t>
      </w:r>
    </w:p>
    <w:p>
      <w:pPr>
        <w:snapToGrid w:val="0"/>
        <w:ind w:firstLine="480" w:firstLineChars="200"/>
        <w:jc w:val="left"/>
        <w:rPr>
          <w:rFonts w:ascii="仿宋_GB2312" w:hAnsi="宋体" w:eastAsia="仿宋_GB2312"/>
          <w:b/>
          <w:color w:val="000000" w:themeColor="text1"/>
          <w:sz w:val="24"/>
        </w:rPr>
      </w:pPr>
      <w:r>
        <w:rPr>
          <w:rFonts w:hint="eastAsia" w:ascii="仿宋_GB2312" w:hAnsi="仿宋_GB2312" w:eastAsia="仿宋_GB2312" w:cs="仿宋_GB2312"/>
          <w:color w:val="000000" w:themeColor="text1"/>
          <w:kern w:val="0"/>
          <w:sz w:val="24"/>
          <w:lang w:val="zh-CN"/>
        </w:rPr>
        <w:t>5.</w:t>
      </w:r>
      <w:r>
        <w:rPr>
          <w:rFonts w:hint="eastAsia" w:ascii="仿宋_GB2312" w:hAnsi="宋体" w:eastAsia="仿宋_GB2312"/>
          <w:color w:val="000000" w:themeColor="text1"/>
          <w:kern w:val="0"/>
          <w:sz w:val="24"/>
          <w:lang w:val="zh-CN"/>
        </w:rPr>
        <w:t>以上表格要求细分项目及报价，</w:t>
      </w:r>
      <w:r>
        <w:rPr>
          <w:rFonts w:hint="eastAsia" w:ascii="仿宋_GB2312" w:hAnsi="仿宋" w:eastAsia="仿宋_GB2312" w:cs="Arial"/>
          <w:b/>
          <w:color w:val="000000" w:themeColor="text1"/>
          <w:kern w:val="0"/>
          <w:sz w:val="24"/>
        </w:rPr>
        <w:t>在“规格型号（或具体服务）”一栏中，货物类项目填写规格型号，服务类项目填写具体服务。</w:t>
      </w:r>
      <w:r>
        <w:rPr>
          <w:rFonts w:hint="eastAsia" w:ascii="仿宋_GB2312" w:hAnsi="宋体" w:eastAsia="仿宋_GB2312"/>
          <w:b/>
          <w:color w:val="000000" w:themeColor="text1"/>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color w:val="000000" w:themeColor="text1"/>
          <w:kern w:val="0"/>
          <w:sz w:val="24"/>
          <w:lang w:val="zh-CN"/>
        </w:rPr>
      </w:pPr>
      <w:r>
        <w:rPr>
          <w:rFonts w:hint="eastAsia" w:ascii="仿宋_GB2312" w:hAnsi="宋体" w:eastAsia="仿宋_GB2312"/>
          <w:b/>
          <w:color w:val="000000" w:themeColor="text1"/>
          <w:sz w:val="24"/>
        </w:rPr>
        <w:t>6</w:t>
      </w:r>
      <w:r>
        <w:rPr>
          <w:rFonts w:hint="eastAsia" w:ascii="仿宋_GB2312" w:hAnsi="宋体" w:eastAsia="仿宋_GB2312"/>
          <w:b/>
          <w:color w:val="000000" w:themeColor="text1"/>
          <w:kern w:val="0"/>
          <w:sz w:val="24"/>
          <w:lang w:val="zh-CN"/>
        </w:rPr>
        <w:t>.特别提示：采购机构将对</w:t>
      </w:r>
      <w:r>
        <w:rPr>
          <w:rFonts w:hint="eastAsia" w:ascii="仿宋_GB2312" w:hAnsi="仿宋" w:eastAsia="仿宋_GB2312" w:cs="宋体"/>
          <w:b/>
          <w:color w:val="000000" w:themeColor="text1"/>
          <w:kern w:val="0"/>
          <w:sz w:val="24"/>
        </w:rPr>
        <w:t>项目名称和项目编号，中标供应商名称、地址和中标金额，主要中标标的的名称、规格型号、数量、单价、服务要求等</w:t>
      </w:r>
      <w:r>
        <w:rPr>
          <w:rFonts w:hint="eastAsia" w:ascii="仿宋_GB2312" w:hAnsi="宋体" w:eastAsia="仿宋_GB2312"/>
          <w:b/>
          <w:color w:val="000000" w:themeColor="text1"/>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000000" w:themeColor="text1"/>
          <w:sz w:val="24"/>
        </w:rPr>
      </w:pPr>
    </w:p>
    <w:p>
      <w:pPr>
        <w:spacing w:line="360" w:lineRule="auto"/>
        <w:ind w:left="-4" w:leftChars="-2" w:right="-817" w:rightChars="-389" w:firstLine="2"/>
        <w:rPr>
          <w:rFonts w:ascii="仿宋_GB2312" w:hAnsi="宋体" w:eastAsia="仿宋_GB2312"/>
          <w:color w:val="000000" w:themeColor="text1"/>
          <w:sz w:val="24"/>
        </w:rPr>
      </w:pPr>
      <w:r>
        <w:rPr>
          <w:rFonts w:hint="eastAsia" w:ascii="仿宋_GB2312" w:hAnsi="宋体" w:eastAsia="仿宋_GB2312"/>
          <w:color w:val="000000" w:themeColor="text1"/>
          <w:sz w:val="24"/>
        </w:rPr>
        <w:t>投标人（电子签章）：</w:t>
      </w:r>
    </w:p>
    <w:p>
      <w:pPr>
        <w:spacing w:line="360" w:lineRule="auto"/>
        <w:outlineLvl w:val="0"/>
        <w:rPr>
          <w:rFonts w:ascii="仿宋_GB2312" w:hAnsi="宋体" w:eastAsia="仿宋_GB2312"/>
          <w:color w:val="000000" w:themeColor="text1"/>
          <w:sz w:val="24"/>
        </w:rPr>
      </w:pPr>
      <w:r>
        <w:rPr>
          <w:rFonts w:hint="eastAsia" w:ascii="仿宋_GB2312" w:hAnsi="宋体" w:eastAsia="仿宋_GB2312"/>
          <w:color w:val="000000" w:themeColor="text1"/>
          <w:sz w:val="24"/>
        </w:rPr>
        <w:t>法定代表人或其授权代表（签字或盖章）：            日期：    年   月   日</w:t>
      </w:r>
    </w:p>
    <w:p>
      <w:pPr>
        <w:pageBreakBefore/>
        <w:spacing w:line="360" w:lineRule="auto"/>
        <w:jc w:val="center"/>
        <w:outlineLvl w:val="0"/>
        <w:rPr>
          <w:rFonts w:ascii="仿宋_GB2312" w:hAnsi="仿宋_GB2312" w:eastAsia="仿宋_GB2312" w:cs="仿宋_GB2312"/>
          <w:b/>
          <w:color w:val="000000" w:themeColor="text1"/>
          <w:kern w:val="0"/>
          <w:sz w:val="36"/>
          <w:szCs w:val="36"/>
        </w:rPr>
      </w:pPr>
      <w:r>
        <w:rPr>
          <w:rFonts w:hint="eastAsia" w:ascii="仿宋_GB2312" w:hAnsi="仿宋_GB2312" w:eastAsia="仿宋_GB2312" w:cs="仿宋_GB2312"/>
          <w:b/>
          <w:color w:val="000000" w:themeColor="text1"/>
          <w:kern w:val="0"/>
          <w:sz w:val="36"/>
          <w:szCs w:val="36"/>
        </w:rPr>
        <w:t>商务技术（资信）文件部分</w:t>
      </w:r>
    </w:p>
    <w:p>
      <w:pPr>
        <w:spacing w:line="360" w:lineRule="auto"/>
        <w:jc w:val="center"/>
        <w:outlineLvl w:val="0"/>
        <w:rPr>
          <w:rFonts w:ascii="仿宋_GB2312" w:hAnsi="仿宋_GB2312" w:eastAsia="仿宋_GB2312" w:cs="仿宋_GB2312"/>
          <w:b/>
          <w:color w:val="000000" w:themeColor="text1"/>
          <w:kern w:val="0"/>
          <w:sz w:val="28"/>
          <w:szCs w:val="28"/>
        </w:rPr>
      </w:pPr>
      <w:r>
        <w:rPr>
          <w:rFonts w:hint="eastAsia" w:ascii="仿宋_GB2312" w:hAnsi="仿宋_GB2312" w:eastAsia="仿宋_GB2312" w:cs="仿宋_GB2312"/>
          <w:b/>
          <w:color w:val="000000" w:themeColor="text1"/>
          <w:kern w:val="0"/>
          <w:sz w:val="28"/>
          <w:szCs w:val="28"/>
        </w:rPr>
        <w:t>目录</w:t>
      </w:r>
    </w:p>
    <w:p>
      <w:pPr>
        <w:pStyle w:val="192"/>
        <w:spacing w:line="360" w:lineRule="auto"/>
        <w:ind w:left="0" w:firstLine="0" w:firstLineChars="0"/>
        <w:rPr>
          <w:rFonts w:hAnsi="仿宋_GB2312" w:cs="仿宋_GB2312"/>
          <w:color w:val="000000" w:themeColor="text1"/>
        </w:rPr>
      </w:pPr>
      <w:r>
        <w:rPr>
          <w:rFonts w:hint="eastAsia" w:hAnsi="仿宋_GB2312" w:cs="仿宋_GB2312"/>
          <w:color w:val="000000" w:themeColor="text1"/>
        </w:rPr>
        <w:t>（1）法定代表人授权书 …………………………………………………………（页码）</w:t>
      </w:r>
    </w:p>
    <w:p>
      <w:pPr>
        <w:pStyle w:val="192"/>
        <w:spacing w:line="360" w:lineRule="auto"/>
        <w:ind w:left="0" w:firstLine="0" w:firstLineChars="0"/>
        <w:rPr>
          <w:rFonts w:hAnsi="仿宋_GB2312" w:cs="仿宋_GB2312"/>
          <w:color w:val="000000" w:themeColor="text1"/>
        </w:rPr>
      </w:pPr>
      <w:r>
        <w:rPr>
          <w:rFonts w:hint="eastAsia" w:hAnsi="仿宋_GB2312" w:cs="仿宋_GB2312"/>
          <w:color w:val="000000" w:themeColor="text1"/>
        </w:rPr>
        <w:t>（2）授权代表社保证明（复印件）………………………………………………（页码）</w:t>
      </w:r>
    </w:p>
    <w:p>
      <w:pPr>
        <w:pStyle w:val="192"/>
        <w:spacing w:line="360" w:lineRule="auto"/>
        <w:ind w:left="0" w:firstLine="0" w:firstLineChars="0"/>
        <w:rPr>
          <w:rFonts w:hAnsi="仿宋_GB2312" w:cs="仿宋_GB2312"/>
          <w:color w:val="000000" w:themeColor="text1"/>
        </w:rPr>
      </w:pPr>
      <w:r>
        <w:rPr>
          <w:rFonts w:hint="eastAsia" w:hAnsi="仿宋_GB2312" w:cs="仿宋_GB2312"/>
          <w:color w:val="000000" w:themeColor="text1"/>
        </w:rPr>
        <w:t>（3）法定代表人及其授权代表的身份证（复印件）……………………………（页码）</w:t>
      </w:r>
    </w:p>
    <w:p>
      <w:pPr>
        <w:pStyle w:val="192"/>
        <w:spacing w:line="360" w:lineRule="auto"/>
        <w:ind w:left="0" w:firstLine="0" w:firstLineChars="0"/>
        <w:rPr>
          <w:rFonts w:hAnsi="仿宋_GB2312" w:cs="仿宋_GB2312"/>
          <w:color w:val="000000" w:themeColor="text1"/>
        </w:rPr>
      </w:pPr>
      <w:r>
        <w:rPr>
          <w:rFonts w:hint="eastAsia" w:hAnsi="仿宋_GB2312" w:cs="仿宋_GB2312"/>
          <w:color w:val="000000" w:themeColor="text1"/>
        </w:rPr>
        <w:t>（4）法定代表人身份证明书………………………………………………………（页码）</w:t>
      </w:r>
    </w:p>
    <w:p>
      <w:pPr>
        <w:spacing w:line="360" w:lineRule="auto"/>
        <w:outlineLvl w:val="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（5）所有与符合性审查有关的资信文件（复印件）（营业执照、2020年度或2021年度财务报表、纳税和社保缴纳证明</w:t>
      </w:r>
      <w:r>
        <w:rPr>
          <w:rFonts w:hint="eastAsia" w:ascii="仿宋_GB2312" w:hAnsi="仿宋_GB2312" w:eastAsia="仿宋_GB2312" w:cs="仿宋_GB2312"/>
          <w:color w:val="000000" w:themeColor="text1"/>
          <w:kern w:val="0"/>
          <w:sz w:val="24"/>
        </w:rPr>
        <w:t>）</w:t>
      </w:r>
      <w:r>
        <w:rPr>
          <w:rFonts w:hint="eastAsia" w:hAnsi="仿宋_GB2312" w:cs="仿宋_GB2312"/>
          <w:color w:val="000000" w:themeColor="text1"/>
          <w:lang w:val="zh-CN"/>
        </w:rPr>
        <w:t>………………………………………………………</w:t>
      </w:r>
      <w:r>
        <w:rPr>
          <w:rFonts w:hint="eastAsia" w:hAnsi="仿宋_GB2312" w:cs="仿宋_GB2312"/>
          <w:color w:val="000000" w:themeColor="text1"/>
        </w:rPr>
        <w:t>…………</w:t>
      </w:r>
      <w:r>
        <w:rPr>
          <w:rFonts w:hint="eastAsia" w:hAnsi="仿宋_GB2312" w:cs="仿宋_GB2312"/>
          <w:color w:val="000000" w:themeColor="text1"/>
          <w:lang w:val="zh-CN"/>
        </w:rPr>
        <w:t>…</w:t>
      </w:r>
      <w:r>
        <w:rPr>
          <w:rFonts w:hint="eastAsia" w:ascii="仿宋_GB2312" w:hAnsi="仿宋_GB2312" w:eastAsia="仿宋_GB2312" w:cs="仿宋_GB2312"/>
          <w:color w:val="000000" w:themeColor="text1"/>
          <w:kern w:val="0"/>
          <w:sz w:val="24"/>
        </w:rPr>
        <w:t>（页码）</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sz w:val="24"/>
        </w:rPr>
        <w:t>（6）具有履</w:t>
      </w:r>
      <w:r>
        <w:rPr>
          <w:rFonts w:hint="eastAsia" w:ascii="仿宋_GB2312" w:hAnsi="仿宋_GB2312" w:eastAsia="仿宋_GB2312" w:cs="仿宋_GB2312"/>
          <w:color w:val="000000" w:themeColor="text1"/>
          <w:kern w:val="0"/>
          <w:sz w:val="24"/>
        </w:rPr>
        <w:t>行合同所必需的设备和专业技术能力的承诺函……………………（页码）</w:t>
      </w:r>
    </w:p>
    <w:p>
      <w:pPr>
        <w:pStyle w:val="192"/>
        <w:spacing w:line="360" w:lineRule="auto"/>
        <w:ind w:firstLine="0" w:firstLineChars="0"/>
        <w:rPr>
          <w:rFonts w:hAnsi="仿宋_GB2312" w:cs="仿宋_GB2312"/>
          <w:color w:val="000000" w:themeColor="text1"/>
          <w:kern w:val="0"/>
        </w:rPr>
      </w:pPr>
      <w:r>
        <w:rPr>
          <w:rFonts w:hint="eastAsia" w:hAnsi="仿宋_GB2312" w:cs="仿宋_GB2312"/>
          <w:color w:val="000000" w:themeColor="text1"/>
        </w:rPr>
        <w:t>（7）重大违法记录的声明</w:t>
      </w:r>
      <w:r>
        <w:rPr>
          <w:rFonts w:hint="eastAsia" w:hAnsi="仿宋_GB2312" w:cs="仿宋_GB2312"/>
          <w:color w:val="000000" w:themeColor="text1"/>
          <w:kern w:val="0"/>
        </w:rPr>
        <w:t xml:space="preserve"> …</w:t>
      </w:r>
      <w:r>
        <w:rPr>
          <w:rFonts w:hint="eastAsia" w:hAnsi="仿宋_GB2312" w:cs="仿宋_GB2312"/>
          <w:color w:val="000000" w:themeColor="text1"/>
        </w:rPr>
        <w:t>……………………………………………………</w:t>
      </w:r>
      <w:r>
        <w:rPr>
          <w:rFonts w:hint="eastAsia" w:hAnsi="仿宋_GB2312" w:cs="仿宋_GB2312"/>
          <w:color w:val="000000" w:themeColor="text1"/>
          <w:kern w:val="0"/>
        </w:rPr>
        <w:t>（页码）</w:t>
      </w:r>
    </w:p>
    <w:p>
      <w:pPr>
        <w:pStyle w:val="192"/>
        <w:spacing w:line="360" w:lineRule="auto"/>
        <w:ind w:firstLine="0" w:firstLineChars="0"/>
        <w:rPr>
          <w:rFonts w:hAnsi="仿宋_GB2312" w:cs="仿宋_GB2312"/>
          <w:color w:val="000000" w:themeColor="text1"/>
        </w:rPr>
      </w:pPr>
      <w:r>
        <w:rPr>
          <w:rFonts w:hint="eastAsia" w:hAnsi="仿宋_GB2312" w:cs="仿宋_GB2312"/>
          <w:color w:val="000000" w:themeColor="text1"/>
        </w:rPr>
        <w:t>（8）符合特定资格条件（如果项目要求）的有关证明材料（复印件）………（页码）</w:t>
      </w:r>
    </w:p>
    <w:p>
      <w:pPr>
        <w:pStyle w:val="192"/>
        <w:spacing w:line="360" w:lineRule="auto"/>
        <w:ind w:left="0" w:firstLine="0" w:firstLineChars="0"/>
        <w:rPr>
          <w:rFonts w:hAnsi="仿宋_GB2312" w:cs="仿宋_GB2312"/>
          <w:color w:val="000000" w:themeColor="text1"/>
        </w:rPr>
      </w:pPr>
      <w:r>
        <w:rPr>
          <w:rFonts w:hint="eastAsia" w:hAnsi="仿宋_GB2312" w:cs="仿宋_GB2312"/>
          <w:color w:val="000000" w:themeColor="text1"/>
        </w:rPr>
        <w:t>（9）</w:t>
      </w:r>
      <w:r>
        <w:rPr>
          <w:rFonts w:hint="eastAsia" w:hAnsi="仿宋_GB2312" w:cs="仿宋_GB2312"/>
          <w:snapToGrid w:val="0"/>
          <w:color w:val="000000" w:themeColor="text1"/>
        </w:rPr>
        <w:t>非本地投标人售后服务机构证明材料</w:t>
      </w:r>
      <w:r>
        <w:rPr>
          <w:rFonts w:hint="eastAsia" w:hAnsi="仿宋_GB2312" w:cs="仿宋_GB2312"/>
          <w:color w:val="000000" w:themeColor="text1"/>
        </w:rPr>
        <w:t>……………………………………（页码）</w:t>
      </w:r>
    </w:p>
    <w:p>
      <w:pPr>
        <w:pStyle w:val="192"/>
        <w:spacing w:line="360" w:lineRule="auto"/>
        <w:ind w:left="0" w:firstLine="0" w:firstLineChars="0"/>
        <w:rPr>
          <w:rFonts w:hAnsi="仿宋_GB2312" w:cs="仿宋_GB2312"/>
          <w:color w:val="000000" w:themeColor="text1"/>
        </w:rPr>
      </w:pPr>
      <w:r>
        <w:rPr>
          <w:rFonts w:hint="eastAsia" w:hAnsi="仿宋_GB2312" w:cs="仿宋_GB2312"/>
          <w:color w:val="000000" w:themeColor="text1"/>
        </w:rPr>
        <w:t>（10）</w:t>
      </w:r>
      <w:r>
        <w:rPr>
          <w:rFonts w:hint="eastAsia" w:hAnsi="仿宋_GB2312" w:cs="仿宋_GB2312"/>
          <w:color w:val="000000" w:themeColor="text1"/>
          <w:lang w:val="zh-CN"/>
        </w:rPr>
        <w:t>主要业绩证明…………………………………………………</w:t>
      </w:r>
      <w:r>
        <w:rPr>
          <w:rFonts w:hint="eastAsia" w:hAnsi="仿宋_GB2312" w:cs="仿宋_GB2312"/>
          <w:color w:val="000000" w:themeColor="text1"/>
        </w:rPr>
        <w:t>…………</w:t>
      </w:r>
      <w:r>
        <w:rPr>
          <w:rFonts w:hint="eastAsia" w:hAnsi="仿宋_GB2312" w:cs="仿宋_GB2312"/>
          <w:color w:val="000000" w:themeColor="text1"/>
          <w:lang w:val="zh-CN"/>
        </w:rPr>
        <w:t>…</w:t>
      </w:r>
      <w:r>
        <w:rPr>
          <w:rFonts w:hint="eastAsia" w:hAnsi="仿宋_GB2312" w:cs="仿宋_GB2312"/>
          <w:color w:val="000000" w:themeColor="text1"/>
        </w:rPr>
        <w:t>（页码）</w:t>
      </w:r>
    </w:p>
    <w:p>
      <w:pPr>
        <w:pStyle w:val="192"/>
        <w:spacing w:line="360" w:lineRule="auto"/>
        <w:ind w:left="0" w:firstLine="0" w:firstLineChars="0"/>
        <w:rPr>
          <w:rFonts w:hAnsi="仿宋_GB2312" w:cs="仿宋_GB2312"/>
          <w:color w:val="000000" w:themeColor="text1"/>
        </w:rPr>
      </w:pPr>
      <w:r>
        <w:rPr>
          <w:rFonts w:hint="eastAsia" w:hAnsi="仿宋_GB2312" w:cs="仿宋_GB2312"/>
          <w:color w:val="000000" w:themeColor="text1"/>
        </w:rPr>
        <w:t>（11）廉政承诺书 …………………………………………………………………（页码）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（12）技术解决方案…………………………………………………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（13）技术偏离说明表………………………………………………</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（14）组织实施方案……………………………………………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（15）售后服务方案……………………………………………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（16）项目小组人员名单………………………………………</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（17）</w:t>
      </w:r>
      <w:r>
        <w:rPr>
          <w:rFonts w:hint="eastAsia" w:ascii="仿宋_GB2312" w:hAnsi="仿宋_GB2312" w:eastAsia="仿宋_GB2312" w:cs="仿宋_GB2312"/>
          <w:color w:val="000000" w:themeColor="text1"/>
          <w:kern w:val="0"/>
          <w:sz w:val="24"/>
          <w:lang w:val="zh-CN"/>
        </w:rPr>
        <w:t>优惠条件及特殊承诺……………………………………</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（18）</w:t>
      </w:r>
      <w:r>
        <w:rPr>
          <w:rFonts w:hint="eastAsia" w:ascii="仿宋_GB2312" w:hAnsi="仿宋_GB2312" w:eastAsia="仿宋_GB2312" w:cs="仿宋_GB2312"/>
          <w:color w:val="000000" w:themeColor="text1"/>
          <w:kern w:val="0"/>
          <w:sz w:val="24"/>
          <w:lang w:val="zh-CN"/>
        </w:rPr>
        <w:t>备品备件及供选择的配套零部件清单………………………</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（19）</w:t>
      </w:r>
      <w:r>
        <w:rPr>
          <w:rFonts w:hint="eastAsia" w:ascii="仿宋_GB2312" w:hAnsi="仿宋_GB2312" w:eastAsia="仿宋_GB2312" w:cs="仿宋_GB2312"/>
          <w:color w:val="000000" w:themeColor="text1"/>
          <w:kern w:val="0"/>
          <w:sz w:val="24"/>
          <w:lang w:val="zh-CN"/>
        </w:rPr>
        <w:t>培训计划………………………………………………………</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（20）</w:t>
      </w:r>
      <w:r>
        <w:rPr>
          <w:rFonts w:hint="eastAsia" w:ascii="仿宋_GB2312" w:hAnsi="仿宋_GB2312" w:eastAsia="仿宋_GB2312" w:cs="仿宋_GB2312"/>
          <w:color w:val="000000" w:themeColor="text1"/>
          <w:kern w:val="0"/>
          <w:sz w:val="24"/>
          <w:lang w:val="zh-CN"/>
        </w:rPr>
        <w:t>验收方案…………………………………………………………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color w:val="000000" w:themeColor="text1"/>
          <w:kern w:val="0"/>
          <w:sz w:val="24"/>
        </w:rPr>
        <w:t>（21）</w:t>
      </w:r>
      <w:r>
        <w:rPr>
          <w:rFonts w:hint="eastAsia" w:ascii="仿宋_GB2312" w:hAnsi="仿宋_GB2312" w:eastAsia="仿宋_GB2312" w:cs="仿宋_GB2312"/>
          <w:color w:val="000000" w:themeColor="text1"/>
          <w:kern w:val="0"/>
          <w:sz w:val="24"/>
          <w:lang w:val="zh-CN"/>
        </w:rPr>
        <w:t>联合协议（如有）……………………………………………………</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（22）</w:t>
      </w:r>
      <w:r>
        <w:rPr>
          <w:rFonts w:hint="eastAsia" w:ascii="仿宋_GB2312" w:hAnsi="仿宋_GB2312" w:eastAsia="仿宋_GB2312" w:cs="仿宋_GB2312"/>
          <w:color w:val="000000" w:themeColor="text1"/>
          <w:kern w:val="0"/>
          <w:sz w:val="24"/>
          <w:lang w:val="zh-CN"/>
        </w:rPr>
        <w:t>分包意向协议（如有）…………………………………………</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color w:val="000000" w:themeColor="text1"/>
          <w:kern w:val="0"/>
          <w:sz w:val="24"/>
        </w:rPr>
        <w:t>（23）中小企业声明函</w:t>
      </w:r>
      <w:r>
        <w:rPr>
          <w:rFonts w:hint="eastAsia" w:ascii="仿宋_GB2312" w:hAnsi="仿宋_GB2312" w:eastAsia="仿宋_GB2312" w:cs="仿宋_GB2312"/>
          <w:color w:val="000000" w:themeColor="text1"/>
          <w:kern w:val="0"/>
          <w:sz w:val="24"/>
          <w:lang w:val="zh-CN"/>
        </w:rPr>
        <w:t>（如有）</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color w:val="000000" w:themeColor="text1"/>
          <w:kern w:val="0"/>
          <w:sz w:val="24"/>
        </w:rPr>
        <w:t>（24）</w:t>
      </w:r>
      <w:r>
        <w:rPr>
          <w:rFonts w:hint="eastAsia" w:ascii="仿宋_GB2312" w:hAnsi="仿宋_GB2312" w:eastAsia="仿宋_GB2312" w:cs="仿宋_GB2312"/>
          <w:color w:val="000000" w:themeColor="text1"/>
          <w:kern w:val="0"/>
          <w:sz w:val="24"/>
          <w:lang w:val="zh-CN"/>
        </w:rPr>
        <w:t>认为需要的其他商务技术（资信）文件或说明………………</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b/>
          <w:bCs/>
          <w:color w:val="000000" w:themeColor="text1"/>
          <w:sz w:val="24"/>
        </w:rPr>
        <w:t>注：以上目录是基本格式要求，各投标人可根据自身情况和评分标准进一步细化。</w:t>
      </w: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1、法定代表人授权委托书（格式） </w:t>
      </w:r>
      <w:r>
        <w:rPr>
          <w:rFonts w:hint="eastAsia" w:ascii="仿宋_GB2312" w:hAnsi="仿宋" w:eastAsia="仿宋_GB2312" w:cs="仿宋_GB2312"/>
          <w:b/>
          <w:color w:val="000000" w:themeColor="text1"/>
          <w:kern w:val="0"/>
          <w:sz w:val="32"/>
          <w:szCs w:val="32"/>
          <w:lang w:val="zh-CN"/>
        </w:rPr>
        <w:t>（适用于非联合体投标）</w:t>
      </w:r>
    </w:p>
    <w:p>
      <w:pPr>
        <w:jc w:val="center"/>
        <w:rPr>
          <w:rFonts w:ascii="仿宋_GB2312" w:hAnsi="宋体" w:eastAsia="仿宋_GB2312"/>
          <w:b/>
          <w:color w:val="000000" w:themeColor="text1"/>
          <w:sz w:val="24"/>
        </w:rPr>
      </w:pPr>
    </w:p>
    <w:p>
      <w:pPr>
        <w:snapToGrid w:val="0"/>
        <w:spacing w:line="5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本授权委托书声明：我</w:t>
      </w:r>
      <w:r>
        <w:rPr>
          <w:rFonts w:hint="eastAsia" w:ascii="仿宋_GB2312" w:hAnsi="宋体" w:eastAsia="仿宋_GB2312"/>
          <w:color w:val="000000" w:themeColor="text1"/>
          <w:sz w:val="24"/>
          <w:u w:val="single"/>
        </w:rPr>
        <w:t xml:space="preserve">         (填写姓名)</w:t>
      </w:r>
      <w:r>
        <w:rPr>
          <w:rFonts w:hint="eastAsia" w:ascii="仿宋_GB2312" w:hAnsi="宋体" w:eastAsia="仿宋_GB2312"/>
          <w:color w:val="000000" w:themeColor="text1"/>
          <w:sz w:val="24"/>
        </w:rPr>
        <w:t>系</w:t>
      </w:r>
      <w:r>
        <w:rPr>
          <w:rFonts w:hint="eastAsia" w:ascii="仿宋_GB2312" w:hAnsi="宋体" w:eastAsia="仿宋_GB2312"/>
          <w:color w:val="000000" w:themeColor="text1"/>
          <w:sz w:val="24"/>
          <w:u w:val="single"/>
        </w:rPr>
        <w:t xml:space="preserve">                   （填写投标人单位全称）</w:t>
      </w:r>
      <w:r>
        <w:rPr>
          <w:rFonts w:hint="eastAsia" w:ascii="仿宋_GB2312" w:hAnsi="宋体" w:eastAsia="仿宋_GB2312"/>
          <w:color w:val="000000" w:themeColor="text1"/>
          <w:sz w:val="24"/>
        </w:rPr>
        <w:t>的法定代表人，现授权委托</w:t>
      </w:r>
      <w:r>
        <w:rPr>
          <w:rFonts w:hint="eastAsia" w:ascii="仿宋_GB2312" w:hAnsi="宋体" w:eastAsia="仿宋_GB2312"/>
          <w:color w:val="000000" w:themeColor="text1"/>
          <w:sz w:val="24"/>
          <w:u w:val="single"/>
        </w:rPr>
        <w:t xml:space="preserve">                  （填写单位全称）</w:t>
      </w:r>
      <w:r>
        <w:rPr>
          <w:rFonts w:hint="eastAsia" w:ascii="仿宋_GB2312" w:hAnsi="宋体" w:eastAsia="仿宋_GB2312"/>
          <w:color w:val="000000" w:themeColor="text1"/>
          <w:sz w:val="24"/>
        </w:rPr>
        <w:t>的（填写姓名）为我公司授权代表，</w:t>
      </w:r>
      <w:r>
        <w:rPr>
          <w:rFonts w:hint="eastAsia" w:ascii="仿宋_GB2312" w:hAnsi="宋体" w:eastAsia="仿宋_GB2312"/>
          <w:color w:val="000000" w:themeColor="text1"/>
          <w:sz w:val="24"/>
          <w:u w:val="single"/>
        </w:rPr>
        <w:t>（填写身份证号码：                       ）</w:t>
      </w:r>
      <w:r>
        <w:rPr>
          <w:rFonts w:hint="eastAsia" w:ascii="仿宋_GB2312" w:hAnsi="宋体" w:eastAsia="仿宋_GB2312"/>
          <w:color w:val="000000" w:themeColor="text1"/>
          <w:sz w:val="24"/>
        </w:rPr>
        <w:t>。以本公司的名义参加</w:t>
      </w:r>
      <w:r>
        <w:rPr>
          <w:rFonts w:hint="eastAsia" w:ascii="仿宋_GB2312" w:hAnsi="宋体" w:eastAsia="仿宋_GB2312"/>
          <w:color w:val="000000" w:themeColor="text1"/>
          <w:sz w:val="24"/>
          <w:u w:val="single"/>
        </w:rPr>
        <w:t>绍兴市第七人民医院、浙江宏扬工程项目管理有限公司</w:t>
      </w:r>
      <w:r>
        <w:rPr>
          <w:rFonts w:hint="eastAsia" w:ascii="仿宋_GB2312" w:hAnsi="宋体" w:eastAsia="仿宋_GB2312"/>
          <w:color w:val="000000" w:themeColor="text1"/>
          <w:sz w:val="24"/>
        </w:rPr>
        <w:t>组织的</w:t>
      </w:r>
      <w:r>
        <w:rPr>
          <w:rFonts w:hint="eastAsia" w:ascii="仿宋_GB2312" w:hAnsi="宋体" w:eastAsia="仿宋_GB2312"/>
          <w:color w:val="000000" w:themeColor="text1"/>
          <w:sz w:val="24"/>
          <w:u w:val="single"/>
        </w:rPr>
        <w:t>绍兴市第七人民医院关于污水处理系统采购项目</w:t>
      </w:r>
      <w:r>
        <w:rPr>
          <w:rFonts w:hint="eastAsia" w:ascii="仿宋_GB2312" w:hAnsi="宋体" w:eastAsia="仿宋_GB2312"/>
          <w:color w:val="000000" w:themeColor="text1"/>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授权代表无转委托权。特此委托。</w:t>
      </w:r>
    </w:p>
    <w:p>
      <w:pPr>
        <w:snapToGrid w:val="0"/>
        <w:spacing w:line="600" w:lineRule="exact"/>
        <w:jc w:val="lef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授权代表姓名：              性别：               年龄：</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单位：                      部门：               职务：</w:t>
      </w:r>
    </w:p>
    <w:p>
      <w:pPr>
        <w:spacing w:line="360" w:lineRule="exact"/>
        <w:rPr>
          <w:rFonts w:ascii="仿宋_GB2312" w:hAnsi="宋体" w:eastAsia="仿宋_GB2312"/>
          <w:color w:val="000000" w:themeColor="text1"/>
          <w:sz w:val="24"/>
        </w:rPr>
      </w:pPr>
    </w:p>
    <w:p>
      <w:pPr>
        <w:widowControl/>
        <w:snapToGrid w:val="0"/>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kern w:val="0"/>
          <w:sz w:val="24"/>
        </w:rPr>
        <w:t>办公地址：                  联系电话：           传真：</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投标人（电子签章）：</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法定代表人（签字或盖章）：</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p>
    <w:p>
      <w:pPr>
        <w:ind w:firstLine="5280" w:firstLineChars="2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日期：    年   月   日</w:t>
      </w:r>
    </w:p>
    <w:p>
      <w:pPr>
        <w:ind w:firstLine="4920" w:firstLineChars="2050"/>
        <w:jc w:val="left"/>
        <w:rPr>
          <w:rFonts w:ascii="仿宋_GB2312" w:hAnsi="宋体" w:eastAsia="仿宋_GB2312"/>
          <w:color w:val="000000" w:themeColor="text1"/>
          <w:sz w:val="24"/>
        </w:rPr>
      </w:pPr>
    </w:p>
    <w:p>
      <w:pPr>
        <w:spacing w:line="800" w:lineRule="exact"/>
        <w:rPr>
          <w:rFonts w:ascii="仿宋_GB2312" w:hAnsi="宋体" w:eastAsia="仿宋_GB2312"/>
          <w:b/>
          <w:color w:val="000000" w:themeColor="text1"/>
          <w:sz w:val="24"/>
        </w:rPr>
      </w:pPr>
    </w:p>
    <w:p>
      <w:pPr>
        <w:spacing w:line="800" w:lineRule="exact"/>
        <w:rPr>
          <w:rFonts w:ascii="仿宋_GB2312" w:hAnsi="宋体" w:eastAsia="仿宋_GB2312"/>
          <w:b/>
          <w:color w:val="000000" w:themeColor="text1"/>
          <w:sz w:val="24"/>
        </w:rPr>
      </w:pPr>
    </w:p>
    <w:p>
      <w:pPr>
        <w:pageBreakBefore/>
        <w:spacing w:line="800" w:lineRule="exact"/>
        <w:jc w:val="center"/>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法定代表人授权委托书（格式） </w:t>
      </w:r>
      <w:r>
        <w:rPr>
          <w:rFonts w:hint="eastAsia" w:ascii="仿宋_GB2312" w:hAnsi="仿宋" w:eastAsia="仿宋_GB2312" w:cs="仿宋_GB2312"/>
          <w:b/>
          <w:color w:val="000000" w:themeColor="text1"/>
          <w:kern w:val="0"/>
          <w:sz w:val="32"/>
          <w:szCs w:val="32"/>
          <w:lang w:val="zh-CN"/>
        </w:rPr>
        <w:t>（适用于联合体投标）</w:t>
      </w:r>
    </w:p>
    <w:p>
      <w:pPr>
        <w:jc w:val="center"/>
        <w:rPr>
          <w:rFonts w:ascii="仿宋_GB2312" w:hAnsi="宋体" w:eastAsia="仿宋_GB2312"/>
          <w:b/>
          <w:color w:val="000000" w:themeColor="text1"/>
          <w:sz w:val="24"/>
        </w:rPr>
      </w:pPr>
    </w:p>
    <w:p>
      <w:pPr>
        <w:snapToGrid w:val="0"/>
        <w:spacing w:line="5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本授权委托书声明：</w:t>
      </w:r>
    </w:p>
    <w:p>
      <w:pPr>
        <w:snapToGrid w:val="0"/>
        <w:spacing w:line="5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现授权委托</w:t>
      </w:r>
      <w:r>
        <w:rPr>
          <w:rFonts w:hint="eastAsia" w:ascii="仿宋_GB2312" w:hAnsi="宋体" w:eastAsia="仿宋_GB2312"/>
          <w:color w:val="000000" w:themeColor="text1"/>
          <w:sz w:val="24"/>
          <w:u w:val="single"/>
        </w:rPr>
        <w:t xml:space="preserve">                  （填写单位全称）</w:t>
      </w:r>
      <w:r>
        <w:rPr>
          <w:rFonts w:hint="eastAsia" w:ascii="仿宋_GB2312" w:hAnsi="宋体" w:eastAsia="仿宋_GB2312"/>
          <w:color w:val="000000" w:themeColor="text1"/>
          <w:sz w:val="24"/>
        </w:rPr>
        <w:t>的（填写姓名）为我方授权代表，</w:t>
      </w:r>
      <w:r>
        <w:rPr>
          <w:rFonts w:hint="eastAsia" w:ascii="仿宋_GB2312" w:hAnsi="宋体" w:eastAsia="仿宋_GB2312"/>
          <w:color w:val="000000" w:themeColor="text1"/>
          <w:sz w:val="24"/>
          <w:u w:val="single"/>
        </w:rPr>
        <w:t>（填写身份证号码：                       ）</w:t>
      </w:r>
      <w:r>
        <w:rPr>
          <w:rFonts w:hint="eastAsia" w:ascii="仿宋_GB2312" w:hAnsi="宋体" w:eastAsia="仿宋_GB2312"/>
          <w:color w:val="000000" w:themeColor="text1"/>
          <w:sz w:val="24"/>
        </w:rPr>
        <w:t>。以我方的名义参加</w:t>
      </w:r>
      <w:r>
        <w:rPr>
          <w:rFonts w:hint="eastAsia" w:ascii="仿宋_GB2312" w:hAnsi="宋体" w:eastAsia="仿宋_GB2312"/>
          <w:color w:val="000000" w:themeColor="text1"/>
          <w:sz w:val="24"/>
          <w:u w:val="single"/>
        </w:rPr>
        <w:t>绍兴市第七人民医院、浙江宏扬工程项目管理有限公司</w:t>
      </w:r>
      <w:r>
        <w:rPr>
          <w:rFonts w:hint="eastAsia" w:ascii="仿宋_GB2312" w:hAnsi="宋体" w:eastAsia="仿宋_GB2312"/>
          <w:color w:val="000000" w:themeColor="text1"/>
          <w:sz w:val="24"/>
        </w:rPr>
        <w:t>组织的</w:t>
      </w:r>
      <w:r>
        <w:rPr>
          <w:rFonts w:hint="eastAsia" w:ascii="仿宋_GB2312" w:hAnsi="宋体" w:eastAsia="仿宋_GB2312"/>
          <w:color w:val="000000" w:themeColor="text1"/>
          <w:sz w:val="24"/>
          <w:u w:val="single"/>
        </w:rPr>
        <w:t>绍兴市第七人民医院关于污水处理系统采购项目</w:t>
      </w:r>
      <w:r>
        <w:rPr>
          <w:rFonts w:hint="eastAsia" w:ascii="仿宋_GB2312" w:hAnsi="宋体" w:eastAsia="仿宋_GB2312"/>
          <w:color w:val="000000" w:themeColor="text1"/>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授权代表无转委托权。特此委托。</w:t>
      </w:r>
    </w:p>
    <w:p>
      <w:pPr>
        <w:snapToGrid w:val="0"/>
        <w:spacing w:line="600" w:lineRule="exact"/>
        <w:jc w:val="lef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授权代表姓名：              性别：               年龄：</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单位：                      部门：               职务：</w:t>
      </w:r>
    </w:p>
    <w:p>
      <w:pPr>
        <w:spacing w:line="360" w:lineRule="exact"/>
        <w:rPr>
          <w:rFonts w:ascii="仿宋_GB2312" w:hAnsi="宋体" w:eastAsia="仿宋_GB2312"/>
          <w:color w:val="000000" w:themeColor="text1"/>
          <w:sz w:val="24"/>
        </w:rPr>
      </w:pPr>
    </w:p>
    <w:p>
      <w:pPr>
        <w:widowControl/>
        <w:snapToGrid w:val="0"/>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kern w:val="0"/>
          <w:sz w:val="24"/>
        </w:rPr>
        <w:t>办公地址：                  联系电话：           传真：</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p>
    <w:p>
      <w:pPr>
        <w:jc w:val="center"/>
        <w:rPr>
          <w:rFonts w:ascii="仿宋_GB2312" w:hAnsi="仿宋" w:eastAsia="仿宋_GB2312" w:cs="仿宋_GB2312"/>
          <w:b/>
          <w:color w:val="000000" w:themeColor="text1"/>
          <w:kern w:val="0"/>
          <w:sz w:val="32"/>
          <w:szCs w:val="32"/>
        </w:rPr>
      </w:pPr>
    </w:p>
    <w:p>
      <w:pPr>
        <w:rPr>
          <w:color w:val="000000" w:themeColor="text1"/>
        </w:rPr>
      </w:pPr>
    </w:p>
    <w:p>
      <w:pPr>
        <w:snapToGrid w:val="0"/>
        <w:spacing w:line="360" w:lineRule="auto"/>
        <w:ind w:firstLine="5040" w:firstLineChars="2100"/>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联合体成员名称</w:t>
      </w:r>
      <w:r>
        <w:rPr>
          <w:rFonts w:ascii="仿宋_GB2312" w:hAnsi="仿宋" w:eastAsia="仿宋_GB2312" w:cs="仿宋_GB2312"/>
          <w:color w:val="000000" w:themeColor="text1"/>
          <w:kern w:val="0"/>
          <w:sz w:val="24"/>
          <w:lang w:val="zh-CN"/>
        </w:rPr>
        <w:t>(电子签名/公章)：</w:t>
      </w:r>
    </w:p>
    <w:p>
      <w:pPr>
        <w:snapToGrid w:val="0"/>
        <w:spacing w:line="360" w:lineRule="auto"/>
        <w:ind w:firstLine="5040" w:firstLineChars="2100"/>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联合体成员名称</w:t>
      </w:r>
      <w:r>
        <w:rPr>
          <w:rFonts w:ascii="仿宋_GB2312" w:hAnsi="仿宋" w:eastAsia="仿宋_GB2312" w:cs="仿宋_GB2312"/>
          <w:color w:val="000000" w:themeColor="text1"/>
          <w:kern w:val="0"/>
          <w:sz w:val="24"/>
          <w:lang w:val="zh-CN"/>
        </w:rPr>
        <w:t>(电子签名/公章)：</w:t>
      </w:r>
    </w:p>
    <w:p>
      <w:pPr>
        <w:snapToGrid w:val="0"/>
        <w:spacing w:line="360" w:lineRule="auto"/>
        <w:ind w:firstLine="5760" w:firstLineChars="2400"/>
        <w:rPr>
          <w:color w:val="000000" w:themeColor="text1"/>
        </w:rPr>
      </w:pPr>
      <w:r>
        <w:rPr>
          <w:rFonts w:hint="eastAsia" w:ascii="仿宋_GB2312" w:hAnsi="仿宋" w:eastAsia="仿宋_GB2312" w:cs="仿宋_GB2312"/>
          <w:color w:val="000000" w:themeColor="text1"/>
          <w:kern w:val="0"/>
          <w:sz w:val="24"/>
          <w:lang w:val="zh-CN"/>
        </w:rPr>
        <w:t>……</w:t>
      </w:r>
    </w:p>
    <w:p>
      <w:pPr>
        <w:snapToGrid w:val="0"/>
        <w:spacing w:line="360" w:lineRule="auto"/>
        <w:rPr>
          <w:rFonts w:ascii="仿宋_GB2312" w:hAnsi="仿宋" w:eastAsia="仿宋_GB2312" w:cs="仿宋_GB2312"/>
          <w:color w:val="000000" w:themeColor="text1"/>
          <w:kern w:val="0"/>
          <w:sz w:val="24"/>
          <w:lang w:val="zh-CN"/>
        </w:rPr>
      </w:pPr>
      <w:r>
        <w:rPr>
          <w:rFonts w:ascii="仿宋_GB2312" w:hAnsi="仿宋" w:eastAsia="仿宋_GB2312" w:cs="仿宋_GB2312"/>
          <w:color w:val="000000" w:themeColor="text1"/>
          <w:kern w:val="0"/>
          <w:sz w:val="24"/>
          <w:lang w:val="zh-CN"/>
        </w:rPr>
        <w:t xml:space="preserve">                                               日期：  年  月   日</w:t>
      </w:r>
    </w:p>
    <w:p>
      <w:pPr>
        <w:spacing w:line="800" w:lineRule="exact"/>
        <w:rPr>
          <w:rFonts w:ascii="仿宋_GB2312" w:hAnsi="宋体" w:eastAsia="仿宋_GB2312"/>
          <w:b/>
          <w:color w:val="000000" w:themeColor="text1"/>
          <w:sz w:val="24"/>
        </w:rPr>
      </w:pP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2、授权代表社保证明（复印件）</w:t>
      </w:r>
    </w:p>
    <w:p>
      <w:pPr>
        <w:spacing w:line="800" w:lineRule="exact"/>
        <w:ind w:firstLine="480" w:firstLineChars="200"/>
        <w:rPr>
          <w:rFonts w:ascii="仿宋_GB2312" w:hAnsi="宋体" w:eastAsia="仿宋_GB2312"/>
          <w:color w:val="000000" w:themeColor="text1"/>
          <w:sz w:val="24"/>
          <w:u w:val="wave"/>
        </w:rPr>
      </w:pPr>
      <w:r>
        <w:rPr>
          <w:rFonts w:hint="eastAsia" w:ascii="仿宋_GB2312" w:hAnsi="宋体" w:eastAsia="仿宋_GB2312"/>
          <w:color w:val="000000" w:themeColor="text1"/>
          <w:sz w:val="24"/>
          <w:u w:val="wave"/>
        </w:rPr>
        <w:t>出具距投标截止时间一个月以内的社保机构盖公章的授权代表社保缴纳证明（如授权代表为</w:t>
      </w:r>
      <w:r>
        <w:rPr>
          <w:rFonts w:ascii="仿宋_GB2312" w:hAnsi="宋体" w:eastAsia="仿宋_GB2312"/>
          <w:color w:val="000000" w:themeColor="text1"/>
          <w:sz w:val="24"/>
          <w:u w:val="wave"/>
        </w:rPr>
        <w:t>离退休返聘人员的，投标响应文件技术部分内</w:t>
      </w:r>
      <w:r>
        <w:rPr>
          <w:rFonts w:hint="eastAsia" w:ascii="仿宋_GB2312" w:hAnsi="宋体" w:eastAsia="仿宋_GB2312"/>
          <w:color w:val="000000" w:themeColor="text1"/>
          <w:sz w:val="24"/>
          <w:u w:val="wave"/>
        </w:rPr>
        <w:t>需提供</w:t>
      </w:r>
      <w:r>
        <w:rPr>
          <w:rFonts w:ascii="仿宋_GB2312" w:hAnsi="宋体" w:eastAsia="仿宋_GB2312"/>
          <w:color w:val="000000" w:themeColor="text1"/>
          <w:sz w:val="24"/>
          <w:u w:val="wave"/>
        </w:rPr>
        <w:t>退休证明及单位聘用证明</w:t>
      </w:r>
      <w:r>
        <w:rPr>
          <w:rFonts w:hint="eastAsia" w:ascii="仿宋_GB2312" w:hAnsi="宋体" w:eastAsia="仿宋_GB2312"/>
          <w:color w:val="000000" w:themeColor="text1"/>
          <w:sz w:val="24"/>
          <w:u w:val="wave"/>
        </w:rPr>
        <w:t>；如由第三方代理社保事项的，则需提供委托代理协议复印件），格式自拟。</w:t>
      </w:r>
      <w:r>
        <w:rPr>
          <w:rFonts w:ascii="仿宋_GB2312" w:hAnsi="宋体" w:eastAsia="仿宋_GB2312"/>
          <w:b/>
          <w:color w:val="000000" w:themeColor="text1"/>
          <w:sz w:val="24"/>
        </w:rPr>
        <w:t>未提供</w:t>
      </w:r>
      <w:r>
        <w:rPr>
          <w:rFonts w:hint="eastAsia" w:ascii="仿宋_GB2312" w:hAnsi="宋体" w:eastAsia="仿宋_GB2312"/>
          <w:b/>
          <w:color w:val="000000" w:themeColor="text1"/>
          <w:sz w:val="24"/>
        </w:rPr>
        <w:t>上述</w:t>
      </w:r>
      <w:r>
        <w:rPr>
          <w:rFonts w:ascii="仿宋_GB2312" w:hAnsi="宋体" w:eastAsia="仿宋_GB2312"/>
          <w:b/>
          <w:color w:val="000000" w:themeColor="text1"/>
          <w:sz w:val="24"/>
        </w:rPr>
        <w:t>证明的投标</w:t>
      </w:r>
      <w:r>
        <w:rPr>
          <w:rFonts w:hint="eastAsia" w:ascii="仿宋_GB2312" w:hAnsi="宋体" w:eastAsia="仿宋_GB2312"/>
          <w:b/>
          <w:color w:val="000000" w:themeColor="text1"/>
          <w:sz w:val="24"/>
        </w:rPr>
        <w:t>做无效投标处理</w:t>
      </w:r>
      <w:r>
        <w:rPr>
          <w:rFonts w:ascii="仿宋_GB2312" w:hAnsi="宋体" w:eastAsia="仿宋_GB2312"/>
          <w:b/>
          <w:color w:val="000000" w:themeColor="text1"/>
          <w:sz w:val="24"/>
        </w:rPr>
        <w:t>。</w:t>
      </w:r>
    </w:p>
    <w:p>
      <w:pPr>
        <w:spacing w:line="800" w:lineRule="exact"/>
        <w:ind w:firstLine="4320" w:firstLineChars="1800"/>
        <w:rPr>
          <w:rFonts w:ascii="仿宋_GB2312" w:hAnsi="宋体" w:eastAsia="仿宋_GB2312"/>
          <w:color w:val="000000" w:themeColor="text1"/>
          <w:sz w:val="24"/>
        </w:rPr>
      </w:pPr>
    </w:p>
    <w:p>
      <w:pPr>
        <w:spacing w:line="800" w:lineRule="exact"/>
        <w:ind w:firstLine="4337" w:firstLineChars="1800"/>
        <w:rPr>
          <w:rFonts w:ascii="仿宋_GB2312" w:hAnsi="宋体" w:eastAsia="仿宋_GB2312"/>
          <w:b/>
          <w:color w:val="000000" w:themeColor="text1"/>
          <w:sz w:val="24"/>
        </w:rPr>
      </w:pPr>
    </w:p>
    <w:p>
      <w:pPr>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3、法定代表人及其授权代表身份证复印件（正反面）</w:t>
      </w:r>
    </w:p>
    <w:p>
      <w:pPr>
        <w:spacing w:line="800" w:lineRule="exact"/>
        <w:rPr>
          <w:rFonts w:ascii="仿宋_GB2312" w:hAnsi="宋体" w:eastAsia="仿宋_GB2312"/>
          <w:b/>
          <w:color w:val="000000" w:themeColor="text1"/>
          <w:sz w:val="24"/>
        </w:rPr>
      </w:pPr>
    </w:p>
    <w:p>
      <w:pPr>
        <w:spacing w:line="800" w:lineRule="exact"/>
        <w:rPr>
          <w:rFonts w:ascii="仿宋_GB2312" w:hAnsi="宋体" w:eastAsia="仿宋_GB2312"/>
          <w:b/>
          <w:color w:val="000000" w:themeColor="text1"/>
          <w:sz w:val="24"/>
        </w:rPr>
      </w:pPr>
    </w:p>
    <w:p>
      <w:pPr>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4、法定代表人身份证明书(格式)</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 标 人：</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地    址：</w:t>
      </w:r>
    </w:p>
    <w:p>
      <w:pPr>
        <w:spacing w:line="440" w:lineRule="exact"/>
        <w:ind w:right="281" w:rightChars="134"/>
        <w:rPr>
          <w:rFonts w:ascii="仿宋_GB2312" w:hAnsi="宋体" w:eastAsia="仿宋_GB2312"/>
          <w:color w:val="000000" w:themeColor="text1"/>
          <w:sz w:val="24"/>
          <w:u w:val="single"/>
        </w:rPr>
      </w:pPr>
      <w:r>
        <w:rPr>
          <w:rFonts w:hint="eastAsia" w:ascii="仿宋_GB2312" w:hAnsi="宋体" w:eastAsia="仿宋_GB2312"/>
          <w:color w:val="000000" w:themeColor="text1"/>
          <w:sz w:val="24"/>
        </w:rPr>
        <w:t>姓    名：</w:t>
      </w:r>
    </w:p>
    <w:p>
      <w:pPr>
        <w:spacing w:line="440" w:lineRule="exact"/>
        <w:ind w:right="281" w:rightChars="134"/>
        <w:rPr>
          <w:rFonts w:ascii="仿宋_GB2312" w:hAnsi="宋体" w:eastAsia="仿宋_GB2312"/>
          <w:color w:val="000000" w:themeColor="text1"/>
          <w:sz w:val="24"/>
          <w:u w:val="single"/>
        </w:rPr>
      </w:pPr>
      <w:r>
        <w:rPr>
          <w:rFonts w:hint="eastAsia" w:ascii="仿宋_GB2312" w:hAnsi="宋体" w:eastAsia="仿宋_GB2312"/>
          <w:color w:val="000000" w:themeColor="text1"/>
          <w:sz w:val="24"/>
        </w:rPr>
        <w:t>身份证号码：</w:t>
      </w:r>
    </w:p>
    <w:p>
      <w:pPr>
        <w:spacing w:line="440" w:lineRule="exact"/>
        <w:ind w:right="281" w:rightChars="134"/>
        <w:rPr>
          <w:rFonts w:ascii="仿宋_GB2312" w:hAnsi="宋体" w:eastAsia="仿宋_GB2312"/>
          <w:color w:val="000000" w:themeColor="text1"/>
          <w:sz w:val="24"/>
        </w:rPr>
      </w:pPr>
      <w:r>
        <w:rPr>
          <w:rFonts w:hint="eastAsia" w:ascii="仿宋_GB2312" w:hAnsi="宋体" w:eastAsia="仿宋_GB2312"/>
          <w:color w:val="000000" w:themeColor="text1"/>
          <w:sz w:val="24"/>
        </w:rPr>
        <w:t>职   务：</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系</w:t>
      </w:r>
      <w:r>
        <w:rPr>
          <w:rFonts w:hint="eastAsia" w:ascii="仿宋_GB2312" w:hAnsi="宋体" w:eastAsia="仿宋_GB2312"/>
          <w:color w:val="000000" w:themeColor="text1"/>
          <w:sz w:val="24"/>
          <w:u w:val="single"/>
        </w:rPr>
        <w:t xml:space="preserve">                           （填写投标人名称）</w:t>
      </w:r>
      <w:r>
        <w:rPr>
          <w:rFonts w:hint="eastAsia" w:ascii="仿宋_GB2312" w:hAnsi="宋体" w:eastAsia="仿宋_GB2312"/>
          <w:color w:val="000000" w:themeColor="text1"/>
          <w:sz w:val="24"/>
        </w:rPr>
        <w:t>的法定代表人。</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特此证明。</w:t>
      </w:r>
    </w:p>
    <w:p>
      <w:pPr>
        <w:spacing w:line="440" w:lineRule="exact"/>
        <w:rPr>
          <w:rFonts w:ascii="仿宋_GB2312" w:hAnsi="宋体" w:eastAsia="仿宋_GB2312"/>
          <w:color w:val="000000" w:themeColor="text1"/>
          <w:sz w:val="24"/>
        </w:rPr>
      </w:pP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                             （电子签章）</w:t>
      </w:r>
    </w:p>
    <w:p>
      <w:pPr>
        <w:spacing w:line="440" w:lineRule="exact"/>
        <w:ind w:right="480"/>
        <w:rPr>
          <w:rFonts w:ascii="仿宋_GB2312" w:hAnsi="宋体" w:eastAsia="仿宋_GB2312"/>
          <w:color w:val="000000" w:themeColor="text1"/>
          <w:sz w:val="24"/>
        </w:rPr>
      </w:pPr>
    </w:p>
    <w:p>
      <w:pPr>
        <w:spacing w:line="440" w:lineRule="exact"/>
        <w:ind w:right="720"/>
        <w:jc w:val="right"/>
        <w:rPr>
          <w:rFonts w:ascii="仿宋_GB2312" w:hAnsi="宋体" w:eastAsia="仿宋_GB2312"/>
          <w:color w:val="000000" w:themeColor="text1"/>
          <w:sz w:val="24"/>
        </w:rPr>
      </w:pPr>
      <w:r>
        <w:rPr>
          <w:rFonts w:hint="eastAsia" w:ascii="仿宋_GB2312" w:hAnsi="宋体" w:eastAsia="仿宋_GB2312"/>
          <w:color w:val="000000" w:themeColor="text1"/>
          <w:sz w:val="24"/>
        </w:rPr>
        <w:t>年   月   日</w:t>
      </w:r>
    </w:p>
    <w:p>
      <w:pPr>
        <w:pageBreakBefore/>
        <w:rPr>
          <w:rFonts w:ascii="仿宋_GB2312" w:hAnsi="仿宋_GB2312" w:eastAsia="仿宋_GB2312" w:cs="仿宋_GB2312"/>
          <w:b/>
          <w:color w:val="000000" w:themeColor="text1"/>
          <w:sz w:val="28"/>
          <w:szCs w:val="28"/>
        </w:rPr>
      </w:pPr>
      <w:r>
        <w:rPr>
          <w:rFonts w:hint="eastAsia" w:ascii="仿宋_GB2312" w:hAnsi="宋体" w:eastAsia="仿宋_GB2312"/>
          <w:b/>
          <w:color w:val="000000" w:themeColor="text1"/>
          <w:sz w:val="30"/>
          <w:szCs w:val="30"/>
        </w:rPr>
        <w:t>5、与符合性审查有关的资信文件（复印件）</w:t>
      </w:r>
      <w:r>
        <w:rPr>
          <w:rFonts w:hint="eastAsia" w:ascii="仿宋_GB2312" w:hAnsi="宋体" w:eastAsia="仿宋_GB2312"/>
          <w:b/>
          <w:color w:val="000000" w:themeColor="text1"/>
          <w:sz w:val="28"/>
          <w:szCs w:val="28"/>
        </w:rPr>
        <w:t>（1</w:t>
      </w:r>
      <w:r>
        <w:rPr>
          <w:rFonts w:hint="eastAsia" w:ascii="仿宋_GB2312" w:hAnsi="仿宋_GB2312" w:eastAsia="仿宋_GB2312" w:cs="仿宋_GB2312"/>
          <w:b/>
          <w:color w:val="000000" w:themeColor="text1"/>
          <w:kern w:val="0"/>
          <w:sz w:val="28"/>
          <w:szCs w:val="28"/>
          <w:lang w:val="zh-CN"/>
        </w:rPr>
        <w:t>.</w:t>
      </w:r>
      <w:r>
        <w:rPr>
          <w:rFonts w:hint="eastAsia" w:ascii="仿宋_GB2312" w:hAnsi="仿宋_GB2312" w:eastAsia="仿宋_GB2312" w:cs="仿宋_GB2312"/>
          <w:b/>
          <w:color w:val="000000" w:themeColor="text1"/>
          <w:sz w:val="28"/>
          <w:szCs w:val="28"/>
        </w:rPr>
        <w:t>营业执照（或事业法人登记证或其他登记证明材料）（复印件）；2.财务报表资料文件（2020年度或2021年度资产负债表等财务报表资料文件(新成立的公司，提供情况说明，格式自拟)）；</w:t>
      </w:r>
      <w:r>
        <w:rPr>
          <w:rFonts w:hint="eastAsia" w:ascii="仿宋_GB2312" w:hAnsi="宋体" w:eastAsia="仿宋_GB2312"/>
          <w:b/>
          <w:color w:val="000000" w:themeColor="text1"/>
          <w:sz w:val="28"/>
          <w:szCs w:val="28"/>
        </w:rPr>
        <w:t>3.提供依法缴纳税收和社会保障资金的良好记录证明，税收和社保证明打印时间不得早于投标截止时间前1个月；4.其他资料由投标人根据采购需求及招标文件要求编制。）</w:t>
      </w: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p>
    <w:p>
      <w:pPr>
        <w:snapToGrid w:val="0"/>
        <w:spacing w:line="360" w:lineRule="auto"/>
        <w:ind w:right="480"/>
        <w:jc w:val="center"/>
        <w:rPr>
          <w:rFonts w:ascii="仿宋_GB2312" w:hAnsi="仿宋_GB2312" w:eastAsia="仿宋_GB2312" w:cs="仿宋_GB2312"/>
          <w:b/>
          <w:color w:val="000000" w:themeColor="text1"/>
          <w:kern w:val="0"/>
          <w:sz w:val="32"/>
          <w:szCs w:val="32"/>
          <w:lang w:val="zh-CN"/>
        </w:rPr>
      </w:pPr>
    </w:p>
    <w:p>
      <w:pPr>
        <w:snapToGrid w:val="0"/>
        <w:spacing w:line="360" w:lineRule="auto"/>
        <w:ind w:right="480"/>
        <w:rPr>
          <w:rFonts w:ascii="仿宋_GB2312" w:hAnsi="仿宋_GB2312" w:eastAsia="仿宋_GB2312" w:cs="仿宋_GB2312"/>
          <w:b/>
          <w:color w:val="000000" w:themeColor="text1"/>
          <w:kern w:val="0"/>
          <w:sz w:val="32"/>
          <w:szCs w:val="32"/>
        </w:rPr>
      </w:pPr>
      <w:r>
        <w:rPr>
          <w:rFonts w:hint="eastAsia" w:ascii="仿宋_GB2312" w:hAnsi="仿宋_GB2312" w:eastAsia="仿宋_GB2312" w:cs="仿宋_GB2312"/>
          <w:b/>
          <w:color w:val="000000" w:themeColor="text1"/>
          <w:kern w:val="0"/>
          <w:sz w:val="32"/>
          <w:szCs w:val="32"/>
        </w:rPr>
        <w:t>6、具有履行合同所必需的设备和专业技术能力的承诺函</w:t>
      </w:r>
    </w:p>
    <w:p>
      <w:pPr>
        <w:snapToGrid w:val="0"/>
        <w:spacing w:line="360" w:lineRule="auto"/>
        <w:rPr>
          <w:rFonts w:ascii="仿宋" w:hAnsi="仿宋" w:eastAsia="仿宋" w:cs="仿宋_GB2312"/>
          <w:color w:val="000000" w:themeColor="text1"/>
          <w:sz w:val="24"/>
        </w:rPr>
      </w:pPr>
      <w:r>
        <w:rPr>
          <w:rFonts w:hint="eastAsia" w:ascii="仿宋_GB2312" w:hAnsi="仿宋_GB2312" w:eastAsia="仿宋_GB2312" w:cs="仿宋_GB2312"/>
          <w:color w:val="000000" w:themeColor="text1"/>
          <w:sz w:val="24"/>
        </w:rPr>
        <w:t>绍兴市第七人民医院、浙江宏扬工程项目管理有限公司</w:t>
      </w:r>
      <w:r>
        <w:rPr>
          <w:rFonts w:hint="eastAsia" w:ascii="仿宋_GB2312" w:hAnsi="仿宋_GB2312" w:eastAsia="仿宋_GB2312" w:cs="仿宋_GB2312"/>
          <w:color w:val="000000" w:themeColor="text1"/>
          <w:kern w:val="0"/>
          <w:sz w:val="24"/>
          <w:lang w:val="zh-CN"/>
        </w:rPr>
        <w:t>：</w:t>
      </w:r>
    </w:p>
    <w:p>
      <w:pPr>
        <w:snapToGrid w:val="0"/>
        <w:spacing w:line="360" w:lineRule="auto"/>
        <w:ind w:firstLine="480" w:firstLineChars="200"/>
        <w:rPr>
          <w:rFonts w:ascii="仿宋" w:hAnsi="仿宋" w:eastAsia="仿宋" w:cs="仿宋_GB2312"/>
          <w:color w:val="000000" w:themeColor="text1"/>
          <w:sz w:val="24"/>
        </w:rPr>
      </w:pPr>
      <w:r>
        <w:rPr>
          <w:rFonts w:hint="eastAsia" w:ascii="仿宋" w:hAnsi="仿宋" w:eastAsia="仿宋" w:cs="仿宋_GB2312"/>
          <w:color w:val="000000" w:themeColor="text1"/>
          <w:sz w:val="24"/>
        </w:rPr>
        <w:t>我方郑重承诺，我方具有履行绍兴市第七人民医院关于污水处理系统采购项目（招标编号:ZJHY-202207）合同所必需的设备和专业技术能力。如中标，我方将保证合同顺利履行。</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  日</w:t>
      </w:r>
    </w:p>
    <w:p>
      <w:pPr>
        <w:spacing w:line="360" w:lineRule="auto"/>
        <w:jc w:val="center"/>
        <w:rPr>
          <w:rFonts w:ascii="仿宋_GB2312" w:hAnsi="仿宋_GB2312" w:eastAsia="仿宋_GB2312" w:cs="仿宋_GB2312"/>
          <w:b/>
          <w:color w:val="000000" w:themeColor="text1"/>
          <w:kern w:val="0"/>
          <w:sz w:val="32"/>
          <w:szCs w:val="32"/>
        </w:rPr>
      </w:pPr>
    </w:p>
    <w:p>
      <w:pPr>
        <w:spacing w:line="360" w:lineRule="auto"/>
        <w:jc w:val="center"/>
        <w:rPr>
          <w:rFonts w:ascii="仿宋_GB2312" w:hAnsi="仿宋_GB2312" w:eastAsia="仿宋_GB2312" w:cs="仿宋_GB2312"/>
          <w:b/>
          <w:color w:val="000000" w:themeColor="text1"/>
          <w:kern w:val="0"/>
          <w:sz w:val="32"/>
          <w:szCs w:val="32"/>
        </w:rPr>
      </w:pPr>
    </w:p>
    <w:p>
      <w:pPr>
        <w:pageBreakBefore/>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color w:val="000000" w:themeColor="text1"/>
          <w:kern w:val="0"/>
          <w:sz w:val="32"/>
          <w:szCs w:val="32"/>
        </w:rPr>
        <w:t>7、重大违法记录的声明</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sz w:val="24"/>
        </w:rPr>
        <w:t>绍兴市第七人民医院、浙江宏扬工程项目管理有限公司</w:t>
      </w:r>
      <w:r>
        <w:rPr>
          <w:rFonts w:hint="eastAsia" w:ascii="仿宋_GB2312" w:hAnsi="仿宋_GB2312" w:eastAsia="仿宋_GB2312" w:cs="仿宋_GB2312"/>
          <w:color w:val="000000" w:themeColor="text1"/>
          <w:kern w:val="0"/>
          <w:sz w:val="24"/>
          <w:lang w:val="zh-CN"/>
        </w:rPr>
        <w:t>：</w:t>
      </w:r>
    </w:p>
    <w:p>
      <w:pPr>
        <w:spacing w:line="360" w:lineRule="auto"/>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kern w:val="0"/>
          <w:sz w:val="24"/>
          <w:lang w:val="zh-CN"/>
        </w:rPr>
        <w:t>我公司</w:t>
      </w:r>
      <w:r>
        <w:rPr>
          <w:rFonts w:hint="eastAsia" w:ascii="仿宋_GB2312" w:hAnsi="仿宋_GB2312" w:eastAsia="仿宋_GB2312" w:cs="仿宋_GB2312"/>
          <w:color w:val="000000" w:themeColor="text1"/>
          <w:sz w:val="24"/>
        </w:rPr>
        <w:t>声明参加本次政府采购活动前三年内未</w:t>
      </w:r>
      <w:r>
        <w:rPr>
          <w:rFonts w:hint="eastAsia" w:ascii="仿宋_GB2312" w:hAnsi="仿宋_GB2312" w:eastAsia="仿宋_GB2312" w:cs="仿宋_GB2312"/>
          <w:color w:val="000000" w:themeColor="text1"/>
          <w:sz w:val="24"/>
          <w:szCs w:val="20"/>
        </w:rPr>
        <w:t>被列入“黑名单”</w:t>
      </w:r>
      <w:r>
        <w:rPr>
          <w:rFonts w:hint="eastAsia" w:ascii="仿宋_GB2312" w:hAnsi="仿宋_GB2312" w:eastAsia="仿宋_GB2312" w:cs="仿宋_GB2312"/>
          <w:color w:val="000000" w:themeColor="text1"/>
          <w:sz w:val="24"/>
        </w:rPr>
        <w:t>，在</w:t>
      </w:r>
      <w:r>
        <w:rPr>
          <w:rFonts w:hint="eastAsia" w:ascii="仿宋_GB2312" w:hAnsi="仿宋_GB2312" w:eastAsia="仿宋_GB2312" w:cs="仿宋_GB2312"/>
          <w:color w:val="000000" w:themeColor="text1"/>
          <w:kern w:val="0"/>
          <w:sz w:val="24"/>
        </w:rPr>
        <w:t>经营活动中</w:t>
      </w:r>
      <w:r>
        <w:rPr>
          <w:rFonts w:hint="eastAsia" w:ascii="仿宋_GB2312" w:hAnsi="仿宋_GB2312" w:eastAsia="仿宋_GB2312" w:cs="仿宋_GB2312"/>
          <w:color w:val="000000" w:themeColor="text1"/>
          <w:sz w:val="24"/>
        </w:rPr>
        <w:t>没有重大违法记录</w:t>
      </w:r>
      <w:r>
        <w:rPr>
          <w:rFonts w:hint="eastAsia" w:ascii="仿宋_GB2312" w:hAnsi="仿宋_GB2312" w:eastAsia="仿宋_GB2312" w:cs="仿宋_GB2312"/>
          <w:color w:val="000000" w:themeColor="text1"/>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000000" w:themeColor="text1"/>
          <w:sz w:val="24"/>
          <w:szCs w:val="20"/>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napToGrid w:val="0"/>
        <w:spacing w:line="360" w:lineRule="auto"/>
        <w:rPr>
          <w:rFonts w:ascii="仿宋_GB2312" w:hAnsi="仿宋_GB2312" w:eastAsia="仿宋_GB2312" w:cs="仿宋_GB2312"/>
          <w:b/>
          <w:color w:val="000000" w:themeColor="text1"/>
          <w:sz w:val="30"/>
          <w:szCs w:val="30"/>
        </w:rPr>
      </w:pPr>
    </w:p>
    <w:p>
      <w:pPr>
        <w:snapToGrid w:val="0"/>
        <w:spacing w:line="360" w:lineRule="auto"/>
        <w:rPr>
          <w:rFonts w:ascii="仿宋_GB2312" w:hAnsi="仿宋_GB2312" w:eastAsia="仿宋_GB2312" w:cs="仿宋_GB2312"/>
          <w:b/>
          <w:color w:val="000000" w:themeColor="text1"/>
          <w:sz w:val="30"/>
          <w:szCs w:val="30"/>
        </w:rPr>
      </w:pPr>
    </w:p>
    <w:p>
      <w:pPr>
        <w:snapToGrid w:val="0"/>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2"/>
          <w:szCs w:val="32"/>
        </w:rPr>
      </w:pPr>
      <w:r>
        <w:rPr>
          <w:rFonts w:hint="eastAsia" w:ascii="仿宋_GB2312" w:hAnsi="仿宋_GB2312" w:eastAsia="仿宋_GB2312" w:cs="仿宋_GB2312"/>
          <w:b/>
          <w:color w:val="000000" w:themeColor="text1"/>
          <w:sz w:val="32"/>
          <w:szCs w:val="32"/>
        </w:rPr>
        <w:t>8、特定资格条件要求的资质文件（复印件）</w:t>
      </w:r>
    </w:p>
    <w:p>
      <w:pPr>
        <w:widowControl/>
        <w:spacing w:line="360" w:lineRule="auto"/>
        <w:ind w:firstLine="480" w:firstLineChars="200"/>
        <w:jc w:val="left"/>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color w:val="000000" w:themeColor="text1"/>
          <w:sz w:val="24"/>
        </w:rPr>
        <w:t>（由投标人根据招标公告合格的投标人应具备的特定资格要求编制）</w:t>
      </w: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r>
        <w:rPr>
          <w:rFonts w:hint="eastAsia" w:ascii="仿宋_GB2312" w:hAnsi="仿宋_GB2312" w:eastAsia="仿宋_GB2312" w:cs="仿宋_GB2312"/>
          <w:b/>
          <w:color w:val="000000" w:themeColor="text1"/>
          <w:sz w:val="30"/>
          <w:szCs w:val="30"/>
        </w:rPr>
        <w:t>9、非本地投标人售后服务机构证明材料</w:t>
      </w:r>
    </w:p>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（由非本地投标人根据采购需求及招标文件要求编制）</w:t>
      </w:r>
    </w:p>
    <w:p>
      <w:pPr>
        <w:spacing w:line="360" w:lineRule="auto"/>
        <w:jc w:val="center"/>
        <w:rPr>
          <w:rFonts w:ascii="仿宋_GB2312" w:hAnsi="仿宋_GB2312" w:eastAsia="仿宋_GB2312" w:cs="仿宋_GB2312"/>
          <w:b/>
          <w:color w:val="000000" w:themeColor="text1"/>
          <w:sz w:val="32"/>
          <w:szCs w:val="32"/>
        </w:rPr>
      </w:pPr>
    </w:p>
    <w:p>
      <w:pPr>
        <w:spacing w:line="360" w:lineRule="auto"/>
        <w:jc w:val="center"/>
        <w:rPr>
          <w:rFonts w:ascii="仿宋_GB2312" w:hAnsi="仿宋_GB2312" w:eastAsia="仿宋_GB2312" w:cs="仿宋_GB2312"/>
          <w:b/>
          <w:color w:val="000000" w:themeColor="text1"/>
          <w:sz w:val="32"/>
          <w:szCs w:val="32"/>
        </w:rPr>
      </w:pPr>
    </w:p>
    <w:p>
      <w:pPr>
        <w:spacing w:line="360" w:lineRule="auto"/>
        <w:jc w:val="center"/>
        <w:rPr>
          <w:rFonts w:ascii="仿宋_GB2312" w:hAnsi="仿宋_GB2312" w:eastAsia="仿宋_GB2312" w:cs="仿宋_GB2312"/>
          <w:b/>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10、</w:t>
      </w:r>
      <w:r>
        <w:rPr>
          <w:rFonts w:hint="eastAsia" w:ascii="仿宋_GB2312" w:hAnsi="仿宋_GB2312" w:eastAsia="仿宋_GB2312" w:cs="仿宋_GB2312"/>
          <w:b/>
          <w:color w:val="000000" w:themeColor="text1"/>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合同</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金额</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Style w:val="193"/>
        <w:ind w:firstLine="0"/>
        <w:jc w:val="both"/>
        <w:rPr>
          <w:rFonts w:hAnsi="仿宋_GB2312" w:cs="仿宋_GB2312"/>
          <w:color w:val="000000" w:themeColor="text1"/>
        </w:rPr>
      </w:pPr>
    </w:p>
    <w:p>
      <w:pPr>
        <w:pStyle w:val="193"/>
        <w:pageBreakBefore/>
        <w:ind w:firstLine="0"/>
        <w:jc w:val="both"/>
        <w:rPr>
          <w:rFonts w:hAnsi="仿宋_GB2312" w:cs="仿宋_GB2312"/>
          <w:color w:val="000000" w:themeColor="text1"/>
        </w:rPr>
      </w:pPr>
      <w:r>
        <w:rPr>
          <w:rFonts w:hint="eastAsia" w:hAnsi="仿宋_GB2312" w:cs="仿宋_GB2312"/>
          <w:color w:val="000000" w:themeColor="text1"/>
        </w:rPr>
        <w:t>11、廉政承诺书</w:t>
      </w:r>
    </w:p>
    <w:p>
      <w:pPr>
        <w:autoSpaceDE w:val="0"/>
        <w:autoSpaceDN w:val="0"/>
        <w:spacing w:line="360" w:lineRule="auto"/>
        <w:ind w:left="2"/>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sz w:val="24"/>
        </w:rPr>
        <w:t>绍兴市第七人民医院</w:t>
      </w:r>
      <w:r>
        <w:rPr>
          <w:rFonts w:hint="eastAsia" w:ascii="仿宋_GB2312" w:hAnsi="仿宋_GB2312" w:eastAsia="仿宋_GB2312" w:cs="仿宋_GB2312"/>
          <w:color w:val="000000" w:themeColor="text1"/>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我单位响应你</w:t>
      </w:r>
      <w:r>
        <w:rPr>
          <w:rFonts w:hint="eastAsia" w:ascii="仿宋_GB2312" w:hAnsi="仿宋_GB2312" w:eastAsia="仿宋_GB2312" w:cs="仿宋_GB2312"/>
          <w:color w:val="000000" w:themeColor="text1"/>
          <w:sz w:val="24"/>
        </w:rPr>
        <w:t>单位</w:t>
      </w:r>
      <w:r>
        <w:rPr>
          <w:rFonts w:hint="eastAsia" w:ascii="仿宋_GB2312" w:hAnsi="仿宋_GB2312" w:eastAsia="仿宋_GB2312" w:cs="仿宋_GB2312"/>
          <w:color w:val="000000" w:themeColor="text1"/>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如违反上述承诺，你</w:t>
      </w:r>
      <w:r>
        <w:rPr>
          <w:rFonts w:hint="eastAsia" w:ascii="仿宋_GB2312" w:hAnsi="仿宋_GB2312" w:eastAsia="仿宋_GB2312" w:cs="仿宋_GB2312"/>
          <w:color w:val="000000" w:themeColor="text1"/>
          <w:sz w:val="24"/>
        </w:rPr>
        <w:t>单位</w:t>
      </w:r>
      <w:r>
        <w:rPr>
          <w:rFonts w:hint="eastAsia" w:ascii="仿宋_GB2312" w:hAnsi="仿宋_GB2312" w:eastAsia="仿宋_GB2312" w:cs="仿宋_GB2312"/>
          <w:color w:val="000000" w:themeColor="text1"/>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color w:val="000000" w:themeColor="text1"/>
          <w:sz w:val="24"/>
        </w:rPr>
        <w:t>单位</w:t>
      </w:r>
      <w:r>
        <w:rPr>
          <w:rFonts w:hint="eastAsia" w:ascii="仿宋_GB2312" w:hAnsi="仿宋_GB2312" w:eastAsia="仿宋_GB2312" w:cs="仿宋_GB2312"/>
          <w:color w:val="000000" w:themeColor="text1"/>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000000" w:themeColor="text1"/>
          <w:kern w:val="0"/>
          <w:sz w:val="24"/>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lang w:val="zh-CN"/>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12、技术解决方案</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spacing w:line="360" w:lineRule="auto"/>
        <w:jc w:val="center"/>
        <w:rPr>
          <w:rFonts w:ascii="仿宋_GB2312" w:hAnsi="仿宋_GB2312" w:eastAsia="仿宋_GB2312" w:cs="仿宋_GB2312"/>
          <w:color w:val="000000" w:themeColor="text1"/>
          <w:sz w:val="24"/>
        </w:rPr>
      </w:pPr>
    </w:p>
    <w:p>
      <w:pPr>
        <w:snapToGrid w:val="0"/>
        <w:spacing w:line="360" w:lineRule="auto"/>
        <w:jc w:val="center"/>
        <w:rPr>
          <w:rFonts w:ascii="仿宋_GB2312" w:hAnsi="仿宋_GB2312" w:eastAsia="仿宋_GB2312" w:cs="仿宋_GB2312"/>
          <w:b/>
          <w:color w:val="000000" w:themeColor="text1"/>
          <w:sz w:val="32"/>
          <w:szCs w:val="32"/>
        </w:rPr>
      </w:pPr>
      <w:r>
        <w:rPr>
          <w:rFonts w:hint="eastAsia" w:ascii="仿宋_GB2312" w:hAnsi="仿宋_GB2312" w:eastAsia="仿宋_GB2312" w:cs="仿宋_GB2312"/>
          <w:b/>
          <w:color w:val="000000" w:themeColor="text1"/>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kern w:val="0"/>
          <w:sz w:val="24"/>
        </w:rPr>
        <w:t>注：1.</w:t>
      </w:r>
      <w:r>
        <w:rPr>
          <w:rFonts w:hint="eastAsia" w:ascii="仿宋_GB2312" w:hAnsi="仿宋_GB2312" w:eastAsia="仿宋_GB2312" w:cs="仿宋_GB2312"/>
          <w:b/>
          <w:color w:val="000000" w:themeColor="text1"/>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rPr>
      </w:pPr>
      <w:r>
        <w:rPr>
          <w:rFonts w:hint="eastAsia" w:ascii="仿宋" w:hAnsi="仿宋" w:eastAsia="仿宋"/>
          <w:b/>
          <w:color w:val="000000" w:themeColor="text1"/>
          <w:spacing w:val="6"/>
          <w:sz w:val="24"/>
        </w:rPr>
        <w:t>2.</w:t>
      </w:r>
      <w:r>
        <w:rPr>
          <w:rFonts w:hint="eastAsia" w:ascii="仿宋_GB2312" w:hAnsi="仿宋_GB2312" w:eastAsia="仿宋_GB2312" w:cs="仿宋_GB2312"/>
          <w:b/>
          <w:color w:val="000000" w:themeColor="text1"/>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000000" w:themeColor="text1"/>
          <w:kern w:val="0"/>
          <w:sz w:val="28"/>
          <w:szCs w:val="28"/>
        </w:rPr>
      </w:pPr>
      <w:r>
        <w:rPr>
          <w:rFonts w:hint="eastAsia" w:ascii="仿宋_GB2312" w:hAnsi="仿宋_GB2312" w:eastAsia="仿宋_GB2312" w:cs="仿宋_GB2312"/>
          <w:b/>
          <w:color w:val="000000" w:themeColor="text1"/>
          <w:kern w:val="0"/>
          <w:sz w:val="28"/>
          <w:szCs w:val="28"/>
        </w:rPr>
        <w:t>附：</w:t>
      </w:r>
      <w:r>
        <w:rPr>
          <w:rFonts w:ascii="仿宋_GB2312" w:hAnsi="仿宋_GB2312" w:eastAsia="仿宋_GB2312" w:cs="仿宋_GB2312"/>
          <w:b/>
          <w:color w:val="000000" w:themeColor="text1"/>
          <w:kern w:val="0"/>
          <w:sz w:val="28"/>
          <w:szCs w:val="28"/>
        </w:rPr>
        <w:object>
          <v:shape id="_x0000_i1025" o:spt="75" type="#_x0000_t75" style="height:42pt;width:442.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ascii="仿宋_GB2312" w:hAnsi="仿宋_GB2312" w:eastAsia="仿宋_GB2312" w:cs="仿宋_GB2312"/>
          <w:b/>
          <w:color w:val="000000" w:themeColor="text1"/>
          <w:kern w:val="0"/>
          <w:sz w:val="28"/>
          <w:szCs w:val="28"/>
        </w:rPr>
        <w:object>
          <v:shape id="_x0000_i1026" o:spt="75" type="#_x0000_t75" style="height:42pt;width:442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lang w:val="zh-CN"/>
        </w:rPr>
      </w:pPr>
      <w:r>
        <w:rPr>
          <w:rFonts w:hint="eastAsia" w:ascii="仿宋_GB2312" w:hAnsi="仿宋_GB2312" w:eastAsia="仿宋_GB2312" w:cs="仿宋_GB2312"/>
          <w:b/>
          <w:bCs/>
          <w:color w:val="000000" w:themeColor="text1"/>
          <w:kern w:val="0"/>
          <w:sz w:val="24"/>
          <w:lang w:val="zh-CN"/>
        </w:rPr>
        <w:tab/>
      </w:r>
      <w:r>
        <w:rPr>
          <w:rFonts w:hint="eastAsia" w:ascii="仿宋_GB2312" w:hAnsi="仿宋_GB2312" w:eastAsia="仿宋_GB2312" w:cs="仿宋_GB2312"/>
          <w:b/>
          <w:bCs/>
          <w:color w:val="000000" w:themeColor="text1"/>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lang w:val="zh-CN"/>
        </w:rPr>
      </w:pP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13、技术偏离说明表</w:t>
      </w: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color w:val="000000" w:themeColor="text1"/>
          <w:sz w:val="24"/>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招标文件技术要求</w:t>
            </w:r>
          </w:p>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bl>
    <w:p>
      <w:pPr>
        <w:tabs>
          <w:tab w:val="left" w:pos="570"/>
        </w:tabs>
        <w:spacing w:line="440" w:lineRule="exact"/>
        <w:ind w:firstLine="120" w:firstLineChars="5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注：1.此表须与</w:t>
      </w:r>
      <w:r>
        <w:rPr>
          <w:rFonts w:hint="eastAsia" w:ascii="仿宋_GB2312" w:hAnsi="宋体" w:eastAsia="仿宋_GB2312"/>
          <w:color w:val="000000" w:themeColor="text1"/>
          <w:kern w:val="0"/>
          <w:sz w:val="24"/>
        </w:rPr>
        <w:t>招标文件“</w:t>
      </w:r>
      <w:r>
        <w:rPr>
          <w:rFonts w:hint="eastAsia" w:ascii="仿宋_GB2312" w:hAnsi="宋体" w:eastAsia="仿宋_GB2312"/>
          <w:color w:val="000000" w:themeColor="text1"/>
          <w:sz w:val="24"/>
        </w:rPr>
        <w:t>招标项目说明及要求</w:t>
      </w:r>
      <w:r>
        <w:rPr>
          <w:rFonts w:hint="eastAsia" w:ascii="仿宋_GB2312" w:hAnsi="宋体" w:eastAsia="仿宋_GB2312"/>
          <w:color w:val="000000" w:themeColor="text1"/>
          <w:kern w:val="0"/>
          <w:sz w:val="24"/>
        </w:rPr>
        <w:t>”</w:t>
      </w:r>
      <w:r>
        <w:rPr>
          <w:rFonts w:hint="eastAsia" w:ascii="仿宋_GB2312" w:hAnsi="宋体" w:eastAsia="仿宋_GB2312"/>
          <w:color w:val="000000" w:themeColor="text1"/>
          <w:sz w:val="24"/>
        </w:rPr>
        <w:t>相应标项内的所有技术规格相比较且一一对应</w:t>
      </w:r>
      <w:r>
        <w:rPr>
          <w:rFonts w:hint="eastAsia" w:ascii="仿宋_GB2312" w:hAnsi="宋体" w:eastAsia="仿宋_GB2312" w:cs="宋体"/>
          <w:color w:val="000000" w:themeColor="text1"/>
          <w:sz w:val="24"/>
        </w:rPr>
        <w:t>真实逐条</w:t>
      </w:r>
      <w:r>
        <w:rPr>
          <w:rFonts w:hint="eastAsia" w:ascii="仿宋_GB2312" w:hAnsi="宋体" w:eastAsia="仿宋_GB2312"/>
          <w:color w:val="000000" w:themeColor="text1"/>
          <w:sz w:val="24"/>
        </w:rPr>
        <w:t>填列。</w:t>
      </w:r>
    </w:p>
    <w:p>
      <w:pPr>
        <w:tabs>
          <w:tab w:val="left" w:pos="570"/>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w:t>
      </w:r>
      <w:r>
        <w:rPr>
          <w:rFonts w:hint="eastAsia" w:ascii="仿宋_GB2312" w:hAnsi="宋体" w:eastAsia="仿宋_GB2312" w:cs="宋体"/>
          <w:color w:val="000000" w:themeColor="text1"/>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000000" w:themeColor="text1"/>
          <w:kern w:val="0"/>
          <w:sz w:val="24"/>
          <w:lang w:val="zh-CN"/>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kern w:val="0"/>
          <w:sz w:val="32"/>
          <w:szCs w:val="32"/>
          <w:lang w:val="zh-CN"/>
        </w:rPr>
        <w:t>14、组织实施方案</w:t>
      </w:r>
    </w:p>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lang w:val="zh-CN"/>
        </w:rPr>
      </w:pPr>
      <w:r>
        <w:rPr>
          <w:rFonts w:hint="eastAsia" w:ascii="仿宋_GB2312" w:hAnsi="仿宋_GB2312" w:eastAsia="仿宋_GB2312" w:cs="仿宋_GB2312"/>
          <w:b/>
          <w:bCs/>
          <w:color w:val="000000" w:themeColor="text1"/>
          <w:kern w:val="0"/>
          <w:sz w:val="24"/>
          <w:lang w:val="zh-CN"/>
        </w:rPr>
        <w:t>附表:项目实施进度计划表</w:t>
      </w:r>
      <w:r>
        <w:rPr>
          <w:rFonts w:hint="eastAsia" w:ascii="仿宋_GB2312" w:hAnsi="仿宋_GB2312" w:eastAsia="仿宋_GB2312" w:cs="仿宋_GB2312"/>
          <w:b/>
          <w:color w:val="000000" w:themeColor="text1"/>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  工作日</w:t>
            </w:r>
          </w:p>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内容</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7</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8</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9</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11</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12</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13</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14</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15</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b/>
          <w:color w:val="000000" w:themeColor="text1"/>
          <w:sz w:val="24"/>
        </w:rPr>
        <w:t>注：投标人可按上述时间表的格式自行编制切合实际的具体时间表。</w:t>
      </w: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15、售后服务方案</w:t>
      </w:r>
    </w:p>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附表A:售后服务机构情况表</w:t>
      </w:r>
      <w:r>
        <w:rPr>
          <w:rFonts w:hint="eastAsia" w:ascii="仿宋_GB2312" w:hAnsi="仿宋_GB2312" w:eastAsia="仿宋_GB2312" w:cs="仿宋_GB2312"/>
          <w:color w:val="000000" w:themeColor="text1"/>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rPr>
            </w:pPr>
          </w:p>
        </w:tc>
      </w:tr>
    </w:tbl>
    <w:p>
      <w:pPr>
        <w:autoSpaceDE w:val="0"/>
        <w:autoSpaceDN w:val="0"/>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rPr>
      </w:pPr>
      <w:r>
        <w:rPr>
          <w:rFonts w:hint="eastAsia" w:ascii="仿宋_GB2312" w:hAnsi="仿宋_GB2312" w:eastAsia="仿宋_GB2312" w:cs="仿宋_GB2312"/>
          <w:b/>
          <w:color w:val="000000" w:themeColor="text1"/>
          <w:kern w:val="0"/>
          <w:sz w:val="24"/>
        </w:rPr>
        <w:t>附表B：售后服务人员情况表</w:t>
      </w:r>
      <w:r>
        <w:rPr>
          <w:rFonts w:hint="eastAsia" w:ascii="仿宋_GB2312" w:hAnsi="仿宋_GB2312" w:eastAsia="仿宋_GB2312" w:cs="仿宋_GB2312"/>
          <w:color w:val="000000" w:themeColor="text1"/>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到达现场时间</w:t>
            </w:r>
          </w:p>
        </w:tc>
      </w:tr>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rPr>
            </w:pPr>
            <w:r>
              <w:rPr>
                <w:rFonts w:ascii="仿宋_GB2312" w:hAnsi="仿宋_GB2312" w:eastAsia="仿宋_GB2312" w:cs="仿宋_GB2312"/>
                <w:color w:val="000000" w:themeColor="text1"/>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r>
    </w:tbl>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16、项目小组人员名单</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附表B:本项目的项目小组人员情况表</w:t>
      </w:r>
      <w:r>
        <w:rPr>
          <w:rFonts w:hint="eastAsia" w:ascii="仿宋_GB2312" w:hAnsi="仿宋_GB2312" w:eastAsia="仿宋_GB2312" w:cs="仿宋_GB2312"/>
          <w:color w:val="000000" w:themeColor="text1"/>
          <w:sz w:val="24"/>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专业</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bl>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b/>
          <w:color w:val="000000" w:themeColor="text1"/>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b/>
          <w:color w:val="000000" w:themeColor="text1"/>
          <w:sz w:val="24"/>
        </w:rPr>
        <w:t>附表C:本项目的项目负责人和小组人员社会保障资金记录情况表</w:t>
      </w:r>
      <w:r>
        <w:rPr>
          <w:rFonts w:hint="eastAsia" w:ascii="仿宋_GB2312" w:hAnsi="仿宋_GB2312" w:eastAsia="仿宋_GB2312" w:cs="仿宋_GB2312"/>
          <w:color w:val="000000" w:themeColor="text1"/>
          <w:sz w:val="24"/>
        </w:rPr>
        <w:t>（以社保部门出具缴纳凭证作附件）</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ageBreakBefore/>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17、</w:t>
      </w:r>
      <w:r>
        <w:rPr>
          <w:rFonts w:hint="eastAsia" w:ascii="仿宋_GB2312" w:hAnsi="仿宋_GB2312" w:eastAsia="仿宋_GB2312" w:cs="仿宋_GB2312"/>
          <w:b/>
          <w:color w:val="000000" w:themeColor="text1"/>
          <w:kern w:val="0"/>
          <w:sz w:val="32"/>
          <w:szCs w:val="32"/>
          <w:lang w:val="zh-CN"/>
        </w:rPr>
        <w:t>优惠条件及特殊承诺</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rPr>
          <w:rFonts w:ascii="仿宋_GB2312" w:hAnsi="仿宋_GB2312" w:eastAsia="仿宋_GB2312" w:cs="仿宋_GB2312"/>
          <w:color w:val="000000" w:themeColor="text1"/>
          <w:sz w:val="18"/>
          <w:szCs w:val="18"/>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rPr>
          <w:rFonts w:ascii="仿宋_GB2312" w:hAnsi="仿宋_GB2312" w:eastAsia="仿宋_GB2312" w:cs="仿宋_GB2312"/>
          <w:b/>
          <w:bCs/>
          <w:color w:val="000000" w:themeColor="text1"/>
          <w:sz w:val="18"/>
          <w:szCs w:val="18"/>
        </w:rPr>
      </w:pP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18、</w:t>
      </w:r>
      <w:r>
        <w:rPr>
          <w:rFonts w:hint="eastAsia" w:ascii="仿宋_GB2312" w:hAnsi="仿宋_GB2312" w:eastAsia="仿宋_GB2312" w:cs="仿宋_GB2312"/>
          <w:b/>
          <w:color w:val="000000" w:themeColor="text1"/>
          <w:kern w:val="0"/>
          <w:sz w:val="32"/>
          <w:szCs w:val="32"/>
          <w:lang w:val="zh-CN"/>
        </w:rPr>
        <w:t>备品备件及供选择的配套零部件清单</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p>
    <w:p>
      <w:pPr>
        <w:snapToGrid w:val="0"/>
        <w:spacing w:line="360" w:lineRule="auto"/>
        <w:ind w:right="1440"/>
        <w:jc w:val="righ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p>
    <w:p>
      <w:pPr>
        <w:pageBreakBefore/>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19、</w:t>
      </w:r>
      <w:r>
        <w:rPr>
          <w:rFonts w:hint="eastAsia" w:ascii="仿宋_GB2312" w:hAnsi="仿宋_GB2312" w:eastAsia="仿宋_GB2312" w:cs="仿宋_GB2312"/>
          <w:b/>
          <w:color w:val="000000" w:themeColor="text1"/>
          <w:kern w:val="0"/>
          <w:sz w:val="32"/>
          <w:szCs w:val="32"/>
          <w:lang w:val="zh-CN"/>
        </w:rPr>
        <w:t>培训计划</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注解:A</w:t>
      </w:r>
      <w:r>
        <w:rPr>
          <w:rFonts w:hint="eastAsia" w:ascii="仿宋_GB2312" w:hAnsi="仿宋_GB2312" w:eastAsia="仿宋_GB2312" w:cs="仿宋_GB2312"/>
          <w:color w:val="000000" w:themeColor="text1"/>
          <w:sz w:val="24"/>
        </w:rPr>
        <w:tab/>
      </w:r>
      <w:r>
        <w:rPr>
          <w:rFonts w:hint="eastAsia" w:ascii="仿宋_GB2312" w:hAnsi="仿宋_GB2312" w:eastAsia="仿宋_GB2312" w:cs="仿宋_GB2312"/>
          <w:color w:val="000000" w:themeColor="text1"/>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教材目录</w:t>
      </w:r>
    </w:p>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20、验收方案</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jc w:val="center"/>
        <w:rPr>
          <w:rFonts w:ascii="仿宋_GB2312" w:hAnsi="仿宋_GB2312" w:eastAsia="仿宋_GB2312" w:cs="仿宋_GB2312"/>
          <w:color w:val="000000" w:themeColor="text1"/>
          <w:sz w:val="24"/>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bCs/>
          <w:color w:val="000000" w:themeColor="text1"/>
          <w:sz w:val="30"/>
          <w:szCs w:val="30"/>
        </w:rPr>
      </w:pPr>
    </w:p>
    <w:p>
      <w:pPr>
        <w:spacing w:line="360" w:lineRule="auto"/>
        <w:jc w:val="center"/>
        <w:rPr>
          <w:rFonts w:ascii="仿宋_GB2312" w:hAnsi="仿宋_GB2312" w:eastAsia="仿宋_GB2312" w:cs="仿宋_GB2312"/>
          <w:b/>
          <w:bCs/>
          <w:color w:val="000000" w:themeColor="text1"/>
          <w:sz w:val="30"/>
          <w:szCs w:val="30"/>
        </w:rPr>
      </w:pPr>
    </w:p>
    <w:p>
      <w:pPr>
        <w:spacing w:line="360" w:lineRule="auto"/>
        <w:jc w:val="center"/>
        <w:rPr>
          <w:rFonts w:ascii="仿宋_GB2312" w:hAnsi="仿宋_GB2312" w:eastAsia="仿宋_GB2312" w:cs="仿宋_GB2312"/>
          <w:b/>
          <w:bCs/>
          <w:color w:val="000000" w:themeColor="text1"/>
          <w:sz w:val="24"/>
        </w:rPr>
      </w:pPr>
    </w:p>
    <w:p>
      <w:pPr>
        <w:spacing w:line="360" w:lineRule="auto"/>
        <w:jc w:val="center"/>
        <w:rPr>
          <w:rFonts w:ascii="仿宋_GB2312" w:hAnsi="仿宋_GB2312" w:eastAsia="仿宋_GB2312" w:cs="仿宋_GB2312"/>
          <w:b/>
          <w:bCs/>
          <w:color w:val="000000" w:themeColor="text1"/>
          <w:sz w:val="24"/>
        </w:rPr>
      </w:pPr>
    </w:p>
    <w:p>
      <w:pPr>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21、认为需要的</w:t>
      </w:r>
      <w:r>
        <w:rPr>
          <w:rFonts w:hint="eastAsia" w:ascii="仿宋_GB2312" w:hAnsi="仿宋_GB2312" w:eastAsia="仿宋_GB2312" w:cs="仿宋_GB2312"/>
          <w:b/>
          <w:color w:val="000000" w:themeColor="text1"/>
          <w:kern w:val="0"/>
          <w:sz w:val="32"/>
          <w:szCs w:val="32"/>
          <w:lang w:val="zh-CN"/>
        </w:rPr>
        <w:t>其他商务技术（资信）文件或说明</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rPr>
          <w:rFonts w:ascii="仿宋_GB2312" w:hAnsi="仿宋_GB2312" w:eastAsia="仿宋_GB2312" w:cs="仿宋_GB2312"/>
          <w:color w:val="000000" w:themeColor="text1"/>
          <w:sz w:val="24"/>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rPr>
          <w:rFonts w:ascii="仿宋_GB2312" w:hAnsi="仿宋_GB2312" w:eastAsia="仿宋_GB2312" w:cs="仿宋_GB2312"/>
          <w:color w:val="000000" w:themeColor="text1"/>
          <w:kern w:val="0"/>
          <w:sz w:val="24"/>
          <w:lang w:val="zh-CN"/>
        </w:rPr>
      </w:pPr>
    </w:p>
    <w:p>
      <w:pPr>
        <w:spacing w:line="360" w:lineRule="auto"/>
        <w:rPr>
          <w:rFonts w:ascii="仿宋_GB2312" w:hAnsi="仿宋_GB2312" w:eastAsia="仿宋_GB2312" w:cs="仿宋_GB2312"/>
          <w:color w:val="000000" w:themeColor="text1"/>
          <w:kern w:val="0"/>
          <w:sz w:val="24"/>
          <w:lang w:val="zh-CN"/>
        </w:rPr>
      </w:pPr>
    </w:p>
    <w:p>
      <w:pPr>
        <w:spacing w:line="360" w:lineRule="auto"/>
        <w:rPr>
          <w:rFonts w:ascii="仿宋_GB2312" w:hAnsi="仿宋_GB2312" w:eastAsia="仿宋_GB2312" w:cs="仿宋_GB2312"/>
          <w:color w:val="000000" w:themeColor="text1"/>
          <w:kern w:val="0"/>
          <w:sz w:val="24"/>
          <w:lang w:val="zh-CN"/>
        </w:rPr>
      </w:pPr>
    </w:p>
    <w:p>
      <w:pPr>
        <w:spacing w:line="360" w:lineRule="auto"/>
        <w:rPr>
          <w:rFonts w:ascii="仿宋_GB2312" w:hAnsi="仿宋_GB2312" w:eastAsia="仿宋_GB2312" w:cs="仿宋_GB2312"/>
          <w:color w:val="000000" w:themeColor="text1"/>
          <w:kern w:val="0"/>
          <w:sz w:val="24"/>
          <w:lang w:val="zh-CN"/>
        </w:rPr>
      </w:pPr>
    </w:p>
    <w:p>
      <w:pPr>
        <w:spacing w:line="360" w:lineRule="auto"/>
        <w:rPr>
          <w:rFonts w:ascii="仿宋_GB2312" w:hAnsi="仿宋_GB2312" w:eastAsia="仿宋_GB2312" w:cs="仿宋_GB2312"/>
          <w:color w:val="000000" w:themeColor="text1"/>
          <w:kern w:val="0"/>
          <w:sz w:val="24"/>
          <w:lang w:val="zh-CN"/>
        </w:rPr>
      </w:pPr>
    </w:p>
    <w:p>
      <w:pPr>
        <w:spacing w:line="360" w:lineRule="auto"/>
        <w:rPr>
          <w:rFonts w:ascii="仿宋_GB2312" w:hAnsi="仿宋_GB2312" w:eastAsia="仿宋_GB2312" w:cs="仿宋_GB2312"/>
          <w:color w:val="000000" w:themeColor="text1"/>
          <w:kern w:val="0"/>
          <w:sz w:val="24"/>
          <w:lang w:val="zh-CN"/>
        </w:rPr>
      </w:pPr>
    </w:p>
    <w:p>
      <w:pPr>
        <w:spacing w:line="360" w:lineRule="auto"/>
        <w:rPr>
          <w:rFonts w:ascii="仿宋_GB2312" w:hAnsi="仿宋_GB2312" w:eastAsia="仿宋_GB2312" w:cs="仿宋_GB2312"/>
          <w:color w:val="000000" w:themeColor="text1"/>
          <w:kern w:val="0"/>
          <w:sz w:val="24"/>
          <w:lang w:val="zh-CN"/>
        </w:rPr>
      </w:pPr>
    </w:p>
    <w:p>
      <w:pPr>
        <w:spacing w:line="360" w:lineRule="auto"/>
        <w:rPr>
          <w:rFonts w:ascii="仿宋_GB2312" w:hAnsi="仿宋_GB2312" w:eastAsia="仿宋_GB2312" w:cs="仿宋_GB2312"/>
          <w:color w:val="000000" w:themeColor="text1"/>
          <w:kern w:val="0"/>
          <w:sz w:val="24"/>
          <w:lang w:val="zh-CN"/>
        </w:rPr>
      </w:pPr>
    </w:p>
    <w:p>
      <w:pPr>
        <w:spacing w:line="360" w:lineRule="auto"/>
        <w:rPr>
          <w:rFonts w:ascii="仿宋_GB2312" w:hAnsi="仿宋_GB2312" w:eastAsia="仿宋_GB2312" w:cs="仿宋_GB2312"/>
          <w:color w:val="000000" w:themeColor="text1"/>
          <w:kern w:val="0"/>
          <w:sz w:val="24"/>
          <w:lang w:val="zh-CN"/>
        </w:rPr>
      </w:pPr>
    </w:p>
    <w:p>
      <w:pPr>
        <w:spacing w:line="360" w:lineRule="auto"/>
        <w:rPr>
          <w:rFonts w:ascii="仿宋_GB2312" w:hAnsi="仿宋_GB2312" w:eastAsia="仿宋_GB2312" w:cs="仿宋_GB2312"/>
          <w:color w:val="000000" w:themeColor="text1"/>
          <w:kern w:val="0"/>
          <w:sz w:val="24"/>
          <w:lang w:val="zh-CN"/>
        </w:rPr>
      </w:pPr>
    </w:p>
    <w:p>
      <w:pPr>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color w:val="000000" w:themeColor="text1"/>
          <w:kern w:val="0"/>
          <w:sz w:val="32"/>
          <w:szCs w:val="32"/>
          <w:lang w:val="zh-CN"/>
        </w:rPr>
        <w:t>22、联合协议</w:t>
      </w:r>
    </w:p>
    <w:p>
      <w:pPr>
        <w:widowControl/>
        <w:spacing w:line="360" w:lineRule="auto"/>
        <w:ind w:firstLine="482" w:firstLineChars="200"/>
        <w:jc w:val="left"/>
        <w:rPr>
          <w:rFonts w:ascii="仿宋_GB2312" w:hAnsi="仿宋" w:eastAsia="仿宋_GB2312" w:cs="仿宋_GB2312"/>
          <w:b/>
          <w:color w:val="000000" w:themeColor="text1"/>
          <w:sz w:val="24"/>
        </w:rPr>
      </w:pPr>
      <w:r>
        <w:rPr>
          <w:rFonts w:hint="eastAsia" w:ascii="仿宋_GB2312" w:hAnsi="仿宋" w:eastAsia="仿宋_GB2312" w:cs="仿宋_GB2312"/>
          <w:b/>
          <w:color w:val="000000" w:themeColor="text1"/>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u w:val="single"/>
        </w:rPr>
        <w:t>（联合体所有成员名称）</w:t>
      </w:r>
      <w:r>
        <w:rPr>
          <w:rFonts w:hint="eastAsia" w:ascii="仿宋_GB2312" w:hAnsi="仿宋" w:eastAsia="仿宋_GB2312" w:cs="仿宋_GB2312"/>
          <w:color w:val="000000" w:themeColor="text1"/>
          <w:kern w:val="0"/>
          <w:sz w:val="24"/>
        </w:rPr>
        <w:t>自愿</w:t>
      </w:r>
      <w:r>
        <w:rPr>
          <w:rFonts w:hint="eastAsia" w:ascii="仿宋_GB2312" w:hAnsi="仿宋" w:eastAsia="仿宋_GB2312" w:cs="仿宋_GB2312"/>
          <w:color w:val="000000" w:themeColor="text1"/>
          <w:kern w:val="0"/>
          <w:sz w:val="24"/>
          <w:lang w:val="zh-CN"/>
        </w:rPr>
        <w:t>组成一个联合体，以一个投标人的身份</w:t>
      </w:r>
      <w:r>
        <w:rPr>
          <w:rFonts w:hint="eastAsia" w:ascii="仿宋_GB2312" w:hAnsi="仿宋" w:eastAsia="仿宋_GB2312" w:cs="仿宋_GB2312"/>
          <w:color w:val="000000" w:themeColor="text1"/>
          <w:kern w:val="0"/>
          <w:sz w:val="24"/>
        </w:rPr>
        <w:t>参加</w:t>
      </w:r>
      <w:r>
        <w:rPr>
          <w:rFonts w:hint="eastAsia" w:ascii="仿宋_GB2312" w:hAnsi="仿宋" w:eastAsia="仿宋_GB2312" w:cs="仿宋_GB2312"/>
          <w:color w:val="000000" w:themeColor="text1"/>
          <w:sz w:val="24"/>
        </w:rPr>
        <w:t>（项目名称）【招标编号：</w:t>
      </w:r>
      <w:r>
        <w:rPr>
          <w:rFonts w:hint="eastAsia" w:ascii="仿宋_GB2312" w:hAnsi="仿宋" w:eastAsia="仿宋_GB2312"/>
          <w:color w:val="000000" w:themeColor="text1"/>
          <w:sz w:val="24"/>
        </w:rPr>
        <w:t>（采购编号）</w:t>
      </w:r>
      <w:r>
        <w:rPr>
          <w:rFonts w:hint="eastAsia" w:ascii="仿宋_GB2312" w:hAnsi="仿宋" w:eastAsia="仿宋_GB2312" w:cs="仿宋_GB2312"/>
          <w:color w:val="000000" w:themeColor="text1"/>
          <w:sz w:val="24"/>
        </w:rPr>
        <w:t>】</w:t>
      </w:r>
      <w:r>
        <w:rPr>
          <w:rFonts w:hint="eastAsia" w:ascii="仿宋_GB2312" w:hAnsi="仿宋" w:eastAsia="仿宋_GB2312" w:cs="仿宋_GB2312"/>
          <w:color w:val="000000" w:themeColor="text1"/>
          <w:kern w:val="0"/>
          <w:sz w:val="24"/>
          <w:lang w:val="zh-CN"/>
        </w:rPr>
        <w:t>投标。</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一、各方一致决定，</w:t>
      </w:r>
      <w:r>
        <w:rPr>
          <w:rFonts w:hint="eastAsia" w:ascii="仿宋_GB2312" w:hAnsi="仿宋" w:eastAsia="仿宋_GB2312" w:cs="仿宋_GB2312"/>
          <w:color w:val="000000" w:themeColor="text1"/>
          <w:kern w:val="0"/>
          <w:sz w:val="24"/>
          <w:u w:val="single"/>
        </w:rPr>
        <w:t>（某联合体成员名称）</w:t>
      </w:r>
      <w:r>
        <w:rPr>
          <w:rFonts w:hint="eastAsia" w:ascii="仿宋_GB2312" w:hAnsi="仿宋" w:eastAsia="仿宋_GB2312" w:cs="仿宋_GB2312"/>
          <w:color w:val="000000" w:themeColor="text1"/>
          <w:kern w:val="0"/>
          <w:sz w:val="24"/>
        </w:rPr>
        <w:t>为联合体</w:t>
      </w:r>
      <w:r>
        <w:rPr>
          <w:rFonts w:hint="eastAsia" w:ascii="仿宋_GB2312" w:hAnsi="仿宋" w:eastAsia="仿宋_GB2312" w:cs="仿宋_GB2312"/>
          <w:color w:val="000000" w:themeColor="text1"/>
          <w:kern w:val="0"/>
          <w:sz w:val="24"/>
          <w:lang w:val="zh-CN"/>
        </w:rPr>
        <w:t>牵头人</w:t>
      </w:r>
      <w:r>
        <w:rPr>
          <w:rFonts w:hint="eastAsia" w:ascii="仿宋_GB2312" w:hAnsi="仿宋" w:eastAsia="仿宋_GB2312" w:cs="Arial"/>
          <w:color w:val="000000" w:themeColor="text1"/>
          <w:sz w:val="24"/>
        </w:rPr>
        <w:t>，代表所有联合体成员负责投标和合同实施阶段的主办、协调工作</w:t>
      </w:r>
      <w:r>
        <w:rPr>
          <w:rFonts w:hint="eastAsia" w:ascii="仿宋_GB2312" w:hAnsi="仿宋" w:eastAsia="仿宋_GB2312" w:cs="仿宋_GB2312"/>
          <w:color w:val="000000" w:themeColor="text1"/>
          <w:kern w:val="0"/>
          <w:sz w:val="24"/>
          <w:lang w:val="zh-CN"/>
        </w:rPr>
        <w:t>。</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二、</w:t>
      </w:r>
      <w:r>
        <w:rPr>
          <w:rFonts w:hint="eastAsia" w:ascii="仿宋_GB2312" w:hAnsi="仿宋" w:eastAsia="仿宋_GB2312" w:cs="Arial"/>
          <w:color w:val="000000" w:themeColor="text1"/>
          <w:sz w:val="24"/>
        </w:rPr>
        <w:t>所有联合体成员各方签署授权书，授权书载明的</w:t>
      </w:r>
      <w:r>
        <w:rPr>
          <w:rFonts w:hint="eastAsia" w:ascii="仿宋_GB2312" w:hAnsi="仿宋" w:eastAsia="仿宋_GB2312" w:cs="仿宋_GB2312"/>
          <w:color w:val="000000" w:themeColor="text1"/>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三、本次联合投标中，分工如下：</w:t>
      </w:r>
      <w:r>
        <w:rPr>
          <w:rFonts w:hint="eastAsia" w:ascii="仿宋_GB2312" w:hAnsi="仿宋" w:eastAsia="仿宋_GB2312" w:cs="仿宋_GB2312"/>
          <w:color w:val="000000" w:themeColor="text1"/>
          <w:kern w:val="0"/>
          <w:sz w:val="24"/>
          <w:u w:val="single"/>
        </w:rPr>
        <w:t>（联合体其中一方成员名称）</w:t>
      </w:r>
      <w:r>
        <w:rPr>
          <w:rFonts w:hint="eastAsia" w:ascii="仿宋_GB2312" w:hAnsi="仿宋" w:eastAsia="仿宋_GB2312" w:cs="仿宋_GB2312"/>
          <w:color w:val="000000" w:themeColor="text1"/>
          <w:kern w:val="0"/>
          <w:sz w:val="24"/>
          <w:lang w:val="zh-CN"/>
        </w:rPr>
        <w:t>承担的工作和义务为：；</w:t>
      </w:r>
      <w:r>
        <w:rPr>
          <w:rFonts w:ascii="仿宋_GB2312" w:hAnsi="仿宋" w:eastAsia="仿宋_GB2312" w:cs="仿宋_GB2312"/>
          <w:color w:val="000000" w:themeColor="text1"/>
          <w:kern w:val="0"/>
          <w:sz w:val="24"/>
          <w:lang w:val="zh-CN"/>
        </w:rPr>
        <w:t>……。</w:t>
      </w:r>
    </w:p>
    <w:p>
      <w:pPr>
        <w:snapToGrid w:val="0"/>
        <w:spacing w:line="360" w:lineRule="auto"/>
        <w:ind w:firstLine="576"/>
        <w:rPr>
          <w:rFonts w:ascii="仿宋_GB2312" w:hAnsi="仿宋" w:eastAsia="仿宋_GB2312" w:cs="仿宋_GB2312"/>
          <w:b/>
          <w:color w:val="000000" w:themeColor="text1"/>
          <w:kern w:val="0"/>
          <w:sz w:val="24"/>
          <w:lang w:val="zh-CN"/>
        </w:rPr>
      </w:pPr>
      <w:r>
        <w:rPr>
          <w:rFonts w:hint="eastAsia" w:ascii="仿宋_GB2312" w:hAnsi="仿宋" w:eastAsia="仿宋_GB2312" w:cs="仿宋_GB2312"/>
          <w:color w:val="000000" w:themeColor="text1"/>
          <w:kern w:val="0"/>
          <w:sz w:val="24"/>
          <w:lang w:val="zh-CN"/>
        </w:rPr>
        <w:t>四、</w:t>
      </w:r>
      <w:r>
        <w:rPr>
          <w:rFonts w:hint="eastAsia" w:ascii="仿宋_GB2312" w:hAnsi="仿宋" w:eastAsia="仿宋_GB2312" w:cs="仿宋_GB2312"/>
          <w:color w:val="000000" w:themeColor="text1"/>
          <w:kern w:val="0"/>
          <w:sz w:val="24"/>
          <w:u w:val="single"/>
        </w:rPr>
        <w:t>（联合体其中一方成员名称）</w:t>
      </w:r>
      <w:r>
        <w:rPr>
          <w:rFonts w:hint="eastAsia" w:ascii="仿宋_GB2312" w:hAnsi="仿宋" w:eastAsia="仿宋_GB2312" w:cs="仿宋_GB2312"/>
          <w:color w:val="000000" w:themeColor="text1"/>
          <w:kern w:val="0"/>
          <w:sz w:val="24"/>
        </w:rPr>
        <w:t>提供的全部货物由小微企业制造，其合同份额占到合同总金额</w:t>
      </w:r>
      <w:r>
        <w:rPr>
          <w:rFonts w:ascii="仿宋_GB2312" w:hAnsi="仿宋" w:eastAsia="仿宋_GB2312" w:cs="仿宋_GB2312"/>
          <w:color w:val="000000" w:themeColor="text1"/>
          <w:kern w:val="0"/>
          <w:sz w:val="24"/>
        </w:rPr>
        <w:t>%以上；</w:t>
      </w:r>
      <w:r>
        <w:rPr>
          <w:rFonts w:hint="eastAsia" w:ascii="仿宋_GB2312" w:hAnsi="仿宋" w:eastAsia="仿宋_GB2312" w:cs="仿宋_GB2312"/>
          <w:color w:val="000000" w:themeColor="text1"/>
          <w:kern w:val="0"/>
          <w:sz w:val="24"/>
          <w:lang w:val="zh-CN"/>
        </w:rPr>
        <w:t>……。</w:t>
      </w:r>
      <w:r>
        <w:rPr>
          <w:rFonts w:hint="eastAsia" w:ascii="仿宋_GB2312" w:hAnsi="仿宋" w:eastAsia="仿宋_GB2312" w:cs="仿宋_GB2312"/>
          <w:b/>
          <w:color w:val="000000" w:themeColor="text1"/>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color w:val="000000" w:themeColor="text1"/>
          <w:kern w:val="0"/>
          <w:sz w:val="24"/>
          <w:lang w:val="zh-CN"/>
        </w:rPr>
        <w:t xml:space="preserve"> 30%以上</w:t>
      </w:r>
      <w:r>
        <w:rPr>
          <w:rFonts w:hint="eastAsia" w:ascii="仿宋_GB2312" w:hAnsi="仿宋" w:eastAsia="仿宋_GB2312" w:cs="仿宋_GB2312"/>
          <w:b/>
          <w:color w:val="000000" w:themeColor="text1"/>
          <w:kern w:val="0"/>
          <w:sz w:val="24"/>
          <w:lang w:val="zh-CN"/>
        </w:rPr>
        <w:t>，对联合体报价给予</w:t>
      </w:r>
      <w:r>
        <w:rPr>
          <w:rFonts w:ascii="仿宋_GB2312" w:hAnsi="仿宋" w:eastAsia="仿宋_GB2312" w:cs="仿宋_GB2312"/>
          <w:b/>
          <w:color w:val="000000" w:themeColor="text1"/>
          <w:kern w:val="0"/>
          <w:sz w:val="24"/>
          <w:lang w:val="zh-CN"/>
        </w:rPr>
        <w:t>3%的扣除</w:t>
      </w:r>
      <w:r>
        <w:rPr>
          <w:rFonts w:hint="eastAsia" w:ascii="仿宋_GB2312" w:hAnsi="仿宋" w:eastAsia="仿宋_GB2312" w:cs="仿宋_GB2312"/>
          <w:b/>
          <w:color w:val="000000" w:themeColor="text1"/>
          <w:kern w:val="0"/>
          <w:sz w:val="24"/>
          <w:lang w:val="zh-CN"/>
        </w:rPr>
        <w:t>，</w:t>
      </w:r>
      <w:r>
        <w:rPr>
          <w:rFonts w:ascii="仿宋_GB2312" w:hAnsi="仿宋" w:eastAsia="仿宋_GB2312" w:cs="仿宋_GB2312"/>
          <w:b/>
          <w:color w:val="000000" w:themeColor="text1"/>
          <w:kern w:val="0"/>
          <w:sz w:val="24"/>
          <w:lang w:val="zh-CN"/>
        </w:rPr>
        <w:t>须提供</w:t>
      </w:r>
      <w:r>
        <w:rPr>
          <w:rFonts w:hint="eastAsia" w:ascii="仿宋_GB2312" w:hAnsi="仿宋" w:eastAsia="仿宋_GB2312" w:cs="仿宋_GB2312"/>
          <w:b/>
          <w:color w:val="000000" w:themeColor="text1"/>
          <w:kern w:val="0"/>
          <w:sz w:val="24"/>
          <w:lang w:val="zh-CN"/>
        </w:rPr>
        <w:t>《</w:t>
      </w:r>
      <w:r>
        <w:rPr>
          <w:rFonts w:ascii="仿宋_GB2312" w:hAnsi="仿宋" w:eastAsia="仿宋_GB2312" w:cs="仿宋_GB2312"/>
          <w:b/>
          <w:color w:val="000000" w:themeColor="text1"/>
          <w:kern w:val="0"/>
          <w:sz w:val="24"/>
          <w:lang w:val="zh-CN"/>
        </w:rPr>
        <w:t>中小企业声明函</w:t>
      </w:r>
      <w:r>
        <w:rPr>
          <w:rFonts w:hint="eastAsia" w:ascii="仿宋_GB2312" w:hAnsi="仿宋" w:eastAsia="仿宋_GB2312" w:cs="仿宋_GB2312"/>
          <w:b/>
          <w:color w:val="000000" w:themeColor="text1"/>
          <w:kern w:val="0"/>
          <w:sz w:val="24"/>
          <w:lang w:val="zh-CN"/>
        </w:rPr>
        <w:t>》。）</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五、如果中标，</w:t>
      </w:r>
      <w:r>
        <w:rPr>
          <w:rFonts w:hint="eastAsia" w:ascii="仿宋_GB2312" w:hAnsi="仿宋" w:eastAsia="仿宋_GB2312"/>
          <w:color w:val="000000" w:themeColor="text1"/>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六、有关本次联合投标的其他事宜：</w:t>
      </w:r>
    </w:p>
    <w:p>
      <w:pPr>
        <w:snapToGrid w:val="0"/>
        <w:spacing w:line="360" w:lineRule="auto"/>
        <w:ind w:firstLine="576"/>
        <w:rPr>
          <w:rFonts w:ascii="仿宋_GB2312" w:hAnsi="仿宋" w:eastAsia="仿宋_GB2312" w:cs="仿宋_GB2312"/>
          <w:color w:val="000000" w:themeColor="text1"/>
          <w:kern w:val="0"/>
          <w:sz w:val="24"/>
          <w:lang w:val="zh-CN"/>
        </w:rPr>
      </w:pPr>
      <w:r>
        <w:rPr>
          <w:rFonts w:ascii="仿宋_GB2312" w:hAnsi="仿宋" w:eastAsia="仿宋_GB2312" w:cs="仿宋_GB2312"/>
          <w:color w:val="000000" w:themeColor="text1"/>
          <w:kern w:val="0"/>
          <w:sz w:val="24"/>
          <w:lang w:val="zh-CN"/>
        </w:rPr>
        <w:t>1、联合体各方不再单独参加或者与其</w:t>
      </w:r>
      <w:r>
        <w:rPr>
          <w:rFonts w:hint="eastAsia" w:ascii="仿宋_GB2312" w:hAnsi="仿宋" w:eastAsia="仿宋_GB2312" w:cs="仿宋_GB2312"/>
          <w:color w:val="000000" w:themeColor="text1"/>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000000" w:themeColor="text1"/>
          <w:kern w:val="0"/>
          <w:sz w:val="24"/>
          <w:lang w:val="zh-CN"/>
        </w:rPr>
      </w:pPr>
      <w:r>
        <w:rPr>
          <w:rFonts w:ascii="仿宋_GB2312" w:hAnsi="仿宋" w:eastAsia="仿宋_GB2312" w:cs="仿宋_GB2312"/>
          <w:color w:val="000000" w:themeColor="text1"/>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000000" w:themeColor="text1"/>
          <w:kern w:val="0"/>
          <w:sz w:val="24"/>
          <w:lang w:val="zh-CN"/>
        </w:rPr>
      </w:pPr>
      <w:r>
        <w:rPr>
          <w:rFonts w:ascii="仿宋_GB2312" w:hAnsi="仿宋" w:eastAsia="仿宋_GB2312" w:cs="仿宋_GB2312"/>
          <w:color w:val="000000" w:themeColor="text1"/>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联合体成员名称</w:t>
      </w:r>
      <w:r>
        <w:rPr>
          <w:rFonts w:ascii="仿宋_GB2312" w:hAnsi="仿宋"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lang w:val="zh-CN"/>
        </w:rPr>
        <w:t>电子签章</w:t>
      </w:r>
      <w:r>
        <w:rPr>
          <w:rFonts w:ascii="仿宋_GB2312" w:hAnsi="仿宋" w:eastAsia="仿宋_GB2312" w:cs="仿宋_GB2312"/>
          <w:color w:val="000000" w:themeColor="text1"/>
          <w:kern w:val="0"/>
          <w:sz w:val="24"/>
          <w:lang w:val="zh-CN"/>
        </w:rPr>
        <w:t>/公章)：</w:t>
      </w:r>
    </w:p>
    <w:p>
      <w:pPr>
        <w:snapToGrid w:val="0"/>
        <w:spacing w:line="360" w:lineRule="auto"/>
        <w:ind w:firstLine="5760" w:firstLineChars="2400"/>
        <w:rPr>
          <w:color w:val="000000" w:themeColor="text1"/>
        </w:rPr>
      </w:pPr>
      <w:r>
        <w:rPr>
          <w:rFonts w:hint="eastAsia" w:ascii="仿宋_GB2312" w:hAnsi="仿宋" w:eastAsia="仿宋_GB2312" w:cs="仿宋_GB2312"/>
          <w:color w:val="000000" w:themeColor="text1"/>
          <w:kern w:val="0"/>
          <w:sz w:val="24"/>
          <w:lang w:val="zh-CN"/>
        </w:rPr>
        <w:t>……</w:t>
      </w:r>
    </w:p>
    <w:p>
      <w:pPr>
        <w:snapToGrid w:val="0"/>
        <w:spacing w:line="360" w:lineRule="auto"/>
        <w:rPr>
          <w:rFonts w:ascii="仿宋_GB2312" w:hAnsi="仿宋" w:eastAsia="仿宋_GB2312" w:cs="仿宋_GB2312"/>
          <w:color w:val="000000" w:themeColor="text1"/>
          <w:kern w:val="0"/>
          <w:sz w:val="24"/>
          <w:lang w:val="zh-CN"/>
        </w:rPr>
      </w:pPr>
      <w:r>
        <w:rPr>
          <w:rFonts w:ascii="仿宋_GB2312" w:hAnsi="仿宋" w:eastAsia="仿宋_GB2312" w:cs="仿宋_GB2312"/>
          <w:color w:val="000000" w:themeColor="text1"/>
          <w:kern w:val="0"/>
          <w:sz w:val="24"/>
          <w:lang w:val="zh-CN"/>
        </w:rPr>
        <w:t xml:space="preserve">                                               日期：  年  月   日</w:t>
      </w:r>
    </w:p>
    <w:p>
      <w:pPr>
        <w:snapToGrid w:val="0"/>
        <w:spacing w:line="360" w:lineRule="auto"/>
        <w:ind w:right="480"/>
        <w:rPr>
          <w:rFonts w:ascii="仿宋_GB2312" w:hAnsi="仿宋" w:eastAsia="仿宋_GB2312" w:cs="仿宋_GB2312"/>
          <w:b/>
          <w:color w:val="000000" w:themeColor="text1"/>
          <w:kern w:val="0"/>
          <w:sz w:val="32"/>
          <w:szCs w:val="32"/>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color w:val="000000" w:themeColor="text1"/>
          <w:kern w:val="0"/>
          <w:sz w:val="32"/>
          <w:szCs w:val="32"/>
          <w:lang w:val="zh-CN"/>
        </w:rPr>
        <w:t>23、分包意向协议</w:t>
      </w:r>
    </w:p>
    <w:p>
      <w:pPr>
        <w:widowControl/>
        <w:spacing w:line="360" w:lineRule="auto"/>
        <w:ind w:firstLine="120" w:firstLineChars="50"/>
        <w:jc w:val="left"/>
        <w:rPr>
          <w:rFonts w:ascii="仿宋_GB2312" w:hAnsi="仿宋" w:eastAsia="仿宋_GB2312" w:cs="仿宋_GB2312"/>
          <w:color w:val="000000" w:themeColor="text1"/>
          <w:sz w:val="24"/>
        </w:rPr>
      </w:pPr>
      <w:r>
        <w:rPr>
          <w:rFonts w:hint="eastAsia" w:ascii="仿宋_GB2312" w:hAnsi="仿宋" w:eastAsia="仿宋_GB2312" w:cs="仿宋_GB2312"/>
          <w:color w:val="000000" w:themeColor="text1"/>
          <w:sz w:val="24"/>
        </w:rPr>
        <w:t>（</w:t>
      </w:r>
      <w:r>
        <w:rPr>
          <w:rFonts w:hint="eastAsia" w:ascii="仿宋_GB2312" w:hAnsi="仿宋" w:eastAsia="仿宋_GB2312" w:cs="仿宋_GB2312"/>
          <w:b/>
          <w:color w:val="000000" w:themeColor="text1"/>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000000" w:themeColor="text1"/>
          <w:sz w:val="24"/>
        </w:rPr>
        <w:t>）</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u w:val="single"/>
        </w:rPr>
        <w:t>（投标人名称）</w:t>
      </w:r>
      <w:r>
        <w:rPr>
          <w:rFonts w:hint="eastAsia" w:ascii="仿宋_GB2312" w:hAnsi="仿宋" w:eastAsia="仿宋_GB2312" w:cs="仿宋_GB2312"/>
          <w:color w:val="000000" w:themeColor="text1"/>
          <w:kern w:val="0"/>
          <w:sz w:val="24"/>
          <w:lang w:val="zh-CN"/>
        </w:rPr>
        <w:t>若成为</w:t>
      </w:r>
      <w:r>
        <w:rPr>
          <w:rFonts w:hint="eastAsia" w:ascii="仿宋_GB2312" w:hAnsi="仿宋" w:eastAsia="仿宋_GB2312" w:cs="仿宋_GB2312"/>
          <w:color w:val="000000" w:themeColor="text1"/>
          <w:sz w:val="24"/>
        </w:rPr>
        <w:t>（项目名称）【招标编号：</w:t>
      </w:r>
      <w:r>
        <w:rPr>
          <w:rFonts w:hint="eastAsia" w:ascii="仿宋_GB2312" w:hAnsi="仿宋" w:eastAsia="仿宋_GB2312"/>
          <w:color w:val="000000" w:themeColor="text1"/>
          <w:sz w:val="24"/>
        </w:rPr>
        <w:t>（采购编号）</w:t>
      </w:r>
      <w:r>
        <w:rPr>
          <w:rFonts w:hint="eastAsia" w:ascii="仿宋_GB2312" w:hAnsi="仿宋" w:eastAsia="仿宋_GB2312" w:cs="仿宋_GB2312"/>
          <w:color w:val="000000" w:themeColor="text1"/>
          <w:sz w:val="24"/>
        </w:rPr>
        <w:t>】</w:t>
      </w:r>
      <w:r>
        <w:rPr>
          <w:rFonts w:hint="eastAsia" w:ascii="仿宋_GB2312" w:hAnsi="仿宋" w:eastAsia="仿宋_GB2312" w:cs="仿宋_GB2312"/>
          <w:color w:val="000000" w:themeColor="text1"/>
          <w:kern w:val="0"/>
          <w:sz w:val="24"/>
          <w:lang w:val="zh-CN"/>
        </w:rPr>
        <w:t>的中标供应商，将依法采取分包方式履行合同。</w:t>
      </w:r>
      <w:r>
        <w:rPr>
          <w:rFonts w:hint="eastAsia" w:ascii="仿宋_GB2312" w:hAnsi="仿宋" w:eastAsia="仿宋_GB2312" w:cs="仿宋_GB2312"/>
          <w:color w:val="000000" w:themeColor="text1"/>
          <w:kern w:val="0"/>
          <w:sz w:val="24"/>
          <w:u w:val="single"/>
        </w:rPr>
        <w:t>（投标人名称）</w:t>
      </w:r>
      <w:r>
        <w:rPr>
          <w:rFonts w:hint="eastAsia" w:ascii="仿宋_GB2312" w:hAnsi="仿宋" w:eastAsia="仿宋_GB2312" w:cs="仿宋_GB2312"/>
          <w:color w:val="000000" w:themeColor="text1"/>
          <w:kern w:val="0"/>
          <w:sz w:val="24"/>
        </w:rPr>
        <w:t>与</w:t>
      </w:r>
      <w:r>
        <w:rPr>
          <w:rFonts w:hint="eastAsia" w:ascii="仿宋_GB2312" w:hAnsi="仿宋" w:eastAsia="仿宋_GB2312" w:cs="仿宋_GB2312"/>
          <w:color w:val="000000" w:themeColor="text1"/>
          <w:kern w:val="0"/>
          <w:sz w:val="24"/>
          <w:u w:val="single"/>
        </w:rPr>
        <w:t>（所有分包供应商名称）</w:t>
      </w:r>
      <w:r>
        <w:rPr>
          <w:rFonts w:hint="eastAsia" w:ascii="仿宋_GB2312" w:hAnsi="仿宋" w:eastAsia="仿宋_GB2312" w:cs="仿宋_GB2312"/>
          <w:color w:val="000000" w:themeColor="text1"/>
          <w:kern w:val="0"/>
          <w:sz w:val="24"/>
        </w:rPr>
        <w:t>达成分包意向协议</w:t>
      </w:r>
      <w:r>
        <w:rPr>
          <w:rFonts w:hint="eastAsia" w:ascii="仿宋_GB2312" w:hAnsi="仿宋" w:eastAsia="仿宋_GB2312" w:cs="仿宋_GB2312"/>
          <w:color w:val="000000" w:themeColor="text1"/>
          <w:kern w:val="0"/>
          <w:sz w:val="24"/>
          <w:lang w:val="zh-CN"/>
        </w:rPr>
        <w:t>。</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一、分包标的及数量</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u w:val="single"/>
        </w:rPr>
        <w:t>（投标人名称）</w:t>
      </w:r>
      <w:r>
        <w:rPr>
          <w:rFonts w:hint="eastAsia" w:ascii="仿宋_GB2312" w:hAnsi="仿宋" w:eastAsia="仿宋_GB2312" w:cs="仿宋_GB2312"/>
          <w:color w:val="000000" w:themeColor="text1"/>
          <w:kern w:val="0"/>
          <w:sz w:val="24"/>
          <w:lang w:val="zh-CN"/>
        </w:rPr>
        <w:t>将</w:t>
      </w:r>
      <w:r>
        <w:rPr>
          <w:rFonts w:ascii="仿宋_GB2312" w:hAnsi="仿宋" w:eastAsia="仿宋_GB2312"/>
          <w:color w:val="000000" w:themeColor="text1"/>
          <w:u w:val="single"/>
        </w:rPr>
        <w:t xml:space="preserve">   XX工作内容   </w:t>
      </w:r>
      <w:r>
        <w:rPr>
          <w:rFonts w:hint="eastAsia" w:ascii="仿宋_GB2312" w:hAnsi="仿宋" w:eastAsia="仿宋_GB2312" w:cs="Arial"/>
          <w:color w:val="000000" w:themeColor="text1"/>
          <w:sz w:val="24"/>
        </w:rPr>
        <w:t>分包给</w:t>
      </w:r>
      <w:r>
        <w:rPr>
          <w:rFonts w:hint="eastAsia" w:ascii="仿宋_GB2312" w:hAnsi="仿宋" w:eastAsia="仿宋_GB2312" w:cs="仿宋_GB2312"/>
          <w:color w:val="000000" w:themeColor="text1"/>
          <w:kern w:val="0"/>
          <w:sz w:val="24"/>
          <w:u w:val="single"/>
        </w:rPr>
        <w:t>（某分包供应商名称）</w:t>
      </w:r>
      <w:r>
        <w:rPr>
          <w:rFonts w:hint="eastAsia" w:ascii="仿宋_GB2312" w:hAnsi="仿宋" w:eastAsia="仿宋_GB2312" w:cs="仿宋_GB2312"/>
          <w:color w:val="000000" w:themeColor="text1"/>
          <w:kern w:val="0"/>
          <w:sz w:val="24"/>
          <w:lang w:val="zh-CN"/>
        </w:rPr>
        <w:t>，</w:t>
      </w:r>
      <w:r>
        <w:rPr>
          <w:rFonts w:hint="eastAsia" w:ascii="仿宋_GB2312" w:hAnsi="仿宋" w:eastAsia="仿宋_GB2312" w:cs="仿宋_GB2312"/>
          <w:color w:val="000000" w:themeColor="text1"/>
          <w:kern w:val="0"/>
          <w:sz w:val="24"/>
          <w:u w:val="single"/>
        </w:rPr>
        <w:t>（某分包供应商名称），</w:t>
      </w:r>
      <w:r>
        <w:rPr>
          <w:rFonts w:hint="eastAsia" w:ascii="仿宋_GB2312" w:hAnsi="仿宋" w:eastAsia="仿宋_GB2312" w:cs="仿宋_GB2312"/>
          <w:color w:val="000000" w:themeColor="text1"/>
          <w:kern w:val="0"/>
          <w:sz w:val="24"/>
          <w:lang w:val="zh-CN"/>
        </w:rPr>
        <w:t>具备承</w:t>
      </w:r>
      <w:r>
        <w:rPr>
          <w:rFonts w:hint="eastAsia" w:ascii="仿宋_GB2312" w:hAnsi="仿宋" w:eastAsia="仿宋_GB2312" w:cs="仿宋_GB2312"/>
          <w:color w:val="000000" w:themeColor="text1"/>
          <w:kern w:val="0"/>
          <w:sz w:val="24"/>
        </w:rPr>
        <w:t>担</w:t>
      </w:r>
      <w:r>
        <w:rPr>
          <w:rFonts w:ascii="仿宋_GB2312" w:hAnsi="仿宋" w:eastAsia="仿宋_GB2312" w:cs="仿宋_GB2312"/>
          <w:color w:val="000000" w:themeColor="text1"/>
          <w:kern w:val="0"/>
          <w:sz w:val="24"/>
          <w:u w:val="single"/>
          <w:lang w:val="zh-CN"/>
        </w:rPr>
        <w:t>XX工作内容</w:t>
      </w:r>
      <w:r>
        <w:rPr>
          <w:rFonts w:hint="eastAsia" w:ascii="仿宋_GB2312" w:hAnsi="仿宋" w:eastAsia="仿宋_GB2312" w:cs="仿宋_GB2312"/>
          <w:color w:val="000000" w:themeColor="text1"/>
          <w:kern w:val="0"/>
          <w:sz w:val="24"/>
          <w:lang w:val="zh-CN"/>
        </w:rPr>
        <w:t>相应资质条件且不得再次分包；</w:t>
      </w:r>
    </w:p>
    <w:p>
      <w:pPr>
        <w:snapToGrid w:val="0"/>
        <w:spacing w:line="360" w:lineRule="auto"/>
        <w:ind w:firstLine="576"/>
        <w:rPr>
          <w:color w:val="000000" w:themeColor="text1"/>
        </w:rPr>
      </w:pPr>
      <w:r>
        <w:rPr>
          <w:rFonts w:hint="eastAsia" w:cs="仿宋_GB2312"/>
          <w:color w:val="000000" w:themeColor="text1"/>
          <w:kern w:val="0"/>
          <w:sz w:val="24"/>
        </w:rPr>
        <w:t>……</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二、分包工作履行期限、地点、方式</w:t>
      </w:r>
    </w:p>
    <w:p>
      <w:pPr>
        <w:snapToGrid w:val="0"/>
        <w:spacing w:line="360" w:lineRule="auto"/>
        <w:ind w:firstLine="576"/>
        <w:rPr>
          <w:rFonts w:ascii="仿宋_GB2312" w:hAnsi="仿宋" w:eastAsia="仿宋_GB2312"/>
          <w:color w:val="000000" w:themeColor="text1"/>
          <w:u w:val="single"/>
        </w:rPr>
      </w:pP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三、质量</w:t>
      </w:r>
    </w:p>
    <w:p>
      <w:pPr>
        <w:snapToGrid w:val="0"/>
        <w:spacing w:line="360" w:lineRule="auto"/>
        <w:ind w:firstLine="576"/>
        <w:rPr>
          <w:rFonts w:ascii="仿宋_GB2312" w:hAnsi="仿宋" w:eastAsia="仿宋_GB2312" w:cs="仿宋_GB2312"/>
          <w:color w:val="000000" w:themeColor="text1"/>
          <w:kern w:val="0"/>
          <w:sz w:val="24"/>
          <w:lang w:val="zh-CN"/>
        </w:rPr>
      </w:pP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四、价款或者报酬</w:t>
      </w:r>
    </w:p>
    <w:p>
      <w:pPr>
        <w:snapToGrid w:val="0"/>
        <w:spacing w:line="360" w:lineRule="auto"/>
        <w:ind w:left="573" w:leftChars="273"/>
        <w:rPr>
          <w:rFonts w:ascii="仿宋_GB2312" w:hAnsi="仿宋" w:eastAsia="仿宋_GB2312" w:cs="仿宋_GB2312"/>
          <w:color w:val="000000" w:themeColor="text1"/>
          <w:kern w:val="0"/>
          <w:sz w:val="24"/>
          <w:lang w:val="zh-CN"/>
        </w:rPr>
      </w:pPr>
    </w:p>
    <w:p>
      <w:pPr>
        <w:snapToGrid w:val="0"/>
        <w:spacing w:line="360" w:lineRule="auto"/>
        <w:ind w:left="573" w:leftChars="273"/>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五、违约责任</w:t>
      </w:r>
    </w:p>
    <w:p>
      <w:pPr>
        <w:snapToGrid w:val="0"/>
        <w:spacing w:line="360" w:lineRule="auto"/>
        <w:ind w:firstLine="576"/>
        <w:rPr>
          <w:rFonts w:ascii="仿宋_GB2312" w:hAnsi="仿宋" w:eastAsia="仿宋_GB2312" w:cs="仿宋_GB2312"/>
          <w:color w:val="000000" w:themeColor="text1"/>
          <w:kern w:val="0"/>
          <w:sz w:val="24"/>
          <w:lang w:val="zh-CN"/>
        </w:rPr>
      </w:pP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六、争议解决的办法</w:t>
      </w:r>
    </w:p>
    <w:p>
      <w:pPr>
        <w:snapToGrid w:val="0"/>
        <w:spacing w:line="360" w:lineRule="auto"/>
        <w:ind w:firstLine="576"/>
        <w:rPr>
          <w:rFonts w:ascii="仿宋_GB2312" w:hAnsi="仿宋" w:eastAsia="仿宋_GB2312" w:cs="仿宋_GB2312"/>
          <w:color w:val="000000" w:themeColor="text1"/>
          <w:kern w:val="0"/>
          <w:sz w:val="24"/>
          <w:lang w:val="zh-CN"/>
        </w:rPr>
      </w:pP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七、其他</w:t>
      </w:r>
    </w:p>
    <w:p>
      <w:pPr>
        <w:snapToGrid w:val="0"/>
        <w:spacing w:line="360" w:lineRule="auto"/>
        <w:ind w:firstLine="576"/>
        <w:rPr>
          <w:rFonts w:ascii="仿宋_GB2312" w:hAnsi="仿宋" w:eastAsia="仿宋_GB2312" w:cs="仿宋_GB2312"/>
          <w:b/>
          <w:color w:val="000000" w:themeColor="text1"/>
          <w:kern w:val="0"/>
          <w:sz w:val="24"/>
          <w:lang w:val="zh-CN"/>
        </w:rPr>
      </w:pPr>
      <w:r>
        <w:rPr>
          <w:rFonts w:hint="eastAsia" w:ascii="仿宋_GB2312" w:hAnsi="仿宋" w:eastAsia="仿宋_GB2312" w:cs="仿宋_GB2312"/>
          <w:color w:val="000000" w:themeColor="text1"/>
          <w:kern w:val="0"/>
          <w:sz w:val="24"/>
          <w:u w:val="single"/>
        </w:rPr>
        <w:t>（分包供应商名称）提供的货物全部由小微企业制造，</w:t>
      </w:r>
      <w:r>
        <w:rPr>
          <w:rFonts w:hint="eastAsia" w:ascii="仿宋_GB2312" w:hAnsi="仿宋" w:eastAsia="仿宋_GB2312" w:cs="仿宋_GB2312"/>
          <w:color w:val="000000" w:themeColor="text1"/>
          <w:kern w:val="0"/>
          <w:sz w:val="24"/>
        </w:rPr>
        <w:t>其合同份额占到合同总金额</w:t>
      </w:r>
      <w:r>
        <w:rPr>
          <w:rFonts w:ascii="仿宋_GB2312" w:hAnsi="仿宋" w:eastAsia="仿宋_GB2312" w:cs="仿宋_GB2312"/>
          <w:color w:val="000000" w:themeColor="text1"/>
          <w:kern w:val="0"/>
          <w:sz w:val="24"/>
        </w:rPr>
        <w:t>%以上</w:t>
      </w:r>
      <w:r>
        <w:rPr>
          <w:rFonts w:hint="eastAsia" w:ascii="仿宋_GB2312" w:hAnsi="仿宋" w:eastAsia="仿宋_GB2312"/>
          <w:color w:val="000000" w:themeColor="text1"/>
        </w:rPr>
        <w:t>。</w:t>
      </w:r>
      <w:r>
        <w:rPr>
          <w:rFonts w:hint="eastAsia" w:ascii="仿宋_GB2312" w:hAnsi="仿宋" w:eastAsia="仿宋_GB2312" w:cs="仿宋_GB2312"/>
          <w:b/>
          <w:color w:val="000000" w:themeColor="text1"/>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color w:val="000000" w:themeColor="text1"/>
          <w:kern w:val="0"/>
          <w:sz w:val="24"/>
          <w:lang w:val="zh-CN"/>
        </w:rPr>
        <w:t xml:space="preserve"> 30%以上</w:t>
      </w:r>
      <w:r>
        <w:rPr>
          <w:rFonts w:hint="eastAsia" w:ascii="仿宋_GB2312" w:hAnsi="仿宋" w:eastAsia="仿宋_GB2312" w:cs="仿宋_GB2312"/>
          <w:b/>
          <w:color w:val="000000" w:themeColor="text1"/>
          <w:kern w:val="0"/>
          <w:sz w:val="24"/>
          <w:lang w:val="zh-CN"/>
        </w:rPr>
        <w:t>的，对大中型企业的报价给予</w:t>
      </w:r>
      <w:r>
        <w:rPr>
          <w:rFonts w:ascii="仿宋_GB2312" w:hAnsi="仿宋" w:eastAsia="仿宋_GB2312" w:cs="仿宋_GB2312"/>
          <w:b/>
          <w:color w:val="000000" w:themeColor="text1"/>
          <w:kern w:val="0"/>
          <w:sz w:val="24"/>
          <w:lang w:val="zh-CN"/>
        </w:rPr>
        <w:t>3%的扣除</w:t>
      </w:r>
      <w:r>
        <w:rPr>
          <w:rFonts w:hint="eastAsia" w:ascii="仿宋_GB2312" w:hAnsi="仿宋" w:eastAsia="仿宋_GB2312" w:cs="仿宋_GB2312"/>
          <w:b/>
          <w:color w:val="000000" w:themeColor="text1"/>
          <w:kern w:val="0"/>
          <w:sz w:val="24"/>
          <w:lang w:val="zh-CN"/>
        </w:rPr>
        <w:t>）</w:t>
      </w:r>
    </w:p>
    <w:p>
      <w:pPr>
        <w:snapToGrid w:val="0"/>
        <w:spacing w:line="360" w:lineRule="auto"/>
        <w:rPr>
          <w:rFonts w:ascii="仿宋_GB2312" w:hAnsi="仿宋" w:eastAsia="仿宋_GB2312" w:cs="仿宋_GB2312"/>
          <w:color w:val="000000" w:themeColor="text1"/>
          <w:kern w:val="0"/>
          <w:sz w:val="24"/>
          <w:lang w:val="zh-CN"/>
        </w:rPr>
      </w:pPr>
      <w:r>
        <w:rPr>
          <w:rFonts w:ascii="仿宋_GB2312" w:hAnsi="仿宋" w:eastAsia="仿宋_GB2312" w:cs="仿宋_GB2312"/>
          <w:color w:val="000000" w:themeColor="text1"/>
          <w:kern w:val="0"/>
          <w:sz w:val="24"/>
          <w:lang w:val="zh-CN"/>
        </w:rPr>
        <w:t xml:space="preserve">                                               投标人名称(</w:t>
      </w:r>
      <w:r>
        <w:rPr>
          <w:rFonts w:hint="eastAsia" w:ascii="仿宋_GB2312" w:hAnsi="仿宋_GB2312" w:eastAsia="仿宋_GB2312" w:cs="仿宋_GB2312"/>
          <w:color w:val="000000" w:themeColor="text1"/>
          <w:kern w:val="0"/>
          <w:sz w:val="24"/>
          <w:lang w:val="zh-CN"/>
        </w:rPr>
        <w:t>电子签章</w:t>
      </w:r>
      <w:r>
        <w:rPr>
          <w:rFonts w:ascii="仿宋_GB2312" w:hAnsi="仿宋" w:eastAsia="仿宋_GB2312" w:cs="仿宋_GB2312"/>
          <w:color w:val="000000" w:themeColor="text1"/>
          <w:kern w:val="0"/>
          <w:sz w:val="24"/>
          <w:lang w:val="zh-CN"/>
        </w:rPr>
        <w:t>)：</w:t>
      </w:r>
    </w:p>
    <w:p>
      <w:pPr>
        <w:snapToGrid w:val="0"/>
        <w:spacing w:line="360" w:lineRule="auto"/>
        <w:ind w:firstLine="5640" w:firstLineChars="2350"/>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分包供应商名称：</w:t>
      </w:r>
    </w:p>
    <w:p>
      <w:pPr>
        <w:snapToGrid w:val="0"/>
        <w:spacing w:line="360" w:lineRule="auto"/>
        <w:rPr>
          <w:rFonts w:ascii="仿宋_GB2312" w:hAnsi="仿宋" w:eastAsia="仿宋_GB2312" w:cs="仿宋_GB2312"/>
          <w:color w:val="000000" w:themeColor="text1"/>
          <w:kern w:val="0"/>
          <w:sz w:val="24"/>
          <w:lang w:val="zh-CN"/>
        </w:rPr>
      </w:pPr>
      <w:r>
        <w:rPr>
          <w:rFonts w:ascii="仿宋_GB2312" w:hAnsi="仿宋" w:eastAsia="仿宋_GB2312" w:cs="仿宋_GB2312"/>
          <w:color w:val="000000" w:themeColor="text1"/>
          <w:kern w:val="0"/>
          <w:sz w:val="24"/>
          <w:lang w:val="zh-CN"/>
        </w:rPr>
        <w:t xml:space="preserve">                                               日期：  年  月   日</w:t>
      </w:r>
    </w:p>
    <w:p>
      <w:pPr>
        <w:pageBreakBefore/>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color w:val="000000" w:themeColor="text1"/>
          <w:kern w:val="0"/>
          <w:sz w:val="32"/>
          <w:szCs w:val="32"/>
          <w:lang w:val="zh-CN"/>
        </w:rPr>
        <w:t>24、落实政府采购政策需满足的资格要求</w:t>
      </w:r>
    </w:p>
    <w:p>
      <w:pPr>
        <w:spacing w:line="440" w:lineRule="exact"/>
        <w:rPr>
          <w:rFonts w:ascii="仿宋_GB2312" w:hAnsi="仿宋" w:eastAsia="仿宋_GB2312"/>
          <w:b/>
          <w:color w:val="000000" w:themeColor="text1"/>
          <w:sz w:val="24"/>
        </w:rPr>
      </w:pPr>
      <w:r>
        <w:rPr>
          <w:rFonts w:hint="eastAsia" w:ascii="仿宋_GB2312" w:hAnsi="仿宋" w:eastAsia="仿宋_GB2312" w:cs="仿宋_GB2312"/>
          <w:b/>
          <w:color w:val="000000" w:themeColor="text1"/>
          <w:sz w:val="24"/>
        </w:rPr>
        <w:t>（根据招标公告</w:t>
      </w:r>
      <w:r>
        <w:rPr>
          <w:rFonts w:hint="eastAsia" w:ascii="仿宋_GB2312" w:hAnsi="仿宋" w:eastAsia="仿宋_GB2312"/>
          <w:b/>
          <w:color w:val="000000" w:themeColor="text1"/>
          <w:sz w:val="24"/>
        </w:rPr>
        <w:t>落实政府采购政策需满足的资格要求选择提供相应的材料；未要求的，无需提供</w:t>
      </w:r>
      <w:r>
        <w:rPr>
          <w:rFonts w:hint="eastAsia" w:ascii="仿宋_GB2312" w:hAnsi="仿宋" w:eastAsia="仿宋_GB2312" w:cs="仿宋_GB2312"/>
          <w:b/>
          <w:color w:val="000000" w:themeColor="text1"/>
          <w:sz w:val="24"/>
        </w:rPr>
        <w:t>）</w:t>
      </w:r>
    </w:p>
    <w:p>
      <w:pPr>
        <w:snapToGrid w:val="0"/>
        <w:spacing w:line="440" w:lineRule="exact"/>
        <w:ind w:firstLine="472" w:firstLineChars="196"/>
        <w:jc w:val="left"/>
        <w:rPr>
          <w:rFonts w:ascii="仿宋_GB2312" w:hAnsi="仿宋" w:eastAsia="仿宋_GB2312" w:cs="仿宋_GB2312"/>
          <w:color w:val="000000" w:themeColor="text1"/>
          <w:sz w:val="24"/>
        </w:rPr>
      </w:pPr>
      <w:r>
        <w:rPr>
          <w:rFonts w:ascii="仿宋_GB2312" w:hAnsi="仿宋" w:eastAsia="仿宋_GB2312" w:cs="仿宋_GB2312"/>
          <w:b/>
          <w:color w:val="000000" w:themeColor="text1"/>
          <w:sz w:val="24"/>
        </w:rPr>
        <w:t>A</w:t>
      </w:r>
      <w:r>
        <w:rPr>
          <w:rFonts w:ascii="仿宋_GB2312" w:hAnsi="仿宋" w:eastAsia="仿宋_GB2312" w:cs="仿宋_GB2312"/>
          <w:color w:val="000000" w:themeColor="text1"/>
          <w:sz w:val="24"/>
        </w:rPr>
        <w:t>.</w:t>
      </w:r>
      <w:r>
        <w:rPr>
          <w:rFonts w:hint="eastAsia" w:ascii="仿宋_GB2312" w:hAnsi="仿宋" w:eastAsia="仿宋_GB2312" w:cs="仿宋_GB2312"/>
          <w:color w:val="000000" w:themeColor="text1"/>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color w:val="000000" w:themeColor="text1"/>
          <w:sz w:val="24"/>
        </w:rPr>
        <w:t>中小企业声明函</w:t>
      </w:r>
      <w:r>
        <w:rPr>
          <w:rFonts w:hint="eastAsia" w:ascii="仿宋_GB2312" w:hAnsi="仿宋" w:eastAsia="仿宋_GB2312" w:cs="仿宋_GB2312"/>
          <w:color w:val="000000" w:themeColor="text1"/>
          <w:sz w:val="24"/>
        </w:rPr>
        <w:t>（附件）。</w:t>
      </w:r>
    </w:p>
    <w:p>
      <w:pPr>
        <w:widowControl/>
        <w:spacing w:line="440" w:lineRule="exact"/>
        <w:ind w:firstLine="472" w:firstLineChars="196"/>
        <w:jc w:val="left"/>
        <w:rPr>
          <w:rFonts w:ascii="仿宋_GB2312" w:hAnsi="仿宋" w:eastAsia="仿宋_GB2312" w:cs="仿宋_GB2312"/>
          <w:color w:val="000000" w:themeColor="text1"/>
          <w:sz w:val="24"/>
        </w:rPr>
      </w:pPr>
      <w:r>
        <w:rPr>
          <w:rFonts w:ascii="仿宋_GB2312" w:hAnsi="仿宋" w:eastAsia="仿宋_GB2312" w:cs="仿宋_GB2312"/>
          <w:b/>
          <w:color w:val="000000" w:themeColor="text1"/>
          <w:sz w:val="24"/>
        </w:rPr>
        <w:t>B.</w:t>
      </w:r>
      <w:r>
        <w:rPr>
          <w:rFonts w:hint="eastAsia" w:ascii="仿宋_GB2312" w:hAnsi="仿宋" w:eastAsia="仿宋_GB2312" w:cs="仿宋_GB2312"/>
          <w:color w:val="000000" w:themeColor="text1"/>
          <w:sz w:val="24"/>
        </w:rPr>
        <w:t>要求以联合体形式参加的，提供联合协议和</w:t>
      </w:r>
      <w:r>
        <w:rPr>
          <w:rFonts w:hint="eastAsia" w:ascii="仿宋_GB2312" w:hAnsi="仿宋" w:eastAsia="仿宋_GB2312" w:cs="仿宋_GB2312"/>
          <w:b/>
          <w:color w:val="000000" w:themeColor="text1"/>
          <w:sz w:val="24"/>
        </w:rPr>
        <w:t>中小企业声明函</w:t>
      </w:r>
      <w:r>
        <w:rPr>
          <w:rFonts w:hint="eastAsia" w:ascii="仿宋_GB2312" w:hAnsi="仿宋" w:eastAsia="仿宋_GB2312" w:cs="仿宋_GB2312"/>
          <w:color w:val="000000" w:themeColor="text1"/>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color w:val="000000" w:themeColor="text1"/>
          <w:kern w:val="0"/>
          <w:sz w:val="32"/>
          <w:szCs w:val="32"/>
          <w:lang w:val="zh-CN"/>
        </w:rPr>
      </w:pPr>
    </w:p>
    <w:p>
      <w:pPr>
        <w:adjustRightInd w:val="0"/>
        <w:snapToGrid w:val="0"/>
        <w:spacing w:before="50" w:after="50" w:line="360" w:lineRule="auto"/>
        <w:jc w:val="center"/>
        <w:rPr>
          <w:rFonts w:ascii="仿宋_GB2312" w:hAnsi="仿宋" w:eastAsia="仿宋_GB2312" w:cs="仿宋_GB2312"/>
          <w:b/>
          <w:color w:val="000000" w:themeColor="text1"/>
          <w:kern w:val="0"/>
          <w:sz w:val="32"/>
          <w:szCs w:val="32"/>
          <w:lang w:val="zh-CN"/>
        </w:rPr>
      </w:pPr>
      <w:r>
        <w:rPr>
          <w:rFonts w:hint="eastAsia" w:ascii="仿宋_GB2312" w:hAnsi="仿宋" w:eastAsia="仿宋_GB2312" w:cs="仿宋_GB2312"/>
          <w:b/>
          <w:color w:val="000000" w:themeColor="text1"/>
          <w:kern w:val="0"/>
          <w:sz w:val="32"/>
          <w:szCs w:val="32"/>
          <w:lang w:val="zh-CN"/>
        </w:rPr>
        <w:t>联合协议</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u w:val="single"/>
        </w:rPr>
        <w:t>（联合体所有成员名称）</w:t>
      </w:r>
      <w:r>
        <w:rPr>
          <w:rFonts w:hint="eastAsia" w:ascii="仿宋_GB2312" w:hAnsi="仿宋" w:eastAsia="仿宋_GB2312" w:cs="仿宋_GB2312"/>
          <w:color w:val="000000" w:themeColor="text1"/>
          <w:kern w:val="0"/>
          <w:sz w:val="24"/>
        </w:rPr>
        <w:t>自愿</w:t>
      </w:r>
      <w:r>
        <w:rPr>
          <w:rFonts w:hint="eastAsia" w:ascii="仿宋_GB2312" w:hAnsi="仿宋" w:eastAsia="仿宋_GB2312" w:cs="仿宋_GB2312"/>
          <w:color w:val="000000" w:themeColor="text1"/>
          <w:kern w:val="0"/>
          <w:sz w:val="24"/>
          <w:lang w:val="zh-CN"/>
        </w:rPr>
        <w:t>组成一个联合体，以一个投标人的身份</w:t>
      </w:r>
      <w:r>
        <w:rPr>
          <w:rFonts w:hint="eastAsia" w:ascii="仿宋_GB2312" w:hAnsi="仿宋" w:eastAsia="仿宋_GB2312" w:cs="仿宋_GB2312"/>
          <w:color w:val="000000" w:themeColor="text1"/>
          <w:kern w:val="0"/>
          <w:sz w:val="24"/>
        </w:rPr>
        <w:t>参加</w:t>
      </w:r>
      <w:r>
        <w:rPr>
          <w:rFonts w:hint="eastAsia" w:ascii="仿宋_GB2312" w:hAnsi="仿宋" w:eastAsia="仿宋_GB2312" w:cs="仿宋_GB2312"/>
          <w:color w:val="000000" w:themeColor="text1"/>
          <w:sz w:val="24"/>
        </w:rPr>
        <w:t>（项目名称）【招标编号：</w:t>
      </w:r>
      <w:r>
        <w:rPr>
          <w:rFonts w:hint="eastAsia" w:ascii="仿宋_GB2312" w:hAnsi="仿宋" w:eastAsia="仿宋_GB2312"/>
          <w:color w:val="000000" w:themeColor="text1"/>
          <w:sz w:val="24"/>
        </w:rPr>
        <w:t>（采购编号）</w:t>
      </w:r>
      <w:r>
        <w:rPr>
          <w:rFonts w:hint="eastAsia" w:ascii="仿宋_GB2312" w:hAnsi="仿宋" w:eastAsia="仿宋_GB2312" w:cs="仿宋_GB2312"/>
          <w:color w:val="000000" w:themeColor="text1"/>
          <w:sz w:val="24"/>
        </w:rPr>
        <w:t>】</w:t>
      </w:r>
      <w:r>
        <w:rPr>
          <w:rFonts w:hint="eastAsia" w:ascii="仿宋_GB2312" w:hAnsi="仿宋" w:eastAsia="仿宋_GB2312" w:cs="仿宋_GB2312"/>
          <w:color w:val="000000" w:themeColor="text1"/>
          <w:kern w:val="0"/>
          <w:sz w:val="24"/>
          <w:lang w:val="zh-CN"/>
        </w:rPr>
        <w:t>投标。</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一、各方一致决定，</w:t>
      </w:r>
      <w:r>
        <w:rPr>
          <w:rFonts w:hint="eastAsia" w:ascii="仿宋_GB2312" w:hAnsi="仿宋" w:eastAsia="仿宋_GB2312" w:cs="仿宋_GB2312"/>
          <w:color w:val="000000" w:themeColor="text1"/>
          <w:kern w:val="0"/>
          <w:sz w:val="24"/>
          <w:u w:val="single"/>
        </w:rPr>
        <w:t>（某联合体成员名称）</w:t>
      </w:r>
      <w:r>
        <w:rPr>
          <w:rFonts w:hint="eastAsia" w:ascii="仿宋_GB2312" w:hAnsi="仿宋" w:eastAsia="仿宋_GB2312" w:cs="仿宋_GB2312"/>
          <w:color w:val="000000" w:themeColor="text1"/>
          <w:kern w:val="0"/>
          <w:sz w:val="24"/>
        </w:rPr>
        <w:t>为联合体</w:t>
      </w:r>
      <w:r>
        <w:rPr>
          <w:rFonts w:hint="eastAsia" w:ascii="仿宋_GB2312" w:hAnsi="仿宋" w:eastAsia="仿宋_GB2312" w:cs="仿宋_GB2312"/>
          <w:color w:val="000000" w:themeColor="text1"/>
          <w:kern w:val="0"/>
          <w:sz w:val="24"/>
          <w:lang w:val="zh-CN"/>
        </w:rPr>
        <w:t>牵头人</w:t>
      </w:r>
      <w:r>
        <w:rPr>
          <w:rFonts w:hint="eastAsia" w:ascii="仿宋_GB2312" w:hAnsi="仿宋" w:eastAsia="仿宋_GB2312" w:cs="Arial"/>
          <w:color w:val="000000" w:themeColor="text1"/>
          <w:sz w:val="24"/>
        </w:rPr>
        <w:t>，代表所有联合体成员负责投标和合同实施阶段的主办、协调工作</w:t>
      </w:r>
      <w:r>
        <w:rPr>
          <w:rFonts w:hint="eastAsia" w:ascii="仿宋_GB2312" w:hAnsi="仿宋" w:eastAsia="仿宋_GB2312" w:cs="仿宋_GB2312"/>
          <w:color w:val="000000" w:themeColor="text1"/>
          <w:kern w:val="0"/>
          <w:sz w:val="24"/>
          <w:lang w:val="zh-CN"/>
        </w:rPr>
        <w:t>。</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二、</w:t>
      </w:r>
      <w:r>
        <w:rPr>
          <w:rFonts w:hint="eastAsia" w:ascii="仿宋_GB2312" w:hAnsi="仿宋" w:eastAsia="仿宋_GB2312" w:cs="Arial"/>
          <w:color w:val="000000" w:themeColor="text1"/>
          <w:sz w:val="24"/>
        </w:rPr>
        <w:t>所有联合体成员各方签署授权书，授权书载明的</w:t>
      </w:r>
      <w:r>
        <w:rPr>
          <w:rFonts w:hint="eastAsia" w:ascii="仿宋_GB2312" w:hAnsi="仿宋" w:eastAsia="仿宋_GB2312" w:cs="仿宋_GB2312"/>
          <w:color w:val="000000" w:themeColor="text1"/>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三、本次联合投标中，分工如下：</w:t>
      </w:r>
      <w:r>
        <w:rPr>
          <w:rFonts w:hint="eastAsia" w:ascii="仿宋_GB2312" w:hAnsi="仿宋" w:eastAsia="仿宋_GB2312" w:cs="仿宋_GB2312"/>
          <w:color w:val="000000" w:themeColor="text1"/>
          <w:kern w:val="0"/>
          <w:sz w:val="24"/>
          <w:u w:val="single"/>
        </w:rPr>
        <w:t>（联合体其中一方成员名称）</w:t>
      </w:r>
      <w:r>
        <w:rPr>
          <w:rFonts w:hint="eastAsia" w:ascii="仿宋_GB2312" w:hAnsi="仿宋" w:eastAsia="仿宋_GB2312" w:cs="仿宋_GB2312"/>
          <w:color w:val="000000" w:themeColor="text1"/>
          <w:kern w:val="0"/>
          <w:sz w:val="24"/>
          <w:lang w:val="zh-CN"/>
        </w:rPr>
        <w:t>承担的工作和义务为：；</w:t>
      </w:r>
      <w:r>
        <w:rPr>
          <w:rFonts w:hint="eastAsia" w:ascii="仿宋_GB2312" w:hAnsi="仿宋" w:eastAsia="仿宋_GB2312" w:cs="仿宋_GB2312"/>
          <w:color w:val="000000" w:themeColor="text1"/>
          <w:kern w:val="0"/>
          <w:sz w:val="24"/>
          <w:u w:val="single"/>
        </w:rPr>
        <w:t>（联合体其中一方成员名称）</w:t>
      </w:r>
      <w:r>
        <w:rPr>
          <w:rFonts w:hint="eastAsia" w:ascii="仿宋_GB2312" w:hAnsi="仿宋" w:eastAsia="仿宋_GB2312" w:cs="仿宋_GB2312"/>
          <w:color w:val="000000" w:themeColor="text1"/>
          <w:kern w:val="0"/>
          <w:sz w:val="24"/>
          <w:lang w:val="zh-CN"/>
        </w:rPr>
        <w:t>承担的工作和义务为：</w:t>
      </w:r>
      <w:r>
        <w:rPr>
          <w:rFonts w:ascii="仿宋_GB2312" w:hAnsi="仿宋" w:eastAsia="仿宋_GB2312" w:cs="仿宋_GB2312"/>
          <w:color w:val="000000" w:themeColor="text1"/>
          <w:kern w:val="0"/>
          <w:sz w:val="24"/>
          <w:lang w:val="zh-CN"/>
        </w:rPr>
        <w:t xml:space="preserve"> ；……。</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四、</w:t>
      </w:r>
      <w:r>
        <w:rPr>
          <w:rFonts w:hint="eastAsia" w:ascii="仿宋_GB2312" w:hAnsi="仿宋" w:eastAsia="仿宋_GB2312"/>
          <w:color w:val="000000" w:themeColor="text1"/>
          <w:sz w:val="24"/>
        </w:rPr>
        <w:t>中小企业合同金额达到</w:t>
      </w:r>
      <w:r>
        <w:rPr>
          <w:rFonts w:ascii="仿宋_GB2312" w:hAnsi="仿宋" w:eastAsia="仿宋_GB2312"/>
          <w:color w:val="000000" w:themeColor="text1"/>
          <w:sz w:val="24"/>
        </w:rPr>
        <w:t>%，小</w:t>
      </w:r>
      <w:r>
        <w:rPr>
          <w:rFonts w:hint="eastAsia" w:ascii="仿宋_GB2312" w:hAnsi="仿宋" w:eastAsia="仿宋_GB2312"/>
          <w:color w:val="000000" w:themeColor="text1"/>
          <w:sz w:val="24"/>
        </w:rPr>
        <w:t>微企业合同金额达到</w:t>
      </w:r>
      <w:r>
        <w:rPr>
          <w:rFonts w:ascii="仿宋_GB2312" w:hAnsi="仿宋" w:eastAsia="仿宋_GB2312"/>
          <w:color w:val="000000" w:themeColor="text1"/>
          <w:sz w:val="24"/>
        </w:rPr>
        <w:t>%</w:t>
      </w:r>
      <w:r>
        <w:rPr>
          <w:rFonts w:hint="eastAsia" w:ascii="仿宋_GB2312" w:hAnsi="仿宋" w:eastAsia="仿宋_GB2312" w:cs="仿宋_GB2312"/>
          <w:color w:val="000000" w:themeColor="text1"/>
          <w:kern w:val="0"/>
          <w:sz w:val="24"/>
          <w:lang w:val="zh-CN"/>
        </w:rPr>
        <w:t>。</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五、如果中标，</w:t>
      </w:r>
      <w:r>
        <w:rPr>
          <w:rFonts w:hint="eastAsia" w:ascii="仿宋_GB2312" w:hAnsi="仿宋" w:eastAsia="仿宋_GB2312"/>
          <w:color w:val="000000" w:themeColor="text1"/>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六、有关本次联合投标的其他事宜：</w:t>
      </w:r>
    </w:p>
    <w:p>
      <w:pPr>
        <w:snapToGrid w:val="0"/>
        <w:spacing w:line="360" w:lineRule="auto"/>
        <w:ind w:firstLine="576"/>
        <w:rPr>
          <w:rFonts w:ascii="仿宋_GB2312" w:hAnsi="仿宋" w:eastAsia="仿宋_GB2312" w:cs="仿宋_GB2312"/>
          <w:color w:val="000000" w:themeColor="text1"/>
          <w:kern w:val="0"/>
          <w:sz w:val="24"/>
          <w:lang w:val="zh-CN"/>
        </w:rPr>
      </w:pPr>
      <w:r>
        <w:rPr>
          <w:rFonts w:ascii="仿宋_GB2312" w:hAnsi="仿宋" w:eastAsia="仿宋_GB2312" w:cs="仿宋_GB2312"/>
          <w:color w:val="000000" w:themeColor="text1"/>
          <w:kern w:val="0"/>
          <w:sz w:val="24"/>
          <w:lang w:val="zh-CN"/>
        </w:rPr>
        <w:t>1、联合体各方不再单独参加或者与其</w:t>
      </w:r>
      <w:r>
        <w:rPr>
          <w:rFonts w:hint="eastAsia" w:ascii="仿宋_GB2312" w:hAnsi="仿宋" w:eastAsia="仿宋_GB2312" w:cs="仿宋_GB2312"/>
          <w:color w:val="000000" w:themeColor="text1"/>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000000" w:themeColor="text1"/>
          <w:kern w:val="0"/>
          <w:sz w:val="24"/>
          <w:lang w:val="zh-CN"/>
        </w:rPr>
      </w:pPr>
      <w:r>
        <w:rPr>
          <w:rFonts w:ascii="仿宋_GB2312" w:hAnsi="仿宋" w:eastAsia="仿宋_GB2312" w:cs="仿宋_GB2312"/>
          <w:color w:val="000000" w:themeColor="text1"/>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000000" w:themeColor="text1"/>
          <w:kern w:val="0"/>
          <w:sz w:val="24"/>
          <w:lang w:val="zh-CN"/>
        </w:rPr>
      </w:pPr>
      <w:r>
        <w:rPr>
          <w:rFonts w:ascii="仿宋_GB2312" w:hAnsi="仿宋" w:eastAsia="仿宋_GB2312" w:cs="仿宋_GB2312"/>
          <w:color w:val="000000" w:themeColor="text1"/>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联合体成员名称</w:t>
      </w:r>
      <w:r>
        <w:rPr>
          <w:rFonts w:ascii="仿宋_GB2312" w:hAnsi="仿宋" w:eastAsia="仿宋_GB2312" w:cs="仿宋_GB2312"/>
          <w:color w:val="000000" w:themeColor="text1"/>
          <w:kern w:val="0"/>
          <w:sz w:val="24"/>
          <w:lang w:val="zh-CN"/>
        </w:rPr>
        <w:t>(电子签名/公章)：</w:t>
      </w:r>
    </w:p>
    <w:p>
      <w:pPr>
        <w:snapToGrid w:val="0"/>
        <w:spacing w:line="360" w:lineRule="auto"/>
        <w:ind w:firstLine="5040" w:firstLineChars="2100"/>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联合体成员名称</w:t>
      </w:r>
      <w:r>
        <w:rPr>
          <w:rFonts w:ascii="仿宋_GB2312" w:hAnsi="仿宋" w:eastAsia="仿宋_GB2312" w:cs="仿宋_GB2312"/>
          <w:color w:val="000000" w:themeColor="text1"/>
          <w:kern w:val="0"/>
          <w:sz w:val="24"/>
          <w:lang w:val="zh-CN"/>
        </w:rPr>
        <w:t>(电子签名/公章)：</w:t>
      </w:r>
    </w:p>
    <w:p>
      <w:pPr>
        <w:snapToGrid w:val="0"/>
        <w:spacing w:line="360" w:lineRule="auto"/>
        <w:ind w:firstLine="5760" w:firstLineChars="2400"/>
        <w:jc w:val="center"/>
        <w:rPr>
          <w:color w:val="000000" w:themeColor="text1"/>
        </w:rPr>
      </w:pPr>
      <w:r>
        <w:rPr>
          <w:rFonts w:hint="eastAsia" w:ascii="仿宋_GB2312" w:hAnsi="仿宋" w:eastAsia="仿宋_GB2312" w:cs="仿宋_GB2312"/>
          <w:color w:val="000000" w:themeColor="text1"/>
          <w:kern w:val="0"/>
          <w:sz w:val="24"/>
          <w:lang w:val="zh-CN"/>
        </w:rPr>
        <w:t>……</w:t>
      </w:r>
    </w:p>
    <w:p>
      <w:pPr>
        <w:snapToGrid w:val="0"/>
        <w:spacing w:line="360" w:lineRule="auto"/>
        <w:rPr>
          <w:rFonts w:ascii="仿宋_GB2312" w:hAnsi="仿宋" w:eastAsia="仿宋_GB2312" w:cs="仿宋_GB2312"/>
          <w:color w:val="000000" w:themeColor="text1"/>
          <w:kern w:val="0"/>
          <w:sz w:val="24"/>
          <w:lang w:val="zh-CN"/>
        </w:rPr>
      </w:pPr>
      <w:r>
        <w:rPr>
          <w:rFonts w:ascii="仿宋_GB2312" w:hAnsi="仿宋" w:eastAsia="仿宋_GB2312" w:cs="仿宋_GB2312"/>
          <w:color w:val="000000" w:themeColor="text1"/>
          <w:kern w:val="0"/>
          <w:sz w:val="24"/>
          <w:lang w:val="zh-CN"/>
        </w:rPr>
        <w:t xml:space="preserve">                                               日期：  年  月   日</w:t>
      </w:r>
    </w:p>
    <w:p>
      <w:pPr>
        <w:spacing w:line="360" w:lineRule="auto"/>
        <w:ind w:firstLine="480" w:firstLineChars="200"/>
        <w:rPr>
          <w:rFonts w:ascii="仿宋_GB2312" w:hAnsi="仿宋" w:eastAsia="仿宋_GB2312" w:cs="仿宋_GB2312"/>
          <w:color w:val="000000" w:themeColor="text1"/>
          <w:sz w:val="24"/>
        </w:rPr>
      </w:pPr>
    </w:p>
    <w:p>
      <w:pPr>
        <w:spacing w:line="360" w:lineRule="auto"/>
        <w:ind w:firstLine="482" w:firstLineChars="200"/>
        <w:rPr>
          <w:rFonts w:ascii="仿宋_GB2312" w:hAnsi="仿宋" w:eastAsia="仿宋_GB2312" w:cs="仿宋_GB2312"/>
          <w:b/>
          <w:color w:val="000000" w:themeColor="text1"/>
          <w:sz w:val="24"/>
        </w:rPr>
      </w:pPr>
    </w:p>
    <w:p>
      <w:pPr>
        <w:spacing w:line="360" w:lineRule="auto"/>
        <w:ind w:firstLine="482" w:firstLineChars="200"/>
        <w:rPr>
          <w:rFonts w:ascii="仿宋_GB2312" w:hAnsi="仿宋" w:eastAsia="仿宋_GB2312" w:cs="仿宋_GB2312"/>
          <w:b/>
          <w:color w:val="000000" w:themeColor="text1"/>
          <w:sz w:val="24"/>
        </w:rPr>
      </w:pPr>
    </w:p>
    <w:p>
      <w:pPr>
        <w:spacing w:line="360" w:lineRule="auto"/>
        <w:ind w:firstLine="482" w:firstLineChars="200"/>
        <w:rPr>
          <w:rFonts w:ascii="仿宋_GB2312" w:hAnsi="仿宋" w:eastAsia="仿宋_GB2312" w:cs="仿宋_GB2312"/>
          <w:b/>
          <w:color w:val="000000" w:themeColor="text1"/>
          <w:sz w:val="24"/>
        </w:rPr>
      </w:pPr>
    </w:p>
    <w:p>
      <w:pPr>
        <w:pageBreakBefore/>
        <w:spacing w:line="360" w:lineRule="auto"/>
        <w:ind w:firstLine="482" w:firstLineChars="200"/>
        <w:rPr>
          <w:rFonts w:ascii="仿宋_GB2312" w:hAnsi="仿宋" w:eastAsia="仿宋_GB2312" w:cs="仿宋_GB2312"/>
          <w:b/>
          <w:color w:val="000000" w:themeColor="text1"/>
          <w:kern w:val="0"/>
          <w:sz w:val="32"/>
          <w:szCs w:val="32"/>
        </w:rPr>
      </w:pPr>
      <w:r>
        <w:rPr>
          <w:rFonts w:ascii="仿宋_GB2312" w:hAnsi="仿宋" w:eastAsia="仿宋_GB2312" w:cs="仿宋_GB2312"/>
          <w:b/>
          <w:color w:val="000000" w:themeColor="text1"/>
          <w:sz w:val="24"/>
        </w:rPr>
        <w:t>C、</w:t>
      </w:r>
      <w:r>
        <w:rPr>
          <w:rFonts w:hint="eastAsia" w:ascii="仿宋_GB2312" w:hAnsi="仿宋" w:eastAsia="仿宋_GB2312" w:cs="仿宋_GB2312"/>
          <w:color w:val="000000" w:themeColor="text1"/>
          <w:sz w:val="24"/>
        </w:rPr>
        <w:t>要求合同分包的，提供分包意向协议和</w:t>
      </w:r>
      <w:r>
        <w:rPr>
          <w:rFonts w:hint="eastAsia" w:ascii="仿宋_GB2312" w:hAnsi="仿宋" w:eastAsia="仿宋_GB2312" w:cs="仿宋_GB2312"/>
          <w:b/>
          <w:color w:val="000000" w:themeColor="text1"/>
          <w:sz w:val="24"/>
        </w:rPr>
        <w:t>中小企业声明函（附件）</w:t>
      </w:r>
      <w:r>
        <w:rPr>
          <w:rFonts w:hint="eastAsia" w:ascii="仿宋_GB2312" w:hAnsi="仿宋" w:eastAsia="仿宋_GB2312" w:cs="仿宋_GB2312"/>
          <w:color w:val="000000" w:themeColor="text1"/>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color w:val="000000" w:themeColor="text1"/>
          <w:kern w:val="0"/>
          <w:sz w:val="32"/>
          <w:szCs w:val="32"/>
        </w:rPr>
      </w:pPr>
      <w:r>
        <w:rPr>
          <w:rFonts w:hint="eastAsia" w:ascii="仿宋_GB2312" w:hAnsi="仿宋" w:eastAsia="仿宋_GB2312" w:cs="仿宋_GB2312"/>
          <w:b/>
          <w:color w:val="000000" w:themeColor="text1"/>
          <w:kern w:val="0"/>
          <w:sz w:val="32"/>
          <w:szCs w:val="32"/>
        </w:rPr>
        <w:t>分包意向协议</w:t>
      </w:r>
    </w:p>
    <w:p>
      <w:pPr>
        <w:widowControl/>
        <w:spacing w:line="360" w:lineRule="auto"/>
        <w:ind w:firstLine="120" w:firstLineChars="50"/>
        <w:jc w:val="left"/>
        <w:rPr>
          <w:rFonts w:ascii="仿宋_GB2312" w:hAnsi="仿宋" w:eastAsia="仿宋_GB2312" w:cs="仿宋_GB2312"/>
          <w:color w:val="000000" w:themeColor="text1"/>
          <w:sz w:val="24"/>
        </w:rPr>
      </w:pPr>
      <w:r>
        <w:rPr>
          <w:rFonts w:hint="eastAsia" w:ascii="仿宋_GB2312" w:hAnsi="仿宋" w:eastAsia="仿宋_GB2312" w:cs="仿宋_GB2312"/>
          <w:color w:val="000000" w:themeColor="text1"/>
          <w:sz w:val="24"/>
        </w:rPr>
        <w:t>（</w:t>
      </w:r>
      <w:r>
        <w:rPr>
          <w:rFonts w:hint="eastAsia" w:ascii="仿宋_GB2312" w:hAnsi="仿宋" w:eastAsia="仿宋_GB2312" w:cs="仿宋_GB2312"/>
          <w:b/>
          <w:color w:val="000000" w:themeColor="text1"/>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000000" w:themeColor="text1"/>
          <w:sz w:val="24"/>
        </w:rPr>
        <w:t>）</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u w:val="single"/>
        </w:rPr>
        <w:t>（投标人名称）</w:t>
      </w:r>
      <w:r>
        <w:rPr>
          <w:rFonts w:hint="eastAsia" w:ascii="仿宋_GB2312" w:hAnsi="仿宋" w:eastAsia="仿宋_GB2312" w:cs="仿宋_GB2312"/>
          <w:color w:val="000000" w:themeColor="text1"/>
          <w:kern w:val="0"/>
          <w:sz w:val="24"/>
          <w:lang w:val="zh-CN"/>
        </w:rPr>
        <w:t>若成为</w:t>
      </w:r>
      <w:r>
        <w:rPr>
          <w:rFonts w:hint="eastAsia" w:ascii="仿宋_GB2312" w:hAnsi="仿宋" w:eastAsia="仿宋_GB2312" w:cs="仿宋_GB2312"/>
          <w:color w:val="000000" w:themeColor="text1"/>
          <w:sz w:val="24"/>
        </w:rPr>
        <w:t>（项目名称）【招标编号：</w:t>
      </w:r>
      <w:r>
        <w:rPr>
          <w:rFonts w:hint="eastAsia" w:ascii="仿宋_GB2312" w:hAnsi="仿宋" w:eastAsia="仿宋_GB2312"/>
          <w:color w:val="000000" w:themeColor="text1"/>
          <w:sz w:val="24"/>
        </w:rPr>
        <w:t>（采购编号）</w:t>
      </w:r>
      <w:r>
        <w:rPr>
          <w:rFonts w:hint="eastAsia" w:ascii="仿宋_GB2312" w:hAnsi="仿宋" w:eastAsia="仿宋_GB2312" w:cs="仿宋_GB2312"/>
          <w:color w:val="000000" w:themeColor="text1"/>
          <w:sz w:val="24"/>
        </w:rPr>
        <w:t>】</w:t>
      </w:r>
      <w:r>
        <w:rPr>
          <w:rFonts w:hint="eastAsia" w:ascii="仿宋_GB2312" w:hAnsi="仿宋" w:eastAsia="仿宋_GB2312" w:cs="仿宋_GB2312"/>
          <w:color w:val="000000" w:themeColor="text1"/>
          <w:kern w:val="0"/>
          <w:sz w:val="24"/>
          <w:lang w:val="zh-CN"/>
        </w:rPr>
        <w:t>的中标供应商，将依法采取分包方式履行合同。</w:t>
      </w:r>
      <w:r>
        <w:rPr>
          <w:rFonts w:hint="eastAsia" w:ascii="仿宋_GB2312" w:hAnsi="仿宋" w:eastAsia="仿宋_GB2312" w:cs="仿宋_GB2312"/>
          <w:color w:val="000000" w:themeColor="text1"/>
          <w:kern w:val="0"/>
          <w:sz w:val="24"/>
          <w:u w:val="single"/>
        </w:rPr>
        <w:t>（投标人名称）</w:t>
      </w:r>
      <w:r>
        <w:rPr>
          <w:rFonts w:hint="eastAsia" w:ascii="仿宋_GB2312" w:hAnsi="仿宋" w:eastAsia="仿宋_GB2312" w:cs="仿宋_GB2312"/>
          <w:color w:val="000000" w:themeColor="text1"/>
          <w:kern w:val="0"/>
          <w:sz w:val="24"/>
        </w:rPr>
        <w:t>与</w:t>
      </w:r>
      <w:r>
        <w:rPr>
          <w:rFonts w:hint="eastAsia" w:ascii="仿宋_GB2312" w:hAnsi="仿宋" w:eastAsia="仿宋_GB2312" w:cs="仿宋_GB2312"/>
          <w:color w:val="000000" w:themeColor="text1"/>
          <w:kern w:val="0"/>
          <w:sz w:val="24"/>
          <w:u w:val="single"/>
        </w:rPr>
        <w:t>（所有分包供应商名称）</w:t>
      </w:r>
      <w:r>
        <w:rPr>
          <w:rFonts w:hint="eastAsia" w:ascii="仿宋_GB2312" w:hAnsi="仿宋" w:eastAsia="仿宋_GB2312" w:cs="仿宋_GB2312"/>
          <w:color w:val="000000" w:themeColor="text1"/>
          <w:kern w:val="0"/>
          <w:sz w:val="24"/>
        </w:rPr>
        <w:t>达成分包意向协议</w:t>
      </w:r>
      <w:r>
        <w:rPr>
          <w:rFonts w:hint="eastAsia" w:ascii="仿宋_GB2312" w:hAnsi="仿宋" w:eastAsia="仿宋_GB2312" w:cs="仿宋_GB2312"/>
          <w:color w:val="000000" w:themeColor="text1"/>
          <w:kern w:val="0"/>
          <w:sz w:val="24"/>
          <w:lang w:val="zh-CN"/>
        </w:rPr>
        <w:t>。</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一、分包标的及数量</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u w:val="single"/>
        </w:rPr>
        <w:t>（投标人名称）</w:t>
      </w:r>
      <w:r>
        <w:rPr>
          <w:rFonts w:hint="eastAsia" w:ascii="仿宋_GB2312" w:hAnsi="仿宋" w:eastAsia="仿宋_GB2312" w:cs="仿宋_GB2312"/>
          <w:color w:val="000000" w:themeColor="text1"/>
          <w:kern w:val="0"/>
          <w:sz w:val="24"/>
          <w:lang w:val="zh-CN"/>
        </w:rPr>
        <w:t>将</w:t>
      </w:r>
      <w:r>
        <w:rPr>
          <w:rFonts w:ascii="仿宋_GB2312" w:hAnsi="仿宋" w:eastAsia="仿宋_GB2312"/>
          <w:color w:val="000000" w:themeColor="text1"/>
          <w:u w:val="single"/>
        </w:rPr>
        <w:t xml:space="preserve">   XX工作内容   </w:t>
      </w:r>
      <w:r>
        <w:rPr>
          <w:rFonts w:hint="eastAsia" w:ascii="仿宋_GB2312" w:hAnsi="仿宋" w:eastAsia="仿宋_GB2312" w:cs="Arial"/>
          <w:color w:val="000000" w:themeColor="text1"/>
          <w:sz w:val="24"/>
        </w:rPr>
        <w:t>分包给</w:t>
      </w:r>
      <w:r>
        <w:rPr>
          <w:rFonts w:hint="eastAsia" w:ascii="仿宋_GB2312" w:hAnsi="仿宋" w:eastAsia="仿宋_GB2312" w:cs="仿宋_GB2312"/>
          <w:color w:val="000000" w:themeColor="text1"/>
          <w:kern w:val="0"/>
          <w:sz w:val="24"/>
          <w:u w:val="single"/>
        </w:rPr>
        <w:t>（某分包供应商名称）</w:t>
      </w:r>
      <w:r>
        <w:rPr>
          <w:rFonts w:hint="eastAsia" w:ascii="仿宋_GB2312" w:hAnsi="仿宋" w:eastAsia="仿宋_GB2312" w:cs="仿宋_GB2312"/>
          <w:color w:val="000000" w:themeColor="text1"/>
          <w:kern w:val="0"/>
          <w:sz w:val="24"/>
          <w:lang w:val="zh-CN"/>
        </w:rPr>
        <w:t>，</w:t>
      </w:r>
      <w:r>
        <w:rPr>
          <w:rFonts w:hint="eastAsia" w:ascii="仿宋_GB2312" w:hAnsi="仿宋" w:eastAsia="仿宋_GB2312" w:cs="仿宋_GB2312"/>
          <w:color w:val="000000" w:themeColor="text1"/>
          <w:kern w:val="0"/>
          <w:sz w:val="24"/>
          <w:u w:val="single"/>
        </w:rPr>
        <w:t>（某分包供</w:t>
      </w:r>
      <w:r>
        <w:rPr>
          <w:rFonts w:hint="eastAsia" w:ascii="仿宋_GB2312" w:hAnsi="仿宋" w:eastAsia="仿宋_GB2312" w:cs="仿宋_GB2312"/>
          <w:color w:val="000000" w:themeColor="text1"/>
          <w:kern w:val="0"/>
          <w:sz w:val="24"/>
          <w:lang w:val="zh-CN"/>
        </w:rPr>
        <w:t>应商名称），具备承担</w:t>
      </w:r>
      <w:r>
        <w:rPr>
          <w:rFonts w:ascii="仿宋_GB2312" w:hAnsi="仿宋" w:eastAsia="仿宋_GB2312" w:cs="仿宋_GB2312"/>
          <w:color w:val="000000" w:themeColor="text1"/>
          <w:kern w:val="0"/>
          <w:sz w:val="24"/>
          <w:lang w:val="zh-CN"/>
        </w:rPr>
        <w:t>XX工作内容</w:t>
      </w:r>
      <w:r>
        <w:rPr>
          <w:rFonts w:hint="eastAsia" w:ascii="仿宋_GB2312" w:hAnsi="仿宋" w:eastAsia="仿宋_GB2312" w:cs="仿宋_GB2312"/>
          <w:color w:val="000000" w:themeColor="text1"/>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color w:val="000000" w:themeColor="text1"/>
          <w:kern w:val="0"/>
          <w:sz w:val="24"/>
          <w:lang w:val="zh-CN"/>
        </w:rPr>
      </w:pPr>
      <w:r>
        <w:rPr>
          <w:rFonts w:hint="eastAsia" w:ascii="仿宋_GB2312" w:hAnsi="仿宋" w:eastAsia="仿宋_GB2312" w:cs="仿宋_GB2312"/>
          <w:b/>
          <w:color w:val="000000" w:themeColor="text1"/>
          <w:kern w:val="0"/>
          <w:sz w:val="24"/>
          <w:lang w:val="zh-CN"/>
        </w:rPr>
        <w:t>……</w:t>
      </w: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二、分包工作履行期限、地点、方式</w:t>
      </w:r>
    </w:p>
    <w:p>
      <w:pPr>
        <w:snapToGrid w:val="0"/>
        <w:spacing w:line="360" w:lineRule="auto"/>
        <w:ind w:firstLine="576"/>
        <w:rPr>
          <w:rFonts w:ascii="仿宋_GB2312" w:hAnsi="仿宋" w:eastAsia="仿宋_GB2312"/>
          <w:color w:val="000000" w:themeColor="text1"/>
          <w:u w:val="single"/>
        </w:rPr>
      </w:pP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三、质量</w:t>
      </w:r>
    </w:p>
    <w:p>
      <w:pPr>
        <w:snapToGrid w:val="0"/>
        <w:spacing w:line="360" w:lineRule="auto"/>
        <w:ind w:firstLine="576"/>
        <w:rPr>
          <w:rFonts w:ascii="仿宋_GB2312" w:hAnsi="仿宋" w:eastAsia="仿宋_GB2312" w:cs="仿宋_GB2312"/>
          <w:color w:val="000000" w:themeColor="text1"/>
          <w:kern w:val="0"/>
          <w:sz w:val="24"/>
          <w:lang w:val="zh-CN"/>
        </w:rPr>
      </w:pP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四、价款或者报酬</w:t>
      </w:r>
    </w:p>
    <w:p>
      <w:pPr>
        <w:snapToGrid w:val="0"/>
        <w:spacing w:line="360" w:lineRule="auto"/>
        <w:ind w:left="573" w:leftChars="273"/>
        <w:rPr>
          <w:rFonts w:ascii="仿宋_GB2312" w:hAnsi="仿宋" w:eastAsia="仿宋_GB2312" w:cs="仿宋_GB2312"/>
          <w:color w:val="000000" w:themeColor="text1"/>
          <w:kern w:val="0"/>
          <w:sz w:val="24"/>
          <w:lang w:val="zh-CN"/>
        </w:rPr>
      </w:pPr>
    </w:p>
    <w:p>
      <w:pPr>
        <w:snapToGrid w:val="0"/>
        <w:spacing w:line="360" w:lineRule="auto"/>
        <w:ind w:left="573" w:leftChars="273"/>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五、违约责任</w:t>
      </w:r>
    </w:p>
    <w:p>
      <w:pPr>
        <w:snapToGrid w:val="0"/>
        <w:spacing w:line="360" w:lineRule="auto"/>
        <w:ind w:firstLine="576"/>
        <w:rPr>
          <w:rFonts w:ascii="仿宋_GB2312" w:hAnsi="仿宋" w:eastAsia="仿宋_GB2312" w:cs="仿宋_GB2312"/>
          <w:color w:val="000000" w:themeColor="text1"/>
          <w:kern w:val="0"/>
          <w:sz w:val="24"/>
          <w:lang w:val="zh-CN"/>
        </w:rPr>
      </w:pP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六、争议解决的办法</w:t>
      </w:r>
    </w:p>
    <w:p>
      <w:pPr>
        <w:snapToGrid w:val="0"/>
        <w:spacing w:line="360" w:lineRule="auto"/>
        <w:ind w:firstLine="576"/>
        <w:rPr>
          <w:rFonts w:ascii="仿宋_GB2312" w:hAnsi="仿宋" w:eastAsia="仿宋_GB2312" w:cs="仿宋_GB2312"/>
          <w:color w:val="000000" w:themeColor="text1"/>
          <w:kern w:val="0"/>
          <w:sz w:val="24"/>
          <w:lang w:val="zh-CN"/>
        </w:rPr>
      </w:pPr>
    </w:p>
    <w:p>
      <w:pPr>
        <w:snapToGrid w:val="0"/>
        <w:spacing w:line="360" w:lineRule="auto"/>
        <w:ind w:firstLine="576"/>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七、其他</w:t>
      </w:r>
    </w:p>
    <w:p>
      <w:pPr>
        <w:snapToGrid w:val="0"/>
        <w:spacing w:line="360" w:lineRule="auto"/>
        <w:ind w:left="5758" w:leftChars="342" w:hanging="5040" w:hangingChars="2100"/>
        <w:rPr>
          <w:rFonts w:ascii="仿宋_GB2312" w:hAnsi="仿宋" w:eastAsia="仿宋_GB2312" w:cs="仿宋_GB2312"/>
          <w:color w:val="000000" w:themeColor="text1"/>
          <w:kern w:val="0"/>
          <w:sz w:val="24"/>
          <w:lang w:val="zh-CN"/>
        </w:rPr>
      </w:pPr>
      <w:r>
        <w:rPr>
          <w:rFonts w:hint="eastAsia" w:ascii="仿宋_GB2312" w:hAnsi="仿宋" w:eastAsia="仿宋_GB2312"/>
          <w:color w:val="000000" w:themeColor="text1"/>
          <w:sz w:val="24"/>
        </w:rPr>
        <w:t>中小企业合同金额达到</w:t>
      </w:r>
      <w:r>
        <w:rPr>
          <w:rFonts w:ascii="仿宋_GB2312" w:hAnsi="仿宋" w:eastAsia="仿宋_GB2312"/>
          <w:color w:val="000000" w:themeColor="text1"/>
          <w:sz w:val="24"/>
        </w:rPr>
        <w:t>%，小</w:t>
      </w:r>
      <w:r>
        <w:rPr>
          <w:rFonts w:hint="eastAsia" w:ascii="仿宋_GB2312" w:hAnsi="仿宋" w:eastAsia="仿宋_GB2312"/>
          <w:color w:val="000000" w:themeColor="text1"/>
          <w:sz w:val="24"/>
        </w:rPr>
        <w:t>微企业合同金额达到</w:t>
      </w:r>
      <w:r>
        <w:rPr>
          <w:rFonts w:ascii="仿宋_GB2312" w:hAnsi="仿宋" w:eastAsia="仿宋_GB2312"/>
          <w:color w:val="000000" w:themeColor="text1"/>
          <w:sz w:val="24"/>
        </w:rPr>
        <w:t>%</w:t>
      </w:r>
      <w:r>
        <w:rPr>
          <w:rFonts w:ascii="仿宋_GB2312" w:hAnsi="仿宋" w:eastAsia="仿宋_GB2312" w:cs="仿宋_GB2312"/>
          <w:color w:val="000000" w:themeColor="text1"/>
          <w:kern w:val="0"/>
          <w:sz w:val="24"/>
          <w:lang w:val="zh-CN"/>
        </w:rPr>
        <w:t xml:space="preserve">  。                                         投标人名称(电子签名)：</w:t>
      </w:r>
    </w:p>
    <w:p>
      <w:pPr>
        <w:snapToGrid w:val="0"/>
        <w:spacing w:line="360" w:lineRule="auto"/>
        <w:ind w:firstLine="5880" w:firstLineChars="2450"/>
        <w:rPr>
          <w:rFonts w:ascii="仿宋_GB2312" w:hAnsi="仿宋" w:eastAsia="仿宋_GB2312" w:cs="仿宋_GB2312"/>
          <w:color w:val="000000" w:themeColor="text1"/>
          <w:kern w:val="0"/>
          <w:sz w:val="24"/>
          <w:lang w:val="zh-CN"/>
        </w:rPr>
      </w:pPr>
      <w:r>
        <w:rPr>
          <w:rFonts w:hint="eastAsia" w:ascii="仿宋_GB2312" w:hAnsi="仿宋" w:eastAsia="仿宋_GB2312" w:cs="仿宋_GB2312"/>
          <w:color w:val="000000" w:themeColor="text1"/>
          <w:kern w:val="0"/>
          <w:sz w:val="24"/>
          <w:lang w:val="zh-CN"/>
        </w:rPr>
        <w:t>分包供应商名称：</w:t>
      </w:r>
    </w:p>
    <w:p>
      <w:pPr>
        <w:snapToGrid w:val="0"/>
        <w:spacing w:line="360" w:lineRule="auto"/>
        <w:ind w:firstLine="6000" w:firstLineChars="2500"/>
        <w:rPr>
          <w:color w:val="000000" w:themeColor="text1"/>
        </w:rPr>
      </w:pPr>
      <w:r>
        <w:rPr>
          <w:rFonts w:hint="eastAsia" w:ascii="仿宋_GB2312" w:hAnsi="仿宋" w:eastAsia="仿宋_GB2312" w:cs="仿宋_GB2312"/>
          <w:color w:val="000000" w:themeColor="text1"/>
          <w:kern w:val="0"/>
          <w:sz w:val="24"/>
          <w:lang w:val="zh-CN"/>
        </w:rPr>
        <w:t>……</w:t>
      </w:r>
    </w:p>
    <w:p>
      <w:pPr>
        <w:spacing w:line="360" w:lineRule="auto"/>
        <w:jc w:val="center"/>
        <w:rPr>
          <w:rFonts w:ascii="仿宋_GB2312" w:hAnsi="仿宋" w:eastAsia="仿宋_GB2312" w:cs="仿宋_GB2312"/>
          <w:color w:val="000000" w:themeColor="text1"/>
          <w:kern w:val="0"/>
          <w:sz w:val="24"/>
          <w:lang w:val="zh-CN"/>
        </w:rPr>
      </w:pPr>
      <w:r>
        <w:rPr>
          <w:rFonts w:ascii="仿宋_GB2312" w:hAnsi="仿宋" w:eastAsia="仿宋_GB2312" w:cs="仿宋_GB2312"/>
          <w:color w:val="000000" w:themeColor="text1"/>
          <w:kern w:val="0"/>
          <w:sz w:val="24"/>
          <w:lang w:val="zh-CN"/>
        </w:rPr>
        <w:t xml:space="preserve">                                        日期：  年  月   日</w:t>
      </w:r>
    </w:p>
    <w:p>
      <w:pPr>
        <w:pageBreakBefore/>
        <w:jc w:val="center"/>
        <w:rPr>
          <w:rFonts w:ascii="仿宋" w:hAnsi="仿宋" w:eastAsia="仿宋" w:cs="仿宋"/>
          <w:b/>
          <w:bCs/>
          <w:color w:val="000000" w:themeColor="text1"/>
          <w:sz w:val="44"/>
          <w:szCs w:val="44"/>
        </w:rPr>
      </w:pPr>
      <w:r>
        <w:rPr>
          <w:rFonts w:hint="eastAsia" w:ascii="仿宋" w:hAnsi="仿宋" w:eastAsia="仿宋" w:cs="仿宋"/>
          <w:b/>
          <w:bCs/>
          <w:color w:val="000000" w:themeColor="text1"/>
          <w:sz w:val="44"/>
          <w:szCs w:val="44"/>
        </w:rPr>
        <w:t>业务专用章使用说明函</w:t>
      </w:r>
    </w:p>
    <w:p>
      <w:pPr>
        <w:spacing w:line="360" w:lineRule="auto"/>
        <w:rPr>
          <w:rFonts w:ascii="仿宋" w:hAnsi="仿宋" w:eastAsia="仿宋" w:cs="仿宋_GB2312"/>
          <w:color w:val="000000" w:themeColor="text1"/>
          <w:sz w:val="24"/>
          <w:u w:val="single"/>
        </w:rPr>
      </w:pPr>
    </w:p>
    <w:p>
      <w:pPr>
        <w:spacing w:line="360" w:lineRule="auto"/>
        <w:rPr>
          <w:rFonts w:ascii="仿宋" w:hAnsi="仿宋" w:eastAsia="仿宋"/>
          <w:color w:val="000000" w:themeColor="text1"/>
          <w:sz w:val="24"/>
        </w:rPr>
      </w:pPr>
      <w:r>
        <w:rPr>
          <w:rFonts w:hint="eastAsia" w:ascii="仿宋" w:hAnsi="仿宋" w:eastAsia="仿宋" w:cs="仿宋_GB2312"/>
          <w:color w:val="000000" w:themeColor="text1"/>
          <w:sz w:val="24"/>
          <w:u w:val="single"/>
        </w:rPr>
        <w:t>（采购人）、（采购代理机构）</w:t>
      </w:r>
    </w:p>
    <w:p>
      <w:pPr>
        <w:spacing w:line="360" w:lineRule="auto"/>
        <w:ind w:firstLine="480" w:firstLineChars="200"/>
        <w:rPr>
          <w:rFonts w:ascii="仿宋" w:hAnsi="仿宋" w:eastAsia="仿宋" w:cs="宋体"/>
          <w:color w:val="000000" w:themeColor="text1"/>
          <w:sz w:val="24"/>
        </w:rPr>
      </w:pPr>
      <w:r>
        <w:rPr>
          <w:rFonts w:hint="eastAsia" w:ascii="仿宋" w:hAnsi="仿宋" w:eastAsia="仿宋" w:cs="仿宋_GB2312"/>
          <w:color w:val="000000" w:themeColor="text1"/>
          <w:kern w:val="0"/>
          <w:sz w:val="24"/>
          <w:lang w:val="zh-CN"/>
        </w:rPr>
        <w:t>我方</w:t>
      </w:r>
      <w:r>
        <w:rPr>
          <w:rFonts w:ascii="仿宋" w:hAnsi="仿宋" w:eastAsia="仿宋" w:cs="仿宋_GB2312"/>
          <w:color w:val="000000" w:themeColor="text1"/>
          <w:sz w:val="24"/>
        </w:rPr>
        <w:t>(投标人全称)</w:t>
      </w:r>
      <w:r>
        <w:rPr>
          <w:rFonts w:hint="eastAsia" w:ascii="仿宋" w:hAnsi="仿宋" w:eastAsia="仿宋"/>
          <w:color w:val="000000" w:themeColor="text1"/>
          <w:sz w:val="24"/>
        </w:rPr>
        <w:t>是中华人民共和国依法登记注册的合法企业，</w:t>
      </w:r>
      <w:r>
        <w:rPr>
          <w:rFonts w:hint="eastAsia" w:ascii="仿宋" w:hAnsi="仿宋" w:eastAsia="仿宋" w:cs="宋体"/>
          <w:bCs/>
          <w:color w:val="000000" w:themeColor="text1"/>
          <w:sz w:val="24"/>
        </w:rPr>
        <w:t>在参加</w:t>
      </w:r>
      <w:r>
        <w:rPr>
          <w:rFonts w:hint="eastAsia" w:ascii="仿宋" w:hAnsi="仿宋" w:eastAsia="仿宋" w:cs="仿宋_GB2312"/>
          <w:color w:val="000000" w:themeColor="text1"/>
          <w:sz w:val="24"/>
        </w:rPr>
        <w:t>你方组织的</w:t>
      </w:r>
      <w:r>
        <w:rPr>
          <w:rFonts w:hint="eastAsia" w:ascii="仿宋_GB2312" w:hAnsi="仿宋" w:eastAsia="仿宋_GB2312" w:cs="仿宋_GB2312"/>
          <w:color w:val="000000" w:themeColor="text1"/>
          <w:sz w:val="24"/>
        </w:rPr>
        <w:t>（项目名称）项目</w:t>
      </w:r>
      <w:r>
        <w:rPr>
          <w:rFonts w:hint="eastAsia" w:ascii="仿宋" w:hAnsi="仿宋" w:eastAsia="仿宋" w:cs="仿宋_GB2312"/>
          <w:color w:val="000000" w:themeColor="text1"/>
          <w:sz w:val="24"/>
        </w:rPr>
        <w:t>【招标编号：（采购编号）</w:t>
      </w:r>
      <w:r>
        <w:rPr>
          <w:rFonts w:ascii="仿宋" w:hAnsi="仿宋" w:eastAsia="仿宋" w:cs="仿宋_GB2312"/>
          <w:color w:val="000000" w:themeColor="text1"/>
          <w:sz w:val="24"/>
        </w:rPr>
        <w:t>】</w:t>
      </w:r>
      <w:r>
        <w:rPr>
          <w:rFonts w:hint="eastAsia" w:ascii="仿宋" w:hAnsi="仿宋" w:eastAsia="仿宋" w:cs="宋体"/>
          <w:bCs/>
          <w:color w:val="000000" w:themeColor="text1"/>
          <w:sz w:val="24"/>
        </w:rPr>
        <w:t>投标活动中作如下说明：</w:t>
      </w:r>
      <w:r>
        <w:rPr>
          <w:rFonts w:hint="eastAsia" w:ascii="仿宋" w:hAnsi="仿宋" w:eastAsia="仿宋" w:cs="宋体"/>
          <w:color w:val="000000" w:themeColor="text1"/>
          <w:sz w:val="24"/>
        </w:rPr>
        <w:t>我方所使用的“</w:t>
      </w:r>
      <w:r>
        <w:rPr>
          <w:rFonts w:ascii="仿宋" w:hAnsi="仿宋" w:eastAsia="仿宋" w:cs="仿宋_GB2312"/>
          <w:color w:val="000000" w:themeColor="text1"/>
          <w:sz w:val="24"/>
        </w:rPr>
        <w:t>XX</w:t>
      </w:r>
      <w:r>
        <w:rPr>
          <w:rFonts w:hint="eastAsia" w:ascii="仿宋" w:hAnsi="仿宋" w:eastAsia="仿宋" w:cs="宋体"/>
          <w:color w:val="000000" w:themeColor="text1"/>
          <w:sz w:val="24"/>
        </w:rPr>
        <w:t>专用章”与法定名称章具有同等的法律效力，对使用“</w:t>
      </w:r>
      <w:r>
        <w:rPr>
          <w:rFonts w:ascii="仿宋" w:hAnsi="仿宋" w:eastAsia="仿宋" w:cs="仿宋_GB2312"/>
          <w:color w:val="000000" w:themeColor="text1"/>
          <w:sz w:val="24"/>
        </w:rPr>
        <w:t>XX</w:t>
      </w:r>
      <w:r>
        <w:rPr>
          <w:rFonts w:hint="eastAsia" w:ascii="仿宋" w:hAnsi="仿宋" w:eastAsia="仿宋" w:cs="宋体"/>
          <w:color w:val="000000" w:themeColor="text1"/>
          <w:sz w:val="24"/>
        </w:rPr>
        <w:t>专用章”的行为予以完全承认，并愿意承担相应责任。</w:t>
      </w:r>
    </w:p>
    <w:p>
      <w:pPr>
        <w:spacing w:line="360" w:lineRule="auto"/>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特此说明。</w:t>
      </w:r>
    </w:p>
    <w:p>
      <w:pPr>
        <w:spacing w:line="360" w:lineRule="auto"/>
        <w:ind w:firstLine="494"/>
        <w:rPr>
          <w:rFonts w:ascii="仿宋" w:hAnsi="仿宋" w:eastAsia="仿宋" w:cs="宋体"/>
          <w:color w:val="000000" w:themeColor="text1"/>
          <w:sz w:val="24"/>
        </w:rPr>
      </w:pPr>
    </w:p>
    <w:p>
      <w:pPr>
        <w:spacing w:line="360" w:lineRule="auto"/>
        <w:ind w:firstLine="494"/>
        <w:rPr>
          <w:rFonts w:ascii="仿宋" w:hAnsi="仿宋" w:eastAsia="仿宋" w:cs="宋体"/>
          <w:color w:val="000000" w:themeColor="text1"/>
          <w:sz w:val="24"/>
        </w:rPr>
      </w:pPr>
    </w:p>
    <w:p>
      <w:pPr>
        <w:spacing w:line="360" w:lineRule="auto"/>
        <w:ind w:firstLine="494"/>
        <w:rPr>
          <w:rFonts w:ascii="仿宋" w:hAnsi="仿宋" w:eastAsia="仿宋" w:cs="宋体"/>
          <w:color w:val="000000" w:themeColor="text1"/>
          <w:sz w:val="24"/>
        </w:rPr>
      </w:pPr>
    </w:p>
    <w:p>
      <w:pPr>
        <w:spacing w:line="360" w:lineRule="auto"/>
        <w:ind w:firstLine="494"/>
        <w:rPr>
          <w:rFonts w:ascii="仿宋" w:hAnsi="仿宋" w:eastAsia="仿宋" w:cs="宋体"/>
          <w:color w:val="000000" w:themeColor="text1"/>
          <w:sz w:val="24"/>
        </w:rPr>
      </w:pPr>
    </w:p>
    <w:p>
      <w:pPr>
        <w:spacing w:line="360" w:lineRule="auto"/>
        <w:ind w:right="480" w:firstLine="4080" w:firstLineChars="1700"/>
        <w:rPr>
          <w:rFonts w:ascii="仿宋" w:hAnsi="仿宋" w:eastAsia="仿宋" w:cs="宋体"/>
          <w:color w:val="000000" w:themeColor="text1"/>
          <w:sz w:val="24"/>
        </w:rPr>
      </w:pPr>
      <w:r>
        <w:rPr>
          <w:rFonts w:hint="eastAsia" w:ascii="仿宋" w:hAnsi="仿宋" w:eastAsia="仿宋" w:cs="宋体"/>
          <w:color w:val="000000" w:themeColor="text1"/>
          <w:sz w:val="24"/>
        </w:rPr>
        <w:t>投标单位（法定名称章）：</w:t>
      </w:r>
    </w:p>
    <w:p>
      <w:pPr>
        <w:ind w:right="1440" w:firstLine="494"/>
        <w:jc w:val="center"/>
        <w:rPr>
          <w:rFonts w:ascii="仿宋" w:hAnsi="仿宋" w:eastAsia="仿宋" w:cs="宋体"/>
          <w:color w:val="000000" w:themeColor="text1"/>
          <w:sz w:val="24"/>
        </w:rPr>
      </w:pPr>
      <w:r>
        <w:rPr>
          <w:rFonts w:ascii="仿宋" w:hAnsi="仿宋" w:eastAsia="仿宋" w:cs="宋体"/>
          <w:color w:val="000000" w:themeColor="text1"/>
          <w:sz w:val="24"/>
        </w:rPr>
        <w:t xml:space="preserve">                              日期：      年     月    日</w:t>
      </w:r>
    </w:p>
    <w:p>
      <w:pPr>
        <w:rPr>
          <w:rFonts w:ascii="仿宋" w:hAnsi="仿宋" w:eastAsia="仿宋" w:cs="宋体"/>
          <w:color w:val="000000" w:themeColor="text1"/>
          <w:sz w:val="24"/>
        </w:rPr>
      </w:pPr>
      <w:r>
        <w:rPr>
          <w:rFonts w:hint="eastAsia" w:ascii="仿宋" w:hAnsi="仿宋" w:eastAsia="仿宋" w:cs="宋体"/>
          <w:b/>
          <w:bCs/>
          <w:color w:val="000000" w:themeColor="text1"/>
          <w:sz w:val="24"/>
        </w:rPr>
        <w:t>附：</w:t>
      </w:r>
    </w:p>
    <w:p>
      <w:pPr>
        <w:spacing w:line="360" w:lineRule="auto"/>
        <w:rPr>
          <w:rFonts w:ascii="仿宋" w:hAnsi="仿宋" w:eastAsia="仿宋"/>
          <w:bCs/>
          <w:color w:val="000000" w:themeColor="text1"/>
          <w:sz w:val="24"/>
        </w:rPr>
      </w:pPr>
      <w:r>
        <w:rPr>
          <w:rFonts w:ascii="仿宋" w:hAnsi="仿宋" w:eastAsia="仿宋"/>
          <w:b/>
          <w:bCs/>
          <w:color w:val="000000" w:themeColor="text1"/>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fill on="t" focussize="0,0"/>
                <v:stroke color="#000000" miterlimit="2" joinstyle="miter"/>
                <v:imagedata o:title=""/>
                <o:lock v:ext="edit" aspectratio="f"/>
              </v:rect>
            </w:pict>
          </mc:Fallback>
        </mc:AlternateContent>
      </w:r>
      <w:r>
        <w:rPr>
          <w:rFonts w:ascii="仿宋" w:hAnsi="仿宋" w:eastAsia="仿宋"/>
          <w:b/>
          <w:bCs/>
          <w:color w:val="000000" w:themeColor="text1"/>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fill on="t" focussize="0,0"/>
                <v:stroke color="#000000" miterlimit="2" joinstyle="miter"/>
                <v:imagedata o:title=""/>
                <o:lock v:ext="edit" aspectratio="f"/>
              </v:rect>
            </w:pict>
          </mc:Fallback>
        </mc:AlternateContent>
      </w:r>
      <w:r>
        <w:rPr>
          <w:rFonts w:hint="eastAsia" w:ascii="仿宋" w:hAnsi="仿宋" w:eastAsia="仿宋" w:cs="宋体"/>
          <w:color w:val="000000" w:themeColor="text1"/>
          <w:sz w:val="24"/>
        </w:rPr>
        <w:t>投标单位法定名称章（印模）投标单位“</w:t>
      </w:r>
      <w:r>
        <w:rPr>
          <w:rFonts w:ascii="仿宋" w:hAnsi="仿宋" w:eastAsia="仿宋" w:cs="仿宋_GB2312"/>
          <w:color w:val="000000" w:themeColor="text1"/>
          <w:sz w:val="24"/>
        </w:rPr>
        <w:t>XX</w:t>
      </w:r>
      <w:r>
        <w:rPr>
          <w:rFonts w:hint="eastAsia" w:ascii="仿宋" w:hAnsi="仿宋" w:eastAsia="仿宋" w:cs="宋体"/>
          <w:color w:val="000000" w:themeColor="text1"/>
          <w:sz w:val="24"/>
        </w:rPr>
        <w:t>专用章”（印模）</w:t>
      </w: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pageBreakBefore/>
        <w:rPr>
          <w:rFonts w:ascii="仿宋_GB2312" w:eastAsia="仿宋_GB2312"/>
          <w:b/>
          <w:color w:val="000000" w:themeColor="text1"/>
          <w:sz w:val="32"/>
          <w:szCs w:val="32"/>
        </w:rPr>
      </w:pPr>
      <w:r>
        <w:rPr>
          <w:rFonts w:hint="eastAsia" w:ascii="仿宋_GB2312" w:eastAsia="仿宋_GB2312"/>
          <w:b/>
          <w:color w:val="000000" w:themeColor="text1"/>
          <w:sz w:val="32"/>
          <w:szCs w:val="32"/>
        </w:rPr>
        <w:t>中小企业声明函</w:t>
      </w:r>
    </w:p>
    <w:p>
      <w:pPr>
        <w:rPr>
          <w:rFonts w:ascii="仿宋_GB2312" w:eastAsia="仿宋_GB2312"/>
          <w:b/>
          <w:color w:val="000000" w:themeColor="text1"/>
          <w:sz w:val="32"/>
          <w:szCs w:val="32"/>
        </w:rPr>
      </w:pPr>
      <w:r>
        <w:rPr>
          <w:rFonts w:hint="eastAsia" w:ascii="仿宋_GB2312" w:hAnsi="仿宋" w:eastAsia="仿宋_GB2312" w:cs="仿宋_GB2312"/>
          <w:b/>
          <w:color w:val="000000" w:themeColor="text1"/>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color w:val="000000" w:themeColor="text1"/>
          <w:sz w:val="24"/>
        </w:rPr>
        <w:t>。</w:t>
      </w:r>
      <w:r>
        <w:rPr>
          <w:rFonts w:hint="eastAsia" w:ascii="仿宋_GB2312" w:hAnsi="仿宋" w:eastAsia="仿宋_GB2312" w:cs="仿宋_GB2312"/>
          <w:b/>
          <w:color w:val="000000" w:themeColor="text1"/>
          <w:sz w:val="24"/>
        </w:rPr>
        <w:t>]</w:t>
      </w:r>
    </w:p>
    <w:p>
      <w:pPr>
        <w:pageBreakBefore/>
        <w:rPr>
          <w:rFonts w:ascii="仿宋_GB2312" w:hAnsi="仿宋_GB2312" w:eastAsia="仿宋_GB2312" w:cs="仿宋_GB2312"/>
          <w:b/>
          <w:color w:val="000000" w:themeColor="text1"/>
          <w:sz w:val="32"/>
          <w:szCs w:val="32"/>
        </w:rPr>
      </w:pPr>
    </w:p>
    <w:p>
      <w:pPr>
        <w:jc w:val="center"/>
        <w:rPr>
          <w:rFonts w:ascii="仿宋_GB2312" w:hAnsi="仿宋_GB2312" w:eastAsia="仿宋_GB2312" w:cs="仿宋_GB2312"/>
          <w:b/>
          <w:color w:val="000000" w:themeColor="text1"/>
          <w:sz w:val="32"/>
        </w:rPr>
      </w:pPr>
      <w:r>
        <w:rPr>
          <w:rFonts w:hint="eastAsia" w:ascii="仿宋_GB2312" w:hAnsi="仿宋_GB2312" w:eastAsia="仿宋_GB2312" w:cs="仿宋_GB2312"/>
          <w:b/>
          <w:color w:val="000000" w:themeColor="text1"/>
          <w:sz w:val="32"/>
        </w:rPr>
        <w:t>中小企业声明函（货物）</w:t>
      </w:r>
    </w:p>
    <w:p>
      <w:pPr>
        <w:spacing w:line="340" w:lineRule="exact"/>
        <w:ind w:firstLine="480" w:firstLineChars="200"/>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本公司（联合体）郑重声明，根据《政府采购促进中小企业发展管理办法》 （财库</w:t>
      </w:r>
      <w:r>
        <w:rPr>
          <w:rFonts w:hint="eastAsia" w:ascii="宋体" w:hAnsi="宋体" w:cs="宋体"/>
          <w:color w:val="000000" w:themeColor="text1"/>
          <w:sz w:val="24"/>
        </w:rPr>
        <w:t>﹝</w:t>
      </w:r>
      <w:r>
        <w:rPr>
          <w:rFonts w:hint="eastAsia" w:ascii="仿宋_GB2312" w:hAnsi="仿宋_GB2312" w:eastAsia="仿宋_GB2312" w:cs="仿宋_GB2312"/>
          <w:color w:val="000000" w:themeColor="text1"/>
          <w:sz w:val="24"/>
        </w:rPr>
        <w:t>2020</w:t>
      </w:r>
      <w:r>
        <w:rPr>
          <w:rFonts w:hint="eastAsia" w:ascii="宋体" w:hAnsi="宋体" w:cs="宋体"/>
          <w:color w:val="000000" w:themeColor="text1"/>
          <w:sz w:val="24"/>
        </w:rPr>
        <w:t>﹞</w:t>
      </w:r>
      <w:r>
        <w:rPr>
          <w:rFonts w:hint="eastAsia" w:ascii="仿宋_GB2312" w:hAnsi="仿宋_GB2312" w:eastAsia="仿宋_GB2312" w:cs="仿宋_GB2312"/>
          <w:color w:val="000000" w:themeColor="text1"/>
          <w:sz w:val="24"/>
        </w:rPr>
        <w:t>46 号）的规定，本公司（联合体）参加</w:t>
      </w:r>
      <w:r>
        <w:rPr>
          <w:rFonts w:hint="eastAsia" w:ascii="仿宋_GB2312" w:hAnsi="仿宋_GB2312" w:eastAsia="仿宋_GB2312" w:cs="仿宋_GB2312"/>
          <w:color w:val="000000" w:themeColor="text1"/>
          <w:sz w:val="24"/>
          <w:u w:val="single"/>
        </w:rPr>
        <w:t xml:space="preserve"> xxx </w:t>
      </w:r>
      <w:r>
        <w:rPr>
          <w:rFonts w:hint="eastAsia" w:ascii="仿宋_GB2312" w:hAnsi="仿宋_GB2312" w:eastAsia="仿宋_GB2312" w:cs="仿宋_GB2312"/>
          <w:color w:val="000000" w:themeColor="text1"/>
          <w:sz w:val="24"/>
        </w:rPr>
        <w:t>的</w:t>
      </w:r>
      <w:r>
        <w:rPr>
          <w:rFonts w:hint="eastAsia" w:ascii="仿宋_GB2312" w:hAnsi="仿宋_GB2312" w:eastAsia="仿宋_GB2312" w:cs="仿宋_GB2312"/>
          <w:color w:val="000000" w:themeColor="text1"/>
          <w:sz w:val="24"/>
          <w:u w:val="single"/>
        </w:rPr>
        <w:t>xxx项目</w:t>
      </w:r>
      <w:r>
        <w:rPr>
          <w:rFonts w:hint="eastAsia" w:ascii="仿宋_GB2312" w:hAnsi="仿宋_GB2312" w:eastAsia="仿宋_GB2312" w:cs="仿宋_GB2312"/>
          <w:color w:val="000000" w:themeColor="text1"/>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r>
        <w:rPr>
          <w:rFonts w:hint="eastAsia" w:ascii="仿宋_GB2312" w:hAnsi="仿宋_GB2312" w:eastAsia="仿宋_GB2312" w:cs="仿宋_GB2312"/>
          <w:color w:val="000000" w:themeColor="text1"/>
          <w:sz w:val="24"/>
          <w:u w:val="single"/>
        </w:rPr>
        <w:t xml:space="preserve">        （标的名称）</w:t>
      </w:r>
      <w:r>
        <w:rPr>
          <w:rFonts w:hint="eastAsia" w:ascii="仿宋_GB2312" w:hAnsi="仿宋_GB2312" w:eastAsia="仿宋_GB2312" w:cs="仿宋_GB2312"/>
          <w:color w:val="000000" w:themeColor="text1"/>
          <w:sz w:val="24"/>
        </w:rPr>
        <w:t>，属于</w:t>
      </w:r>
      <w:r>
        <w:rPr>
          <w:rFonts w:hint="eastAsia" w:ascii="仿宋_GB2312" w:hAnsi="仿宋_GB2312" w:eastAsia="仿宋_GB2312" w:cs="仿宋_GB2312"/>
          <w:color w:val="000000" w:themeColor="text1"/>
          <w:sz w:val="24"/>
          <w:u w:val="single"/>
        </w:rPr>
        <w:t>（采购文件中明确的所属行业）</w:t>
      </w:r>
      <w:r>
        <w:rPr>
          <w:rFonts w:hint="eastAsia" w:ascii="仿宋_GB2312" w:hAnsi="仿宋_GB2312" w:eastAsia="仿宋_GB2312" w:cs="仿宋_GB2312"/>
          <w:color w:val="000000" w:themeColor="text1"/>
          <w:sz w:val="24"/>
        </w:rPr>
        <w:t>行业 ；制造商为</w:t>
      </w:r>
      <w:r>
        <w:rPr>
          <w:rFonts w:hint="eastAsia" w:ascii="仿宋_GB2312" w:hAnsi="仿宋_GB2312" w:eastAsia="仿宋_GB2312" w:cs="仿宋_GB2312"/>
          <w:color w:val="000000" w:themeColor="text1"/>
          <w:sz w:val="24"/>
          <w:u w:val="single"/>
        </w:rPr>
        <w:t xml:space="preserve">           （企业名称） </w:t>
      </w:r>
      <w:r>
        <w:rPr>
          <w:rFonts w:hint="eastAsia" w:ascii="仿宋_GB2312" w:hAnsi="仿宋_GB2312" w:eastAsia="仿宋_GB2312" w:cs="仿宋_GB2312"/>
          <w:color w:val="000000" w:themeColor="text1"/>
          <w:sz w:val="24"/>
        </w:rPr>
        <w:t>，从业人员人，营业收入为万元，资产总额为万元，属于</w:t>
      </w:r>
      <w:r>
        <w:rPr>
          <w:rFonts w:hint="eastAsia" w:ascii="仿宋_GB2312" w:hAnsi="仿宋_GB2312" w:eastAsia="仿宋_GB2312" w:cs="仿宋_GB2312"/>
          <w:color w:val="000000" w:themeColor="text1"/>
          <w:sz w:val="24"/>
          <w:u w:val="single"/>
        </w:rPr>
        <w:t xml:space="preserve">     （中型企业、小型企业、微型企业）</w:t>
      </w:r>
      <w:r>
        <w:rPr>
          <w:rFonts w:hint="eastAsia" w:ascii="仿宋_GB2312" w:hAnsi="仿宋_GB2312" w:eastAsia="仿宋_GB2312" w:cs="仿宋_GB2312"/>
          <w:color w:val="000000" w:themeColor="text1"/>
          <w:sz w:val="24"/>
        </w:rPr>
        <w:t xml:space="preserve"> ；</w:t>
      </w:r>
    </w:p>
    <w:p>
      <w:pPr>
        <w:spacing w:line="340" w:lineRule="exact"/>
        <w:ind w:firstLine="480" w:firstLineChars="200"/>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w:t>
      </w:r>
      <w:r>
        <w:rPr>
          <w:rFonts w:hint="eastAsia" w:ascii="仿宋_GB2312" w:hAnsi="仿宋_GB2312" w:eastAsia="仿宋_GB2312" w:cs="仿宋_GB2312"/>
          <w:color w:val="000000" w:themeColor="text1"/>
          <w:sz w:val="24"/>
          <w:u w:val="single"/>
        </w:rPr>
        <w:t xml:space="preserve">        （标的名称）</w:t>
      </w:r>
      <w:r>
        <w:rPr>
          <w:rFonts w:hint="eastAsia" w:ascii="仿宋_GB2312" w:hAnsi="仿宋_GB2312" w:eastAsia="仿宋_GB2312" w:cs="仿宋_GB2312"/>
          <w:color w:val="000000" w:themeColor="text1"/>
          <w:sz w:val="24"/>
        </w:rPr>
        <w:t>，属于</w:t>
      </w:r>
      <w:r>
        <w:rPr>
          <w:rFonts w:hint="eastAsia" w:ascii="仿宋_GB2312" w:hAnsi="仿宋_GB2312" w:eastAsia="仿宋_GB2312" w:cs="仿宋_GB2312"/>
          <w:color w:val="000000" w:themeColor="text1"/>
          <w:sz w:val="24"/>
          <w:u w:val="single"/>
        </w:rPr>
        <w:t>（采购文件中明确的所属行业）</w:t>
      </w:r>
      <w:r>
        <w:rPr>
          <w:rFonts w:hint="eastAsia" w:ascii="仿宋_GB2312" w:hAnsi="仿宋_GB2312" w:eastAsia="仿宋_GB2312" w:cs="仿宋_GB2312"/>
          <w:color w:val="000000" w:themeColor="text1"/>
          <w:sz w:val="24"/>
        </w:rPr>
        <w:t>行业 ；制造商为</w:t>
      </w:r>
      <w:r>
        <w:rPr>
          <w:rFonts w:hint="eastAsia" w:ascii="仿宋_GB2312" w:hAnsi="仿宋_GB2312" w:eastAsia="仿宋_GB2312" w:cs="仿宋_GB2312"/>
          <w:color w:val="000000" w:themeColor="text1"/>
          <w:sz w:val="24"/>
          <w:u w:val="single"/>
        </w:rPr>
        <w:t xml:space="preserve">           （企业名称） </w:t>
      </w:r>
      <w:r>
        <w:rPr>
          <w:rFonts w:hint="eastAsia" w:ascii="仿宋_GB2312" w:hAnsi="仿宋_GB2312" w:eastAsia="仿宋_GB2312" w:cs="仿宋_GB2312"/>
          <w:color w:val="000000" w:themeColor="text1"/>
          <w:sz w:val="24"/>
        </w:rPr>
        <w:t>，从业人员人，营业收入为万元，资产总额为万元，属于</w:t>
      </w:r>
      <w:r>
        <w:rPr>
          <w:rFonts w:hint="eastAsia" w:ascii="仿宋_GB2312" w:hAnsi="仿宋_GB2312" w:eastAsia="仿宋_GB2312" w:cs="仿宋_GB2312"/>
          <w:color w:val="000000" w:themeColor="text1"/>
          <w:sz w:val="24"/>
          <w:u w:val="single"/>
        </w:rPr>
        <w:t xml:space="preserve">     （中型企业、小型企业、微型企业）</w:t>
      </w:r>
      <w:r>
        <w:rPr>
          <w:rFonts w:hint="eastAsia" w:ascii="仿宋_GB2312" w:hAnsi="仿宋_GB2312" w:eastAsia="仿宋_GB2312" w:cs="仿宋_GB2312"/>
          <w:color w:val="000000" w:themeColor="text1"/>
          <w:sz w:val="24"/>
        </w:rPr>
        <w:t xml:space="preserve"> ；</w:t>
      </w:r>
    </w:p>
    <w:p>
      <w:pPr>
        <w:spacing w:line="340" w:lineRule="exact"/>
        <w:ind w:firstLine="480" w:firstLineChars="200"/>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w:t>
      </w:r>
    </w:p>
    <w:p>
      <w:pPr>
        <w:spacing w:line="340" w:lineRule="exact"/>
        <w:ind w:firstLine="480" w:firstLineChars="200"/>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企业名称（盖章）： </w:t>
      </w:r>
    </w:p>
    <w:p>
      <w:pPr>
        <w:ind w:right="420" w:firstLine="5520" w:firstLineChars="2300"/>
        <w:rPr>
          <w:rFonts w:ascii="仿宋_GB2312" w:eastAsia="仿宋_GB2312"/>
          <w:color w:val="000000" w:themeColor="text1"/>
        </w:rPr>
      </w:pPr>
      <w:r>
        <w:rPr>
          <w:rFonts w:hint="eastAsia" w:ascii="仿宋_GB2312" w:hAnsi="仿宋_GB2312" w:eastAsia="仿宋_GB2312" w:cs="仿宋_GB2312"/>
          <w:color w:val="000000" w:themeColor="text1"/>
          <w:sz w:val="24"/>
        </w:rPr>
        <w:t xml:space="preserve">日期：   年   月 </w:t>
      </w:r>
      <w:r>
        <w:rPr>
          <w:rFonts w:hint="eastAsia" w:ascii="仿宋_GB2312" w:eastAsia="仿宋_GB2312"/>
          <w:color w:val="000000" w:themeColor="text1"/>
        </w:rPr>
        <w:t xml:space="preserve">  日</w:t>
      </w:r>
    </w:p>
    <w:p>
      <w:pPr>
        <w:jc w:val="center"/>
        <w:rPr>
          <w:rFonts w:ascii="仿宋_GB2312" w:hAnsi="仿宋_GB2312" w:eastAsia="仿宋_GB2312" w:cs="仿宋_GB2312"/>
          <w:b/>
          <w:color w:val="000000" w:themeColor="text1"/>
          <w:sz w:val="18"/>
        </w:rPr>
      </w:pPr>
    </w:p>
    <w:p>
      <w:pPr>
        <w:jc w:val="center"/>
        <w:rPr>
          <w:rFonts w:ascii="仿宋_GB2312" w:hAnsi="仿宋_GB2312" w:eastAsia="仿宋_GB2312" w:cs="仿宋_GB2312"/>
          <w:b/>
          <w:color w:val="000000" w:themeColor="text1"/>
          <w:sz w:val="32"/>
        </w:rPr>
      </w:pPr>
    </w:p>
    <w:p>
      <w:pPr>
        <w:jc w:val="center"/>
        <w:rPr>
          <w:rFonts w:ascii="仿宋_GB2312" w:hAnsi="仿宋_GB2312" w:eastAsia="仿宋_GB2312" w:cs="仿宋_GB2312"/>
          <w:b/>
          <w:color w:val="000000" w:themeColor="text1"/>
          <w:sz w:val="32"/>
        </w:rPr>
      </w:pPr>
    </w:p>
    <w:p>
      <w:pP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w:t>
      </w:r>
    </w:p>
    <w:p>
      <w:pPr>
        <w:rPr>
          <w:rFonts w:ascii="仿宋" w:hAnsi="仿宋" w:eastAsia="仿宋"/>
          <w:b/>
          <w:color w:val="000000" w:themeColor="text1"/>
          <w:sz w:val="24"/>
        </w:rPr>
      </w:pPr>
      <w:r>
        <w:rPr>
          <w:rFonts w:hint="eastAsia" w:ascii="仿宋" w:hAnsi="仿宋" w:eastAsia="仿宋"/>
          <w:b/>
          <w:color w:val="000000" w:themeColor="text1"/>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000000" w:themeColor="text1"/>
          <w:sz w:val="24"/>
        </w:rPr>
        <w:t>如国家颁布新的企业划型标准，则按最新标准执行。</w:t>
      </w:r>
      <w:r>
        <w:rPr>
          <w:rFonts w:hint="eastAsia" w:ascii="仿宋" w:hAnsi="仿宋" w:eastAsia="仿宋"/>
          <w:b/>
          <w:color w:val="000000" w:themeColor="text1"/>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000000" w:themeColor="text1"/>
          <w:sz w:val="24"/>
        </w:rPr>
      </w:pPr>
      <w:r>
        <w:rPr>
          <w:rFonts w:hint="eastAsia" w:ascii="仿宋" w:hAnsi="仿宋" w:eastAsia="仿宋"/>
          <w:color w:val="000000" w:themeColor="text1"/>
          <w:sz w:val="24"/>
        </w:rPr>
        <w:t>2.根据《政府采购促进中小企业发展管理办法》的通知（财库〔2020〕46号）规定，</w:t>
      </w:r>
      <w:r>
        <w:rPr>
          <w:rFonts w:hint="eastAsia" w:ascii="仿宋_GB2312" w:hAnsi="仿宋_GB2312" w:eastAsia="仿宋_GB2312" w:cs="仿宋_GB2312"/>
          <w:color w:val="000000" w:themeColor="text1"/>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color w:val="000000" w:themeColor="text1"/>
          <w:sz w:val="32"/>
        </w:rPr>
      </w:pPr>
      <w:r>
        <w:rPr>
          <w:rFonts w:hint="eastAsia" w:ascii="仿宋_GB2312" w:hAnsi="仿宋_GB2312" w:eastAsia="仿宋_GB2312" w:cs="仿宋_GB2312"/>
          <w:b/>
          <w:color w:val="000000" w:themeColor="text1"/>
          <w:sz w:val="32"/>
        </w:rPr>
        <w:t>中小企业声明函（工程、服务）</w:t>
      </w:r>
    </w:p>
    <w:p>
      <w:pPr>
        <w:spacing w:line="340" w:lineRule="exact"/>
        <w:ind w:firstLine="480" w:firstLineChars="200"/>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本公司（联合体）郑重声明，根据《政府采购促进中小企业发展管理办法》 （财库</w:t>
      </w:r>
      <w:r>
        <w:rPr>
          <w:rFonts w:hint="eastAsia" w:ascii="宋体" w:hAnsi="宋体" w:cs="宋体"/>
          <w:color w:val="000000" w:themeColor="text1"/>
          <w:sz w:val="24"/>
        </w:rPr>
        <w:t>﹝</w:t>
      </w:r>
      <w:r>
        <w:rPr>
          <w:rFonts w:hint="eastAsia" w:ascii="仿宋_GB2312" w:hAnsi="仿宋_GB2312" w:eastAsia="仿宋_GB2312" w:cs="仿宋_GB2312"/>
          <w:color w:val="000000" w:themeColor="text1"/>
          <w:sz w:val="24"/>
        </w:rPr>
        <w:t>2020</w:t>
      </w:r>
      <w:r>
        <w:rPr>
          <w:rFonts w:hint="eastAsia" w:ascii="宋体" w:hAnsi="宋体" w:cs="宋体"/>
          <w:color w:val="000000" w:themeColor="text1"/>
          <w:sz w:val="24"/>
        </w:rPr>
        <w:t>﹞</w:t>
      </w:r>
      <w:r>
        <w:rPr>
          <w:rFonts w:hint="eastAsia" w:ascii="仿宋_GB2312" w:hAnsi="仿宋_GB2312" w:eastAsia="仿宋_GB2312" w:cs="仿宋_GB2312"/>
          <w:color w:val="000000" w:themeColor="text1"/>
          <w:sz w:val="24"/>
        </w:rPr>
        <w:t>46 号）的规定，本公司（联合体）参加</w:t>
      </w:r>
      <w:r>
        <w:rPr>
          <w:rFonts w:hint="eastAsia" w:ascii="仿宋_GB2312" w:hAnsi="仿宋_GB2312" w:eastAsia="仿宋_GB2312" w:cs="仿宋_GB2312"/>
          <w:color w:val="000000" w:themeColor="text1"/>
          <w:sz w:val="24"/>
          <w:u w:val="single"/>
        </w:rPr>
        <w:t xml:space="preserve"> xxx </w:t>
      </w:r>
      <w:r>
        <w:rPr>
          <w:rFonts w:hint="eastAsia" w:ascii="仿宋_GB2312" w:hAnsi="仿宋_GB2312" w:eastAsia="仿宋_GB2312" w:cs="仿宋_GB2312"/>
          <w:color w:val="000000" w:themeColor="text1"/>
          <w:sz w:val="24"/>
        </w:rPr>
        <w:t>的</w:t>
      </w:r>
      <w:r>
        <w:rPr>
          <w:rFonts w:hint="eastAsia" w:ascii="仿宋_GB2312" w:hAnsi="仿宋_GB2312" w:eastAsia="仿宋_GB2312" w:cs="仿宋_GB2312"/>
          <w:color w:val="000000" w:themeColor="text1"/>
          <w:sz w:val="24"/>
          <w:u w:val="single"/>
        </w:rPr>
        <w:t>xxx项目</w:t>
      </w:r>
      <w:r>
        <w:rPr>
          <w:rFonts w:hint="eastAsia" w:ascii="仿宋_GB2312" w:hAnsi="仿宋_GB2312" w:eastAsia="仿宋_GB2312" w:cs="仿宋_GB2312"/>
          <w:color w:val="000000" w:themeColor="text1"/>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r>
        <w:rPr>
          <w:rFonts w:hint="eastAsia" w:ascii="仿宋_GB2312" w:hAnsi="仿宋_GB2312" w:eastAsia="仿宋_GB2312" w:cs="仿宋_GB2312"/>
          <w:color w:val="000000" w:themeColor="text1"/>
          <w:sz w:val="24"/>
          <w:u w:val="single"/>
        </w:rPr>
        <w:t xml:space="preserve">        （标的名称）</w:t>
      </w:r>
      <w:r>
        <w:rPr>
          <w:rFonts w:hint="eastAsia" w:ascii="仿宋_GB2312" w:hAnsi="仿宋_GB2312" w:eastAsia="仿宋_GB2312" w:cs="仿宋_GB2312"/>
          <w:color w:val="000000" w:themeColor="text1"/>
          <w:sz w:val="24"/>
        </w:rPr>
        <w:t>，属于</w:t>
      </w:r>
      <w:r>
        <w:rPr>
          <w:rFonts w:hint="eastAsia" w:ascii="仿宋_GB2312" w:hAnsi="仿宋_GB2312" w:eastAsia="仿宋_GB2312" w:cs="仿宋_GB2312"/>
          <w:color w:val="000000" w:themeColor="text1"/>
          <w:sz w:val="24"/>
          <w:u w:val="single"/>
        </w:rPr>
        <w:t>（采购文件中明确的所属行业）行业</w:t>
      </w:r>
      <w:r>
        <w:rPr>
          <w:rFonts w:hint="eastAsia" w:ascii="仿宋_GB2312" w:hAnsi="仿宋_GB2312" w:eastAsia="仿宋_GB2312" w:cs="仿宋_GB2312"/>
          <w:color w:val="000000" w:themeColor="text1"/>
          <w:sz w:val="24"/>
        </w:rPr>
        <w:t>；承建（承接）企业为</w:t>
      </w:r>
      <w:r>
        <w:rPr>
          <w:rFonts w:hint="eastAsia" w:ascii="仿宋_GB2312" w:hAnsi="仿宋_GB2312" w:eastAsia="仿宋_GB2312" w:cs="仿宋_GB2312"/>
          <w:color w:val="000000" w:themeColor="text1"/>
          <w:sz w:val="24"/>
          <w:u w:val="single"/>
        </w:rPr>
        <w:t xml:space="preserve">           （企业名称） </w:t>
      </w:r>
      <w:r>
        <w:rPr>
          <w:rFonts w:hint="eastAsia" w:ascii="仿宋_GB2312" w:hAnsi="仿宋_GB2312" w:eastAsia="仿宋_GB2312" w:cs="仿宋_GB2312"/>
          <w:color w:val="000000" w:themeColor="text1"/>
          <w:sz w:val="24"/>
        </w:rPr>
        <w:t>，从业人员人，营业收入为万元，资产总额为万元，属于</w:t>
      </w:r>
      <w:r>
        <w:rPr>
          <w:rFonts w:hint="eastAsia" w:ascii="仿宋_GB2312" w:hAnsi="仿宋_GB2312" w:eastAsia="仿宋_GB2312" w:cs="仿宋_GB2312"/>
          <w:color w:val="000000" w:themeColor="text1"/>
          <w:sz w:val="24"/>
          <w:u w:val="single"/>
        </w:rPr>
        <w:t xml:space="preserve">          （中型企业、小型企业、微型企业）</w:t>
      </w:r>
      <w:r>
        <w:rPr>
          <w:rFonts w:hint="eastAsia" w:ascii="仿宋_GB2312" w:hAnsi="仿宋_GB2312" w:eastAsia="仿宋_GB2312" w:cs="仿宋_GB2312"/>
          <w:color w:val="000000" w:themeColor="text1"/>
          <w:sz w:val="24"/>
        </w:rPr>
        <w:t xml:space="preserve"> ；</w:t>
      </w:r>
    </w:p>
    <w:p>
      <w:pPr>
        <w:spacing w:line="340" w:lineRule="exact"/>
        <w:ind w:firstLine="480" w:firstLineChars="200"/>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w:t>
      </w:r>
      <w:r>
        <w:rPr>
          <w:rFonts w:hint="eastAsia" w:ascii="仿宋_GB2312" w:hAnsi="仿宋_GB2312" w:eastAsia="仿宋_GB2312" w:cs="仿宋_GB2312"/>
          <w:color w:val="000000" w:themeColor="text1"/>
          <w:sz w:val="24"/>
          <w:u w:val="single"/>
        </w:rPr>
        <w:t xml:space="preserve">        （标的名称）</w:t>
      </w:r>
      <w:r>
        <w:rPr>
          <w:rFonts w:hint="eastAsia" w:ascii="仿宋_GB2312" w:hAnsi="仿宋_GB2312" w:eastAsia="仿宋_GB2312" w:cs="仿宋_GB2312"/>
          <w:color w:val="000000" w:themeColor="text1"/>
          <w:sz w:val="24"/>
        </w:rPr>
        <w:t>，属于</w:t>
      </w:r>
      <w:r>
        <w:rPr>
          <w:rFonts w:hint="eastAsia" w:ascii="仿宋_GB2312" w:hAnsi="仿宋_GB2312" w:eastAsia="仿宋_GB2312" w:cs="仿宋_GB2312"/>
          <w:color w:val="000000" w:themeColor="text1"/>
          <w:sz w:val="24"/>
          <w:u w:val="single"/>
        </w:rPr>
        <w:t>（采购文件中明确的所属行业）行业</w:t>
      </w:r>
      <w:r>
        <w:rPr>
          <w:rFonts w:hint="eastAsia" w:ascii="仿宋_GB2312" w:hAnsi="仿宋_GB2312" w:eastAsia="仿宋_GB2312" w:cs="仿宋_GB2312"/>
          <w:color w:val="000000" w:themeColor="text1"/>
          <w:sz w:val="24"/>
        </w:rPr>
        <w:t>；承建（承接）企业为</w:t>
      </w:r>
      <w:r>
        <w:rPr>
          <w:rFonts w:hint="eastAsia" w:ascii="仿宋_GB2312" w:hAnsi="仿宋_GB2312" w:eastAsia="仿宋_GB2312" w:cs="仿宋_GB2312"/>
          <w:color w:val="000000" w:themeColor="text1"/>
          <w:sz w:val="24"/>
          <w:u w:val="single"/>
        </w:rPr>
        <w:t xml:space="preserve">           （企业名称） </w:t>
      </w:r>
      <w:r>
        <w:rPr>
          <w:rFonts w:hint="eastAsia" w:ascii="仿宋_GB2312" w:hAnsi="仿宋_GB2312" w:eastAsia="仿宋_GB2312" w:cs="仿宋_GB2312"/>
          <w:color w:val="000000" w:themeColor="text1"/>
          <w:sz w:val="24"/>
        </w:rPr>
        <w:t>，从业人员人，营业收入为万元，资产总额为万元 ，属于</w:t>
      </w:r>
      <w:r>
        <w:rPr>
          <w:rFonts w:hint="eastAsia" w:ascii="仿宋_GB2312" w:hAnsi="仿宋_GB2312" w:eastAsia="仿宋_GB2312" w:cs="仿宋_GB2312"/>
          <w:color w:val="000000" w:themeColor="text1"/>
          <w:sz w:val="24"/>
          <w:u w:val="single"/>
        </w:rPr>
        <w:t xml:space="preserve">       （中型企业、小型企业、微型企业）</w:t>
      </w:r>
      <w:r>
        <w:rPr>
          <w:rFonts w:hint="eastAsia" w:ascii="仿宋_GB2312" w:hAnsi="仿宋_GB2312" w:eastAsia="仿宋_GB2312" w:cs="仿宋_GB2312"/>
          <w:color w:val="000000" w:themeColor="text1"/>
          <w:sz w:val="24"/>
        </w:rPr>
        <w:t xml:space="preserve"> ；</w:t>
      </w:r>
    </w:p>
    <w:p>
      <w:pPr>
        <w:spacing w:line="340" w:lineRule="exact"/>
        <w:ind w:firstLine="480" w:firstLineChars="200"/>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w:t>
      </w:r>
    </w:p>
    <w:p>
      <w:pPr>
        <w:spacing w:line="340" w:lineRule="exact"/>
        <w:ind w:firstLine="480" w:firstLineChars="200"/>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企业名称（盖章）： </w:t>
      </w:r>
    </w:p>
    <w:p>
      <w:pPr>
        <w:ind w:right="420" w:firstLine="5520" w:firstLineChars="2300"/>
        <w:rPr>
          <w:rFonts w:ascii="仿宋_GB2312" w:eastAsia="仿宋_GB2312"/>
          <w:color w:val="000000" w:themeColor="text1"/>
        </w:rPr>
      </w:pPr>
      <w:r>
        <w:rPr>
          <w:rFonts w:hint="eastAsia" w:ascii="仿宋_GB2312" w:hAnsi="仿宋_GB2312" w:eastAsia="仿宋_GB2312" w:cs="仿宋_GB2312"/>
          <w:color w:val="000000" w:themeColor="text1"/>
          <w:sz w:val="24"/>
        </w:rPr>
        <w:t xml:space="preserve">日期：   年   月 </w:t>
      </w:r>
      <w:r>
        <w:rPr>
          <w:rFonts w:hint="eastAsia" w:ascii="仿宋_GB2312" w:eastAsia="仿宋_GB2312"/>
          <w:color w:val="000000" w:themeColor="text1"/>
        </w:rPr>
        <w:t xml:space="preserve">  日</w:t>
      </w:r>
    </w:p>
    <w:p>
      <w:pPr>
        <w:rPr>
          <w:rFonts w:ascii="仿宋_GB2312" w:hAnsi="仿宋_GB2312" w:eastAsia="仿宋_GB2312" w:cs="仿宋_GB2312"/>
          <w:color w:val="000000" w:themeColor="text1"/>
          <w:sz w:val="24"/>
        </w:rPr>
      </w:pPr>
    </w:p>
    <w:p>
      <w:pPr>
        <w:rPr>
          <w:rFonts w:ascii="仿宋_GB2312" w:hAnsi="仿宋_GB2312" w:eastAsia="仿宋_GB2312" w:cs="仿宋_GB2312"/>
          <w:color w:val="000000" w:themeColor="text1"/>
          <w:sz w:val="24"/>
        </w:rPr>
      </w:pPr>
    </w:p>
    <w:p>
      <w:pPr>
        <w:rPr>
          <w:rFonts w:ascii="仿宋_GB2312" w:hAnsi="仿宋_GB2312" w:eastAsia="仿宋_GB2312" w:cs="仿宋_GB2312"/>
          <w:color w:val="000000" w:themeColor="text1"/>
          <w:sz w:val="24"/>
        </w:rPr>
      </w:pPr>
    </w:p>
    <w:p>
      <w:pPr>
        <w:rPr>
          <w:rFonts w:ascii="仿宋_GB2312" w:hAnsi="仿宋_GB2312" w:eastAsia="仿宋_GB2312" w:cs="仿宋_GB2312"/>
          <w:color w:val="000000" w:themeColor="text1"/>
          <w:sz w:val="24"/>
        </w:rPr>
      </w:pPr>
    </w:p>
    <w:p>
      <w:pPr>
        <w:rPr>
          <w:rFonts w:ascii="仿宋_GB2312" w:hAnsi="仿宋_GB2312" w:eastAsia="仿宋_GB2312" w:cs="仿宋_GB2312"/>
          <w:color w:val="000000" w:themeColor="text1"/>
          <w:sz w:val="24"/>
        </w:rPr>
      </w:pPr>
    </w:p>
    <w:p>
      <w:pPr>
        <w:rPr>
          <w:rFonts w:ascii="仿宋_GB2312" w:hAnsi="仿宋_GB2312" w:eastAsia="仿宋_GB2312" w:cs="仿宋_GB2312"/>
          <w:color w:val="000000" w:themeColor="text1"/>
          <w:sz w:val="24"/>
        </w:rPr>
      </w:pPr>
    </w:p>
    <w:p>
      <w:pP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w:t>
      </w:r>
    </w:p>
    <w:p>
      <w:pPr>
        <w:rPr>
          <w:rFonts w:ascii="仿宋" w:hAnsi="仿宋" w:eastAsia="仿宋"/>
          <w:b/>
          <w:color w:val="000000" w:themeColor="text1"/>
          <w:sz w:val="24"/>
        </w:rPr>
      </w:pPr>
      <w:r>
        <w:rPr>
          <w:rFonts w:hint="eastAsia" w:ascii="仿宋" w:hAnsi="仿宋" w:eastAsia="仿宋"/>
          <w:b/>
          <w:color w:val="000000" w:themeColor="text1"/>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000000" w:themeColor="text1"/>
          <w:sz w:val="24"/>
        </w:rPr>
        <w:t>如国家颁布新的企业划型标准，则按最新标准执行。</w:t>
      </w:r>
      <w:r>
        <w:rPr>
          <w:rFonts w:hint="eastAsia" w:ascii="仿宋" w:hAnsi="仿宋" w:eastAsia="仿宋"/>
          <w:b/>
          <w:color w:val="000000" w:themeColor="text1"/>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000000" w:themeColor="text1"/>
          <w:sz w:val="24"/>
        </w:rPr>
      </w:pPr>
      <w:r>
        <w:rPr>
          <w:rFonts w:hint="eastAsia" w:ascii="仿宋" w:hAnsi="仿宋" w:eastAsia="仿宋"/>
          <w:color w:val="000000" w:themeColor="text1"/>
          <w:sz w:val="24"/>
        </w:rPr>
        <w:t>2.根据《政府采购促进中小企业发展管理办法》的通知（财库〔2020〕46号）规定，</w:t>
      </w:r>
      <w:r>
        <w:rPr>
          <w:rFonts w:hint="eastAsia" w:ascii="仿宋_GB2312" w:hAnsi="仿宋_GB2312" w:eastAsia="仿宋_GB2312" w:cs="仿宋_GB2312"/>
          <w:color w:val="000000" w:themeColor="text1"/>
          <w:sz w:val="24"/>
        </w:rPr>
        <w:t>中标、成交供应商享受中小企业扶持政策的，采购代理机构将随中标、成交结果公开中标、成交供应商的《中小企业声明函》。</w:t>
      </w:r>
    </w:p>
    <w:p>
      <w:pPr>
        <w:rPr>
          <w:rFonts w:ascii="仿宋_GB2312" w:hAnsi="仿宋_GB2312" w:eastAsia="仿宋_GB2312" w:cs="仿宋_GB2312"/>
          <w:color w:val="000000" w:themeColor="text1"/>
          <w:sz w:val="24"/>
        </w:rPr>
      </w:pPr>
    </w:p>
    <w:p>
      <w:pPr>
        <w:pageBreakBefore/>
        <w:spacing w:line="588" w:lineRule="exact"/>
        <w:jc w:val="center"/>
        <w:rPr>
          <w:rFonts w:ascii="仿宋_GB2312" w:eastAsia="仿宋_GB2312"/>
          <w:b/>
          <w:color w:val="000000" w:themeColor="text1"/>
          <w:spacing w:val="6"/>
          <w:sz w:val="32"/>
          <w:szCs w:val="32"/>
        </w:rPr>
      </w:pPr>
      <w:r>
        <w:rPr>
          <w:rFonts w:hint="eastAsia" w:ascii="仿宋_GB2312" w:eastAsia="仿宋_GB2312"/>
          <w:b/>
          <w:color w:val="000000" w:themeColor="text1"/>
          <w:spacing w:val="6"/>
          <w:sz w:val="32"/>
          <w:szCs w:val="32"/>
        </w:rPr>
        <w:t>残疾人福利性单位声明函</w:t>
      </w:r>
    </w:p>
    <w:p>
      <w:pPr>
        <w:spacing w:line="588" w:lineRule="exact"/>
        <w:rPr>
          <w:rFonts w:ascii="仿宋_GB2312" w:eastAsia="仿宋_GB2312"/>
          <w:b/>
          <w:color w:val="000000" w:themeColor="text1"/>
          <w:spacing w:val="6"/>
          <w:sz w:val="30"/>
          <w:szCs w:val="30"/>
        </w:rPr>
      </w:pPr>
    </w:p>
    <w:p>
      <w:pPr>
        <w:spacing w:line="588"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color w:val="000000" w:themeColor="text1"/>
          <w:sz w:val="24"/>
          <w:u w:val="single"/>
        </w:rPr>
        <w:t xml:space="preserve">                 项目</w:t>
      </w:r>
      <w:r>
        <w:rPr>
          <w:rFonts w:hint="eastAsia" w:ascii="仿宋_GB2312" w:hAnsi="仿宋_GB2312" w:eastAsia="仿宋_GB2312" w:cs="仿宋_GB2312"/>
          <w:color w:val="000000" w:themeColor="text1"/>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000000" w:themeColor="text1"/>
          <w:sz w:val="24"/>
        </w:rPr>
      </w:pPr>
    </w:p>
    <w:p>
      <w:pPr>
        <w:spacing w:line="588" w:lineRule="exact"/>
        <w:ind w:firstLine="480" w:firstLineChars="200"/>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声明单位（盖章）： </w:t>
      </w:r>
    </w:p>
    <w:p>
      <w:pPr>
        <w:ind w:right="420" w:firstLine="5520" w:firstLineChars="2300"/>
        <w:rPr>
          <w:rFonts w:ascii="仿宋_GB2312" w:eastAsia="仿宋_GB2312"/>
          <w:color w:val="000000" w:themeColor="text1"/>
        </w:rPr>
      </w:pPr>
      <w:r>
        <w:rPr>
          <w:rFonts w:hint="eastAsia" w:ascii="仿宋_GB2312" w:hAnsi="仿宋_GB2312" w:eastAsia="仿宋_GB2312" w:cs="仿宋_GB2312"/>
          <w:color w:val="000000" w:themeColor="text1"/>
          <w:sz w:val="24"/>
        </w:rPr>
        <w:t xml:space="preserve">日期：   年     月 </w:t>
      </w:r>
      <w:r>
        <w:rPr>
          <w:rFonts w:hint="eastAsia" w:ascii="仿宋_GB2312" w:eastAsia="仿宋_GB2312"/>
          <w:color w:val="000000" w:themeColor="text1"/>
        </w:rPr>
        <w:t xml:space="preserve">    日</w:t>
      </w:r>
    </w:p>
    <w:p>
      <w:pPr>
        <w:rPr>
          <w:rFonts w:ascii="仿宋_GB2312" w:hAnsi="仿宋_GB2312" w:eastAsia="仿宋_GB2312" w:cs="仿宋_GB2312"/>
          <w:color w:val="000000" w:themeColor="text1"/>
          <w:sz w:val="24"/>
        </w:rPr>
      </w:pPr>
    </w:p>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注：</w:t>
      </w:r>
      <w:r>
        <w:rPr>
          <w:rFonts w:hint="eastAsia" w:ascii="仿宋_GB2312" w:hAnsi="仿宋" w:eastAsia="仿宋_GB2312"/>
          <w:color w:val="000000" w:themeColor="text1"/>
          <w:sz w:val="24"/>
        </w:rPr>
        <w:t>根据《财政部 民政部 中国残疾人联合会关于促进残疾人就业政府采购政策的通知》（财库〔2017〕141号）规定填报。</w:t>
      </w:r>
    </w:p>
    <w:p>
      <w:pPr>
        <w:rPr>
          <w:rFonts w:ascii="仿宋_GB2312" w:eastAsia="仿宋_GB2312"/>
          <w:color w:val="000000" w:themeColor="text1"/>
        </w:rPr>
      </w:pPr>
    </w:p>
    <w:p>
      <w:pPr>
        <w:tabs>
          <w:tab w:val="left" w:pos="4860"/>
        </w:tabs>
        <w:ind w:right="1559" w:firstLine="480" w:firstLineChars="200"/>
        <w:jc w:val="left"/>
        <w:rPr>
          <w:rFonts w:ascii="仿宋_GB2312" w:hAnsi="仿宋_GB2312" w:eastAsia="仿宋_GB2312" w:cs="仿宋_GB2312"/>
          <w:color w:val="000000" w:themeColor="text1"/>
          <w:sz w:val="24"/>
        </w:rPr>
      </w:pPr>
      <w:r>
        <w:rPr>
          <w:rFonts w:ascii="仿宋_GB2312" w:hAnsi="仿宋_GB2312" w:eastAsia="仿宋_GB2312" w:cs="仿宋_GB2312"/>
          <w:color w:val="000000" w:themeColor="text1"/>
          <w:sz w:val="24"/>
        </w:rPr>
        <w:object>
          <v:shape id="_x0000_i1027" o:spt="75" type="#_x0000_t75" style="height:42pt;width:390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ind w:firstLine="420" w:firstLineChars="200"/>
        <w:rPr>
          <w:rFonts w:ascii="仿宋_GB2312" w:eastAsia="仿宋_GB2312"/>
          <w:color w:val="000000" w:themeColor="text1"/>
        </w:rPr>
      </w:pPr>
    </w:p>
    <w:p>
      <w:pPr>
        <w:ind w:firstLine="420" w:firstLineChars="200"/>
        <w:rPr>
          <w:rFonts w:ascii="仿宋_GB2312" w:eastAsia="仿宋_GB2312"/>
          <w:color w:val="000000" w:themeColor="text1"/>
        </w:rPr>
      </w:pPr>
    </w:p>
    <w:p>
      <w:pPr>
        <w:ind w:firstLine="420" w:firstLineChars="200"/>
        <w:rPr>
          <w:rFonts w:ascii="仿宋_GB2312" w:eastAsia="仿宋_GB2312"/>
          <w:color w:val="000000" w:themeColor="text1"/>
        </w:rPr>
      </w:pPr>
    </w:p>
    <w:p>
      <w:pPr>
        <w:ind w:firstLine="420" w:firstLineChars="200"/>
        <w:rPr>
          <w:rFonts w:ascii="仿宋_GB2312" w:eastAsia="仿宋_GB2312"/>
          <w:color w:val="000000" w:themeColor="text1"/>
        </w:rPr>
      </w:pPr>
    </w:p>
    <w:p>
      <w:pPr>
        <w:rPr>
          <w:rFonts w:ascii="仿宋_GB2312" w:hAnsi="仿宋_GB2312" w:eastAsia="仿宋_GB2312" w:cs="仿宋_GB2312"/>
          <w:b/>
          <w:color w:val="000000" w:themeColor="text1"/>
          <w:sz w:val="24"/>
        </w:rPr>
      </w:pPr>
    </w:p>
    <w:p>
      <w:pPr>
        <w:spacing w:line="400" w:lineRule="exact"/>
        <w:rPr>
          <w:rFonts w:ascii="仿宋_GB2312" w:hAnsi="宋体" w:eastAsia="仿宋_GB2312"/>
          <w:b/>
          <w:color w:val="000000" w:themeColor="text1"/>
          <w:sz w:val="24"/>
        </w:rPr>
      </w:pPr>
      <w:r>
        <w:rPr>
          <w:rFonts w:ascii="仿宋_GB2312" w:hAnsi="宋体" w:eastAsia="仿宋_GB2312"/>
          <w:b/>
          <w:color w:val="000000" w:themeColor="text1"/>
          <w:sz w:val="24"/>
        </w:rPr>
        <w:t>注</w:t>
      </w:r>
      <w:r>
        <w:rPr>
          <w:rFonts w:hint="eastAsia" w:ascii="仿宋_GB2312" w:hAnsi="宋体" w:eastAsia="仿宋_GB2312"/>
          <w:b/>
          <w:color w:val="000000" w:themeColor="text1"/>
          <w:sz w:val="24"/>
        </w:rPr>
        <w:t>：</w:t>
      </w:r>
      <w:r>
        <w:rPr>
          <w:rFonts w:hint="eastAsia" w:ascii="仿宋_GB2312" w:hAnsi="仿宋_GB2312" w:eastAsia="仿宋_GB2312" w:cs="仿宋_GB2312"/>
          <w:color w:val="000000" w:themeColor="text1"/>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color w:val="000000" w:themeColor="text1"/>
          <w:sz w:val="44"/>
          <w:szCs w:val="44"/>
        </w:rPr>
      </w:pPr>
    </w:p>
    <w:p>
      <w:pPr>
        <w:pageBreakBefore/>
        <w:jc w:val="center"/>
        <w:rPr>
          <w:rFonts w:ascii="仿宋" w:hAnsi="仿宋" w:eastAsia="仿宋" w:cs="仿宋"/>
          <w:b/>
          <w:bCs/>
          <w:color w:val="000000" w:themeColor="text1"/>
          <w:sz w:val="44"/>
          <w:szCs w:val="44"/>
        </w:rPr>
      </w:pPr>
      <w:r>
        <w:rPr>
          <w:rFonts w:hint="eastAsia" w:ascii="仿宋" w:hAnsi="仿宋" w:eastAsia="仿宋" w:cs="仿宋"/>
          <w:b/>
          <w:bCs/>
          <w:color w:val="000000" w:themeColor="text1"/>
          <w:sz w:val="44"/>
          <w:szCs w:val="44"/>
        </w:rPr>
        <w:t>质疑函范本</w:t>
      </w:r>
    </w:p>
    <w:p>
      <w:pPr>
        <w:adjustRightInd w:val="0"/>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一、质疑供应商基本信息</w:t>
      </w:r>
    </w:p>
    <w:p>
      <w:pPr>
        <w:adjustRightInd w:val="0"/>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质疑供应商：</w:t>
      </w:r>
    </w:p>
    <w:p>
      <w:pPr>
        <w:adjustRightInd w:val="0"/>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地址：邮编：</w:t>
      </w:r>
    </w:p>
    <w:p>
      <w:pPr>
        <w:adjustRightInd w:val="0"/>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联系人：联系电话：</w:t>
      </w:r>
    </w:p>
    <w:p>
      <w:pPr>
        <w:adjustRightInd w:val="0"/>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授权代表：</w:t>
      </w:r>
    </w:p>
    <w:p>
      <w:pPr>
        <w:adjustRightInd w:val="0"/>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联系电话：</w:t>
      </w:r>
    </w:p>
    <w:p>
      <w:pPr>
        <w:adjustRightInd w:val="0"/>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地址：邮编：</w:t>
      </w:r>
    </w:p>
    <w:p>
      <w:pPr>
        <w:adjustRightInd w:val="0"/>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二、质疑项目基本情况</w:t>
      </w:r>
    </w:p>
    <w:p>
      <w:pPr>
        <w:adjustRightInd w:val="0"/>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质疑项目的名称：</w:t>
      </w:r>
    </w:p>
    <w:p>
      <w:pPr>
        <w:adjustRightInd w:val="0"/>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质疑项目的编号：包号：</w:t>
      </w:r>
    </w:p>
    <w:p>
      <w:pPr>
        <w:adjustRightInd w:val="0"/>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采购人名称：</w:t>
      </w:r>
    </w:p>
    <w:p>
      <w:pPr>
        <w:adjustRightInd w:val="0"/>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采购文件获取日期：</w:t>
      </w:r>
    </w:p>
    <w:p>
      <w:pPr>
        <w:adjustRightInd w:val="0"/>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三、质疑事项具体内容</w:t>
      </w:r>
    </w:p>
    <w:p>
      <w:pPr>
        <w:adjustRightInd w:val="0"/>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质疑事项1：</w:t>
      </w:r>
    </w:p>
    <w:p>
      <w:pPr>
        <w:adjustRightInd w:val="0"/>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事实依据：</w:t>
      </w:r>
    </w:p>
    <w:p>
      <w:pPr>
        <w:adjustRightInd w:val="0"/>
        <w:snapToGrid w:val="0"/>
        <w:spacing w:line="360" w:lineRule="auto"/>
        <w:rPr>
          <w:rFonts w:ascii="仿宋" w:hAnsi="仿宋" w:eastAsia="仿宋" w:cs="仿宋"/>
          <w:color w:val="000000" w:themeColor="text1"/>
          <w:sz w:val="24"/>
        </w:rPr>
      </w:pPr>
    </w:p>
    <w:p>
      <w:pPr>
        <w:adjustRightInd w:val="0"/>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法律依据：</w:t>
      </w:r>
    </w:p>
    <w:p>
      <w:pPr>
        <w:adjustRightInd w:val="0"/>
        <w:snapToGrid w:val="0"/>
        <w:spacing w:line="360" w:lineRule="auto"/>
        <w:rPr>
          <w:rFonts w:ascii="仿宋" w:hAnsi="仿宋" w:eastAsia="仿宋" w:cs="仿宋"/>
          <w:color w:val="000000" w:themeColor="text1"/>
          <w:sz w:val="24"/>
          <w:u w:val="dotted"/>
        </w:rPr>
      </w:pPr>
    </w:p>
    <w:p>
      <w:pPr>
        <w:adjustRightInd w:val="0"/>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质疑事项2</w:t>
      </w:r>
    </w:p>
    <w:p>
      <w:pPr>
        <w:adjustRightInd w:val="0"/>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w:t>
      </w:r>
    </w:p>
    <w:p>
      <w:pPr>
        <w:adjustRightInd w:val="0"/>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四、与质疑事项相关的质疑请求</w:t>
      </w:r>
    </w:p>
    <w:p>
      <w:pPr>
        <w:adjustRightInd w:val="0"/>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请求：</w:t>
      </w:r>
    </w:p>
    <w:p>
      <w:pPr>
        <w:rPr>
          <w:rFonts w:ascii="仿宋" w:hAnsi="仿宋" w:eastAsia="仿宋" w:cs="仿宋"/>
          <w:color w:val="000000" w:themeColor="text1"/>
          <w:sz w:val="24"/>
        </w:rPr>
      </w:pPr>
      <w:r>
        <w:rPr>
          <w:rFonts w:hint="eastAsia" w:ascii="仿宋" w:hAnsi="仿宋" w:eastAsia="仿宋" w:cs="仿宋"/>
          <w:color w:val="000000" w:themeColor="text1"/>
          <w:sz w:val="24"/>
        </w:rPr>
        <w:t xml:space="preserve">签字(签章)：                   公章：                      </w:t>
      </w:r>
    </w:p>
    <w:p>
      <w:pPr>
        <w:rPr>
          <w:rFonts w:ascii="仿宋" w:hAnsi="仿宋" w:eastAsia="仿宋" w:cs="仿宋"/>
          <w:color w:val="000000" w:themeColor="text1"/>
          <w:sz w:val="24"/>
        </w:rPr>
      </w:pPr>
      <w:r>
        <w:rPr>
          <w:rFonts w:hint="eastAsia" w:ascii="仿宋" w:hAnsi="仿宋" w:eastAsia="仿宋" w:cs="仿宋"/>
          <w:color w:val="000000" w:themeColor="text1"/>
          <w:sz w:val="24"/>
        </w:rPr>
        <w:t xml:space="preserve">日期：    </w:t>
      </w:r>
    </w:p>
    <w:p>
      <w:pPr>
        <w:adjustRightInd w:val="0"/>
        <w:snapToGrid w:val="0"/>
        <w:spacing w:line="360" w:lineRule="auto"/>
        <w:rPr>
          <w:rFonts w:ascii="仿宋" w:hAnsi="仿宋" w:eastAsia="仿宋" w:cs="仿宋"/>
          <w:color w:val="000000" w:themeColor="text1"/>
          <w:sz w:val="24"/>
        </w:rPr>
      </w:pPr>
    </w:p>
    <w:p>
      <w:pPr>
        <w:adjustRightInd w:val="0"/>
        <w:snapToGrid w:val="0"/>
        <w:spacing w:line="360" w:lineRule="auto"/>
        <w:rPr>
          <w:rFonts w:ascii="仿宋" w:hAnsi="仿宋" w:eastAsia="仿宋" w:cs="仿宋"/>
          <w:color w:val="000000" w:themeColor="text1"/>
          <w:sz w:val="24"/>
        </w:rPr>
      </w:pPr>
    </w:p>
    <w:p>
      <w:pPr>
        <w:jc w:val="center"/>
        <w:rPr>
          <w:rFonts w:ascii="仿宋" w:hAnsi="仿宋" w:eastAsia="仿宋" w:cs="仿宋"/>
          <w:b/>
          <w:bCs/>
          <w:color w:val="000000" w:themeColor="text1"/>
          <w:sz w:val="24"/>
        </w:rPr>
      </w:pPr>
    </w:p>
    <w:p>
      <w:pPr>
        <w:jc w:val="center"/>
        <w:rPr>
          <w:rFonts w:ascii="仿宋" w:hAnsi="仿宋" w:eastAsia="仿宋" w:cs="仿宋"/>
          <w:b/>
          <w:bCs/>
          <w:color w:val="000000" w:themeColor="text1"/>
          <w:sz w:val="24"/>
        </w:rPr>
      </w:pPr>
    </w:p>
    <w:p>
      <w:pPr>
        <w:jc w:val="center"/>
        <w:rPr>
          <w:rFonts w:ascii="仿宋" w:hAnsi="仿宋" w:eastAsia="仿宋" w:cs="仿宋"/>
          <w:b/>
          <w:bCs/>
          <w:color w:val="000000" w:themeColor="text1"/>
          <w:sz w:val="24"/>
        </w:rPr>
      </w:pPr>
    </w:p>
    <w:p>
      <w:pPr>
        <w:rPr>
          <w:rFonts w:ascii="仿宋" w:hAnsi="仿宋" w:eastAsia="仿宋" w:cs="仿宋"/>
          <w:b/>
          <w:color w:val="000000" w:themeColor="text1"/>
          <w:sz w:val="24"/>
        </w:rPr>
      </w:pPr>
      <w:r>
        <w:rPr>
          <w:rFonts w:hint="eastAsia" w:ascii="仿宋" w:hAnsi="仿宋" w:eastAsia="仿宋" w:cs="仿宋"/>
          <w:b/>
          <w:color w:val="000000" w:themeColor="text1"/>
          <w:sz w:val="24"/>
        </w:rPr>
        <w:t>质疑函制作说明：</w:t>
      </w:r>
    </w:p>
    <w:p>
      <w:pPr>
        <w:widowControl/>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1.供应商提出质疑时，应提交质疑函和必要的证明材料。</w:t>
      </w:r>
    </w:p>
    <w:p>
      <w:pPr>
        <w:widowControl/>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rPr>
        <w:t>供应商签署的授权委托书。授权委托书应载明代理人的姓名或者名称、代理事项、具体权限、期限和相关事项。</w:t>
      </w:r>
    </w:p>
    <w:p>
      <w:pPr>
        <w:widowControl/>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3.质疑供应商若对项目的某一分包进行质疑，质疑函中应列明具体分包号。</w:t>
      </w:r>
    </w:p>
    <w:p>
      <w:pPr>
        <w:widowControl/>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4.质疑函的质疑事项应具体、明确，并有必要的事实依据和法律依据。</w:t>
      </w:r>
    </w:p>
    <w:p>
      <w:pPr>
        <w:widowControl/>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5.质疑函的质疑请求应与质疑事项相关。</w:t>
      </w:r>
    </w:p>
    <w:p>
      <w:pPr>
        <w:widowControl/>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各省、自治区、直辖市统计局，新疆生产建设兵团统计局，国务院各有关部门，国家统计局各调查总队：</w:t>
      </w:r>
    </w:p>
    <w:p>
      <w:pPr>
        <w:widowControl/>
        <w:shd w:val="clear" w:color="auto" w:fill="FFFFFF"/>
        <w:spacing w:before="150" w:line="420" w:lineRule="atLeast"/>
        <w:ind w:firstLine="480" w:firstLineChars="200"/>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国家统计局  </w:t>
      </w:r>
    </w:p>
    <w:p>
      <w:pPr>
        <w:widowControl/>
        <w:shd w:val="clear" w:color="auto" w:fill="FFFFFF"/>
        <w:spacing w:before="150" w:line="420" w:lineRule="atLeast"/>
        <w:ind w:right="825"/>
        <w:jc w:val="righ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2017年12月28日</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w:t>
      </w: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附表：统计上大中小微型企业划分标准</w:t>
      </w:r>
    </w:p>
    <w:p>
      <w:pPr>
        <w:widowControl/>
        <w:jc w:val="left"/>
        <w:rPr>
          <w:rFonts w:ascii="仿宋" w:hAnsi="仿宋" w:eastAsia="仿宋" w:cs="仿宋"/>
          <w:color w:val="000000" w:themeColor="text1"/>
          <w:kern w:val="0"/>
          <w:sz w:val="24"/>
        </w:rPr>
      </w:pPr>
    </w:p>
    <w:p>
      <w:pPr>
        <w:pStyle w:val="18"/>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农、林、牧、渔业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Y≥20000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500≤Y＜20000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50≤Y＜500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工业 *</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Y≥40000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2000≤Y＜40000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300≤Y＜2000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建筑业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Y≥80000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6000≤Y＜80000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300≤Y＜6000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Z≥80000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5000≤Z＜80000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300≤Z＜5000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批发业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X≥200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20≤X＜200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5≤X＜20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Y≥40000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5000≤Y＜40000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1000≤Y＜5000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零售业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50≤X＜300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10≤X＜50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Y≥20000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500≤Y＜20000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100≤Y＜500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交通运输业 *</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3000≤Y＜30000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200≤Y＜3000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仓储业*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X≥200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100≤X＜200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20≤X＜100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1000≤Y＜30000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邮政业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2000≤Y＜30000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住宿业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2000≤Y＜10000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餐饮业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2000≤Y＜10000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信息传输业 *</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X≥2000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100≤X＜2000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1000≤Y＜100000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软件和信息技术服务业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1000≤Y＜10000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50≤Y＜1000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房地产开发经营</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Y≥200000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1000≤Y＜200000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Z≥10000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5000≤Z＜10000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2000≤Z＜5000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物业管理</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Y≥5000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1000≤Y＜5000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500≤Y＜1000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租赁和商务服务业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Z≥120000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8000≤Z＜120000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100≤Z＜8000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其他未列明行业 *</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bl>
    <w:p>
      <w:pPr>
        <w:widowControl/>
        <w:shd w:val="clear" w:color="auto" w:fill="FFFFFF"/>
        <w:spacing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说明：　　</w:t>
      </w:r>
    </w:p>
    <w:p>
      <w:pPr>
        <w:widowControl/>
        <w:shd w:val="clear" w:color="auto" w:fill="FFFFFF"/>
        <w:spacing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    3.企业划分指标以现行统计制度为准。</w:t>
      </w:r>
    </w:p>
    <w:p>
      <w:pPr>
        <w:widowControl/>
        <w:shd w:val="clear" w:color="auto" w:fill="FFFFFF"/>
        <w:spacing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    （3）资产总额，采用资产总计代替。</w:t>
      </w:r>
    </w:p>
    <w:p>
      <w:pPr>
        <w:widowControl/>
        <w:jc w:val="left"/>
        <w:rPr>
          <w:rFonts w:ascii="仿宋" w:hAnsi="仿宋" w:eastAsia="仿宋" w:cs="仿宋"/>
          <w:color w:val="000000" w:themeColor="text1"/>
          <w:kern w:val="0"/>
          <w:sz w:val="24"/>
        </w:rPr>
      </w:pPr>
    </w:p>
    <w:p>
      <w:pPr>
        <w:pStyle w:val="18"/>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rPr>
      </w:pPr>
      <w:r>
        <w:rPr>
          <w:rFonts w:hint="eastAsia" w:ascii="仿宋" w:hAnsi="仿宋" w:eastAsia="仿宋" w:cs="仿宋"/>
          <w:b/>
          <w:bCs/>
          <w:color w:val="000000" w:themeColor="text1"/>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rPr>
      </w:pPr>
      <w:r>
        <w:rPr>
          <w:rFonts w:hint="eastAsia" w:ascii="仿宋" w:hAnsi="仿宋" w:eastAsia="仿宋" w:cs="仿宋"/>
          <w:b/>
          <w:bCs/>
          <w:color w:val="000000" w:themeColor="text1"/>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000000" w:themeColor="text1"/>
          <w:kern w:val="0"/>
          <w:sz w:val="18"/>
          <w:szCs w:val="18"/>
        </w:rPr>
      </w:pPr>
    </w:p>
    <w:p>
      <w:pPr>
        <w:pStyle w:val="18"/>
      </w:pPr>
    </w:p>
    <w:p>
      <w:pPr>
        <w:pStyle w:val="18"/>
      </w:pPr>
    </w:p>
    <w:p>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rPr>
      </w:pPr>
      <w:r>
        <w:rPr>
          <w:rFonts w:hint="eastAsia" w:ascii="仿宋" w:hAnsi="仿宋" w:eastAsia="仿宋" w:cs="仿宋"/>
          <w:color w:val="000000" w:themeColor="text1"/>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货币金融服务</w:t>
            </w:r>
          </w:p>
        </w:tc>
        <w:tc>
          <w:tcPr>
            <w:tcW w:w="1025"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货币银行服务</w:t>
            </w:r>
          </w:p>
        </w:tc>
        <w:tc>
          <w:tcPr>
            <w:tcW w:w="2836"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银行业存款类金融机构</w:t>
            </w: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非货币银行服务</w:t>
            </w:r>
          </w:p>
        </w:tc>
        <w:tc>
          <w:tcPr>
            <w:tcW w:w="2836"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银行业非存款类金融机构</w:t>
            </w: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贷款公司、小额贷款公司及典当行</w:t>
            </w: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资本市场服务</w:t>
            </w:r>
          </w:p>
        </w:tc>
        <w:tc>
          <w:tcPr>
            <w:tcW w:w="2836"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证券业金融机构</w:t>
            </w: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保险业</w:t>
            </w:r>
          </w:p>
        </w:tc>
        <w:tc>
          <w:tcPr>
            <w:tcW w:w="2836"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保险业金融机构</w:t>
            </w: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其他金融业</w:t>
            </w:r>
          </w:p>
        </w:tc>
        <w:tc>
          <w:tcPr>
            <w:tcW w:w="1025"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金融信托与管理服务</w:t>
            </w:r>
          </w:p>
        </w:tc>
        <w:tc>
          <w:tcPr>
            <w:tcW w:w="2836"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信托公司</w:t>
            </w: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控股公司服务</w:t>
            </w:r>
          </w:p>
        </w:tc>
        <w:tc>
          <w:tcPr>
            <w:tcW w:w="2836"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金融控股公司</w:t>
            </w: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其他未包括的金融业</w:t>
            </w:r>
          </w:p>
        </w:tc>
        <w:tc>
          <w:tcPr>
            <w:tcW w:w="2836"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除贷款公司、小额贷款公司及典当行以外的其他金融机构</w:t>
            </w: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bl>
    <w:p>
      <w:pPr>
        <w:rPr>
          <w:rFonts w:ascii="仿宋" w:hAnsi="仿宋" w:eastAsia="仿宋" w:cs="仿宋"/>
          <w:color w:val="000000" w:themeColor="text1"/>
          <w:sz w:val="24"/>
        </w:rPr>
      </w:pPr>
    </w:p>
    <w:p>
      <w:pPr>
        <w:ind w:firstLine="420" w:firstLineChars="200"/>
        <w:rPr>
          <w:rFonts w:ascii="仿宋" w:hAnsi="仿宋" w:eastAsia="仿宋" w:cs="仿宋"/>
          <w:color w:val="000000" w:themeColor="text1"/>
        </w:rPr>
      </w:pPr>
    </w:p>
    <w:p>
      <w:pPr>
        <w:spacing w:line="360" w:lineRule="auto"/>
        <w:rPr>
          <w:rFonts w:ascii="仿宋" w:hAnsi="仿宋" w:eastAsia="仿宋" w:cs="仿宋"/>
          <w:color w:val="000000" w:themeColor="text1"/>
          <w:kern w:val="0"/>
          <w:sz w:val="24"/>
        </w:rPr>
      </w:pPr>
    </w:p>
    <w:sectPr>
      <w:headerReference r:id="rId9" w:type="default"/>
      <w:footerReference r:id="rId10" w:type="default"/>
      <w:footerReference r:id="rId11"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roman"/>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浙江宏扬工程项目管理有限公司                                 招标编号:ZJHY-202207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浙江宏扬工程项目管理有限公司招标文件                                          招标编号:</w:t>
    </w:r>
    <w:r>
      <w:t xml:space="preserve"> </w:t>
    </w:r>
    <w:r>
      <w:rPr>
        <w:rFonts w:hint="eastAsia"/>
      </w:rPr>
      <w:t>ZJHY-202207</w:t>
    </w:r>
  </w:p>
  <w:p>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t></w:t>
    </w:r>
    <w:r>
      <w:rPr>
        <w:rFonts w:hint="eastAsia"/>
      </w:rPr>
      <w:t xml:space="preserve">浙江宏扬工程项目管理有限公司招标文件                                  招标编号: ZJHY-202207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 xml:space="preserve">浙江宏扬工程项目管理有限公司招标文件                                   招标编号:ZJHY-202207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2DB6153"/>
    <w:multiLevelType w:val="singleLevel"/>
    <w:tmpl w:val="22DB6153"/>
    <w:lvl w:ilvl="0" w:tentative="0">
      <w:start w:val="1"/>
      <w:numFmt w:val="decimal"/>
      <w:suff w:val="nothing"/>
      <w:lvlText w:val="（%1）"/>
      <w:lvlJc w:val="left"/>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zOWRkODRiMGY4MzI0OGRjMGNmODI0MzllZTg2NDE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33A2"/>
    <w:rsid w:val="0009629C"/>
    <w:rsid w:val="00097421"/>
    <w:rsid w:val="00097868"/>
    <w:rsid w:val="000A0868"/>
    <w:rsid w:val="000A1F26"/>
    <w:rsid w:val="000A3FC5"/>
    <w:rsid w:val="000A4017"/>
    <w:rsid w:val="000A53C7"/>
    <w:rsid w:val="000A5AC0"/>
    <w:rsid w:val="000B0284"/>
    <w:rsid w:val="000B1744"/>
    <w:rsid w:val="000B1D0B"/>
    <w:rsid w:val="000B2A94"/>
    <w:rsid w:val="000B625B"/>
    <w:rsid w:val="000C14CF"/>
    <w:rsid w:val="000C1F3C"/>
    <w:rsid w:val="000C3344"/>
    <w:rsid w:val="000D0E6C"/>
    <w:rsid w:val="000D110F"/>
    <w:rsid w:val="000D122E"/>
    <w:rsid w:val="000D1267"/>
    <w:rsid w:val="000D1D59"/>
    <w:rsid w:val="000D4D0E"/>
    <w:rsid w:val="000E1C88"/>
    <w:rsid w:val="000E3723"/>
    <w:rsid w:val="000E4A4F"/>
    <w:rsid w:val="000E5C9B"/>
    <w:rsid w:val="000E6F8C"/>
    <w:rsid w:val="000E72A0"/>
    <w:rsid w:val="000F0EF6"/>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57F3"/>
    <w:rsid w:val="001C5AA3"/>
    <w:rsid w:val="001C6042"/>
    <w:rsid w:val="001C6EC1"/>
    <w:rsid w:val="001D24BB"/>
    <w:rsid w:val="001D30DD"/>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34C5"/>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14D1"/>
    <w:rsid w:val="00403FEC"/>
    <w:rsid w:val="00407D88"/>
    <w:rsid w:val="004109FD"/>
    <w:rsid w:val="0041394C"/>
    <w:rsid w:val="00413B7A"/>
    <w:rsid w:val="0041460B"/>
    <w:rsid w:val="00414F64"/>
    <w:rsid w:val="00417C8A"/>
    <w:rsid w:val="0042136D"/>
    <w:rsid w:val="00424246"/>
    <w:rsid w:val="00424C70"/>
    <w:rsid w:val="0042557D"/>
    <w:rsid w:val="00426003"/>
    <w:rsid w:val="004350B7"/>
    <w:rsid w:val="004357E0"/>
    <w:rsid w:val="0043766D"/>
    <w:rsid w:val="00437C77"/>
    <w:rsid w:val="00441896"/>
    <w:rsid w:val="00442935"/>
    <w:rsid w:val="0044422F"/>
    <w:rsid w:val="004443C5"/>
    <w:rsid w:val="00445C1C"/>
    <w:rsid w:val="00445E41"/>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43F"/>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680D"/>
    <w:rsid w:val="00586C3A"/>
    <w:rsid w:val="005879E7"/>
    <w:rsid w:val="00590A70"/>
    <w:rsid w:val="00591190"/>
    <w:rsid w:val="00591584"/>
    <w:rsid w:val="00594CDD"/>
    <w:rsid w:val="005A3003"/>
    <w:rsid w:val="005A32FB"/>
    <w:rsid w:val="005A3E6E"/>
    <w:rsid w:val="005A7A4A"/>
    <w:rsid w:val="005B180C"/>
    <w:rsid w:val="005B2C20"/>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68E7"/>
    <w:rsid w:val="005F510E"/>
    <w:rsid w:val="005F5691"/>
    <w:rsid w:val="005F78A5"/>
    <w:rsid w:val="006029F2"/>
    <w:rsid w:val="00604458"/>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5FEF"/>
    <w:rsid w:val="006C7EB3"/>
    <w:rsid w:val="006D5227"/>
    <w:rsid w:val="006D629D"/>
    <w:rsid w:val="006E51D3"/>
    <w:rsid w:val="006E64A5"/>
    <w:rsid w:val="006E6C77"/>
    <w:rsid w:val="006E6E72"/>
    <w:rsid w:val="006E772C"/>
    <w:rsid w:val="006E797A"/>
    <w:rsid w:val="006F0A0C"/>
    <w:rsid w:val="006F1D8D"/>
    <w:rsid w:val="006F2510"/>
    <w:rsid w:val="006F3A0F"/>
    <w:rsid w:val="007014C0"/>
    <w:rsid w:val="00702458"/>
    <w:rsid w:val="007047D8"/>
    <w:rsid w:val="00707395"/>
    <w:rsid w:val="00707C76"/>
    <w:rsid w:val="007122EB"/>
    <w:rsid w:val="00721BF4"/>
    <w:rsid w:val="00725836"/>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B61"/>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1A0D"/>
    <w:rsid w:val="008E316D"/>
    <w:rsid w:val="008E4B80"/>
    <w:rsid w:val="008E6364"/>
    <w:rsid w:val="008F03D5"/>
    <w:rsid w:val="008F07DF"/>
    <w:rsid w:val="008F1A2E"/>
    <w:rsid w:val="00900D76"/>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5D43"/>
    <w:rsid w:val="009D744F"/>
    <w:rsid w:val="009E0132"/>
    <w:rsid w:val="009E1AA0"/>
    <w:rsid w:val="009E266F"/>
    <w:rsid w:val="009E3C73"/>
    <w:rsid w:val="009E4458"/>
    <w:rsid w:val="009E5A12"/>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54D"/>
    <w:rsid w:val="00AC1694"/>
    <w:rsid w:val="00AC2B19"/>
    <w:rsid w:val="00AC3A1C"/>
    <w:rsid w:val="00AC3D35"/>
    <w:rsid w:val="00AC4A89"/>
    <w:rsid w:val="00AC6CEC"/>
    <w:rsid w:val="00AC7411"/>
    <w:rsid w:val="00AD0DBF"/>
    <w:rsid w:val="00AD20A1"/>
    <w:rsid w:val="00AD6ACB"/>
    <w:rsid w:val="00AE1B40"/>
    <w:rsid w:val="00AE2ED6"/>
    <w:rsid w:val="00AF039F"/>
    <w:rsid w:val="00AF199C"/>
    <w:rsid w:val="00AF4A99"/>
    <w:rsid w:val="00AF6325"/>
    <w:rsid w:val="00AF7A6A"/>
    <w:rsid w:val="00B00F7A"/>
    <w:rsid w:val="00B012D5"/>
    <w:rsid w:val="00B0332B"/>
    <w:rsid w:val="00B077EB"/>
    <w:rsid w:val="00B11F7D"/>
    <w:rsid w:val="00B1230F"/>
    <w:rsid w:val="00B127DA"/>
    <w:rsid w:val="00B12ECD"/>
    <w:rsid w:val="00B14C0B"/>
    <w:rsid w:val="00B2146D"/>
    <w:rsid w:val="00B243CC"/>
    <w:rsid w:val="00B257CC"/>
    <w:rsid w:val="00B25D56"/>
    <w:rsid w:val="00B26E26"/>
    <w:rsid w:val="00B27375"/>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3D6F"/>
    <w:rsid w:val="00BC500A"/>
    <w:rsid w:val="00BC57B1"/>
    <w:rsid w:val="00BC61AC"/>
    <w:rsid w:val="00BD0EBD"/>
    <w:rsid w:val="00BD20CF"/>
    <w:rsid w:val="00BD3984"/>
    <w:rsid w:val="00BD3B87"/>
    <w:rsid w:val="00BD4C35"/>
    <w:rsid w:val="00BE3715"/>
    <w:rsid w:val="00BE4CCA"/>
    <w:rsid w:val="00BE6FA5"/>
    <w:rsid w:val="00BF28ED"/>
    <w:rsid w:val="00BF4A9B"/>
    <w:rsid w:val="00BF55E7"/>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FC"/>
    <w:rsid w:val="00C55889"/>
    <w:rsid w:val="00C55E95"/>
    <w:rsid w:val="00C62563"/>
    <w:rsid w:val="00C6395F"/>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1B76"/>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104D"/>
    <w:rsid w:val="00DD29D3"/>
    <w:rsid w:val="00DD4B24"/>
    <w:rsid w:val="00DD5651"/>
    <w:rsid w:val="00DD6196"/>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7315"/>
    <w:rsid w:val="00E17D79"/>
    <w:rsid w:val="00E20872"/>
    <w:rsid w:val="00E20A02"/>
    <w:rsid w:val="00E238C5"/>
    <w:rsid w:val="00E261C5"/>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F25"/>
    <w:rsid w:val="00ED23E5"/>
    <w:rsid w:val="00ED3A71"/>
    <w:rsid w:val="00ED758C"/>
    <w:rsid w:val="00EE06ED"/>
    <w:rsid w:val="00EE232E"/>
    <w:rsid w:val="00EE4212"/>
    <w:rsid w:val="00EE54FE"/>
    <w:rsid w:val="00EE55D8"/>
    <w:rsid w:val="00EE5E15"/>
    <w:rsid w:val="00EF1A94"/>
    <w:rsid w:val="00EF20FA"/>
    <w:rsid w:val="00EF52D6"/>
    <w:rsid w:val="00EF7ACA"/>
    <w:rsid w:val="00EF7E5B"/>
    <w:rsid w:val="00F00B43"/>
    <w:rsid w:val="00F0162F"/>
    <w:rsid w:val="00F01C96"/>
    <w:rsid w:val="00F0661F"/>
    <w:rsid w:val="00F12CBB"/>
    <w:rsid w:val="00F1355C"/>
    <w:rsid w:val="00F226E8"/>
    <w:rsid w:val="00F2566F"/>
    <w:rsid w:val="00F30E51"/>
    <w:rsid w:val="00F31980"/>
    <w:rsid w:val="00F31AD0"/>
    <w:rsid w:val="00F33527"/>
    <w:rsid w:val="00F3506F"/>
    <w:rsid w:val="00F35DF7"/>
    <w:rsid w:val="00F37F36"/>
    <w:rsid w:val="00F41632"/>
    <w:rsid w:val="00F42267"/>
    <w:rsid w:val="00F454C9"/>
    <w:rsid w:val="00F4762B"/>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03E4664D"/>
    <w:rsid w:val="053B4653"/>
    <w:rsid w:val="05CF0CFD"/>
    <w:rsid w:val="0DF87450"/>
    <w:rsid w:val="154716B1"/>
    <w:rsid w:val="16680870"/>
    <w:rsid w:val="186218F5"/>
    <w:rsid w:val="18EB1DA5"/>
    <w:rsid w:val="18F416BB"/>
    <w:rsid w:val="192E33DA"/>
    <w:rsid w:val="1D296932"/>
    <w:rsid w:val="1E2507F6"/>
    <w:rsid w:val="1E9A6DBA"/>
    <w:rsid w:val="23AD6BE7"/>
    <w:rsid w:val="24E243F5"/>
    <w:rsid w:val="2C6F6B22"/>
    <w:rsid w:val="2FB814A3"/>
    <w:rsid w:val="2FD64C53"/>
    <w:rsid w:val="34181F29"/>
    <w:rsid w:val="34B5355E"/>
    <w:rsid w:val="360B2153"/>
    <w:rsid w:val="3672777F"/>
    <w:rsid w:val="3792670D"/>
    <w:rsid w:val="39631E9E"/>
    <w:rsid w:val="3B9C7AFF"/>
    <w:rsid w:val="3CFE0129"/>
    <w:rsid w:val="3E287D8C"/>
    <w:rsid w:val="3F7976C6"/>
    <w:rsid w:val="4168332F"/>
    <w:rsid w:val="42D76E2D"/>
    <w:rsid w:val="43052A61"/>
    <w:rsid w:val="445D640E"/>
    <w:rsid w:val="464965E1"/>
    <w:rsid w:val="46A42079"/>
    <w:rsid w:val="49DB1E57"/>
    <w:rsid w:val="4F2932FA"/>
    <w:rsid w:val="52D9787C"/>
    <w:rsid w:val="581874CA"/>
    <w:rsid w:val="5A036B1D"/>
    <w:rsid w:val="5A500049"/>
    <w:rsid w:val="63D47742"/>
    <w:rsid w:val="652E01C4"/>
    <w:rsid w:val="6E3F5691"/>
    <w:rsid w:val="6FFA25C4"/>
    <w:rsid w:val="72E87C49"/>
    <w:rsid w:val="741C03E9"/>
    <w:rsid w:val="74801E97"/>
    <w:rsid w:val="757FE9F4"/>
    <w:rsid w:val="799437A8"/>
    <w:rsid w:val="7DF71E6C"/>
    <w:rsid w:val="7DFBB8BB"/>
    <w:rsid w:val="AEBA6020"/>
    <w:rsid w:val="AF7A9D38"/>
    <w:rsid w:val="C5B458C6"/>
    <w:rsid w:val="D76C0C1B"/>
    <w:rsid w:val="FBA7DD21"/>
    <w:rsid w:val="FFBF67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7"/>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7"/>
    <w:link w:val="57"/>
    <w:qFormat/>
    <w:uiPriority w:val="0"/>
    <w:pPr>
      <w:keepNext/>
      <w:widowControl/>
      <w:numPr>
        <w:ilvl w:val="0"/>
        <w:numId w:val="4"/>
      </w:numPr>
      <w:jc w:val="left"/>
      <w:outlineLvl w:val="4"/>
    </w:pPr>
    <w:rPr>
      <w:kern w:val="0"/>
      <w:sz w:val="24"/>
      <w:szCs w:val="20"/>
    </w:rPr>
  </w:style>
  <w:style w:type="paragraph" w:styleId="9">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7">
    <w:name w:val="Normal Indent"/>
    <w:basedOn w:val="1"/>
    <w:link w:val="52"/>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79"/>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0"/>
    <w:qFormat/>
    <w:uiPriority w:val="99"/>
    <w:pPr>
      <w:jc w:val="left"/>
    </w:pPr>
  </w:style>
  <w:style w:type="paragraph" w:styleId="18">
    <w:name w:val="Body Text"/>
    <w:basedOn w:val="1"/>
    <w:next w:val="1"/>
    <w:link w:val="83"/>
    <w:qFormat/>
    <w:uiPriority w:val="0"/>
    <w:pPr>
      <w:spacing w:line="360" w:lineRule="auto"/>
    </w:pPr>
    <w:rPr>
      <w:rFonts w:eastAsia="仿宋_GB2312"/>
      <w:sz w:val="28"/>
    </w:rPr>
  </w:style>
  <w:style w:type="paragraph" w:styleId="19">
    <w:name w:val="Body Text Indent"/>
    <w:basedOn w:val="1"/>
    <w:link w:val="64"/>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next w:val="24"/>
    <w:link w:val="62"/>
    <w:qFormat/>
    <w:uiPriority w:val="0"/>
    <w:rPr>
      <w:rFonts w:ascii="宋体" w:hAnsi="Courier New"/>
      <w:szCs w:val="20"/>
    </w:rPr>
  </w:style>
  <w:style w:type="paragraph" w:styleId="24">
    <w:name w:val="Date"/>
    <w:basedOn w:val="1"/>
    <w:next w:val="1"/>
    <w:link w:val="65"/>
    <w:qFormat/>
    <w:uiPriority w:val="0"/>
    <w:rPr>
      <w:rFonts w:ascii="楷体_GB2312" w:eastAsia="楷体_GB2312"/>
      <w:b/>
      <w:sz w:val="28"/>
      <w:szCs w:val="20"/>
    </w:rPr>
  </w:style>
  <w:style w:type="paragraph" w:styleId="25">
    <w:name w:val="Body Text Indent 2"/>
    <w:basedOn w:val="1"/>
    <w:link w:val="79"/>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7"/>
    <w:qFormat/>
    <w:uiPriority w:val="0"/>
    <w:pPr>
      <w:tabs>
        <w:tab w:val="center" w:pos="4153"/>
        <w:tab w:val="right" w:pos="8306"/>
      </w:tabs>
      <w:snapToGrid w:val="0"/>
      <w:jc w:val="left"/>
    </w:pPr>
    <w:rPr>
      <w:sz w:val="18"/>
      <w:szCs w:val="18"/>
    </w:rPr>
  </w:style>
  <w:style w:type="paragraph" w:styleId="28">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200"/>
    <w:semiHidden/>
    <w:qFormat/>
    <w:uiPriority w:val="0"/>
    <w:pPr>
      <w:widowControl/>
      <w:spacing w:afterLines="50"/>
    </w:pPr>
    <w:rPr>
      <w:b/>
      <w:bCs/>
      <w:kern w:val="0"/>
      <w:sz w:val="24"/>
      <w:szCs w:val="20"/>
    </w:rPr>
  </w:style>
  <w:style w:type="paragraph" w:styleId="40">
    <w:name w:val="Body Text First Indent"/>
    <w:basedOn w:val="18"/>
    <w:link w:val="201"/>
    <w:qFormat/>
    <w:uiPriority w:val="0"/>
    <w:pPr>
      <w:spacing w:after="120" w:line="240" w:lineRule="auto"/>
      <w:ind w:firstLine="420" w:firstLineChars="100"/>
    </w:pPr>
    <w:rPr>
      <w:rFonts w:eastAsia="宋体"/>
      <w:sz w:val="21"/>
    </w:rPr>
  </w:style>
  <w:style w:type="paragraph" w:styleId="41">
    <w:name w:val="Body Text First Indent 2"/>
    <w:basedOn w:val="19"/>
    <w:link w:val="202"/>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20"/>
    <w:rPr>
      <w:color w:val="CC0000"/>
    </w:rPr>
  </w:style>
  <w:style w:type="character" w:styleId="49">
    <w:name w:val="Hyperlink"/>
    <w:qFormat/>
    <w:uiPriority w:val="99"/>
    <w:rPr>
      <w:color w:val="0000FF"/>
      <w:u w:val="single"/>
    </w:rPr>
  </w:style>
  <w:style w:type="character" w:styleId="50">
    <w:name w:val="annotation reference"/>
    <w:qFormat/>
    <w:uiPriority w:val="99"/>
    <w:rPr>
      <w:sz w:val="21"/>
      <w:szCs w:val="21"/>
    </w:rPr>
  </w:style>
  <w:style w:type="character" w:customStyle="1" w:styleId="51">
    <w:name w:val="标题 1 Char"/>
    <w:link w:val="3"/>
    <w:qFormat/>
    <w:uiPriority w:val="0"/>
    <w:rPr>
      <w:rFonts w:eastAsia="仿宋_GB2312"/>
      <w:b/>
      <w:kern w:val="44"/>
      <w:sz w:val="44"/>
      <w:lang w:val="en-US" w:eastAsia="zh-CN" w:bidi="ar-SA"/>
    </w:rPr>
  </w:style>
  <w:style w:type="character" w:customStyle="1" w:styleId="52">
    <w:name w:val="正文缩进 Char"/>
    <w:link w:val="7"/>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4"/>
    <w:qFormat/>
    <w:uiPriority w:val="0"/>
    <w:rPr>
      <w:rFonts w:ascii="Arial" w:hAnsi="Arial" w:eastAsia="黑体"/>
      <w:b/>
      <w:kern w:val="2"/>
      <w:sz w:val="32"/>
      <w:lang w:val="en-US" w:eastAsia="zh-CN" w:bidi="ar-SA"/>
    </w:rPr>
  </w:style>
  <w:style w:type="character" w:customStyle="1" w:styleId="55">
    <w:name w:val="标题 3 Char"/>
    <w:link w:val="5"/>
    <w:qFormat/>
    <w:uiPriority w:val="0"/>
    <w:rPr>
      <w:rFonts w:eastAsia="仿宋_GB2312"/>
      <w:b/>
      <w:kern w:val="2"/>
      <w:sz w:val="32"/>
      <w:lang w:val="en-US" w:eastAsia="zh-CN" w:bidi="ar-SA"/>
    </w:rPr>
  </w:style>
  <w:style w:type="character" w:customStyle="1" w:styleId="56">
    <w:name w:val="标题 4 Char1"/>
    <w:link w:val="6"/>
    <w:qFormat/>
    <w:uiPriority w:val="0"/>
    <w:rPr>
      <w:rFonts w:ascii="Arial" w:hAnsi="Arial" w:eastAsia="黑体"/>
      <w:b/>
      <w:kern w:val="2"/>
      <w:sz w:val="28"/>
      <w:lang w:val="en-US" w:eastAsia="zh-CN" w:bidi="ar-SA"/>
    </w:rPr>
  </w:style>
  <w:style w:type="character" w:customStyle="1" w:styleId="57">
    <w:name w:val="标题 5 Char1"/>
    <w:link w:val="8"/>
    <w:qFormat/>
    <w:uiPriority w:val="0"/>
    <w:rPr>
      <w:rFonts w:eastAsia="宋体"/>
      <w:sz w:val="24"/>
      <w:lang w:val="en-US" w:eastAsia="zh-CN" w:bidi="ar-SA"/>
    </w:rPr>
  </w:style>
  <w:style w:type="character" w:customStyle="1" w:styleId="58">
    <w:name w:val="标题 6 Char1"/>
    <w:link w:val="9"/>
    <w:qFormat/>
    <w:uiPriority w:val="0"/>
    <w:rPr>
      <w:rFonts w:ascii="宋体" w:hAnsi="Arial" w:eastAsia="宋体"/>
      <w:sz w:val="24"/>
      <w:lang w:val="en-US" w:eastAsia="zh-CN" w:bidi="ar-SA"/>
    </w:rPr>
  </w:style>
  <w:style w:type="character" w:customStyle="1" w:styleId="59">
    <w:name w:val="标题 7 Char1"/>
    <w:link w:val="10"/>
    <w:qFormat/>
    <w:uiPriority w:val="0"/>
    <w:rPr>
      <w:rFonts w:ascii="宋体" w:hAnsi="Arial" w:eastAsia="宋体"/>
      <w:b/>
      <w:sz w:val="24"/>
      <w:lang w:val="en-US" w:eastAsia="zh-CN" w:bidi="ar-SA"/>
    </w:rPr>
  </w:style>
  <w:style w:type="character" w:customStyle="1" w:styleId="60">
    <w:name w:val="标题 8 Char1"/>
    <w:link w:val="11"/>
    <w:qFormat/>
    <w:uiPriority w:val="0"/>
    <w:rPr>
      <w:rFonts w:ascii="Arial" w:hAnsi="Arial" w:eastAsia="黑体"/>
      <w:sz w:val="24"/>
      <w:lang w:val="en-US" w:eastAsia="zh-CN" w:bidi="ar-SA"/>
    </w:rPr>
  </w:style>
  <w:style w:type="character" w:customStyle="1" w:styleId="61">
    <w:name w:val="标题 9 Char1"/>
    <w:link w:val="12"/>
    <w:qFormat/>
    <w:uiPriority w:val="0"/>
    <w:rPr>
      <w:rFonts w:ascii="Arial" w:hAnsi="Arial" w:eastAsia="黑体"/>
      <w:sz w:val="24"/>
      <w:lang w:val="en-US" w:eastAsia="zh-CN" w:bidi="ar-SA"/>
    </w:rPr>
  </w:style>
  <w:style w:type="character" w:customStyle="1" w:styleId="62">
    <w:name w:val="纯文本 Char"/>
    <w:link w:val="23"/>
    <w:qFormat/>
    <w:uiPriority w:val="0"/>
    <w:rPr>
      <w:rFonts w:ascii="宋体" w:hAnsi="Courier New" w:eastAsia="宋体"/>
      <w:kern w:val="2"/>
      <w:sz w:val="21"/>
      <w:lang w:val="en-US" w:eastAsia="zh-CN" w:bidi="ar-SA"/>
    </w:rPr>
  </w:style>
  <w:style w:type="paragraph" w:customStyle="1" w:styleId="63">
    <w:name w:val="表正文"/>
    <w:basedOn w:val="1"/>
    <w:next w:val="23"/>
    <w:qFormat/>
    <w:uiPriority w:val="0"/>
    <w:rPr>
      <w:rFonts w:ascii="宋体" w:hAnsi="Courier New"/>
      <w:szCs w:val="20"/>
    </w:rPr>
  </w:style>
  <w:style w:type="character" w:customStyle="1" w:styleId="64">
    <w:name w:val="正文文本缩进 Char"/>
    <w:link w:val="19"/>
    <w:qFormat/>
    <w:uiPriority w:val="0"/>
    <w:rPr>
      <w:rFonts w:eastAsia="宋体"/>
      <w:kern w:val="2"/>
      <w:sz w:val="21"/>
      <w:szCs w:val="24"/>
      <w:lang w:val="en-US" w:eastAsia="zh-CN" w:bidi="ar-SA"/>
    </w:rPr>
  </w:style>
  <w:style w:type="character" w:customStyle="1" w:styleId="65">
    <w:name w:val="日期 Char2"/>
    <w:link w:val="24"/>
    <w:qFormat/>
    <w:uiPriority w:val="0"/>
    <w:rPr>
      <w:rFonts w:ascii="楷体_GB2312" w:eastAsia="楷体_GB2312"/>
      <w:b/>
      <w:kern w:val="2"/>
      <w:sz w:val="28"/>
      <w:lang w:val="en-US" w:eastAsia="zh-CN" w:bidi="ar-SA"/>
    </w:rPr>
  </w:style>
  <w:style w:type="character" w:customStyle="1" w:styleId="66">
    <w:name w:val="页眉 Char1"/>
    <w:link w:val="28"/>
    <w:qFormat/>
    <w:uiPriority w:val="0"/>
    <w:rPr>
      <w:rFonts w:eastAsia="宋体"/>
      <w:kern w:val="2"/>
      <w:sz w:val="18"/>
      <w:szCs w:val="18"/>
      <w:lang w:val="en-US" w:eastAsia="zh-CN" w:bidi="ar-SA"/>
    </w:rPr>
  </w:style>
  <w:style w:type="character" w:customStyle="1" w:styleId="67">
    <w:name w:val="页脚 Char"/>
    <w:link w:val="27"/>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7"/>
    <w:qFormat/>
    <w:uiPriority w:val="0"/>
    <w:rPr>
      <w:rFonts w:eastAsia="宋体"/>
      <w:kern w:val="2"/>
      <w:sz w:val="21"/>
      <w:szCs w:val="24"/>
      <w:lang w:val="en-US" w:eastAsia="zh-CN" w:bidi="ar-SA"/>
    </w:rPr>
  </w:style>
  <w:style w:type="character" w:customStyle="1" w:styleId="71">
    <w:name w:val="正文文本 2 Char1"/>
    <w:link w:val="33"/>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5"/>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8"/>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7"/>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0"/>
    <w:rPr>
      <w:rFonts w:eastAsia="宋体"/>
      <w:kern w:val="2"/>
      <w:sz w:val="18"/>
      <w:szCs w:val="18"/>
      <w:lang w:val="en-US" w:eastAsia="zh-CN" w:bidi="ar-SA"/>
    </w:rPr>
  </w:style>
  <w:style w:type="character" w:customStyle="1" w:styleId="167">
    <w:name w:val="批注文字 Char"/>
    <w:qFormat/>
    <w:uiPriority w:val="99"/>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link w:val="179"/>
    <w:qFormat/>
    <w:uiPriority w:val="0"/>
    <w:rPr>
      <w:rFonts w:ascii="宋体" w:hAnsi="Courier New" w:eastAsia="宋体" w:cs="Courier New"/>
      <w:sz w:val="21"/>
      <w:szCs w:val="21"/>
    </w:rPr>
  </w:style>
  <w:style w:type="paragraph" w:customStyle="1" w:styleId="179">
    <w:name w:val="纯文本1"/>
    <w:basedOn w:val="1"/>
    <w:link w:val="178"/>
    <w:qFormat/>
    <w:uiPriority w:val="0"/>
    <w:rPr>
      <w:rFonts w:ascii="宋体" w:hAnsi="Courier New" w:cs="Courier New"/>
      <w:kern w:val="0"/>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4"/>
    <w:link w:val="26"/>
    <w:semiHidden/>
    <w:qFormat/>
    <w:uiPriority w:val="0"/>
    <w:rPr>
      <w:kern w:val="2"/>
      <w:sz w:val="18"/>
      <w:szCs w:val="18"/>
    </w:rPr>
  </w:style>
  <w:style w:type="character" w:customStyle="1" w:styleId="198">
    <w:name w:val="正文文本缩进 3 Char"/>
    <w:basedOn w:val="44"/>
    <w:link w:val="31"/>
    <w:qFormat/>
    <w:uiPriority w:val="0"/>
    <w:rPr>
      <w:kern w:val="2"/>
      <w:sz w:val="16"/>
      <w:szCs w:val="16"/>
    </w:rPr>
  </w:style>
  <w:style w:type="character" w:customStyle="1" w:styleId="199">
    <w:name w:val="HTML 预设格式 Char"/>
    <w:basedOn w:val="44"/>
    <w:link w:val="35"/>
    <w:qFormat/>
    <w:uiPriority w:val="0"/>
    <w:rPr>
      <w:rFonts w:ascii="黑体" w:hAnsi="Courier New" w:eastAsia="黑体" w:cs="Courier New"/>
    </w:rPr>
  </w:style>
  <w:style w:type="character" w:customStyle="1" w:styleId="200">
    <w:name w:val="批注主题 Char"/>
    <w:basedOn w:val="167"/>
    <w:link w:val="39"/>
    <w:semiHidden/>
    <w:qFormat/>
    <w:uiPriority w:val="0"/>
    <w:rPr>
      <w:rFonts w:eastAsia="宋体"/>
      <w:b/>
      <w:bCs/>
      <w:kern w:val="2"/>
      <w:sz w:val="24"/>
      <w:szCs w:val="24"/>
      <w:lang w:val="en-US" w:eastAsia="zh-CN" w:bidi="ar-SA"/>
    </w:rPr>
  </w:style>
  <w:style w:type="character" w:customStyle="1" w:styleId="201">
    <w:name w:val="正文首行缩进 Char"/>
    <w:basedOn w:val="162"/>
    <w:link w:val="40"/>
    <w:qFormat/>
    <w:uiPriority w:val="0"/>
    <w:rPr>
      <w:rFonts w:eastAsia="仿宋_GB2312"/>
      <w:kern w:val="2"/>
      <w:sz w:val="21"/>
      <w:szCs w:val="24"/>
      <w:lang w:val="en-US" w:eastAsia="zh-CN" w:bidi="ar-SA"/>
    </w:rPr>
  </w:style>
  <w:style w:type="character" w:customStyle="1" w:styleId="202">
    <w:name w:val="正文首行缩进 2 Char"/>
    <w:basedOn w:val="64"/>
    <w:link w:val="41"/>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34"/>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4"/>
    <w:qFormat/>
    <w:uiPriority w:val="0"/>
    <w:rPr>
      <w:rFonts w:hint="eastAsia" w:ascii="宋体" w:hAnsi="宋体" w:eastAsia="宋体" w:cs="宋体"/>
      <w:color w:val="000000"/>
      <w:sz w:val="22"/>
      <w:szCs w:val="22"/>
      <w:u w:val="none"/>
    </w:rPr>
  </w:style>
  <w:style w:type="character" w:customStyle="1" w:styleId="265">
    <w:name w:val="font11"/>
    <w:basedOn w:val="44"/>
    <w:qFormat/>
    <w:uiPriority w:val="0"/>
    <w:rPr>
      <w:rFonts w:hint="eastAsia" w:ascii="宋体" w:hAnsi="宋体" w:eastAsia="宋体" w:cs="宋体"/>
      <w:color w:val="FF0000"/>
      <w:sz w:val="22"/>
      <w:szCs w:val="22"/>
      <w:u w:val="none"/>
    </w:rPr>
  </w:style>
  <w:style w:type="character" w:customStyle="1" w:styleId="266">
    <w:name w:val="font41"/>
    <w:basedOn w:val="44"/>
    <w:qFormat/>
    <w:uiPriority w:val="0"/>
    <w:rPr>
      <w:rFonts w:hint="default" w:ascii="等线" w:hAnsi="等线" w:eastAsia="等线" w:cs="等线"/>
      <w:color w:val="FF0000"/>
      <w:sz w:val="22"/>
      <w:szCs w:val="22"/>
      <w:u w:val="none"/>
    </w:rPr>
  </w:style>
  <w:style w:type="character" w:customStyle="1" w:styleId="267">
    <w:name w:val="font21"/>
    <w:basedOn w:val="44"/>
    <w:qFormat/>
    <w:uiPriority w:val="0"/>
    <w:rPr>
      <w:rFonts w:hint="default" w:ascii="等线" w:hAnsi="等线" w:eastAsia="等线" w:cs="等线"/>
      <w:color w:val="000000"/>
      <w:sz w:val="22"/>
      <w:szCs w:val="22"/>
      <w:u w:val="none"/>
    </w:rPr>
  </w:style>
  <w:style w:type="character" w:customStyle="1" w:styleId="268">
    <w:name w:val="font51"/>
    <w:basedOn w:val="44"/>
    <w:qFormat/>
    <w:uiPriority w:val="0"/>
    <w:rPr>
      <w:rFonts w:hint="default" w:ascii="等线" w:hAnsi="等线" w:eastAsia="等线" w:cs="等线"/>
      <w:color w:val="FF0000"/>
      <w:sz w:val="22"/>
      <w:szCs w:val="22"/>
      <w:u w:val="none"/>
    </w:rPr>
  </w:style>
  <w:style w:type="character" w:customStyle="1" w:styleId="269">
    <w:name w:val="font61"/>
    <w:basedOn w:val="44"/>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4"/>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4"/>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5"/>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28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正文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286">
    <w:name w:val="_Style 23"/>
    <w:basedOn w:val="1"/>
    <w:qFormat/>
    <w:uiPriority w:val="0"/>
    <w:rPr>
      <w:rFonts w:ascii="Tahoma" w:hAnsi="Tahoma"/>
      <w:sz w:val="24"/>
      <w:szCs w:val="20"/>
    </w:rPr>
  </w:style>
  <w:style w:type="character" w:customStyle="1" w:styleId="287">
    <w:name w:val="font31"/>
    <w:qFormat/>
    <w:uiPriority w:val="0"/>
    <w:rPr>
      <w:rFonts w:hint="eastAsia" w:ascii="宋体" w:hAnsi="宋体" w:eastAsia="宋体" w:cs="宋体"/>
      <w:color w:val="000000"/>
      <w:sz w:val="21"/>
      <w:szCs w:val="21"/>
      <w:u w:val="none"/>
    </w:rPr>
  </w:style>
  <w:style w:type="paragraph" w:customStyle="1" w:styleId="288">
    <w:name w:val="jia-正文"/>
    <w:basedOn w:val="1"/>
    <w:qFormat/>
    <w:uiPriority w:val="0"/>
    <w:pPr>
      <w:spacing w:line="460" w:lineRule="exact"/>
      <w:ind w:firstLine="200" w:firstLineChars="200"/>
    </w:pPr>
    <w:rPr>
      <w:sz w:val="24"/>
      <w:szCs w:val="28"/>
      <w:lang w:val="zh-CN"/>
    </w:rPr>
  </w:style>
  <w:style w:type="paragraph" w:customStyle="1" w:styleId="289">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290">
    <w:name w:val="Table Paragraph"/>
    <w:basedOn w:val="1"/>
    <w:qFormat/>
    <w:uiPriority w:val="1"/>
    <w:rPr>
      <w:rFonts w:ascii="宋体" w:hAnsi="宋体" w:cs="宋体"/>
    </w:rPr>
  </w:style>
  <w:style w:type="paragraph" w:customStyle="1" w:styleId="291">
    <w:name w:val="UserStyle_21"/>
    <w:basedOn w:val="1"/>
    <w:qFormat/>
    <w:uiPriority w:val="0"/>
    <w:pPr>
      <w:textAlignment w:val="baseline"/>
    </w:pPr>
    <w:rPr>
      <w:rFonts w:ascii="宋体" w:hAnsi="宋体"/>
    </w:rPr>
  </w:style>
  <w:style w:type="character" w:customStyle="1" w:styleId="292">
    <w:name w:val="NormalCharacter"/>
    <w:semiHidden/>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86</Pages>
  <Words>45882</Words>
  <Characters>49416</Characters>
  <Lines>401</Lines>
  <Paragraphs>113</Paragraphs>
  <TotalTime>8</TotalTime>
  <ScaleCrop>false</ScaleCrop>
  <LinksUpToDate>false</LinksUpToDate>
  <CharactersWithSpaces>53762</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2022-04-02T00:11:00Z</dcterms:created>
  <dc:creator>USER</dc:creator>
  <cp:lastModifiedBy>WW</cp:lastModifiedBy>
  <cp:lastPrinted>2022-02-17T03:21:00Z</cp:lastPrinted>
  <dcterms:modified xsi:type="dcterms:W3CDTF">2022-06-23T04:37:52Z</dcterms:modified>
  <dc:title>绍兴文理学院计算机机房设备及录播系统供货项目</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9B1C885C855C4D8A9A4C927B6CA774A0</vt:lpwstr>
  </property>
</Properties>
</file>