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52"/>
          <w:szCs w:val="52"/>
          <w:u w:val="none"/>
          <w:lang w:eastAsia="zh-CN"/>
        </w:rPr>
      </w:pPr>
      <w:r>
        <w:rPr>
          <w:rFonts w:hint="eastAsia" w:ascii="仿宋" w:eastAsia="仿宋"/>
          <w:b/>
          <w:bCs/>
          <w:sz w:val="52"/>
          <w:szCs w:val="52"/>
          <w:u w:val="none"/>
          <w:lang w:eastAsia="zh-CN"/>
        </w:rPr>
        <w:t>浙里“九龙联动治水”应用越城区</w:t>
      </w:r>
    </w:p>
    <w:p>
      <w:pPr>
        <w:jc w:val="center"/>
        <w:rPr>
          <w:rFonts w:hint="eastAsia" w:ascii="仿宋" w:eastAsia="仿宋"/>
          <w:b/>
          <w:bCs/>
          <w:sz w:val="52"/>
          <w:szCs w:val="52"/>
          <w:u w:val="none"/>
        </w:rPr>
      </w:pPr>
      <w:r>
        <w:rPr>
          <w:rFonts w:hint="eastAsia" w:ascii="仿宋" w:eastAsia="仿宋"/>
          <w:b/>
          <w:bCs/>
          <w:sz w:val="52"/>
          <w:szCs w:val="52"/>
          <w:u w:val="none"/>
          <w:lang w:eastAsia="zh-CN"/>
        </w:rPr>
        <w:t>节点项目</w:t>
      </w: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sz w:val="36"/>
          <w:szCs w:val="36"/>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u w:val="none"/>
              </w:rPr>
            </w:pPr>
            <w:r>
              <w:rPr>
                <w:rFonts w:hint="eastAsia" w:ascii="仿宋" w:eastAsia="仿宋"/>
                <w:sz w:val="28"/>
                <w:u w:val="none"/>
              </w:rPr>
              <w:t>YCDL2022-12-0102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highlight w:val="none"/>
                <w:lang w:eastAsia="zh-CN"/>
              </w:rPr>
              <w:t>绍兴市越城区水利局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highlight w:val="none"/>
                <w:lang w:eastAsia="zh-CN"/>
              </w:rPr>
              <w:t>浙江宏扬工程项目管理有限公司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绍兴市越城区公共资源交易管理委员会办公室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pPr>
        <w:jc w:val="center"/>
        <w:rPr>
          <w:rFonts w:hint="eastAsia" w:ascii="仿宋" w:eastAsia="仿宋"/>
          <w:sz w:val="28"/>
        </w:rPr>
      </w:pPr>
    </w:p>
    <w:p>
      <w:pPr>
        <w:jc w:val="center"/>
        <w:rPr>
          <w:rFonts w:hint="eastAsia" w:ascii="仿宋" w:eastAsia="仿宋"/>
          <w:sz w:val="28"/>
        </w:rPr>
      </w:pPr>
    </w:p>
    <w:p>
      <w:pPr>
        <w:jc w:val="center"/>
        <w:rPr>
          <w:rFonts w:hint="eastAsia" w:ascii="仿宋" w:eastAsia="仿宋"/>
          <w:sz w:val="28"/>
        </w:rPr>
      </w:pPr>
      <w:r>
        <w:rPr>
          <w:rFonts w:hint="eastAsia" w:ascii="仿宋" w:eastAsia="仿宋"/>
          <w:sz w:val="28"/>
          <w:u w:val="single" w:color="auto"/>
          <w:lang w:val="en-US" w:eastAsia="zh-CN"/>
        </w:rPr>
        <w:t>2022</w:t>
      </w:r>
      <w:r>
        <w:rPr>
          <w:rFonts w:hint="eastAsia" w:ascii="仿宋" w:eastAsia="仿宋"/>
          <w:sz w:val="28"/>
        </w:rPr>
        <w:t>年</w:t>
      </w:r>
      <w:r>
        <w:rPr>
          <w:rFonts w:hint="eastAsia" w:ascii="仿宋" w:eastAsia="仿宋"/>
          <w:sz w:val="28"/>
          <w:u w:val="single"/>
          <w:lang w:val="en-US" w:eastAsia="zh-CN"/>
        </w:rPr>
        <w:t>12</w:t>
      </w:r>
      <w:r>
        <w:rPr>
          <w:rFonts w:hint="eastAsia" w:ascii="仿宋" w:eastAsia="仿宋"/>
          <w:sz w:val="28"/>
        </w:rPr>
        <w:t>月</w:t>
      </w: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7</w:t>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pPr>
        <w:rPr>
          <w:rFonts w:hint="eastAsia" w:ascii="仿宋" w:hAnsi="仿宋" w:eastAsia="仿宋" w:cs="仿宋"/>
          <w:sz w:val="28"/>
          <w:szCs w:val="28"/>
        </w:rPr>
      </w:pPr>
    </w:p>
    <w:p>
      <w:pPr>
        <w:pStyle w:val="4"/>
        <w:rPr>
          <w:rFonts w:hint="eastAsia" w:ascii="仿宋" w:hAnsi="仿宋" w:eastAsia="仿宋" w:cs="仿宋"/>
          <w:sz w:val="28"/>
          <w:szCs w:val="28"/>
        </w:rPr>
        <w:sectPr>
          <w:footerReference r:id="rId5" w:type="default"/>
          <w:pgSz w:w="11907" w:h="16840"/>
          <w:pgMar w:top="1440" w:right="1463" w:bottom="1440" w:left="1803" w:header="851" w:footer="992" w:gutter="0"/>
          <w:cols w:space="720" w:num="1"/>
          <w:docGrid w:type="lines" w:linePitch="312" w:charSpace="0"/>
        </w:sectPr>
      </w:pPr>
    </w:p>
    <w:p>
      <w:pPr>
        <w:pStyle w:val="4"/>
        <w:rPr>
          <w:rFonts w:hint="eastAsia" w:ascii="仿宋"/>
        </w:rPr>
      </w:pPr>
      <w:bookmarkStart w:id="0" w:name="_Toc27216"/>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浙里“九龙联动治水”应用越城区节点项目</w:t>
      </w:r>
      <w:r>
        <w:rPr>
          <w:rFonts w:hint="eastAsia" w:ascii="仿宋" w:eastAsia="仿宋"/>
          <w:sz w:val="24"/>
          <w:szCs w:val="24"/>
        </w:rPr>
        <w:t xml:space="preserve"> 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1</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30</w:t>
      </w:r>
      <w:bookmarkStart w:id="128" w:name="_GoBack"/>
      <w:bookmarkEnd w:id="128"/>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621"/>
      <w:bookmarkStart w:id="2" w:name="_Toc28359079"/>
      <w:bookmarkStart w:id="3" w:name="_Toc28359002"/>
      <w:bookmarkStart w:id="4" w:name="_Toc35393790"/>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YCDL2022-12-0102</w:t>
      </w:r>
    </w:p>
    <w:p>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项目名称：</w:t>
      </w:r>
      <w:r>
        <w:rPr>
          <w:rFonts w:hint="eastAsia" w:ascii="仿宋" w:eastAsia="仿宋" w:cs="宋体"/>
          <w:bCs/>
          <w:sz w:val="24"/>
          <w:szCs w:val="24"/>
          <w:u w:val="single"/>
          <w:lang w:eastAsia="zh-CN"/>
        </w:rPr>
        <w:t>浙里“九龙联动治水”应用越城区节点项目</w:t>
      </w:r>
    </w:p>
    <w:bookmarkEnd w:id="5"/>
    <w:p>
      <w:pPr>
        <w:spacing w:line="360" w:lineRule="auto"/>
        <w:ind w:firstLine="540"/>
        <w:rPr>
          <w:rFonts w:hint="default" w:ascii="仿宋" w:eastAsia="仿宋" w:cs="宋体"/>
          <w:bCs/>
          <w:sz w:val="24"/>
          <w:szCs w:val="24"/>
          <w:lang w:val="en-US" w:eastAsia="zh-CN"/>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5740000</w:t>
      </w:r>
    </w:p>
    <w:p>
      <w:pPr>
        <w:spacing w:line="360" w:lineRule="auto"/>
        <w:ind w:firstLine="540"/>
        <w:rPr>
          <w:rFonts w:hint="default" w:ascii="仿宋" w:eastAsia="仿宋" w:cs="宋体"/>
          <w:bCs/>
          <w:sz w:val="24"/>
          <w:szCs w:val="24"/>
          <w:lang w:val="en-US" w:eastAsia="zh-CN"/>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5740000</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lang w:eastAsia="zh-CN"/>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lang w:eastAsia="zh-CN"/>
        </w:rPr>
        <w:t>浙里“九龙联动治水”应用越城区节点项目</w:t>
      </w:r>
    </w:p>
    <w:p>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pPr>
        <w:spacing w:line="360" w:lineRule="auto"/>
        <w:ind w:firstLine="540"/>
        <w:rPr>
          <w:rFonts w:hint="default" w:ascii="仿宋" w:eastAsia="仿宋" w:cs="宋体"/>
          <w:bCs/>
          <w:sz w:val="24"/>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5740000</w:t>
      </w:r>
    </w:p>
    <w:p>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hint="eastAsia" w:ascii="仿宋" w:eastAsia="仿宋" w:cs="宋体"/>
          <w:bCs/>
          <w:sz w:val="24"/>
          <w:szCs w:val="24"/>
          <w:lang w:val="en-US" w:eastAsia="zh-CN"/>
        </w:rPr>
      </w:pPr>
      <w:r>
        <w:rPr>
          <w:rFonts w:hint="eastAsia" w:ascii="仿宋" w:eastAsia="仿宋" w:cs="宋体"/>
          <w:bCs/>
          <w:sz w:val="24"/>
          <w:szCs w:val="24"/>
        </w:rPr>
        <w:t>合同履行期限：</w:t>
      </w:r>
      <w:r>
        <w:rPr>
          <w:rFonts w:hint="eastAsia" w:ascii="仿宋" w:eastAsia="仿宋" w:cs="宋体"/>
          <w:bCs/>
          <w:sz w:val="24"/>
          <w:szCs w:val="24"/>
          <w:u w:val="single"/>
        </w:rPr>
        <w:t>详见采购文件</w:t>
      </w:r>
      <w:r>
        <w:rPr>
          <w:rFonts w:hint="eastAsia" w:ascii="仿宋" w:eastAsia="仿宋" w:cs="宋体"/>
          <w:bCs/>
          <w:sz w:val="24"/>
          <w:szCs w:val="24"/>
          <w:u w:val="single"/>
          <w:lang w:eastAsia="zh-CN"/>
        </w:rPr>
        <w:t>。</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80"/>
      <w:bookmarkStart w:id="7" w:name="_Toc35393791"/>
      <w:bookmarkStart w:id="8" w:name="_Toc28359003"/>
      <w:bookmarkStart w:id="9" w:name="_Toc35393622"/>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w:t>
      </w:r>
      <w:r>
        <w:rPr>
          <w:rFonts w:hint="eastAsia" w:ascii="仿宋" w:eastAsia="仿宋" w:cs="宋体"/>
          <w:bCs/>
          <w:sz w:val="24"/>
          <w:szCs w:val="24"/>
          <w:u w:val="single"/>
          <w:lang w:val="en-US" w:eastAsia="zh-CN"/>
        </w:rPr>
        <w:t>供应商为中小企业/小微企业</w:t>
      </w:r>
      <w:r>
        <w:rPr>
          <w:rFonts w:hint="eastAsia" w:ascii="仿宋" w:eastAsia="仿宋" w:cs="宋体"/>
          <w:bCs/>
          <w:sz w:val="24"/>
          <w:szCs w:val="24"/>
          <w:u w:val="singl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 xml:space="preserve"> /</w:t>
      </w:r>
      <w:bookmarkStart w:id="12" w:name="_Toc35393623"/>
      <w:bookmarkStart w:id="13" w:name="_Toc35393792"/>
      <w:r>
        <w:rPr>
          <w:rFonts w:hint="eastAsia" w:ascii="仿宋" w:eastAsia="仿宋" w:cs="宋体"/>
          <w:bCs/>
          <w:iCs/>
          <w:sz w:val="24"/>
          <w:szCs w:val="24"/>
          <w:u w:val="single"/>
          <w:lang w:val="en-US" w:eastAsia="zh-CN"/>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b/>
          <w:bCs/>
          <w:sz w:val="24"/>
          <w:szCs w:val="24"/>
        </w:rPr>
      </w:pPr>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1</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05"/>
      <w:bookmarkStart w:id="15" w:name="_Toc28359082"/>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1</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30</w:t>
      </w:r>
      <w:r>
        <w:rPr>
          <w:rFonts w:ascii="仿宋" w:eastAsia="仿宋"/>
          <w:bCs/>
          <w:sz w:val="24"/>
          <w:szCs w:val="24"/>
          <w:u w:val="single"/>
        </w:rPr>
        <w:t xml:space="preserve"> </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1</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30</w:t>
      </w:r>
      <w:r>
        <w:rPr>
          <w:rFonts w:ascii="仿宋" w:eastAsia="仿宋"/>
          <w:bCs/>
          <w:sz w:val="24"/>
          <w:szCs w:val="24"/>
          <w:u w:val="single"/>
        </w:rPr>
        <w:t xml:space="preserve"> </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；现场开标地点：浙江省绍兴市越城区延安东路660号绍兴市公共资源交易中心越城区分中心</w:t>
      </w:r>
      <w:r>
        <w:rPr>
          <w:rFonts w:hint="eastAsia" w:ascii="仿宋" w:eastAsia="仿宋"/>
          <w:b w:val="0"/>
          <w:bCs w:val="0"/>
          <w:i w:val="0"/>
          <w:iCs w:val="0"/>
          <w:caps w:val="0"/>
          <w:smallCaps w:val="0"/>
          <w:color w:val="3F3F3F"/>
          <w:spacing w:val="0"/>
          <w:sz w:val="24"/>
          <w:szCs w:val="24"/>
          <w:u w:val="single"/>
          <w:lang w:val="en-US" w:eastAsia="zh-CN"/>
        </w:rPr>
        <w:t>332</w:t>
      </w:r>
      <w:r>
        <w:rPr>
          <w:rFonts w:ascii="仿宋" w:eastAsia="仿宋"/>
          <w:b w:val="0"/>
          <w:bCs w:val="0"/>
          <w:i w:val="0"/>
          <w:iCs w:val="0"/>
          <w:caps w:val="0"/>
          <w:smallCaps w:val="0"/>
          <w:color w:val="3F3F3F"/>
          <w:spacing w:val="0"/>
          <w:sz w:val="24"/>
          <w:szCs w:val="24"/>
        </w:rPr>
        <w:t>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28359007"/>
      <w:bookmarkStart w:id="19" w:name="_Toc28359084"/>
      <w:bookmarkStart w:id="20" w:name="_Toc35393794"/>
      <w:bookmarkStart w:id="21" w:name="_Toc35393625"/>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08"/>
      <w:bookmarkStart w:id="25" w:name="_Toc35393796"/>
      <w:bookmarkStart w:id="26" w:name="_Toc28359085"/>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jc w:val="left"/>
        <w:rPr>
          <w:rFonts w:ascii="仿宋_GB2312" w:eastAsia="仿宋_GB2312"/>
          <w:sz w:val="24"/>
          <w:szCs w:val="24"/>
          <w:highlight w:val="none"/>
        </w:rPr>
      </w:pPr>
      <w:r>
        <w:rPr>
          <w:rFonts w:hint="eastAsia" w:ascii="仿宋" w:eastAsia="仿宋" w:cs="宋体"/>
          <w:sz w:val="24"/>
          <w:szCs w:val="24"/>
        </w:rPr>
        <w:t>　　　</w:t>
      </w:r>
      <w:bookmarkStart w:id="28" w:name="_Toc28359009"/>
      <w:bookmarkStart w:id="29" w:name="_Toc28359086"/>
      <w:r>
        <w:rPr>
          <w:rFonts w:hint="eastAsia" w:ascii="仿宋" w:eastAsia="仿宋" w:cs="宋体"/>
          <w:sz w:val="24"/>
          <w:szCs w:val="24"/>
          <w:highlight w:val="none"/>
        </w:rPr>
        <w:t>1.采购人信息</w:t>
      </w:r>
    </w:p>
    <w:p>
      <w:pPr>
        <w:spacing w:line="360" w:lineRule="auto"/>
        <w:ind w:left="1079" w:leftChars="371" w:hanging="300" w:hangingChars="125"/>
        <w:jc w:val="left"/>
        <w:rPr>
          <w:rFonts w:hint="eastAsia" w:ascii="仿宋" w:eastAsia="仿宋"/>
          <w:sz w:val="24"/>
          <w:szCs w:val="24"/>
          <w:highlight w:val="none"/>
          <w:lang w:eastAsia="zh-CN"/>
        </w:rPr>
      </w:pPr>
      <w:r>
        <w:rPr>
          <w:rFonts w:hint="eastAsia" w:ascii="仿宋" w:eastAsia="仿宋"/>
          <w:sz w:val="24"/>
          <w:szCs w:val="24"/>
          <w:highlight w:val="none"/>
        </w:rPr>
        <w:t>名 称：</w:t>
      </w:r>
      <w:r>
        <w:rPr>
          <w:rFonts w:hint="eastAsia" w:ascii="仿宋" w:eastAsia="仿宋"/>
          <w:sz w:val="24"/>
          <w:szCs w:val="24"/>
          <w:highlight w:val="none"/>
          <w:u w:val="single"/>
          <w:lang w:eastAsia="zh-CN"/>
        </w:rPr>
        <w:t>绍兴市越城区水利局</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绍兴市越城区延安东路481号</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w:t>
      </w:r>
      <w:r>
        <w:rPr>
          <w:rFonts w:hint="eastAsia" w:ascii="仿宋" w:eastAsia="仿宋"/>
          <w:sz w:val="24"/>
          <w:szCs w:val="24"/>
          <w:highlight w:val="none"/>
          <w:u w:val="single"/>
          <w:lang w:val="en-US" w:eastAsia="zh-CN"/>
        </w:rPr>
        <w:t>/</w:t>
      </w:r>
      <w:r>
        <w:rPr>
          <w:rFonts w:hint="eastAsia" w:ascii="仿宋" w:eastAsia="仿宋"/>
          <w:sz w:val="24"/>
          <w:szCs w:val="24"/>
          <w:highlight w:val="none"/>
          <w:u w:val="single"/>
        </w:rPr>
        <w:t xml:space="preserve">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u w:val="single"/>
        </w:rPr>
        <w:t>　</w:t>
      </w:r>
      <w:r>
        <w:rPr>
          <w:rFonts w:hint="eastAsia" w:ascii="仿宋" w:eastAsia="仿宋"/>
          <w:sz w:val="24"/>
          <w:szCs w:val="24"/>
          <w:highlight w:val="none"/>
          <w:u w:val="single"/>
          <w:lang w:val="en-US" w:eastAsia="zh-CN"/>
        </w:rPr>
        <w:t>赵栋</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szCs w:val="24"/>
          <w:highlight w:val="none"/>
          <w:u w:val="single"/>
        </w:rPr>
        <w:t>　0575-88260581　</w:t>
      </w:r>
    </w:p>
    <w:p>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贾纪媛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0575-88269980　</w:t>
      </w:r>
    </w:p>
    <w:p>
      <w:pPr>
        <w:spacing w:line="360" w:lineRule="auto"/>
        <w:ind w:left="1079" w:leftChars="371" w:hanging="300" w:hangingChars="125"/>
        <w:jc w:val="left"/>
        <w:rPr>
          <w:rFonts w:ascii="仿宋" w:eastAsia="仿宋"/>
          <w:sz w:val="24"/>
          <w:szCs w:val="24"/>
          <w:u w:val="single"/>
        </w:rPr>
      </w:pPr>
    </w:p>
    <w:bookmarkEnd w:id="28"/>
    <w:bookmarkEnd w:id="29"/>
    <w:p>
      <w:pPr>
        <w:spacing w:line="360" w:lineRule="auto"/>
        <w:ind w:left="1079" w:leftChars="371" w:hanging="300" w:hangingChars="125"/>
        <w:jc w:val="left"/>
        <w:rPr>
          <w:rFonts w:ascii="仿宋" w:eastAsia="仿宋"/>
          <w:sz w:val="24"/>
          <w:szCs w:val="24"/>
          <w:highlight w:val="none"/>
        </w:rPr>
      </w:pPr>
      <w:bookmarkStart w:id="30" w:name="_Toc28359010"/>
      <w:bookmarkStart w:id="31" w:name="_Toc28359087"/>
      <w:r>
        <w:rPr>
          <w:rFonts w:hint="eastAsia" w:ascii="仿宋" w:eastAsia="仿宋" w:cs="宋体"/>
          <w:sz w:val="24"/>
          <w:szCs w:val="24"/>
          <w:highlight w:val="none"/>
        </w:rPr>
        <w:t>2.采购代理机构信息</w:t>
      </w:r>
    </w:p>
    <w:p>
      <w:pPr>
        <w:spacing w:line="360" w:lineRule="auto"/>
        <w:ind w:left="1079" w:leftChars="371" w:hanging="300" w:hangingChars="125"/>
        <w:jc w:val="left"/>
        <w:rPr>
          <w:rFonts w:hint="eastAsia" w:ascii="仿宋" w:eastAsia="仿宋"/>
          <w:sz w:val="24"/>
          <w:szCs w:val="24"/>
          <w:highlight w:val="none"/>
          <w:lang w:eastAsia="zh-CN"/>
        </w:rPr>
      </w:pPr>
      <w:r>
        <w:rPr>
          <w:rFonts w:hint="eastAsia" w:ascii="仿宋" w:eastAsia="仿宋"/>
          <w:sz w:val="24"/>
          <w:szCs w:val="24"/>
          <w:highlight w:val="none"/>
        </w:rPr>
        <w:t>名 称：</w:t>
      </w:r>
      <w:r>
        <w:rPr>
          <w:rFonts w:hint="eastAsia" w:ascii="仿宋" w:eastAsia="仿宋"/>
          <w:sz w:val="24"/>
          <w:szCs w:val="24"/>
          <w:highlight w:val="none"/>
          <w:u w:val="single"/>
          <w:lang w:eastAsia="zh-CN"/>
        </w:rPr>
        <w:t>浙江宏扬工程项目管理有限公司</w:t>
      </w:r>
    </w:p>
    <w:p>
      <w:pPr>
        <w:spacing w:line="360" w:lineRule="auto"/>
        <w:ind w:left="1079" w:leftChars="371" w:hanging="300" w:hangingChars="125"/>
        <w:jc w:val="left"/>
        <w:rPr>
          <w:rFonts w:hint="default" w:ascii="仿宋" w:eastAsia="仿宋"/>
          <w:sz w:val="24"/>
          <w:szCs w:val="24"/>
          <w:highlight w:val="none"/>
          <w:lang w:val="en-US" w:eastAsia="zh-CN"/>
        </w:rPr>
      </w:pPr>
      <w:r>
        <w:rPr>
          <w:rFonts w:hint="eastAsia" w:ascii="仿宋" w:eastAsia="仿宋"/>
          <w:sz w:val="24"/>
          <w:szCs w:val="24"/>
          <w:highlight w:val="none"/>
        </w:rPr>
        <w:t>地址：</w:t>
      </w:r>
      <w:r>
        <w:rPr>
          <w:rFonts w:hint="eastAsia" w:ascii="仿宋" w:eastAsia="仿宋"/>
          <w:sz w:val="24"/>
          <w:szCs w:val="24"/>
          <w:highlight w:val="none"/>
          <w:u w:val="single"/>
        </w:rPr>
        <w:t>绍兴市越城区胜利东路390-394号阳光大厦1303</w:t>
      </w:r>
    </w:p>
    <w:p>
      <w:pPr>
        <w:spacing w:line="360" w:lineRule="auto"/>
        <w:ind w:left="1079" w:leftChars="371" w:hanging="300" w:hangingChars="125"/>
        <w:jc w:val="left"/>
        <w:rPr>
          <w:rFonts w:hint="eastAsia" w:ascii="仿宋" w:eastAsia="仿宋"/>
          <w:sz w:val="24"/>
          <w:szCs w:val="24"/>
          <w:highlight w:val="none"/>
        </w:rPr>
      </w:pPr>
      <w:r>
        <w:rPr>
          <w:rFonts w:hint="eastAsia" w:ascii="仿宋" w:eastAsia="仿宋"/>
          <w:sz w:val="24"/>
          <w:szCs w:val="24"/>
          <w:highlight w:val="none"/>
        </w:rPr>
        <w:t>传真：</w:t>
      </w:r>
      <w:r>
        <w:rPr>
          <w:rFonts w:hint="eastAsia" w:ascii="仿宋" w:eastAsia="仿宋"/>
          <w:sz w:val="24"/>
          <w:szCs w:val="24"/>
          <w:highlight w:val="none"/>
          <w:u w:val="single"/>
          <w:lang w:val="en-US" w:eastAsia="zh-CN"/>
        </w:rPr>
        <w:t xml:space="preserve">  </w:t>
      </w:r>
      <w:r>
        <w:rPr>
          <w:rFonts w:hint="eastAsia" w:ascii="仿宋" w:eastAsia="仿宋"/>
          <w:sz w:val="24"/>
          <w:szCs w:val="24"/>
          <w:highlight w:val="none"/>
          <w:u w:val="single"/>
        </w:rPr>
        <w:t>0575-86276855</w:t>
      </w:r>
      <w:r>
        <w:rPr>
          <w:rFonts w:hint="eastAsia" w:ascii="仿宋" w:eastAsia="仿宋"/>
          <w:sz w:val="24"/>
          <w:szCs w:val="24"/>
          <w:highlight w:val="none"/>
          <w:u w:val="single"/>
          <w:lang w:val="en-US" w:eastAsia="zh-CN"/>
        </w:rPr>
        <w:t xml:space="preserve">  </w:t>
      </w:r>
      <w:r>
        <w:rPr>
          <w:rFonts w:hint="eastAsia" w:ascii="仿宋" w:eastAsia="仿宋"/>
          <w:sz w:val="24"/>
          <w:szCs w:val="24"/>
          <w:highlight w:val="none"/>
        </w:rPr>
        <w:t xml:space="preserve">      </w:t>
      </w:r>
    </w:p>
    <w:p>
      <w:pPr>
        <w:spacing w:line="360" w:lineRule="auto"/>
        <w:ind w:left="1079" w:leftChars="371" w:hanging="300" w:hangingChars="125"/>
        <w:jc w:val="left"/>
        <w:rPr>
          <w:rFonts w:hint="eastAsia" w:ascii="仿宋" w:eastAsia="仿宋"/>
          <w:sz w:val="24"/>
          <w:szCs w:val="24"/>
          <w:highlight w:val="none"/>
          <w:lang w:val="en-US" w:eastAsia="zh-CN"/>
        </w:rPr>
      </w:pPr>
      <w:r>
        <w:rPr>
          <w:rFonts w:hint="eastAsia" w:ascii="仿宋" w:eastAsia="仿宋"/>
          <w:sz w:val="24"/>
          <w:szCs w:val="24"/>
          <w:highlight w:val="none"/>
        </w:rPr>
        <w:t>项目联系人（询问）：</w:t>
      </w:r>
      <w:r>
        <w:rPr>
          <w:rFonts w:hint="eastAsia" w:ascii="仿宋" w:eastAsia="仿宋"/>
          <w:sz w:val="24"/>
          <w:szCs w:val="24"/>
          <w:highlight w:val="none"/>
          <w:u w:val="single"/>
          <w:lang w:val="en-US" w:eastAsia="zh-CN"/>
        </w:rPr>
        <w:t xml:space="preserve">  黄惠惠  </w:t>
      </w:r>
    </w:p>
    <w:p>
      <w:pPr>
        <w:spacing w:line="360" w:lineRule="auto"/>
        <w:ind w:left="1079" w:leftChars="371" w:hanging="300" w:hangingChars="125"/>
        <w:jc w:val="left"/>
        <w:rPr>
          <w:rFonts w:hint="default" w:ascii="仿宋" w:eastAsia="仿宋"/>
          <w:sz w:val="24"/>
          <w:szCs w:val="24"/>
          <w:highlight w:val="none"/>
          <w:lang w:val="en-US" w:eastAsia="zh-CN"/>
        </w:rPr>
      </w:pPr>
      <w:r>
        <w:rPr>
          <w:rFonts w:hint="eastAsia" w:ascii="仿宋" w:eastAsia="仿宋"/>
          <w:sz w:val="24"/>
          <w:szCs w:val="24"/>
          <w:highlight w:val="none"/>
        </w:rPr>
        <w:t>项目联系方式（询问）：</w:t>
      </w:r>
      <w:r>
        <w:rPr>
          <w:rFonts w:hint="eastAsia" w:ascii="仿宋" w:eastAsia="仿宋"/>
          <w:sz w:val="24"/>
          <w:szCs w:val="24"/>
          <w:highlight w:val="none"/>
          <w:u w:val="single"/>
          <w:lang w:val="en-US" w:eastAsia="zh-CN"/>
        </w:rPr>
        <w:t xml:space="preserve"> 17606543870 </w:t>
      </w:r>
    </w:p>
    <w:p>
      <w:pPr>
        <w:spacing w:line="360" w:lineRule="auto"/>
        <w:ind w:left="1079" w:leftChars="371" w:hanging="300" w:hangingChars="125"/>
        <w:jc w:val="left"/>
        <w:rPr>
          <w:rFonts w:hint="default" w:ascii="仿宋" w:eastAsia="仿宋"/>
          <w:sz w:val="24"/>
          <w:szCs w:val="24"/>
          <w:highlight w:val="none"/>
          <w:u w:val="single"/>
          <w:lang w:val="en-US" w:eastAsia="zh-CN"/>
        </w:rPr>
      </w:pPr>
      <w:r>
        <w:rPr>
          <w:rFonts w:hint="eastAsia" w:ascii="仿宋" w:eastAsia="仿宋"/>
          <w:sz w:val="24"/>
          <w:szCs w:val="24"/>
          <w:highlight w:val="none"/>
        </w:rPr>
        <w:t>质疑联系人：</w:t>
      </w:r>
      <w:r>
        <w:rPr>
          <w:rFonts w:hint="eastAsia" w:ascii="仿宋" w:eastAsia="仿宋"/>
          <w:sz w:val="24"/>
          <w:szCs w:val="24"/>
          <w:highlight w:val="none"/>
          <w:u w:val="single"/>
          <w:lang w:val="en-US" w:eastAsia="zh-CN"/>
        </w:rPr>
        <w:t xml:space="preserve"> 陈敏莎 </w:t>
      </w:r>
    </w:p>
    <w:p>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highlight w:val="none"/>
        </w:rPr>
        <w:t>质疑联系方式：</w:t>
      </w:r>
      <w:r>
        <w:rPr>
          <w:rFonts w:hint="eastAsia" w:ascii="仿宋" w:eastAsia="仿宋"/>
          <w:sz w:val="24"/>
          <w:szCs w:val="24"/>
          <w:highlight w:val="none"/>
          <w:u w:val="single"/>
          <w:lang w:val="en-US" w:eastAsia="zh-CN"/>
        </w:rPr>
        <w:t xml:space="preserve"> 0575-86276855</w:t>
      </w:r>
      <w:r>
        <w:rPr>
          <w:rFonts w:hint="eastAsia" w:ascii="仿宋" w:eastAsia="仿宋"/>
          <w:sz w:val="24"/>
          <w:szCs w:val="24"/>
          <w:highlight w:val="none"/>
          <w:u w:val="single"/>
        </w:rPr>
        <w:t xml:space="preserve"> </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7"/>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left"/>
        <w:rPr>
          <w:rFonts w:ascii="仿宋" w:eastAsia="仿宋"/>
          <w:sz w:val="28"/>
          <w:szCs w:val="28"/>
        </w:rPr>
      </w:pPr>
    </w:p>
    <w:p>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Cs/>
          <w:color w:val="000000"/>
          <w:sz w:val="24"/>
          <w:u w:val="single"/>
          <w:lang w:val="en-US" w:eastAsia="zh-CN"/>
        </w:rPr>
        <w:t xml:space="preserve"> </w:t>
      </w:r>
      <w:r>
        <w:rPr>
          <w:rFonts w:hint="eastAsia" w:ascii="仿宋" w:eastAsia="仿宋" w:cs="Arial"/>
          <w:b/>
          <w:bCs/>
          <w:sz w:val="24"/>
          <w:highlight w:val="none"/>
          <w:u w:val="single"/>
        </w:rPr>
        <w:t>分散采购</w:t>
      </w:r>
      <w:r>
        <w:rPr>
          <w:rFonts w:ascii="仿宋" w:eastAsia="仿宋" w:cs="Arial"/>
          <w:bCs/>
          <w:color w:val="000000"/>
          <w:sz w:val="24"/>
          <w:u w:val="single"/>
        </w:rPr>
        <w:t xml:space="preserve"> </w:t>
      </w:r>
      <w:r>
        <w:rPr>
          <w:rFonts w:hint="eastAsia" w:ascii="仿宋" w:eastAsia="仿宋" w:cs="Arial"/>
          <w:bCs/>
          <w:color w:val="000000"/>
          <w:sz w:val="24"/>
          <w:u w:val="single"/>
          <w:lang w:val="en-US" w:eastAsia="zh-CN"/>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2"/>
          <w:rFonts w:hint="eastAsia" w:ascii="仿宋" w:eastAsia="仿宋"/>
          <w:spacing w:val="-4"/>
          <w:sz w:val="24"/>
        </w:rPr>
        <w:fldChar w:fldCharType="begin"/>
      </w:r>
      <w:r>
        <w:instrText xml:space="preserve">HYPERLINK "http://www.sxyc.gov.cn/art/2019/9/11/art_1559761_38044415.html"</w:instrText>
      </w:r>
      <w:r>
        <w:rPr>
          <w:rStyle w:val="32"/>
          <w:rFonts w:hint="eastAsia" w:ascii="仿宋" w:eastAsia="仿宋"/>
          <w:spacing w:val="-4"/>
          <w:sz w:val="24"/>
        </w:rPr>
        <w:fldChar w:fldCharType="separate"/>
      </w:r>
      <w:r>
        <w:rPr>
          <w:rStyle w:val="32"/>
          <w:rFonts w:hint="eastAsia" w:ascii="仿宋" w:eastAsia="仿宋"/>
          <w:spacing w:val="-4"/>
          <w:sz w:val="24"/>
        </w:rPr>
        <w:t>http://www.sxyc.gov.cn/art/2019/9/11/art_1559761_38044415.html</w:t>
      </w:r>
      <w:r>
        <w:rPr>
          <w:rStyle w:val="32"/>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2"/>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4"/>
        <w:rPr>
          <w:rFonts w:hint="eastAsia" w:ascii="仿宋"/>
        </w:rPr>
      </w:pPr>
      <w:bookmarkStart w:id="34" w:name="_Toc1678"/>
      <w:r>
        <w:rPr>
          <w:rFonts w:hint="eastAsia" w:ascii="仿宋"/>
        </w:rPr>
        <w:t>第二章  投标人须知</w:t>
      </w:r>
      <w:bookmarkEnd w:id="34"/>
    </w:p>
    <w:p>
      <w:pPr>
        <w:pStyle w:val="5"/>
        <w:rPr>
          <w:rFonts w:hint="eastAsia" w:ascii="仿宋"/>
        </w:rPr>
      </w:pPr>
      <w:bookmarkStart w:id="35" w:name="_Toc4885"/>
      <w:r>
        <w:rPr>
          <w:rFonts w:hint="eastAsia" w:ascii="仿宋"/>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s="宋体"/>
                <w:bCs/>
                <w:sz w:val="24"/>
                <w:szCs w:val="24"/>
                <w:highlight w:val="none"/>
                <w:u w:val="single"/>
                <w:lang w:eastAsia="zh-CN"/>
              </w:rPr>
              <w:t>浙里“九龙联动治水”应用越城区节点项目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中标合同金额的</w:t>
            </w:r>
            <w:r>
              <w:rPr>
                <w:rFonts w:ascii="仿宋" w:eastAsia="仿宋"/>
                <w:color w:val="000000"/>
                <w:sz w:val="24"/>
                <w:u w:val="single"/>
              </w:rPr>
              <w:t>1</w:t>
            </w:r>
            <w:r>
              <w:rPr>
                <w:rFonts w:hint="eastAsia" w:ascii="仿宋" w:eastAsia="仿宋"/>
                <w:color w:val="000000"/>
                <w:sz w:val="24"/>
                <w:u w:val="single"/>
              </w:rPr>
              <w:t>%</w:t>
            </w:r>
            <w:r>
              <w:rPr>
                <w:rFonts w:hint="eastAsia" w:ascii="仿宋" w:eastAsia="仿宋"/>
                <w:color w:val="000000"/>
                <w:sz w:val="24"/>
                <w:u w:val="single"/>
                <w:lang w:eastAsia="zh-CN"/>
              </w:rPr>
              <w:t>；项目通过省级试点考核且组织专家小组验收后，7个工作日内支付合同价的50%并退还履约保证金。</w:t>
            </w:r>
            <w:r>
              <w:rPr>
                <w:rFonts w:hint="eastAsia" w:ascii="仿宋" w:eastAsia="仿宋"/>
                <w:color w:val="000000"/>
                <w:sz w:val="24"/>
                <w:u w:val="single"/>
              </w:rPr>
              <w:t xml:space="preserve">  </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pStyle w:val="34"/>
                    <w:widowControl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1.浙里“九龙联动治水”能力贯通</w:t>
                  </w:r>
                </w:p>
                <w:p>
                  <w:pPr>
                    <w:pStyle w:val="34"/>
                    <w:widowControl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2.浙里“九龙联动治水”基础支撑</w:t>
                  </w:r>
                </w:p>
                <w:p>
                  <w:pPr>
                    <w:pStyle w:val="34"/>
                    <w:widowControl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3.浙里“九龙联动治水”业务贯通</w:t>
                  </w:r>
                </w:p>
                <w:p>
                  <w:pPr>
                    <w:pStyle w:val="34"/>
                    <w:widowControl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4.浙里“九龙联动治水”越城驾驶舱</w:t>
                  </w:r>
                </w:p>
                <w:p>
                  <w:pPr>
                    <w:pStyle w:val="34"/>
                    <w:widowControl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5.浙里“九龙联动治水”越城特色应用</w:t>
                  </w:r>
                </w:p>
                <w:p>
                  <w:pPr>
                    <w:pStyle w:val="34"/>
                    <w:widowControl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6.“浙水安澜”越城节点（公众服务端）</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highlight w:val="none"/>
                      <w:vertAlign w:val="baseline"/>
                      <w:lang w:val="en-US" w:eastAsia="zh-CN"/>
                    </w:rPr>
                    <w:t>软件和信息技术服务业</w:t>
                  </w:r>
                </w:p>
              </w:tc>
            </w:tr>
          </w:tbl>
          <w:p>
            <w:pPr>
              <w:snapToGrid w:val="0"/>
              <w:jc w:val="left"/>
              <w:rPr>
                <w:rFonts w:hint="default" w:ascii="仿宋" w:eastAsia="仿宋"/>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bCs/>
                <w:sz w:val="24"/>
                <w:highlight w:val="none"/>
                <w:u w:val="single"/>
              </w:rPr>
            </w:pPr>
            <w:r>
              <w:rPr>
                <w:rFonts w:hint="eastAsia" w:ascii="仿宋" w:eastAsia="仿宋" w:cs="仿宋_GB2312"/>
                <w:b/>
                <w:bCs/>
                <w:sz w:val="24"/>
                <w:highlight w:val="none"/>
              </w:rPr>
              <w:t>采购代理服务费：</w:t>
            </w:r>
            <w:r>
              <w:rPr>
                <w:rFonts w:hint="eastAsia" w:ascii="仿宋" w:hAnsi="仿宋" w:eastAsia="仿宋" w:cs="仿宋"/>
                <w:b/>
                <w:bCs/>
                <w:sz w:val="24"/>
                <w:highlight w:val="none"/>
                <w:u w:val="single"/>
              </w:rPr>
              <w:t>① 以中标通知中确定的中标总金额作为服务费的计算基数，具体比例按《国家计委关于印发&lt;招标代理服务费管理暂行办法&gt;的通知》（计价格[2002]1980号）规定的标准执行。中标服务费不足5000元按5000元收取。</w:t>
            </w:r>
          </w:p>
          <w:p>
            <w:pPr>
              <w:autoSpaceDE w:val="0"/>
              <w:autoSpaceDN w:val="0"/>
              <w:spacing w:line="500" w:lineRule="exact"/>
              <w:textAlignment w:val="bottom"/>
              <w:rPr>
                <w:rFonts w:ascii="仿宋" w:hAnsi="仿宋" w:eastAsia="仿宋" w:cs="仿宋"/>
                <w:b/>
                <w:bCs/>
                <w:sz w:val="24"/>
                <w:highlight w:val="none"/>
                <w:u w:val="single"/>
              </w:rPr>
            </w:pPr>
            <w:r>
              <w:rPr>
                <w:rFonts w:hint="eastAsia" w:ascii="仿宋" w:hAnsi="仿宋" w:eastAsia="仿宋" w:cs="仿宋"/>
                <w:b/>
                <w:bCs/>
                <w:sz w:val="24"/>
                <w:highlight w:val="none"/>
                <w:u w:val="single"/>
              </w:rPr>
              <w:t>② 中标服务费的交纳方式：用现金、支付宝等付款方式直接交纳中标服务费。</w:t>
            </w:r>
          </w:p>
          <w:p>
            <w:pPr>
              <w:spacing w:line="500" w:lineRule="exact"/>
              <w:jc w:val="left"/>
              <w:rPr>
                <w:rFonts w:hint="eastAsia" w:ascii="仿宋" w:eastAsia="仿宋" w:cs="仿宋_GB2312"/>
                <w:sz w:val="24"/>
              </w:rPr>
            </w:pPr>
            <w:r>
              <w:rPr>
                <w:rFonts w:hint="eastAsia" w:ascii="仿宋" w:hAnsi="仿宋" w:eastAsia="仿宋" w:cs="仿宋"/>
                <w:b/>
                <w:bCs/>
                <w:sz w:val="24"/>
                <w:highlight w:val="none"/>
                <w:u w:val="single"/>
              </w:rPr>
              <w:t>③ 中标服务费的交纳时间：领取中标通知书前交纳。</w:t>
            </w:r>
          </w:p>
        </w:tc>
      </w:tr>
    </w:tbl>
    <w:p>
      <w:pPr>
        <w:pStyle w:val="5"/>
        <w:spacing w:line="415" w:lineRule="auto"/>
        <w:jc w:val="center"/>
        <w:rPr>
          <w:rFonts w:hint="eastAsia" w:ascii="仿宋"/>
        </w:rPr>
      </w:pPr>
      <w:bookmarkStart w:id="36" w:name="_Toc4902"/>
      <w:r>
        <w:rPr>
          <w:rFonts w:hint="eastAsia" w:ascii="仿宋"/>
        </w:rPr>
        <w:t>二、采购文件</w:t>
      </w:r>
      <w:bookmarkEnd w:id="36"/>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9"/>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5"/>
        <w:spacing w:line="415" w:lineRule="auto"/>
        <w:jc w:val="center"/>
        <w:rPr>
          <w:rFonts w:hint="eastAsia" w:ascii="仿宋"/>
        </w:rPr>
      </w:pPr>
      <w:bookmarkStart w:id="37" w:name="_Toc1461"/>
      <w:r>
        <w:rPr>
          <w:rFonts w:hint="eastAsia" w:ascii="仿宋"/>
        </w:rPr>
        <w:t>三、投标文件</w:t>
      </w:r>
      <w:bookmarkEnd w:id="37"/>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2.1.3法定代表人授权委托书（个体工商户需经营者参与投标，不得授权）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ascii="仿宋" w:eastAsia="仿宋"/>
          <w:color w:val="000000"/>
          <w:sz w:val="24"/>
        </w:rPr>
        <w:t>5</w:t>
      </w:r>
      <w:r>
        <w:rPr>
          <w:rFonts w:hint="eastAsia" w:ascii="仿宋" w:eastAsia="仿宋"/>
          <w:color w:val="000000"/>
          <w:sz w:val="24"/>
        </w:rPr>
        <w:t xml:space="preserve"> 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.2特定资格条件证明材料（如有）。</w:t>
      </w:r>
    </w:p>
    <w:p>
      <w:pPr>
        <w:widowControl/>
        <w:snapToGrid w:val="0"/>
        <w:spacing w:line="440" w:lineRule="exact"/>
        <w:jc w:val="left"/>
        <w:rPr>
          <w:rFonts w:hint="eastAsia" w:ascii="仿宋" w:eastAsia="仿宋"/>
          <w:color w:val="000000"/>
          <w:sz w:val="24"/>
        </w:rPr>
      </w:pPr>
      <w:r>
        <w:rPr>
          <w:rFonts w:ascii="仿宋" w:eastAsia="仿宋"/>
          <w:color w:val="000000"/>
          <w:sz w:val="24"/>
        </w:rPr>
        <w:t>2.1.6</w:t>
      </w:r>
      <w:r>
        <w:rPr>
          <w:rFonts w:hint="eastAsia" w:ascii="仿宋" w:eastAsia="仿宋"/>
          <w:color w:val="000000"/>
          <w:sz w:val="24"/>
        </w:rPr>
        <w:t>中小企业声明函（如有）；</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残疾人福利性单位声明函（如有）；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，2.1.4-2.1.5均为原件扫描件或彩色图片，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9"/>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9"/>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5"/>
        <w:spacing w:line="415" w:lineRule="auto"/>
        <w:jc w:val="center"/>
        <w:rPr>
          <w:rFonts w:hint="eastAsia" w:ascii="仿宋"/>
        </w:rPr>
      </w:pPr>
      <w:bookmarkStart w:id="38" w:name="_Toc27317"/>
      <w:r>
        <w:rPr>
          <w:rFonts w:hint="eastAsia" w:ascii="仿宋"/>
        </w:rPr>
        <w:t>四、开标评标</w:t>
      </w:r>
      <w:bookmarkEnd w:id="38"/>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7"/>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6.18供应商违反政府采购政策性规定；</w:t>
      </w:r>
    </w:p>
    <w:p>
      <w:pPr>
        <w:snapToGrid w:val="0"/>
        <w:spacing w:line="440" w:lineRule="exact"/>
        <w:rPr>
          <w:rFonts w:hint="eastAsia" w:ascii="仿宋" w:eastAsia="仿宋"/>
          <w:sz w:val="24"/>
        </w:rPr>
      </w:pPr>
      <w:r>
        <w:rPr>
          <w:rFonts w:hint="eastAsia" w:ascii="仿宋" w:eastAsia="仿宋"/>
          <w:sz w:val="24"/>
        </w:rPr>
        <w:t>6.19违反法律、法规及本采购文件规定的其他无效投标情形。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000000"/>
          <w:kern w:val="0"/>
          <w:sz w:val="24"/>
        </w:rPr>
      </w:pPr>
    </w:p>
    <w:p>
      <w:pPr>
        <w:pStyle w:val="5"/>
        <w:spacing w:line="415" w:lineRule="auto"/>
        <w:jc w:val="center"/>
        <w:rPr>
          <w:rFonts w:hint="eastAsia" w:ascii="仿宋"/>
        </w:rPr>
      </w:pPr>
      <w:bookmarkStart w:id="39" w:name="_Toc1753"/>
      <w:r>
        <w:rPr>
          <w:rFonts w:hint="eastAsia" w:ascii="仿宋"/>
        </w:rPr>
        <w:t>五、合同签订及履约</w:t>
      </w:r>
      <w:bookmarkEnd w:id="39"/>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w:t>
      </w:r>
      <w:r>
        <w:rPr>
          <w:rFonts w:hint="eastAsia" w:ascii="仿宋" w:eastAsia="仿宋"/>
          <w:b/>
          <w:bCs/>
          <w:sz w:val="24"/>
        </w:rPr>
        <w:t>履约保证金</w:t>
      </w:r>
      <w:r>
        <w:rPr>
          <w:rFonts w:hint="eastAsia" w:ascii="仿宋" w:eastAsia="仿宋"/>
          <w:sz w:val="24"/>
        </w:rPr>
        <w:t>的，采购人不得拒收。</w:t>
      </w:r>
    </w:p>
    <w:p>
      <w:pPr>
        <w:spacing w:line="440" w:lineRule="exact"/>
        <w:jc w:val="left"/>
        <w:rPr>
          <w:rFonts w:hint="eastAsia" w:ascii="仿宋" w:eastAsia="仿宋"/>
          <w:b/>
          <w:sz w:val="24"/>
        </w:rPr>
      </w:pPr>
      <w:r>
        <w:rPr>
          <w:rFonts w:hint="eastAsia" w:ascii="仿宋" w:eastAsia="仿宋"/>
          <w:b/>
          <w:sz w:val="24"/>
        </w:rPr>
        <w:t>3．合同备案</w:t>
      </w:r>
    </w:p>
    <w:p>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hint="eastAsia" w:ascii="仿宋" w:eastAsia="仿宋"/>
          <w:b/>
          <w:sz w:val="24"/>
        </w:rPr>
      </w:pPr>
      <w:r>
        <w:rPr>
          <w:rFonts w:hint="eastAsia" w:ascii="仿宋" w:eastAsia="仿宋"/>
          <w:b/>
          <w:sz w:val="24"/>
        </w:rPr>
        <w:t>4.履约验收</w:t>
      </w:r>
    </w:p>
    <w:p>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hint="eastAsia" w:ascii="仿宋" w:eastAsia="仿宋"/>
          <w:color w:val="000000"/>
          <w:kern w:val="0"/>
          <w:sz w:val="24"/>
        </w:rPr>
      </w:pPr>
    </w:p>
    <w:p>
      <w:pPr>
        <w:pStyle w:val="4"/>
        <w:jc w:val="center"/>
        <w:rPr>
          <w:rFonts w:hint="eastAsia" w:ascii="仿宋"/>
        </w:rPr>
      </w:pPr>
      <w:bookmarkStart w:id="40" w:name="_Toc3442"/>
      <w:r>
        <w:rPr>
          <w:rFonts w:hint="eastAsia" w:ascii="仿宋"/>
        </w:rPr>
        <w:t>第三章  采购需求</w:t>
      </w:r>
      <w:bookmarkEnd w:id="40"/>
    </w:p>
    <w:p>
      <w:pPr>
        <w:pStyle w:val="5"/>
        <w:keepNext/>
        <w:keepLines/>
        <w:pageBreakBefore w:val="0"/>
        <w:widowControl w:val="0"/>
        <w:suppressLineNumbers w:val="0"/>
        <w:suppressAutoHyphens w:val="0"/>
        <w:kinsoku/>
        <w:wordWrap/>
        <w:overflowPunct/>
        <w:topLinePunct w:val="0"/>
        <w:autoSpaceDE/>
        <w:autoSpaceDN/>
        <w:bidi w:val="0"/>
        <w:adjustRightInd/>
        <w:snapToGrid/>
        <w:spacing w:line="480" w:lineRule="exact"/>
        <w:textAlignment w:val="auto"/>
        <w:rPr>
          <w:rFonts w:hint="eastAsia" w:ascii="仿宋"/>
          <w:highlight w:val="none"/>
        </w:rPr>
      </w:pPr>
      <w:bookmarkStart w:id="41" w:name="_Toc13080"/>
      <w:bookmarkStart w:id="42" w:name="_Toc29878"/>
      <w:r>
        <w:rPr>
          <w:rFonts w:hint="eastAsia" w:ascii="仿宋"/>
          <w:highlight w:val="none"/>
        </w:rPr>
        <w:t>一、服务清单及要求</w:t>
      </w:r>
      <w:bookmarkEnd w:id="41"/>
    </w:p>
    <w:p>
      <w:pPr>
        <w:widowControl/>
        <w:snapToGrid w:val="0"/>
        <w:spacing w:line="480" w:lineRule="exact"/>
        <w:ind w:firstLine="0"/>
        <w:rPr>
          <w:rFonts w:hint="eastAsia" w:ascii="仿宋" w:eastAsia="仿宋"/>
          <w:b/>
          <w:bCs/>
          <w:color w:val="auto"/>
          <w:kern w:val="0"/>
          <w:sz w:val="24"/>
          <w:highlight w:val="none"/>
          <w:u w:val="none"/>
          <w:lang w:val="en-US" w:eastAsia="zh-CN"/>
        </w:rPr>
      </w:pPr>
      <w:bookmarkStart w:id="43" w:name="_Toc27859"/>
      <w:bookmarkStart w:id="44" w:name="_Toc19988"/>
      <w:bookmarkStart w:id="45" w:name="_Toc9969"/>
      <w:r>
        <w:rPr>
          <w:rFonts w:hint="eastAsia" w:ascii="仿宋" w:eastAsia="仿宋"/>
          <w:b/>
          <w:bCs/>
          <w:color w:val="auto"/>
          <w:kern w:val="0"/>
          <w:sz w:val="24"/>
          <w:highlight w:val="none"/>
          <w:u w:val="none"/>
          <w:lang w:val="en-US" w:eastAsia="zh-CN"/>
        </w:rPr>
        <w:t>1.1</w:t>
      </w:r>
      <w:r>
        <w:rPr>
          <w:rFonts w:hint="eastAsia" w:ascii="仿宋" w:eastAsia="仿宋"/>
          <w:b/>
          <w:bCs/>
          <w:color w:val="auto"/>
          <w:kern w:val="0"/>
          <w:sz w:val="24"/>
          <w:highlight w:val="none"/>
          <w:u w:val="none"/>
          <w:lang w:eastAsia="zh-CN"/>
        </w:rPr>
        <w:t>项目</w:t>
      </w:r>
      <w:bookmarkEnd w:id="43"/>
      <w:bookmarkEnd w:id="44"/>
      <w:bookmarkEnd w:id="45"/>
      <w:r>
        <w:rPr>
          <w:rFonts w:hint="eastAsia" w:ascii="仿宋" w:eastAsia="仿宋"/>
          <w:b/>
          <w:bCs/>
          <w:color w:val="auto"/>
          <w:kern w:val="0"/>
          <w:sz w:val="24"/>
          <w:highlight w:val="none"/>
          <w:u w:val="none"/>
          <w:lang w:val="en-US" w:eastAsia="zh-CN"/>
        </w:rPr>
        <w:t>背景</w:t>
      </w:r>
    </w:p>
    <w:p>
      <w:pPr>
        <w:widowControl/>
        <w:snapToGrid w:val="0"/>
        <w:spacing w:line="480" w:lineRule="exact"/>
        <w:ind w:firstLine="480" w:firstLineChars="200"/>
        <w:rPr>
          <w:rFonts w:hint="default"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1.1.1为进一步推进全省水利数字化改革、打造标志性成果，省水利厅于2022年3月3下发了《2022年浙江省水利数字化改革工作要点的通知》；2022年7月，省水利厅下发了《关于发布第二批全省水利数字化改革试点任务和试点单位的通知》，越城区列入其中。2022年9月，省水利厅下发了《关于发布第二批水域监管“一件事”试点单位和试点安排的通知》，越城区列入其中。</w:t>
      </w:r>
    </w:p>
    <w:p>
      <w:pPr>
        <w:widowControl/>
        <w:snapToGrid w:val="0"/>
        <w:spacing w:line="480" w:lineRule="exact"/>
        <w:ind w:firstLine="480" w:firstLineChars="20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1.1.2</w:t>
      </w:r>
      <w:r>
        <w:rPr>
          <w:rFonts w:hint="eastAsia" w:ascii="仿宋" w:eastAsia="仿宋"/>
          <w:b w:val="0"/>
          <w:bCs w:val="0"/>
          <w:color w:val="auto"/>
          <w:kern w:val="0"/>
          <w:sz w:val="24"/>
          <w:highlight w:val="none"/>
          <w:u w:val="none"/>
          <w:lang w:eastAsia="zh-CN"/>
        </w:rPr>
        <w:t>本次项目基于已建的越城区水管理平台一期项目成果</w:t>
      </w:r>
      <w:r>
        <w:rPr>
          <w:rFonts w:hint="eastAsia" w:ascii="仿宋" w:eastAsia="仿宋"/>
          <w:b w:val="0"/>
          <w:bCs w:val="0"/>
          <w:color w:val="auto"/>
          <w:kern w:val="0"/>
          <w:sz w:val="24"/>
          <w:highlight w:val="none"/>
          <w:u w:val="none"/>
          <w:lang w:val="en-US" w:eastAsia="zh-CN"/>
        </w:rPr>
        <w:t>和在建</w:t>
      </w:r>
      <w:r>
        <w:rPr>
          <w:rFonts w:hint="eastAsia" w:ascii="仿宋" w:eastAsia="仿宋"/>
          <w:b w:val="0"/>
          <w:bCs w:val="0"/>
          <w:color w:val="auto"/>
          <w:kern w:val="0"/>
          <w:sz w:val="24"/>
          <w:highlight w:val="none"/>
          <w:u w:val="none"/>
          <w:lang w:eastAsia="zh-CN"/>
        </w:rPr>
        <w:t>水管理平台</w:t>
      </w:r>
      <w:r>
        <w:rPr>
          <w:rFonts w:hint="eastAsia" w:ascii="仿宋" w:eastAsia="仿宋"/>
          <w:b w:val="0"/>
          <w:bCs w:val="0"/>
          <w:color w:val="auto"/>
          <w:kern w:val="0"/>
          <w:sz w:val="24"/>
          <w:highlight w:val="none"/>
          <w:u w:val="none"/>
          <w:lang w:val="en-US" w:eastAsia="zh-CN"/>
        </w:rPr>
        <w:t>二</w:t>
      </w:r>
      <w:r>
        <w:rPr>
          <w:rFonts w:hint="eastAsia" w:ascii="仿宋" w:eastAsia="仿宋"/>
          <w:b w:val="0"/>
          <w:bCs w:val="0"/>
          <w:color w:val="auto"/>
          <w:kern w:val="0"/>
          <w:sz w:val="24"/>
          <w:highlight w:val="none"/>
          <w:u w:val="none"/>
          <w:lang w:eastAsia="zh-CN"/>
        </w:rPr>
        <w:t>期</w:t>
      </w:r>
      <w:r>
        <w:rPr>
          <w:rFonts w:hint="eastAsia" w:ascii="仿宋" w:eastAsia="仿宋"/>
          <w:b w:val="0"/>
          <w:bCs w:val="0"/>
          <w:color w:val="auto"/>
          <w:kern w:val="0"/>
          <w:sz w:val="24"/>
          <w:highlight w:val="none"/>
          <w:u w:val="none"/>
          <w:lang w:val="en-US" w:eastAsia="zh-CN"/>
        </w:rPr>
        <w:t>项目</w:t>
      </w:r>
      <w:r>
        <w:rPr>
          <w:rFonts w:hint="eastAsia" w:ascii="仿宋" w:eastAsia="仿宋"/>
          <w:b w:val="0"/>
          <w:bCs w:val="0"/>
          <w:color w:val="auto"/>
          <w:kern w:val="0"/>
          <w:sz w:val="24"/>
          <w:highlight w:val="none"/>
          <w:u w:val="none"/>
          <w:lang w:eastAsia="zh-CN"/>
        </w:rPr>
        <w:t>，进行数字化改造提升，开展浙里“九龙联动治水”应用越城区节点</w:t>
      </w:r>
      <w:r>
        <w:rPr>
          <w:rFonts w:hint="eastAsia" w:ascii="仿宋" w:eastAsia="仿宋"/>
          <w:b w:val="0"/>
          <w:bCs w:val="0"/>
          <w:color w:val="auto"/>
          <w:kern w:val="0"/>
          <w:sz w:val="24"/>
          <w:highlight w:val="none"/>
          <w:u w:val="none"/>
          <w:lang w:val="en-US" w:eastAsia="zh-CN"/>
        </w:rPr>
        <w:t>项目</w:t>
      </w:r>
      <w:r>
        <w:rPr>
          <w:rFonts w:hint="eastAsia" w:ascii="仿宋" w:eastAsia="仿宋"/>
          <w:b w:val="0"/>
          <w:bCs w:val="0"/>
          <w:color w:val="auto"/>
          <w:kern w:val="0"/>
          <w:sz w:val="24"/>
          <w:highlight w:val="none"/>
          <w:u w:val="none"/>
          <w:lang w:eastAsia="zh-CN"/>
        </w:rPr>
        <w:t>建设，</w:t>
      </w:r>
      <w:r>
        <w:rPr>
          <w:rFonts w:hint="eastAsia" w:ascii="仿宋" w:eastAsia="仿宋"/>
          <w:b w:val="0"/>
          <w:bCs w:val="0"/>
          <w:color w:val="auto"/>
          <w:kern w:val="0"/>
          <w:sz w:val="24"/>
          <w:highlight w:val="none"/>
          <w:u w:val="none"/>
          <w:lang w:val="en-US" w:eastAsia="zh-CN"/>
        </w:rPr>
        <w:t>实现</w:t>
      </w:r>
      <w:r>
        <w:rPr>
          <w:rFonts w:hint="eastAsia" w:ascii="仿宋" w:eastAsia="仿宋"/>
          <w:b w:val="0"/>
          <w:bCs w:val="0"/>
          <w:color w:val="auto"/>
          <w:kern w:val="0"/>
          <w:sz w:val="24"/>
          <w:highlight w:val="none"/>
          <w:u w:val="none"/>
          <w:lang w:eastAsia="zh-CN"/>
        </w:rPr>
        <w:t>浙里“九龙联动治水”应用</w:t>
      </w:r>
      <w:r>
        <w:rPr>
          <w:rFonts w:hint="eastAsia" w:ascii="仿宋" w:eastAsia="仿宋"/>
          <w:b w:val="0"/>
          <w:bCs w:val="0"/>
          <w:color w:val="auto"/>
          <w:kern w:val="0"/>
          <w:sz w:val="24"/>
          <w:highlight w:val="none"/>
          <w:u w:val="none"/>
          <w:lang w:val="en-US" w:eastAsia="zh-CN"/>
        </w:rPr>
        <w:t>越城区试点落地，助力支撑越城区水利高质量发展</w:t>
      </w:r>
      <w:r>
        <w:rPr>
          <w:rFonts w:hint="eastAsia" w:ascii="仿宋" w:eastAsia="仿宋"/>
          <w:b w:val="0"/>
          <w:bCs w:val="0"/>
          <w:color w:val="auto"/>
          <w:kern w:val="0"/>
          <w:sz w:val="24"/>
          <w:highlight w:val="none"/>
          <w:u w:val="none"/>
          <w:lang w:eastAsia="zh-CN"/>
        </w:rPr>
        <w:t>。</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1.2建设内容</w:t>
      </w:r>
    </w:p>
    <w:p>
      <w:pPr>
        <w:widowControl/>
        <w:snapToGrid w:val="0"/>
        <w:spacing w:line="480" w:lineRule="exact"/>
        <w:ind w:firstLine="480" w:firstLineChars="20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1.2.1本项目建设内容包括浙里“九龙联动治水”能力贯通、浙里“九龙联动治水”基础支撑、浙里“九龙联动治水”业务贯通、浙里“九龙联动治水”越城驾驶舱、浙里“九龙联动治水”越城特色应用（越水安全、越水节约、越水美丽、预警协同处置中心）、“浙水安澜”越城节点（公众服务端）。</w:t>
      </w:r>
    </w:p>
    <w:p>
      <w:pPr>
        <w:widowControl/>
        <w:snapToGrid w:val="0"/>
        <w:spacing w:line="480" w:lineRule="exact"/>
        <w:ind w:firstLine="480" w:firstLineChars="20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1.2.2标准规范建设的依据</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w:t>
      </w:r>
      <w:r>
        <w:rPr>
          <w:rFonts w:hint="eastAsia" w:ascii="仿宋" w:hAnsi="仿宋" w:eastAsia="仿宋" w:cs="仿宋"/>
          <w:sz w:val="24"/>
          <w:szCs w:val="24"/>
          <w:lang w:val="zh-CN"/>
        </w:rPr>
        <w:t>《国家电子政务总体框架》（国信[2006]2号）；</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1.2.2.2</w:t>
      </w:r>
      <w:r>
        <w:rPr>
          <w:rFonts w:hint="eastAsia" w:ascii="仿宋" w:hAnsi="仿宋" w:eastAsia="仿宋" w:cs="仿宋"/>
          <w:sz w:val="24"/>
          <w:szCs w:val="24"/>
          <w:lang w:val="zh-CN"/>
        </w:rPr>
        <w:t>《电子政务系统总体设计要求》（GB/T 21064-2007）；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1.2.2.3</w:t>
      </w:r>
      <w:r>
        <w:rPr>
          <w:rFonts w:hint="eastAsia" w:ascii="仿宋" w:hAnsi="仿宋" w:eastAsia="仿宋" w:cs="仿宋"/>
          <w:sz w:val="24"/>
          <w:szCs w:val="24"/>
          <w:lang w:val="zh-CN"/>
        </w:rPr>
        <w:t>《政务信息资源目录体系 第1部分 总体框架》（GB/T 21063.1-2007）；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1.2.2.4</w:t>
      </w:r>
      <w:r>
        <w:rPr>
          <w:rFonts w:hint="eastAsia" w:ascii="仿宋" w:hAnsi="仿宋" w:eastAsia="仿宋" w:cs="仿宋"/>
          <w:sz w:val="24"/>
          <w:szCs w:val="24"/>
          <w:lang w:val="zh-CN"/>
        </w:rPr>
        <w:t>《政务信息资源目录体系 第2部分 技术要求》（GB/T 21063.2-2007）；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1.2.2.5</w:t>
      </w:r>
      <w:r>
        <w:rPr>
          <w:rFonts w:hint="eastAsia" w:ascii="仿宋" w:hAnsi="仿宋" w:eastAsia="仿宋" w:cs="仿宋"/>
          <w:sz w:val="24"/>
          <w:szCs w:val="24"/>
          <w:lang w:val="zh-CN"/>
        </w:rPr>
        <w:t>《政务信息资源目录体系 第3部分 核心元数据》(GB/T 21063.3-2007)；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1.2.2.6</w:t>
      </w:r>
      <w:r>
        <w:rPr>
          <w:rFonts w:hint="eastAsia" w:ascii="仿宋" w:hAnsi="仿宋" w:eastAsia="仿宋" w:cs="仿宋"/>
          <w:sz w:val="24"/>
          <w:szCs w:val="24"/>
          <w:lang w:val="zh-CN"/>
        </w:rPr>
        <w:t>《政务信息资源目录体系 第4部分 政务信息资源分类》(GB/T 1063.4-2007)；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1.2.2.7</w:t>
      </w:r>
      <w:r>
        <w:rPr>
          <w:rFonts w:hint="eastAsia" w:ascii="仿宋" w:hAnsi="仿宋" w:eastAsia="仿宋" w:cs="仿宋"/>
          <w:sz w:val="24"/>
          <w:szCs w:val="24"/>
          <w:lang w:val="zh-CN"/>
        </w:rPr>
        <w:t>《政务信息资源目录体系 第5部分 政务信息资源标识符编码方案》（GB/T 21063.5-2007）；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1.2.2.8</w:t>
      </w:r>
      <w:r>
        <w:rPr>
          <w:rFonts w:hint="eastAsia" w:ascii="仿宋" w:hAnsi="仿宋" w:eastAsia="仿宋" w:cs="仿宋"/>
          <w:sz w:val="24"/>
          <w:szCs w:val="24"/>
          <w:lang w:val="zh-CN"/>
        </w:rPr>
        <w:t>《政务信息资源目录体系 第6部分 技术管理要求》（GB/T 21063.6-2007）；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1.2.2.9</w:t>
      </w:r>
      <w:r>
        <w:rPr>
          <w:rFonts w:hint="eastAsia" w:ascii="仿宋" w:hAnsi="仿宋" w:eastAsia="仿宋" w:cs="仿宋"/>
          <w:sz w:val="24"/>
          <w:szCs w:val="24"/>
          <w:lang w:val="zh-CN"/>
        </w:rPr>
        <w:t>《政务信息资源交换体系 第1部分 总体框架》（GB/T 21062.1-2007）；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1.2.2.10</w:t>
      </w:r>
      <w:r>
        <w:rPr>
          <w:rFonts w:hint="eastAsia" w:ascii="仿宋" w:hAnsi="仿宋" w:eastAsia="仿宋" w:cs="仿宋"/>
          <w:sz w:val="24"/>
          <w:szCs w:val="24"/>
          <w:lang w:val="zh-CN"/>
        </w:rPr>
        <w:t>《政务信息资源交换体系 第2部分 技术要求》（GB/T 21062.2-2007）；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1.2.2.11</w:t>
      </w:r>
      <w:r>
        <w:rPr>
          <w:rFonts w:hint="eastAsia" w:ascii="仿宋" w:hAnsi="仿宋" w:eastAsia="仿宋" w:cs="仿宋"/>
          <w:sz w:val="24"/>
          <w:szCs w:val="24"/>
          <w:lang w:val="zh-CN"/>
        </w:rPr>
        <w:t>《政务信息资源交换体系 第3部分 数据接口规范》（GB/T 21062.3-2007）；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1.2.2.12</w:t>
      </w:r>
      <w:r>
        <w:rPr>
          <w:rFonts w:hint="eastAsia" w:ascii="仿宋" w:hAnsi="仿宋" w:eastAsia="仿宋" w:cs="仿宋"/>
          <w:sz w:val="24"/>
          <w:szCs w:val="24"/>
          <w:lang w:val="zh-CN"/>
        </w:rPr>
        <w:t>《政务信息资源交换体系 第4部分 技术管理要求》（GB/T 21062.4-2007)；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1.2.2.13</w:t>
      </w:r>
      <w:r>
        <w:rPr>
          <w:rFonts w:hint="eastAsia" w:ascii="仿宋" w:hAnsi="仿宋" w:eastAsia="仿宋" w:cs="仿宋"/>
          <w:sz w:val="24"/>
          <w:szCs w:val="24"/>
          <w:lang w:val="zh-CN"/>
        </w:rPr>
        <w:t>《安全防范工程程序与要求》GA/T75</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1.2.2.14</w:t>
      </w:r>
      <w:r>
        <w:rPr>
          <w:rFonts w:hint="eastAsia" w:ascii="仿宋" w:hAnsi="仿宋" w:eastAsia="仿宋" w:cs="仿宋"/>
          <w:sz w:val="24"/>
          <w:szCs w:val="24"/>
          <w:lang w:val="zh-CN"/>
        </w:rPr>
        <w:t>《安全防范系统验收规则》GA308/2001；</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1.2.2.15</w:t>
      </w:r>
      <w:r>
        <w:rPr>
          <w:rFonts w:hint="eastAsia" w:ascii="仿宋" w:hAnsi="仿宋" w:eastAsia="仿宋" w:cs="仿宋"/>
          <w:sz w:val="24"/>
          <w:szCs w:val="24"/>
          <w:lang w:val="zh-CN"/>
        </w:rPr>
        <w:t>《视频安防监控系统技术要求》GA/T367；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1.2.2.16</w:t>
      </w:r>
      <w:r>
        <w:rPr>
          <w:rFonts w:hint="eastAsia" w:ascii="仿宋" w:hAnsi="仿宋" w:eastAsia="仿宋" w:cs="仿宋"/>
          <w:sz w:val="24"/>
          <w:szCs w:val="24"/>
          <w:lang w:val="zh-CN"/>
        </w:rPr>
        <w:t>《国际电信联盟应急通信大全》（国际电信联盟 2007）；</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1.2.2.17</w:t>
      </w:r>
      <w:r>
        <w:rPr>
          <w:rFonts w:hint="eastAsia" w:ascii="仿宋" w:hAnsi="仿宋" w:eastAsia="仿宋" w:cs="仿宋"/>
          <w:sz w:val="24"/>
          <w:szCs w:val="24"/>
          <w:lang w:val="zh-CN"/>
        </w:rPr>
        <w:t>《信息技术开放系统互连网络层安全协议》（GB/T17963）；</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1.2.2.18</w:t>
      </w:r>
      <w:r>
        <w:rPr>
          <w:rFonts w:hint="eastAsia" w:ascii="仿宋" w:hAnsi="仿宋" w:eastAsia="仿宋" w:cs="仿宋"/>
          <w:sz w:val="24"/>
          <w:szCs w:val="24"/>
          <w:lang w:val="zh-CN"/>
        </w:rPr>
        <w:t>《计算机软件开发规范》；</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1.2.2.19</w:t>
      </w:r>
      <w:r>
        <w:rPr>
          <w:rFonts w:hint="eastAsia" w:ascii="仿宋" w:hAnsi="仿宋" w:eastAsia="仿宋" w:cs="仿宋"/>
          <w:sz w:val="24"/>
          <w:szCs w:val="24"/>
          <w:lang w:val="zh-CN"/>
        </w:rPr>
        <w:t>《数据库管理系统通用安全技术要求》GB/T 20273-2006；</w:t>
      </w:r>
    </w:p>
    <w:p>
      <w:pPr>
        <w:pStyle w:val="17"/>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1.2.2.20</w:t>
      </w:r>
      <w:r>
        <w:rPr>
          <w:rFonts w:hint="eastAsia" w:ascii="仿宋" w:hAnsi="仿宋" w:eastAsia="仿宋" w:cs="仿宋"/>
          <w:sz w:val="24"/>
          <w:szCs w:val="24"/>
          <w:lang w:val="zh-CN"/>
        </w:rPr>
        <w:t>《信息系统等级保护安全设计技术要求》GB/T24856-2009；</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1.2.1浙里“九龙联动治水”能力贯通</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1.2.2用户体系贯通</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浙水安澜统一用户建设指南》规范，建设用户体系，实现省、市、区三级浙里“九龙联动治水”应用的用户体系全面贯通。对本级自建应用进行整合集成，形成浙里“九龙联动治水”应用越城节点，再通过统一用户体系整体接入至省级浙里“九龙联动治水”应用。</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用户贯通范围涉及越城区本级用户贯通、省级用户贯通、非水利条线用户贯通，考虑到最小化权限资源访问要求，还需对用户的访问过程中的角色权限进行控制。</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1.2.3数据贯通</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1.2.3.1与省级数据仓数据共享交换</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1.2.3.1.1</w:t>
      </w:r>
      <w:r>
        <w:rPr>
          <w:rFonts w:hint="eastAsia" w:ascii="仿宋" w:eastAsia="仿宋"/>
          <w:b w:val="0"/>
          <w:bCs w:val="0"/>
          <w:color w:val="auto"/>
          <w:kern w:val="0"/>
          <w:sz w:val="24"/>
          <w:highlight w:val="none"/>
          <w:u w:val="none"/>
          <w:lang w:eastAsia="zh-CN"/>
        </w:rPr>
        <w:t>省级数据回流</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eastAsia="zh-CN"/>
        </w:rPr>
        <w:t>建立与省水利数据仓的数据交换通道，利用省级水利数据仓贯通行业内数据，向省级水利数据仓申请数据回流至本级水利数据仓。</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1.2.3.1.2越城区数据上报省级</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按照省级浙里“九龙联动治水”应用市县贯通业务需求，本级应用数据归集至本级数据仓后，将开发相应的数据共享服务接口注册至数据共享交换模块，省级“九龙联动治水”六大浙水应用可通过调用数据接口实现本级应用与省级应用的贯通，实现业务的整体闭环贯通。</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1.2.3.2与公共数据平台共享交换</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eastAsia="zh-CN"/>
        </w:rPr>
        <w:t>按照</w:t>
      </w:r>
      <w:r>
        <w:rPr>
          <w:rFonts w:hint="eastAsia" w:ascii="仿宋" w:eastAsia="仿宋"/>
          <w:b w:val="0"/>
          <w:bCs w:val="0"/>
          <w:color w:val="auto"/>
          <w:kern w:val="0"/>
          <w:sz w:val="24"/>
          <w:highlight w:val="none"/>
          <w:u w:val="none"/>
          <w:lang w:val="en-US" w:eastAsia="zh-CN"/>
        </w:rPr>
        <w:t>越城区</w:t>
      </w:r>
      <w:r>
        <w:rPr>
          <w:rFonts w:hint="eastAsia" w:ascii="仿宋" w:eastAsia="仿宋"/>
          <w:b w:val="0"/>
          <w:bCs w:val="0"/>
          <w:color w:val="auto"/>
          <w:kern w:val="0"/>
          <w:sz w:val="24"/>
          <w:highlight w:val="none"/>
          <w:u w:val="none"/>
          <w:lang w:eastAsia="zh-CN"/>
        </w:rPr>
        <w:t>其他部门对水利数据的需求，通过本级公共数据平台，编制水利局需共享的水利数据目录，并归集数据至本级公共数据平台，同时开发数据服务并注册至本级公共数据平台，</w:t>
      </w:r>
      <w:r>
        <w:rPr>
          <w:rFonts w:hint="eastAsia" w:ascii="仿宋" w:eastAsia="仿宋"/>
          <w:b w:val="0"/>
          <w:bCs w:val="0"/>
          <w:color w:val="auto"/>
          <w:kern w:val="0"/>
          <w:sz w:val="24"/>
          <w:highlight w:val="none"/>
          <w:u w:val="none"/>
          <w:lang w:val="en-US" w:eastAsia="zh-CN"/>
        </w:rPr>
        <w:t>实现</w:t>
      </w:r>
      <w:r>
        <w:rPr>
          <w:rFonts w:hint="eastAsia" w:ascii="仿宋" w:eastAsia="仿宋"/>
          <w:b w:val="0"/>
          <w:bCs w:val="0"/>
          <w:color w:val="auto"/>
          <w:kern w:val="0"/>
          <w:sz w:val="24"/>
          <w:highlight w:val="none"/>
          <w:u w:val="none"/>
          <w:lang w:eastAsia="zh-CN"/>
        </w:rPr>
        <w:t>行业外数据贯通。</w:t>
      </w:r>
      <w:r>
        <w:rPr>
          <w:rFonts w:hint="eastAsia" w:ascii="仿宋" w:eastAsia="仿宋"/>
          <w:b w:val="0"/>
          <w:bCs w:val="0"/>
          <w:color w:val="auto"/>
          <w:kern w:val="0"/>
          <w:sz w:val="24"/>
          <w:highlight w:val="none"/>
          <w:u w:val="none"/>
          <w:lang w:val="en-US" w:eastAsia="zh-CN"/>
        </w:rPr>
        <w:t>主要包含数据目录编制、公共数据平台数据归集、数据服务开发注册工作。</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1.2.3.3水利数据资产驾驶舱迭代升级</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依托水利数据仓，利用数据可视化技术迭代升级本级水利数据资产</w:t>
      </w:r>
      <w:r>
        <w:rPr>
          <w:rFonts w:hint="eastAsia" w:ascii="仿宋" w:eastAsia="仿宋"/>
          <w:b w:val="0"/>
          <w:bCs w:val="0"/>
          <w:color w:val="auto"/>
          <w:kern w:val="0"/>
          <w:sz w:val="24"/>
          <w:highlight w:val="none"/>
          <w:u w:val="none"/>
          <w:lang w:val="en-US" w:eastAsia="zh-CN"/>
        </w:rPr>
        <w:t>驾驶舱</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提供丰富的数据展示形式，</w:t>
      </w:r>
      <w:r>
        <w:rPr>
          <w:rFonts w:hint="eastAsia" w:ascii="仿宋" w:eastAsia="仿宋"/>
          <w:b w:val="0"/>
          <w:bCs w:val="0"/>
          <w:color w:val="auto"/>
          <w:kern w:val="0"/>
          <w:sz w:val="24"/>
          <w:highlight w:val="none"/>
          <w:u w:val="none"/>
          <w:lang w:eastAsia="zh-CN"/>
        </w:rPr>
        <w:t>呈现数据仓整体建设情况，</w:t>
      </w:r>
      <w:r>
        <w:rPr>
          <w:rFonts w:hint="eastAsia" w:ascii="仿宋" w:eastAsia="仿宋"/>
          <w:b w:val="0"/>
          <w:bCs w:val="0"/>
          <w:color w:val="auto"/>
          <w:kern w:val="0"/>
          <w:sz w:val="24"/>
          <w:highlight w:val="none"/>
          <w:u w:val="none"/>
          <w:lang w:val="en-US" w:eastAsia="zh-CN"/>
        </w:rPr>
        <w:t>实现越城区水利数据资产一屏掌控</w:t>
      </w:r>
      <w:r>
        <w:rPr>
          <w:rFonts w:hint="eastAsia" w:ascii="仿宋" w:eastAsia="仿宋"/>
          <w:b w:val="0"/>
          <w:bCs w:val="0"/>
          <w:color w:val="auto"/>
          <w:kern w:val="0"/>
          <w:sz w:val="24"/>
          <w:highlight w:val="none"/>
          <w:u w:val="none"/>
          <w:lang w:eastAsia="zh-CN"/>
        </w:rPr>
        <w:t>。</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1.2.3.3.1</w:t>
      </w:r>
      <w:r>
        <w:rPr>
          <w:rFonts w:hint="eastAsia" w:ascii="仿宋" w:eastAsia="仿宋"/>
          <w:b w:val="0"/>
          <w:bCs w:val="0"/>
          <w:color w:val="auto"/>
          <w:kern w:val="0"/>
          <w:sz w:val="24"/>
          <w:highlight w:val="none"/>
          <w:u w:val="none"/>
          <w:lang w:eastAsia="zh-CN"/>
        </w:rPr>
        <w:t>数据入仓情况概览。对数据仓数据库、省级数据回流情况、本级数据归集情况监控、本级公共数据平台共享数据情况等进行监控、统计分析。</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1.2.3.3.2</w:t>
      </w:r>
      <w:r>
        <w:rPr>
          <w:rFonts w:hint="eastAsia" w:ascii="仿宋" w:eastAsia="仿宋"/>
          <w:b w:val="0"/>
          <w:bCs w:val="0"/>
          <w:color w:val="auto"/>
          <w:kern w:val="0"/>
          <w:sz w:val="24"/>
          <w:highlight w:val="none"/>
          <w:u w:val="none"/>
          <w:lang w:eastAsia="zh-CN"/>
        </w:rPr>
        <w:t>数据类型统计。提供对数据仓按名录数据、业务数据、监测数据等维度的统计分析功能。</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1.2.3.3.3</w:t>
      </w:r>
      <w:r>
        <w:rPr>
          <w:rFonts w:hint="eastAsia" w:ascii="仿宋" w:eastAsia="仿宋"/>
          <w:b w:val="0"/>
          <w:bCs w:val="0"/>
          <w:color w:val="auto"/>
          <w:kern w:val="0"/>
          <w:sz w:val="24"/>
          <w:highlight w:val="none"/>
          <w:u w:val="none"/>
          <w:lang w:eastAsia="zh-CN"/>
        </w:rPr>
        <w:t>入仓数据量/服务调用量趋势分析。提供按天对入仓数据量和服务调用量的趋势分析。</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1.2.3.3.4</w:t>
      </w:r>
      <w:r>
        <w:rPr>
          <w:rFonts w:hint="eastAsia" w:ascii="仿宋" w:eastAsia="仿宋"/>
          <w:b w:val="0"/>
          <w:bCs w:val="0"/>
          <w:color w:val="auto"/>
          <w:kern w:val="0"/>
          <w:sz w:val="24"/>
          <w:highlight w:val="none"/>
          <w:u w:val="none"/>
          <w:lang w:eastAsia="zh-CN"/>
        </w:rPr>
        <w:t>预警概况。提供共享服务和回流任务等异常预警信息概览功能，并可查看异常任务和接口情况。</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1.2.3.3.5</w:t>
      </w:r>
      <w:r>
        <w:rPr>
          <w:rFonts w:hint="eastAsia" w:ascii="仿宋" w:eastAsia="仿宋"/>
          <w:b w:val="0"/>
          <w:bCs w:val="0"/>
          <w:color w:val="auto"/>
          <w:kern w:val="0"/>
          <w:sz w:val="24"/>
          <w:highlight w:val="none"/>
          <w:u w:val="none"/>
          <w:lang w:eastAsia="zh-CN"/>
        </w:rPr>
        <w:t>数据共享统计。提供按应用和按服务两个维度对调用服务数和调用次数进行统计分析。</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1.2.3.3.6</w:t>
      </w:r>
      <w:r>
        <w:rPr>
          <w:rFonts w:hint="eastAsia" w:ascii="仿宋" w:eastAsia="仿宋"/>
          <w:b w:val="0"/>
          <w:bCs w:val="0"/>
          <w:color w:val="auto"/>
          <w:kern w:val="0"/>
          <w:sz w:val="24"/>
          <w:highlight w:val="none"/>
          <w:u w:val="none"/>
          <w:lang w:eastAsia="zh-CN"/>
        </w:rPr>
        <w:t>数据明细查看。提供本级数据归集、省级数据回流数据详情查看功能。</w:t>
      </w:r>
    </w:p>
    <w:p>
      <w:pPr>
        <w:widowControl/>
        <w:snapToGrid w:val="0"/>
        <w:spacing w:line="480" w:lineRule="exact"/>
        <w:ind w:firstLine="0"/>
        <w:rPr>
          <w:rFonts w:hint="eastAsia" w:ascii="仿宋" w:eastAsia="仿宋"/>
          <w:b/>
          <w:bCs/>
          <w:color w:val="auto"/>
          <w:kern w:val="0"/>
          <w:sz w:val="24"/>
          <w:highlight w:val="none"/>
          <w:u w:val="none"/>
          <w:lang w:val="en-US" w:eastAsia="zh-CN"/>
        </w:rPr>
      </w:pPr>
      <w:bookmarkStart w:id="46" w:name="_Toc28449"/>
      <w:r>
        <w:rPr>
          <w:rFonts w:hint="eastAsia" w:ascii="仿宋" w:eastAsia="仿宋"/>
          <w:b/>
          <w:bCs/>
          <w:color w:val="auto"/>
          <w:kern w:val="0"/>
          <w:sz w:val="24"/>
          <w:highlight w:val="none"/>
          <w:u w:val="none"/>
          <w:lang w:val="en-US" w:eastAsia="zh-CN"/>
        </w:rPr>
        <w:t>1.2.2浙里“九龙联动治水”基础支撑</w:t>
      </w:r>
      <w:bookmarkEnd w:id="46"/>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1.2.2.1 1</w:t>
      </w:r>
      <w:r>
        <w:rPr>
          <w:rFonts w:hint="eastAsia" w:ascii="仿宋" w:eastAsia="仿宋"/>
          <w:b/>
          <w:bCs/>
          <w:color w:val="auto"/>
          <w:kern w:val="0"/>
          <w:sz w:val="24"/>
          <w:highlight w:val="none"/>
          <w:u w:val="none"/>
          <w:lang w:eastAsia="zh-CN"/>
        </w:rPr>
        <w:t>AI</w:t>
      </w:r>
      <w:r>
        <w:rPr>
          <w:rFonts w:hint="eastAsia" w:ascii="仿宋" w:eastAsia="仿宋"/>
          <w:b/>
          <w:bCs/>
          <w:color w:val="auto"/>
          <w:kern w:val="0"/>
          <w:sz w:val="24"/>
          <w:highlight w:val="none"/>
          <w:u w:val="none"/>
          <w:lang w:val="en-US" w:eastAsia="zh-CN"/>
        </w:rPr>
        <w:t>智能算法</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构建</w:t>
      </w:r>
      <w:r>
        <w:rPr>
          <w:rFonts w:hint="eastAsia" w:ascii="仿宋" w:eastAsia="仿宋"/>
          <w:b w:val="0"/>
          <w:bCs w:val="0"/>
          <w:color w:val="auto"/>
          <w:kern w:val="0"/>
          <w:sz w:val="24"/>
          <w:highlight w:val="none"/>
          <w:u w:val="none"/>
          <w:lang w:val="en-US" w:eastAsia="zh-CN"/>
        </w:rPr>
        <w:t>视频AI智能算法</w:t>
      </w:r>
      <w:r>
        <w:rPr>
          <w:rFonts w:hint="eastAsia" w:ascii="仿宋" w:eastAsia="仿宋"/>
          <w:b w:val="0"/>
          <w:bCs w:val="0"/>
          <w:color w:val="auto"/>
          <w:kern w:val="0"/>
          <w:sz w:val="24"/>
          <w:highlight w:val="none"/>
          <w:u w:val="none"/>
          <w:lang w:eastAsia="zh-CN"/>
        </w:rPr>
        <w:t>，实现虚拟水尺水位识别、人员入侵、</w:t>
      </w:r>
      <w:r>
        <w:rPr>
          <w:rFonts w:hint="eastAsia" w:ascii="仿宋" w:eastAsia="仿宋"/>
          <w:b w:val="0"/>
          <w:bCs w:val="0"/>
          <w:color w:val="auto"/>
          <w:kern w:val="0"/>
          <w:sz w:val="24"/>
          <w:highlight w:val="none"/>
          <w:u w:val="none"/>
          <w:lang w:val="en-US" w:eastAsia="zh-CN"/>
        </w:rPr>
        <w:t>大坝沉降</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污水排放、</w:t>
      </w:r>
      <w:r>
        <w:rPr>
          <w:rFonts w:hint="eastAsia" w:ascii="仿宋" w:eastAsia="仿宋"/>
          <w:b w:val="0"/>
          <w:bCs w:val="0"/>
          <w:color w:val="auto"/>
          <w:kern w:val="0"/>
          <w:sz w:val="24"/>
          <w:highlight w:val="none"/>
          <w:u w:val="none"/>
          <w:lang w:eastAsia="zh-CN"/>
        </w:rPr>
        <w:t>乱堆乱占、</w:t>
      </w:r>
      <w:r>
        <w:rPr>
          <w:rFonts w:hint="eastAsia" w:ascii="仿宋" w:eastAsia="仿宋"/>
          <w:b w:val="0"/>
          <w:bCs w:val="0"/>
          <w:color w:val="auto"/>
          <w:kern w:val="0"/>
          <w:sz w:val="24"/>
          <w:highlight w:val="none"/>
          <w:u w:val="none"/>
          <w:lang w:val="en-US" w:eastAsia="zh-CN"/>
        </w:rPr>
        <w:t>闸门开度大小</w:t>
      </w:r>
      <w:r>
        <w:rPr>
          <w:rFonts w:hint="eastAsia" w:ascii="仿宋" w:eastAsia="仿宋"/>
          <w:b w:val="0"/>
          <w:bCs w:val="0"/>
          <w:color w:val="auto"/>
          <w:kern w:val="0"/>
          <w:sz w:val="24"/>
          <w:highlight w:val="none"/>
          <w:u w:val="none"/>
          <w:lang w:eastAsia="zh-CN"/>
        </w:rPr>
        <w:t>等多种水利专业场景的识别以及24小时全天候监管。可根据不同的预警需求，设置视频AI预警规则，通过</w:t>
      </w:r>
      <w:r>
        <w:rPr>
          <w:rFonts w:hint="eastAsia" w:ascii="仿宋" w:eastAsia="仿宋"/>
          <w:b w:val="0"/>
          <w:bCs w:val="0"/>
          <w:color w:val="auto"/>
          <w:kern w:val="0"/>
          <w:sz w:val="24"/>
          <w:highlight w:val="none"/>
          <w:u w:val="none"/>
          <w:lang w:val="en-US" w:eastAsia="zh-CN"/>
        </w:rPr>
        <w:t>多种方式</w:t>
      </w:r>
      <w:r>
        <w:rPr>
          <w:rFonts w:hint="eastAsia" w:ascii="仿宋" w:eastAsia="仿宋"/>
          <w:b w:val="0"/>
          <w:bCs w:val="0"/>
          <w:color w:val="auto"/>
          <w:kern w:val="0"/>
          <w:sz w:val="24"/>
          <w:highlight w:val="none"/>
          <w:u w:val="none"/>
          <w:lang w:eastAsia="zh-CN"/>
        </w:rPr>
        <w:t>下发预警消息。</w:t>
      </w:r>
      <w:r>
        <w:rPr>
          <w:rFonts w:hint="eastAsia" w:ascii="仿宋" w:eastAsia="仿宋"/>
          <w:b w:val="0"/>
          <w:bCs w:val="0"/>
          <w:color w:val="auto"/>
          <w:kern w:val="0"/>
          <w:sz w:val="24"/>
          <w:highlight w:val="none"/>
          <w:u w:val="none"/>
          <w:lang w:val="en-US" w:eastAsia="zh-CN"/>
        </w:rPr>
        <w:t>AI算法统一开发</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供越城区相关应用使用</w:t>
      </w:r>
      <w:r>
        <w:rPr>
          <w:rFonts w:hint="eastAsia" w:ascii="仿宋" w:eastAsia="仿宋"/>
          <w:b w:val="0"/>
          <w:bCs w:val="0"/>
          <w:color w:val="auto"/>
          <w:kern w:val="0"/>
          <w:sz w:val="24"/>
          <w:highlight w:val="none"/>
          <w:u w:val="none"/>
          <w:lang w:eastAsia="zh-CN"/>
        </w:rPr>
        <w:t>。</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1.2.2.1.1运维训练计算服务</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对需要视频AI监控的摄像头点位提供运维训练计算服务（二年）。通过人工率定场景参数，通过反复校验测试，通过一段时间的训练学习，获得每个点位的高精度的识别结果，保障识别的准确率。</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1.2.2.1.2算法权限</w:t>
      </w:r>
    </w:p>
    <w:p>
      <w:pPr>
        <w:widowControl/>
        <w:snapToGrid w:val="0"/>
        <w:spacing w:line="480" w:lineRule="exact"/>
        <w:ind w:firstLine="0"/>
        <w:rPr>
          <w:rFonts w:hint="eastAsia" w:ascii="仿宋" w:eastAsia="仿宋"/>
          <w:b w:val="0"/>
          <w:bCs w:val="0"/>
          <w:color w:val="auto"/>
          <w:kern w:val="0"/>
          <w:sz w:val="24"/>
          <w:highlight w:val="none"/>
          <w:u w:val="none"/>
          <w:lang w:eastAsia="zh-CN"/>
        </w:rPr>
      </w:pPr>
      <w:bookmarkStart w:id="47" w:name="_Toc10139"/>
      <w:bookmarkEnd w:id="47"/>
      <w:bookmarkStart w:id="48" w:name="_Toc85186276"/>
      <w:bookmarkEnd w:id="48"/>
      <w:bookmarkStart w:id="49" w:name="_Toc91514800"/>
      <w:bookmarkEnd w:id="49"/>
      <w:bookmarkStart w:id="50" w:name="_Toc85183079"/>
      <w:bookmarkEnd w:id="50"/>
      <w:r>
        <w:rPr>
          <w:rFonts w:hint="eastAsia" w:ascii="仿宋" w:eastAsia="仿宋"/>
          <w:b w:val="0"/>
          <w:bCs w:val="0"/>
          <w:color w:val="auto"/>
          <w:kern w:val="0"/>
          <w:sz w:val="24"/>
          <w:highlight w:val="none"/>
          <w:u w:val="none"/>
          <w:lang w:val="en-US" w:eastAsia="zh-CN"/>
        </w:rPr>
        <w:t>1.2.2.1.2.1</w:t>
      </w:r>
      <w:r>
        <w:rPr>
          <w:rFonts w:hint="eastAsia" w:ascii="仿宋" w:eastAsia="仿宋"/>
          <w:b w:val="0"/>
          <w:bCs w:val="0"/>
          <w:color w:val="auto"/>
          <w:kern w:val="0"/>
          <w:sz w:val="24"/>
          <w:highlight w:val="none"/>
          <w:u w:val="none"/>
          <w:lang w:eastAsia="zh-CN"/>
        </w:rPr>
        <w:t>虚拟水尺</w:t>
      </w:r>
      <w:r>
        <w:rPr>
          <w:rFonts w:hint="eastAsia" w:ascii="仿宋" w:eastAsia="仿宋"/>
          <w:b w:val="0"/>
          <w:bCs w:val="0"/>
          <w:color w:val="auto"/>
          <w:kern w:val="0"/>
          <w:sz w:val="24"/>
          <w:highlight w:val="none"/>
          <w:u w:val="none"/>
          <w:lang w:val="en-US" w:eastAsia="zh-CN"/>
        </w:rPr>
        <w:t>水位</w:t>
      </w:r>
      <w:r>
        <w:rPr>
          <w:rFonts w:hint="eastAsia" w:ascii="仿宋" w:eastAsia="仿宋"/>
          <w:b w:val="0"/>
          <w:bCs w:val="0"/>
          <w:color w:val="auto"/>
          <w:kern w:val="0"/>
          <w:sz w:val="24"/>
          <w:highlight w:val="none"/>
          <w:u w:val="none"/>
          <w:lang w:eastAsia="zh-CN"/>
        </w:rPr>
        <w:t>识别</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通过视频监控设备实时或定时查看现场的水位情况，当出现预警时便于人工远程确认。通过虚拟水尺配置、数据增强、模型优化完成虚拟水尺高精度识别模型，实现无水尺识别水。</w:t>
      </w:r>
    </w:p>
    <w:p>
      <w:pPr>
        <w:widowControl/>
        <w:snapToGrid w:val="0"/>
        <w:spacing w:line="480" w:lineRule="exact"/>
        <w:ind w:firstLine="0"/>
        <w:rPr>
          <w:rFonts w:hint="eastAsia" w:ascii="仿宋" w:eastAsia="仿宋"/>
          <w:b w:val="0"/>
          <w:bCs w:val="0"/>
          <w:color w:val="auto"/>
          <w:kern w:val="0"/>
          <w:sz w:val="24"/>
          <w:highlight w:val="none"/>
          <w:u w:val="none"/>
          <w:lang w:eastAsia="zh-CN"/>
        </w:rPr>
      </w:pPr>
      <w:bookmarkStart w:id="51" w:name="_Toc91514802"/>
      <w:bookmarkEnd w:id="51"/>
      <w:bookmarkStart w:id="52" w:name="_Toc85183081"/>
      <w:bookmarkEnd w:id="52"/>
      <w:bookmarkStart w:id="53" w:name="_Toc27450"/>
      <w:bookmarkEnd w:id="53"/>
      <w:bookmarkStart w:id="54" w:name="_Toc85186278"/>
      <w:bookmarkEnd w:id="54"/>
      <w:bookmarkStart w:id="55" w:name="_Toc85183082"/>
      <w:bookmarkStart w:id="56" w:name="_Toc91514803"/>
      <w:bookmarkStart w:id="57" w:name="_Toc2096512846"/>
      <w:bookmarkStart w:id="58" w:name="_Toc85186279"/>
      <w:bookmarkStart w:id="59" w:name="_Toc4851"/>
      <w:r>
        <w:rPr>
          <w:rFonts w:hint="eastAsia" w:ascii="仿宋" w:eastAsia="仿宋"/>
          <w:b w:val="0"/>
          <w:bCs w:val="0"/>
          <w:color w:val="auto"/>
          <w:kern w:val="0"/>
          <w:sz w:val="24"/>
          <w:highlight w:val="none"/>
          <w:u w:val="none"/>
          <w:lang w:val="en-US" w:eastAsia="zh-CN"/>
        </w:rPr>
        <w:t>1.2.2.1.2.2</w:t>
      </w:r>
      <w:r>
        <w:rPr>
          <w:rFonts w:hint="eastAsia" w:ascii="仿宋" w:eastAsia="仿宋"/>
          <w:b w:val="0"/>
          <w:bCs w:val="0"/>
          <w:color w:val="auto"/>
          <w:kern w:val="0"/>
          <w:sz w:val="24"/>
          <w:highlight w:val="none"/>
          <w:u w:val="none"/>
          <w:lang w:eastAsia="zh-CN"/>
        </w:rPr>
        <w:t>人员入侵识别</w:t>
      </w:r>
      <w:bookmarkEnd w:id="55"/>
      <w:bookmarkEnd w:id="56"/>
      <w:bookmarkEnd w:id="57"/>
      <w:bookmarkEnd w:id="58"/>
      <w:bookmarkEnd w:id="59"/>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通过人员入侵识别可以实现对水库</w:t>
      </w:r>
      <w:r>
        <w:rPr>
          <w:rFonts w:hint="eastAsia" w:ascii="仿宋" w:eastAsia="仿宋"/>
          <w:b w:val="0"/>
          <w:bCs w:val="0"/>
          <w:color w:val="auto"/>
          <w:kern w:val="0"/>
          <w:sz w:val="24"/>
          <w:highlight w:val="none"/>
          <w:u w:val="none"/>
          <w:lang w:val="en-US" w:eastAsia="zh-CN"/>
        </w:rPr>
        <w:t>等</w:t>
      </w:r>
      <w:r>
        <w:rPr>
          <w:rFonts w:hint="eastAsia" w:ascii="仿宋" w:eastAsia="仿宋"/>
          <w:b w:val="0"/>
          <w:bCs w:val="0"/>
          <w:color w:val="auto"/>
          <w:kern w:val="0"/>
          <w:sz w:val="24"/>
          <w:highlight w:val="none"/>
          <w:u w:val="none"/>
          <w:lang w:eastAsia="zh-CN"/>
        </w:rPr>
        <w:t>特定的区域出现人员入侵的行为进行自动实时识别，降低人力监测成本。</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1.2.2.1.2.3大坝沉降识别</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大坝沉降识别可以解决大坝安全预警难的问题，一旦大坝沉降识别到的实时数据达到预设的报警阈值，将自动产生报警信息，为大坝变形防范工作争取充足的时间，降低灾害发生的可能性。</w:t>
      </w:r>
    </w:p>
    <w:p>
      <w:pPr>
        <w:widowControl/>
        <w:snapToGrid w:val="0"/>
        <w:spacing w:line="480" w:lineRule="exact"/>
        <w:ind w:firstLine="0"/>
        <w:rPr>
          <w:rFonts w:hint="eastAsia" w:ascii="仿宋" w:eastAsia="仿宋"/>
          <w:b w:val="0"/>
          <w:bCs w:val="0"/>
          <w:color w:val="auto"/>
          <w:kern w:val="0"/>
          <w:sz w:val="24"/>
          <w:highlight w:val="none"/>
          <w:u w:val="none"/>
          <w:lang w:eastAsia="zh-CN"/>
        </w:rPr>
      </w:pPr>
      <w:bookmarkStart w:id="60" w:name="_Toc326169382"/>
      <w:bookmarkStart w:id="61" w:name="_Toc26827"/>
      <w:r>
        <w:rPr>
          <w:rFonts w:hint="eastAsia" w:ascii="仿宋" w:eastAsia="仿宋"/>
          <w:b w:val="0"/>
          <w:bCs w:val="0"/>
          <w:color w:val="auto"/>
          <w:kern w:val="0"/>
          <w:sz w:val="24"/>
          <w:highlight w:val="none"/>
          <w:u w:val="none"/>
          <w:lang w:val="en-US" w:eastAsia="zh-CN"/>
        </w:rPr>
        <w:t>1.2.2.1.2.4污水排放</w:t>
      </w:r>
      <w:r>
        <w:rPr>
          <w:rFonts w:hint="eastAsia" w:ascii="仿宋" w:eastAsia="仿宋"/>
          <w:b w:val="0"/>
          <w:bCs w:val="0"/>
          <w:color w:val="auto"/>
          <w:kern w:val="0"/>
          <w:sz w:val="24"/>
          <w:highlight w:val="none"/>
          <w:u w:val="none"/>
          <w:lang w:eastAsia="zh-CN"/>
        </w:rPr>
        <w:t>识别</w:t>
      </w:r>
      <w:bookmarkEnd w:id="60"/>
      <w:bookmarkEnd w:id="61"/>
    </w:p>
    <w:p>
      <w:pPr>
        <w:widowControl/>
        <w:snapToGrid w:val="0"/>
        <w:spacing w:line="480" w:lineRule="exact"/>
        <w:ind w:firstLine="0"/>
        <w:rPr>
          <w:rFonts w:hint="eastAsia" w:ascii="仿宋" w:eastAsia="仿宋"/>
          <w:b w:val="0"/>
          <w:bCs w:val="0"/>
          <w:color w:val="auto"/>
          <w:kern w:val="0"/>
          <w:sz w:val="24"/>
          <w:highlight w:val="none"/>
          <w:u w:val="none"/>
          <w:lang w:eastAsia="zh-CN"/>
        </w:rPr>
      </w:pPr>
      <w:bookmarkStart w:id="62" w:name="_Toc4115"/>
      <w:bookmarkStart w:id="63" w:name="_Toc1047662950"/>
      <w:r>
        <w:rPr>
          <w:rFonts w:hint="eastAsia" w:ascii="仿宋" w:eastAsia="仿宋"/>
          <w:b w:val="0"/>
          <w:bCs w:val="0"/>
          <w:color w:val="auto"/>
          <w:kern w:val="0"/>
          <w:sz w:val="24"/>
          <w:highlight w:val="none"/>
          <w:u w:val="none"/>
          <w:lang w:val="en-US" w:eastAsia="zh-CN"/>
        </w:rPr>
        <w:t>基于AI图像识别技术，建立深度学习模型，实现城市排水泄放全天24小时识别，识别到异常后立即回传异常信息并发出预警。</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1.2.2.1.2.5</w:t>
      </w:r>
      <w:r>
        <w:rPr>
          <w:rFonts w:hint="eastAsia" w:ascii="仿宋" w:eastAsia="仿宋"/>
          <w:b w:val="0"/>
          <w:bCs w:val="0"/>
          <w:color w:val="auto"/>
          <w:kern w:val="0"/>
          <w:sz w:val="24"/>
          <w:highlight w:val="none"/>
          <w:u w:val="none"/>
          <w:lang w:eastAsia="zh-CN"/>
        </w:rPr>
        <w:t>乱堆乱占识别</w:t>
      </w:r>
      <w:bookmarkEnd w:id="62"/>
      <w:bookmarkEnd w:id="63"/>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乱堆乱占AI识别快速、精准获取大范围内水域、河道乱堆乱占问题信息，提升执法效率。</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1.2.2.1.2.6</w:t>
      </w:r>
      <w:r>
        <w:rPr>
          <w:rFonts w:hint="eastAsia" w:ascii="仿宋" w:eastAsia="仿宋"/>
          <w:b w:val="0"/>
          <w:bCs w:val="0"/>
          <w:color w:val="auto"/>
          <w:kern w:val="0"/>
          <w:sz w:val="24"/>
          <w:highlight w:val="none"/>
          <w:u w:val="none"/>
          <w:lang w:eastAsia="zh-CN"/>
        </w:rPr>
        <w:t>闸门开度大小监测</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闸门开度大小AI识别通过截取视频图像，识别图像中闸门开度的大小，可以免安装测量装置，并且精度高、误差小。</w:t>
      </w:r>
    </w:p>
    <w:p>
      <w:pPr>
        <w:widowControl/>
        <w:snapToGrid w:val="0"/>
        <w:spacing w:line="480" w:lineRule="exact"/>
        <w:ind w:firstLine="0"/>
        <w:rPr>
          <w:rFonts w:hint="eastAsia" w:ascii="仿宋" w:eastAsia="仿宋"/>
          <w:b/>
          <w:bCs/>
          <w:color w:val="auto"/>
          <w:kern w:val="0"/>
          <w:sz w:val="24"/>
          <w:highlight w:val="none"/>
          <w:u w:val="none"/>
          <w:lang w:val="en-US" w:eastAsia="zh-CN"/>
        </w:rPr>
      </w:pPr>
      <w:bookmarkStart w:id="64" w:name="_Toc29254"/>
      <w:bookmarkStart w:id="65" w:name="_Toc4636"/>
      <w:bookmarkStart w:id="66" w:name="_Toc1761077898_WPSOffice_Level3"/>
      <w:bookmarkStart w:id="67" w:name="_Toc1396823957"/>
      <w:r>
        <w:rPr>
          <w:rFonts w:hint="eastAsia" w:ascii="仿宋" w:eastAsia="仿宋"/>
          <w:b/>
          <w:bCs/>
          <w:color w:val="auto"/>
          <w:kern w:val="0"/>
          <w:sz w:val="24"/>
          <w:highlight w:val="none"/>
          <w:u w:val="none"/>
          <w:lang w:val="en-US" w:eastAsia="zh-CN"/>
        </w:rPr>
        <w:t>1.2.2.1.3GPU云服务器计算资源</w:t>
      </w:r>
      <w:bookmarkEnd w:id="64"/>
      <w:bookmarkEnd w:id="65"/>
      <w:bookmarkEnd w:id="66"/>
      <w:bookmarkEnd w:id="67"/>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eastAsia="zh-CN"/>
        </w:rPr>
        <w:t>提供</w:t>
      </w:r>
      <w:r>
        <w:rPr>
          <w:rFonts w:hint="eastAsia" w:ascii="仿宋" w:eastAsia="仿宋"/>
          <w:b w:val="0"/>
          <w:bCs w:val="0"/>
          <w:color w:val="auto"/>
          <w:kern w:val="0"/>
          <w:sz w:val="24"/>
          <w:highlight w:val="none"/>
          <w:u w:val="none"/>
          <w:lang w:val="en-US" w:eastAsia="zh-CN"/>
        </w:rPr>
        <w:t>二</w:t>
      </w:r>
      <w:r>
        <w:rPr>
          <w:rFonts w:hint="eastAsia" w:ascii="仿宋" w:eastAsia="仿宋"/>
          <w:b w:val="0"/>
          <w:bCs w:val="0"/>
          <w:color w:val="auto"/>
          <w:kern w:val="0"/>
          <w:sz w:val="24"/>
          <w:highlight w:val="none"/>
          <w:u w:val="none"/>
          <w:lang w:eastAsia="zh-CN"/>
        </w:rPr>
        <w:t>年的GPU云服务器计算资源。</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1.2.2.2卫星遥感监测</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bookmarkStart w:id="68" w:name="_Toc26568"/>
      <w:bookmarkStart w:id="69" w:name="_Toc25850"/>
      <w:r>
        <w:rPr>
          <w:rFonts w:hint="eastAsia" w:ascii="仿宋" w:eastAsia="仿宋"/>
          <w:b w:val="0"/>
          <w:bCs w:val="0"/>
          <w:color w:val="auto"/>
          <w:kern w:val="0"/>
          <w:sz w:val="24"/>
          <w:highlight w:val="none"/>
          <w:u w:val="none"/>
          <w:lang w:val="en-US" w:eastAsia="zh-CN"/>
        </w:rPr>
        <w:t>定期对越城区进行卫星遥感监测，对越城区全量水域进行监测，监测范围包括越城区范围内的所有河道、湖泊、水库、山塘、其他水域等。主要监测各类水域管理范围内的水域变化，尤其是水域减少，重点关注重要水域的变化情况，将监测结果进行比对，及时发现非法占用水域及岸线的问题，并进行平台下发处理。按每季度一次的频率进行监测，共监测4期。</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通过五期（每季度各一次对比）高分遥感影像对比分析将全区发生变化的水域提取出来，勾绘水域变化图斑。然后对添加图斑属性，主要包括所属水域名称、位置、变化面积等。抽取部分变化图斑进行外业核查，保证内业解译精度。最终通过分析整理监测成果形成越城区水域变化监测报告。</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1.2.2.2.1影像采购和数据预处理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收集越城区水域调查成果、购买5期高分遥感影像，完成数据预处理。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1.2.2.2.2遥感内业解译</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包括收集已有的各种水域调查成果资料、变化监测图斑提取、变化图斑分类、属性信息添加等工作。</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1.2.2.2.3变化点分布图册制作</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对每季度监测到的图斑，都截取每个图斑前后两幅影像图片，形成变化前后对比图，并制作图斑信息表，形成分乡镇的变化分布图册，统计每季度水域变化情况，配合下发调查。</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1.2.2.2.4外业抽查</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对监测到的图斑，针对重要水域挑选部分图斑进行外业核实。</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1.2.2.2.5报告编写报告编制</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整理监测成果，针对图斑上报情况，编写越城区变化监测报告以及问题清单。</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1.2.2.3</w:t>
      </w:r>
      <w:r>
        <w:rPr>
          <w:rFonts w:hint="eastAsia" w:ascii="仿宋" w:eastAsia="仿宋"/>
          <w:b/>
          <w:bCs/>
          <w:color w:val="auto"/>
          <w:kern w:val="0"/>
          <w:sz w:val="24"/>
          <w:highlight w:val="none"/>
          <w:u w:val="none"/>
          <w:lang w:eastAsia="zh-CN"/>
        </w:rPr>
        <w:t>河湖健康</w:t>
      </w:r>
      <w:r>
        <w:rPr>
          <w:rFonts w:hint="eastAsia" w:ascii="仿宋" w:eastAsia="仿宋"/>
          <w:b/>
          <w:bCs/>
          <w:color w:val="auto"/>
          <w:kern w:val="0"/>
          <w:sz w:val="24"/>
          <w:highlight w:val="none"/>
          <w:u w:val="none"/>
          <w:lang w:val="en-US" w:eastAsia="zh-CN"/>
        </w:rPr>
        <w:t>评价</w:t>
      </w:r>
      <w:r>
        <w:rPr>
          <w:rFonts w:hint="eastAsia" w:ascii="仿宋" w:eastAsia="仿宋"/>
          <w:b/>
          <w:bCs/>
          <w:color w:val="auto"/>
          <w:kern w:val="0"/>
          <w:sz w:val="24"/>
          <w:highlight w:val="none"/>
          <w:u w:val="none"/>
          <w:lang w:eastAsia="zh-CN"/>
        </w:rPr>
        <w:t>指标体系</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河湖健康评价标准基于国务院水利部、浙江省水利厅等单位下发的《河湖健康评价指南（试行）》等文件，结合河流特征（山区河流/平原河流、是/否水源保护地等）进行制定。</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1.2.2.3.1模型搭建流程</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评价模型的搭建流程包括</w:t>
      </w:r>
      <w:r>
        <w:rPr>
          <w:rFonts w:hint="eastAsia" w:ascii="仿宋" w:eastAsia="仿宋"/>
          <w:b w:val="0"/>
          <w:bCs w:val="0"/>
          <w:color w:val="auto"/>
          <w:kern w:val="0"/>
          <w:sz w:val="24"/>
          <w:highlight w:val="none"/>
          <w:u w:val="none"/>
          <w:lang w:eastAsia="zh-CN"/>
        </w:rPr>
        <w:t>相关文件收集分析、河湖管护要点解析、河湖管护现状分析、河湖健康评价方法选择、河湖管护事项拆解、指标最小化、指标分类与指标数据来源分析、指标量化规则和计算方法确定、评价指标初选、专家意见采集、指标权重计算、建立评价模型</w:t>
      </w:r>
      <w:r>
        <w:rPr>
          <w:rFonts w:hint="eastAsia" w:ascii="仿宋" w:eastAsia="仿宋"/>
          <w:b w:val="0"/>
          <w:bCs w:val="0"/>
          <w:color w:val="auto"/>
          <w:kern w:val="0"/>
          <w:sz w:val="24"/>
          <w:highlight w:val="none"/>
          <w:u w:val="none"/>
          <w:lang w:val="en-US" w:eastAsia="zh-CN"/>
        </w:rPr>
        <w:t>等步骤，并最终对</w:t>
      </w:r>
      <w:r>
        <w:rPr>
          <w:rFonts w:hint="eastAsia" w:ascii="仿宋" w:eastAsia="仿宋"/>
          <w:b w:val="0"/>
          <w:bCs w:val="0"/>
          <w:color w:val="auto"/>
          <w:kern w:val="0"/>
          <w:sz w:val="24"/>
          <w:highlight w:val="none"/>
          <w:u w:val="none"/>
          <w:lang w:eastAsia="zh-CN"/>
        </w:rPr>
        <w:t>模型</w:t>
      </w:r>
      <w:r>
        <w:rPr>
          <w:rFonts w:hint="eastAsia" w:ascii="仿宋" w:eastAsia="仿宋"/>
          <w:b w:val="0"/>
          <w:bCs w:val="0"/>
          <w:color w:val="auto"/>
          <w:kern w:val="0"/>
          <w:sz w:val="24"/>
          <w:highlight w:val="none"/>
          <w:u w:val="none"/>
          <w:lang w:val="en-US" w:eastAsia="zh-CN"/>
        </w:rPr>
        <w:t>进行</w:t>
      </w:r>
      <w:r>
        <w:rPr>
          <w:rFonts w:hint="eastAsia" w:ascii="仿宋" w:eastAsia="仿宋"/>
          <w:b w:val="0"/>
          <w:bCs w:val="0"/>
          <w:color w:val="auto"/>
          <w:kern w:val="0"/>
          <w:sz w:val="24"/>
          <w:highlight w:val="none"/>
          <w:u w:val="none"/>
          <w:lang w:eastAsia="zh-CN"/>
        </w:rPr>
        <w:t>验证。</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1.2.2.3.2评价指标维度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计划将评价指标分为生物、水文、形态、水质、河湖管理、社会服务六个维度。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1.2.2.3.3评价指标权重</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针对每一个河湖健康评价指标，基于河湖管理的实际需要和河湖所承担的功能情况，设置对应的指标权重。</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1.2.2.4</w:t>
      </w:r>
      <w:r>
        <w:rPr>
          <w:rFonts w:hint="eastAsia" w:ascii="仿宋" w:eastAsia="仿宋"/>
          <w:b/>
          <w:bCs/>
          <w:color w:val="auto"/>
          <w:kern w:val="0"/>
          <w:sz w:val="24"/>
          <w:highlight w:val="none"/>
          <w:u w:val="none"/>
          <w:lang w:eastAsia="zh-CN"/>
        </w:rPr>
        <w:t>越水安澜指标体系</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为支撑浙里“九龙联动治水”应用越城区节点建设，从整体态势评判治水工作开展情况，为成果评价提供科学依据，在充分吸纳相关指数研究成果的基础上，研究提出“越水安澜指数”指标体系，该指数旨在刻画区域水治理绩效程度，综合反映越城区水治理能力水平和“治水害、兴水利、护水美”方面的成效，使其成为衡量越城区水治理工作有效性，向社会展示水治理高质量发展的重要工具。</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1.2.2.4.1越水安澜指标体系研究</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为形成覆盖全面、穿透彻底的评价指标体系，</w:t>
      </w:r>
      <w:r>
        <w:rPr>
          <w:rFonts w:hint="eastAsia" w:ascii="仿宋" w:eastAsia="仿宋"/>
          <w:b w:val="0"/>
          <w:bCs w:val="0"/>
          <w:color w:val="auto"/>
          <w:kern w:val="0"/>
          <w:sz w:val="24"/>
          <w:highlight w:val="none"/>
          <w:u w:val="none"/>
          <w:lang w:eastAsia="zh-CN"/>
        </w:rPr>
        <w:t>采用层次分析法构建水治理成效评价指标体系，</w:t>
      </w:r>
      <w:r>
        <w:rPr>
          <w:rFonts w:hint="eastAsia" w:ascii="仿宋" w:eastAsia="仿宋"/>
          <w:b w:val="0"/>
          <w:bCs w:val="0"/>
          <w:color w:val="auto"/>
          <w:kern w:val="0"/>
          <w:sz w:val="24"/>
          <w:highlight w:val="none"/>
          <w:u w:val="none"/>
          <w:lang w:val="en-US" w:eastAsia="zh-CN"/>
        </w:rPr>
        <w:t>经过论证，对治水工作评价</w:t>
      </w:r>
      <w:r>
        <w:rPr>
          <w:rFonts w:hint="eastAsia" w:ascii="仿宋" w:eastAsia="仿宋"/>
          <w:b w:val="0"/>
          <w:bCs w:val="0"/>
          <w:color w:val="auto"/>
          <w:kern w:val="0"/>
          <w:sz w:val="24"/>
          <w:highlight w:val="none"/>
          <w:u w:val="none"/>
          <w:lang w:eastAsia="zh-CN"/>
        </w:rPr>
        <w:t>设置目标层、准则层、指标层。</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1.2.2.4.2越水安澜评价方法研究</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越水安澜指标评价方法是基于以各准则为目标的多维指标综合评判方法。以“水安”、“水好”和“水美”作为三大准则项，通过采集、获取、计算各准则项下的指标值，计算得出越水安澜指数值。</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1.2.2.4.3越水安澜指标成果梳理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“水安”的实现主要依靠各类水利工程完备有效，从城市安全和工程完备性两个方面设置指标。</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“水好”的根本目标是保障人民群众用水需求，支撑保障经济社会正常发展，实现水资源的高效永续利用，从水资源保障水平和利用水平两方面设置指标。</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“水美”的根本目标是实现自然生态健康稳定、人居环境优美宜人，满足人民群众对美好生活的向往。从河流水域的功能发挥，即自然属性的维护和社会属性的挖掘两方面设置指标。</w:t>
      </w:r>
    </w:p>
    <w:p>
      <w:pPr>
        <w:widowControl/>
        <w:snapToGrid w:val="0"/>
        <w:spacing w:line="480" w:lineRule="exact"/>
        <w:ind w:firstLine="0"/>
        <w:rPr>
          <w:rFonts w:hint="eastAsia" w:ascii="仿宋" w:eastAsia="仿宋"/>
          <w:b/>
          <w:bCs/>
          <w:color w:val="auto"/>
          <w:kern w:val="0"/>
          <w:sz w:val="24"/>
          <w:highlight w:val="none"/>
          <w:u w:val="none"/>
          <w:lang w:val="en-US" w:eastAsia="zh-CN"/>
        </w:rPr>
      </w:pPr>
      <w:bookmarkStart w:id="70" w:name="_Toc26156"/>
      <w:bookmarkStart w:id="71" w:name="_Toc25940"/>
      <w:r>
        <w:rPr>
          <w:rFonts w:hint="eastAsia" w:ascii="仿宋" w:eastAsia="仿宋"/>
          <w:b/>
          <w:bCs/>
          <w:color w:val="auto"/>
          <w:kern w:val="0"/>
          <w:sz w:val="24"/>
          <w:highlight w:val="none"/>
          <w:u w:val="none"/>
          <w:lang w:val="en-US" w:eastAsia="zh-CN"/>
        </w:rPr>
        <w:t>1.2.3 浙里“九龙联动治水”业务贯通</w:t>
      </w:r>
      <w:bookmarkEnd w:id="68"/>
      <w:bookmarkEnd w:id="69"/>
      <w:bookmarkEnd w:id="70"/>
      <w:bookmarkEnd w:id="71"/>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1.2.3.1“浙水安全”业务贯通</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根据浙里“九龙联动治水”应用贯通业务需求实现水库纳蓄预警贯通，以省级统建业务能力为基础，</w:t>
      </w:r>
      <w:r>
        <w:rPr>
          <w:rFonts w:hint="eastAsia" w:ascii="仿宋" w:eastAsia="仿宋"/>
          <w:b w:val="0"/>
          <w:bCs w:val="0"/>
          <w:color w:val="auto"/>
          <w:kern w:val="0"/>
          <w:sz w:val="24"/>
          <w:highlight w:val="none"/>
          <w:u w:val="none"/>
          <w:lang w:val="en-US" w:eastAsia="zh-CN"/>
        </w:rPr>
        <w:t>构建</w:t>
      </w:r>
      <w:r>
        <w:rPr>
          <w:rFonts w:hint="eastAsia" w:ascii="仿宋" w:eastAsia="仿宋"/>
          <w:b w:val="0"/>
          <w:bCs w:val="0"/>
          <w:color w:val="auto"/>
          <w:kern w:val="0"/>
          <w:sz w:val="24"/>
          <w:highlight w:val="none"/>
          <w:u w:val="none"/>
          <w:lang w:eastAsia="zh-CN"/>
        </w:rPr>
        <w:t>水库纳蓄能力预测</w:t>
      </w:r>
      <w:r>
        <w:rPr>
          <w:rFonts w:hint="eastAsia" w:ascii="仿宋" w:eastAsia="仿宋"/>
          <w:b w:val="0"/>
          <w:bCs w:val="0"/>
          <w:color w:val="auto"/>
          <w:kern w:val="0"/>
          <w:sz w:val="24"/>
          <w:highlight w:val="none"/>
          <w:u w:val="none"/>
          <w:lang w:val="en-US" w:eastAsia="zh-CN"/>
        </w:rPr>
        <w:t>功能</w:t>
      </w:r>
      <w:r>
        <w:rPr>
          <w:rFonts w:hint="eastAsia" w:ascii="仿宋" w:eastAsia="仿宋"/>
          <w:b w:val="0"/>
          <w:bCs w:val="0"/>
          <w:color w:val="auto"/>
          <w:kern w:val="0"/>
          <w:sz w:val="24"/>
          <w:highlight w:val="none"/>
          <w:u w:val="none"/>
          <w:lang w:eastAsia="zh-CN"/>
        </w:rPr>
        <w:t>，梳理水库纳蓄预报预警闭环管控流程，落实部门、镇村的风险联动管控，并反馈至省平台。</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水库纳蓄：</w:t>
      </w:r>
      <w:r>
        <w:rPr>
          <w:rFonts w:hint="eastAsia" w:ascii="仿宋" w:eastAsia="仿宋"/>
          <w:b w:val="0"/>
          <w:bCs w:val="0"/>
          <w:color w:val="auto"/>
          <w:kern w:val="0"/>
          <w:sz w:val="24"/>
          <w:highlight w:val="none"/>
          <w:u w:val="none"/>
          <w:lang w:eastAsia="zh-CN"/>
        </w:rPr>
        <w:t>根据水库实时水位、汛限水位、库容曲线进行纳蓄分析，结合集雨面积</w:t>
      </w:r>
      <w:r>
        <w:rPr>
          <w:rFonts w:hint="eastAsia" w:ascii="仿宋" w:eastAsia="仿宋"/>
          <w:b w:val="0"/>
          <w:bCs w:val="0"/>
          <w:color w:val="auto"/>
          <w:kern w:val="0"/>
          <w:sz w:val="24"/>
          <w:highlight w:val="none"/>
          <w:u w:val="none"/>
          <w:lang w:val="en-US" w:eastAsia="zh-CN"/>
        </w:rPr>
        <w:t>和</w:t>
      </w:r>
      <w:r>
        <w:rPr>
          <w:rFonts w:hint="eastAsia" w:ascii="仿宋" w:eastAsia="仿宋"/>
          <w:b w:val="0"/>
          <w:bCs w:val="0"/>
          <w:color w:val="auto"/>
          <w:kern w:val="0"/>
          <w:sz w:val="24"/>
          <w:highlight w:val="none"/>
          <w:u w:val="none"/>
          <w:lang w:eastAsia="zh-CN"/>
        </w:rPr>
        <w:t>未来降雨等情况分析研判水库纳蓄能力，呈现</w:t>
      </w:r>
      <w:r>
        <w:rPr>
          <w:rFonts w:hint="eastAsia" w:ascii="仿宋" w:eastAsia="仿宋"/>
          <w:b w:val="0"/>
          <w:bCs w:val="0"/>
          <w:color w:val="auto"/>
          <w:kern w:val="0"/>
          <w:sz w:val="24"/>
          <w:highlight w:val="none"/>
          <w:u w:val="none"/>
          <w:lang w:val="en-US" w:eastAsia="zh-CN"/>
        </w:rPr>
        <w:t>全区</w:t>
      </w:r>
      <w:r>
        <w:rPr>
          <w:rFonts w:hint="eastAsia" w:ascii="仿宋" w:eastAsia="仿宋"/>
          <w:b w:val="0"/>
          <w:bCs w:val="0"/>
          <w:color w:val="auto"/>
          <w:kern w:val="0"/>
          <w:sz w:val="24"/>
          <w:highlight w:val="none"/>
          <w:u w:val="none"/>
          <w:lang w:eastAsia="zh-CN"/>
        </w:rPr>
        <w:t>水库可纳雨量情况，针对每个水库不同可纳雨量向指定对象发送预警，</w:t>
      </w:r>
      <w:r>
        <w:rPr>
          <w:rFonts w:hint="eastAsia" w:ascii="仿宋" w:eastAsia="仿宋"/>
          <w:b w:val="0"/>
          <w:bCs w:val="0"/>
          <w:color w:val="auto"/>
          <w:kern w:val="0"/>
          <w:sz w:val="24"/>
          <w:highlight w:val="none"/>
          <w:u w:val="none"/>
          <w:lang w:val="en-US" w:eastAsia="zh-CN"/>
        </w:rPr>
        <w:t>落实</w:t>
      </w:r>
      <w:r>
        <w:rPr>
          <w:rFonts w:hint="eastAsia" w:ascii="仿宋" w:eastAsia="仿宋"/>
          <w:b w:val="0"/>
          <w:bCs w:val="0"/>
          <w:color w:val="auto"/>
          <w:kern w:val="0"/>
          <w:sz w:val="24"/>
          <w:highlight w:val="none"/>
          <w:u w:val="none"/>
          <w:lang w:eastAsia="zh-CN"/>
        </w:rPr>
        <w:t>水库纳蓄的风险预警和闭环管控</w:t>
      </w:r>
      <w:r>
        <w:rPr>
          <w:rFonts w:hint="eastAsia" w:ascii="仿宋" w:eastAsia="仿宋"/>
          <w:b w:val="0"/>
          <w:bCs w:val="0"/>
          <w:color w:val="auto"/>
          <w:kern w:val="0"/>
          <w:sz w:val="24"/>
          <w:highlight w:val="none"/>
          <w:u w:val="none"/>
          <w:lang w:val="en-US" w:eastAsia="zh-CN"/>
        </w:rPr>
        <w:t>，为</w:t>
      </w:r>
      <w:r>
        <w:rPr>
          <w:rFonts w:hint="eastAsia" w:ascii="仿宋" w:eastAsia="仿宋"/>
          <w:b w:val="0"/>
          <w:bCs w:val="0"/>
          <w:color w:val="auto"/>
          <w:kern w:val="0"/>
          <w:sz w:val="24"/>
          <w:highlight w:val="none"/>
          <w:u w:val="none"/>
          <w:lang w:eastAsia="zh-CN"/>
        </w:rPr>
        <w:t>水库精准防洪调度和水资源综合利用</w:t>
      </w:r>
      <w:r>
        <w:rPr>
          <w:rFonts w:hint="eastAsia" w:ascii="仿宋" w:eastAsia="仿宋"/>
          <w:b w:val="0"/>
          <w:bCs w:val="0"/>
          <w:color w:val="auto"/>
          <w:kern w:val="0"/>
          <w:sz w:val="24"/>
          <w:highlight w:val="none"/>
          <w:u w:val="none"/>
          <w:lang w:val="en-US" w:eastAsia="zh-CN"/>
        </w:rPr>
        <w:t>提供决策支撑</w:t>
      </w:r>
      <w:r>
        <w:rPr>
          <w:rFonts w:hint="eastAsia" w:ascii="仿宋" w:eastAsia="仿宋"/>
          <w:b w:val="0"/>
          <w:bCs w:val="0"/>
          <w:color w:val="auto"/>
          <w:kern w:val="0"/>
          <w:sz w:val="24"/>
          <w:highlight w:val="none"/>
          <w:u w:val="none"/>
          <w:lang w:eastAsia="zh-CN"/>
        </w:rPr>
        <w:t>。</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1.2.3.2“浙水节约”业务贯通</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打造“越水节约”场景，实现水资源日常业务全链办理、取供用排联动管控、企业节水在线等内容，并以此为依托贯通“浙水节约”业务。</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围绕水资源业务，构建“水资源事务办理-反馈-数字化存档”业务流程，解决水资源事务办理不闭环的问题，实现水资源事务办理、审批、存档等一件事的闭环管理，提升计划用水监管和服务能力，构建针对取水实时监测的、取水许可的、取用水量的预警-核实-处置-反馈的机制。</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1.2.3.3“浙水美丽”业务贯通</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聚焦“电子河长”，建立</w:t>
      </w:r>
      <w:r>
        <w:rPr>
          <w:rFonts w:hint="eastAsia" w:ascii="仿宋" w:eastAsia="仿宋"/>
          <w:b w:val="0"/>
          <w:bCs w:val="0"/>
          <w:color w:val="auto"/>
          <w:kern w:val="0"/>
          <w:sz w:val="24"/>
          <w:highlight w:val="none"/>
          <w:u w:val="none"/>
          <w:lang w:eastAsia="zh-CN"/>
        </w:rPr>
        <w:t>河湖问题多跨部门协同机制，对河湖水域事件进行统一管理，</w:t>
      </w:r>
      <w:r>
        <w:rPr>
          <w:rFonts w:hint="eastAsia" w:ascii="仿宋" w:eastAsia="仿宋"/>
          <w:b w:val="0"/>
          <w:bCs w:val="0"/>
          <w:color w:val="auto"/>
          <w:kern w:val="0"/>
          <w:sz w:val="24"/>
          <w:highlight w:val="none"/>
          <w:u w:val="none"/>
          <w:lang w:val="en-US" w:eastAsia="zh-CN"/>
        </w:rPr>
        <w:t>打造“越水美丽”专题场景，</w:t>
      </w:r>
      <w:r>
        <w:rPr>
          <w:rFonts w:hint="eastAsia" w:ascii="仿宋" w:eastAsia="仿宋"/>
          <w:b w:val="0"/>
          <w:bCs w:val="0"/>
          <w:color w:val="auto"/>
          <w:kern w:val="0"/>
          <w:sz w:val="24"/>
          <w:highlight w:val="none"/>
          <w:u w:val="none"/>
          <w:lang w:eastAsia="zh-CN"/>
        </w:rPr>
        <w:t>形成处置事件全覆盖、处置响应高效、处置过程留痕、处置效果考核、处置结果全闭环的一件事综合解决</w:t>
      </w:r>
      <w:r>
        <w:rPr>
          <w:rFonts w:hint="eastAsia" w:ascii="仿宋" w:eastAsia="仿宋"/>
          <w:b w:val="0"/>
          <w:bCs w:val="0"/>
          <w:color w:val="auto"/>
          <w:kern w:val="0"/>
          <w:sz w:val="24"/>
          <w:highlight w:val="none"/>
          <w:u w:val="none"/>
          <w:lang w:val="en-US" w:eastAsia="zh-CN"/>
        </w:rPr>
        <w:t>多跨</w:t>
      </w:r>
      <w:r>
        <w:rPr>
          <w:rFonts w:hint="eastAsia" w:ascii="仿宋" w:eastAsia="仿宋"/>
          <w:b w:val="0"/>
          <w:bCs w:val="0"/>
          <w:color w:val="auto"/>
          <w:kern w:val="0"/>
          <w:sz w:val="24"/>
          <w:highlight w:val="none"/>
          <w:u w:val="none"/>
          <w:lang w:eastAsia="zh-CN"/>
        </w:rPr>
        <w:t>应用，</w:t>
      </w:r>
      <w:r>
        <w:rPr>
          <w:rFonts w:hint="eastAsia" w:ascii="仿宋" w:eastAsia="仿宋"/>
          <w:b w:val="0"/>
          <w:bCs w:val="0"/>
          <w:color w:val="auto"/>
          <w:kern w:val="0"/>
          <w:sz w:val="24"/>
          <w:highlight w:val="none"/>
          <w:u w:val="none"/>
          <w:lang w:val="en-US" w:eastAsia="zh-CN"/>
        </w:rPr>
        <w:t>以此为依托贯通“浙水美丽”河湖问题联动处置、河湖健康指标管理业务。</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将涉及水域事件的监管分为三大环节：事件发现、事件分析和事件处置，构建起“865”数字化监管体系，即“8”条线索集成问题，“6”种手段分析问题，“5”个环节处置问题。一端接入“浙里九龙联动治水”河湖库保护应用，一端接入各个职能部门监管平台，既提升监管工作数字化水平，又解决依靠水利部门一家力量薄弱的问题。</w:t>
      </w:r>
    </w:p>
    <w:p>
      <w:pPr>
        <w:widowControl/>
        <w:snapToGrid w:val="0"/>
        <w:spacing w:line="480" w:lineRule="exact"/>
        <w:ind w:firstLine="0"/>
        <w:rPr>
          <w:rFonts w:hint="eastAsia" w:ascii="仿宋" w:eastAsia="仿宋"/>
          <w:b/>
          <w:bCs/>
          <w:color w:val="auto"/>
          <w:kern w:val="0"/>
          <w:sz w:val="24"/>
          <w:highlight w:val="none"/>
          <w:u w:val="none"/>
          <w:lang w:val="en-US" w:eastAsia="zh-CN"/>
        </w:rPr>
      </w:pPr>
      <w:bookmarkStart w:id="72" w:name="_Toc4188"/>
      <w:bookmarkStart w:id="73" w:name="_Toc32547"/>
      <w:bookmarkStart w:id="74" w:name="_Toc31260"/>
      <w:bookmarkStart w:id="75" w:name="_Toc17894"/>
      <w:r>
        <w:rPr>
          <w:rFonts w:hint="eastAsia" w:ascii="仿宋" w:eastAsia="仿宋"/>
          <w:b/>
          <w:bCs/>
          <w:color w:val="auto"/>
          <w:kern w:val="0"/>
          <w:sz w:val="24"/>
          <w:highlight w:val="none"/>
          <w:u w:val="none"/>
          <w:lang w:val="en-US" w:eastAsia="zh-CN"/>
        </w:rPr>
        <w:t>1.2.4 浙里“九龙联动治水”越城驾驶舱</w:t>
      </w:r>
      <w:bookmarkEnd w:id="72"/>
      <w:bookmarkEnd w:id="73"/>
      <w:bookmarkEnd w:id="74"/>
      <w:bookmarkEnd w:id="75"/>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1.2.4.1 综合驾驶舱</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eastAsia="zh-CN"/>
        </w:rPr>
        <w:t>建设综合驾驶舱，实现管理要素</w:t>
      </w:r>
      <w:r>
        <w:rPr>
          <w:rFonts w:hint="eastAsia" w:ascii="仿宋" w:eastAsia="仿宋"/>
          <w:b w:val="0"/>
          <w:bCs w:val="0"/>
          <w:color w:val="auto"/>
          <w:kern w:val="0"/>
          <w:sz w:val="24"/>
          <w:highlight w:val="none"/>
          <w:u w:val="none"/>
          <w:lang w:val="en-US" w:eastAsia="zh-CN"/>
        </w:rPr>
        <w:t>一屏</w:t>
      </w:r>
      <w:r>
        <w:rPr>
          <w:rFonts w:hint="eastAsia" w:ascii="仿宋" w:eastAsia="仿宋"/>
          <w:b w:val="0"/>
          <w:bCs w:val="0"/>
          <w:color w:val="auto"/>
          <w:kern w:val="0"/>
          <w:sz w:val="24"/>
          <w:highlight w:val="none"/>
          <w:u w:val="none"/>
          <w:lang w:eastAsia="zh-CN"/>
        </w:rPr>
        <w:t>尽览，以业务应用场景</w:t>
      </w:r>
      <w:r>
        <w:rPr>
          <w:rFonts w:hint="eastAsia" w:ascii="仿宋" w:eastAsia="仿宋"/>
          <w:b w:val="0"/>
          <w:bCs w:val="0"/>
          <w:color w:val="auto"/>
          <w:kern w:val="0"/>
          <w:sz w:val="24"/>
          <w:highlight w:val="none"/>
          <w:u w:val="none"/>
          <w:lang w:val="en-US" w:eastAsia="zh-CN"/>
        </w:rPr>
        <w:t>核心数据</w:t>
      </w:r>
      <w:r>
        <w:rPr>
          <w:rFonts w:hint="eastAsia" w:ascii="仿宋" w:eastAsia="仿宋"/>
          <w:b w:val="0"/>
          <w:bCs w:val="0"/>
          <w:color w:val="auto"/>
          <w:kern w:val="0"/>
          <w:sz w:val="24"/>
          <w:highlight w:val="none"/>
          <w:u w:val="none"/>
          <w:lang w:eastAsia="zh-CN"/>
        </w:rPr>
        <w:t>为主题展示呈现，便于信息及时掌握，提供丰富的可视化效果。在分类归纳各业务应用入口的基础上，以GIS地图为依托，建设“</w:t>
      </w:r>
      <w:r>
        <w:rPr>
          <w:rFonts w:hint="eastAsia" w:ascii="仿宋" w:eastAsia="仿宋"/>
          <w:b w:val="0"/>
          <w:bCs w:val="0"/>
          <w:color w:val="auto"/>
          <w:kern w:val="0"/>
          <w:sz w:val="24"/>
          <w:highlight w:val="none"/>
          <w:u w:val="none"/>
          <w:lang w:val="en-US" w:eastAsia="zh-CN"/>
        </w:rPr>
        <w:t>越</w:t>
      </w:r>
      <w:r>
        <w:rPr>
          <w:rFonts w:hint="eastAsia" w:ascii="仿宋" w:eastAsia="仿宋"/>
          <w:b w:val="0"/>
          <w:bCs w:val="0"/>
          <w:color w:val="auto"/>
          <w:kern w:val="0"/>
          <w:sz w:val="24"/>
          <w:highlight w:val="none"/>
          <w:u w:val="none"/>
          <w:lang w:eastAsia="zh-CN"/>
        </w:rPr>
        <w:t>水安全”、“</w:t>
      </w:r>
      <w:r>
        <w:rPr>
          <w:rFonts w:hint="eastAsia" w:ascii="仿宋" w:eastAsia="仿宋"/>
          <w:b w:val="0"/>
          <w:bCs w:val="0"/>
          <w:color w:val="auto"/>
          <w:kern w:val="0"/>
          <w:sz w:val="24"/>
          <w:highlight w:val="none"/>
          <w:u w:val="none"/>
          <w:lang w:val="en-US" w:eastAsia="zh-CN"/>
        </w:rPr>
        <w:t>越</w:t>
      </w:r>
      <w:r>
        <w:rPr>
          <w:rFonts w:hint="eastAsia" w:ascii="仿宋" w:eastAsia="仿宋"/>
          <w:b w:val="0"/>
          <w:bCs w:val="0"/>
          <w:color w:val="auto"/>
          <w:kern w:val="0"/>
          <w:sz w:val="24"/>
          <w:highlight w:val="none"/>
          <w:u w:val="none"/>
          <w:lang w:eastAsia="zh-CN"/>
        </w:rPr>
        <w:t>水节约”、“</w:t>
      </w:r>
      <w:r>
        <w:rPr>
          <w:rFonts w:hint="eastAsia" w:ascii="仿宋" w:eastAsia="仿宋"/>
          <w:b w:val="0"/>
          <w:bCs w:val="0"/>
          <w:color w:val="auto"/>
          <w:kern w:val="0"/>
          <w:sz w:val="24"/>
          <w:highlight w:val="none"/>
          <w:u w:val="none"/>
          <w:lang w:val="en-US" w:eastAsia="zh-CN"/>
        </w:rPr>
        <w:t>越</w:t>
      </w:r>
      <w:r>
        <w:rPr>
          <w:rFonts w:hint="eastAsia" w:ascii="仿宋" w:eastAsia="仿宋"/>
          <w:b w:val="0"/>
          <w:bCs w:val="0"/>
          <w:color w:val="auto"/>
          <w:kern w:val="0"/>
          <w:sz w:val="24"/>
          <w:highlight w:val="none"/>
          <w:u w:val="none"/>
          <w:lang w:eastAsia="zh-CN"/>
        </w:rPr>
        <w:t>水美丽”、“</w:t>
      </w:r>
      <w:r>
        <w:rPr>
          <w:rFonts w:hint="eastAsia" w:ascii="仿宋" w:eastAsia="仿宋"/>
          <w:b w:val="0"/>
          <w:bCs w:val="0"/>
          <w:color w:val="auto"/>
          <w:kern w:val="0"/>
          <w:sz w:val="24"/>
          <w:highlight w:val="none"/>
          <w:u w:val="none"/>
          <w:lang w:val="en-US" w:eastAsia="zh-CN"/>
        </w:rPr>
        <w:t>越</w:t>
      </w:r>
      <w:r>
        <w:rPr>
          <w:rFonts w:hint="eastAsia" w:ascii="仿宋" w:eastAsia="仿宋"/>
          <w:b w:val="0"/>
          <w:bCs w:val="0"/>
          <w:color w:val="auto"/>
          <w:kern w:val="0"/>
          <w:sz w:val="24"/>
          <w:highlight w:val="none"/>
          <w:u w:val="none"/>
          <w:lang w:eastAsia="zh-CN"/>
        </w:rPr>
        <w:t>水畅通”专题看板，分门别类展示不同</w:t>
      </w:r>
      <w:r>
        <w:rPr>
          <w:rFonts w:hint="eastAsia" w:ascii="仿宋" w:eastAsia="仿宋"/>
          <w:b w:val="0"/>
          <w:bCs w:val="0"/>
          <w:color w:val="auto"/>
          <w:kern w:val="0"/>
          <w:sz w:val="24"/>
          <w:highlight w:val="none"/>
          <w:u w:val="none"/>
          <w:lang w:val="en-US" w:eastAsia="zh-CN"/>
        </w:rPr>
        <w:t>水利</w:t>
      </w:r>
      <w:r>
        <w:rPr>
          <w:rFonts w:hint="eastAsia" w:ascii="仿宋" w:eastAsia="仿宋"/>
          <w:b w:val="0"/>
          <w:bCs w:val="0"/>
          <w:color w:val="auto"/>
          <w:kern w:val="0"/>
          <w:sz w:val="24"/>
          <w:highlight w:val="none"/>
          <w:u w:val="none"/>
          <w:lang w:eastAsia="zh-CN"/>
        </w:rPr>
        <w:t>业务条线重要数据和信息，支持地图与看板数据联动。</w:t>
      </w:r>
      <w:r>
        <w:rPr>
          <w:rFonts w:hint="eastAsia" w:ascii="仿宋" w:eastAsia="仿宋"/>
          <w:b w:val="0"/>
          <w:bCs w:val="0"/>
          <w:color w:val="auto"/>
          <w:kern w:val="0"/>
          <w:sz w:val="24"/>
          <w:highlight w:val="none"/>
          <w:u w:val="none"/>
          <w:lang w:val="en-US" w:eastAsia="zh-CN"/>
        </w:rPr>
        <w:t>搭建“建设投资”、“民生实事”、“水利问题七张清单”3个水利建设及水利政务看板，展示水利建设计划进度情况和水利政务统计情况。构建“预警事件”看板，集成风险预警信息，实现预警联动展示。</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1.2.4.1.1“越水安全”专题看板</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抽取省、市水灾害防御业务应用及“古城治水”应用核心数据，展示越城区水灾害相关数据，看板下拉按钮提供“古城治水”应用进入选项。</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1.2.4.1.2“越水美丽”专题看板</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主要围绕河长概况、履职情况和河湖问题三方面相关重要信息进行展示，聚焦河湖长制、河湖事件管控与河湖断面水质相关工作，展示河长、河湖问题、河湖水质的相关信息。专题看板下拉按钮提供“电子河长”应用进入选项。</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1.2.4.1.3“越水节约”专题看板</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接入“越企节水”核心数据，展示越城区水资源取用情况。包括：越城上年度水资源总量、本年度计划用水量、各街道及乡镇当前实际用水量、用水双控指标情况，展示节水行动开展统计信息。看板下拉按钮提供“越企节水”应用进入选项。</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1.2.4.1.4“越水畅通”专题看板</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管控越城水网，掌握水利工程情况，集中展示越城水网要素信息，包括越城当前水网格局，规划水网蓝图、水利工程项目等。</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1.2.4.1.5建设投资</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展示越城区水利项目建设推进情况、水利年度投资计划等相关信息。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1.2.4.1.6民生实事</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结合水利民生实事，将人民群众最关注的水利信息集中展示。</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1.2.4.1.7水利七张问题清单</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根据省水利问题七张清单应用，展示水利问题相关信息。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1.2.4.1.8预警事件</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整合接入所有涉水业务条线预警信息，通过地图展示当前涉水预警事件，呈现预警概况，支持前往业务系统查看详细处置状态。</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在GIS地图上通过标签互动展示各类专题预警信息，可通过预警标签跳转对应风险预警处置应用。</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1.2.4.1.9越水安澜指数</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根据越水安澜指数指标体系突出展示越水安澜指数及水安、水好、水美指标值。</w:t>
      </w:r>
    </w:p>
    <w:p>
      <w:pPr>
        <w:widowControl/>
        <w:snapToGrid w:val="0"/>
        <w:spacing w:line="480" w:lineRule="exact"/>
        <w:ind w:firstLine="0"/>
        <w:rPr>
          <w:rFonts w:hint="eastAsia" w:ascii="仿宋" w:eastAsia="仿宋"/>
          <w:b/>
          <w:bCs/>
          <w:color w:val="auto"/>
          <w:kern w:val="0"/>
          <w:sz w:val="24"/>
          <w:highlight w:val="none"/>
          <w:u w:val="none"/>
          <w:lang w:eastAsia="zh-CN"/>
        </w:rPr>
      </w:pPr>
      <w:r>
        <w:rPr>
          <w:rFonts w:hint="eastAsia" w:ascii="仿宋" w:eastAsia="仿宋"/>
          <w:b/>
          <w:bCs/>
          <w:color w:val="auto"/>
          <w:kern w:val="0"/>
          <w:sz w:val="24"/>
          <w:highlight w:val="none"/>
          <w:u w:val="none"/>
          <w:lang w:val="en-US" w:eastAsia="zh-CN"/>
        </w:rPr>
        <w:t>1.2</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4</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2越</w:t>
      </w:r>
      <w:r>
        <w:rPr>
          <w:rFonts w:hint="eastAsia" w:ascii="仿宋" w:eastAsia="仿宋"/>
          <w:b/>
          <w:bCs/>
          <w:color w:val="auto"/>
          <w:kern w:val="0"/>
          <w:sz w:val="24"/>
          <w:highlight w:val="none"/>
          <w:u w:val="none"/>
          <w:lang w:eastAsia="zh-CN"/>
        </w:rPr>
        <w:t>水安全</w:t>
      </w:r>
      <w:r>
        <w:rPr>
          <w:rFonts w:hint="eastAsia" w:ascii="仿宋" w:eastAsia="仿宋"/>
          <w:b/>
          <w:bCs/>
          <w:color w:val="auto"/>
          <w:kern w:val="0"/>
          <w:sz w:val="24"/>
          <w:highlight w:val="none"/>
          <w:u w:val="none"/>
          <w:lang w:val="en-US" w:eastAsia="zh-CN"/>
        </w:rPr>
        <w:t>专题</w:t>
      </w:r>
      <w:r>
        <w:rPr>
          <w:rFonts w:hint="eastAsia" w:ascii="仿宋" w:eastAsia="仿宋"/>
          <w:b/>
          <w:bCs/>
          <w:color w:val="auto"/>
          <w:kern w:val="0"/>
          <w:sz w:val="24"/>
          <w:highlight w:val="none"/>
          <w:u w:val="none"/>
          <w:lang w:eastAsia="zh-CN"/>
        </w:rPr>
        <w:t>舱</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参考省级“浙水安全”统一界面风格以及相关建设内容，</w:t>
      </w:r>
      <w:r>
        <w:rPr>
          <w:rFonts w:hint="eastAsia" w:ascii="仿宋" w:eastAsia="仿宋"/>
          <w:b w:val="0"/>
          <w:bCs w:val="0"/>
          <w:color w:val="auto"/>
          <w:kern w:val="0"/>
          <w:sz w:val="24"/>
          <w:highlight w:val="none"/>
          <w:u w:val="none"/>
          <w:lang w:eastAsia="zh-CN"/>
        </w:rPr>
        <w:t>梳理</w:t>
      </w:r>
      <w:r>
        <w:rPr>
          <w:rFonts w:hint="eastAsia" w:ascii="仿宋" w:eastAsia="仿宋"/>
          <w:b w:val="0"/>
          <w:bCs w:val="0"/>
          <w:color w:val="auto"/>
          <w:kern w:val="0"/>
          <w:sz w:val="24"/>
          <w:highlight w:val="none"/>
          <w:u w:val="none"/>
          <w:lang w:val="en-US" w:eastAsia="zh-CN"/>
        </w:rPr>
        <w:t>越城区</w:t>
      </w:r>
      <w:r>
        <w:rPr>
          <w:rFonts w:hint="eastAsia" w:ascii="仿宋" w:eastAsia="仿宋"/>
          <w:b w:val="0"/>
          <w:bCs w:val="0"/>
          <w:color w:val="auto"/>
          <w:kern w:val="0"/>
          <w:sz w:val="24"/>
          <w:highlight w:val="none"/>
          <w:u w:val="none"/>
          <w:lang w:eastAsia="zh-CN"/>
        </w:rPr>
        <w:t>自有数据、自建应用，</w:t>
      </w:r>
      <w:r>
        <w:rPr>
          <w:rFonts w:hint="eastAsia" w:ascii="仿宋" w:eastAsia="仿宋"/>
          <w:b w:val="0"/>
          <w:bCs w:val="0"/>
          <w:color w:val="auto"/>
          <w:kern w:val="0"/>
          <w:sz w:val="24"/>
          <w:highlight w:val="none"/>
          <w:u w:val="none"/>
          <w:lang w:val="en-US" w:eastAsia="zh-CN"/>
        </w:rPr>
        <w:t>参考</w:t>
      </w:r>
      <w:r>
        <w:rPr>
          <w:rFonts w:hint="eastAsia" w:ascii="仿宋" w:eastAsia="仿宋"/>
          <w:b w:val="0"/>
          <w:bCs w:val="0"/>
          <w:color w:val="auto"/>
          <w:kern w:val="0"/>
          <w:sz w:val="24"/>
          <w:highlight w:val="none"/>
          <w:u w:val="none"/>
          <w:lang w:eastAsia="zh-CN"/>
        </w:rPr>
        <w:t>有关工作部署及简报，接入雨情、水情、</w:t>
      </w:r>
      <w:r>
        <w:rPr>
          <w:rFonts w:hint="eastAsia" w:ascii="仿宋" w:eastAsia="仿宋"/>
          <w:b w:val="0"/>
          <w:bCs w:val="0"/>
          <w:color w:val="auto"/>
          <w:kern w:val="0"/>
          <w:sz w:val="24"/>
          <w:highlight w:val="none"/>
          <w:u w:val="none"/>
          <w:lang w:val="en-US" w:eastAsia="zh-CN"/>
        </w:rPr>
        <w:t>工</w:t>
      </w:r>
      <w:r>
        <w:rPr>
          <w:rFonts w:hint="eastAsia" w:ascii="仿宋" w:eastAsia="仿宋"/>
          <w:b w:val="0"/>
          <w:bCs w:val="0"/>
          <w:color w:val="auto"/>
          <w:kern w:val="0"/>
          <w:sz w:val="24"/>
          <w:highlight w:val="none"/>
          <w:u w:val="none"/>
          <w:lang w:eastAsia="zh-CN"/>
        </w:rPr>
        <w:t>情关键信息，横向集成本级应用，纵向贯通省市级浙水安全驾驶舱。结合</w:t>
      </w:r>
      <w:r>
        <w:rPr>
          <w:rFonts w:hint="eastAsia" w:ascii="仿宋" w:eastAsia="仿宋"/>
          <w:b w:val="0"/>
          <w:bCs w:val="0"/>
          <w:color w:val="auto"/>
          <w:kern w:val="0"/>
          <w:sz w:val="24"/>
          <w:highlight w:val="none"/>
          <w:u w:val="none"/>
          <w:lang w:val="en-US" w:eastAsia="zh-CN"/>
        </w:rPr>
        <w:t>越城区</w:t>
      </w:r>
      <w:r>
        <w:rPr>
          <w:rFonts w:hint="eastAsia" w:ascii="仿宋" w:eastAsia="仿宋"/>
          <w:b w:val="0"/>
          <w:bCs w:val="0"/>
          <w:color w:val="auto"/>
          <w:kern w:val="0"/>
          <w:sz w:val="24"/>
          <w:highlight w:val="none"/>
          <w:u w:val="none"/>
          <w:lang w:eastAsia="zh-CN"/>
        </w:rPr>
        <w:t>实际工作需求，建设“</w:t>
      </w:r>
      <w:r>
        <w:rPr>
          <w:rFonts w:hint="eastAsia" w:ascii="仿宋" w:eastAsia="仿宋"/>
          <w:b w:val="0"/>
          <w:bCs w:val="0"/>
          <w:color w:val="auto"/>
          <w:kern w:val="0"/>
          <w:sz w:val="24"/>
          <w:highlight w:val="none"/>
          <w:u w:val="none"/>
          <w:lang w:val="en-US" w:eastAsia="zh-CN"/>
        </w:rPr>
        <w:t>越</w:t>
      </w:r>
      <w:r>
        <w:rPr>
          <w:rFonts w:hint="eastAsia" w:ascii="仿宋" w:eastAsia="仿宋"/>
          <w:b w:val="0"/>
          <w:bCs w:val="0"/>
          <w:color w:val="auto"/>
          <w:kern w:val="0"/>
          <w:sz w:val="24"/>
          <w:highlight w:val="none"/>
          <w:u w:val="none"/>
          <w:lang w:eastAsia="zh-CN"/>
        </w:rPr>
        <w:t>水安全”驾驶舱，实现本级水旱灾害防御信息一屏全览。</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具体包括降雨分布、雨情分析、水库蓄水分析、水库纳蓄预警、水情研判、工程调度、工程成效、预警管理等内容。</w:t>
      </w:r>
    </w:p>
    <w:p>
      <w:pPr>
        <w:widowControl/>
        <w:snapToGrid w:val="0"/>
        <w:spacing w:line="480" w:lineRule="exact"/>
        <w:ind w:firstLine="0"/>
        <w:rPr>
          <w:rFonts w:hint="eastAsia" w:ascii="仿宋" w:eastAsia="仿宋"/>
          <w:b/>
          <w:bCs/>
          <w:color w:val="auto"/>
          <w:kern w:val="0"/>
          <w:sz w:val="24"/>
          <w:highlight w:val="none"/>
          <w:u w:val="none"/>
          <w:lang w:eastAsia="zh-CN"/>
        </w:rPr>
      </w:pPr>
      <w:r>
        <w:rPr>
          <w:rFonts w:hint="eastAsia" w:ascii="仿宋" w:eastAsia="仿宋"/>
          <w:b/>
          <w:bCs/>
          <w:color w:val="auto"/>
          <w:kern w:val="0"/>
          <w:sz w:val="24"/>
          <w:highlight w:val="none"/>
          <w:u w:val="none"/>
          <w:lang w:val="en-US" w:eastAsia="zh-CN"/>
        </w:rPr>
        <w:t>1.2</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4</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3越</w:t>
      </w:r>
      <w:r>
        <w:rPr>
          <w:rFonts w:hint="eastAsia" w:ascii="仿宋" w:eastAsia="仿宋"/>
          <w:b/>
          <w:bCs/>
          <w:color w:val="auto"/>
          <w:kern w:val="0"/>
          <w:sz w:val="24"/>
          <w:highlight w:val="none"/>
          <w:u w:val="none"/>
          <w:lang w:eastAsia="zh-CN"/>
        </w:rPr>
        <w:t>水美丽</w:t>
      </w:r>
      <w:r>
        <w:rPr>
          <w:rFonts w:hint="eastAsia" w:ascii="仿宋" w:eastAsia="仿宋"/>
          <w:b/>
          <w:bCs/>
          <w:color w:val="auto"/>
          <w:kern w:val="0"/>
          <w:sz w:val="24"/>
          <w:highlight w:val="none"/>
          <w:u w:val="none"/>
          <w:lang w:val="en-US" w:eastAsia="zh-CN"/>
        </w:rPr>
        <w:t>专题</w:t>
      </w:r>
      <w:r>
        <w:rPr>
          <w:rFonts w:hint="eastAsia" w:ascii="仿宋" w:eastAsia="仿宋"/>
          <w:b/>
          <w:bCs/>
          <w:color w:val="auto"/>
          <w:kern w:val="0"/>
          <w:sz w:val="24"/>
          <w:highlight w:val="none"/>
          <w:u w:val="none"/>
          <w:lang w:eastAsia="zh-CN"/>
        </w:rPr>
        <w:t>舱</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参考省级“浙水美丽”统一界面风格以及相关建设内容，</w:t>
      </w:r>
      <w:r>
        <w:rPr>
          <w:rFonts w:hint="eastAsia" w:ascii="仿宋" w:eastAsia="仿宋"/>
          <w:b w:val="0"/>
          <w:bCs w:val="0"/>
          <w:color w:val="auto"/>
          <w:kern w:val="0"/>
          <w:sz w:val="24"/>
          <w:highlight w:val="none"/>
          <w:u w:val="none"/>
          <w:lang w:eastAsia="zh-CN"/>
        </w:rPr>
        <w:t>收集和梳理</w:t>
      </w:r>
      <w:r>
        <w:rPr>
          <w:rFonts w:hint="eastAsia" w:ascii="仿宋" w:eastAsia="仿宋"/>
          <w:b w:val="0"/>
          <w:bCs w:val="0"/>
          <w:color w:val="auto"/>
          <w:kern w:val="0"/>
          <w:sz w:val="24"/>
          <w:highlight w:val="none"/>
          <w:u w:val="none"/>
          <w:lang w:val="en-US" w:eastAsia="zh-CN"/>
        </w:rPr>
        <w:t>越城区</w:t>
      </w:r>
      <w:r>
        <w:rPr>
          <w:rFonts w:hint="eastAsia" w:ascii="仿宋" w:eastAsia="仿宋"/>
          <w:b w:val="0"/>
          <w:bCs w:val="0"/>
          <w:color w:val="auto"/>
          <w:kern w:val="0"/>
          <w:sz w:val="24"/>
          <w:highlight w:val="none"/>
          <w:u w:val="none"/>
          <w:lang w:eastAsia="zh-CN"/>
        </w:rPr>
        <w:t>河段、河湖长基础信息及各类管护数据，结合河湖长制工作规范、河湖管理等要求，实现河湖长名录、履职排名、巡河状况、河湖问题、河湖健康、实时监测展示、</w:t>
      </w:r>
      <w:r>
        <w:rPr>
          <w:rFonts w:hint="eastAsia" w:ascii="仿宋" w:eastAsia="仿宋"/>
          <w:b w:val="0"/>
          <w:bCs w:val="0"/>
          <w:color w:val="auto"/>
          <w:kern w:val="0"/>
          <w:sz w:val="24"/>
          <w:highlight w:val="none"/>
          <w:u w:val="none"/>
          <w:lang w:val="en-US" w:eastAsia="zh-CN"/>
        </w:rPr>
        <w:t>公众</w:t>
      </w:r>
      <w:r>
        <w:rPr>
          <w:rFonts w:hint="eastAsia" w:ascii="仿宋" w:eastAsia="仿宋"/>
          <w:b w:val="0"/>
          <w:bCs w:val="0"/>
          <w:color w:val="auto"/>
          <w:kern w:val="0"/>
          <w:sz w:val="24"/>
          <w:highlight w:val="none"/>
          <w:u w:val="none"/>
          <w:lang w:eastAsia="zh-CN"/>
        </w:rPr>
        <w:t>护水等关键业务分析统计，实现数据与水利地图联动及详情展示，为河湖长管理提供决策支持。</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汇总电子河长相关的各个模块，综合展示河湖水域当前总体事件情况、处置情况、考核情况等。</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4</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3.1事件总览</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对越城</w:t>
      </w:r>
      <w:r>
        <w:rPr>
          <w:rFonts w:hint="eastAsia" w:ascii="仿宋" w:eastAsia="仿宋"/>
          <w:b w:val="0"/>
          <w:bCs w:val="0"/>
          <w:color w:val="auto"/>
          <w:kern w:val="0"/>
          <w:sz w:val="24"/>
          <w:highlight w:val="none"/>
          <w:u w:val="none"/>
          <w:lang w:eastAsia="zh-CN"/>
        </w:rPr>
        <w:t>河湖水域</w:t>
      </w:r>
      <w:r>
        <w:rPr>
          <w:rFonts w:hint="eastAsia" w:ascii="仿宋" w:eastAsia="仿宋"/>
          <w:b w:val="0"/>
          <w:bCs w:val="0"/>
          <w:color w:val="auto"/>
          <w:kern w:val="0"/>
          <w:sz w:val="24"/>
          <w:highlight w:val="none"/>
          <w:u w:val="none"/>
          <w:lang w:val="en-US" w:eastAsia="zh-CN"/>
        </w:rPr>
        <w:t>事件进行总览，</w:t>
      </w:r>
      <w:r>
        <w:rPr>
          <w:rFonts w:hint="eastAsia" w:ascii="仿宋" w:eastAsia="仿宋"/>
          <w:b w:val="0"/>
          <w:bCs w:val="0"/>
          <w:color w:val="auto"/>
          <w:kern w:val="0"/>
          <w:sz w:val="24"/>
          <w:highlight w:val="none"/>
          <w:u w:val="none"/>
          <w:lang w:eastAsia="zh-CN"/>
        </w:rPr>
        <w:t>按行政区划、水域、事件类别、上报途径、事件严重程度</w:t>
      </w:r>
      <w:r>
        <w:rPr>
          <w:rFonts w:hint="eastAsia" w:ascii="仿宋" w:eastAsia="仿宋"/>
          <w:b w:val="0"/>
          <w:bCs w:val="0"/>
          <w:color w:val="auto"/>
          <w:kern w:val="0"/>
          <w:sz w:val="24"/>
          <w:highlight w:val="none"/>
          <w:u w:val="none"/>
          <w:lang w:val="en-US" w:eastAsia="zh-CN"/>
        </w:rPr>
        <w:t>等维度，对水域事件进行</w:t>
      </w:r>
      <w:r>
        <w:rPr>
          <w:rFonts w:hint="eastAsia" w:ascii="仿宋" w:eastAsia="仿宋"/>
          <w:b w:val="0"/>
          <w:bCs w:val="0"/>
          <w:color w:val="auto"/>
          <w:kern w:val="0"/>
          <w:sz w:val="24"/>
          <w:highlight w:val="none"/>
          <w:u w:val="none"/>
          <w:lang w:eastAsia="zh-CN"/>
        </w:rPr>
        <w:t>统计。</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4</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3.2处置总览</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总体展示水域时间的处置情况，</w:t>
      </w:r>
      <w:r>
        <w:rPr>
          <w:rFonts w:hint="eastAsia" w:ascii="仿宋" w:eastAsia="仿宋"/>
          <w:b w:val="0"/>
          <w:bCs w:val="0"/>
          <w:color w:val="auto"/>
          <w:kern w:val="0"/>
          <w:sz w:val="24"/>
          <w:highlight w:val="none"/>
          <w:u w:val="none"/>
          <w:lang w:val="en-US" w:eastAsia="zh-CN"/>
        </w:rPr>
        <w:t>包括</w:t>
      </w:r>
      <w:r>
        <w:rPr>
          <w:rFonts w:hint="eastAsia" w:ascii="仿宋" w:eastAsia="仿宋"/>
          <w:b w:val="0"/>
          <w:bCs w:val="0"/>
          <w:color w:val="auto"/>
          <w:kern w:val="0"/>
          <w:sz w:val="24"/>
          <w:highlight w:val="none"/>
          <w:u w:val="none"/>
          <w:lang w:eastAsia="zh-CN"/>
        </w:rPr>
        <w:t>事件的处置率、及时率、通过率、各部门的事件处置数量占比、各类事件占比、平均处置时间等。</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4</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3.3考核总览</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总体展示各个部门和乡镇的考核情况，根据事件下发时确定的处置部门进行事件权责划分，并根据考核中心的考核模型计算得到的得分情况在模块中进行展示。</w:t>
      </w:r>
    </w:p>
    <w:p>
      <w:pPr>
        <w:widowControl/>
        <w:snapToGrid w:val="0"/>
        <w:spacing w:line="480" w:lineRule="exact"/>
        <w:ind w:firstLine="0"/>
        <w:rPr>
          <w:rFonts w:hint="eastAsia" w:ascii="仿宋" w:eastAsia="仿宋"/>
          <w:b/>
          <w:bCs/>
          <w:color w:val="auto"/>
          <w:kern w:val="0"/>
          <w:sz w:val="24"/>
          <w:highlight w:val="none"/>
          <w:u w:val="none"/>
          <w:lang w:eastAsia="zh-CN"/>
        </w:rPr>
      </w:pPr>
      <w:r>
        <w:rPr>
          <w:rFonts w:hint="eastAsia" w:ascii="仿宋" w:eastAsia="仿宋"/>
          <w:b/>
          <w:bCs/>
          <w:color w:val="auto"/>
          <w:kern w:val="0"/>
          <w:sz w:val="24"/>
          <w:highlight w:val="none"/>
          <w:u w:val="none"/>
          <w:lang w:val="en-US" w:eastAsia="zh-CN"/>
        </w:rPr>
        <w:t>1.2</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4</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4越</w:t>
      </w:r>
      <w:r>
        <w:rPr>
          <w:rFonts w:hint="eastAsia" w:ascii="仿宋" w:eastAsia="仿宋"/>
          <w:b/>
          <w:bCs/>
          <w:color w:val="auto"/>
          <w:kern w:val="0"/>
          <w:sz w:val="24"/>
          <w:highlight w:val="none"/>
          <w:u w:val="none"/>
          <w:lang w:eastAsia="zh-CN"/>
        </w:rPr>
        <w:t>水节约</w:t>
      </w:r>
      <w:r>
        <w:rPr>
          <w:rFonts w:hint="eastAsia" w:ascii="仿宋" w:eastAsia="仿宋"/>
          <w:b/>
          <w:bCs/>
          <w:color w:val="auto"/>
          <w:kern w:val="0"/>
          <w:sz w:val="24"/>
          <w:highlight w:val="none"/>
          <w:u w:val="none"/>
          <w:lang w:val="en-US" w:eastAsia="zh-CN"/>
        </w:rPr>
        <w:t>专题</w:t>
      </w:r>
      <w:r>
        <w:rPr>
          <w:rFonts w:hint="eastAsia" w:ascii="仿宋" w:eastAsia="仿宋"/>
          <w:b/>
          <w:bCs/>
          <w:color w:val="auto"/>
          <w:kern w:val="0"/>
          <w:sz w:val="24"/>
          <w:highlight w:val="none"/>
          <w:u w:val="none"/>
          <w:lang w:eastAsia="zh-CN"/>
        </w:rPr>
        <w:t>舱</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参考省级“浙水节约”统一界面风格以及相关建设内容，根据越城区水资源管理实际及工作需求，围绕取水许可、取水走势、节水标杆、取排水在线等内容，建设“越水节约”专题舱，动态掌握区域取水户取水量的变化趋势，预警闭环取水许可、取水计划和取水异常行为，评估区域取水量、取水许可与用水红线之间的关系，了解企业节水排名情况。</w:t>
      </w:r>
    </w:p>
    <w:p>
      <w:pPr>
        <w:widowControl/>
        <w:snapToGrid w:val="0"/>
        <w:spacing w:line="480" w:lineRule="exact"/>
        <w:ind w:firstLine="0"/>
        <w:rPr>
          <w:rFonts w:hint="eastAsia" w:ascii="仿宋" w:eastAsia="仿宋"/>
          <w:b/>
          <w:bCs/>
          <w:color w:val="auto"/>
          <w:kern w:val="0"/>
          <w:sz w:val="24"/>
          <w:highlight w:val="none"/>
          <w:u w:val="none"/>
          <w:lang w:eastAsia="zh-CN"/>
        </w:rPr>
      </w:pPr>
      <w:r>
        <w:rPr>
          <w:rFonts w:hint="eastAsia" w:ascii="仿宋" w:eastAsia="仿宋"/>
          <w:b/>
          <w:bCs/>
          <w:color w:val="auto"/>
          <w:kern w:val="0"/>
          <w:sz w:val="24"/>
          <w:highlight w:val="none"/>
          <w:u w:val="none"/>
          <w:lang w:val="en-US" w:eastAsia="zh-CN"/>
        </w:rPr>
        <w:t>1.2</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4</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5越</w:t>
      </w:r>
      <w:r>
        <w:rPr>
          <w:rFonts w:hint="eastAsia" w:ascii="仿宋" w:eastAsia="仿宋"/>
          <w:b/>
          <w:bCs/>
          <w:color w:val="auto"/>
          <w:kern w:val="0"/>
          <w:sz w:val="24"/>
          <w:highlight w:val="none"/>
          <w:u w:val="none"/>
          <w:lang w:eastAsia="zh-CN"/>
        </w:rPr>
        <w:t>水</w:t>
      </w:r>
      <w:r>
        <w:rPr>
          <w:rFonts w:hint="eastAsia" w:ascii="仿宋" w:eastAsia="仿宋"/>
          <w:b/>
          <w:bCs/>
          <w:color w:val="auto"/>
          <w:kern w:val="0"/>
          <w:sz w:val="24"/>
          <w:highlight w:val="none"/>
          <w:u w:val="none"/>
          <w:lang w:val="en-US" w:eastAsia="zh-CN"/>
        </w:rPr>
        <w:t>畅通专题</w:t>
      </w:r>
      <w:r>
        <w:rPr>
          <w:rFonts w:hint="eastAsia" w:ascii="仿宋" w:eastAsia="仿宋"/>
          <w:b/>
          <w:bCs/>
          <w:color w:val="auto"/>
          <w:kern w:val="0"/>
          <w:sz w:val="24"/>
          <w:highlight w:val="none"/>
          <w:u w:val="none"/>
          <w:lang w:eastAsia="zh-CN"/>
        </w:rPr>
        <w:t>舱</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参考省级“浙水畅通”统一界面风格以及相关建设内容，</w:t>
      </w:r>
      <w:r>
        <w:rPr>
          <w:rFonts w:hint="eastAsia" w:ascii="仿宋" w:eastAsia="仿宋"/>
          <w:b w:val="0"/>
          <w:bCs w:val="0"/>
          <w:color w:val="auto"/>
          <w:kern w:val="0"/>
          <w:sz w:val="24"/>
          <w:highlight w:val="none"/>
          <w:u w:val="none"/>
          <w:lang w:eastAsia="zh-CN"/>
        </w:rPr>
        <w:t>梳理</w:t>
      </w:r>
      <w:r>
        <w:rPr>
          <w:rFonts w:hint="eastAsia" w:ascii="仿宋" w:eastAsia="仿宋"/>
          <w:b w:val="0"/>
          <w:bCs w:val="0"/>
          <w:color w:val="auto"/>
          <w:kern w:val="0"/>
          <w:sz w:val="24"/>
          <w:highlight w:val="none"/>
          <w:u w:val="none"/>
          <w:lang w:val="en-US" w:eastAsia="zh-CN"/>
        </w:rPr>
        <w:t>越城区</w:t>
      </w:r>
      <w:r>
        <w:rPr>
          <w:rFonts w:hint="eastAsia" w:ascii="仿宋" w:eastAsia="仿宋"/>
          <w:b w:val="0"/>
          <w:bCs w:val="0"/>
          <w:color w:val="auto"/>
          <w:kern w:val="0"/>
          <w:sz w:val="24"/>
          <w:highlight w:val="none"/>
          <w:u w:val="none"/>
          <w:lang w:eastAsia="zh-CN"/>
        </w:rPr>
        <w:t>自有数据，横向集成</w:t>
      </w:r>
      <w:r>
        <w:rPr>
          <w:rFonts w:hint="eastAsia" w:ascii="仿宋" w:eastAsia="仿宋"/>
          <w:b w:val="0"/>
          <w:bCs w:val="0"/>
          <w:color w:val="auto"/>
          <w:kern w:val="0"/>
          <w:sz w:val="24"/>
          <w:highlight w:val="none"/>
          <w:u w:val="none"/>
          <w:lang w:val="en-US" w:eastAsia="zh-CN"/>
        </w:rPr>
        <w:t>越城区自建</w:t>
      </w:r>
      <w:r>
        <w:rPr>
          <w:rFonts w:hint="eastAsia" w:ascii="仿宋" w:eastAsia="仿宋"/>
          <w:b w:val="0"/>
          <w:bCs w:val="0"/>
          <w:color w:val="auto"/>
          <w:kern w:val="0"/>
          <w:sz w:val="24"/>
          <w:highlight w:val="none"/>
          <w:u w:val="none"/>
          <w:lang w:eastAsia="zh-CN"/>
        </w:rPr>
        <w:t>应用，纵向贯通省市级浙水</w:t>
      </w:r>
      <w:r>
        <w:rPr>
          <w:rFonts w:hint="eastAsia" w:ascii="仿宋" w:eastAsia="仿宋"/>
          <w:b w:val="0"/>
          <w:bCs w:val="0"/>
          <w:color w:val="auto"/>
          <w:kern w:val="0"/>
          <w:sz w:val="24"/>
          <w:highlight w:val="none"/>
          <w:u w:val="none"/>
          <w:lang w:val="en-US" w:eastAsia="zh-CN"/>
        </w:rPr>
        <w:t>畅通</w:t>
      </w:r>
      <w:r>
        <w:rPr>
          <w:rFonts w:hint="eastAsia" w:ascii="仿宋" w:eastAsia="仿宋"/>
          <w:b w:val="0"/>
          <w:bCs w:val="0"/>
          <w:color w:val="auto"/>
          <w:kern w:val="0"/>
          <w:sz w:val="24"/>
          <w:highlight w:val="none"/>
          <w:u w:val="none"/>
          <w:lang w:eastAsia="zh-CN"/>
        </w:rPr>
        <w:t>驾驶舱。结合</w:t>
      </w:r>
      <w:r>
        <w:rPr>
          <w:rFonts w:hint="eastAsia" w:ascii="仿宋" w:eastAsia="仿宋"/>
          <w:b w:val="0"/>
          <w:bCs w:val="0"/>
          <w:color w:val="auto"/>
          <w:kern w:val="0"/>
          <w:sz w:val="24"/>
          <w:highlight w:val="none"/>
          <w:u w:val="none"/>
          <w:lang w:val="en-US" w:eastAsia="zh-CN"/>
        </w:rPr>
        <w:t>越城区水利工程</w:t>
      </w:r>
      <w:r>
        <w:rPr>
          <w:rFonts w:hint="eastAsia" w:ascii="仿宋" w:eastAsia="仿宋"/>
          <w:b w:val="0"/>
          <w:bCs w:val="0"/>
          <w:color w:val="auto"/>
          <w:kern w:val="0"/>
          <w:sz w:val="24"/>
          <w:highlight w:val="none"/>
          <w:u w:val="none"/>
          <w:lang w:eastAsia="zh-CN"/>
        </w:rPr>
        <w:t>管理实际工作需求，建设</w:t>
      </w:r>
      <w:r>
        <w:rPr>
          <w:rFonts w:hint="eastAsia" w:ascii="仿宋" w:eastAsia="仿宋"/>
          <w:b w:val="0"/>
          <w:bCs w:val="0"/>
          <w:color w:val="auto"/>
          <w:kern w:val="0"/>
          <w:sz w:val="24"/>
          <w:highlight w:val="none"/>
          <w:u w:val="none"/>
          <w:lang w:val="en-US" w:eastAsia="zh-CN"/>
        </w:rPr>
        <w:t>越城区</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越</w:t>
      </w:r>
      <w:r>
        <w:rPr>
          <w:rFonts w:hint="eastAsia" w:ascii="仿宋" w:eastAsia="仿宋"/>
          <w:b w:val="0"/>
          <w:bCs w:val="0"/>
          <w:color w:val="auto"/>
          <w:kern w:val="0"/>
          <w:sz w:val="24"/>
          <w:highlight w:val="none"/>
          <w:u w:val="none"/>
          <w:lang w:eastAsia="zh-CN"/>
        </w:rPr>
        <w:t>水</w:t>
      </w:r>
      <w:r>
        <w:rPr>
          <w:rFonts w:hint="eastAsia" w:ascii="仿宋" w:eastAsia="仿宋"/>
          <w:b w:val="0"/>
          <w:bCs w:val="0"/>
          <w:color w:val="auto"/>
          <w:kern w:val="0"/>
          <w:sz w:val="24"/>
          <w:highlight w:val="none"/>
          <w:u w:val="none"/>
          <w:lang w:val="en-US" w:eastAsia="zh-CN"/>
        </w:rPr>
        <w:t>畅通</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专题</w:t>
      </w:r>
      <w:r>
        <w:rPr>
          <w:rFonts w:hint="eastAsia" w:ascii="仿宋" w:eastAsia="仿宋"/>
          <w:b w:val="0"/>
          <w:bCs w:val="0"/>
          <w:color w:val="auto"/>
          <w:kern w:val="0"/>
          <w:sz w:val="24"/>
          <w:highlight w:val="none"/>
          <w:u w:val="none"/>
          <w:lang w:eastAsia="zh-CN"/>
        </w:rPr>
        <w:t>舱，综合展示</w:t>
      </w:r>
      <w:r>
        <w:rPr>
          <w:rFonts w:hint="eastAsia" w:ascii="仿宋" w:eastAsia="仿宋"/>
          <w:b w:val="0"/>
          <w:bCs w:val="0"/>
          <w:color w:val="auto"/>
          <w:kern w:val="0"/>
          <w:sz w:val="24"/>
          <w:highlight w:val="none"/>
          <w:u w:val="none"/>
          <w:lang w:val="en-US" w:eastAsia="zh-CN"/>
        </w:rPr>
        <w:t>水利工程建设管理信息、实时监测数据</w:t>
      </w:r>
      <w:r>
        <w:rPr>
          <w:rFonts w:hint="eastAsia" w:ascii="仿宋" w:eastAsia="仿宋"/>
          <w:b w:val="0"/>
          <w:bCs w:val="0"/>
          <w:color w:val="auto"/>
          <w:kern w:val="0"/>
          <w:sz w:val="24"/>
          <w:highlight w:val="none"/>
          <w:u w:val="none"/>
          <w:lang w:eastAsia="zh-CN"/>
        </w:rPr>
        <w:t>、</w:t>
      </w:r>
      <w:r>
        <w:rPr>
          <w:rFonts w:hint="eastAsia" w:ascii="仿宋" w:eastAsia="仿宋"/>
          <w:b w:val="0"/>
          <w:bCs w:val="0"/>
          <w:color w:val="auto"/>
          <w:kern w:val="0"/>
          <w:sz w:val="24"/>
          <w:highlight w:val="none"/>
          <w:u w:val="none"/>
          <w:lang w:val="en-US" w:eastAsia="zh-CN"/>
        </w:rPr>
        <w:t>水位</w:t>
      </w:r>
      <w:r>
        <w:rPr>
          <w:rFonts w:hint="eastAsia" w:ascii="仿宋" w:eastAsia="仿宋"/>
          <w:b w:val="0"/>
          <w:bCs w:val="0"/>
          <w:color w:val="auto"/>
          <w:kern w:val="0"/>
          <w:sz w:val="24"/>
          <w:highlight w:val="none"/>
          <w:u w:val="none"/>
          <w:lang w:eastAsia="zh-CN"/>
        </w:rPr>
        <w:t>预警信息、</w:t>
      </w:r>
      <w:r>
        <w:rPr>
          <w:rFonts w:hint="eastAsia" w:ascii="仿宋" w:eastAsia="仿宋"/>
          <w:b w:val="0"/>
          <w:bCs w:val="0"/>
          <w:color w:val="auto"/>
          <w:kern w:val="0"/>
          <w:sz w:val="24"/>
          <w:highlight w:val="none"/>
          <w:u w:val="none"/>
          <w:lang w:val="en-US" w:eastAsia="zh-CN"/>
        </w:rPr>
        <w:t>水利工程运行</w:t>
      </w:r>
      <w:r>
        <w:rPr>
          <w:rFonts w:hint="eastAsia" w:ascii="仿宋" w:eastAsia="仿宋"/>
          <w:b w:val="0"/>
          <w:bCs w:val="0"/>
          <w:color w:val="auto"/>
          <w:kern w:val="0"/>
          <w:sz w:val="24"/>
          <w:highlight w:val="none"/>
          <w:u w:val="none"/>
          <w:lang w:eastAsia="zh-CN"/>
        </w:rPr>
        <w:t>数据、</w:t>
      </w:r>
      <w:r>
        <w:rPr>
          <w:rFonts w:hint="eastAsia" w:ascii="仿宋" w:eastAsia="仿宋"/>
          <w:b w:val="0"/>
          <w:bCs w:val="0"/>
          <w:color w:val="auto"/>
          <w:kern w:val="0"/>
          <w:sz w:val="24"/>
          <w:highlight w:val="none"/>
          <w:u w:val="none"/>
          <w:lang w:val="en-US" w:eastAsia="zh-CN"/>
        </w:rPr>
        <w:t>日常巡查数据</w:t>
      </w:r>
      <w:r>
        <w:rPr>
          <w:rFonts w:hint="eastAsia" w:ascii="仿宋" w:eastAsia="仿宋"/>
          <w:b w:val="0"/>
          <w:bCs w:val="0"/>
          <w:color w:val="auto"/>
          <w:kern w:val="0"/>
          <w:sz w:val="24"/>
          <w:highlight w:val="none"/>
          <w:u w:val="none"/>
          <w:lang w:eastAsia="zh-CN"/>
        </w:rPr>
        <w:t>及发现问题处理情况等。</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具体包括水利工程总览、工程建设、投资进度分析、水库风险、薄弱环节、隐患管理等内容。</w:t>
      </w:r>
    </w:p>
    <w:p>
      <w:pPr>
        <w:widowControl/>
        <w:snapToGrid w:val="0"/>
        <w:spacing w:line="480" w:lineRule="exact"/>
        <w:ind w:firstLine="0"/>
        <w:rPr>
          <w:rFonts w:hint="eastAsia" w:ascii="仿宋" w:eastAsia="仿宋"/>
          <w:b/>
          <w:bCs/>
          <w:color w:val="auto"/>
          <w:kern w:val="0"/>
          <w:sz w:val="24"/>
          <w:highlight w:val="none"/>
          <w:u w:val="none"/>
          <w:lang w:val="en-US" w:eastAsia="zh-CN"/>
        </w:rPr>
      </w:pPr>
      <w:bookmarkStart w:id="76" w:name="_Toc14573"/>
      <w:bookmarkStart w:id="77" w:name="_Toc16637"/>
      <w:bookmarkStart w:id="78" w:name="_Toc14920"/>
      <w:bookmarkStart w:id="79" w:name="_Toc12006"/>
      <w:r>
        <w:rPr>
          <w:rFonts w:hint="eastAsia" w:ascii="仿宋" w:eastAsia="仿宋"/>
          <w:b/>
          <w:bCs/>
          <w:color w:val="auto"/>
          <w:kern w:val="0"/>
          <w:sz w:val="24"/>
          <w:highlight w:val="none"/>
          <w:u w:val="none"/>
          <w:lang w:val="en-US" w:eastAsia="zh-CN"/>
        </w:rPr>
        <w:t>1.2.5 浙里“九龙联动治水”越城特色应用</w:t>
      </w:r>
      <w:bookmarkEnd w:id="76"/>
      <w:bookmarkEnd w:id="77"/>
      <w:bookmarkEnd w:id="78"/>
      <w:bookmarkEnd w:id="79"/>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1.2.5.1 越水安全</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通过运用物联网、数学模型等新一代信息技术，在已有的工作基础之上，集成水雨情、气象、低洼易涝、视频分析等信息以及古城防洪研判模型，达到城区防洪风险精准研判、预警信息及时发布、灾害影响模拟的效果。</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1.2.5.1.1数据处理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1.2.5.1.1.1古城防洪研判模型对接</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古城治水应用通过建设接口的方式与防洪研判模型实现对接，推送水雨情监测、未来降雨等数据至模型计算，返回预报方案、淹没情况、调度方案等至应用，借助驾驶舱进行研判和模拟，借助后台进行业务操作。</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1.2.5.1.1.2数据接入</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对水位站、雨量站、闸站工程、视频监控等站点数据以及易涝点、未来降雨、气象信息等共享数据进行接入。</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1.2.5.1.2古城治水场景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建设古城治水场景，打造指挥决策场景化应用，对古城区域防汛排涝态势、调度形势研判和预报预警信息进行全局呈现，动态跟踪运行关键指标，打造古城涝水联排场景，为防汛应急决策提供支持。</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1.2.5.1.2.1监测监控专题</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基于GIS地图、统计图表呈现古城水雨情、工程运行情况，对水利工程、视频监控、降雨等值面、网格降雨、气象信息进行集成，实现古城运行态势的实时监测，作为防汛研判和调度的监测基础。</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1.2.5.1.2.2形势研判专题</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打造古城治水形势研判专题场景，基于水利地图对古城台风路径、闸站工情等进行实时监测，依据古城防洪研判模型进行区域淹没风险预报和预警，直观研判古城洪涝形势，指导提前做好易涝点和重点保护对象的防御工作。对防汛排涝关键业务数据进行分析统计与直观展示，实现台风防御、闸站运行监控、淹没风险分析，实时判断生成预警信息，为古城洪涝防御决策提供支持。</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借助形势研判专题，实现古城淹没风险概览、淹没风险预报、淹没风险预演。</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1.2.5.1.2.3预警调度专题</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根据“形势研判专题”的淹没分析，古城防洪研判模型针对每种未来时段风险预报给出最优调度方案，借助水利地图实现最优方案下的古城区域受灾分析、调度方案模拟和预警发布。</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1.2.5.1.3防汛研判</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防汛研判模块为业务人员提供洪涝风险研判功能，借助古城防洪研判模型，实现基于实时水雨情和实际未来降雨的淹没风险预报计算，以及基于假定水雨情和未来降雨的淹没风险模拟。</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1.2.5.1.3.1自动预报</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基于水雨情监测、未来网格降雨等数据，选择预报未来时长，通过古城防洪研判模型进行分析计算，自动生成实际未来洪涝淹没风险。</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1.2.5.1.3.2干预预报</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借助古城防洪研判模型，选择预报未来时长，人工输入古城当前水雨情数据、未来降雨数据，实现人工干预预报，辅助分析。</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1.2.5.1.3.3参数设置</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可以进行自动预报和干预预报的参数设置，包括预见期、预报期、预报时间间隔、降雨日程分配等参数。</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1.2.5.1.3.4历史方案</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对已存档的历史自动预报和干预预报方案进行统计，选择某一方案可进行预报详情查看。</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1.2.5.1.4调度管理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对于“防汛研判”中计算的自动预报和干预预报方案，利用模型计算最优调度方案，并进行调度模拟，分析调度方案可行性，实现古城排涝调度管理。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1.2.5.1.4.1最优调度方案计算</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选择“防汛研判”中计算的某一自动预报或干预预报方案，根据淹没风险结果，模型自动计算生成推荐的最优调度方案。</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1.2.5.1.4.2调度模拟分析</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基于“防汛研判”中计算的某一自动预报或干预预报方案，根据淹没风险结果，可人工输入闸站调度方式，进行人工干预调度模拟，辅助调度分析。</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1.2.5.1.4.3历史方案</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对已存档的最优调度方案、人工调度方案进行统计，选择某一方案可进行详情查看。</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1.2.5.1.4.4调度令发布</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对于实际风险的最优调度方案，领导用户可进行一键下发调度令，相关管理单位和闸站责任人收到调度令后执行启闭操作，并反馈过程，实现监控与跟踪。</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1.2.5.1.5预警管理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设置系统各类预警的阈值、责任人，实现监测预警、预报预警、应急预警、保护对象预警等多类型预警。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1.2.5.1.5.1监测预警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针对水雨情等监测站点设置阈值和相关责任人，当监测值超过阈值时产生预警，通知对应责任人。</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1.2.5.1.5.2预报预警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针对洪涝淹没风险，设置各风险等级对应的阈值和相关责任人，可通过短信、浙政钉等方式进行预警发送。责任人完成预警处置后在系统中进行预警反馈，实现闭环。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1.2.5.1.5.3应急预警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设置淹没风险预警的协同部门、责任人等信息，将洪涝淹没风险预警信息发送至应急局责任人、名城办责任人等，实现预警横向推送。</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1.2.5.1.5.4保护对象预警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设置各保护对象的责任人，针对位于淹没区域的重点保护对象，可发送预警短信至对应责任人，提醒责任人提早进行防御措施，确保建筑物及人员安全。</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1.2.5.1.5.5预警统计</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对各类型的历史预警进行统计，提供历史预警详情存档与查询。</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1.2.5.1.6监管移动端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开发古城治水监管移动端应用，实现古城水利“基础信息随时查、监测信息随时看、业务事项随身办”，提供水情雨情、淹没风险、调度过程的查询。实时推送预警信息，进行处置措施反馈，实现管理人员随时随地全天候、在线化、移动化办公。</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古城治水监管移动端包括汛情摘要、实时监测、淹没风险、预警发送、调度管理等功能。</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1.2.5.1.7系统集成</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越城区古城治水特色应用需接入到名城办绍兴古城保护利用信息展示系统，作为“古城治水模块”，实现系统集成。</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1.2.5.2 越水节约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按照“节水优先、空间均衡、系统治理、两手发力”的治水思路，落实县域节水双控目标，强化水资源的刚性约束作用，围绕“合理分水、管住用水”要求，推动县域节水型社会达标建设。针对用水数据服务能力不足，水资源红线刚性约束作用不明显，水事务门类繁多、流程复杂、效率较低，取供排业务多头管理，部门多跨协同难的问题，通过建设全区一体化供水保障应用，达到水利与其他部门的数据互通，水资源日常业务全链条办理，水资源取供用排全流程闭环管控的效果。</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1.2.5.2.1 日常业务全链办理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以取用水管理为切口，打造“越企节约”特色应用。充分挖掘水资源日常管理业务，构建包含取水户信息查询、用水核对、水资源费征收、计划用水管理、许可证注销等功能的“越企节约”服务体系，建成越城区水资源事务办理“一个码”、取水户“零次跑”的数字化应用，实现主管部门和取水企业的双向互动及水资源事务办理方式数字化变革。将线下查表、下发通知书、线下催缴水资源费的流程，再造为自动获取、线上办理业务的方式，减少管理部门和取水户线下交互环节，提高取水户事务办理效率。</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包括一户一档、用水上报、水资源费缴纳、计划用水、取水监测、巡查管理等功能。</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1.2.5.2.2 取供用排联动管控</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区域取水、供水、用水、排水全过程各环节数据归集，打造闭环联动管水应用场景。通过水量平衡分析模型，实时分析展示企业取水量、用水量和污水排放量信息，及时预警存在的异常情况，通过多种方式推送至相关部门。跟踪问题整改及处理结果，实现取供用排的全链条闭环管理，形成水利与其他部门联动管水的新模式。</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1.2.5.2.2.1异常预警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越城区整体用水情况和各行业用水水平进行精准分析，通过水量平衡分析模型，对越城区主要水厂和重点企业取水、供水、用水、排水全过程异常问题进行监测预警，及时发现违法取水、违法排水、管网漏损等异常问题。基于多部门共享数据开展用水异常预警，开展预警信息的查询统计，并按照省级要求将相关数据推送到省节水系统。</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预警类型主要分为取水量异常、供水量异常、排水量异常、排水率异常、取供排异常等5种。</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1.2.5.2.2.2闭环处置</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根据监测预警信息进行在线联动会商，并能够有针对性的开展问题整改措施的推送，通过多部门联动开展用水异常问题的线下整改程序，并将整改记录反馈至应用系统。开展问题整改措施的推送、线下整改及整改结果反馈，形成闭环管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具体包括取水量异常处置、供水量异常处置、排污量异常处置、排污率异常处置、取供排异常处置等功能。</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1.2.5.2.3 企业节水在线</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1.2.5.2.3.1节水评价分析</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对单个企业节水情况进行多维度的评价分析，企业水效评价结果分A、B、C、D档。对各行业的节水指标进行综合评价与排名，对企业节水指标进行综合评价与排名。按不同行业汇总展示企业节水基本情况。</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1.2.5.2.3.2惠企政策快递</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节水优惠政策：将企业节水排名档次与亩均论英雄、水资源费和节水载体等关联，对企业进行推送，实现企业节水精准补贴。包括政策录入、政策展示及查询、政策推送功能。</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节水资讯服务：提供节水资讯服务，通过信息展示，让企业了解全省及越城区节水新政策、新技术、新标准和工作动态等。包括资讯录入、资讯展示及查询等功能。</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惠企惠民成效：汇总展示受益单位基本信息，提供编辑、查看以及删除受益单位基本信息功能以及查询功能。</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1.2.5.2.4 治理移动端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1.2.5.2.4.1越企节约</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“越企节约”移动治理端展示取水户信息，实现主管部门通过线上完成用水核对、水资源费征收、计划用水、取水监测以及签名管理功能。</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1.2.5.2.4.2闭环联动管水</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浙政钉移动端，构建面向越城区节水相关主管部门的移动端服务功能，建立完整的取排水过程监管功能，根据取供排跨部门联动闭环处置方式，实现异常预警信息接收——核查反馈——闭环销号在线移动办理功能。包括异常预警信息接收、异常预警信息核查反馈功能。</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1.2.5.3 越水美丽</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新建越水美丽（电子河长）应用，重塑河湖事件的发现与闭环处置流程；聚焦河湖健康，</w:t>
      </w:r>
      <w:r>
        <w:rPr>
          <w:rFonts w:hint="eastAsia" w:ascii="仿宋" w:eastAsia="仿宋"/>
          <w:b w:val="0"/>
          <w:bCs w:val="0"/>
          <w:color w:val="auto"/>
          <w:kern w:val="0"/>
          <w:sz w:val="24"/>
          <w:highlight w:val="none"/>
          <w:u w:val="none"/>
          <w:lang w:eastAsia="zh-CN"/>
        </w:rPr>
        <w:t>构建幸福河湖评价体系，</w:t>
      </w:r>
      <w:r>
        <w:rPr>
          <w:rFonts w:hint="eastAsia" w:ascii="仿宋" w:eastAsia="仿宋"/>
          <w:b w:val="0"/>
          <w:bCs w:val="0"/>
          <w:color w:val="auto"/>
          <w:kern w:val="0"/>
          <w:sz w:val="24"/>
          <w:highlight w:val="none"/>
          <w:u w:val="none"/>
          <w:lang w:val="en-US" w:eastAsia="zh-CN"/>
        </w:rPr>
        <w:t>实现动态评价。最终形成面向越城全区河道、全方位监管的统一应用，构建“水域问题闭环处置、幸福河湖一键评价、护河行动人人参与”的河湖管护新模式，提高河湖管理能力，提升水生态系统质量</w:t>
      </w:r>
      <w:r>
        <w:rPr>
          <w:rFonts w:hint="eastAsia" w:ascii="仿宋" w:eastAsia="仿宋"/>
          <w:b w:val="0"/>
          <w:bCs w:val="0"/>
          <w:color w:val="auto"/>
          <w:kern w:val="0"/>
          <w:sz w:val="24"/>
          <w:highlight w:val="none"/>
          <w:u w:val="none"/>
          <w:lang w:eastAsia="zh-CN"/>
        </w:rPr>
        <w:t>。</w:t>
      </w:r>
    </w:p>
    <w:p>
      <w:pPr>
        <w:widowControl/>
        <w:snapToGrid w:val="0"/>
        <w:spacing w:line="480" w:lineRule="exact"/>
        <w:ind w:firstLine="0"/>
        <w:rPr>
          <w:rFonts w:hint="eastAsia" w:ascii="仿宋" w:eastAsia="仿宋"/>
          <w:b/>
          <w:bCs/>
          <w:color w:val="auto"/>
          <w:kern w:val="0"/>
          <w:sz w:val="24"/>
          <w:highlight w:val="none"/>
          <w:u w:val="none"/>
          <w:lang w:eastAsia="zh-CN"/>
        </w:rPr>
      </w:pPr>
      <w:bookmarkStart w:id="80" w:name="_Toc3541"/>
      <w:r>
        <w:rPr>
          <w:rFonts w:hint="eastAsia" w:ascii="仿宋" w:eastAsia="仿宋"/>
          <w:b/>
          <w:bCs/>
          <w:color w:val="auto"/>
          <w:kern w:val="0"/>
          <w:sz w:val="24"/>
          <w:highlight w:val="none"/>
          <w:u w:val="none"/>
          <w:lang w:val="en-US" w:eastAsia="zh-CN"/>
        </w:rPr>
        <w:t>1.2.5.3.1</w:t>
      </w:r>
      <w:r>
        <w:rPr>
          <w:rFonts w:hint="eastAsia" w:ascii="仿宋" w:eastAsia="仿宋"/>
          <w:b/>
          <w:bCs/>
          <w:color w:val="auto"/>
          <w:kern w:val="0"/>
          <w:sz w:val="24"/>
          <w:highlight w:val="none"/>
          <w:u w:val="none"/>
          <w:lang w:eastAsia="zh-CN"/>
        </w:rPr>
        <w:t>能力中心</w:t>
      </w:r>
      <w:bookmarkEnd w:id="80"/>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能力中心主要提供各类水域事件的接入、事件流转、流程贯通等功能，实现与省级水域监管一件事等应用的对接，</w:t>
      </w:r>
      <w:r>
        <w:rPr>
          <w:rFonts w:hint="eastAsia" w:ascii="仿宋" w:eastAsia="仿宋"/>
          <w:b w:val="0"/>
          <w:bCs w:val="0"/>
          <w:color w:val="auto"/>
          <w:kern w:val="0"/>
          <w:sz w:val="24"/>
          <w:highlight w:val="none"/>
          <w:u w:val="none"/>
          <w:lang w:val="en-US" w:eastAsia="zh-CN"/>
        </w:rPr>
        <w:t>并建设报表中心</w:t>
      </w:r>
      <w:r>
        <w:rPr>
          <w:rFonts w:hint="eastAsia" w:ascii="仿宋" w:eastAsia="仿宋"/>
          <w:b w:val="0"/>
          <w:bCs w:val="0"/>
          <w:color w:val="auto"/>
          <w:kern w:val="0"/>
          <w:sz w:val="24"/>
          <w:highlight w:val="none"/>
          <w:u w:val="none"/>
          <w:lang w:eastAsia="zh-CN"/>
        </w:rPr>
        <w:t>。</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bookmarkStart w:id="81" w:name="_Toc19802"/>
      <w:r>
        <w:rPr>
          <w:rFonts w:hint="eastAsia" w:ascii="仿宋" w:eastAsia="仿宋"/>
          <w:b w:val="0"/>
          <w:bCs w:val="0"/>
          <w:color w:val="auto"/>
          <w:kern w:val="0"/>
          <w:sz w:val="24"/>
          <w:highlight w:val="none"/>
          <w:u w:val="none"/>
          <w:lang w:val="en-US" w:eastAsia="zh-CN"/>
        </w:rPr>
        <w:t>1.2.5.3.1.1交换中心</w:t>
      </w:r>
      <w:bookmarkEnd w:id="81"/>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开发数据接口，实现电子河长应用与省级水域监管一件事平台的对接，实现水域事件的流转。</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与省级平台的对接：打通与省级水域监管一件事平台的对接，实现数据的双向贯通，</w:t>
      </w:r>
      <w:r>
        <w:rPr>
          <w:rFonts w:hint="eastAsia" w:ascii="仿宋" w:eastAsia="仿宋"/>
          <w:b w:val="0"/>
          <w:bCs w:val="0"/>
          <w:color w:val="auto"/>
          <w:kern w:val="0"/>
          <w:sz w:val="24"/>
          <w:highlight w:val="none"/>
          <w:u w:val="none"/>
          <w:lang w:val="en-US" w:eastAsia="zh-CN"/>
        </w:rPr>
        <w:t>包括</w:t>
      </w:r>
      <w:r>
        <w:rPr>
          <w:rFonts w:hint="eastAsia" w:ascii="仿宋" w:eastAsia="仿宋"/>
          <w:b w:val="0"/>
          <w:bCs w:val="0"/>
          <w:color w:val="auto"/>
          <w:kern w:val="0"/>
          <w:sz w:val="24"/>
          <w:highlight w:val="none"/>
          <w:u w:val="none"/>
          <w:lang w:eastAsia="zh-CN"/>
        </w:rPr>
        <w:t>省平台水域事件下发、水域事件申请审核、事件处置结果上报、绩效考核结果上报。</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1.2.5.3.1.2报表中心</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开发报表组件，提供各类报表功能，实现、多数据源关联、多sheet报表设计、多报表运行环境、增强分析统计模块、参数查询界面、模板权限集成、AlphaFine、打印导出、远程设计、模板助手、H5动态图表等功能。</w:t>
      </w:r>
    </w:p>
    <w:p>
      <w:pPr>
        <w:widowControl/>
        <w:snapToGrid w:val="0"/>
        <w:spacing w:line="480" w:lineRule="exact"/>
        <w:ind w:firstLine="0"/>
        <w:rPr>
          <w:rFonts w:hint="eastAsia" w:ascii="仿宋" w:eastAsia="仿宋"/>
          <w:b/>
          <w:bCs/>
          <w:color w:val="auto"/>
          <w:kern w:val="0"/>
          <w:sz w:val="24"/>
          <w:highlight w:val="none"/>
          <w:u w:val="none"/>
          <w:lang w:eastAsia="zh-CN"/>
        </w:rPr>
      </w:pPr>
      <w:bookmarkStart w:id="82" w:name="_Toc22337"/>
      <w:r>
        <w:rPr>
          <w:rFonts w:hint="eastAsia" w:ascii="仿宋" w:eastAsia="仿宋"/>
          <w:b/>
          <w:bCs/>
          <w:color w:val="auto"/>
          <w:kern w:val="0"/>
          <w:sz w:val="24"/>
          <w:highlight w:val="none"/>
          <w:u w:val="none"/>
          <w:lang w:val="en-US" w:eastAsia="zh-CN"/>
        </w:rPr>
        <w:t>1.2.5.3.2</w:t>
      </w:r>
      <w:r>
        <w:rPr>
          <w:rFonts w:hint="eastAsia" w:ascii="仿宋" w:eastAsia="仿宋"/>
          <w:b/>
          <w:bCs/>
          <w:color w:val="auto"/>
          <w:kern w:val="0"/>
          <w:sz w:val="24"/>
          <w:highlight w:val="none"/>
          <w:u w:val="none"/>
          <w:lang w:eastAsia="zh-CN"/>
        </w:rPr>
        <w:t>考核中心</w:t>
      </w:r>
      <w:bookmarkEnd w:id="82"/>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考核中心主要通过构建水域事件的考核评价机制，对各部门和乡镇的水域事件处置情况进行综合考查评价，并搭建对应的数字化功能模块，实现对各部门和乡镇的线上评分。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1.2.5.3.2.1考核状况</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根据考核配置情况和各类事件的发现、预审、处置、审核和责任部门情况，对每个横向部门和纵向乡镇街道的加分扣分情况进行计算，并在模块中进行展示和排名。</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1.2.5.3.2.2考核配置</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用户可在该模块中对考核标准进行配置，包括对考核的对象（适用单位）、所涉事项、问题描述、触发条件、基础分值、考核明细等进行配置。</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1.2.5.3.3水域动态监管</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1.2.5.3.3.1水域基础管理</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水域本底管理：</w:t>
      </w:r>
      <w:r>
        <w:rPr>
          <w:rFonts w:hint="eastAsia" w:ascii="仿宋" w:eastAsia="仿宋"/>
          <w:b w:val="0"/>
          <w:bCs w:val="0"/>
          <w:color w:val="auto"/>
          <w:kern w:val="0"/>
          <w:sz w:val="24"/>
          <w:highlight w:val="none"/>
          <w:u w:val="none"/>
          <w:lang w:eastAsia="zh-CN"/>
        </w:rPr>
        <w:t>对域内的水域调查成果进行整编入库，在模块中进行展示，可列表查看水域清单。</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水域本底变更：对于需要修改调查本底成果的水域，可进行批量导入或个别修改的操作，该功能只开放给管理员使用。</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1.2.5.3.3.2</w:t>
      </w:r>
      <w:r>
        <w:rPr>
          <w:rFonts w:hint="eastAsia" w:ascii="仿宋" w:eastAsia="仿宋"/>
          <w:b w:val="0"/>
          <w:bCs w:val="0"/>
          <w:color w:val="auto"/>
          <w:kern w:val="0"/>
          <w:sz w:val="24"/>
          <w:highlight w:val="none"/>
          <w:u w:val="none"/>
          <w:lang w:eastAsia="zh-CN"/>
        </w:rPr>
        <w:t>水域遥感监测</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遥感列表：对于卫星影像遥感监测发现的图斑以及省级下发的水域遥感图斑，系统提供批量导入和个别增加的功能，形成遥感图斑列表，并可查看遥感图斑的空间矢量图形。</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图斑复核：对于遥感列表中的图斑，用户可对每一个图斑进行复核，确认其是否属于需要进行监管的水域变化。对于复核后需要进行水域监管的遥感监测图斑，可手动点击“上报”按钮将这些水域变化作为事件来源上报到事件中心开展后续的受理和处置的功能；对于复核后不需要进行水域监管的图斑，则作为记录保留，不再提供后续的处置监管功能。</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1.2.5.3.3.3</w:t>
      </w:r>
      <w:r>
        <w:rPr>
          <w:rFonts w:hint="eastAsia" w:ascii="仿宋" w:eastAsia="仿宋"/>
          <w:b w:val="0"/>
          <w:bCs w:val="0"/>
          <w:color w:val="auto"/>
          <w:kern w:val="0"/>
          <w:sz w:val="24"/>
          <w:highlight w:val="none"/>
          <w:u w:val="none"/>
          <w:lang w:eastAsia="zh-CN"/>
        </w:rPr>
        <w:t>水域基础统计</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根据水域基础管理模块中的水域本底数据，展示水域基础情况，</w:t>
      </w:r>
      <w:r>
        <w:rPr>
          <w:rFonts w:hint="eastAsia" w:ascii="仿宋" w:eastAsia="仿宋"/>
          <w:b w:val="0"/>
          <w:bCs w:val="0"/>
          <w:color w:val="auto"/>
          <w:kern w:val="0"/>
          <w:sz w:val="24"/>
          <w:highlight w:val="none"/>
          <w:u w:val="none"/>
          <w:lang w:val="en-US" w:eastAsia="zh-CN"/>
        </w:rPr>
        <w:t>生成各类</w:t>
      </w:r>
      <w:r>
        <w:rPr>
          <w:rFonts w:hint="eastAsia" w:ascii="仿宋" w:eastAsia="仿宋"/>
          <w:b w:val="0"/>
          <w:bCs w:val="0"/>
          <w:color w:val="auto"/>
          <w:kern w:val="0"/>
          <w:sz w:val="24"/>
          <w:highlight w:val="none"/>
          <w:u w:val="none"/>
          <w:lang w:eastAsia="zh-CN"/>
        </w:rPr>
        <w:t>分析图。</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1.2.5.3.3.4</w:t>
      </w:r>
      <w:r>
        <w:rPr>
          <w:rFonts w:hint="eastAsia" w:ascii="仿宋" w:eastAsia="仿宋"/>
          <w:b w:val="0"/>
          <w:bCs w:val="0"/>
          <w:color w:val="auto"/>
          <w:kern w:val="0"/>
          <w:sz w:val="24"/>
          <w:highlight w:val="none"/>
          <w:u w:val="none"/>
          <w:lang w:eastAsia="zh-CN"/>
        </w:rPr>
        <w:t>水域变化统计</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根据水域遥感监测模块中的数据，进行水域变化的统计，提供历年水域</w:t>
      </w:r>
      <w:r>
        <w:rPr>
          <w:rFonts w:hint="eastAsia" w:ascii="仿宋" w:eastAsia="仿宋"/>
          <w:b w:val="0"/>
          <w:bCs w:val="0"/>
          <w:color w:val="auto"/>
          <w:kern w:val="0"/>
          <w:sz w:val="24"/>
          <w:highlight w:val="none"/>
          <w:u w:val="none"/>
          <w:lang w:val="en-US" w:eastAsia="zh-CN"/>
        </w:rPr>
        <w:t>变化</w:t>
      </w:r>
      <w:r>
        <w:rPr>
          <w:rFonts w:hint="eastAsia" w:ascii="仿宋" w:eastAsia="仿宋"/>
          <w:b w:val="0"/>
          <w:bCs w:val="0"/>
          <w:color w:val="auto"/>
          <w:kern w:val="0"/>
          <w:sz w:val="24"/>
          <w:highlight w:val="none"/>
          <w:u w:val="none"/>
          <w:lang w:eastAsia="zh-CN"/>
        </w:rPr>
        <w:t>信息的查询。</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1.2.5.3.3.5</w:t>
      </w:r>
      <w:r>
        <w:rPr>
          <w:rFonts w:hint="eastAsia" w:ascii="仿宋" w:eastAsia="仿宋"/>
          <w:b w:val="0"/>
          <w:bCs w:val="0"/>
          <w:color w:val="auto"/>
          <w:kern w:val="0"/>
          <w:sz w:val="24"/>
          <w:highlight w:val="none"/>
          <w:u w:val="none"/>
          <w:lang w:eastAsia="zh-CN"/>
        </w:rPr>
        <w:t>水域年报生成</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该功能模块可根据每年的水域遥感监测结果和水域本底更新情况，对该年度的水域基础情况和变化情况进行统计，定制通用的水域年报。</w:t>
      </w:r>
    </w:p>
    <w:p>
      <w:pPr>
        <w:widowControl/>
        <w:snapToGrid w:val="0"/>
        <w:spacing w:line="480" w:lineRule="exact"/>
        <w:ind w:firstLine="0"/>
        <w:rPr>
          <w:rFonts w:hint="eastAsia" w:ascii="仿宋" w:eastAsia="仿宋"/>
          <w:b/>
          <w:bCs/>
          <w:color w:val="auto"/>
          <w:kern w:val="0"/>
          <w:sz w:val="24"/>
          <w:highlight w:val="none"/>
          <w:u w:val="none"/>
          <w:lang w:val="en-US" w:eastAsia="zh-CN"/>
        </w:rPr>
      </w:pPr>
      <w:bookmarkStart w:id="83" w:name="_Toc23191"/>
      <w:r>
        <w:rPr>
          <w:rFonts w:hint="eastAsia" w:ascii="仿宋" w:eastAsia="仿宋"/>
          <w:b/>
          <w:bCs/>
          <w:color w:val="auto"/>
          <w:kern w:val="0"/>
          <w:sz w:val="24"/>
          <w:highlight w:val="none"/>
          <w:u w:val="none"/>
          <w:lang w:val="en-US" w:eastAsia="zh-CN"/>
        </w:rPr>
        <w:t>1.2.5.3.4河湖健康</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针对越城区内已开展健康评价的重要河道，对河湖健康评价成果进行展示和定期更新，定量反映河湖健康状况，对于评价指数过低的河湖可发起预警或处置。</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1.2.5.3.4.1河湖健康评价展示</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基于河湖健康评价体系，对开展了健康评价的河流，计算每个指标的得分，并根据权重加成计算出健康总得分。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根据健康得分数值，以不同的颜色对河流健康评价得分情况进行展示，直观体现越城区当前的河湖健康状况。</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1.2.5.3.4.2河湖健康预警处置联动</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为健康评价得分设置预警规则，预警触发后，在系统中滚动显示，同时发送短信给发生健康得分预警河湖所对应的责任人员。</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1.2.5.3.4.3事件下发</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对于各类因健康评价产生的预警，形成具体事件进行下发处置。</w:t>
      </w:r>
    </w:p>
    <w:bookmarkEnd w:id="83"/>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1.2.5.4 预警协同处置中心</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全面梳理涉水相关的预警业务，围绕水安全、水节约、水美丽等几个专题构建涉水事件预警协同处置中心，明确预警指标、协同部门及处置流程，当产生新预警时，主动推送预警信息给相关部门和责任人，并发起预警处置协同流程，实现预警闭环处置，提升整体水治理能力。</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1.2.5.4.1驾驶舱</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驾驶舱作为预警协同处置中心综合首页，以GIS地图为依托，叠加各类型预警风险要素图层及预警点，直观呈现水安全、水节约、水好喝三个预警专题数据。实现风险要素一图尽揽，预警动态一屏掌握、工作进展一屏追踪、协同处置一键督办。</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1.2.5.4.1.1风险要素一图尽揽</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针对不同类型预警展示不同关联图层，重点展示事件要素信息，包括洪水图层、涝水图层、水资源图层、水环境图层、水域监管图层。</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1.2.5.4.1.2预警动态一屏掌握</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以地图、列表两种形式展示所有预警事件动态。将所有预警事件进行空间落图，抽取关键预警时间关键信息轮播，便于及时处理预警信息。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1.2.5.4.1.3工作进展一屏追踪</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展示预警事件统计数据，追踪治水业务工作情况。通过消息列表提醒查收预警工单、督办工单等信息。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1.2.5.4.1.4协同处置一键督办</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通过地图、列表展示的预警事件当前处置状态，提供一键提醒功能，督办消息直达当前预警处置责任主体。</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1.2.5.4.2预警处置</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预警流程设计，针对各个类型预警制定对应标准化处置步骤，形成预警事件处置模块，作为预警协同处置中心二级页面，通过驾驶舱首页点击具体预警事件进入。预警事件处置模块提供查看具体预警对象基本概况、事件详情以及预警发现、预警发布、预警处置、预警关闭各环节处置情况。</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具体包括水安全预警、水节约预警、水环境预警。</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1.2.5.4.3预警督办</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根据预警流程监控，针对当前处置流程滞后的预警事件提供督办功能，包括下发督办、执行反馈模块，构建全区涉水预警处置业务协同执行机制，形成市综合集成、协同高效、闭环管理的涉水事件处置监督运行机制。</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1.2.5.4.3.1下发督办</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针对负责涉水事件处置任务统筹分配的相关负责人，建设下发督办模块，任务直达责任部门责任主体，提高工作统筹效率。</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1.2.5.4.3.2执行反馈</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针对当前督办任务执行责任人、协办责任人，建设执行反馈模块，超期未反馈，应用自动提醒责任人及时在线反馈预警处置执行情况。</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1.2.5.4.4险情联动诊断</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抢险专家库，结合系统中采集的实时监测数据、预警方案、防汛物质、抢险队伍等信息，当洪涝、台风、强降雨、水质污染等情况发生时，能够远程连线相关专家和现场值班人员、巡查人员进行远程会商研判，并根据专家研判结果自动生成应急处置方案，一键下达调度指令，发送给相关部门开展应急处置工作。</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包括险情联动诊断、抢险专家库、应急预案库、应急指令管理、应急规则管理、险情管理功能。</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1.2.5.4.5在线协同指挥</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建设在线协同指挥模块，洪涝、山洪、水污染等灾害来临或涉水工程出险时，展示重要防范对象、水利工程的现场巡查人员和物资运输车辆等的实时位置，查看现场巡查人员发回的图片、短视频等，实现“现场情况实时连线、执行情况在线监督”。</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包括联合抢险、执行情况监督、应急物资管理、抢险队伍管理功能。</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1.2.5.4.6后台管理</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搭建预警协同处置中心后台，对各类预警信息进行综合管理，为驾驶舱综合首页数据展示以及相关统计分析提供数据与技术支撑，主要包括预警列表管理、预警流程配置、历史预警留底、预警简报。</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1.2.5.4.7治理移动端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为完善预警闭环管控，开发预警协同处置中心移动端，通过短信链接页面等方式，针对行业主管单位责任人及基层管理人员，提供预警信息查看及预警信息反馈等功能。</w:t>
      </w:r>
    </w:p>
    <w:p>
      <w:pPr>
        <w:widowControl/>
        <w:snapToGrid w:val="0"/>
        <w:spacing w:line="480" w:lineRule="exact"/>
        <w:ind w:firstLine="0"/>
        <w:rPr>
          <w:rFonts w:hint="eastAsia" w:ascii="仿宋" w:eastAsia="仿宋"/>
          <w:b/>
          <w:bCs/>
          <w:color w:val="auto"/>
          <w:kern w:val="0"/>
          <w:sz w:val="24"/>
          <w:highlight w:val="none"/>
          <w:u w:val="none"/>
          <w:lang w:val="en-US" w:eastAsia="zh-CN"/>
        </w:rPr>
      </w:pPr>
      <w:bookmarkStart w:id="84" w:name="_Toc6098"/>
      <w:bookmarkStart w:id="85" w:name="_Toc4313"/>
      <w:bookmarkStart w:id="86" w:name="_Toc31855"/>
      <w:bookmarkStart w:id="87" w:name="_Toc18103"/>
      <w:r>
        <w:rPr>
          <w:rFonts w:hint="eastAsia" w:ascii="仿宋" w:eastAsia="仿宋"/>
          <w:b/>
          <w:bCs/>
          <w:color w:val="auto"/>
          <w:kern w:val="0"/>
          <w:sz w:val="24"/>
          <w:highlight w:val="none"/>
          <w:u w:val="none"/>
          <w:lang w:val="en-US" w:eastAsia="zh-CN"/>
        </w:rPr>
        <w:t>1.2.6“浙水安澜”越城节点（公众服务端）</w:t>
      </w:r>
      <w:bookmarkEnd w:id="84"/>
      <w:bookmarkEnd w:id="85"/>
      <w:bookmarkEnd w:id="86"/>
      <w:bookmarkEnd w:id="87"/>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1.2.6.1越水节约公众端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开发“越水节约”移动服务端应用，实现取水户线上完成用水核对、用水计划调整、水资源缴费单接收与缴费信息上报、巡查问题上报。</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包括取水户信息、取水许可证管理、用水上报、水资源费缴纳、计划用水、取水监测、巡查管理模块。</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1.2.6.2企业节水在线公众端</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浙里办，建设越城区节水在线服务端应用，服务端可面向企业和个人用户，主要实现节水相关政策资讯、法规制度、宣传信息等的查询，取排水异常预警信息发布与反馈、节水排名信息和节水贷获批企业查询等功能。</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具体包括节水排名、惠企政策快递、取排水异常预警信息查询、节水贷获批企业查询模块。</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1.2.6.3“浙水安澜”越城节点</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基于</w:t>
      </w:r>
      <w:r>
        <w:rPr>
          <w:rFonts w:hint="eastAsia" w:ascii="仿宋" w:eastAsia="仿宋"/>
          <w:b w:val="0"/>
          <w:bCs w:val="0"/>
          <w:color w:val="auto"/>
          <w:kern w:val="0"/>
          <w:sz w:val="24"/>
          <w:highlight w:val="none"/>
          <w:u w:val="none"/>
          <w:lang w:eastAsia="zh-CN"/>
        </w:rPr>
        <w:t>省级“</w:t>
      </w:r>
      <w:r>
        <w:rPr>
          <w:rFonts w:hint="eastAsia" w:ascii="仿宋" w:eastAsia="仿宋"/>
          <w:b w:val="0"/>
          <w:bCs w:val="0"/>
          <w:color w:val="auto"/>
          <w:kern w:val="0"/>
          <w:sz w:val="24"/>
          <w:highlight w:val="none"/>
          <w:u w:val="none"/>
          <w:lang w:val="en-US" w:eastAsia="zh-CN"/>
        </w:rPr>
        <w:t>浙水安澜</w:t>
      </w:r>
      <w:r>
        <w:rPr>
          <w:rFonts w:hint="eastAsia" w:ascii="仿宋" w:eastAsia="仿宋"/>
          <w:b w:val="0"/>
          <w:bCs w:val="0"/>
          <w:color w:val="auto"/>
          <w:kern w:val="0"/>
          <w:sz w:val="24"/>
          <w:highlight w:val="none"/>
          <w:u w:val="none"/>
          <w:lang w:eastAsia="zh-CN"/>
        </w:rPr>
        <w:t>”移动端，开发上线</w:t>
      </w:r>
      <w:r>
        <w:rPr>
          <w:rFonts w:hint="eastAsia" w:ascii="仿宋" w:eastAsia="仿宋"/>
          <w:b w:val="0"/>
          <w:bCs w:val="0"/>
          <w:color w:val="auto"/>
          <w:kern w:val="0"/>
          <w:sz w:val="24"/>
          <w:highlight w:val="none"/>
          <w:u w:val="none"/>
          <w:lang w:val="en-US" w:eastAsia="zh-CN"/>
        </w:rPr>
        <w:t>上线“浙水安澜”越城节点</w:t>
      </w:r>
      <w:r>
        <w:rPr>
          <w:rFonts w:hint="eastAsia" w:ascii="仿宋" w:eastAsia="仿宋"/>
          <w:b w:val="0"/>
          <w:bCs w:val="0"/>
          <w:color w:val="auto"/>
          <w:kern w:val="0"/>
          <w:sz w:val="24"/>
          <w:highlight w:val="none"/>
          <w:u w:val="none"/>
          <w:lang w:eastAsia="zh-CN"/>
        </w:rPr>
        <w:t>，围绕水灾害预警提醒、幸福河湖构建、基层管护、便民信息发布等构建兴水惠民服务体系，提升全区公众享受治水成果的幸福感，建立打通治水公众端治理端互动渠道，构建公众参与治水体系，提升公众治水的参与度，主要包括“问水”、“护水”、“管水”、“乐水”、“相关政策”模块</w:t>
      </w:r>
      <w:r>
        <w:rPr>
          <w:rFonts w:hint="eastAsia" w:ascii="仿宋" w:eastAsia="仿宋"/>
          <w:b w:val="0"/>
          <w:bCs w:val="0"/>
          <w:color w:val="auto"/>
          <w:kern w:val="0"/>
          <w:sz w:val="24"/>
          <w:highlight w:val="none"/>
          <w:u w:val="none"/>
          <w:lang w:val="en-US" w:eastAsia="zh-CN"/>
        </w:rPr>
        <w:t>。</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1.2.6.3.1问水：为社会群众提供各类治水信息查询和水利办事窗口。</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1.2.6.3.2护水：聚焦治水顽疾，面向社会公众提供举报、投诉、建议窗口。</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1.2.6.3.3管水：面向各类基层非治水部门人员提供日常工作入口，支持村级巡查员到岗打卡，以及乡镇转移人员反馈预警村落的预警处置情况、转移人数、防御措施等信息功能。</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1.2.6.3.4乐水：面向社会公众提供多维度水生态产品。</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1.2.6.3.5相关政策：提供展示治水相关政策并实时动态更新。</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1.2.7上云部署建设</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val="en-US" w:eastAsia="zh-CN"/>
        </w:rPr>
        <w:t>浙里“九龙联动治水”应用越城区节点需</w:t>
      </w:r>
      <w:r>
        <w:rPr>
          <w:rFonts w:hint="eastAsia" w:ascii="仿宋" w:eastAsia="仿宋"/>
          <w:b w:val="0"/>
          <w:bCs w:val="0"/>
          <w:color w:val="auto"/>
          <w:kern w:val="0"/>
          <w:sz w:val="24"/>
          <w:highlight w:val="none"/>
          <w:u w:val="none"/>
          <w:lang w:eastAsia="zh-CN"/>
        </w:rPr>
        <w:t>部署在</w:t>
      </w:r>
      <w:r>
        <w:rPr>
          <w:rFonts w:hint="eastAsia" w:ascii="仿宋" w:eastAsia="仿宋"/>
          <w:b w:val="0"/>
          <w:bCs w:val="0"/>
          <w:color w:val="auto"/>
          <w:kern w:val="0"/>
          <w:sz w:val="24"/>
          <w:highlight w:val="none"/>
          <w:u w:val="none"/>
          <w:lang w:val="en-US" w:eastAsia="zh-CN"/>
        </w:rPr>
        <w:t>信创云</w:t>
      </w:r>
      <w:r>
        <w:rPr>
          <w:rFonts w:hint="eastAsia" w:ascii="仿宋" w:eastAsia="仿宋"/>
          <w:b w:val="0"/>
          <w:bCs w:val="0"/>
          <w:color w:val="auto"/>
          <w:kern w:val="0"/>
          <w:sz w:val="24"/>
          <w:highlight w:val="none"/>
          <w:u w:val="none"/>
          <w:lang w:eastAsia="zh-CN"/>
        </w:rPr>
        <w:t>。</w:t>
      </w:r>
    </w:p>
    <w:p>
      <w:pPr>
        <w:widowControl/>
        <w:snapToGrid w:val="0"/>
        <w:spacing w:line="480" w:lineRule="exact"/>
        <w:ind w:firstLine="0"/>
        <w:rPr>
          <w:rFonts w:hint="eastAsia" w:ascii="仿宋" w:eastAsia="仿宋"/>
          <w:b w:val="0"/>
          <w:bCs w:val="0"/>
          <w:color w:val="auto"/>
          <w:kern w:val="0"/>
          <w:sz w:val="24"/>
          <w:highlight w:val="none"/>
          <w:u w:val="none"/>
          <w:lang w:eastAsia="zh-CN"/>
        </w:rPr>
      </w:pPr>
      <w:r>
        <w:rPr>
          <w:rFonts w:hint="eastAsia" w:ascii="仿宋" w:eastAsia="仿宋"/>
          <w:b w:val="0"/>
          <w:bCs w:val="0"/>
          <w:color w:val="auto"/>
          <w:kern w:val="0"/>
          <w:sz w:val="24"/>
          <w:highlight w:val="none"/>
          <w:u w:val="none"/>
          <w:lang w:eastAsia="zh-CN"/>
        </w:rPr>
        <w:t>服务器资源申请：根据具体建设内容和数据情况，向</w:t>
      </w:r>
      <w:r>
        <w:rPr>
          <w:rFonts w:hint="eastAsia" w:ascii="仿宋" w:eastAsia="仿宋"/>
          <w:b w:val="0"/>
          <w:bCs w:val="0"/>
          <w:color w:val="auto"/>
          <w:kern w:val="0"/>
          <w:sz w:val="24"/>
          <w:highlight w:val="none"/>
          <w:u w:val="none"/>
          <w:lang w:val="en-US" w:eastAsia="zh-CN"/>
        </w:rPr>
        <w:t>区大数据中心</w:t>
      </w:r>
      <w:r>
        <w:rPr>
          <w:rFonts w:hint="eastAsia" w:ascii="仿宋" w:eastAsia="仿宋"/>
          <w:b w:val="0"/>
          <w:bCs w:val="0"/>
          <w:color w:val="auto"/>
          <w:kern w:val="0"/>
          <w:sz w:val="24"/>
          <w:highlight w:val="none"/>
          <w:u w:val="none"/>
          <w:lang w:eastAsia="zh-CN"/>
        </w:rPr>
        <w:t>申请</w:t>
      </w:r>
      <w:r>
        <w:rPr>
          <w:rFonts w:hint="eastAsia" w:ascii="仿宋" w:eastAsia="仿宋"/>
          <w:b w:val="0"/>
          <w:bCs w:val="0"/>
          <w:color w:val="auto"/>
          <w:kern w:val="0"/>
          <w:sz w:val="24"/>
          <w:highlight w:val="none"/>
          <w:u w:val="none"/>
          <w:lang w:val="en-US" w:eastAsia="zh-CN"/>
        </w:rPr>
        <w:t>信创云</w:t>
      </w:r>
      <w:r>
        <w:rPr>
          <w:rFonts w:hint="eastAsia" w:ascii="仿宋" w:eastAsia="仿宋"/>
          <w:b w:val="0"/>
          <w:bCs w:val="0"/>
          <w:color w:val="auto"/>
          <w:kern w:val="0"/>
          <w:sz w:val="24"/>
          <w:highlight w:val="none"/>
          <w:u w:val="none"/>
          <w:lang w:eastAsia="zh-CN"/>
        </w:rPr>
        <w:t>资源，并按照建设要求部署</w:t>
      </w:r>
      <w:r>
        <w:rPr>
          <w:rFonts w:hint="eastAsia" w:ascii="仿宋" w:eastAsia="仿宋"/>
          <w:b w:val="0"/>
          <w:bCs w:val="0"/>
          <w:color w:val="auto"/>
          <w:kern w:val="0"/>
          <w:sz w:val="24"/>
          <w:highlight w:val="none"/>
          <w:u w:val="none"/>
          <w:lang w:val="en-US" w:eastAsia="zh-CN"/>
        </w:rPr>
        <w:t>浙里“九龙联动治水”应用越城区节点</w:t>
      </w:r>
      <w:r>
        <w:rPr>
          <w:rFonts w:hint="eastAsia" w:ascii="仿宋" w:eastAsia="仿宋"/>
          <w:b w:val="0"/>
          <w:bCs w:val="0"/>
          <w:color w:val="auto"/>
          <w:kern w:val="0"/>
          <w:sz w:val="24"/>
          <w:highlight w:val="none"/>
          <w:u w:val="none"/>
          <w:lang w:eastAsia="zh-CN"/>
        </w:rPr>
        <w:t>软件。</w:t>
      </w:r>
    </w:p>
    <w:p>
      <w:pPr>
        <w:widowControl/>
        <w:snapToGrid w:val="0"/>
        <w:spacing w:line="480" w:lineRule="exact"/>
        <w:ind w:firstLine="0"/>
        <w:rPr>
          <w:rFonts w:hint="eastAsia" w:ascii="仿宋" w:eastAsia="仿宋"/>
          <w:b w:val="0"/>
          <w:bCs w:val="0"/>
          <w:color w:val="auto"/>
          <w:kern w:val="0"/>
          <w:sz w:val="24"/>
          <w:highlight w:val="none"/>
          <w:u w:val="none"/>
          <w:lang w:val="en-US" w:eastAsia="zh-CN"/>
        </w:rPr>
      </w:pPr>
      <w:r>
        <w:rPr>
          <w:rFonts w:hint="eastAsia" w:ascii="仿宋" w:eastAsia="仿宋"/>
          <w:b w:val="0"/>
          <w:bCs w:val="0"/>
          <w:color w:val="auto"/>
          <w:kern w:val="0"/>
          <w:sz w:val="24"/>
          <w:highlight w:val="none"/>
          <w:u w:val="none"/>
          <w:lang w:val="en-US" w:eastAsia="zh-CN"/>
        </w:rPr>
        <w:t>国产数据库适配：平台数据库开发需满足国产数据库适配要求。</w:t>
      </w:r>
    </w:p>
    <w:p>
      <w:pPr>
        <w:widowControl/>
        <w:snapToGrid w:val="0"/>
        <w:spacing w:line="480" w:lineRule="exact"/>
        <w:ind w:firstLine="0"/>
        <w:rPr>
          <w:rFonts w:hint="eastAsia"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1.2.8 其他技术要求</w:t>
      </w:r>
    </w:p>
    <w:p>
      <w:pPr>
        <w:widowControl/>
        <w:snapToGrid w:val="0"/>
        <w:spacing w:line="480" w:lineRule="exact"/>
        <w:ind w:firstLine="0"/>
        <w:rPr>
          <w:rFonts w:hint="default"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1.2.8.1三张清单编制：</w:t>
      </w:r>
      <w:r>
        <w:rPr>
          <w:rFonts w:hint="eastAsia" w:ascii="仿宋" w:eastAsia="仿宋"/>
          <w:b w:val="0"/>
          <w:bCs w:val="0"/>
          <w:color w:val="auto"/>
          <w:kern w:val="0"/>
          <w:sz w:val="24"/>
          <w:highlight w:val="none"/>
          <w:u w:val="none"/>
          <w:lang w:val="en-US" w:eastAsia="zh-CN"/>
        </w:rPr>
        <w:t>按照数字化改革三张清单编制规范，结合越城区水利工作实际需求，编制本项目三张清单，需包含需求清单、场景清单、改革清单三项内容。</w:t>
      </w:r>
    </w:p>
    <w:p>
      <w:pPr>
        <w:widowControl/>
        <w:snapToGrid w:val="0"/>
        <w:spacing w:line="480" w:lineRule="exact"/>
        <w:ind w:firstLine="0"/>
        <w:rPr>
          <w:rFonts w:hint="default" w:ascii="仿宋" w:eastAsia="仿宋"/>
          <w:b/>
          <w:bCs/>
          <w:color w:val="auto"/>
          <w:kern w:val="0"/>
          <w:sz w:val="24"/>
          <w:highlight w:val="none"/>
          <w:u w:val="none"/>
          <w:lang w:val="en-US" w:eastAsia="zh-CN"/>
        </w:rPr>
      </w:pPr>
      <w:r>
        <w:rPr>
          <w:rFonts w:hint="eastAsia" w:ascii="仿宋" w:eastAsia="仿宋"/>
          <w:b/>
          <w:bCs/>
          <w:color w:val="auto"/>
          <w:kern w:val="0"/>
          <w:sz w:val="24"/>
          <w:highlight w:val="none"/>
          <w:u w:val="none"/>
          <w:lang w:val="en-US" w:eastAsia="zh-CN"/>
        </w:rPr>
        <w:t>1.2.8.1上级平台对接要求：</w:t>
      </w:r>
      <w:r>
        <w:rPr>
          <w:rFonts w:hint="eastAsia" w:ascii="仿宋" w:eastAsia="仿宋"/>
          <w:b w:val="0"/>
          <w:bCs w:val="0"/>
          <w:color w:val="auto"/>
          <w:kern w:val="0"/>
          <w:sz w:val="24"/>
          <w:highlight w:val="none"/>
          <w:u w:val="none"/>
          <w:lang w:val="en-US" w:eastAsia="zh-CN"/>
        </w:rPr>
        <w:t>本项目要与浙江省水管理平台、越城区水管理平台实现对接，对接需满足技术架构互通、数据互通、用户体系互通等要求。</w:t>
      </w:r>
    </w:p>
    <w:p>
      <w:pPr>
        <w:pStyle w:val="5"/>
        <w:keepNext/>
        <w:keepLines/>
        <w:pageBreakBefore w:val="0"/>
        <w:widowControl w:val="0"/>
        <w:suppressLineNumbers w:val="0"/>
        <w:suppressAutoHyphens w:val="0"/>
        <w:spacing w:line="415" w:lineRule="auto"/>
        <w:rPr>
          <w:rFonts w:hint="eastAsia" w:ascii="仿宋"/>
          <w:highlight w:val="none"/>
        </w:rPr>
      </w:pPr>
      <w:r>
        <w:rPr>
          <w:rFonts w:hint="eastAsia" w:ascii="仿宋"/>
          <w:highlight w:val="none"/>
        </w:rPr>
        <w:t>二、商务要求</w:t>
      </w:r>
      <w:bookmarkEnd w:id="42"/>
    </w:p>
    <w:p>
      <w:pPr>
        <w:widowControl/>
        <w:snapToGrid w:val="0"/>
        <w:spacing w:line="480" w:lineRule="exact"/>
        <w:rPr>
          <w:rFonts w:hint="eastAsia" w:ascii="仿宋" w:eastAsia="仿宋"/>
          <w:b/>
          <w:bCs/>
          <w:sz w:val="24"/>
          <w:highlight w:val="none"/>
        </w:rPr>
      </w:pPr>
      <w:r>
        <w:rPr>
          <w:rFonts w:hint="eastAsia" w:ascii="仿宋" w:eastAsia="仿宋"/>
          <w:b/>
          <w:bCs/>
          <w:sz w:val="24"/>
          <w:highlight w:val="none"/>
        </w:rPr>
        <w:t>2.1服务期限</w:t>
      </w:r>
    </w:p>
    <w:p>
      <w:pPr>
        <w:widowControl/>
        <w:snapToGrid w:val="0"/>
        <w:spacing w:line="480" w:lineRule="exact"/>
        <w:ind w:firstLine="480" w:firstLineChars="200"/>
        <w:rPr>
          <w:rFonts w:hint="eastAsia" w:ascii="仿宋" w:eastAsia="仿宋"/>
          <w:sz w:val="24"/>
          <w:highlight w:val="none"/>
        </w:rPr>
      </w:pPr>
      <w:r>
        <w:rPr>
          <w:rFonts w:hint="eastAsia" w:ascii="仿宋" w:eastAsia="仿宋"/>
          <w:sz w:val="24"/>
          <w:highlight w:val="none"/>
        </w:rPr>
        <w:t>合同签订后</w:t>
      </w:r>
      <w:r>
        <w:rPr>
          <w:rFonts w:hint="eastAsia" w:ascii="仿宋" w:eastAsia="仿宋"/>
          <w:sz w:val="24"/>
          <w:highlight w:val="none"/>
          <w:lang w:val="en-US" w:eastAsia="zh-CN"/>
        </w:rPr>
        <w:t>1个月内完成省级贯通，并达到省级试点考核要求，</w:t>
      </w:r>
      <w:r>
        <w:rPr>
          <w:rFonts w:hint="eastAsia" w:ascii="仿宋" w:eastAsia="仿宋"/>
          <w:sz w:val="24"/>
          <w:highlight w:val="none"/>
        </w:rPr>
        <w:t>6个月内完成项目的</w:t>
      </w:r>
      <w:r>
        <w:rPr>
          <w:rFonts w:hint="eastAsia" w:ascii="仿宋" w:eastAsia="仿宋"/>
          <w:sz w:val="24"/>
          <w:highlight w:val="none"/>
          <w:lang w:val="en-US" w:eastAsia="zh-CN"/>
        </w:rPr>
        <w:t>全部</w:t>
      </w:r>
      <w:r>
        <w:rPr>
          <w:rFonts w:hint="eastAsia" w:ascii="仿宋" w:eastAsia="仿宋"/>
          <w:sz w:val="24"/>
          <w:highlight w:val="none"/>
        </w:rPr>
        <w:t>建设</w:t>
      </w:r>
      <w:r>
        <w:rPr>
          <w:rFonts w:hint="eastAsia" w:ascii="仿宋" w:eastAsia="仿宋"/>
          <w:sz w:val="24"/>
          <w:highlight w:val="none"/>
          <w:lang w:val="en-US" w:eastAsia="zh-CN"/>
        </w:rPr>
        <w:t>内容</w:t>
      </w:r>
      <w:r>
        <w:rPr>
          <w:rFonts w:hint="eastAsia" w:ascii="仿宋" w:eastAsia="仿宋"/>
          <w:sz w:val="24"/>
          <w:highlight w:val="none"/>
        </w:rPr>
        <w:t>并提交相关验收资料。提供</w:t>
      </w:r>
      <w:r>
        <w:rPr>
          <w:rFonts w:hint="eastAsia" w:ascii="仿宋" w:eastAsia="仿宋"/>
          <w:sz w:val="24"/>
          <w:highlight w:val="none"/>
          <w:lang w:val="en-US" w:eastAsia="zh-CN"/>
        </w:rPr>
        <w:t>2</w:t>
      </w:r>
      <w:r>
        <w:rPr>
          <w:rFonts w:hint="eastAsia" w:ascii="仿宋" w:eastAsia="仿宋"/>
          <w:sz w:val="24"/>
          <w:highlight w:val="none"/>
        </w:rPr>
        <w:t>年售后服务</w:t>
      </w:r>
      <w:r>
        <w:rPr>
          <w:rFonts w:hint="eastAsia" w:ascii="仿宋" w:eastAsia="仿宋"/>
          <w:sz w:val="24"/>
          <w:highlight w:val="none"/>
          <w:lang w:eastAsia="zh-CN"/>
        </w:rPr>
        <w:t>（</w:t>
      </w:r>
      <w:r>
        <w:rPr>
          <w:rFonts w:hint="eastAsia" w:ascii="仿宋" w:eastAsia="仿宋"/>
          <w:sz w:val="24"/>
          <w:highlight w:val="none"/>
          <w:lang w:val="en-US" w:eastAsia="zh-CN"/>
        </w:rPr>
        <w:t>自验收之日起计算</w:t>
      </w:r>
      <w:r>
        <w:rPr>
          <w:rFonts w:hint="eastAsia" w:ascii="仿宋" w:eastAsia="仿宋"/>
          <w:sz w:val="24"/>
          <w:highlight w:val="none"/>
          <w:lang w:eastAsia="zh-CN"/>
        </w:rPr>
        <w:t>）</w:t>
      </w:r>
      <w:r>
        <w:rPr>
          <w:rFonts w:hint="eastAsia" w:ascii="仿宋" w:eastAsia="仿宋"/>
          <w:sz w:val="24"/>
          <w:highlight w:val="none"/>
        </w:rPr>
        <w:t>。</w:t>
      </w:r>
    </w:p>
    <w:p>
      <w:pPr>
        <w:widowControl/>
        <w:snapToGrid w:val="0"/>
        <w:spacing w:line="480" w:lineRule="exact"/>
        <w:rPr>
          <w:rFonts w:hint="eastAsia" w:ascii="仿宋" w:eastAsia="仿宋"/>
          <w:b/>
          <w:bCs/>
          <w:sz w:val="24"/>
          <w:highlight w:val="none"/>
        </w:rPr>
      </w:pPr>
      <w:r>
        <w:rPr>
          <w:rFonts w:hint="eastAsia" w:ascii="仿宋" w:eastAsia="仿宋"/>
          <w:b/>
          <w:bCs/>
          <w:sz w:val="24"/>
          <w:highlight w:val="none"/>
        </w:rPr>
        <w:t>2.2服务地点</w:t>
      </w:r>
    </w:p>
    <w:p>
      <w:pPr>
        <w:widowControl/>
        <w:snapToGrid w:val="0"/>
        <w:spacing w:line="480" w:lineRule="exact"/>
        <w:ind w:firstLine="480" w:firstLineChars="200"/>
        <w:rPr>
          <w:rFonts w:hint="default" w:ascii="仿宋" w:eastAsia="仿宋"/>
          <w:sz w:val="24"/>
          <w:highlight w:val="none"/>
          <w:lang w:val="en-US" w:eastAsia="zh-CN"/>
        </w:rPr>
      </w:pPr>
      <w:r>
        <w:rPr>
          <w:rFonts w:hint="eastAsia" w:ascii="仿宋" w:eastAsia="仿宋"/>
          <w:sz w:val="24"/>
          <w:highlight w:val="none"/>
          <w:lang w:val="en-US" w:eastAsia="zh-CN"/>
        </w:rPr>
        <w:t>绍兴市越城区</w:t>
      </w:r>
    </w:p>
    <w:p>
      <w:pPr>
        <w:widowControl/>
        <w:snapToGrid w:val="0"/>
        <w:spacing w:line="480" w:lineRule="exact"/>
        <w:rPr>
          <w:rFonts w:hint="eastAsia" w:ascii="仿宋" w:eastAsia="仿宋"/>
          <w:b/>
          <w:bCs/>
          <w:sz w:val="24"/>
          <w:highlight w:val="none"/>
        </w:rPr>
      </w:pPr>
      <w:r>
        <w:rPr>
          <w:rFonts w:hint="eastAsia" w:ascii="仿宋" w:eastAsia="仿宋"/>
          <w:b/>
          <w:bCs/>
          <w:sz w:val="24"/>
          <w:highlight w:val="none"/>
        </w:rPr>
        <w:t>2.3售后服务</w:t>
      </w:r>
    </w:p>
    <w:p>
      <w:pPr>
        <w:widowControl/>
        <w:snapToGrid w:val="0"/>
        <w:spacing w:line="480" w:lineRule="exact"/>
        <w:ind w:firstLine="480" w:firstLineChars="200"/>
        <w:rPr>
          <w:rFonts w:hint="eastAsia" w:ascii="仿宋" w:eastAsia="仿宋"/>
          <w:b/>
          <w:bCs/>
          <w:sz w:val="24"/>
          <w:highlight w:val="none"/>
        </w:rPr>
      </w:pPr>
      <w:r>
        <w:rPr>
          <w:rFonts w:hint="eastAsia" w:ascii="仿宋" w:eastAsia="仿宋"/>
          <w:b w:val="0"/>
          <w:bCs w:val="0"/>
          <w:sz w:val="24"/>
          <w:highlight w:val="none"/>
        </w:rPr>
        <w:t>中标人需提供专</w:t>
      </w:r>
      <w:r>
        <w:rPr>
          <w:rFonts w:hint="eastAsia" w:ascii="仿宋" w:hAnsi="仿宋" w:eastAsia="仿宋" w:cs="仿宋"/>
          <w:color w:val="auto"/>
          <w:kern w:val="0"/>
          <w:sz w:val="24"/>
          <w:szCs w:val="24"/>
          <w:highlight w:val="none"/>
        </w:rPr>
        <w:t>门的售后服务电话，中标人在接到采购人通知后，</w:t>
      </w:r>
      <w:r>
        <w:rPr>
          <w:rFonts w:hint="eastAsia" w:ascii="仿宋" w:hAnsi="仿宋" w:eastAsia="仿宋" w:cs="仿宋"/>
          <w:color w:val="auto"/>
          <w:kern w:val="0"/>
          <w:sz w:val="24"/>
          <w:szCs w:val="24"/>
          <w:highlight w:val="none"/>
          <w:u w:val="single"/>
        </w:rPr>
        <w:t xml:space="preserve"> 1 </w:t>
      </w:r>
      <w:r>
        <w:rPr>
          <w:rFonts w:hint="eastAsia" w:ascii="仿宋" w:hAnsi="仿宋" w:eastAsia="仿宋" w:cs="仿宋"/>
          <w:color w:val="auto"/>
          <w:kern w:val="0"/>
          <w:sz w:val="24"/>
          <w:szCs w:val="24"/>
          <w:highlight w:val="none"/>
        </w:rPr>
        <w:t>小时内做出响应，</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小时内派人赴现场处理问题。</w:t>
      </w:r>
      <w:r>
        <w:rPr>
          <w:rFonts w:hint="eastAsia" w:ascii="仿宋" w:hAnsi="仿宋" w:eastAsia="仿宋" w:cs="仿宋"/>
          <w:color w:val="auto"/>
          <w:kern w:val="0"/>
          <w:sz w:val="24"/>
          <w:szCs w:val="24"/>
          <w:highlight w:val="none"/>
          <w:u w:val="single"/>
        </w:rPr>
        <w:t xml:space="preserve"> 24 </w:t>
      </w:r>
      <w:r>
        <w:rPr>
          <w:rFonts w:hint="eastAsia" w:ascii="仿宋" w:hAnsi="仿宋" w:eastAsia="仿宋" w:cs="仿宋"/>
          <w:color w:val="auto"/>
          <w:kern w:val="0"/>
          <w:sz w:val="24"/>
          <w:szCs w:val="24"/>
          <w:highlight w:val="none"/>
        </w:rPr>
        <w:t>小时内</w:t>
      </w:r>
      <w:r>
        <w:rPr>
          <w:rFonts w:hint="eastAsia" w:ascii="仿宋" w:hAnsi="仿宋" w:eastAsia="仿宋" w:cs="仿宋"/>
          <w:color w:val="auto"/>
          <w:kern w:val="0"/>
          <w:sz w:val="24"/>
          <w:szCs w:val="24"/>
          <w:highlight w:val="none"/>
          <w:lang w:val="en-US" w:eastAsia="zh-CN"/>
        </w:rPr>
        <w:t>无法完成修复的应给出备份方案，保障系统运行</w:t>
      </w:r>
      <w:r>
        <w:rPr>
          <w:rFonts w:hint="eastAsia" w:ascii="仿宋" w:hAnsi="仿宋" w:eastAsia="仿宋" w:cs="仿宋"/>
          <w:color w:val="auto"/>
          <w:sz w:val="24"/>
          <w:szCs w:val="24"/>
          <w:highlight w:val="none"/>
        </w:rPr>
        <w:t>。</w:t>
      </w:r>
    </w:p>
    <w:p>
      <w:pPr>
        <w:widowControl/>
        <w:snapToGrid w:val="0"/>
        <w:spacing w:line="480" w:lineRule="exact"/>
        <w:rPr>
          <w:rFonts w:hint="eastAsia" w:ascii="仿宋" w:eastAsia="仿宋"/>
          <w:b/>
          <w:bCs/>
          <w:sz w:val="24"/>
          <w:highlight w:val="none"/>
        </w:rPr>
      </w:pPr>
      <w:r>
        <w:rPr>
          <w:rFonts w:hint="eastAsia" w:ascii="仿宋" w:eastAsia="仿宋"/>
          <w:b/>
          <w:bCs/>
          <w:sz w:val="24"/>
          <w:highlight w:val="none"/>
        </w:rPr>
        <w:t>2.</w:t>
      </w:r>
      <w:r>
        <w:rPr>
          <w:rFonts w:hint="eastAsia" w:ascii="仿宋" w:eastAsia="仿宋"/>
          <w:b/>
          <w:bCs/>
          <w:sz w:val="24"/>
          <w:highlight w:val="none"/>
          <w:lang w:val="en-US" w:eastAsia="zh-CN"/>
        </w:rPr>
        <w:t>4</w:t>
      </w:r>
      <w:r>
        <w:rPr>
          <w:rFonts w:hint="eastAsia" w:ascii="仿宋" w:eastAsia="仿宋"/>
          <w:b/>
          <w:bCs/>
          <w:sz w:val="24"/>
          <w:highlight w:val="none"/>
        </w:rPr>
        <w:t>技术培训</w:t>
      </w:r>
    </w:p>
    <w:p>
      <w:pPr>
        <w:spacing w:line="360" w:lineRule="auto"/>
        <w:ind w:firstLine="480"/>
        <w:rPr>
          <w:rFonts w:hint="eastAsia" w:ascii="仿宋" w:hAnsi="仿宋" w:eastAsia="仿宋" w:cs="仿宋"/>
          <w:color w:val="auto"/>
          <w:kern w:val="0"/>
          <w:sz w:val="24"/>
          <w:szCs w:val="24"/>
          <w:highlight w:val="none"/>
        </w:rPr>
      </w:pPr>
      <w:r>
        <w:rPr>
          <w:rFonts w:hint="eastAsia" w:ascii="仿宋" w:eastAsia="仿宋"/>
          <w:sz w:val="24"/>
          <w:highlight w:val="none"/>
          <w:lang w:val="en-US" w:eastAsia="zh-CN"/>
        </w:rPr>
        <w:t>2.4.1</w:t>
      </w:r>
      <w:r>
        <w:rPr>
          <w:rFonts w:hint="eastAsia" w:ascii="仿宋" w:eastAsia="仿宋"/>
          <w:sz w:val="24"/>
          <w:highlight w:val="none"/>
        </w:rPr>
        <w:t>在项目组织验收之前，</w:t>
      </w:r>
      <w:r>
        <w:rPr>
          <w:rFonts w:hint="eastAsia" w:ascii="仿宋" w:hAnsi="仿宋" w:eastAsia="仿宋" w:cs="仿宋"/>
          <w:color w:val="auto"/>
          <w:kern w:val="0"/>
          <w:sz w:val="24"/>
          <w:szCs w:val="24"/>
          <w:highlight w:val="none"/>
        </w:rPr>
        <w:t xml:space="preserve">在项目组织验收之前，应完成对采购人不少于 2 </w:t>
      </w:r>
      <w:r>
        <w:rPr>
          <w:rFonts w:hint="eastAsia" w:ascii="仿宋" w:hAnsi="仿宋" w:eastAsia="仿宋" w:cs="仿宋"/>
          <w:color w:val="auto"/>
          <w:kern w:val="0"/>
          <w:sz w:val="24"/>
          <w:szCs w:val="24"/>
          <w:highlight w:val="none"/>
          <w:lang w:val="en-US" w:eastAsia="zh-CN"/>
        </w:rPr>
        <w:t>次</w:t>
      </w:r>
      <w:r>
        <w:rPr>
          <w:rFonts w:hint="eastAsia" w:ascii="仿宋" w:hAnsi="仿宋" w:eastAsia="仿宋" w:cs="仿宋"/>
          <w:color w:val="auto"/>
          <w:kern w:val="0"/>
          <w:sz w:val="24"/>
          <w:szCs w:val="24"/>
          <w:highlight w:val="none"/>
        </w:rPr>
        <w:t>的培训（提供完整的技术培训，使采购人今后能自行操作、维护）。</w:t>
      </w:r>
    </w:p>
    <w:p>
      <w:pPr>
        <w:widowControl/>
        <w:snapToGrid w:val="0"/>
        <w:spacing w:line="480" w:lineRule="exact"/>
        <w:ind w:left="0" w:firstLine="480" w:firstLineChars="200"/>
        <w:rPr>
          <w:rFonts w:hint="eastAsia" w:ascii="仿宋" w:eastAsia="仿宋"/>
          <w:sz w:val="24"/>
          <w:highlight w:val="none"/>
        </w:rPr>
      </w:pPr>
      <w:r>
        <w:rPr>
          <w:rFonts w:hint="eastAsia" w:ascii="仿宋" w:eastAsia="仿宋"/>
          <w:sz w:val="24"/>
          <w:highlight w:val="none"/>
          <w:lang w:val="en-US" w:eastAsia="zh-CN"/>
        </w:rPr>
        <w:t>2.4.2</w:t>
      </w:r>
      <w:r>
        <w:rPr>
          <w:rFonts w:hint="eastAsia" w:ascii="仿宋" w:eastAsia="仿宋"/>
          <w:sz w:val="24"/>
          <w:highlight w:val="none"/>
        </w:rPr>
        <w:t>中标人应分别提供称职的指导人员，为采购人确定的培训人员在现场提供操作和维护培训。</w:t>
      </w:r>
    </w:p>
    <w:p>
      <w:pPr>
        <w:widowControl/>
        <w:snapToGrid w:val="0"/>
        <w:spacing w:line="480" w:lineRule="exact"/>
        <w:ind w:left="0" w:firstLine="480" w:firstLineChars="200"/>
        <w:rPr>
          <w:rFonts w:hint="eastAsia" w:ascii="仿宋" w:eastAsia="仿宋"/>
          <w:sz w:val="24"/>
          <w:highlight w:val="none"/>
        </w:rPr>
      </w:pPr>
      <w:r>
        <w:rPr>
          <w:rFonts w:hint="eastAsia" w:ascii="仿宋" w:eastAsia="仿宋"/>
          <w:sz w:val="24"/>
          <w:highlight w:val="none"/>
        </w:rPr>
        <w:t>2.</w:t>
      </w:r>
      <w:r>
        <w:rPr>
          <w:rFonts w:hint="eastAsia" w:ascii="仿宋" w:eastAsia="仿宋"/>
          <w:sz w:val="24"/>
          <w:highlight w:val="none"/>
          <w:lang w:val="en-US" w:eastAsia="zh-CN"/>
        </w:rPr>
        <w:t>4</w:t>
      </w:r>
      <w:r>
        <w:rPr>
          <w:rFonts w:hint="eastAsia" w:ascii="仿宋" w:eastAsia="仿宋"/>
          <w:sz w:val="24"/>
          <w:highlight w:val="none"/>
        </w:rPr>
        <w:t>.</w:t>
      </w:r>
      <w:r>
        <w:rPr>
          <w:rFonts w:hint="eastAsia" w:ascii="仿宋" w:eastAsia="仿宋"/>
          <w:sz w:val="24"/>
          <w:highlight w:val="none"/>
          <w:lang w:val="en-US" w:eastAsia="zh-CN"/>
        </w:rPr>
        <w:t>3</w:t>
      </w:r>
      <w:r>
        <w:rPr>
          <w:rFonts w:hint="eastAsia" w:ascii="仿宋" w:eastAsia="仿宋"/>
          <w:sz w:val="24"/>
          <w:highlight w:val="none"/>
        </w:rPr>
        <w:t xml:space="preserve"> 中标人应对采购人提供全面的技术和维护咨询。</w:t>
      </w:r>
    </w:p>
    <w:p>
      <w:pPr>
        <w:pStyle w:val="17"/>
        <w:spacing w:line="360" w:lineRule="auto"/>
        <w:ind w:firstLine="480" w:firstLineChars="200"/>
        <w:rPr>
          <w:rFonts w:hint="default" w:eastAsia="仿宋"/>
          <w:highlight w:val="none"/>
          <w:lang w:val="en-US" w:eastAsia="zh-CN"/>
        </w:rPr>
      </w:pPr>
      <w:r>
        <w:rPr>
          <w:rFonts w:hint="eastAsia" w:ascii="仿宋" w:eastAsia="仿宋"/>
          <w:sz w:val="24"/>
          <w:highlight w:val="none"/>
          <w:lang w:val="en-US" w:eastAsia="zh-CN"/>
        </w:rPr>
        <w:t>2.4.4</w:t>
      </w:r>
      <w:r>
        <w:rPr>
          <w:rFonts w:hint="eastAsia" w:ascii="仿宋" w:hAnsi="仿宋" w:eastAsia="仿宋" w:cs="仿宋"/>
          <w:sz w:val="24"/>
          <w:szCs w:val="24"/>
          <w:highlight w:val="none"/>
        </w:rPr>
        <w:t>本</w:t>
      </w:r>
      <w:r>
        <w:rPr>
          <w:rFonts w:hint="eastAsia" w:ascii="仿宋" w:hAnsi="仿宋" w:eastAsia="仿宋" w:cs="仿宋"/>
          <w:sz w:val="24"/>
          <w:szCs w:val="24"/>
          <w:highlight w:val="none"/>
          <w:lang w:val="zh-CN"/>
        </w:rPr>
        <w:t>项目的交付物包括但不限于项目中产生的与项目相关的报告、意见、需求规格说明书、用户手册、软件、接口规范及调用说明、数据库设计文档、数据结构、设计、文档资料以及其他实物或材料等。以上交付物，除实物外，均以刻录光盘的形式提交，一式两份，连同实物在项目验收时，提交给招标方签收。</w:t>
      </w:r>
    </w:p>
    <w:p>
      <w:pPr>
        <w:widowControl/>
        <w:snapToGrid w:val="0"/>
        <w:spacing w:line="480" w:lineRule="exact"/>
        <w:rPr>
          <w:rFonts w:hint="eastAsia" w:ascii="仿宋" w:eastAsia="仿宋"/>
          <w:b/>
          <w:bCs/>
          <w:sz w:val="24"/>
          <w:highlight w:val="none"/>
        </w:rPr>
      </w:pPr>
      <w:r>
        <w:rPr>
          <w:rFonts w:hint="eastAsia" w:ascii="仿宋" w:eastAsia="仿宋"/>
          <w:b/>
          <w:bCs/>
          <w:sz w:val="24"/>
          <w:highlight w:val="none"/>
        </w:rPr>
        <w:t>2.5质量要求</w:t>
      </w:r>
    </w:p>
    <w:p>
      <w:pPr>
        <w:widowControl/>
        <w:snapToGrid w:val="0"/>
        <w:spacing w:line="480" w:lineRule="exact"/>
        <w:ind w:firstLine="480" w:firstLineChars="200"/>
        <w:rPr>
          <w:rFonts w:hint="eastAsia" w:ascii="仿宋" w:hAnsi="仿宋" w:eastAsia="仿宋" w:cs="仿宋"/>
          <w:b w:val="0"/>
          <w:bCs w:val="0"/>
          <w:color w:val="auto"/>
          <w:kern w:val="0"/>
          <w:sz w:val="24"/>
          <w:szCs w:val="24"/>
          <w:highlight w:val="none"/>
        </w:rPr>
      </w:pPr>
      <w:r>
        <w:rPr>
          <w:rFonts w:hint="eastAsia" w:ascii="仿宋" w:eastAsia="仿宋"/>
          <w:b w:val="0"/>
          <w:bCs w:val="0"/>
          <w:sz w:val="24"/>
          <w:highlight w:val="none"/>
        </w:rPr>
        <w:t>2.5.1</w:t>
      </w:r>
      <w:r>
        <w:rPr>
          <w:rFonts w:hint="eastAsia" w:ascii="仿宋" w:eastAsia="仿宋"/>
          <w:b w:val="0"/>
          <w:bCs w:val="0"/>
          <w:sz w:val="24"/>
          <w:highlight w:val="none"/>
          <w:lang w:val="en-US" w:eastAsia="zh-CN"/>
        </w:rPr>
        <w:t xml:space="preserve"> </w:t>
      </w:r>
      <w:r>
        <w:rPr>
          <w:rFonts w:hint="eastAsia" w:ascii="仿宋" w:eastAsia="仿宋"/>
          <w:b w:val="0"/>
          <w:bCs w:val="0"/>
          <w:sz w:val="24"/>
          <w:highlight w:val="none"/>
        </w:rPr>
        <w:t>合格</w:t>
      </w:r>
      <w:r>
        <w:rPr>
          <w:rFonts w:hint="eastAsia" w:ascii="仿宋" w:hAnsi="仿宋" w:eastAsia="仿宋" w:cs="仿宋"/>
          <w:b w:val="0"/>
          <w:bCs w:val="0"/>
          <w:color w:val="auto"/>
          <w:kern w:val="0"/>
          <w:sz w:val="24"/>
          <w:szCs w:val="24"/>
          <w:highlight w:val="none"/>
        </w:rPr>
        <w:t>，且必须符合本标文第三部分采购需求所有条款要求。</w:t>
      </w:r>
    </w:p>
    <w:p>
      <w:pPr>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2.5.2 中标人必须严格按照项目技术要求进行安装，并接受采购人的监督管理。</w:t>
      </w:r>
    </w:p>
    <w:p>
      <w:pPr>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2.5.3 所有的货物进场时须同时提供货物出厂合格证书、检测报告。</w:t>
      </w:r>
    </w:p>
    <w:p>
      <w:pPr>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2.5.4 所有货物必须在检验合格经采购人同意后，方可用于本项目。</w:t>
      </w:r>
    </w:p>
    <w:p>
      <w:pPr>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2.5.5采购人有权监督、检查、检验中标人的货物质量及安装质量进度，整改方案须经采购人认可后方能实施，中标人应把货物质量放在首位，加强技术管理和质量保证体系，严格认真地执行技术标准和规范。</w:t>
      </w:r>
    </w:p>
    <w:p>
      <w:pPr>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2.5.6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widowControl/>
        <w:snapToGrid w:val="0"/>
        <w:spacing w:line="480" w:lineRule="exact"/>
        <w:ind w:left="0"/>
        <w:rPr>
          <w:rFonts w:hint="eastAsia" w:ascii="仿宋" w:eastAsia="仿宋"/>
          <w:b/>
          <w:bCs/>
          <w:sz w:val="24"/>
          <w:highlight w:val="none"/>
        </w:rPr>
      </w:pPr>
      <w:r>
        <w:rPr>
          <w:rFonts w:hint="eastAsia" w:ascii="仿宋" w:eastAsia="仿宋"/>
          <w:b/>
          <w:bCs/>
          <w:sz w:val="24"/>
          <w:highlight w:val="none"/>
        </w:rPr>
        <w:t>2.</w:t>
      </w:r>
      <w:r>
        <w:rPr>
          <w:rFonts w:hint="eastAsia" w:ascii="仿宋" w:eastAsia="仿宋"/>
          <w:b/>
          <w:bCs/>
          <w:sz w:val="24"/>
          <w:highlight w:val="none"/>
          <w:lang w:val="en-US" w:eastAsia="zh-CN"/>
        </w:rPr>
        <w:t>6</w:t>
      </w:r>
      <w:r>
        <w:rPr>
          <w:rFonts w:hint="eastAsia" w:ascii="仿宋" w:eastAsia="仿宋"/>
          <w:b/>
          <w:bCs/>
          <w:sz w:val="24"/>
          <w:highlight w:val="none"/>
        </w:rPr>
        <w:t>数量调整</w:t>
      </w:r>
    </w:p>
    <w:p>
      <w:pPr>
        <w:widowControl/>
        <w:snapToGrid w:val="0"/>
        <w:spacing w:line="480" w:lineRule="exact"/>
        <w:ind w:left="0" w:firstLine="479"/>
        <w:rPr>
          <w:rFonts w:hint="eastAsia" w:ascii="仿宋" w:eastAsia="仿宋"/>
          <w:color w:val="000000"/>
          <w:kern w:val="0"/>
          <w:sz w:val="24"/>
          <w:highlight w:val="none"/>
          <w:u w:val="none"/>
        </w:rPr>
      </w:pPr>
      <w:r>
        <w:rPr>
          <w:rFonts w:hint="eastAsia" w:ascii="仿宋" w:eastAsia="仿宋"/>
          <w:color w:val="000000"/>
          <w:kern w:val="0"/>
          <w:sz w:val="24"/>
          <w:highlight w:val="none"/>
          <w:u w:val="none"/>
        </w:rPr>
        <w:t>招标人保留在签约时</w:t>
      </w:r>
      <w:r>
        <w:rPr>
          <w:rFonts w:ascii="仿宋" w:eastAsia="仿宋"/>
          <w:color w:val="000000"/>
          <w:kern w:val="0"/>
          <w:sz w:val="24"/>
          <w:highlight w:val="none"/>
          <w:u w:val="none"/>
        </w:rPr>
        <w:t>微调</w:t>
      </w:r>
      <w:r>
        <w:rPr>
          <w:rFonts w:hint="eastAsia" w:ascii="仿宋" w:eastAsia="仿宋"/>
          <w:color w:val="000000"/>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highlight w:val="none"/>
          <w:u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color w:val="000000"/>
          <w:kern w:val="0"/>
          <w:sz w:val="24"/>
          <w:highlight w:val="none"/>
          <w:u w:val="none"/>
        </w:rPr>
        <w:t>。</w:t>
      </w:r>
    </w:p>
    <w:p>
      <w:pPr>
        <w:widowControl/>
        <w:snapToGrid w:val="0"/>
        <w:spacing w:line="480" w:lineRule="exact"/>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2.</w:t>
      </w:r>
      <w:r>
        <w:rPr>
          <w:rFonts w:hint="eastAsia" w:ascii="仿宋" w:eastAsia="仿宋"/>
          <w:b/>
          <w:bCs/>
          <w:color w:val="000000"/>
          <w:kern w:val="0"/>
          <w:sz w:val="24"/>
          <w:highlight w:val="none"/>
          <w:u w:val="none"/>
          <w:lang w:val="en-US" w:eastAsia="zh-CN"/>
        </w:rPr>
        <w:t>7</w:t>
      </w:r>
      <w:r>
        <w:rPr>
          <w:rFonts w:hint="eastAsia" w:ascii="仿宋" w:eastAsia="仿宋"/>
          <w:b/>
          <w:bCs/>
          <w:color w:val="000000"/>
          <w:kern w:val="0"/>
          <w:sz w:val="24"/>
          <w:highlight w:val="none"/>
          <w:u w:val="none"/>
        </w:rPr>
        <w:t>验收</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验收按国家有关规范标准（</w:t>
      </w:r>
      <w:r>
        <w:rPr>
          <w:rFonts w:hint="eastAsia" w:ascii="仿宋" w:eastAsia="仿宋"/>
          <w:sz w:val="24"/>
          <w:highlight w:val="none"/>
        </w:rPr>
        <w:t>国家无验收规范标准的按双方合同规定的要求</w:t>
      </w:r>
      <w:r>
        <w:rPr>
          <w:rFonts w:hint="eastAsia" w:ascii="仿宋" w:eastAsia="仿宋"/>
          <w:color w:val="000000"/>
          <w:kern w:val="0"/>
          <w:sz w:val="24"/>
          <w:highlight w:val="none"/>
          <w:u w:val="none"/>
        </w:rPr>
        <w:t>）进行。</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left="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2.</w:t>
      </w:r>
      <w:r>
        <w:rPr>
          <w:rFonts w:hint="eastAsia" w:ascii="仿宋" w:eastAsia="仿宋"/>
          <w:b/>
          <w:bCs/>
          <w:color w:val="000000"/>
          <w:kern w:val="0"/>
          <w:sz w:val="24"/>
          <w:highlight w:val="none"/>
          <w:u w:val="none"/>
          <w:lang w:val="en-US" w:eastAsia="zh-CN"/>
        </w:rPr>
        <w:t>8</w:t>
      </w:r>
      <w:r>
        <w:rPr>
          <w:rFonts w:hint="eastAsia" w:ascii="仿宋" w:eastAsia="仿宋"/>
          <w:b/>
          <w:bCs/>
          <w:color w:val="000000"/>
          <w:kern w:val="0"/>
          <w:sz w:val="24"/>
          <w:highlight w:val="none"/>
          <w:u w:val="none"/>
        </w:rPr>
        <w:t>付款方式</w:t>
      </w:r>
    </w:p>
    <w:p>
      <w:pPr>
        <w:widowControl/>
        <w:snapToGrid w:val="0"/>
        <w:spacing w:line="480" w:lineRule="exact"/>
        <w:ind w:firstLine="480" w:firstLineChars="200"/>
        <w:rPr>
          <w:rFonts w:hint="eastAsia" w:ascii="仿宋" w:hAnsi="Times New Roman" w:eastAsia="仿宋" w:cs="Times New Roman"/>
          <w:color w:val="000000"/>
          <w:kern w:val="0"/>
          <w:sz w:val="24"/>
          <w:highlight w:val="none"/>
          <w:u w:val="none"/>
        </w:rPr>
      </w:pPr>
      <w:r>
        <w:rPr>
          <w:rFonts w:hint="eastAsia" w:ascii="仿宋" w:hAnsi="Times New Roman" w:eastAsia="仿宋" w:cs="Times New Roman"/>
          <w:color w:val="000000"/>
          <w:kern w:val="0"/>
          <w:sz w:val="24"/>
          <w:highlight w:val="none"/>
          <w:u w:val="none"/>
        </w:rPr>
        <w:t>2.</w:t>
      </w:r>
      <w:r>
        <w:rPr>
          <w:rFonts w:hint="eastAsia" w:ascii="仿宋" w:eastAsia="仿宋" w:cs="Times New Roman"/>
          <w:color w:val="000000"/>
          <w:kern w:val="0"/>
          <w:sz w:val="24"/>
          <w:highlight w:val="none"/>
          <w:u w:val="none"/>
          <w:lang w:val="en-US" w:eastAsia="zh-CN"/>
        </w:rPr>
        <w:t>8</w:t>
      </w:r>
      <w:r>
        <w:rPr>
          <w:rFonts w:hint="eastAsia" w:ascii="仿宋" w:hAnsi="Times New Roman" w:eastAsia="仿宋" w:cs="Times New Roman"/>
          <w:color w:val="000000"/>
          <w:kern w:val="0"/>
          <w:sz w:val="24"/>
          <w:highlight w:val="none"/>
          <w:u w:val="none"/>
        </w:rPr>
        <w:t>.1 合同签订后</w:t>
      </w:r>
      <w:r>
        <w:rPr>
          <w:rFonts w:hint="eastAsia" w:ascii="仿宋" w:hAnsi="Times New Roman" w:eastAsia="仿宋" w:cs="Times New Roman"/>
          <w:color w:val="000000"/>
          <w:kern w:val="0"/>
          <w:sz w:val="24"/>
          <w:highlight w:val="none"/>
          <w:u w:val="none"/>
          <w:lang w:val="en-US" w:eastAsia="zh-CN"/>
        </w:rPr>
        <w:t>7</w:t>
      </w:r>
      <w:r>
        <w:rPr>
          <w:rFonts w:hint="eastAsia" w:ascii="仿宋" w:hAnsi="Times New Roman" w:eastAsia="仿宋" w:cs="Times New Roman"/>
          <w:color w:val="000000"/>
          <w:kern w:val="0"/>
          <w:sz w:val="24"/>
          <w:highlight w:val="none"/>
          <w:u w:val="none"/>
        </w:rPr>
        <w:t>个工作日内支付合同价的40%；</w:t>
      </w:r>
    </w:p>
    <w:p>
      <w:pPr>
        <w:widowControl/>
        <w:snapToGrid w:val="0"/>
        <w:spacing w:line="480" w:lineRule="exact"/>
        <w:ind w:firstLine="480" w:firstLineChars="200"/>
        <w:rPr>
          <w:rFonts w:hint="eastAsia" w:ascii="仿宋" w:hAnsi="Times New Roman" w:eastAsia="仿宋" w:cs="Times New Roman"/>
          <w:color w:val="000000"/>
          <w:kern w:val="0"/>
          <w:sz w:val="24"/>
          <w:highlight w:val="none"/>
          <w:u w:val="none"/>
        </w:rPr>
      </w:pPr>
      <w:r>
        <w:rPr>
          <w:rFonts w:hint="eastAsia" w:ascii="仿宋" w:hAnsi="Times New Roman" w:eastAsia="仿宋" w:cs="Times New Roman"/>
          <w:color w:val="000000"/>
          <w:kern w:val="0"/>
          <w:sz w:val="24"/>
          <w:highlight w:val="none"/>
          <w:u w:val="none"/>
        </w:rPr>
        <w:t>2.</w:t>
      </w:r>
      <w:r>
        <w:rPr>
          <w:rFonts w:hint="eastAsia" w:ascii="仿宋" w:eastAsia="仿宋" w:cs="Times New Roman"/>
          <w:color w:val="000000"/>
          <w:kern w:val="0"/>
          <w:sz w:val="24"/>
          <w:highlight w:val="none"/>
          <w:u w:val="none"/>
          <w:lang w:val="en-US" w:eastAsia="zh-CN"/>
        </w:rPr>
        <w:t>8</w:t>
      </w:r>
      <w:r>
        <w:rPr>
          <w:rFonts w:hint="eastAsia" w:ascii="仿宋" w:hAnsi="Times New Roman" w:eastAsia="仿宋" w:cs="Times New Roman"/>
          <w:color w:val="000000"/>
          <w:kern w:val="0"/>
          <w:sz w:val="24"/>
          <w:highlight w:val="none"/>
          <w:u w:val="none"/>
        </w:rPr>
        <w:t>.2 项目通过</w:t>
      </w:r>
      <w:r>
        <w:rPr>
          <w:rFonts w:hint="eastAsia" w:ascii="仿宋" w:eastAsia="仿宋" w:cs="Times New Roman"/>
          <w:color w:val="000000"/>
          <w:kern w:val="0"/>
          <w:sz w:val="24"/>
          <w:highlight w:val="none"/>
          <w:u w:val="none"/>
          <w:lang w:val="en-US" w:eastAsia="zh-CN"/>
        </w:rPr>
        <w:t>省级试点考核且组织</w:t>
      </w:r>
      <w:r>
        <w:rPr>
          <w:rFonts w:hint="eastAsia" w:ascii="仿宋" w:hAnsi="Times New Roman" w:eastAsia="仿宋" w:cs="Times New Roman"/>
          <w:color w:val="000000"/>
          <w:kern w:val="0"/>
          <w:sz w:val="24"/>
          <w:highlight w:val="none"/>
          <w:u w:val="none"/>
        </w:rPr>
        <w:t>专家小组验收后，</w:t>
      </w:r>
      <w:r>
        <w:rPr>
          <w:rFonts w:hint="eastAsia" w:ascii="仿宋" w:hAnsi="Times New Roman" w:eastAsia="仿宋" w:cs="Times New Roman"/>
          <w:color w:val="000000"/>
          <w:kern w:val="0"/>
          <w:sz w:val="24"/>
          <w:highlight w:val="none"/>
          <w:u w:val="none"/>
          <w:lang w:val="en-US" w:eastAsia="zh-CN"/>
        </w:rPr>
        <w:t>7</w:t>
      </w:r>
      <w:r>
        <w:rPr>
          <w:rFonts w:hint="eastAsia" w:ascii="仿宋" w:hAnsi="Times New Roman" w:eastAsia="仿宋" w:cs="Times New Roman"/>
          <w:color w:val="000000"/>
          <w:kern w:val="0"/>
          <w:sz w:val="24"/>
          <w:highlight w:val="none"/>
          <w:u w:val="none"/>
        </w:rPr>
        <w:t>个工作日内</w:t>
      </w:r>
      <w:r>
        <w:rPr>
          <w:rFonts w:hint="eastAsia" w:ascii="仿宋" w:eastAsia="仿宋" w:cs="Times New Roman"/>
          <w:color w:val="000000"/>
          <w:kern w:val="0"/>
          <w:sz w:val="24"/>
          <w:highlight w:val="none"/>
          <w:u w:val="none"/>
          <w:lang w:val="en-US" w:eastAsia="zh-CN"/>
        </w:rPr>
        <w:t>支付</w:t>
      </w:r>
      <w:r>
        <w:rPr>
          <w:rFonts w:hint="eastAsia" w:ascii="仿宋" w:hAnsi="Times New Roman" w:eastAsia="仿宋" w:cs="Times New Roman"/>
          <w:color w:val="000000"/>
          <w:kern w:val="0"/>
          <w:sz w:val="24"/>
          <w:highlight w:val="none"/>
          <w:u w:val="none"/>
          <w:lang w:val="en-US" w:eastAsia="zh-CN"/>
        </w:rPr>
        <w:t>合同价的</w:t>
      </w:r>
      <w:r>
        <w:rPr>
          <w:rFonts w:hint="eastAsia" w:ascii="仿宋" w:eastAsia="仿宋" w:cs="Times New Roman"/>
          <w:color w:val="000000"/>
          <w:kern w:val="0"/>
          <w:sz w:val="24"/>
          <w:highlight w:val="none"/>
          <w:u w:val="none"/>
          <w:lang w:val="en-US" w:eastAsia="zh-CN"/>
        </w:rPr>
        <w:t>50</w:t>
      </w:r>
      <w:r>
        <w:rPr>
          <w:rFonts w:hint="eastAsia" w:ascii="仿宋" w:hAnsi="Times New Roman" w:eastAsia="仿宋" w:cs="Times New Roman"/>
          <w:color w:val="000000"/>
          <w:kern w:val="0"/>
          <w:sz w:val="24"/>
          <w:highlight w:val="none"/>
          <w:u w:val="none"/>
          <w:lang w:val="en-US" w:eastAsia="zh-CN"/>
        </w:rPr>
        <w:t>%</w:t>
      </w:r>
      <w:r>
        <w:rPr>
          <w:rFonts w:hint="eastAsia" w:ascii="仿宋" w:eastAsia="仿宋" w:cs="Times New Roman"/>
          <w:color w:val="000000"/>
          <w:kern w:val="0"/>
          <w:sz w:val="24"/>
          <w:highlight w:val="none"/>
          <w:u w:val="none"/>
          <w:lang w:val="en-US" w:eastAsia="zh-CN"/>
        </w:rPr>
        <w:t>并退还履约保证金</w:t>
      </w:r>
      <w:r>
        <w:rPr>
          <w:rFonts w:hint="eastAsia" w:ascii="仿宋" w:hAnsi="Times New Roman" w:eastAsia="仿宋" w:cs="Times New Roman"/>
          <w:color w:val="000000"/>
          <w:kern w:val="0"/>
          <w:sz w:val="24"/>
          <w:highlight w:val="none"/>
          <w:u w:val="none"/>
        </w:rPr>
        <w:t>；</w:t>
      </w:r>
    </w:p>
    <w:p>
      <w:pPr>
        <w:widowControl/>
        <w:snapToGrid w:val="0"/>
        <w:spacing w:line="480" w:lineRule="exact"/>
        <w:ind w:firstLine="480" w:firstLineChars="200"/>
        <w:rPr>
          <w:rFonts w:hint="eastAsia" w:ascii="仿宋" w:hAnsi="Times New Roman" w:eastAsia="仿宋" w:cs="Times New Roman"/>
          <w:color w:val="000000"/>
          <w:kern w:val="0"/>
          <w:sz w:val="24"/>
          <w:highlight w:val="none"/>
          <w:u w:val="none"/>
        </w:rPr>
      </w:pPr>
      <w:r>
        <w:rPr>
          <w:rFonts w:hint="eastAsia" w:ascii="仿宋" w:hAnsi="Times New Roman" w:eastAsia="仿宋" w:cs="Times New Roman"/>
          <w:color w:val="000000"/>
          <w:kern w:val="0"/>
          <w:sz w:val="24"/>
          <w:highlight w:val="none"/>
          <w:u w:val="none"/>
        </w:rPr>
        <w:t>2.</w:t>
      </w:r>
      <w:r>
        <w:rPr>
          <w:rFonts w:hint="eastAsia" w:ascii="仿宋" w:eastAsia="仿宋" w:cs="Times New Roman"/>
          <w:color w:val="000000"/>
          <w:kern w:val="0"/>
          <w:sz w:val="24"/>
          <w:highlight w:val="none"/>
          <w:u w:val="none"/>
          <w:lang w:val="en-US" w:eastAsia="zh-CN"/>
        </w:rPr>
        <w:t>8</w:t>
      </w:r>
      <w:r>
        <w:rPr>
          <w:rFonts w:hint="eastAsia" w:ascii="仿宋" w:hAnsi="Times New Roman" w:eastAsia="仿宋" w:cs="Times New Roman"/>
          <w:color w:val="000000"/>
          <w:kern w:val="0"/>
          <w:sz w:val="24"/>
          <w:highlight w:val="none"/>
          <w:u w:val="none"/>
        </w:rPr>
        <w:t>.</w:t>
      </w:r>
      <w:r>
        <w:rPr>
          <w:rFonts w:hint="eastAsia" w:ascii="仿宋" w:eastAsia="仿宋" w:cs="Times New Roman"/>
          <w:color w:val="000000"/>
          <w:kern w:val="0"/>
          <w:sz w:val="24"/>
          <w:highlight w:val="none"/>
          <w:u w:val="none"/>
          <w:lang w:val="en-US" w:eastAsia="zh-CN"/>
        </w:rPr>
        <w:t>3</w:t>
      </w:r>
      <w:r>
        <w:rPr>
          <w:rFonts w:hint="eastAsia" w:ascii="仿宋" w:hAnsi="Times New Roman" w:eastAsia="仿宋" w:cs="Times New Roman"/>
          <w:color w:val="000000"/>
          <w:kern w:val="0"/>
          <w:sz w:val="24"/>
          <w:highlight w:val="none"/>
          <w:u w:val="none"/>
        </w:rPr>
        <w:t xml:space="preserve"> </w:t>
      </w:r>
      <w:r>
        <w:rPr>
          <w:rFonts w:hint="eastAsia" w:ascii="仿宋" w:eastAsia="仿宋" w:cs="Times New Roman"/>
          <w:color w:val="000000"/>
          <w:kern w:val="0"/>
          <w:sz w:val="24"/>
          <w:highlight w:val="none"/>
          <w:u w:val="none"/>
          <w:lang w:val="en-US" w:eastAsia="zh-CN"/>
        </w:rPr>
        <w:t>第一年运维期结束后支付合同价的5%</w:t>
      </w:r>
      <w:r>
        <w:rPr>
          <w:rFonts w:hint="eastAsia" w:ascii="仿宋" w:hAnsi="Times New Roman" w:eastAsia="仿宋" w:cs="Times New Roman"/>
          <w:color w:val="000000"/>
          <w:kern w:val="0"/>
          <w:sz w:val="24"/>
          <w:highlight w:val="none"/>
          <w:u w:val="none"/>
        </w:rPr>
        <w:t>；</w:t>
      </w:r>
    </w:p>
    <w:p>
      <w:pPr>
        <w:widowControl/>
        <w:snapToGrid w:val="0"/>
        <w:spacing w:line="480" w:lineRule="exact"/>
        <w:ind w:firstLine="480" w:firstLineChars="200"/>
        <w:rPr>
          <w:rFonts w:hint="eastAsia"/>
          <w:highlight w:val="none"/>
        </w:rPr>
      </w:pPr>
      <w:r>
        <w:rPr>
          <w:rFonts w:hint="eastAsia" w:ascii="仿宋" w:hAnsi="Times New Roman" w:eastAsia="仿宋" w:cs="Times New Roman"/>
          <w:color w:val="000000"/>
          <w:kern w:val="0"/>
          <w:sz w:val="24"/>
          <w:highlight w:val="none"/>
          <w:u w:val="none"/>
        </w:rPr>
        <w:t>2.</w:t>
      </w:r>
      <w:r>
        <w:rPr>
          <w:rFonts w:hint="eastAsia" w:ascii="仿宋" w:eastAsia="仿宋" w:cs="Times New Roman"/>
          <w:color w:val="000000"/>
          <w:kern w:val="0"/>
          <w:sz w:val="24"/>
          <w:highlight w:val="none"/>
          <w:u w:val="none"/>
          <w:lang w:val="en-US" w:eastAsia="zh-CN"/>
        </w:rPr>
        <w:t>8</w:t>
      </w:r>
      <w:r>
        <w:rPr>
          <w:rFonts w:hint="eastAsia" w:ascii="仿宋" w:hAnsi="Times New Roman" w:eastAsia="仿宋" w:cs="Times New Roman"/>
          <w:color w:val="000000"/>
          <w:kern w:val="0"/>
          <w:sz w:val="24"/>
          <w:highlight w:val="none"/>
          <w:u w:val="none"/>
        </w:rPr>
        <w:t>.</w:t>
      </w:r>
      <w:r>
        <w:rPr>
          <w:rFonts w:hint="eastAsia" w:ascii="仿宋" w:eastAsia="仿宋" w:cs="Times New Roman"/>
          <w:color w:val="000000"/>
          <w:kern w:val="0"/>
          <w:sz w:val="24"/>
          <w:highlight w:val="none"/>
          <w:u w:val="none"/>
          <w:lang w:val="en-US" w:eastAsia="zh-CN"/>
        </w:rPr>
        <w:t>4</w:t>
      </w:r>
      <w:r>
        <w:rPr>
          <w:rFonts w:hint="eastAsia" w:ascii="仿宋" w:hAnsi="Times New Roman" w:eastAsia="仿宋" w:cs="Times New Roman"/>
          <w:color w:val="000000"/>
          <w:kern w:val="0"/>
          <w:sz w:val="24"/>
          <w:highlight w:val="none"/>
          <w:u w:val="none"/>
        </w:rPr>
        <w:t xml:space="preserve"> </w:t>
      </w:r>
      <w:r>
        <w:rPr>
          <w:rFonts w:hint="eastAsia" w:ascii="仿宋" w:eastAsia="仿宋" w:cs="Times New Roman"/>
          <w:color w:val="000000"/>
          <w:kern w:val="0"/>
          <w:sz w:val="24"/>
          <w:highlight w:val="none"/>
          <w:u w:val="none"/>
          <w:lang w:val="en-US" w:eastAsia="zh-CN"/>
        </w:rPr>
        <w:t>第二年运维期结束后支付合同价的5%；</w:t>
      </w:r>
    </w:p>
    <w:p>
      <w:pPr>
        <w:widowControl/>
        <w:snapToGrid w:val="0"/>
        <w:spacing w:line="480" w:lineRule="exact"/>
        <w:ind w:firstLine="480" w:firstLineChars="200"/>
        <w:rPr>
          <w:rFonts w:hint="eastAsia" w:ascii="仿宋" w:hAnsi="Times New Roman" w:eastAsia="仿宋" w:cs="Times New Roman"/>
          <w:color w:val="000000"/>
          <w:kern w:val="0"/>
          <w:sz w:val="24"/>
          <w:u w:val="none"/>
          <w:lang w:eastAsia="zh-CN"/>
        </w:rPr>
      </w:pPr>
      <w:r>
        <w:rPr>
          <w:rFonts w:hint="eastAsia" w:ascii="仿宋" w:hAnsi="Times New Roman" w:eastAsia="仿宋" w:cs="Times New Roman"/>
          <w:color w:val="000000"/>
          <w:kern w:val="0"/>
          <w:sz w:val="24"/>
          <w:u w:val="none"/>
        </w:rPr>
        <w:t>2.</w:t>
      </w:r>
      <w:r>
        <w:rPr>
          <w:rFonts w:hint="eastAsia" w:ascii="仿宋" w:eastAsia="仿宋" w:cs="Times New Roman"/>
          <w:color w:val="000000"/>
          <w:kern w:val="0"/>
          <w:sz w:val="24"/>
          <w:u w:val="none"/>
          <w:lang w:val="en-US" w:eastAsia="zh-CN"/>
        </w:rPr>
        <w:t>8</w:t>
      </w:r>
      <w:r>
        <w:rPr>
          <w:rFonts w:hint="eastAsia" w:ascii="仿宋" w:hAnsi="Times New Roman" w:eastAsia="仿宋" w:cs="Times New Roman"/>
          <w:color w:val="000000"/>
          <w:kern w:val="0"/>
          <w:sz w:val="24"/>
          <w:u w:val="none"/>
        </w:rPr>
        <w:t>.</w:t>
      </w:r>
      <w:r>
        <w:rPr>
          <w:rFonts w:hint="eastAsia" w:ascii="仿宋" w:eastAsia="仿宋" w:cs="Times New Roman"/>
          <w:color w:val="000000"/>
          <w:kern w:val="0"/>
          <w:sz w:val="24"/>
          <w:u w:val="none"/>
          <w:lang w:val="en-US" w:eastAsia="zh-CN"/>
        </w:rPr>
        <w:t>5</w:t>
      </w:r>
      <w:r>
        <w:rPr>
          <w:rFonts w:hint="eastAsia" w:ascii="仿宋" w:hAnsi="Times New Roman" w:eastAsia="仿宋" w:cs="Times New Roman"/>
          <w:color w:val="000000"/>
          <w:kern w:val="0"/>
          <w:sz w:val="24"/>
          <w:u w:val="none"/>
        </w:rPr>
        <w:t xml:space="preserve"> 中标人未能在约定的服务完成时间内完成的，未达到合同规定的质量要求的，采购人有权暂缓支付服务款</w:t>
      </w:r>
      <w:r>
        <w:rPr>
          <w:rFonts w:hint="eastAsia" w:ascii="仿宋" w:eastAsia="仿宋" w:cs="Times New Roman"/>
          <w:color w:val="000000"/>
          <w:kern w:val="0"/>
          <w:sz w:val="24"/>
          <w:u w:val="none"/>
          <w:lang w:eastAsia="zh-CN"/>
        </w:rPr>
        <w:t>。</w:t>
      </w:r>
    </w:p>
    <w:p>
      <w:pPr>
        <w:pStyle w:val="4"/>
        <w:keepNext/>
        <w:keepLines/>
        <w:pageBreakBefore w:val="0"/>
        <w:widowControl w:val="0"/>
        <w:suppressLineNumbers w:val="0"/>
        <w:suppressAutoHyphens w:val="0"/>
        <w:spacing w:line="578" w:lineRule="auto"/>
        <w:jc w:val="center"/>
        <w:rPr>
          <w:rFonts w:hint="eastAsia" w:ascii="仿宋"/>
        </w:rPr>
      </w:pPr>
      <w:bookmarkStart w:id="88" w:name="_Toc14268"/>
      <w:r>
        <w:rPr>
          <w:rFonts w:hint="eastAsia" w:ascii="仿宋"/>
        </w:rPr>
        <w:t>第四章  拟签订合同的主要条款</w:t>
      </w:r>
      <w:bookmarkEnd w:id="88"/>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5.解除合同应按《浙江省合同管理办法》向财政备案。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pStyle w:val="4"/>
        <w:keepNext/>
        <w:keepLines/>
        <w:pageBreakBefore w:val="0"/>
        <w:widowControl w:val="0"/>
        <w:suppressLineNumbers w:val="0"/>
        <w:suppressAutoHyphens w:val="0"/>
        <w:spacing w:line="578" w:lineRule="auto"/>
        <w:jc w:val="center"/>
        <w:rPr>
          <w:rFonts w:hint="eastAsia" w:ascii="仿宋"/>
        </w:rPr>
      </w:pPr>
      <w:bookmarkStart w:id="89" w:name="_Toc14424"/>
      <w:r>
        <w:rPr>
          <w:rFonts w:hint="eastAsia" w:ascii="仿宋"/>
        </w:rPr>
        <w:t>第五章  评标办法及标准</w:t>
      </w:r>
      <w:bookmarkEnd w:id="89"/>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1、评标方法：</w:t>
      </w:r>
    </w:p>
    <w:p>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70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30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p>
    <w:tbl>
      <w:tblPr>
        <w:tblStyle w:val="26"/>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807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投标人提供2019年1月1日以来（以</w:t>
            </w:r>
            <w:r>
              <w:rPr>
                <w:rFonts w:hint="eastAsia" w:ascii="仿宋" w:hAnsi="仿宋" w:eastAsia="仿宋" w:cs="仿宋"/>
                <w:color w:val="auto"/>
                <w:sz w:val="24"/>
                <w:szCs w:val="24"/>
                <w:highlight w:val="none"/>
                <w:lang w:val="en-US" w:eastAsia="zh-CN"/>
              </w:rPr>
              <w:t>验收合格</w:t>
            </w:r>
            <w:r>
              <w:rPr>
                <w:rFonts w:hint="eastAsia" w:ascii="仿宋" w:hAnsi="仿宋" w:eastAsia="仿宋" w:cs="仿宋"/>
                <w:color w:val="auto"/>
                <w:sz w:val="24"/>
                <w:szCs w:val="24"/>
                <w:highlight w:val="none"/>
              </w:rPr>
              <w:t>时间为准）独立</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过水平台或水管理平台项目的，每个得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分。（要求提供每个项目的以下证明材料（加盖投标人CA签章）：①中标通知书及合同扫描件；②业绩项目经验收合格证明材料扫描件。不提供或提供不全的不得分。）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拟派项目负责人具有信息系统项目管理师证书的得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具有软件设计师证书的得1分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具有系统集成项目管理工程师证书的得1分。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widowControl/>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注：提供相关证书及投标人为其</w:t>
            </w:r>
            <w:r>
              <w:rPr>
                <w:rFonts w:hint="eastAsia" w:ascii="仿宋" w:hAnsi="仿宋" w:eastAsia="仿宋" w:cs="仿宋"/>
                <w:color w:val="auto"/>
                <w:sz w:val="24"/>
                <w:szCs w:val="24"/>
                <w:highlight w:val="none"/>
                <w:lang w:val="en-US" w:eastAsia="zh-CN"/>
              </w:rPr>
              <w:t>缴纳</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shd w:val="clear" w:color="auto" w:fill="auto"/>
              </w:rPr>
              <w:t>2022年</w:t>
            </w:r>
            <w:r>
              <w:rPr>
                <w:rFonts w:hint="eastAsia" w:ascii="仿宋" w:hAnsi="仿宋" w:eastAsia="仿宋" w:cs="仿宋"/>
                <w:color w:val="auto"/>
                <w:sz w:val="24"/>
                <w:szCs w:val="24"/>
                <w:shd w:val="clear" w:color="auto" w:fill="auto"/>
                <w:lang w:val="en-US" w:eastAsia="zh-CN"/>
              </w:rPr>
              <w:t>9</w:t>
            </w:r>
            <w:r>
              <w:rPr>
                <w:rFonts w:hint="eastAsia" w:ascii="仿宋" w:hAnsi="仿宋" w:eastAsia="仿宋" w:cs="仿宋"/>
                <w:color w:val="auto"/>
                <w:sz w:val="24"/>
                <w:szCs w:val="24"/>
                <w:shd w:val="clear" w:color="auto" w:fill="auto"/>
              </w:rPr>
              <w:t>月</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lang w:val="en-US" w:eastAsia="zh-CN"/>
              </w:rPr>
              <w:t>11</w:t>
            </w:r>
            <w:r>
              <w:rPr>
                <w:rFonts w:hint="eastAsia" w:ascii="仿宋" w:hAnsi="仿宋" w:eastAsia="仿宋" w:cs="仿宋"/>
                <w:color w:val="auto"/>
                <w:sz w:val="24"/>
                <w:szCs w:val="24"/>
                <w:shd w:val="clear" w:color="auto" w:fill="auto"/>
              </w:rPr>
              <w:t>月社保证明复印件盖投标人CA章</w:t>
            </w:r>
            <w:r>
              <w:rPr>
                <w:rFonts w:hint="eastAsia" w:ascii="仿宋" w:hAnsi="仿宋" w:eastAsia="仿宋" w:cs="仿宋"/>
                <w:color w:val="auto"/>
                <w:sz w:val="24"/>
                <w:szCs w:val="24"/>
                <w:highlight w:val="none"/>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技术负责人</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拟派的技术负责人具有网络工程师证书的得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分；具有信息系统项目管理师证书的得1分；本项最高得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widowControl/>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注：提供相关证书及投标人为其</w:t>
            </w:r>
            <w:r>
              <w:rPr>
                <w:rFonts w:hint="eastAsia" w:ascii="仿宋" w:hAnsi="仿宋" w:eastAsia="仿宋" w:cs="仿宋"/>
                <w:color w:val="auto"/>
                <w:sz w:val="24"/>
                <w:szCs w:val="24"/>
                <w:highlight w:val="none"/>
                <w:lang w:val="en-US" w:eastAsia="zh-CN"/>
              </w:rPr>
              <w:t>缴纳</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shd w:val="clear" w:color="auto" w:fill="auto"/>
              </w:rPr>
              <w:t>2022年</w:t>
            </w:r>
            <w:r>
              <w:rPr>
                <w:rFonts w:hint="eastAsia" w:ascii="仿宋" w:hAnsi="仿宋" w:eastAsia="仿宋" w:cs="仿宋"/>
                <w:color w:val="auto"/>
                <w:sz w:val="24"/>
                <w:szCs w:val="24"/>
                <w:shd w:val="clear" w:color="auto" w:fill="auto"/>
                <w:lang w:val="en-US" w:eastAsia="zh-CN"/>
              </w:rPr>
              <w:t>9</w:t>
            </w:r>
            <w:r>
              <w:rPr>
                <w:rFonts w:hint="eastAsia" w:ascii="仿宋" w:hAnsi="仿宋" w:eastAsia="仿宋" w:cs="仿宋"/>
                <w:color w:val="auto"/>
                <w:sz w:val="24"/>
                <w:szCs w:val="24"/>
                <w:shd w:val="clear" w:color="auto" w:fill="auto"/>
              </w:rPr>
              <w:t>月</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lang w:val="en-US" w:eastAsia="zh-CN"/>
              </w:rPr>
              <w:t>11</w:t>
            </w:r>
            <w:r>
              <w:rPr>
                <w:rFonts w:hint="eastAsia" w:ascii="仿宋" w:hAnsi="仿宋" w:eastAsia="仿宋" w:cs="仿宋"/>
                <w:color w:val="auto"/>
                <w:sz w:val="24"/>
                <w:szCs w:val="24"/>
                <w:shd w:val="clear" w:color="auto" w:fill="auto"/>
              </w:rPr>
              <w:t>月社保证明复印件盖投标人CA章</w:t>
            </w:r>
            <w:r>
              <w:rPr>
                <w:rFonts w:hint="eastAsia" w:ascii="仿宋" w:hAnsi="仿宋" w:eastAsia="仿宋" w:cs="仿宋"/>
                <w:color w:val="auto"/>
                <w:sz w:val="24"/>
                <w:szCs w:val="24"/>
                <w:highlight w:val="none"/>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项目组成员</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组人员（除项目负责人和技术负责人外）具有水资源管理高级工程师、水文规划高级工程师、水利工程规划设计高级工程师、水利信息及自动化高级工程师、水利测绘高级工程师的，每类人员得1分，最高得5分；具有数据库工程师证书、</w:t>
            </w:r>
            <w:r>
              <w:rPr>
                <w:rFonts w:hint="eastAsia" w:ascii="仿宋" w:hAnsi="仿宋" w:eastAsia="仿宋" w:cs="仿宋"/>
                <w:color w:val="auto"/>
                <w:sz w:val="24"/>
                <w:szCs w:val="24"/>
                <w:highlight w:val="none"/>
                <w:lang w:val="en-US" w:eastAsia="zh-CN"/>
              </w:rPr>
              <w:t>第三方机构认证的</w:t>
            </w:r>
            <w:r>
              <w:rPr>
                <w:rFonts w:hint="eastAsia" w:ascii="仿宋" w:hAnsi="仿宋" w:eastAsia="仿宋" w:cs="仿宋"/>
                <w:color w:val="auto"/>
                <w:sz w:val="24"/>
                <w:szCs w:val="24"/>
                <w:highlight w:val="none"/>
              </w:rPr>
              <w:t>Java程序员、高级系统架构设计师、信息系统监理工程师的，每类证书得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widowControl/>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注：同一个人具有多个证书的，以其中得分最高的证书为准并计取其分值，不得累计得分。投标文件中需提供以下证明材料（加盖投标人CA签章）：①证书扫描件；②提供项目实施组成人员清单以及投标人为其</w:t>
            </w:r>
            <w:r>
              <w:rPr>
                <w:rFonts w:hint="eastAsia" w:ascii="仿宋" w:hAnsi="仿宋" w:eastAsia="仿宋" w:cs="仿宋"/>
                <w:color w:val="auto"/>
                <w:sz w:val="24"/>
                <w:szCs w:val="24"/>
                <w:highlight w:val="none"/>
                <w:lang w:val="en-US" w:eastAsia="zh-CN"/>
              </w:rPr>
              <w:t>缴纳</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shd w:val="clear" w:color="auto" w:fill="auto"/>
              </w:rPr>
              <w:t>2022年</w:t>
            </w:r>
            <w:r>
              <w:rPr>
                <w:rFonts w:hint="eastAsia" w:ascii="仿宋" w:hAnsi="仿宋" w:eastAsia="仿宋" w:cs="仿宋"/>
                <w:color w:val="auto"/>
                <w:sz w:val="24"/>
                <w:szCs w:val="24"/>
                <w:shd w:val="clear" w:color="auto" w:fill="auto"/>
                <w:lang w:val="en-US" w:eastAsia="zh-CN"/>
              </w:rPr>
              <w:t>9</w:t>
            </w:r>
            <w:r>
              <w:rPr>
                <w:rFonts w:hint="eastAsia" w:ascii="仿宋" w:hAnsi="仿宋" w:eastAsia="仿宋" w:cs="仿宋"/>
                <w:color w:val="auto"/>
                <w:sz w:val="24"/>
                <w:szCs w:val="24"/>
                <w:shd w:val="clear" w:color="auto" w:fill="auto"/>
              </w:rPr>
              <w:t>月</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lang w:val="en-US" w:eastAsia="zh-CN"/>
              </w:rPr>
              <w:t>11</w:t>
            </w:r>
            <w:r>
              <w:rPr>
                <w:rFonts w:hint="eastAsia" w:ascii="仿宋" w:hAnsi="仿宋" w:eastAsia="仿宋" w:cs="仿宋"/>
                <w:color w:val="auto"/>
                <w:sz w:val="24"/>
                <w:szCs w:val="24"/>
                <w:shd w:val="clear" w:color="auto" w:fill="auto"/>
              </w:rPr>
              <w:t>月社保证明复印件盖投标人CA章</w:t>
            </w:r>
            <w:r>
              <w:rPr>
                <w:rFonts w:hint="eastAsia" w:ascii="仿宋" w:hAnsi="仿宋" w:eastAsia="仿宋" w:cs="仿宋"/>
                <w:color w:val="auto"/>
                <w:sz w:val="24"/>
                <w:szCs w:val="24"/>
                <w:highlight w:val="none"/>
              </w:rPr>
              <w:t>，上述材料缺一不得分。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企业资质</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1、投标人具有有效的质量管理体系认证证书、职业健康安全管理体系认证证书、环境管理体系认证证书的，每个得1分，最高得3分。（上述体系范围需同时涵盖计算机信息系统集成和软件开发与服务）</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2、投标人2018年1月1日至今（以证书载明日期为准）实施的水利信息化项目获得过省部级及以上水利相关科技奖项的每个得1分，获得过厅（局）级水利相关科技奖项的得0.5分，最高得2分。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3、具有列入信创目录的国产数据库认证证书的每个得1分，最多得3分。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4、投标人被认定为省级研发中心的得2分，市级研发中心的得1分，县区级研发中心的得0.5分。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48"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项目理解</w:t>
            </w:r>
          </w:p>
        </w:tc>
        <w:tc>
          <w:tcPr>
            <w:tcW w:w="8077" w:type="dxa"/>
            <w:tcBorders>
              <w:top w:val="single" w:color="auto" w:sz="4" w:space="0"/>
              <w:left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根据投标人提供的三张清单方案，从问题及需求的实际符合性、应用场景的区域特色性和改革突破性等方面进行评分：</w:t>
            </w:r>
          </w:p>
          <w:p>
            <w:pPr>
              <w:widowControl/>
              <w:spacing w:line="240" w:lineRule="auto"/>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1.方案内容非常完善，</w:t>
            </w:r>
            <w:r>
              <w:rPr>
                <w:rFonts w:hint="eastAsia" w:ascii="仿宋" w:hAnsi="仿宋" w:eastAsia="仿宋" w:cs="仿宋"/>
                <w:color w:val="auto"/>
                <w:sz w:val="24"/>
                <w:szCs w:val="24"/>
                <w:highlight w:val="none"/>
                <w:lang w:val="en-US" w:eastAsia="zh-CN"/>
              </w:rPr>
              <w:t>特色性和改革突破性等</w:t>
            </w:r>
            <w:r>
              <w:rPr>
                <w:rFonts w:hint="eastAsia" w:ascii="仿宋" w:hAnsi="仿宋" w:eastAsia="仿宋" w:cs="仿宋_GB2312"/>
                <w:color w:val="auto"/>
                <w:sz w:val="24"/>
                <w:lang w:val="en-US" w:eastAsia="zh-CN"/>
              </w:rPr>
              <w:t>较高的得4-5分；</w:t>
            </w:r>
          </w:p>
          <w:p>
            <w:pPr>
              <w:widowControl/>
              <w:spacing w:line="240" w:lineRule="auto"/>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2.方案内容基本完善，</w:t>
            </w:r>
            <w:r>
              <w:rPr>
                <w:rFonts w:hint="eastAsia" w:ascii="仿宋" w:hAnsi="仿宋" w:eastAsia="仿宋" w:cs="仿宋"/>
                <w:color w:val="auto"/>
                <w:sz w:val="24"/>
                <w:szCs w:val="24"/>
                <w:highlight w:val="none"/>
                <w:lang w:val="en-US" w:eastAsia="zh-CN"/>
              </w:rPr>
              <w:t>特色性和改革突破性等</w:t>
            </w:r>
            <w:r>
              <w:rPr>
                <w:rFonts w:hint="eastAsia" w:ascii="仿宋" w:hAnsi="仿宋" w:eastAsia="仿宋" w:cs="仿宋_GB2312"/>
                <w:color w:val="auto"/>
                <w:sz w:val="24"/>
                <w:lang w:val="en-US" w:eastAsia="zh-CN"/>
              </w:rPr>
              <w:t>一般的得2-3.9分；</w:t>
            </w:r>
          </w:p>
          <w:p>
            <w:pPr>
              <w:widowControl/>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_GB2312"/>
                <w:color w:val="auto"/>
                <w:sz w:val="24"/>
                <w:lang w:val="en-US" w:eastAsia="zh-CN"/>
              </w:rPr>
              <w:t>3.方案内容较差，不具备</w:t>
            </w:r>
            <w:r>
              <w:rPr>
                <w:rFonts w:hint="eastAsia" w:ascii="仿宋" w:hAnsi="仿宋" w:eastAsia="仿宋" w:cs="仿宋"/>
                <w:color w:val="auto"/>
                <w:sz w:val="24"/>
                <w:szCs w:val="24"/>
                <w:highlight w:val="none"/>
                <w:lang w:val="en-US" w:eastAsia="zh-CN"/>
              </w:rPr>
              <w:t>特色性和改革突破性等</w:t>
            </w:r>
            <w:r>
              <w:rPr>
                <w:rFonts w:hint="eastAsia" w:ascii="仿宋" w:hAnsi="仿宋" w:eastAsia="仿宋" w:cs="仿宋_GB2312"/>
                <w:color w:val="auto"/>
                <w:sz w:val="24"/>
                <w:lang w:val="en-US" w:eastAsia="zh-CN"/>
              </w:rPr>
              <w:t>的得0-1.9分。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48" w:type="dxa"/>
            <w:vMerge w:val="restart"/>
            <w:tcBorders>
              <w:left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设计方案</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根据投标人提供的浙里“九龙联动治水”能力贯通方案，从以下几个方面进行综合评分：</w:t>
            </w:r>
          </w:p>
          <w:p>
            <w:pPr>
              <w:widowControl/>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1、用户体系贯通的实际效果；（0-1分）</w:t>
            </w:r>
          </w:p>
          <w:p>
            <w:pPr>
              <w:widowControl/>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2、数据编目、数据归集及数据申请回流的技术路线及数量；（0-1分）</w:t>
            </w:r>
          </w:p>
          <w:p>
            <w:pPr>
              <w:widowControl/>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3、AI智能算法的实际效果；（0-1分）</w:t>
            </w:r>
          </w:p>
          <w:p>
            <w:pPr>
              <w:widowControl/>
              <w:spacing w:line="320" w:lineRule="exact"/>
              <w:jc w:val="both"/>
              <w:rPr>
                <w:rFonts w:hint="eastAsia" w:ascii="仿宋" w:hAnsi="仿宋" w:eastAsia="仿宋" w:cs="仿宋"/>
                <w:lang w:val="en-US" w:eastAsia="zh-CN"/>
              </w:rPr>
            </w:pPr>
            <w:r>
              <w:rPr>
                <w:rFonts w:hint="eastAsia" w:ascii="仿宋" w:hAnsi="仿宋" w:eastAsia="仿宋" w:cs="仿宋"/>
                <w:color w:val="auto"/>
                <w:sz w:val="24"/>
                <w:szCs w:val="24"/>
                <w:highlight w:val="none"/>
                <w:lang w:val="en-US" w:eastAsia="zh-CN"/>
              </w:rPr>
              <w:t>4、河湖健康评价指标体系、越水安澜指标体系的指标、权重设置的完整性、科学性和符合性。（0-1分）</w:t>
            </w:r>
          </w:p>
        </w:tc>
        <w:tc>
          <w:tcPr>
            <w:tcW w:w="700" w:type="dxa"/>
            <w:vMerge w:val="restart"/>
            <w:tcBorders>
              <w:top w:val="single" w:color="auto" w:sz="4" w:space="0"/>
              <w:left w:val="single" w:color="auto" w:sz="4" w:space="0"/>
              <w:right w:val="single" w:color="auto" w:sz="4" w:space="0"/>
            </w:tcBorders>
            <w:noWrap w:val="0"/>
            <w:vAlign w:val="center"/>
          </w:tcPr>
          <w:p>
            <w:pPr>
              <w:pStyle w:val="42"/>
              <w:ind w:left="0" w:leftChars="0" w:firstLine="0" w:firstLineChars="0"/>
              <w:jc w:val="center"/>
              <w:rPr>
                <w:rFonts w:hint="default" w:ascii="仿宋" w:hAnsi="仿宋" w:eastAsia="仿宋" w:cs="仿宋"/>
                <w:lang w:val="en-US" w:eastAsia="zh-CN"/>
              </w:rPr>
            </w:pPr>
            <w:r>
              <w:rPr>
                <w:rFonts w:hint="eastAsia" w:ascii="仿宋" w:hAnsi="仿宋" w:eastAsia="仿宋" w:cs="仿宋"/>
                <w:color w:val="auto"/>
                <w:spacing w:val="0"/>
                <w:kern w:val="2"/>
                <w:sz w:val="24"/>
                <w:szCs w:val="24"/>
                <w:highlight w:val="none"/>
                <w:lang w:val="en-US" w:eastAsia="zh-CN" w:bidi="ar-S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248"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rPr>
            </w:pP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根据投标人提供的浙里“九龙联动治水”基础支撑方案</w:t>
            </w:r>
            <w:r>
              <w:rPr>
                <w:rFonts w:hint="eastAsia" w:ascii="仿宋" w:hAnsi="仿宋" w:eastAsia="仿宋" w:cs="仿宋"/>
                <w:color w:val="auto"/>
                <w:sz w:val="24"/>
                <w:szCs w:val="24"/>
                <w:shd w:val="clear" w:color="auto" w:fill="auto"/>
              </w:rPr>
              <w:t>特点、难点、重点描述的准确性及相应措施、方案功能的实现、方案配置合理性等情况进行综合打分</w:t>
            </w:r>
          </w:p>
          <w:p>
            <w:pPr>
              <w:widowControl/>
              <w:numPr>
                <w:ilvl w:val="0"/>
                <w:numId w:val="6"/>
              </w:numPr>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提供的方案具备较强的准确性，相应措施、方案功能的实现、配置具有较强的可操作及合理性的得3分；</w:t>
            </w:r>
          </w:p>
          <w:p>
            <w:pPr>
              <w:widowControl/>
              <w:numPr>
                <w:ilvl w:val="0"/>
                <w:numId w:val="6"/>
              </w:numPr>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具备一定的准确性，相应措施、方案功能的实现、配置具有可操作及合理性的得2分；</w:t>
            </w:r>
          </w:p>
          <w:p>
            <w:pPr>
              <w:widowControl/>
              <w:numPr>
                <w:ilvl w:val="0"/>
                <w:numId w:val="6"/>
              </w:numPr>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准确性欠佳，相应措施、方案功能的实现、配置可操作及合理性欠佳的得1-0分。</w:t>
            </w:r>
          </w:p>
        </w:tc>
        <w:tc>
          <w:tcPr>
            <w:tcW w:w="700"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248"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根据投标人提供的浙里“九龙联动治水”越城驾驶舱方案，从以下几个方面进行综合评分：</w:t>
            </w:r>
          </w:p>
          <w:p>
            <w:pPr>
              <w:widowControl/>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综合驾驶舱</w:t>
            </w:r>
            <w:r>
              <w:rPr>
                <w:rFonts w:hint="eastAsia" w:ascii="仿宋" w:hAnsi="仿宋" w:eastAsia="仿宋" w:cs="仿宋"/>
                <w:color w:val="auto"/>
                <w:sz w:val="24"/>
                <w:szCs w:val="24"/>
                <w:highlight w:val="none"/>
                <w:lang w:val="en-US" w:eastAsia="zh-CN"/>
              </w:rPr>
              <w:t>的设计效果</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rPr>
              <w:t>水利投资、问题清单、民生实事、越水美丽、越水安全、越水节约等关键指标数据</w:t>
            </w:r>
            <w:r>
              <w:rPr>
                <w:rFonts w:hint="eastAsia" w:ascii="仿宋" w:hAnsi="仿宋" w:eastAsia="仿宋" w:cs="仿宋"/>
                <w:color w:val="auto"/>
                <w:sz w:val="24"/>
                <w:szCs w:val="24"/>
                <w:highlight w:val="none"/>
                <w:lang w:val="en-US" w:eastAsia="zh-CN"/>
              </w:rPr>
              <w:t>的呈现形式和数据真实性；（0-1分）</w:t>
            </w:r>
          </w:p>
          <w:p>
            <w:pPr>
              <w:widowControl/>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2、越水安全、越水美丽、越水节约、越水畅通专题舱的设计效果，包括业务核心指标数据的呈现形式和数据真实性；（0-1分）</w:t>
            </w:r>
          </w:p>
        </w:tc>
        <w:tc>
          <w:tcPr>
            <w:tcW w:w="700"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248"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根据投标人提供的越水安全特色应用的方案，从以下几个方面进行综合评分：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1、古城防洪排涝提升工程的熟悉情况；（0-1分）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2、跟模型的对接方案；（0-1分）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3、风险预演的详细设计效果，包括预报、方案对比及最优方案输出；（0-1分）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4、预警管理及指挥调度的详细设计效果；（0-1分）</w:t>
            </w:r>
          </w:p>
        </w:tc>
        <w:tc>
          <w:tcPr>
            <w:tcW w:w="700"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248"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根据投标人提供的越水节约特色应用的方案，从以下几个方面进行综合评分：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1、日常业务全链办理的详细设计效果，包括业务流程、数据真实性及移动端功能；（0-1分）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2、取供用排联动管控的详细设计效果，包括多部门数据汇聚共享、预警事件的闭环处置流程等；（0-1分）</w:t>
            </w:r>
          </w:p>
        </w:tc>
        <w:tc>
          <w:tcPr>
            <w:tcW w:w="700"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248"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根据投标人提供的越水美丽特色应用的方案，从以下几个方面进行综合评分：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1、事件中心的详细设计效果，包括事件归集、事件预审（定位、定性、定责、定人、定期）、事件流转、事件处理、事件处置结果审核等功能；（0-1分）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2、考核中心的详细设计效果，包括考核项配置、考核结果查询等功能。（0-1分）</w:t>
            </w:r>
          </w:p>
        </w:tc>
        <w:tc>
          <w:tcPr>
            <w:tcW w:w="700"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8"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根据投标人提供的预警协同处置中心特色应用的方案，从以下几个方面进行综合评分：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1、预警中心驾驶舱的详细设计效果；（0-1分）</w:t>
            </w:r>
          </w:p>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2、预警处置、预警督办的全流程设计效果。（0-1分）</w:t>
            </w:r>
          </w:p>
        </w:tc>
        <w:tc>
          <w:tcPr>
            <w:tcW w:w="700"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248" w:type="dxa"/>
            <w:vMerge w:val="continue"/>
            <w:tcBorders>
              <w:left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根据投标人提供的与浙江省水管理平台、越城区水管理平台对接的详细技术方案进行打分（0-2分）。</w:t>
            </w:r>
          </w:p>
        </w:tc>
        <w:tc>
          <w:tcPr>
            <w:tcW w:w="70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8" w:type="dxa"/>
            <w:tcBorders>
              <w:left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进度质量</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投标人提供</w:t>
            </w:r>
            <w:r>
              <w:rPr>
                <w:rFonts w:hint="eastAsia" w:ascii="仿宋" w:hAnsi="仿宋" w:eastAsia="仿宋" w:cs="仿宋"/>
                <w:color w:val="auto"/>
                <w:sz w:val="24"/>
                <w:szCs w:val="24"/>
                <w:highlight w:val="none"/>
                <w:lang w:val="en-US" w:eastAsia="zh-CN"/>
              </w:rPr>
              <w:t>的工期进度安排和质量控制措施方案</w:t>
            </w:r>
            <w:r>
              <w:rPr>
                <w:rFonts w:hint="eastAsia" w:ascii="仿宋" w:hAnsi="仿宋" w:eastAsia="仿宋" w:cs="仿宋"/>
                <w:color w:val="auto"/>
                <w:sz w:val="24"/>
                <w:szCs w:val="24"/>
                <w:highlight w:val="none"/>
              </w:rPr>
              <w:t>进行打分</w:t>
            </w:r>
            <w:r>
              <w:rPr>
                <w:rFonts w:hint="eastAsia" w:ascii="仿宋" w:hAnsi="仿宋" w:eastAsia="仿宋" w:cs="仿宋"/>
                <w:color w:val="auto"/>
                <w:sz w:val="24"/>
                <w:szCs w:val="24"/>
                <w:highlight w:val="none"/>
                <w:lang w:eastAsia="zh-CN"/>
              </w:rPr>
              <w:t>：</w:t>
            </w:r>
          </w:p>
          <w:p>
            <w:pPr>
              <w:widowControl/>
              <w:spacing w:line="240" w:lineRule="auto"/>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1.实施方案内容非常完善，可行性及合理性较高的得4-5分；</w:t>
            </w:r>
          </w:p>
          <w:p>
            <w:pPr>
              <w:widowControl/>
              <w:spacing w:line="240" w:lineRule="auto"/>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2.实施方案内容基本完善，可行性及合理性一般的得2-3.9分；</w:t>
            </w:r>
          </w:p>
          <w:p>
            <w:pPr>
              <w:rPr>
                <w:rFonts w:hint="eastAsia" w:ascii="仿宋" w:hAnsi="仿宋" w:eastAsia="仿宋" w:cs="仿宋"/>
                <w:color w:val="auto"/>
                <w:sz w:val="24"/>
                <w:szCs w:val="24"/>
                <w:highlight w:val="none"/>
              </w:rPr>
            </w:pPr>
            <w:r>
              <w:rPr>
                <w:rFonts w:hint="eastAsia" w:ascii="仿宋" w:hAnsi="仿宋" w:eastAsia="仿宋" w:cs="仿宋_GB2312"/>
                <w:color w:val="auto"/>
                <w:sz w:val="24"/>
                <w:lang w:val="en-US" w:eastAsia="zh-CN"/>
              </w:rPr>
              <w:t>3.实施方案内容较差，不具备可行性及合理性的得0-1.9分。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48" w:type="dxa"/>
            <w:tcBorders>
              <w:left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项目培训</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投标人提供的培训方案（包括培训计划、培训对象、培训内容的完整可行）进行打分</w:t>
            </w:r>
            <w:r>
              <w:rPr>
                <w:rFonts w:hint="eastAsia" w:ascii="仿宋" w:hAnsi="仿宋" w:eastAsia="仿宋" w:cs="仿宋"/>
                <w:color w:val="auto"/>
                <w:sz w:val="24"/>
                <w:szCs w:val="24"/>
                <w:highlight w:val="none"/>
                <w:lang w:eastAsia="zh-CN"/>
              </w:rPr>
              <w:t>：</w:t>
            </w:r>
          </w:p>
          <w:p>
            <w:pPr>
              <w:widowControl/>
              <w:spacing w:line="240" w:lineRule="auto"/>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1.实施方案内容非常完善，针对性及合理性较高的得4-5分；</w:t>
            </w:r>
          </w:p>
          <w:p>
            <w:pPr>
              <w:widowControl/>
              <w:spacing w:line="240" w:lineRule="auto"/>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2.实施方案内容基本完善，针对性及合理性一般的得2-3.9分；</w:t>
            </w:r>
          </w:p>
          <w:p>
            <w:pPr>
              <w:widowControl/>
              <w:spacing w:line="320" w:lineRule="exact"/>
              <w:rPr>
                <w:rFonts w:hint="eastAsia" w:ascii="仿宋" w:hAnsi="仿宋" w:eastAsia="仿宋" w:cs="仿宋"/>
                <w:color w:val="auto"/>
                <w:sz w:val="24"/>
                <w:szCs w:val="24"/>
                <w:highlight w:val="none"/>
                <w:lang w:eastAsia="zh-CN"/>
              </w:rPr>
            </w:pPr>
            <w:r>
              <w:rPr>
                <w:rFonts w:hint="eastAsia" w:ascii="仿宋" w:hAnsi="仿宋" w:eastAsia="仿宋" w:cs="仿宋_GB2312"/>
                <w:color w:val="auto"/>
                <w:sz w:val="24"/>
                <w:lang w:val="en-US" w:eastAsia="zh-CN"/>
              </w:rPr>
              <w:t>3.实施方案内容较差，不具备针对性及合理性的得0-1.9分。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w:t>
            </w:r>
            <w:r>
              <w:rPr>
                <w:rFonts w:hint="eastAsia" w:ascii="仿宋" w:hAnsi="仿宋" w:eastAsia="仿宋" w:cs="仿宋"/>
                <w:color w:val="auto"/>
                <w:sz w:val="24"/>
                <w:szCs w:val="24"/>
                <w:highlight w:val="none"/>
                <w:lang w:val="en-US" w:eastAsia="zh-CN"/>
              </w:rPr>
              <w:t>服务</w:t>
            </w:r>
          </w:p>
        </w:tc>
        <w:tc>
          <w:tcPr>
            <w:tcW w:w="80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根据投标人提供的售后服务方案、售后服务承诺的可行性、完整性以及服务承诺落实的保障措施，维护期内外的后续技术支持和维护能力情况等进行打分</w:t>
            </w:r>
            <w:r>
              <w:rPr>
                <w:rFonts w:hint="eastAsia" w:ascii="仿宋" w:hAnsi="仿宋" w:eastAsia="仿宋" w:cs="仿宋"/>
                <w:color w:val="auto"/>
                <w:sz w:val="24"/>
                <w:szCs w:val="24"/>
                <w:highlight w:val="none"/>
                <w:lang w:eastAsia="zh-CN"/>
              </w:rPr>
              <w:t>：</w:t>
            </w:r>
          </w:p>
          <w:p>
            <w:pPr>
              <w:widowControl/>
              <w:spacing w:line="240" w:lineRule="auto"/>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1.实施方案内容非常完善，</w:t>
            </w:r>
            <w:r>
              <w:rPr>
                <w:rFonts w:hint="eastAsia" w:ascii="仿宋" w:hAnsi="仿宋" w:eastAsia="仿宋" w:cs="仿宋"/>
                <w:color w:val="auto"/>
                <w:sz w:val="24"/>
                <w:szCs w:val="24"/>
                <w:highlight w:val="none"/>
              </w:rPr>
              <w:t>可行性</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完整性</w:t>
            </w:r>
            <w:r>
              <w:rPr>
                <w:rFonts w:hint="eastAsia" w:ascii="仿宋" w:hAnsi="仿宋" w:eastAsia="仿宋" w:cs="仿宋"/>
                <w:color w:val="auto"/>
                <w:sz w:val="24"/>
                <w:szCs w:val="24"/>
                <w:highlight w:val="none"/>
                <w:lang w:val="en-US" w:eastAsia="zh-CN"/>
              </w:rPr>
              <w:t>等</w:t>
            </w:r>
            <w:r>
              <w:rPr>
                <w:rFonts w:hint="eastAsia" w:ascii="仿宋" w:hAnsi="仿宋" w:eastAsia="仿宋" w:cs="仿宋_GB2312"/>
                <w:color w:val="auto"/>
                <w:sz w:val="24"/>
                <w:lang w:val="en-US" w:eastAsia="zh-CN"/>
              </w:rPr>
              <w:t>较高的得4-5分；</w:t>
            </w:r>
          </w:p>
          <w:p>
            <w:pPr>
              <w:widowControl/>
              <w:spacing w:line="240" w:lineRule="auto"/>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2.实施方案内容基本完善，</w:t>
            </w:r>
            <w:r>
              <w:rPr>
                <w:rFonts w:hint="eastAsia" w:ascii="仿宋" w:hAnsi="仿宋" w:eastAsia="仿宋" w:cs="仿宋"/>
                <w:color w:val="auto"/>
                <w:sz w:val="24"/>
                <w:szCs w:val="24"/>
                <w:highlight w:val="none"/>
              </w:rPr>
              <w:t>可行性</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完整性</w:t>
            </w:r>
            <w:r>
              <w:rPr>
                <w:rFonts w:hint="eastAsia" w:ascii="仿宋" w:hAnsi="仿宋" w:eastAsia="仿宋" w:cs="仿宋"/>
                <w:color w:val="auto"/>
                <w:sz w:val="24"/>
                <w:szCs w:val="24"/>
                <w:highlight w:val="none"/>
                <w:lang w:val="en-US" w:eastAsia="zh-CN"/>
              </w:rPr>
              <w:t>等</w:t>
            </w:r>
            <w:r>
              <w:rPr>
                <w:rFonts w:hint="eastAsia" w:ascii="仿宋" w:hAnsi="仿宋" w:eastAsia="仿宋" w:cs="仿宋_GB2312"/>
                <w:color w:val="auto"/>
                <w:sz w:val="24"/>
                <w:lang w:val="en-US" w:eastAsia="zh-CN"/>
              </w:rPr>
              <w:t>一般的得2-3.9分；</w:t>
            </w:r>
          </w:p>
          <w:p>
            <w:pPr>
              <w:widowControl/>
              <w:spacing w:line="320" w:lineRule="exact"/>
              <w:rPr>
                <w:rFonts w:hint="eastAsia" w:ascii="仿宋" w:hAnsi="仿宋" w:eastAsia="仿宋" w:cs="仿宋"/>
                <w:color w:val="auto"/>
                <w:sz w:val="24"/>
                <w:szCs w:val="24"/>
                <w:highlight w:val="none"/>
              </w:rPr>
            </w:pPr>
            <w:r>
              <w:rPr>
                <w:rFonts w:hint="eastAsia" w:ascii="仿宋" w:hAnsi="仿宋" w:eastAsia="仿宋" w:cs="仿宋_GB2312"/>
                <w:color w:val="auto"/>
                <w:sz w:val="24"/>
                <w:lang w:val="en-US" w:eastAsia="zh-CN"/>
              </w:rPr>
              <w:t>3.实施方案内容较差，不具备</w:t>
            </w:r>
            <w:r>
              <w:rPr>
                <w:rFonts w:hint="eastAsia" w:ascii="仿宋" w:hAnsi="仿宋" w:eastAsia="仿宋" w:cs="仿宋"/>
                <w:color w:val="auto"/>
                <w:sz w:val="24"/>
                <w:szCs w:val="24"/>
                <w:highlight w:val="none"/>
              </w:rPr>
              <w:t>可行性</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完整性</w:t>
            </w:r>
            <w:r>
              <w:rPr>
                <w:rFonts w:hint="eastAsia" w:ascii="仿宋" w:hAnsi="仿宋" w:eastAsia="仿宋" w:cs="仿宋"/>
                <w:color w:val="auto"/>
                <w:sz w:val="24"/>
                <w:szCs w:val="24"/>
                <w:highlight w:val="none"/>
                <w:lang w:val="en-US" w:eastAsia="zh-CN"/>
              </w:rPr>
              <w:t>等</w:t>
            </w:r>
            <w:r>
              <w:rPr>
                <w:rFonts w:hint="eastAsia" w:ascii="仿宋" w:hAnsi="仿宋" w:eastAsia="仿宋" w:cs="仿宋_GB2312"/>
                <w:color w:val="auto"/>
                <w:sz w:val="24"/>
                <w:lang w:val="en-US" w:eastAsia="zh-CN"/>
              </w:rPr>
              <w:t>的得0-1.9分。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bl>
    <w:p>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30</w:t>
      </w:r>
      <w:r>
        <w:rPr>
          <w:rFonts w:hint="eastAsia" w:ascii="仿宋" w:eastAsia="仿宋"/>
          <w:bCs/>
          <w:iCs/>
          <w:sz w:val="24"/>
          <w:u w:val="single"/>
        </w:rPr>
        <w:t xml:space="preserve"> </w:t>
      </w:r>
    </w:p>
    <w:p>
      <w:pPr>
        <w:pStyle w:val="4"/>
        <w:keepNext/>
        <w:keepLines/>
        <w:pageBreakBefore w:val="0"/>
        <w:widowControl w:val="0"/>
        <w:suppressLineNumbers w:val="0"/>
        <w:suppressAutoHyphens w:val="0"/>
        <w:spacing w:line="578" w:lineRule="auto"/>
        <w:jc w:val="center"/>
        <w:rPr>
          <w:rFonts w:hint="eastAsia" w:ascii="仿宋"/>
        </w:rPr>
      </w:pPr>
      <w:bookmarkStart w:id="90" w:name="_Toc15148"/>
      <w:r>
        <w:rPr>
          <w:rFonts w:hint="eastAsia" w:ascii="仿宋"/>
        </w:rPr>
        <w:t>第六章  投标文件格式附件</w:t>
      </w:r>
      <w:bookmarkEnd w:id="90"/>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rPr>
          <w:rFonts w:hint="eastAsia" w:ascii="仿宋" w:eastAsia="仿宋"/>
          <w:b/>
          <w:bCs/>
          <w:sz w:val="30"/>
          <w:szCs w:val="30"/>
        </w:rPr>
      </w:pPr>
      <w:r>
        <w:rPr>
          <w:rFonts w:hint="eastAsia" w:ascii="仿宋" w:eastAsia="仿宋"/>
          <w:b/>
          <w:bCs/>
          <w:sz w:val="30"/>
          <w:szCs w:val="30"/>
        </w:rPr>
        <w:br w:type="page"/>
      </w: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p>
      <w:pPr>
        <w:pStyle w:val="33"/>
        <w:rPr>
          <w:rFonts w:hint="eastAsia" w:ascii="仿宋" w:eastAsia="仿宋"/>
          <w:sz w:val="30"/>
          <w:szCs w:val="30"/>
          <w:u w:val="single"/>
        </w:rPr>
      </w:pPr>
    </w:p>
    <w:p>
      <w:pPr>
        <w:pStyle w:val="34"/>
        <w:rPr>
          <w:rFonts w:hint="eastAsia"/>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91" w:name="_Toc64369786"/>
      <w:r>
        <w:rPr>
          <w:rFonts w:hint="eastAsia" w:ascii="仿宋" w:eastAsia="仿宋" w:cs="仿宋_GB2312"/>
          <w:sz w:val="30"/>
          <w:szCs w:val="30"/>
        </w:rPr>
        <w:t>目 录</w:t>
      </w:r>
      <w:bookmarkEnd w:id="91"/>
    </w:p>
    <w:p>
      <w:pPr>
        <w:pStyle w:val="40"/>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40"/>
        <w:spacing w:line="360" w:lineRule="auto"/>
        <w:ind w:firstLine="0" w:firstLineChars="0"/>
        <w:jc w:val="left"/>
        <w:rPr>
          <w:rFonts w:hint="eastAsia" w:ascii="仿宋" w:eastAsia="仿宋" w:cs="仿宋_GB2312"/>
          <w:strike/>
          <w:dstrike w:val="0"/>
        </w:rPr>
      </w:pPr>
      <w:r>
        <w:rPr>
          <w:rFonts w:hint="eastAsia" w:ascii="仿宋" w:eastAsia="仿宋" w:cs="仿宋_GB2312"/>
          <w:strike/>
          <w:dstrike w:val="0"/>
          <w:sz w:val="24"/>
          <w:szCs w:val="24"/>
        </w:rPr>
        <w:t>2.联合体协议书（如有）</w:t>
      </w:r>
      <w:r>
        <w:rPr>
          <w:rFonts w:hint="eastAsia" w:ascii="仿宋" w:eastAsia="仿宋" w:cs="仿宋_GB2312"/>
          <w:strike/>
          <w:dstrike w:val="0"/>
        </w:rPr>
        <w:t>……………………………………………………（页码）</w:t>
      </w:r>
    </w:p>
    <w:p>
      <w:pPr>
        <w:pStyle w:val="40"/>
        <w:spacing w:line="360" w:lineRule="auto"/>
        <w:ind w:firstLine="0" w:firstLineChars="0"/>
        <w:jc w:val="left"/>
        <w:rPr>
          <w:rFonts w:hint="eastAsia" w:ascii="仿宋" w:eastAsia="仿宋" w:cs="仿宋_GB2312"/>
        </w:rPr>
      </w:pPr>
      <w:r>
        <w:rPr>
          <w:rFonts w:hint="eastAsia" w:ascii="仿宋" w:eastAsia="仿宋" w:cs="仿宋_GB2312"/>
        </w:rPr>
        <w:t>3.法定代表人授权委托书……………………………………………………（页码）</w:t>
      </w:r>
    </w:p>
    <w:p>
      <w:pPr>
        <w:pStyle w:val="40"/>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仿宋_GB2312"/>
        </w:rPr>
        <w:t>.法定代表人及其授权代表身份证…………………………………………（页码）</w:t>
      </w:r>
    </w:p>
    <w:p>
      <w:pPr>
        <w:pStyle w:val="40"/>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40"/>
        <w:spacing w:line="360" w:lineRule="auto"/>
        <w:ind w:firstLine="240" w:firstLineChars="100"/>
        <w:jc w:val="left"/>
        <w:rPr>
          <w:rFonts w:hint="eastAsia" w:ascii="仿宋" w:eastAsia="仿宋" w:cs="仿宋_GB2312"/>
        </w:rPr>
      </w:pPr>
      <w:bookmarkStart w:id="92" w:name="_Toc64369787"/>
      <w:r>
        <w:rPr>
          <w:rFonts w:ascii="仿宋" w:eastAsia="仿宋" w:cs="仿宋_GB2312"/>
        </w:rPr>
        <w:t>5</w:t>
      </w:r>
      <w:r>
        <w:rPr>
          <w:rFonts w:hint="eastAsia" w:ascii="仿宋" w:eastAsia="仿宋" w:cs="仿宋_GB2312"/>
        </w:rPr>
        <w:t>.1营业执照(或事业法人登记证书)………………………………………（页码）</w:t>
      </w:r>
      <w:bookmarkEnd w:id="92"/>
    </w:p>
    <w:p>
      <w:pPr>
        <w:pStyle w:val="40"/>
        <w:spacing w:line="360" w:lineRule="auto"/>
        <w:ind w:firstLine="240" w:firstLineChars="100"/>
        <w:jc w:val="left"/>
        <w:rPr>
          <w:rFonts w:hint="eastAsia" w:ascii="仿宋" w:eastAsia="仿宋" w:cs="仿宋_GB2312"/>
        </w:rPr>
      </w:pPr>
      <w:r>
        <w:rPr>
          <w:rFonts w:ascii="仿宋" w:eastAsia="仿宋" w:cs="仿宋_GB2312"/>
        </w:rPr>
        <w:t>5</w:t>
      </w:r>
      <w:r>
        <w:rPr>
          <w:rFonts w:hint="eastAsia" w:ascii="仿宋" w:eastAsia="仿宋" w:cs="仿宋_GB2312"/>
        </w:rPr>
        <w:t>.2</w:t>
      </w:r>
      <w:bookmarkStart w:id="93" w:name="_Toc64369788"/>
      <w:r>
        <w:rPr>
          <w:rFonts w:hint="eastAsia" w:ascii="仿宋" w:eastAsia="仿宋" w:cs="仿宋_GB2312"/>
        </w:rPr>
        <w:t>特定资格条件的有关证明材料（如有）………………………………（页码）</w:t>
      </w:r>
      <w:bookmarkEnd w:id="93"/>
    </w:p>
    <w:p>
      <w:pPr>
        <w:pStyle w:val="40"/>
        <w:spacing w:line="360" w:lineRule="auto"/>
        <w:ind w:firstLine="0" w:firstLineChars="0"/>
        <w:jc w:val="left"/>
        <w:rPr>
          <w:rFonts w:hint="eastAsia" w:ascii="仿宋" w:eastAsia="仿宋" w:cs="仿宋_GB2312"/>
        </w:rPr>
      </w:pPr>
      <w:r>
        <w:rPr>
          <w:rFonts w:ascii="仿宋" w:eastAsia="仿宋" w:cs="仿宋_GB2312"/>
        </w:rPr>
        <w:t>6</w:t>
      </w:r>
      <w:r>
        <w:rPr>
          <w:rFonts w:hint="eastAsia" w:ascii="仿宋" w:eastAsia="仿宋" w:cs="仿宋_GB2312"/>
        </w:rPr>
        <w:t>.中小企业声明函（如有）…………………………………………………（页码）</w:t>
      </w:r>
    </w:p>
    <w:p>
      <w:pPr>
        <w:pStyle w:val="40"/>
        <w:spacing w:line="360" w:lineRule="auto"/>
        <w:ind w:firstLine="0" w:firstLineChars="0"/>
        <w:jc w:val="left"/>
        <w:rPr>
          <w:rFonts w:hint="eastAsia" w:ascii="仿宋" w:eastAsia="仿宋" w:cs="仿宋_GB2312"/>
        </w:rPr>
      </w:pPr>
      <w:r>
        <w:rPr>
          <w:rFonts w:ascii="仿宋" w:eastAsia="仿宋" w:cs="仿宋_GB2312"/>
        </w:rPr>
        <w:t>7</w:t>
      </w:r>
      <w:r>
        <w:rPr>
          <w:rFonts w:hint="eastAsia" w:ascii="仿宋" w:eastAsia="仿宋" w:cs="仿宋_GB2312"/>
        </w:rPr>
        <w:t>.残疾人福利性单位声明函（如有）………………………………………（页码）</w:t>
      </w:r>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5"/>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5"/>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5"/>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8"/>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5"/>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5"/>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5"/>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5"/>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5"/>
        <w:spacing w:after="50" w:afterLines="0" w:line="440" w:lineRule="exact"/>
        <w:rPr>
          <w:rFonts w:hint="eastAsia" w:ascii="仿宋" w:eastAsia="仿宋"/>
          <w:szCs w:val="24"/>
        </w:rPr>
      </w:pPr>
    </w:p>
    <w:p>
      <w:pPr>
        <w:pStyle w:val="35"/>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5"/>
        <w:spacing w:after="50" w:afterLines="0" w:line="440" w:lineRule="exact"/>
        <w:rPr>
          <w:rFonts w:hint="eastAsia" w:ascii="仿宋" w:eastAsia="仿宋"/>
          <w:szCs w:val="24"/>
        </w:rPr>
      </w:pPr>
    </w:p>
    <w:p>
      <w:pPr>
        <w:pStyle w:val="35"/>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5"/>
        <w:spacing w:after="50" w:afterLines="0" w:line="440" w:lineRule="exact"/>
        <w:rPr>
          <w:rFonts w:hint="eastAsia" w:ascii="仿宋" w:eastAsia="仿宋"/>
          <w:szCs w:val="24"/>
        </w:rPr>
      </w:pPr>
    </w:p>
    <w:p>
      <w:pPr>
        <w:pStyle w:val="35"/>
        <w:spacing w:after="50" w:afterLines="0" w:line="440" w:lineRule="exact"/>
        <w:rPr>
          <w:rFonts w:hint="eastAsia" w:ascii="仿宋" w:eastAsia="仿宋"/>
          <w:szCs w:val="24"/>
        </w:rPr>
      </w:pPr>
    </w:p>
    <w:p>
      <w:pPr>
        <w:pStyle w:val="35"/>
        <w:spacing w:after="50" w:afterLines="0" w:line="440" w:lineRule="exact"/>
        <w:ind w:left="0" w:firstLine="0" w:firstLineChars="0"/>
        <w:rPr>
          <w:rFonts w:hint="eastAsia" w:ascii="仿宋" w:eastAsia="仿宋"/>
          <w:b/>
          <w:bCs/>
          <w:strike/>
          <w:dstrike w:val="0"/>
          <w:sz w:val="28"/>
          <w:szCs w:val="28"/>
        </w:rPr>
      </w:pPr>
      <w:r>
        <w:rPr>
          <w:rFonts w:hint="eastAsia" w:ascii="仿宋" w:eastAsia="仿宋"/>
          <w:b/>
          <w:bCs/>
          <w:strike/>
          <w:dstrike w:val="0"/>
          <w:sz w:val="28"/>
          <w:szCs w:val="28"/>
        </w:rPr>
        <w:t>附件4：联合体协议书（如有）</w:t>
      </w:r>
    </w:p>
    <w:p>
      <w:pPr>
        <w:pStyle w:val="10"/>
        <w:overflowPunct w:val="0"/>
        <w:spacing w:line="360" w:lineRule="auto"/>
        <w:ind w:firstLine="0"/>
        <w:jc w:val="center"/>
        <w:rPr>
          <w:rFonts w:hint="eastAsia" w:ascii="仿宋" w:eastAsia="仿宋"/>
          <w:b/>
          <w:strike/>
          <w:dstrike w:val="0"/>
          <w:spacing w:val="40"/>
          <w:kern w:val="0"/>
          <w:sz w:val="24"/>
          <w:szCs w:val="24"/>
        </w:rPr>
      </w:pPr>
      <w:r>
        <w:rPr>
          <w:rFonts w:hint="eastAsia" w:ascii="仿宋" w:eastAsia="仿宋"/>
          <w:b/>
          <w:strike/>
          <w:dstrike w:val="0"/>
          <w:spacing w:val="40"/>
          <w:kern w:val="0"/>
          <w:sz w:val="24"/>
          <w:szCs w:val="24"/>
        </w:rPr>
        <w:t>联合体协议书</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（如果有的话，可按甲、乙、丙、丁…序列增加）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 xml:space="preserve">各方经协商，就响应 </w:t>
      </w:r>
      <w:r>
        <w:rPr>
          <w:rFonts w:hint="eastAsia" w:ascii="仿宋" w:eastAsia="仿宋"/>
          <w:strike/>
          <w:dstrike w:val="0"/>
          <w:sz w:val="24"/>
          <w:szCs w:val="24"/>
          <w:u w:val="single"/>
        </w:rPr>
        <w:t xml:space="preserve">  （填写采购代理机构名称）         </w:t>
      </w:r>
      <w:r>
        <w:rPr>
          <w:rFonts w:hint="eastAsia" w:ascii="仿宋" w:eastAsia="仿宋"/>
          <w:strike/>
          <w:dstrike w:val="0"/>
          <w:sz w:val="24"/>
          <w:szCs w:val="24"/>
        </w:rPr>
        <w:t>组织实施的</w:t>
      </w:r>
      <w:r>
        <w:rPr>
          <w:rFonts w:hint="eastAsia" w:ascii="仿宋" w:eastAsia="仿宋"/>
          <w:strike/>
          <w:dstrike w:val="0"/>
          <w:sz w:val="24"/>
          <w:szCs w:val="24"/>
          <w:u w:val="single"/>
        </w:rPr>
        <w:t xml:space="preserve"> （填写项目名称）  </w:t>
      </w:r>
      <w:r>
        <w:rPr>
          <w:rFonts w:hint="eastAsia" w:ascii="仿宋" w:eastAsia="仿宋"/>
          <w:strike/>
          <w:dstrike w:val="0"/>
          <w:sz w:val="24"/>
          <w:szCs w:val="24"/>
        </w:rPr>
        <w:t>项目编号为</w:t>
      </w:r>
      <w:r>
        <w:rPr>
          <w:rFonts w:hint="eastAsia" w:ascii="仿宋" w:eastAsia="仿宋"/>
          <w:strike/>
          <w:dstrike w:val="0"/>
          <w:sz w:val="24"/>
          <w:szCs w:val="24"/>
          <w:u w:val="single"/>
        </w:rPr>
        <w:t xml:space="preserve">           </w:t>
      </w:r>
      <w:r>
        <w:rPr>
          <w:rFonts w:hint="eastAsia" w:ascii="仿宋" w:eastAsia="仿宋"/>
          <w:strike/>
          <w:dstrike w:val="0"/>
          <w:sz w:val="24"/>
          <w:szCs w:val="24"/>
        </w:rPr>
        <w:t>的招标活动联合进行投标之事宜，达成如下协议：</w:t>
      </w:r>
    </w:p>
    <w:p>
      <w:pPr>
        <w:pStyle w:val="10"/>
        <w:numPr>
          <w:ilvl w:val="0"/>
          <w:numId w:val="7"/>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各方一致决定组成一个联合体，以一个供应商的身份共同参加本项目政府采购。</w:t>
      </w:r>
    </w:p>
    <w:p>
      <w:pPr>
        <w:pStyle w:val="10"/>
        <w:numPr>
          <w:ilvl w:val="0"/>
          <w:numId w:val="7"/>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 xml:space="preserve">以 </w:t>
      </w:r>
      <w:r>
        <w:rPr>
          <w:rFonts w:hint="eastAsia" w:ascii="仿宋" w:eastAsia="仿宋"/>
          <w:strike/>
          <w:dstrike w:val="0"/>
          <w:sz w:val="24"/>
          <w:szCs w:val="24"/>
          <w:u w:val="single"/>
        </w:rPr>
        <w:t xml:space="preserve">  （填写联合体牵头人名称）  </w:t>
      </w:r>
      <w:r>
        <w:rPr>
          <w:rFonts w:hint="eastAsia" w:ascii="仿宋" w:eastAsia="仿宋"/>
          <w:strike/>
          <w:dstrike w:val="0"/>
          <w:sz w:val="24"/>
          <w:szCs w:val="24"/>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五、联合体各方不再单独参加或与其他供应商另外组成联合体参加同一标项（项目）的政府采购活动，否则均被视为无效投标。</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六、如果中标，联合体各方在项目实施过程中承担的</w:t>
      </w:r>
      <w:r>
        <w:rPr>
          <w:rFonts w:hint="eastAsia" w:ascii="仿宋" w:eastAsia="仿宋"/>
          <w:strike/>
          <w:dstrike w:val="0"/>
          <w:sz w:val="24"/>
          <w:szCs w:val="24"/>
          <w:lang w:eastAsia="zh-CN"/>
        </w:rPr>
        <w:t>货物和服务</w:t>
      </w:r>
      <w:r>
        <w:rPr>
          <w:rFonts w:hint="eastAsia" w:ascii="仿宋" w:eastAsia="仿宋"/>
          <w:strike/>
          <w:dstrike w:val="0"/>
          <w:sz w:val="24"/>
          <w:szCs w:val="24"/>
        </w:rPr>
        <w:t>为：</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10"/>
        <w:overflowPunct w:val="0"/>
        <w:spacing w:line="460" w:lineRule="exact"/>
        <w:ind w:firstLine="513" w:firstLineChars="214"/>
        <w:rPr>
          <w:rFonts w:hint="eastAsia" w:ascii="仿宋" w:eastAsia="仿宋" w:cs="仿宋_GB2312"/>
          <w:strike/>
          <w:dstrike w:val="0"/>
          <w:sz w:val="24"/>
        </w:rPr>
      </w:pPr>
      <w:r>
        <w:rPr>
          <w:rFonts w:hint="eastAsia" w:ascii="仿宋" w:eastAsia="仿宋"/>
          <w:strike/>
          <w:dstrike w:val="0"/>
          <w:sz w:val="24"/>
          <w:szCs w:val="24"/>
        </w:rPr>
        <w:t>七、联合体各方在本项目实施过程中承担的</w:t>
      </w:r>
      <w:r>
        <w:rPr>
          <w:rFonts w:hint="eastAsia" w:ascii="仿宋" w:eastAsia="仿宋" w:cs="仿宋_GB2312"/>
          <w:strike/>
          <w:dstrike w:val="0"/>
          <w:sz w:val="24"/>
        </w:rPr>
        <w:t>合同比例分别为：</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八、本协议签约各方各持一份，并作为投标文件的一部分。</w:t>
      </w:r>
    </w:p>
    <w:p>
      <w:pPr>
        <w:pStyle w:val="10"/>
        <w:overflowPunct w:val="0"/>
        <w:spacing w:line="460" w:lineRule="exact"/>
        <w:ind w:firstLine="513" w:firstLineChars="214"/>
        <w:rPr>
          <w:rFonts w:hint="eastAsia" w:ascii="仿宋" w:eastAsia="仿宋"/>
          <w:strike/>
          <w:dstrike w:val="0"/>
          <w:sz w:val="24"/>
          <w:szCs w:val="24"/>
        </w:rPr>
      </w:pPr>
    </w:p>
    <w:p>
      <w:pPr>
        <w:pStyle w:val="10"/>
        <w:overflowPunct w:val="0"/>
        <w:spacing w:line="460" w:lineRule="exact"/>
        <w:ind w:firstLine="513" w:firstLineChars="214"/>
        <w:rPr>
          <w:rFonts w:hint="eastAsia" w:ascii="仿宋" w:eastAsia="仿宋"/>
          <w:strike/>
          <w:dstrike w:val="0"/>
          <w:sz w:val="24"/>
          <w:szCs w:val="24"/>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甲方单位：       （公章）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c>
          <w:tcPr>
            <w:tcW w:w="4264" w:type="dxa"/>
            <w:tcBorders>
              <w:top w:val="nil"/>
              <w:left w:val="nil"/>
              <w:bottom w:val="nil"/>
              <w:right w:val="nil"/>
            </w:tcBorders>
            <w:noWrap/>
          </w:tcPr>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乙方单位：       （公章）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r>
    </w:tbl>
    <w:p>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6</w:t>
      </w:r>
      <w:r>
        <w:rPr>
          <w:rFonts w:hint="eastAsia" w:ascii="仿宋" w:eastAsia="仿宋"/>
          <w:b/>
          <w:bCs/>
          <w:sz w:val="28"/>
          <w:szCs w:val="28"/>
        </w:rPr>
        <w:t>：法定代表人及其授权代表身份证</w:t>
      </w:r>
    </w:p>
    <w:p>
      <w:pPr>
        <w:pStyle w:val="35"/>
        <w:spacing w:after="50" w:afterLines="0" w:line="440" w:lineRule="exact"/>
        <w:ind w:left="0" w:firstLine="0" w:firstLineChars="0"/>
        <w:rPr>
          <w:rFonts w:hint="eastAsia" w:ascii="仿宋" w:eastAsia="仿宋"/>
          <w:b/>
          <w:bCs/>
          <w:sz w:val="28"/>
          <w:szCs w:val="28"/>
        </w:rPr>
      </w:pPr>
    </w:p>
    <w:p>
      <w:pPr>
        <w:pStyle w:val="35"/>
        <w:spacing w:after="50" w:afterLines="0" w:line="440" w:lineRule="exact"/>
        <w:ind w:left="0" w:firstLine="0" w:firstLineChars="0"/>
        <w:rPr>
          <w:rFonts w:hint="eastAsia" w:ascii="仿宋" w:eastAsia="仿宋"/>
          <w:b/>
          <w:bCs/>
          <w:sz w:val="28"/>
          <w:szCs w:val="28"/>
        </w:rPr>
      </w:pPr>
    </w:p>
    <w:p>
      <w:pPr>
        <w:pStyle w:val="35"/>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5"/>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5"/>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5"/>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pStyle w:val="35"/>
        <w:spacing w:after="50" w:afterLines="0" w:line="440" w:lineRule="exact"/>
        <w:ind w:left="0" w:firstLine="0" w:firstLineChars="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ascii="仿宋" w:eastAsia="仿宋"/>
          <w:b/>
          <w:bCs/>
          <w:sz w:val="30"/>
          <w:szCs w:val="30"/>
        </w:rPr>
        <w:t>7</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9"/>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9"/>
        </w:numPr>
        <w:snapToGrid w:val="0"/>
        <w:spacing w:before="50" w:after="50" w:line="240" w:lineRule="auto"/>
        <w:jc w:val="left"/>
        <w:rPr>
          <w:rFonts w:ascii="仿宋" w:eastAsia="仿宋"/>
          <w:b/>
          <w:bCs/>
          <w:sz w:val="24"/>
          <w:szCs w:val="24"/>
          <w:u w:val="single"/>
        </w:rPr>
      </w:pPr>
      <w:r>
        <w:rPr>
          <w:rFonts w:hint="eastAsia" w:ascii="仿宋" w:eastAsia="仿宋" w:cs="仿宋_GB2312"/>
          <w:b/>
          <w:bCs/>
          <w:sz w:val="24"/>
          <w:u w:val="single"/>
          <w:lang w:eastAsia="zh-CN"/>
        </w:rPr>
        <w:t>“标的名称”、“所属行业”按前附表所列填写，否则资格审查不通过。</w:t>
      </w:r>
    </w:p>
    <w:p>
      <w:pPr>
        <w:snapToGrid w:val="0"/>
        <w:spacing w:before="50" w:after="50"/>
        <w:ind w:left="840"/>
        <w:jc w:val="left"/>
        <w:rPr>
          <w:rFonts w:ascii="仿宋" w:eastAsia="仿宋"/>
          <w:b/>
          <w:bCs/>
          <w:sz w:val="24"/>
          <w:szCs w:val="24"/>
        </w:rPr>
      </w:pPr>
    </w:p>
    <w:p>
      <w:pPr>
        <w:spacing w:line="588" w:lineRule="exact"/>
        <w:rPr>
          <w:rFonts w:hint="eastAsia" w:ascii="仿宋" w:eastAsia="仿宋"/>
          <w:b/>
          <w:spacing w:val="6"/>
          <w:sz w:val="30"/>
          <w:szCs w:val="30"/>
        </w:rPr>
      </w:pPr>
      <w:bookmarkStart w:id="94" w:name="_Hlk523382353"/>
      <w:r>
        <w:rPr>
          <w:rFonts w:hint="eastAsia" w:ascii="仿宋" w:eastAsia="仿宋"/>
          <w:b/>
          <w:spacing w:val="6"/>
          <w:sz w:val="30"/>
          <w:szCs w:val="30"/>
        </w:rPr>
        <w:t>附件</w:t>
      </w:r>
      <w:r>
        <w:rPr>
          <w:rFonts w:ascii="仿宋" w:eastAsia="仿宋"/>
          <w:b/>
          <w:spacing w:val="6"/>
          <w:sz w:val="30"/>
          <w:szCs w:val="30"/>
        </w:rPr>
        <w:t>8</w:t>
      </w:r>
      <w:r>
        <w:rPr>
          <w:rFonts w:hint="eastAsia" w:ascii="仿宋" w:eastAsia="仿宋"/>
          <w:b/>
          <w:spacing w:val="6"/>
          <w:sz w:val="30"/>
          <w:szCs w:val="30"/>
        </w:rPr>
        <w:t>（如有）：</w:t>
      </w:r>
    </w:p>
    <w:bookmarkEnd w:id="94"/>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hint="eastAsia" w:ascii="仿宋" w:eastAsia="仿宋"/>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ascii="仿宋" w:eastAsia="仿宋"/>
          <w:b/>
          <w:bCs/>
          <w:sz w:val="30"/>
          <w:szCs w:val="30"/>
        </w:rPr>
        <w:t>9</w:t>
      </w:r>
      <w:r>
        <w:rPr>
          <w:rFonts w:hint="eastAsia" w:ascii="仿宋" w:eastAsia="仿宋"/>
          <w:b/>
          <w:sz w:val="30"/>
          <w:szCs w:val="30"/>
        </w:rPr>
        <w:t>：商务和技术文件封面</w:t>
      </w:r>
    </w:p>
    <w:p>
      <w:pPr>
        <w:snapToGrid w:val="0"/>
        <w:spacing w:before="156" w:beforeLines="50" w:after="50"/>
        <w:jc w:val="center"/>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10</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40"/>
        <w:spacing w:line="360" w:lineRule="auto"/>
        <w:ind w:firstLine="0" w:firstLineChars="0"/>
        <w:jc w:val="left"/>
        <w:rPr>
          <w:rFonts w:hint="eastAsia" w:ascii="仿宋" w:eastAsia="仿宋" w:cs="仿宋_GB2312"/>
        </w:rPr>
      </w:pPr>
      <w:bookmarkStart w:id="95"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95"/>
    </w:p>
    <w:p>
      <w:pPr>
        <w:pStyle w:val="40"/>
        <w:spacing w:line="360" w:lineRule="auto"/>
        <w:ind w:firstLine="0" w:firstLineChars="0"/>
        <w:jc w:val="left"/>
        <w:rPr>
          <w:rFonts w:hint="eastAsia" w:ascii="仿宋" w:eastAsia="仿宋" w:cs="仿宋_GB2312"/>
        </w:rPr>
      </w:pPr>
      <w:bookmarkStart w:id="96" w:name="_Toc64369790"/>
      <w:r>
        <w:rPr>
          <w:rFonts w:hint="eastAsia" w:ascii="仿宋" w:eastAsia="仿宋" w:cs="仿宋_GB2312"/>
        </w:rPr>
        <w:t>2.技术响应表…………………………………………………………………（页码）</w:t>
      </w:r>
      <w:bookmarkEnd w:id="96"/>
    </w:p>
    <w:p>
      <w:pPr>
        <w:pStyle w:val="40"/>
        <w:spacing w:line="360" w:lineRule="auto"/>
        <w:ind w:firstLine="0" w:firstLineChars="0"/>
        <w:jc w:val="left"/>
        <w:rPr>
          <w:rFonts w:hint="eastAsia" w:ascii="仿宋" w:eastAsia="仿宋" w:cs="仿宋_GB2312"/>
        </w:rPr>
      </w:pPr>
      <w:bookmarkStart w:id="97" w:name="_Toc64369791"/>
      <w:r>
        <w:rPr>
          <w:rFonts w:hint="eastAsia" w:ascii="仿宋" w:eastAsia="仿宋" w:cs="仿宋_GB2312"/>
        </w:rPr>
        <w:t>3.商务响应表…………………………………………………………………（页码）</w:t>
      </w:r>
      <w:bookmarkEnd w:id="97"/>
    </w:p>
    <w:p>
      <w:pPr>
        <w:pStyle w:val="40"/>
        <w:spacing w:line="360" w:lineRule="auto"/>
        <w:ind w:firstLine="0" w:firstLineChars="0"/>
        <w:jc w:val="left"/>
        <w:rPr>
          <w:rFonts w:hint="eastAsia" w:ascii="仿宋" w:eastAsia="仿宋" w:cs="仿宋_GB2312"/>
        </w:rPr>
      </w:pPr>
      <w:bookmarkStart w:id="98"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98"/>
    </w:p>
    <w:p>
      <w:pPr>
        <w:pStyle w:val="40"/>
        <w:spacing w:line="360" w:lineRule="auto"/>
        <w:ind w:firstLine="0" w:firstLineChars="0"/>
        <w:jc w:val="left"/>
        <w:rPr>
          <w:rFonts w:hint="eastAsia" w:ascii="仿宋" w:eastAsia="仿宋" w:cs="仿宋_GB2312"/>
        </w:rPr>
      </w:pPr>
      <w:bookmarkStart w:id="99"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99"/>
    </w:p>
    <w:p>
      <w:pPr>
        <w:pStyle w:val="40"/>
        <w:spacing w:line="360" w:lineRule="auto"/>
        <w:ind w:firstLine="0" w:firstLineChars="0"/>
        <w:jc w:val="left"/>
        <w:rPr>
          <w:rFonts w:ascii="仿宋" w:eastAsia="仿宋" w:cs="仿宋_GB2312"/>
        </w:rPr>
      </w:pPr>
      <w:bookmarkStart w:id="100"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100"/>
    </w:p>
    <w:p>
      <w:pPr>
        <w:pStyle w:val="38"/>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40"/>
        <w:spacing w:line="360" w:lineRule="auto"/>
        <w:ind w:firstLine="0" w:firstLineChars="0"/>
        <w:jc w:val="left"/>
        <w:rPr>
          <w:rFonts w:hint="eastAsia" w:ascii="仿宋" w:eastAsia="仿宋" w:cs="仿宋_GB2312"/>
        </w:rPr>
      </w:pPr>
      <w:bookmarkStart w:id="101"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101"/>
    </w:p>
    <w:p>
      <w:pPr>
        <w:pStyle w:val="40"/>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40"/>
        <w:spacing w:line="360" w:lineRule="auto"/>
        <w:ind w:firstLine="0" w:firstLineChars="0"/>
        <w:jc w:val="left"/>
        <w:rPr>
          <w:rFonts w:hint="eastAsia" w:ascii="仿宋" w:eastAsia="仿宋" w:cs="仿宋_GB2312"/>
        </w:rPr>
      </w:pPr>
      <w:bookmarkStart w:id="102"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102"/>
    </w:p>
    <w:p>
      <w:pPr>
        <w:pStyle w:val="38"/>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11</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11"/>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11"/>
        <w:snapToGrid w:val="0"/>
        <w:rPr>
          <w:rFonts w:hint="eastAsia" w:ascii="仿宋" w:eastAsia="仿宋"/>
          <w:sz w:val="30"/>
          <w:szCs w:val="30"/>
        </w:rPr>
      </w:pPr>
      <w:r>
        <w:rPr>
          <w:rFonts w:hint="eastAsia" w:ascii="仿宋" w:eastAsia="仿宋"/>
          <w:sz w:val="30"/>
          <w:szCs w:val="30"/>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12</w:t>
      </w:r>
      <w:r>
        <w:rPr>
          <w:rFonts w:hint="eastAsia" w:ascii="仿宋" w:eastAsia="仿宋"/>
          <w:b/>
          <w:bCs/>
          <w:sz w:val="30"/>
          <w:szCs w:val="30"/>
        </w:rPr>
        <w:t>：技术响应表</w:t>
      </w:r>
    </w:p>
    <w:p>
      <w:pPr>
        <w:snapToGrid w:val="0"/>
        <w:spacing w:before="50" w:after="50"/>
        <w:rPr>
          <w:rFonts w:hint="eastAsia" w:ascii="仿宋" w:eastAsia="仿宋"/>
          <w:b/>
          <w:bCs/>
          <w:sz w:val="30"/>
          <w:szCs w:val="30"/>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pacing w:val="40"/>
          <w:kern w:val="0"/>
          <w:sz w:val="36"/>
          <w:szCs w:val="36"/>
        </w:rPr>
      </w:pPr>
    </w:p>
    <w:p>
      <w:pPr>
        <w:pStyle w:val="11"/>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11"/>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103" w:name="_Toc64369807"/>
            <w:r>
              <w:rPr>
                <w:rFonts w:hint="eastAsia" w:ascii="仿宋" w:eastAsia="仿宋"/>
                <w:spacing w:val="20"/>
                <w:sz w:val="24"/>
                <w:szCs w:val="24"/>
              </w:rPr>
              <w:t>服务部分</w:t>
            </w:r>
            <w:bookmarkEnd w:id="10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104" w:name="_Toc64369800"/>
            <w:r>
              <w:rPr>
                <w:rFonts w:hint="eastAsia" w:ascii="仿宋" w:eastAsia="仿宋"/>
                <w:spacing w:val="20"/>
                <w:sz w:val="24"/>
                <w:szCs w:val="24"/>
              </w:rPr>
              <w:t>序号</w:t>
            </w:r>
            <w:bookmarkEnd w:id="104"/>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105" w:name="_Toc64369801"/>
            <w:bookmarkStart w:id="106"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105"/>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106"/>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107"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10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108" w:name="_Toc64369804"/>
            <w:r>
              <w:rPr>
                <w:rFonts w:hint="eastAsia" w:ascii="仿宋" w:eastAsia="仿宋"/>
                <w:spacing w:val="20"/>
                <w:sz w:val="24"/>
                <w:szCs w:val="24"/>
              </w:rPr>
              <w:t>1</w:t>
            </w:r>
            <w:bookmarkEnd w:id="10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109" w:name="_Toc64369805"/>
            <w:r>
              <w:rPr>
                <w:rFonts w:hint="eastAsia" w:ascii="仿宋" w:eastAsia="仿宋"/>
                <w:spacing w:val="20"/>
                <w:sz w:val="24"/>
                <w:szCs w:val="24"/>
              </w:rPr>
              <w:t>2</w:t>
            </w:r>
            <w:bookmarkEnd w:id="10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110" w:name="_Toc64369806"/>
            <w:bookmarkEnd w:id="110"/>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111"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111"/>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112" w:name="_Toc64369808"/>
            <w:r>
              <w:rPr>
                <w:rFonts w:hint="eastAsia" w:ascii="仿宋" w:eastAsia="仿宋"/>
                <w:spacing w:val="20"/>
                <w:sz w:val="24"/>
                <w:szCs w:val="24"/>
              </w:rPr>
              <w:t>序号</w:t>
            </w:r>
            <w:bookmarkEnd w:id="112"/>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113" w:name="_Toc64369809"/>
            <w:bookmarkStart w:id="114" w:name="_Toc64369810"/>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113"/>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114"/>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bookmarkStart w:id="115" w:name="_Toc64369811"/>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1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116" w:name="_Toc64369814"/>
            <w:r>
              <w:rPr>
                <w:rFonts w:hint="eastAsia" w:ascii="仿宋" w:eastAsia="仿宋"/>
                <w:spacing w:val="20"/>
                <w:sz w:val="24"/>
                <w:szCs w:val="24"/>
              </w:rPr>
              <w:t>…</w:t>
            </w:r>
            <w:bookmarkEnd w:id="116"/>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pStyle w:val="13"/>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pPr>
        <w:snapToGrid w:val="0"/>
        <w:spacing w:before="156" w:beforeLines="50"/>
        <w:rPr>
          <w:rFonts w:hint="eastAsia" w:ascii="仿宋" w:eastAsia="仿宋"/>
          <w:sz w:val="24"/>
          <w:szCs w:val="24"/>
        </w:rPr>
      </w:pPr>
      <w:r>
        <w:rPr>
          <w:rFonts w:hint="eastAsia" w:ascii="仿宋" w:eastAsia="仿宋"/>
          <w:sz w:val="24"/>
          <w:szCs w:val="24"/>
        </w:rPr>
        <w:t xml:space="preserve">日期： </w:t>
      </w:r>
    </w:p>
    <w:p>
      <w:pPr>
        <w:snapToGrid w:val="0"/>
        <w:spacing w:before="156" w:beforeLines="50"/>
        <w:rPr>
          <w:rFonts w:hint="eastAsia" w:ascii="仿宋" w:eastAsia="仿宋"/>
          <w:sz w:val="24"/>
          <w:szCs w:val="24"/>
        </w:rPr>
      </w:pPr>
    </w:p>
    <w:p>
      <w:pPr>
        <w:snapToGrid w:val="0"/>
        <w:spacing w:before="156" w:beforeLines="50"/>
        <w:rPr>
          <w:rFonts w:hint="eastAsia" w:ascii="仿宋" w:eastAsia="仿宋"/>
          <w:sz w:val="24"/>
          <w:szCs w:val="24"/>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3</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2350"/>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s="仿宋_GB2312"/>
                <w:spacing w:val="20"/>
                <w:sz w:val="24"/>
                <w:szCs w:val="24"/>
                <w:highlight w:val="none"/>
              </w:rPr>
            </w:pPr>
            <w:bookmarkStart w:id="117" w:name="_Toc64369815"/>
            <w:r>
              <w:rPr>
                <w:rFonts w:hint="eastAsia" w:ascii="仿宋" w:eastAsia="仿宋" w:cs="仿宋_GB2312"/>
                <w:spacing w:val="20"/>
                <w:sz w:val="24"/>
                <w:szCs w:val="24"/>
                <w:highlight w:val="none"/>
              </w:rPr>
              <w:t>类别</w:t>
            </w:r>
            <w:bookmarkEnd w:id="117"/>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eastAsia="仿宋" w:cs="仿宋_GB2312"/>
                <w:sz w:val="24"/>
                <w:szCs w:val="24"/>
                <w:highlight w:val="none"/>
              </w:rPr>
            </w:pPr>
            <w:bookmarkStart w:id="118" w:name="_Toc64369816"/>
            <w:r>
              <w:rPr>
                <w:rFonts w:hint="eastAsia" w:ascii="仿宋" w:eastAsia="仿宋" w:cs="仿宋_GB2312"/>
                <w:sz w:val="24"/>
                <w:szCs w:val="24"/>
                <w:highlight w:val="none"/>
              </w:rPr>
              <w:t>采购文件要求</w:t>
            </w:r>
            <w:bookmarkEnd w:id="118"/>
          </w:p>
        </w:tc>
        <w:tc>
          <w:tcPr>
            <w:tcW w:w="273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eastAsia="仿宋" w:cs="仿宋_GB2312"/>
                <w:sz w:val="24"/>
                <w:szCs w:val="24"/>
                <w:highlight w:val="none"/>
              </w:rPr>
            </w:pPr>
            <w:bookmarkStart w:id="119" w:name="_Toc64369817"/>
            <w:r>
              <w:rPr>
                <w:rFonts w:hint="eastAsia" w:ascii="仿宋" w:eastAsia="仿宋" w:cs="仿宋_GB2312"/>
                <w:sz w:val="24"/>
                <w:szCs w:val="24"/>
                <w:highlight w:val="none"/>
              </w:rPr>
              <w:t>投标文件响应</w:t>
            </w:r>
            <w:bookmarkEnd w:id="119"/>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eastAsia="仿宋" w:cs="仿宋_GB2312"/>
                <w:sz w:val="24"/>
                <w:szCs w:val="24"/>
                <w:highlight w:val="none"/>
              </w:rPr>
            </w:pPr>
            <w:bookmarkStart w:id="120" w:name="_Toc64369818"/>
            <w:r>
              <w:rPr>
                <w:rFonts w:hint="eastAsia" w:ascii="仿宋" w:eastAsia="仿宋" w:cs="仿宋_GB2312"/>
                <w:sz w:val="24"/>
                <w:szCs w:val="24"/>
                <w:highlight w:val="none"/>
              </w:rPr>
              <w:t>偏离情况</w:t>
            </w:r>
            <w:bookmarkEnd w:id="12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rPr>
            </w:pPr>
            <w:r>
              <w:rPr>
                <w:rFonts w:hint="eastAsia" w:ascii="仿宋" w:hAnsi="Times New Roman" w:eastAsia="仿宋" w:cs="仿宋_GB2312"/>
                <w:sz w:val="24"/>
                <w:szCs w:val="24"/>
                <w:highlight w:val="none"/>
              </w:rPr>
              <w:t>服务期限</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rPr>
            </w:pPr>
            <w:r>
              <w:rPr>
                <w:rFonts w:hint="eastAsia" w:ascii="仿宋" w:hAnsi="Times New Roman" w:eastAsia="仿宋" w:cs="仿宋_GB2312"/>
                <w:sz w:val="24"/>
                <w:szCs w:val="24"/>
                <w:highlight w:val="none"/>
              </w:rPr>
              <w:t>服务地点</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rPr>
            </w:pPr>
            <w:r>
              <w:rPr>
                <w:rFonts w:hint="eastAsia" w:ascii="仿宋" w:hAnsi="Times New Roman" w:eastAsia="仿宋" w:cs="仿宋_GB2312"/>
                <w:sz w:val="24"/>
                <w:szCs w:val="24"/>
                <w:highlight w:val="none"/>
              </w:rPr>
              <w:t>售后服务</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rPr>
            </w:pPr>
            <w:r>
              <w:rPr>
                <w:rFonts w:hint="eastAsia" w:ascii="仿宋" w:hAnsi="Times New Roman" w:eastAsia="仿宋" w:cs="仿宋_GB2312"/>
                <w:sz w:val="24"/>
                <w:szCs w:val="24"/>
                <w:highlight w:val="none"/>
              </w:rPr>
              <w:t>技术培训</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rPr>
            </w:pPr>
            <w:r>
              <w:rPr>
                <w:rFonts w:hint="eastAsia" w:ascii="仿宋" w:hAnsi="Times New Roman" w:eastAsia="仿宋" w:cs="仿宋_GB2312"/>
                <w:sz w:val="24"/>
                <w:szCs w:val="24"/>
                <w:highlight w:val="none"/>
              </w:rPr>
              <w:t>质量要求</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rPr>
            </w:pPr>
            <w:r>
              <w:rPr>
                <w:rFonts w:hint="eastAsia" w:ascii="仿宋" w:hAnsi="Times New Roman" w:eastAsia="仿宋" w:cs="仿宋_GB2312"/>
                <w:sz w:val="24"/>
                <w:szCs w:val="24"/>
                <w:highlight w:val="none"/>
              </w:rPr>
              <w:t>售后服务</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rPr>
            </w:pPr>
            <w:r>
              <w:rPr>
                <w:rFonts w:hint="eastAsia" w:ascii="仿宋" w:hAnsi="Times New Roman" w:eastAsia="仿宋" w:cs="仿宋_GB2312"/>
                <w:sz w:val="24"/>
                <w:szCs w:val="24"/>
                <w:highlight w:val="none"/>
                <w:lang w:val="en-US" w:eastAsia="zh-CN"/>
              </w:rPr>
              <w:t>数</w:t>
            </w:r>
            <w:r>
              <w:rPr>
                <w:rFonts w:hint="eastAsia" w:ascii="仿宋" w:hAnsi="Times New Roman" w:eastAsia="仿宋" w:cs="仿宋_GB2312"/>
                <w:sz w:val="24"/>
                <w:szCs w:val="24"/>
                <w:highlight w:val="none"/>
              </w:rPr>
              <w:t>量调整</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rPr>
            </w:pPr>
            <w:r>
              <w:rPr>
                <w:rFonts w:hint="eastAsia" w:ascii="仿宋" w:hAnsi="Times New Roman" w:eastAsia="仿宋" w:cs="仿宋_GB2312"/>
                <w:sz w:val="24"/>
                <w:szCs w:val="24"/>
                <w:highlight w:val="none"/>
                <w:lang w:val="en-US" w:eastAsia="zh-CN"/>
              </w:rPr>
              <w:t>验收</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rPr>
            </w:pPr>
            <w:r>
              <w:rPr>
                <w:rFonts w:hint="eastAsia" w:ascii="仿宋" w:hAnsi="Times New Roman" w:eastAsia="仿宋" w:cs="仿宋_GB2312"/>
                <w:sz w:val="24"/>
                <w:szCs w:val="24"/>
                <w:highlight w:val="none"/>
              </w:rPr>
              <w:t>付款方式</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hAnsi="Times New Roman" w:eastAsia="仿宋" w:cs="仿宋_GB2312"/>
                <w:sz w:val="24"/>
                <w:szCs w:val="24"/>
                <w:highlight w:val="none"/>
                <w:lang w:val="en-US" w:eastAsia="zh-CN"/>
              </w:rPr>
            </w:pPr>
            <w:r>
              <w:rPr>
                <w:rFonts w:hint="eastAsia" w:ascii="仿宋" w:eastAsia="仿宋" w:cs="仿宋_GB2312"/>
                <w:sz w:val="24"/>
                <w:szCs w:val="24"/>
                <w:highlight w:val="none"/>
                <w:lang w:val="en-US" w:eastAsia="zh-CN"/>
              </w:rPr>
              <w:t>……</w:t>
            </w:r>
          </w:p>
        </w:tc>
        <w:tc>
          <w:tcPr>
            <w:tcW w:w="235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jc w:val="center"/>
              <w:outlineLvl w:val="0"/>
              <w:rPr>
                <w:rFonts w:hint="eastAsia" w:ascii="仿宋" w:eastAsia="仿宋"/>
                <w:sz w:val="24"/>
                <w:szCs w:val="24"/>
                <w:highlight w:val="none"/>
              </w:rPr>
            </w:pPr>
          </w:p>
        </w:tc>
        <w:tc>
          <w:tcPr>
            <w:tcW w:w="2737"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c>
          <w:tcPr>
            <w:tcW w:w="1886" w:type="dxa"/>
            <w:tcBorders>
              <w:top w:val="single" w:color="auto" w:sz="4" w:space="0"/>
              <w:left w:val="single" w:color="auto" w:sz="4" w:space="0"/>
              <w:bottom w:val="single" w:color="auto" w:sz="4" w:space="0"/>
              <w:right w:val="single" w:color="auto" w:sz="4" w:space="0"/>
            </w:tcBorders>
          </w:tcPr>
          <w:p>
            <w:pPr>
              <w:pStyle w:val="17"/>
              <w:snapToGrid w:val="0"/>
              <w:spacing w:before="120" w:after="120"/>
              <w:jc w:val="center"/>
              <w:outlineLvl w:val="0"/>
              <w:rPr>
                <w:rFonts w:hint="eastAsia" w:ascii="仿宋" w:eastAsia="仿宋"/>
                <w:sz w:val="24"/>
                <w:szCs w:val="24"/>
                <w:highlight w:val="none"/>
              </w:rPr>
            </w:pPr>
          </w:p>
        </w:tc>
      </w:tr>
    </w:tbl>
    <w:p>
      <w:pPr>
        <w:pStyle w:val="13"/>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pStyle w:val="33"/>
        <w:rPr>
          <w:rFonts w:hint="eastAsia"/>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4</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5</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11"/>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11"/>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10"/>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10"/>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6</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7"/>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41"/>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41"/>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41"/>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41"/>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7"/>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8</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40"/>
        <w:spacing w:line="360" w:lineRule="auto"/>
        <w:ind w:firstLine="0" w:firstLineChars="0"/>
        <w:jc w:val="center"/>
        <w:rPr>
          <w:rFonts w:hint="eastAsia" w:ascii="仿宋" w:eastAsia="仿宋" w:cs="仿宋_GB2312"/>
        </w:rPr>
      </w:pPr>
      <w:bookmarkStart w:id="121" w:name="_Toc64369825"/>
      <w:r>
        <w:rPr>
          <w:rFonts w:hint="eastAsia" w:ascii="仿宋" w:eastAsia="仿宋" w:cs="仿宋_GB2312"/>
        </w:rPr>
        <w:t>目 录</w:t>
      </w:r>
      <w:bookmarkEnd w:id="121"/>
    </w:p>
    <w:p>
      <w:pPr>
        <w:pStyle w:val="40"/>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40"/>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6"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9</w:t>
      </w:r>
      <w:r>
        <w:rPr>
          <w:rFonts w:hint="eastAsia" w:ascii="仿宋" w:eastAsia="仿宋"/>
          <w:b/>
          <w:bCs/>
          <w:sz w:val="30"/>
          <w:szCs w:val="30"/>
        </w:rPr>
        <w:t>：</w:t>
      </w:r>
    </w:p>
    <w:p>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sz w:val="24"/>
        </w:rPr>
      </w:pPr>
      <w:r>
        <w:rPr>
          <w:rFonts w:hint="eastAsia" w:ascii="仿宋" w:eastAsia="仿宋"/>
          <w:sz w:val="24"/>
        </w:rPr>
        <w:t>2.招标人不接受2个(含)以上的报价或方案，若投标人在此表中有2个（含）以上的报价或方案，其投标作无效投标处理。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bookmarkStart w:id="122" w:name="_Toc64369826"/>
      <w:r>
        <w:rPr>
          <w:rFonts w:hint="eastAsia" w:ascii="仿宋" w:eastAsia="仿宋"/>
          <w:sz w:val="24"/>
        </w:rPr>
        <w:t xml:space="preserve">法定代表人或其授权代表签字（或盖章）：            </w:t>
      </w:r>
      <w:bookmarkEnd w:id="122"/>
    </w:p>
    <w:p>
      <w:pPr>
        <w:spacing w:line="360" w:lineRule="auto"/>
        <w:jc w:val="left"/>
        <w:outlineLvl w:val="0"/>
        <w:rPr>
          <w:rFonts w:hint="eastAsia" w:ascii="仿宋" w:eastAsia="仿宋"/>
          <w:sz w:val="24"/>
        </w:rPr>
      </w:pPr>
    </w:p>
    <w:p>
      <w:pPr>
        <w:snapToGrid w:val="0"/>
        <w:ind w:firstLine="480" w:firstLineChars="200"/>
        <w:jc w:val="left"/>
        <w:rPr>
          <w:rFonts w:hint="eastAsia" w:ascii="仿宋" w:eastAsia="仿宋"/>
          <w:sz w:val="24"/>
        </w:rPr>
      </w:pPr>
      <w:bookmarkStart w:id="123" w:name="_Toc64369827"/>
      <w:r>
        <w:rPr>
          <w:rFonts w:hint="eastAsia" w:ascii="仿宋" w:eastAsia="仿宋"/>
          <w:sz w:val="24"/>
        </w:rPr>
        <w:t>日期：    年   月   日</w:t>
      </w:r>
      <w:bookmarkEnd w:id="123"/>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pStyle w:val="4"/>
        <w:keepNext/>
        <w:keepLines/>
        <w:pageBreakBefore w:val="0"/>
        <w:widowControl w:val="0"/>
        <w:suppressLineNumbers w:val="0"/>
        <w:suppressAutoHyphens w:val="0"/>
        <w:spacing w:line="578" w:lineRule="auto"/>
        <w:jc w:val="center"/>
        <w:rPr>
          <w:rFonts w:hint="eastAsia" w:ascii="仿宋"/>
        </w:rPr>
      </w:pPr>
      <w:bookmarkStart w:id="124" w:name="_Toc16291"/>
      <w:r>
        <w:rPr>
          <w:rFonts w:hint="eastAsia" w:ascii="仿宋"/>
        </w:rPr>
        <w:t>第七章  询问、质疑及投诉</w:t>
      </w:r>
      <w:bookmarkEnd w:id="124"/>
    </w:p>
    <w:p>
      <w:pPr>
        <w:pStyle w:val="17"/>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5"/>
        <w:spacing w:line="415" w:lineRule="auto"/>
        <w:jc w:val="center"/>
        <w:rPr>
          <w:rFonts w:hint="eastAsia" w:ascii="仿宋"/>
        </w:rPr>
      </w:pPr>
      <w:bookmarkStart w:id="125" w:name="_Toc31383"/>
      <w:r>
        <w:rPr>
          <w:rFonts w:hint="eastAsia" w:ascii="仿宋"/>
        </w:rPr>
        <w:t>一、供应商询问</w:t>
      </w:r>
      <w:bookmarkEnd w:id="125"/>
    </w:p>
    <w:p>
      <w:pPr>
        <w:pStyle w:val="17"/>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7"/>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5"/>
        <w:spacing w:line="415" w:lineRule="auto"/>
        <w:jc w:val="center"/>
        <w:rPr>
          <w:rFonts w:hint="eastAsia" w:ascii="仿宋"/>
        </w:rPr>
      </w:pPr>
      <w:bookmarkStart w:id="126" w:name="_Toc25373"/>
      <w:r>
        <w:rPr>
          <w:rFonts w:hint="eastAsia" w:ascii="仿宋"/>
        </w:rPr>
        <w:t>二、供应商质疑</w:t>
      </w:r>
      <w:bookmarkEnd w:id="126"/>
    </w:p>
    <w:p>
      <w:pPr>
        <w:pStyle w:val="17"/>
        <w:spacing w:line="360" w:lineRule="auto"/>
        <w:ind w:left="0"/>
        <w:rPr>
          <w:rFonts w:hint="eastAsia" w:ascii="仿宋" w:eastAsia="仿宋"/>
          <w:b/>
          <w:bCs/>
          <w:sz w:val="24"/>
        </w:rPr>
      </w:pPr>
      <w:r>
        <w:rPr>
          <w:rFonts w:hint="eastAsia" w:ascii="仿宋" w:eastAsia="仿宋"/>
          <w:b/>
          <w:bCs/>
          <w:sz w:val="24"/>
        </w:rPr>
        <w:t>2.1质疑有效期：</w:t>
      </w:r>
    </w:p>
    <w:p>
      <w:pPr>
        <w:pStyle w:val="17"/>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7"/>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7"/>
        <w:spacing w:line="360" w:lineRule="auto"/>
        <w:ind w:left="0"/>
        <w:rPr>
          <w:rFonts w:hint="eastAsia" w:ascii="仿宋" w:eastAsia="仿宋"/>
          <w:b/>
          <w:bCs/>
          <w:sz w:val="24"/>
        </w:rPr>
      </w:pPr>
      <w:r>
        <w:rPr>
          <w:rFonts w:hint="eastAsia" w:ascii="仿宋" w:eastAsia="仿宋"/>
          <w:b/>
          <w:bCs/>
          <w:sz w:val="24"/>
        </w:rPr>
        <w:t>2.2质疑主体的有效性：</w:t>
      </w:r>
    </w:p>
    <w:p>
      <w:pPr>
        <w:pStyle w:val="17"/>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7"/>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pPr>
        <w:pStyle w:val="17"/>
        <w:spacing w:line="360" w:lineRule="auto"/>
        <w:ind w:left="0"/>
        <w:rPr>
          <w:rFonts w:hint="eastAsia" w:ascii="仿宋" w:eastAsia="仿宋"/>
          <w:b/>
          <w:bCs/>
          <w:sz w:val="24"/>
        </w:rPr>
      </w:pPr>
      <w:r>
        <w:rPr>
          <w:rFonts w:hint="eastAsia" w:ascii="仿宋" w:eastAsia="仿宋"/>
          <w:b/>
          <w:bCs/>
          <w:sz w:val="24"/>
        </w:rPr>
        <w:t>2.3质疑的答复</w:t>
      </w:r>
    </w:p>
    <w:p>
      <w:pPr>
        <w:pStyle w:val="17"/>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7"/>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7"/>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5"/>
        <w:keepNext/>
        <w:keepLines/>
        <w:pageBreakBefore w:val="0"/>
        <w:widowControl w:val="0"/>
        <w:suppressLineNumbers w:val="0"/>
        <w:suppressAutoHyphens w:val="0"/>
        <w:spacing w:line="415" w:lineRule="auto"/>
        <w:rPr>
          <w:rFonts w:hint="eastAsia" w:ascii="仿宋"/>
        </w:rPr>
      </w:pPr>
      <w:bookmarkStart w:id="127" w:name="_Toc17941"/>
      <w:r>
        <w:rPr>
          <w:rFonts w:hint="eastAsia" w:ascii="仿宋"/>
        </w:rPr>
        <w:t>三、供应商投诉</w:t>
      </w:r>
      <w:bookmarkEnd w:id="127"/>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18D12159"/>
    <w:multiLevelType w:val="singleLevel"/>
    <w:tmpl w:val="18D12159"/>
    <w:lvl w:ilvl="0" w:tentative="0">
      <w:start w:val="1"/>
      <w:numFmt w:val="decimal"/>
      <w:suff w:val="nothing"/>
      <w:lvlText w:val="%1、"/>
      <w:lvlJc w:val="left"/>
    </w:lvl>
  </w:abstractNum>
  <w:abstractNum w:abstractNumId="6">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3"/>
  </w:num>
  <w:num w:numId="6">
    <w:abstractNumId w:val="5"/>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Dg4OWY3NzdmYWFjNTBkMWZlNDkxMTg1YTRhMzk4NjUifQ=="/>
  </w:docVars>
  <w:rsids>
    <w:rsidRoot w:val="00000000"/>
    <w:rsid w:val="016A347B"/>
    <w:rsid w:val="02325E86"/>
    <w:rsid w:val="023F4471"/>
    <w:rsid w:val="02FE20CD"/>
    <w:rsid w:val="035937A7"/>
    <w:rsid w:val="04F721B3"/>
    <w:rsid w:val="05377B18"/>
    <w:rsid w:val="067A5F0E"/>
    <w:rsid w:val="06AD729D"/>
    <w:rsid w:val="07334CB8"/>
    <w:rsid w:val="087370B9"/>
    <w:rsid w:val="08B33B34"/>
    <w:rsid w:val="09E34BDB"/>
    <w:rsid w:val="0A983074"/>
    <w:rsid w:val="0B554854"/>
    <w:rsid w:val="0BF12A18"/>
    <w:rsid w:val="0C0C21B7"/>
    <w:rsid w:val="0C232D87"/>
    <w:rsid w:val="0F096081"/>
    <w:rsid w:val="10FF7000"/>
    <w:rsid w:val="11832B5F"/>
    <w:rsid w:val="1191235E"/>
    <w:rsid w:val="147E276B"/>
    <w:rsid w:val="14E804E7"/>
    <w:rsid w:val="14F0383F"/>
    <w:rsid w:val="1573694A"/>
    <w:rsid w:val="162A4334"/>
    <w:rsid w:val="19257F5C"/>
    <w:rsid w:val="19F618F8"/>
    <w:rsid w:val="1AD751A4"/>
    <w:rsid w:val="1B917B2A"/>
    <w:rsid w:val="1C660C85"/>
    <w:rsid w:val="1CBD494F"/>
    <w:rsid w:val="1D036806"/>
    <w:rsid w:val="1D2D4A96"/>
    <w:rsid w:val="1E605147"/>
    <w:rsid w:val="1E8474D2"/>
    <w:rsid w:val="1F170297"/>
    <w:rsid w:val="1F8E7E31"/>
    <w:rsid w:val="20FB17E4"/>
    <w:rsid w:val="2208666C"/>
    <w:rsid w:val="22D82BCB"/>
    <w:rsid w:val="23771F35"/>
    <w:rsid w:val="269C7383"/>
    <w:rsid w:val="27B150B0"/>
    <w:rsid w:val="27C64A3A"/>
    <w:rsid w:val="28893937"/>
    <w:rsid w:val="28974E16"/>
    <w:rsid w:val="28D03941"/>
    <w:rsid w:val="292F2E7A"/>
    <w:rsid w:val="29491A44"/>
    <w:rsid w:val="298E3F12"/>
    <w:rsid w:val="2AC84BEB"/>
    <w:rsid w:val="2B3E6C5B"/>
    <w:rsid w:val="2B406D96"/>
    <w:rsid w:val="2BC576F6"/>
    <w:rsid w:val="2C8E3C12"/>
    <w:rsid w:val="2D33417F"/>
    <w:rsid w:val="2E4722CA"/>
    <w:rsid w:val="2EBA484A"/>
    <w:rsid w:val="2F104DB2"/>
    <w:rsid w:val="2F2D7712"/>
    <w:rsid w:val="2F326AD7"/>
    <w:rsid w:val="2F7D65BA"/>
    <w:rsid w:val="2FF124EE"/>
    <w:rsid w:val="32D21CEC"/>
    <w:rsid w:val="33951EF8"/>
    <w:rsid w:val="339B1F83"/>
    <w:rsid w:val="35213875"/>
    <w:rsid w:val="360858DC"/>
    <w:rsid w:val="36BB1AA7"/>
    <w:rsid w:val="36ED017D"/>
    <w:rsid w:val="37A83DDA"/>
    <w:rsid w:val="38312021"/>
    <w:rsid w:val="38591578"/>
    <w:rsid w:val="38763ED8"/>
    <w:rsid w:val="38FA68B7"/>
    <w:rsid w:val="391815C9"/>
    <w:rsid w:val="3AD722D6"/>
    <w:rsid w:val="3D181556"/>
    <w:rsid w:val="3E9E213C"/>
    <w:rsid w:val="3EDB4A95"/>
    <w:rsid w:val="3F316DAB"/>
    <w:rsid w:val="40F45A6F"/>
    <w:rsid w:val="4125172D"/>
    <w:rsid w:val="417D5732"/>
    <w:rsid w:val="41BB6E00"/>
    <w:rsid w:val="42ED3ECB"/>
    <w:rsid w:val="430E20A9"/>
    <w:rsid w:val="43390335"/>
    <w:rsid w:val="437C436D"/>
    <w:rsid w:val="44027BD5"/>
    <w:rsid w:val="46D46ADF"/>
    <w:rsid w:val="46D729A5"/>
    <w:rsid w:val="49254B07"/>
    <w:rsid w:val="49DA0E69"/>
    <w:rsid w:val="4A6E2C61"/>
    <w:rsid w:val="4AB64608"/>
    <w:rsid w:val="4DF7375A"/>
    <w:rsid w:val="4E096846"/>
    <w:rsid w:val="51673F9D"/>
    <w:rsid w:val="52C00EF1"/>
    <w:rsid w:val="53230361"/>
    <w:rsid w:val="536F510F"/>
    <w:rsid w:val="540168F4"/>
    <w:rsid w:val="5601141F"/>
    <w:rsid w:val="56343CD6"/>
    <w:rsid w:val="56D03E0D"/>
    <w:rsid w:val="570B7A8A"/>
    <w:rsid w:val="57623192"/>
    <w:rsid w:val="58A957AC"/>
    <w:rsid w:val="5ACB7C5C"/>
    <w:rsid w:val="5B392E17"/>
    <w:rsid w:val="5C957F91"/>
    <w:rsid w:val="5E5F0DE7"/>
    <w:rsid w:val="5EE270CE"/>
    <w:rsid w:val="5F3D27AA"/>
    <w:rsid w:val="5FC52ECB"/>
    <w:rsid w:val="60964868"/>
    <w:rsid w:val="60B90BF4"/>
    <w:rsid w:val="626E50AF"/>
    <w:rsid w:val="62BC7E8A"/>
    <w:rsid w:val="62E6604F"/>
    <w:rsid w:val="6331293E"/>
    <w:rsid w:val="636B5B38"/>
    <w:rsid w:val="644D7933"/>
    <w:rsid w:val="64750995"/>
    <w:rsid w:val="65DA2E01"/>
    <w:rsid w:val="6675128B"/>
    <w:rsid w:val="68030A35"/>
    <w:rsid w:val="6972446D"/>
    <w:rsid w:val="69966CB4"/>
    <w:rsid w:val="69D72179"/>
    <w:rsid w:val="6A021074"/>
    <w:rsid w:val="6A88233D"/>
    <w:rsid w:val="6ACD4147"/>
    <w:rsid w:val="6AE663EC"/>
    <w:rsid w:val="6B67752D"/>
    <w:rsid w:val="6C222DD3"/>
    <w:rsid w:val="6D5E733D"/>
    <w:rsid w:val="6D88378A"/>
    <w:rsid w:val="6E2A4841"/>
    <w:rsid w:val="6EA26D00"/>
    <w:rsid w:val="6ECB330D"/>
    <w:rsid w:val="6F7A6951"/>
    <w:rsid w:val="6FBB7E47"/>
    <w:rsid w:val="730C2768"/>
    <w:rsid w:val="731F2CFC"/>
    <w:rsid w:val="734737A0"/>
    <w:rsid w:val="7399049F"/>
    <w:rsid w:val="73A66718"/>
    <w:rsid w:val="73A86934"/>
    <w:rsid w:val="73D70FC8"/>
    <w:rsid w:val="7400051E"/>
    <w:rsid w:val="7454422D"/>
    <w:rsid w:val="745E5245"/>
    <w:rsid w:val="752D7368"/>
    <w:rsid w:val="754E2529"/>
    <w:rsid w:val="766308F1"/>
    <w:rsid w:val="78C53AE4"/>
    <w:rsid w:val="7BF00E78"/>
    <w:rsid w:val="7C6D10BB"/>
    <w:rsid w:val="7D893333"/>
    <w:rsid w:val="7EE308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keepNext w:val="0"/>
      <w:keepLines w:val="0"/>
      <w:widowControl w:val="0"/>
      <w:suppressLineNumbers w:val="0"/>
      <w:autoSpaceDE w:val="0"/>
      <w:autoSpaceDN w:val="0"/>
      <w:adjustRightInd w:val="0"/>
      <w:spacing w:after="120" w:afterAutospacing="0"/>
      <w:ind w:firstLine="420" w:firstLineChars="100"/>
      <w:jc w:val="both"/>
      <w:textAlignment w:val="baseline"/>
    </w:pPr>
    <w:rPr>
      <w:rFonts w:hint="default" w:ascii="Times New Roman" w:hAnsi="Times New Roman" w:eastAsia="宋体" w:cs="Times New Roman"/>
      <w:kern w:val="0"/>
      <w:sz w:val="24"/>
      <w:szCs w:val="24"/>
      <w:lang w:val="en-US" w:eastAsia="zh-CN"/>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next w:val="1"/>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annotation subject"/>
    <w:basedOn w:val="12"/>
    <w:next w:val="12"/>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Default"/>
    <w:next w:val="3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表格文字"/>
    <w:basedOn w:val="17"/>
    <w:next w:val="2"/>
    <w:qFormat/>
    <w:uiPriority w:val="0"/>
    <w:pPr>
      <w:adjustRightInd/>
      <w:ind w:firstLine="200" w:firstLineChars="200"/>
    </w:pPr>
    <w:rPr>
      <w:rFonts w:ascii="Arial" w:hAnsi="Arial"/>
      <w:spacing w:val="-5"/>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70</Pages>
  <Words>36667</Words>
  <Characters>39984</Characters>
  <Lines>1498</Lines>
  <Paragraphs>801</Paragraphs>
  <TotalTime>29</TotalTime>
  <ScaleCrop>false</ScaleCrop>
  <LinksUpToDate>false</LinksUpToDate>
  <CharactersWithSpaces>42131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 不慌</cp:lastModifiedBy>
  <cp:lastPrinted>2022-12-13T03:23:00Z</cp:lastPrinted>
  <dcterms:modified xsi:type="dcterms:W3CDTF">2022-12-26T04:32:03Z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7EC18C534B9440B6BE40618FBF981522</vt:lpwstr>
  </property>
</Properties>
</file>