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8"/>
          <w:szCs w:val="48"/>
          <w:highlight w:val="none"/>
          <w:u w:val="none"/>
          <w:lang w:eastAsia="zh-CN"/>
        </w:rPr>
      </w:pPr>
      <w:bookmarkStart w:id="97" w:name="_GoBack"/>
    </w:p>
    <w:p>
      <w:pPr>
        <w:jc w:val="center"/>
        <w:rPr>
          <w:rFonts w:hint="eastAsia" w:ascii="宋体" w:hAnsi="宋体" w:eastAsia="宋体" w:cs="宋体"/>
          <w:b/>
          <w:bCs/>
          <w:color w:val="auto"/>
          <w:sz w:val="48"/>
          <w:szCs w:val="48"/>
          <w:highlight w:val="none"/>
          <w:u w:val="none"/>
        </w:rPr>
      </w:pPr>
      <w:r>
        <w:rPr>
          <w:rFonts w:hint="eastAsia" w:ascii="宋体" w:hAnsi="宋体" w:eastAsia="宋体" w:cs="宋体"/>
          <w:b/>
          <w:bCs/>
          <w:color w:val="auto"/>
          <w:sz w:val="48"/>
          <w:szCs w:val="48"/>
          <w:highlight w:val="none"/>
          <w:u w:val="none"/>
          <w:lang w:eastAsia="zh-CN"/>
        </w:rPr>
        <w:t>“宋潮新生代”宋韵文化推广项目</w:t>
      </w:r>
    </w:p>
    <w:p>
      <w:pPr>
        <w:rPr>
          <w:rFonts w:hint="eastAsia" w:ascii="宋体" w:hAnsi="宋体" w:eastAsia="宋体" w:cs="宋体"/>
          <w:color w:val="auto"/>
          <w:sz w:val="36"/>
          <w:szCs w:val="36"/>
          <w:highlight w:val="none"/>
        </w:rPr>
      </w:pPr>
    </w:p>
    <w:p>
      <w:pPr>
        <w:rPr>
          <w:rFonts w:hint="eastAsia" w:ascii="宋体" w:hAnsi="宋体" w:eastAsia="宋体" w:cs="宋体"/>
          <w:color w:val="auto"/>
          <w:sz w:val="36"/>
          <w:szCs w:val="36"/>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竞</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争</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性</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磋</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商</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文</w:t>
      </w: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件</w:t>
      </w:r>
    </w:p>
    <w:p>
      <w:pPr>
        <w:rPr>
          <w:rFonts w:hint="eastAsia" w:ascii="宋体" w:hAnsi="宋体" w:eastAsia="宋体" w:cs="宋体"/>
          <w:b/>
          <w:bCs/>
          <w:color w:val="auto"/>
          <w:sz w:val="36"/>
          <w:szCs w:val="36"/>
          <w:highlight w:val="none"/>
        </w:rPr>
      </w:pPr>
    </w:p>
    <w:p>
      <w:pPr>
        <w:jc w:val="center"/>
        <w:outlineLvl w:val="0"/>
        <w:rPr>
          <w:rFonts w:hint="eastAsia" w:ascii="宋体" w:hAnsi="宋体" w:eastAsia="宋体" w:cs="宋体"/>
          <w:color w:val="auto"/>
          <w:sz w:val="44"/>
          <w:highlight w:val="none"/>
        </w:rPr>
      </w:pPr>
    </w:p>
    <w:tbl>
      <w:tblPr>
        <w:tblStyle w:val="28"/>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color w:val="auto"/>
                <w:sz w:val="28"/>
                <w:highlight w:val="none"/>
              </w:rPr>
            </w:pPr>
            <w:r>
              <w:rPr>
                <w:rFonts w:hint="eastAsia" w:ascii="宋体" w:hAnsi="宋体" w:eastAsia="宋体" w:cs="宋体"/>
                <w:color w:val="auto"/>
                <w:sz w:val="28"/>
                <w:highlight w:val="none"/>
              </w:rPr>
              <w:t>项目编号：</w:t>
            </w:r>
          </w:p>
        </w:tc>
        <w:tc>
          <w:tcPr>
            <w:tcW w:w="6197" w:type="dxa"/>
            <w:tcBorders>
              <w:top w:val="nil"/>
              <w:left w:val="nil"/>
              <w:bottom w:val="nil"/>
              <w:right w:val="nil"/>
            </w:tcBorders>
            <w:noWrap/>
            <w:vAlign w:val="center"/>
          </w:tcPr>
          <w:p>
            <w:pPr>
              <w:spacing w:line="440" w:lineRule="exact"/>
              <w:rPr>
                <w:rFonts w:hint="eastAsia" w:ascii="宋体" w:hAnsi="宋体" w:eastAsia="宋体" w:cs="宋体"/>
                <w:color w:val="auto"/>
                <w:sz w:val="28"/>
                <w:highlight w:val="none"/>
                <w:u w:val="single"/>
              </w:rPr>
            </w:pPr>
            <w:r>
              <w:rPr>
                <w:rFonts w:hint="eastAsia" w:ascii="宋体" w:hAnsi="宋体" w:eastAsia="宋体" w:cs="宋体"/>
                <w:color w:val="auto"/>
                <w:sz w:val="28"/>
                <w:highlight w:val="none"/>
                <w:u w:val="none"/>
              </w:rPr>
              <w:t>SXTY2022-J-62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color w:val="auto"/>
                <w:sz w:val="28"/>
                <w:highlight w:val="none"/>
              </w:rPr>
            </w:pPr>
            <w:r>
              <w:rPr>
                <w:rFonts w:hint="eastAsia" w:ascii="宋体" w:hAnsi="宋体" w:eastAsia="宋体" w:cs="宋体"/>
                <w:color w:val="auto"/>
                <w:sz w:val="28"/>
                <w:highlight w:val="none"/>
              </w:rPr>
              <w:t>采购单位：</w:t>
            </w:r>
          </w:p>
        </w:tc>
        <w:tc>
          <w:tcPr>
            <w:tcW w:w="6197" w:type="dxa"/>
            <w:tcBorders>
              <w:top w:val="nil"/>
              <w:left w:val="nil"/>
              <w:bottom w:val="nil"/>
              <w:right w:val="nil"/>
            </w:tcBorders>
            <w:noWrap/>
            <w:vAlign w:val="top"/>
          </w:tcPr>
          <w:p>
            <w:pPr>
              <w:spacing w:line="440" w:lineRule="exact"/>
              <w:rPr>
                <w:rFonts w:hint="eastAsia" w:ascii="宋体" w:hAnsi="宋体" w:eastAsia="宋体" w:cs="宋体"/>
                <w:color w:val="auto"/>
                <w:sz w:val="28"/>
                <w:highlight w:val="none"/>
              </w:rPr>
            </w:pPr>
            <w:r>
              <w:rPr>
                <w:rFonts w:hint="eastAsia" w:ascii="宋体" w:hAnsi="宋体" w:eastAsia="宋体" w:cs="宋体"/>
                <w:color w:val="auto"/>
                <w:sz w:val="28"/>
                <w:szCs w:val="28"/>
                <w:highlight w:val="none"/>
              </w:rPr>
              <w:t>中共绍兴市越城区委宣传部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color w:val="auto"/>
                <w:sz w:val="28"/>
                <w:highlight w:val="none"/>
              </w:rPr>
            </w:pPr>
            <w:r>
              <w:rPr>
                <w:rFonts w:hint="eastAsia" w:ascii="宋体" w:hAnsi="宋体" w:eastAsia="宋体" w:cs="宋体"/>
                <w:color w:val="auto"/>
                <w:sz w:val="28"/>
                <w:highlight w:val="none"/>
              </w:rPr>
              <w:t>采购代理机构：</w:t>
            </w:r>
          </w:p>
        </w:tc>
        <w:tc>
          <w:tcPr>
            <w:tcW w:w="6197" w:type="dxa"/>
            <w:tcBorders>
              <w:top w:val="nil"/>
              <w:left w:val="nil"/>
              <w:bottom w:val="nil"/>
              <w:right w:val="nil"/>
            </w:tcBorders>
            <w:noWrap/>
            <w:vAlign w:val="top"/>
          </w:tcPr>
          <w:p>
            <w:pPr>
              <w:spacing w:line="440" w:lineRule="exact"/>
              <w:rPr>
                <w:rFonts w:hint="eastAsia" w:ascii="宋体" w:hAnsi="宋体" w:eastAsia="宋体" w:cs="宋体"/>
                <w:color w:val="auto"/>
                <w:sz w:val="28"/>
                <w:highlight w:val="none"/>
              </w:rPr>
            </w:pPr>
            <w:r>
              <w:rPr>
                <w:rFonts w:hint="eastAsia" w:ascii="宋体" w:hAnsi="宋体" w:eastAsia="宋体" w:cs="宋体"/>
                <w:color w:val="auto"/>
                <w:sz w:val="28"/>
                <w:szCs w:val="28"/>
                <w:highlight w:val="none"/>
              </w:rPr>
              <w:t>绍兴天源会计师事务所有限责任公司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color w:val="auto"/>
                <w:sz w:val="28"/>
                <w:highlight w:val="none"/>
              </w:rPr>
            </w:pPr>
            <w:r>
              <w:rPr>
                <w:rFonts w:hint="eastAsia" w:ascii="宋体" w:hAnsi="宋体" w:eastAsia="宋体" w:cs="宋体"/>
                <w:color w:val="auto"/>
                <w:sz w:val="28"/>
                <w:highlight w:val="none"/>
              </w:rPr>
              <w:t>监督单位：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color w:val="auto"/>
                <w:sz w:val="28"/>
                <w:highlight w:val="none"/>
              </w:rPr>
            </w:pPr>
            <w:r>
              <w:rPr>
                <w:rFonts w:hint="eastAsia" w:ascii="宋体" w:hAnsi="宋体" w:eastAsia="宋体" w:cs="宋体"/>
                <w:color w:val="auto"/>
                <w:sz w:val="28"/>
                <w:highlight w:val="none"/>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vMerge w:val="continue"/>
            <w:tcBorders>
              <w:top w:val="nil"/>
              <w:left w:val="nil"/>
              <w:bottom w:val="nil"/>
              <w:right w:val="nil"/>
            </w:tcBorders>
            <w:noWrap/>
            <w:vAlign w:val="top"/>
          </w:tcPr>
          <w:p>
            <w:pPr>
              <w:rPr>
                <w:rFonts w:hint="eastAsia" w:ascii="宋体" w:hAnsi="宋体" w:eastAsia="宋体" w:cs="宋体"/>
                <w:color w:val="auto"/>
                <w:highlight w:val="none"/>
              </w:rPr>
            </w:pP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color w:val="auto"/>
                <w:sz w:val="28"/>
                <w:highlight w:val="none"/>
              </w:rPr>
            </w:pPr>
            <w:r>
              <w:rPr>
                <w:rFonts w:hint="eastAsia" w:ascii="宋体" w:hAnsi="宋体" w:eastAsia="宋体" w:cs="宋体"/>
                <w:color w:val="auto"/>
                <w:sz w:val="28"/>
                <w:highlight w:val="none"/>
              </w:rPr>
              <w:t>绍兴市越城区财政局</w:t>
            </w:r>
          </w:p>
        </w:tc>
      </w:tr>
    </w:tbl>
    <w:p>
      <w:pPr>
        <w:jc w:val="center"/>
        <w:rPr>
          <w:rFonts w:hint="eastAsia" w:ascii="宋体" w:hAnsi="宋体" w:eastAsia="宋体" w:cs="宋体"/>
          <w:b/>
          <w:color w:val="auto"/>
          <w:sz w:val="44"/>
          <w:szCs w:val="44"/>
          <w:highlight w:val="none"/>
        </w:rPr>
      </w:pPr>
    </w:p>
    <w:p>
      <w:pPr>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u w:val="single" w:color="auto"/>
        </w:rPr>
        <w:t xml:space="preserve"> </w:t>
      </w:r>
      <w:r>
        <w:rPr>
          <w:rFonts w:hint="eastAsia" w:ascii="宋体" w:hAnsi="宋体" w:eastAsia="宋体" w:cs="宋体"/>
          <w:color w:val="auto"/>
          <w:sz w:val="28"/>
          <w:highlight w:val="none"/>
          <w:u w:val="single" w:color="auto"/>
          <w:lang w:val="en-US" w:eastAsia="zh-CN"/>
        </w:rPr>
        <w:t>2022</w:t>
      </w:r>
      <w:r>
        <w:rPr>
          <w:rFonts w:hint="eastAsia" w:ascii="宋体" w:hAnsi="宋体" w:eastAsia="宋体" w:cs="宋体"/>
          <w:color w:val="auto"/>
          <w:sz w:val="28"/>
          <w:highlight w:val="none"/>
          <w:u w:val="single" w:color="auto"/>
        </w:rPr>
        <w:t xml:space="preserve"> </w:t>
      </w:r>
      <w:r>
        <w:rPr>
          <w:rFonts w:hint="eastAsia" w:ascii="宋体" w:hAnsi="宋体" w:eastAsia="宋体" w:cs="宋体"/>
          <w:color w:val="auto"/>
          <w:sz w:val="28"/>
          <w:highlight w:val="none"/>
        </w:rPr>
        <w:t>年</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u w:val="single"/>
          <w:lang w:val="en-US" w:eastAsia="zh-CN"/>
        </w:rPr>
        <w:t>7</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rPr>
        <w:t>月</w:t>
      </w:r>
    </w:p>
    <w:p>
      <w:pPr>
        <w:jc w:val="center"/>
        <w:rPr>
          <w:rFonts w:hint="eastAsia" w:ascii="宋体" w:hAnsi="宋体" w:eastAsia="宋体" w:cs="宋体"/>
          <w:b/>
          <w:color w:val="auto"/>
          <w:sz w:val="44"/>
          <w:szCs w:val="44"/>
          <w:highlight w:val="none"/>
        </w:rPr>
      </w:pPr>
    </w:p>
    <w:p>
      <w:pPr>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目录</w:t>
      </w:r>
    </w:p>
    <w:p>
      <w:pPr>
        <w:jc w:val="center"/>
        <w:rPr>
          <w:rFonts w:hint="eastAsia" w:ascii="宋体" w:hAnsi="宋体" w:eastAsia="宋体" w:cs="宋体"/>
          <w:color w:val="auto"/>
          <w:sz w:val="28"/>
          <w:szCs w:val="28"/>
          <w:highlight w:val="none"/>
        </w:rPr>
      </w:pPr>
    </w:p>
    <w:p>
      <w:pPr>
        <w:pStyle w:val="22"/>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TOC \o "1-3"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"_Toc93828149"</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第一章 竞争性磋商公告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_Toc93828149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2"/>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"_Toc93828150"</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第二章 供应商须知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_Toc93828150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5"/>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"_Toc93828151"</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一、前附表</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_Toc93828151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5"/>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"_Toc93828152"</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二、磋商文件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_Toc93828152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5"/>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"_Toc93828153"</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三、磋商响应文件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_Toc93828153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5"/>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"_Toc93828154"</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四、磋商和评审</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_Toc93828154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5"/>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"_Toc93828155"</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五、合同签订及履约</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_Toc93828155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17</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2"/>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"_Toc93828156"</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采购需求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_Toc93828156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5"/>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"_Toc93828157"</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一、服务清单及要求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_Toc93828157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5"/>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"_Toc93828158"</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二、商务要求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_Toc93828158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2"/>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"_Toc93828159"</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第四章  拟签订合同的主要条款</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_Toc93828159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2"/>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"_Toc93828160"</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第五章  磋商办法及标准</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_Toc93828160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2"/>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"_Toc93828161"</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第六章  磋商响应文件格式附件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_Toc93828161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2"/>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"_Toc93828162"</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第七章  询问、质疑及投诉</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_Toc93828162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5"/>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"_Toc93828163"</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一、供应商询问</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_Toc93828163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5"/>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"_Toc93828164"</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二、供应商质疑</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_Toc93828164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5"/>
        <w:tabs>
          <w:tab w:val="right" w:leader="dot" w:pos="8641"/>
        </w:tabs>
        <w:rPr>
          <w:rFonts w:hint="eastAsia" w:ascii="宋体" w:hAnsi="宋体" w:eastAsia="宋体" w:cs="宋体"/>
          <w:color w:val="auto"/>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Hyperlink \l "_Toc93828165"</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三、供应商投诉</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PageRef _Toc93828165 \h</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snapToGrid w:val="0"/>
        <w:spacing w:line="480" w:lineRule="auto"/>
        <w:jc w:val="left"/>
        <w:rPr>
          <w:rFonts w:hint="eastAsia" w:ascii="宋体" w:hAnsi="宋体" w:eastAsia="宋体" w:cs="宋体"/>
          <w:color w:val="auto"/>
          <w:sz w:val="28"/>
          <w:szCs w:val="28"/>
          <w:highlight w:val="none"/>
        </w:rPr>
        <w:sectPr>
          <w:headerReference r:id="rId3" w:type="default"/>
          <w:pgSz w:w="11907" w:h="16840"/>
          <w:pgMar w:top="1440" w:right="1463" w:bottom="1440" w:left="1803" w:header="851" w:footer="992" w:gutter="0"/>
          <w:pgNumType w:start="1"/>
          <w:cols w:space="720" w:num="1"/>
          <w:docGrid w:type="lines" w:linePitch="312" w:charSpace="0"/>
        </w:sectPr>
      </w:pPr>
    </w:p>
    <w:p>
      <w:pPr>
        <w:pStyle w:val="4"/>
        <w:numPr>
          <w:ilvl w:val="0"/>
          <w:numId w:val="0"/>
        </w:numPr>
        <w:ind w:left="0" w:firstLine="0"/>
        <w:jc w:val="center"/>
        <w:rPr>
          <w:rFonts w:hint="eastAsia" w:ascii="宋体" w:hAnsi="宋体" w:eastAsia="宋体" w:cs="宋体"/>
          <w:color w:val="auto"/>
          <w:sz w:val="44"/>
          <w:highlight w:val="none"/>
        </w:rPr>
      </w:pPr>
      <w:bookmarkStart w:id="0" w:name="_Hlt10553107"/>
      <w:bookmarkEnd w:id="0"/>
      <w:bookmarkStart w:id="1" w:name="_Hlt10553106"/>
      <w:bookmarkEnd w:id="1"/>
      <w:bookmarkStart w:id="2" w:name="_Toc93828149"/>
      <w:r>
        <w:rPr>
          <w:rFonts w:hint="eastAsia" w:ascii="宋体" w:hAnsi="宋体" w:eastAsia="宋体" w:cs="宋体"/>
          <w:color w:val="auto"/>
          <w:sz w:val="44"/>
          <w:highlight w:val="none"/>
        </w:rPr>
        <w:t>第一章 竞争性磋商公告</w:t>
      </w:r>
      <w:bookmarkEnd w:id="2"/>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“宋潮新生代”宋韵文化推广项目</w:t>
      </w:r>
      <w:r>
        <w:rPr>
          <w:rFonts w:hint="eastAsia" w:ascii="宋体" w:hAnsi="宋体" w:eastAsia="宋体" w:cs="宋体"/>
          <w:color w:val="auto"/>
          <w:sz w:val="24"/>
          <w:szCs w:val="24"/>
          <w:highlight w:val="none"/>
        </w:rPr>
        <w:t>采购项目的潜在供应商应在</w:t>
      </w:r>
      <w:r>
        <w:rPr>
          <w:rFonts w:hint="eastAsia" w:ascii="宋体" w:hAnsi="宋体" w:eastAsia="宋体" w:cs="宋体"/>
          <w:bCs/>
          <w:color w:val="auto"/>
          <w:sz w:val="24"/>
          <w:szCs w:val="24"/>
          <w:highlight w:val="none"/>
        </w:rPr>
        <w:t>浙江政府采购云平台（以下简称“政采云平台”），网址</w:t>
      </w:r>
      <w:r>
        <w:rPr>
          <w:rFonts w:hint="eastAsia" w:ascii="宋体" w:hAnsi="宋体" w:eastAsia="宋体" w:cs="宋体"/>
          <w:bCs/>
          <w:color w:val="auto"/>
          <w:sz w:val="24"/>
          <w:szCs w:val="24"/>
          <w:highlight w:val="none"/>
          <w:u w:val="single"/>
        </w:rPr>
        <w:fldChar w:fldCharType="begin"/>
      </w:r>
      <w:r>
        <w:rPr>
          <w:rFonts w:hint="eastAsia" w:ascii="宋体" w:hAnsi="宋体" w:eastAsia="宋体" w:cs="宋体"/>
          <w:color w:val="auto"/>
          <w:highlight w:val="none"/>
        </w:rPr>
        <w:instrText xml:space="preserve">HYPERLINK "http://zcy.gov.cn/"</w:instrText>
      </w:r>
      <w:r>
        <w:rPr>
          <w:rFonts w:hint="eastAsia" w:ascii="宋体" w:hAnsi="宋体" w:eastAsia="宋体" w:cs="宋体"/>
          <w:bCs/>
          <w:color w:val="auto"/>
          <w:sz w:val="24"/>
          <w:szCs w:val="24"/>
          <w:highlight w:val="none"/>
          <w:u w:val="single"/>
        </w:rPr>
        <w:fldChar w:fldCharType="separate"/>
      </w:r>
      <w:r>
        <w:rPr>
          <w:rFonts w:hint="eastAsia" w:ascii="宋体" w:hAnsi="宋体" w:eastAsia="宋体" w:cs="宋体"/>
          <w:bCs/>
          <w:color w:val="auto"/>
          <w:sz w:val="24"/>
          <w:szCs w:val="24"/>
          <w:highlight w:val="none"/>
          <w:u w:val="single"/>
        </w:rPr>
        <w:t>http://www.zcygov.cn/</w:t>
      </w:r>
      <w:r>
        <w:rPr>
          <w:rFonts w:hint="eastAsia" w:ascii="宋体" w:hAnsi="宋体" w:eastAsia="宋体" w:cs="宋体"/>
          <w:bCs/>
          <w:color w:val="auto"/>
          <w:sz w:val="24"/>
          <w:szCs w:val="24"/>
          <w:highlight w:val="none"/>
          <w:u w:val="single"/>
        </w:rPr>
        <w:fldChar w:fldCharType="end"/>
      </w:r>
      <w:r>
        <w:rPr>
          <w:rFonts w:hint="eastAsia" w:ascii="宋体" w:hAnsi="宋体" w:eastAsia="宋体" w:cs="宋体"/>
          <w:color w:val="auto"/>
          <w:sz w:val="24"/>
          <w:szCs w:val="24"/>
          <w:highlight w:val="none"/>
        </w:rPr>
        <w:t>获取采购文件，并于</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2022</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8</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5</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00</w:t>
      </w:r>
      <w:r>
        <w:rPr>
          <w:rFonts w:hint="eastAsia" w:ascii="宋体" w:hAnsi="宋体" w:eastAsia="宋体" w:cs="宋体"/>
          <w:bCs/>
          <w:color w:val="auto"/>
          <w:sz w:val="24"/>
          <w:szCs w:val="24"/>
          <w:highlight w:val="none"/>
          <w:u w:val="single"/>
        </w:rPr>
        <w:t>分（</w:t>
      </w:r>
      <w:r>
        <w:rPr>
          <w:rFonts w:hint="eastAsia" w:ascii="宋体" w:hAnsi="宋体" w:eastAsia="宋体" w:cs="宋体"/>
          <w:bCs/>
          <w:color w:val="auto"/>
          <w:sz w:val="24"/>
          <w:szCs w:val="24"/>
          <w:highlight w:val="none"/>
        </w:rPr>
        <w:t>北京时间）前递交（上传）响应文件</w:t>
      </w:r>
      <w:r>
        <w:rPr>
          <w:rFonts w:hint="eastAsia" w:ascii="宋体" w:hAnsi="宋体" w:eastAsia="宋体" w:cs="宋体"/>
          <w:color w:val="auto"/>
          <w:sz w:val="24"/>
          <w:szCs w:val="24"/>
          <w:highlight w:val="none"/>
        </w:rPr>
        <w:t>。</w:t>
      </w:r>
    </w:p>
    <w:p>
      <w:pPr>
        <w:pStyle w:val="5"/>
        <w:spacing w:line="360" w:lineRule="auto"/>
        <w:jc w:val="left"/>
        <w:rPr>
          <w:rFonts w:hint="eastAsia" w:ascii="宋体" w:hAnsi="宋体" w:eastAsia="宋体" w:cs="宋体"/>
          <w:bCs/>
          <w:color w:val="auto"/>
          <w:sz w:val="24"/>
          <w:szCs w:val="24"/>
          <w:highlight w:val="none"/>
        </w:rPr>
      </w:pPr>
      <w:bookmarkStart w:id="3" w:name="_Toc35393621"/>
      <w:bookmarkStart w:id="4" w:name="_Toc35393790"/>
      <w:bookmarkStart w:id="5" w:name="_Toc28359002"/>
      <w:bookmarkStart w:id="6" w:name="_Toc28359079"/>
      <w:bookmarkStart w:id="7" w:name="_Hlk24379207"/>
      <w:r>
        <w:rPr>
          <w:rFonts w:hint="eastAsia" w:ascii="宋体" w:hAnsi="宋体" w:eastAsia="宋体" w:cs="宋体"/>
          <w:bCs/>
          <w:color w:val="auto"/>
          <w:sz w:val="24"/>
          <w:szCs w:val="24"/>
          <w:highlight w:val="none"/>
        </w:rPr>
        <w:t>一、项目基本情况</w:t>
      </w:r>
      <w:bookmarkEnd w:id="3"/>
      <w:bookmarkEnd w:id="4"/>
      <w:bookmarkEnd w:id="5"/>
      <w:bookmarkEnd w:id="6"/>
    </w:p>
    <w:p>
      <w:pPr>
        <w:spacing w:line="360" w:lineRule="auto"/>
        <w:ind w:firstLine="54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项目编号：</w:t>
      </w:r>
      <w:r>
        <w:rPr>
          <w:rFonts w:hint="eastAsia" w:ascii="宋体" w:hAnsi="宋体" w:eastAsia="宋体" w:cs="宋体"/>
          <w:bCs/>
          <w:color w:val="auto"/>
          <w:sz w:val="24"/>
          <w:szCs w:val="24"/>
          <w:highlight w:val="none"/>
          <w:u w:val="single"/>
        </w:rPr>
        <w:t xml:space="preserve"> SXTY2022-J-62 </w:t>
      </w:r>
    </w:p>
    <w:p>
      <w:pPr>
        <w:spacing w:line="360" w:lineRule="auto"/>
        <w:ind w:firstLine="54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项目名称：</w:t>
      </w:r>
      <w:r>
        <w:rPr>
          <w:rFonts w:hint="eastAsia" w:ascii="宋体" w:hAnsi="宋体" w:eastAsia="宋体" w:cs="宋体"/>
          <w:bCs/>
          <w:color w:val="auto"/>
          <w:sz w:val="24"/>
          <w:szCs w:val="24"/>
          <w:highlight w:val="none"/>
          <w:u w:val="single"/>
        </w:rPr>
        <w:t>“宋潮新生代”宋韵文化推广项目</w:t>
      </w:r>
    </w:p>
    <w:bookmarkEnd w:id="7"/>
    <w:p>
      <w:pPr>
        <w:spacing w:line="360" w:lineRule="auto"/>
        <w:ind w:firstLine="54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采购方式：竞争性磋商</w:t>
      </w:r>
    </w:p>
    <w:p>
      <w:pPr>
        <w:spacing w:line="360" w:lineRule="auto"/>
        <w:ind w:firstLine="54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预算金额（元）：</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700000</w:t>
      </w:r>
      <w:r>
        <w:rPr>
          <w:rFonts w:hint="eastAsia" w:ascii="宋体" w:hAnsi="宋体" w:eastAsia="宋体" w:cs="宋体"/>
          <w:bCs/>
          <w:color w:val="auto"/>
          <w:sz w:val="24"/>
          <w:szCs w:val="24"/>
          <w:highlight w:val="none"/>
          <w:u w:val="single"/>
        </w:rPr>
        <w:t xml:space="preserve"> </w:t>
      </w:r>
    </w:p>
    <w:p>
      <w:pPr>
        <w:spacing w:line="360" w:lineRule="auto"/>
        <w:ind w:firstLine="54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最高限价（元）：</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700000</w:t>
      </w:r>
      <w:r>
        <w:rPr>
          <w:rFonts w:hint="eastAsia" w:ascii="宋体" w:hAnsi="宋体" w:eastAsia="宋体" w:cs="宋体"/>
          <w:bCs/>
          <w:color w:val="auto"/>
          <w:sz w:val="24"/>
          <w:szCs w:val="24"/>
          <w:highlight w:val="none"/>
          <w:u w:val="single"/>
        </w:rPr>
        <w:t xml:space="preserve"> </w:t>
      </w:r>
    </w:p>
    <w:p>
      <w:pPr>
        <w:spacing w:line="360" w:lineRule="auto"/>
        <w:ind w:firstLine="54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采购需求：  </w:t>
      </w:r>
    </w:p>
    <w:p>
      <w:pPr>
        <w:spacing w:line="360" w:lineRule="auto"/>
        <w:ind w:firstLine="54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标项一：</w:t>
      </w:r>
    </w:p>
    <w:p>
      <w:pPr>
        <w:spacing w:line="360" w:lineRule="auto"/>
        <w:ind w:firstLine="54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标项名称：</w:t>
      </w:r>
      <w:r>
        <w:rPr>
          <w:rFonts w:hint="eastAsia" w:ascii="宋体" w:hAnsi="宋体" w:eastAsia="宋体" w:cs="宋体"/>
          <w:bCs/>
          <w:color w:val="auto"/>
          <w:sz w:val="24"/>
          <w:szCs w:val="24"/>
          <w:highlight w:val="none"/>
          <w:u w:val="single"/>
        </w:rPr>
        <w:t xml:space="preserve"> “宋潮新生代”宋韵文化推广项目 </w:t>
      </w:r>
    </w:p>
    <w:p>
      <w:pPr>
        <w:spacing w:line="360" w:lineRule="auto"/>
        <w:ind w:firstLine="54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数量：</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1</w:t>
      </w:r>
      <w:r>
        <w:rPr>
          <w:rFonts w:hint="eastAsia" w:ascii="宋体" w:hAnsi="宋体" w:eastAsia="宋体" w:cs="宋体"/>
          <w:bCs/>
          <w:color w:val="auto"/>
          <w:sz w:val="24"/>
          <w:szCs w:val="24"/>
          <w:highlight w:val="none"/>
          <w:u w:val="single"/>
        </w:rPr>
        <w:t xml:space="preserve">     </w:t>
      </w:r>
    </w:p>
    <w:p>
      <w:pPr>
        <w:spacing w:line="360" w:lineRule="auto"/>
        <w:ind w:firstLine="54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预算金额（元）：</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700000</w:t>
      </w:r>
      <w:r>
        <w:rPr>
          <w:rFonts w:hint="eastAsia" w:ascii="宋体" w:hAnsi="宋体" w:eastAsia="宋体" w:cs="宋体"/>
          <w:bCs/>
          <w:color w:val="auto"/>
          <w:sz w:val="24"/>
          <w:szCs w:val="24"/>
          <w:highlight w:val="none"/>
          <w:u w:val="single"/>
        </w:rPr>
        <w:t xml:space="preserve"> </w:t>
      </w:r>
    </w:p>
    <w:p>
      <w:pPr>
        <w:spacing w:line="360" w:lineRule="auto"/>
        <w:ind w:firstLine="54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简要规格描述或项目基本概况介绍、用途：</w:t>
      </w:r>
      <w:r>
        <w:rPr>
          <w:rFonts w:hint="eastAsia" w:ascii="宋体" w:hAnsi="宋体" w:eastAsia="宋体" w:cs="宋体"/>
          <w:bCs/>
          <w:color w:val="auto"/>
          <w:sz w:val="24"/>
          <w:highlight w:val="none"/>
          <w:u w:val="single"/>
        </w:rPr>
        <w:t>详见磋商文件。</w:t>
      </w:r>
    </w:p>
    <w:p>
      <w:pPr>
        <w:spacing w:line="360" w:lineRule="auto"/>
        <w:ind w:firstLine="54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备注：</w:t>
      </w:r>
      <w:r>
        <w:rPr>
          <w:rFonts w:hint="eastAsia" w:ascii="宋体" w:hAnsi="宋体" w:eastAsia="宋体" w:cs="宋体"/>
          <w:bCs/>
          <w:color w:val="auto"/>
          <w:sz w:val="24"/>
          <w:highlight w:val="none"/>
          <w:u w:val="single"/>
        </w:rPr>
        <w:t xml:space="preserve"> 无 </w:t>
      </w:r>
    </w:p>
    <w:p>
      <w:pPr>
        <w:spacing w:line="360" w:lineRule="auto"/>
        <w:ind w:firstLine="54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合同履行期限：</w:t>
      </w:r>
      <w:r>
        <w:rPr>
          <w:rFonts w:hint="eastAsia" w:ascii="宋体" w:hAnsi="宋体" w:eastAsia="宋体" w:cs="宋体"/>
          <w:bCs/>
          <w:color w:val="auto"/>
          <w:sz w:val="24"/>
          <w:highlight w:val="none"/>
          <w:u w:val="single"/>
        </w:rPr>
        <w:t>详见磋商文件。</w:t>
      </w:r>
    </w:p>
    <w:p>
      <w:pPr>
        <w:spacing w:line="360" w:lineRule="auto"/>
        <w:ind w:firstLine="54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本项目（</w:t>
      </w:r>
      <w:r>
        <w:rPr>
          <w:rFonts w:hint="eastAsia" w:ascii="宋体" w:hAnsi="宋体" w:eastAsia="宋体" w:cs="宋体"/>
          <w:bCs/>
          <w:color w:val="auto"/>
          <w:sz w:val="24"/>
          <w:szCs w:val="24"/>
          <w:highlight w:val="none"/>
          <w:u w:val="single"/>
        </w:rPr>
        <w:t>否</w:t>
      </w:r>
      <w:r>
        <w:rPr>
          <w:rFonts w:hint="eastAsia" w:ascii="宋体" w:hAnsi="宋体" w:eastAsia="宋体" w:cs="宋体"/>
          <w:bCs/>
          <w:color w:val="auto"/>
          <w:sz w:val="24"/>
          <w:szCs w:val="24"/>
          <w:highlight w:val="none"/>
        </w:rPr>
        <w:t>）接受联合体磋商。</w:t>
      </w:r>
    </w:p>
    <w:p>
      <w:pPr>
        <w:pStyle w:val="5"/>
        <w:spacing w:line="360" w:lineRule="auto"/>
        <w:jc w:val="left"/>
        <w:rPr>
          <w:rFonts w:hint="eastAsia" w:ascii="宋体" w:hAnsi="宋体" w:eastAsia="宋体" w:cs="宋体"/>
          <w:bCs/>
          <w:color w:val="auto"/>
          <w:sz w:val="24"/>
          <w:szCs w:val="24"/>
          <w:highlight w:val="none"/>
        </w:rPr>
      </w:pPr>
      <w:bookmarkStart w:id="8" w:name="_Toc35393622"/>
      <w:bookmarkStart w:id="9" w:name="_Toc35393791"/>
      <w:bookmarkStart w:id="10" w:name="_Toc28359003"/>
      <w:bookmarkStart w:id="11" w:name="_Toc28359080"/>
      <w:r>
        <w:rPr>
          <w:rFonts w:hint="eastAsia" w:ascii="宋体" w:hAnsi="宋体" w:eastAsia="宋体" w:cs="宋体"/>
          <w:bCs/>
          <w:color w:val="auto"/>
          <w:sz w:val="24"/>
          <w:szCs w:val="24"/>
          <w:highlight w:val="none"/>
        </w:rPr>
        <w:t>二、申请人的资格要求：</w:t>
      </w:r>
      <w:bookmarkEnd w:id="8"/>
      <w:bookmarkEnd w:id="9"/>
      <w:bookmarkEnd w:id="10"/>
      <w:bookmarkEnd w:id="11"/>
    </w:p>
    <w:p>
      <w:pPr>
        <w:spacing w:line="360" w:lineRule="auto"/>
        <w:ind w:firstLine="54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宋体" w:hAnsi="宋体" w:eastAsia="宋体" w:cs="宋体"/>
          <w:bCs/>
          <w:color w:val="auto"/>
          <w:sz w:val="24"/>
          <w:szCs w:val="24"/>
          <w:highlight w:val="none"/>
        </w:rPr>
      </w:pPr>
      <w:bookmarkStart w:id="12" w:name="_Toc28359081"/>
      <w:bookmarkStart w:id="13" w:name="_Toc28359004"/>
      <w:r>
        <w:rPr>
          <w:rFonts w:hint="eastAsia" w:ascii="宋体" w:hAnsi="宋体" w:eastAsia="宋体" w:cs="宋体"/>
          <w:bCs/>
          <w:color w:val="auto"/>
          <w:sz w:val="24"/>
          <w:szCs w:val="24"/>
          <w:highlight w:val="none"/>
        </w:rPr>
        <w:t xml:space="preserve">2.落实政府采购政策需满足的资格要求：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val="0"/>
          <w:color w:val="auto"/>
          <w:sz w:val="24"/>
          <w:szCs w:val="24"/>
          <w:highlight w:val="none"/>
          <w:u w:val="single"/>
          <w:lang w:eastAsia="zh-CN"/>
        </w:rPr>
        <w:t>本项目仅面向中小企业</w:t>
      </w:r>
      <w:r>
        <w:rPr>
          <w:rFonts w:hint="eastAsia" w:ascii="宋体" w:hAnsi="宋体" w:eastAsia="宋体" w:cs="宋体"/>
          <w:b/>
          <w:bCs w:val="0"/>
          <w:color w:val="auto"/>
          <w:sz w:val="24"/>
          <w:szCs w:val="24"/>
          <w:highlight w:val="none"/>
          <w:u w:val="singl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宋体" w:hAnsi="宋体" w:eastAsia="宋体" w:cs="宋体"/>
          <w:bCs/>
          <w:iCs/>
          <w:color w:val="auto"/>
          <w:sz w:val="24"/>
          <w:szCs w:val="24"/>
          <w:highlight w:val="none"/>
        </w:rPr>
      </w:pPr>
      <w:r>
        <w:rPr>
          <w:rFonts w:hint="eastAsia" w:ascii="宋体" w:hAnsi="宋体" w:eastAsia="宋体" w:cs="宋体"/>
          <w:bCs/>
          <w:color w:val="auto"/>
          <w:sz w:val="24"/>
          <w:szCs w:val="24"/>
          <w:highlight w:val="none"/>
        </w:rPr>
        <w:t>3.本项目的特定资格要求：</w:t>
      </w:r>
      <w:r>
        <w:rPr>
          <w:rFonts w:hint="eastAsia" w:ascii="宋体" w:hAnsi="宋体" w:eastAsia="宋体" w:cs="宋体"/>
          <w:bCs/>
          <w:color w:val="auto"/>
          <w:sz w:val="24"/>
          <w:szCs w:val="24"/>
          <w:highlight w:val="none"/>
          <w:u w:val="single"/>
        </w:rPr>
        <w:t xml:space="preserve"> /  </w:t>
      </w:r>
    </w:p>
    <w:p>
      <w:pPr>
        <w:pStyle w:val="5"/>
        <w:spacing w:line="360" w:lineRule="auto"/>
        <w:jc w:val="left"/>
        <w:rPr>
          <w:rFonts w:hint="eastAsia" w:ascii="宋体" w:hAnsi="宋体" w:eastAsia="宋体" w:cs="宋体"/>
          <w:bCs/>
          <w:color w:val="auto"/>
          <w:sz w:val="24"/>
          <w:szCs w:val="24"/>
          <w:highlight w:val="none"/>
        </w:rPr>
      </w:pPr>
      <w:bookmarkStart w:id="14" w:name="_Toc35393623"/>
      <w:bookmarkStart w:id="15" w:name="_Toc35393792"/>
      <w:r>
        <w:rPr>
          <w:rFonts w:hint="eastAsia" w:ascii="宋体" w:hAnsi="宋体" w:eastAsia="宋体" w:cs="宋体"/>
          <w:bCs/>
          <w:color w:val="auto"/>
          <w:sz w:val="24"/>
          <w:szCs w:val="24"/>
          <w:highlight w:val="none"/>
        </w:rPr>
        <w:t>三、获取（下载）采购文件</w:t>
      </w:r>
      <w:bookmarkEnd w:id="12"/>
      <w:bookmarkEnd w:id="13"/>
      <w:bookmarkEnd w:id="14"/>
      <w:bookmarkEnd w:id="15"/>
    </w:p>
    <w:p>
      <w:pPr>
        <w:spacing w:line="360" w:lineRule="auto"/>
        <w:ind w:firstLine="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 xml:space="preserve">/至 </w:t>
      </w:r>
      <w:r>
        <w:rPr>
          <w:rFonts w:hint="eastAsia" w:ascii="宋体" w:hAnsi="宋体" w:cs="宋体"/>
          <w:color w:val="auto"/>
          <w:sz w:val="24"/>
          <w:szCs w:val="24"/>
          <w:highlight w:val="none"/>
          <w:u w:val="single"/>
          <w:lang w:val="en-US" w:eastAsia="zh-CN"/>
        </w:rPr>
        <w:t>2022</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8</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 xml:space="preserve">日 </w:t>
      </w:r>
      <w:r>
        <w:rPr>
          <w:rFonts w:hint="eastAsia" w:ascii="宋体" w:hAnsi="宋体" w:eastAsia="宋体" w:cs="宋体"/>
          <w:color w:val="auto"/>
          <w:sz w:val="24"/>
          <w:szCs w:val="24"/>
          <w:highlight w:val="none"/>
        </w:rPr>
        <w:t>，每天上午00:00至12:00 ，下午12:00至23:59（北京时间，线上获取法定节假日均可，线下获取文件法定节假日除外）。</w:t>
      </w:r>
    </w:p>
    <w:p>
      <w:pPr>
        <w:spacing w:line="360" w:lineRule="auto"/>
        <w:ind w:firstLine="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地点：</w:t>
      </w:r>
      <w:r>
        <w:rPr>
          <w:rFonts w:hint="eastAsia" w:ascii="宋体" w:hAnsi="宋体" w:eastAsia="宋体" w:cs="宋体"/>
          <w:bCs/>
          <w:color w:val="auto"/>
          <w:sz w:val="24"/>
          <w:szCs w:val="24"/>
          <w:highlight w:val="none"/>
        </w:rPr>
        <w:t>政采云平台</w:t>
      </w:r>
      <w:r>
        <w:rPr>
          <w:rFonts w:hint="eastAsia" w:ascii="宋体" w:hAnsi="宋体" w:eastAsia="宋体" w:cs="宋体"/>
          <w:bCs/>
          <w:color w:val="auto"/>
          <w:sz w:val="24"/>
          <w:szCs w:val="24"/>
          <w:highlight w:val="none"/>
          <w:u w:val="single"/>
        </w:rPr>
        <w:fldChar w:fldCharType="begin"/>
      </w:r>
      <w:r>
        <w:rPr>
          <w:rFonts w:hint="eastAsia" w:ascii="宋体" w:hAnsi="宋体" w:eastAsia="宋体" w:cs="宋体"/>
          <w:color w:val="auto"/>
          <w:highlight w:val="none"/>
        </w:rPr>
        <w:instrText xml:space="preserve">HYPERLINK "http://zcy.gov.cn/"</w:instrText>
      </w:r>
      <w:r>
        <w:rPr>
          <w:rFonts w:hint="eastAsia" w:ascii="宋体" w:hAnsi="宋体" w:eastAsia="宋体" w:cs="宋体"/>
          <w:bCs/>
          <w:color w:val="auto"/>
          <w:sz w:val="24"/>
          <w:szCs w:val="24"/>
          <w:highlight w:val="none"/>
          <w:u w:val="single"/>
        </w:rPr>
        <w:fldChar w:fldCharType="separate"/>
      </w:r>
      <w:r>
        <w:rPr>
          <w:rFonts w:hint="eastAsia" w:ascii="宋体" w:hAnsi="宋体" w:eastAsia="宋体" w:cs="宋体"/>
          <w:bCs/>
          <w:color w:val="auto"/>
          <w:sz w:val="24"/>
          <w:szCs w:val="24"/>
          <w:highlight w:val="none"/>
          <w:u w:val="single"/>
        </w:rPr>
        <w:t>http://www.zcygov.cn/</w:t>
      </w:r>
      <w:r>
        <w:rPr>
          <w:rFonts w:hint="eastAsia" w:ascii="宋体" w:hAnsi="宋体" w:eastAsia="宋体" w:cs="宋体"/>
          <w:bCs/>
          <w:color w:val="auto"/>
          <w:sz w:val="24"/>
          <w:szCs w:val="24"/>
          <w:highlight w:val="none"/>
          <w:u w:val="singl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宋体" w:hAnsi="宋体" w:eastAsia="宋体" w:cs="宋体"/>
          <w:color w:val="auto"/>
          <w:sz w:val="24"/>
          <w:szCs w:val="24"/>
          <w:highlight w:val="none"/>
          <w:u w:val="single"/>
        </w:rPr>
      </w:pPr>
      <w:r>
        <w:rPr>
          <w:rFonts w:hint="eastAsia" w:ascii="宋体" w:hAnsi="宋体" w:eastAsia="宋体" w:cs="宋体"/>
          <w:bCs/>
          <w:color w:val="auto"/>
          <w:sz w:val="24"/>
          <w:szCs w:val="24"/>
          <w:highlight w:val="none"/>
        </w:rPr>
        <w:t>方式：</w:t>
      </w:r>
      <w:r>
        <w:rPr>
          <w:rFonts w:hint="eastAsia" w:ascii="宋体" w:hAnsi="宋体" w:eastAsia="宋体" w:cs="宋体"/>
          <w:bCs/>
          <w:caps w:val="0"/>
          <w:smallCaps w:val="0"/>
          <w:snapToGrid/>
          <w:vanish w:val="0"/>
          <w:color w:val="auto"/>
          <w:sz w:val="24"/>
          <w:szCs w:val="24"/>
          <w:highlight w:val="none"/>
          <w:vertAlign w:val="baseline"/>
        </w:rPr>
        <w:t xml:space="preserve">供应商登陆政采云平台https://www.zcygov.cn/在线申请获取磋商文件（进入“项目采购”应用，在获取采购文件菜单中选择项目，申请获取磋商文件） </w:t>
      </w:r>
    </w:p>
    <w:p>
      <w:pPr>
        <w:spacing w:line="360" w:lineRule="auto"/>
        <w:ind w:firstLine="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售价（元）：0</w:t>
      </w:r>
    </w:p>
    <w:p>
      <w:pPr>
        <w:pStyle w:val="5"/>
        <w:spacing w:line="360" w:lineRule="auto"/>
        <w:jc w:val="left"/>
        <w:rPr>
          <w:rFonts w:hint="eastAsia" w:ascii="宋体" w:hAnsi="宋体" w:eastAsia="宋体" w:cs="宋体"/>
          <w:bCs/>
          <w:color w:val="auto"/>
          <w:sz w:val="24"/>
          <w:szCs w:val="24"/>
          <w:highlight w:val="none"/>
        </w:rPr>
      </w:pPr>
      <w:bookmarkStart w:id="16" w:name="_Toc28359005"/>
      <w:bookmarkStart w:id="17" w:name="_Toc28359082"/>
      <w:bookmarkStart w:id="18" w:name="_Toc35393793"/>
      <w:bookmarkStart w:id="19" w:name="_Toc35393624"/>
      <w:r>
        <w:rPr>
          <w:rFonts w:hint="eastAsia" w:ascii="宋体" w:hAnsi="宋体" w:eastAsia="宋体" w:cs="宋体"/>
          <w:bCs/>
          <w:color w:val="auto"/>
          <w:sz w:val="24"/>
          <w:szCs w:val="24"/>
          <w:highlight w:val="none"/>
        </w:rPr>
        <w:t>四、</w:t>
      </w:r>
      <w:bookmarkEnd w:id="16"/>
      <w:bookmarkEnd w:id="17"/>
      <w:bookmarkEnd w:id="18"/>
      <w:bookmarkEnd w:id="19"/>
      <w:r>
        <w:rPr>
          <w:rFonts w:hint="eastAsia" w:ascii="宋体" w:hAnsi="宋体" w:eastAsia="宋体" w:cs="宋体"/>
          <w:bCs/>
          <w:color w:val="auto"/>
          <w:sz w:val="24"/>
          <w:szCs w:val="24"/>
          <w:highlight w:val="none"/>
        </w:rPr>
        <w:t>响应文件提交（上传）</w:t>
      </w:r>
    </w:p>
    <w:p>
      <w:pPr>
        <w:spacing w:line="360" w:lineRule="auto"/>
        <w:ind w:firstLine="480" w:firstLineChars="20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截止时间：</w:t>
      </w:r>
      <w:r>
        <w:rPr>
          <w:rFonts w:hint="eastAsia" w:ascii="宋体" w:hAnsi="宋体" w:cs="宋体"/>
          <w:color w:val="auto"/>
          <w:sz w:val="24"/>
          <w:szCs w:val="24"/>
          <w:highlight w:val="none"/>
          <w:u w:val="single"/>
          <w:lang w:val="en-US" w:eastAsia="zh-CN"/>
        </w:rPr>
        <w:t>2022</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8</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5</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00</w:t>
      </w:r>
      <w:r>
        <w:rPr>
          <w:rFonts w:hint="eastAsia" w:ascii="宋体" w:hAnsi="宋体" w:eastAsia="宋体" w:cs="宋体"/>
          <w:bCs/>
          <w:color w:val="auto"/>
          <w:sz w:val="24"/>
          <w:szCs w:val="24"/>
          <w:highlight w:val="none"/>
          <w:u w:val="single"/>
        </w:rPr>
        <w:t>分</w:t>
      </w:r>
      <w:r>
        <w:rPr>
          <w:rFonts w:hint="eastAsia" w:ascii="宋体" w:hAnsi="宋体" w:eastAsia="宋体" w:cs="宋体"/>
          <w:bCs/>
          <w:color w:val="auto"/>
          <w:sz w:val="24"/>
          <w:szCs w:val="24"/>
          <w:highlight w:val="none"/>
        </w:rPr>
        <w:t>（北京时间）</w:t>
      </w:r>
    </w:p>
    <w:p>
      <w:pPr>
        <w:spacing w:line="360" w:lineRule="auto"/>
        <w:ind w:firstLine="480" w:firstLineChars="200"/>
        <w:rPr>
          <w:rFonts w:hint="eastAsia" w:ascii="宋体" w:hAnsi="宋体" w:eastAsia="宋体" w:cs="宋体"/>
          <w:b w:val="0"/>
          <w:bCs w:val="0"/>
          <w:i w:val="0"/>
          <w:iCs w:val="0"/>
          <w:caps w:val="0"/>
          <w:smallCaps w:val="0"/>
          <w:color w:val="auto"/>
          <w:spacing w:val="0"/>
          <w:sz w:val="24"/>
          <w:szCs w:val="24"/>
          <w:highlight w:val="none"/>
        </w:rPr>
      </w:pPr>
      <w:r>
        <w:rPr>
          <w:rFonts w:hint="eastAsia" w:ascii="宋体" w:hAnsi="宋体" w:eastAsia="宋体" w:cs="宋体"/>
          <w:color w:val="auto"/>
          <w:sz w:val="24"/>
          <w:szCs w:val="24"/>
          <w:highlight w:val="none"/>
        </w:rPr>
        <w:t>地点（网址）：</w:t>
      </w:r>
      <w:r>
        <w:rPr>
          <w:rFonts w:hint="eastAsia" w:ascii="宋体" w:hAnsi="宋体" w:eastAsia="宋体" w:cs="宋体"/>
          <w:b w:val="0"/>
          <w:bCs w:val="0"/>
          <w:i w:val="0"/>
          <w:iCs w:val="0"/>
          <w:caps w:val="0"/>
          <w:smallCaps w:val="0"/>
          <w:color w:val="auto"/>
          <w:spacing w:val="0"/>
          <w:sz w:val="24"/>
          <w:szCs w:val="24"/>
          <w:highlight w:val="none"/>
        </w:rPr>
        <w:t>政采云平台</w:t>
      </w:r>
      <w:r>
        <w:rPr>
          <w:rStyle w:val="32"/>
          <w:rFonts w:hint="eastAsia" w:ascii="宋体" w:hAnsi="宋体" w:eastAsia="宋体" w:cs="宋体"/>
          <w:b w:val="0"/>
          <w:bCs w:val="0"/>
          <w:i w:val="0"/>
          <w:iCs w:val="0"/>
          <w:caps w:val="0"/>
          <w:smallCaps w:val="0"/>
          <w:color w:val="auto"/>
          <w:spacing w:val="0"/>
          <w:sz w:val="24"/>
          <w:szCs w:val="24"/>
          <w:highlight w:val="none"/>
        </w:rPr>
        <w:fldChar w:fldCharType="begin"/>
      </w:r>
      <w:r>
        <w:rPr>
          <w:rFonts w:hint="eastAsia" w:ascii="宋体" w:hAnsi="宋体" w:eastAsia="宋体" w:cs="宋体"/>
          <w:color w:val="auto"/>
          <w:highlight w:val="none"/>
        </w:rPr>
        <w:instrText xml:space="preserve">HYPERLINK "http://www.zcygov.cn/"</w:instrText>
      </w:r>
      <w:r>
        <w:rPr>
          <w:rStyle w:val="32"/>
          <w:rFonts w:hint="eastAsia" w:ascii="宋体" w:hAnsi="宋体" w:eastAsia="宋体" w:cs="宋体"/>
          <w:b w:val="0"/>
          <w:bCs w:val="0"/>
          <w:i w:val="0"/>
          <w:iCs w:val="0"/>
          <w:caps w:val="0"/>
          <w:smallCaps w:val="0"/>
          <w:color w:val="auto"/>
          <w:spacing w:val="0"/>
          <w:sz w:val="24"/>
          <w:szCs w:val="24"/>
          <w:highlight w:val="none"/>
        </w:rPr>
        <w:fldChar w:fldCharType="separate"/>
      </w:r>
      <w:r>
        <w:rPr>
          <w:rStyle w:val="32"/>
          <w:rFonts w:hint="eastAsia" w:ascii="宋体" w:hAnsi="宋体" w:eastAsia="宋体" w:cs="宋体"/>
          <w:b w:val="0"/>
          <w:bCs w:val="0"/>
          <w:i w:val="0"/>
          <w:iCs w:val="0"/>
          <w:caps w:val="0"/>
          <w:smallCaps w:val="0"/>
          <w:color w:val="auto"/>
          <w:spacing w:val="0"/>
          <w:sz w:val="24"/>
          <w:szCs w:val="24"/>
          <w:highlight w:val="none"/>
        </w:rPr>
        <w:t>http://www.zcygov.cn/</w:t>
      </w:r>
      <w:r>
        <w:rPr>
          <w:rStyle w:val="32"/>
          <w:rFonts w:hint="eastAsia" w:ascii="宋体" w:hAnsi="宋体" w:eastAsia="宋体" w:cs="宋体"/>
          <w:b w:val="0"/>
          <w:bCs w:val="0"/>
          <w:i w:val="0"/>
          <w:iCs w:val="0"/>
          <w:caps w:val="0"/>
          <w:smallCaps w:val="0"/>
          <w:color w:val="auto"/>
          <w:spacing w:val="0"/>
          <w:sz w:val="24"/>
          <w:szCs w:val="24"/>
          <w:highlight w:val="none"/>
        </w:rPr>
        <w:fldChar w:fldCharType="end"/>
      </w:r>
      <w:r>
        <w:rPr>
          <w:rFonts w:hint="eastAsia" w:ascii="宋体" w:hAnsi="宋体" w:eastAsia="宋体" w:cs="宋体"/>
          <w:b w:val="0"/>
          <w:bCs w:val="0"/>
          <w:i w:val="0"/>
          <w:iCs w:val="0"/>
          <w:caps w:val="0"/>
          <w:smallCaps w:val="0"/>
          <w:color w:val="auto"/>
          <w:spacing w:val="0"/>
          <w:sz w:val="24"/>
          <w:szCs w:val="24"/>
          <w:highlight w:val="none"/>
        </w:rPr>
        <w:t xml:space="preserve">  在线递交，不接收纸质响应文件。</w:t>
      </w:r>
    </w:p>
    <w:p>
      <w:pPr>
        <w:pStyle w:val="5"/>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五、响应文件开启</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开启时间：</w:t>
      </w:r>
      <w:r>
        <w:rPr>
          <w:rFonts w:hint="eastAsia" w:ascii="宋体" w:hAnsi="宋体" w:cs="宋体"/>
          <w:color w:val="auto"/>
          <w:sz w:val="24"/>
          <w:szCs w:val="24"/>
          <w:highlight w:val="none"/>
          <w:u w:val="single"/>
          <w:lang w:val="en-US" w:eastAsia="zh-CN"/>
        </w:rPr>
        <w:t>2022</w:t>
      </w:r>
      <w:r>
        <w:rPr>
          <w:rFonts w:hint="eastAsia" w:ascii="宋体" w:hAnsi="宋体" w:eastAsia="宋体" w:cs="宋体"/>
          <w:bCs/>
          <w:color w:val="auto"/>
          <w:sz w:val="24"/>
          <w:szCs w:val="24"/>
          <w:highlight w:val="none"/>
          <w:u w:val="single"/>
        </w:rPr>
        <w:t>年</w:t>
      </w:r>
      <w:r>
        <w:rPr>
          <w:rFonts w:hint="eastAsia" w:ascii="宋体" w:hAnsi="宋体" w:cs="宋体"/>
          <w:bCs/>
          <w:color w:val="auto"/>
          <w:sz w:val="24"/>
          <w:szCs w:val="24"/>
          <w:highlight w:val="none"/>
          <w:u w:val="single"/>
          <w:lang w:val="en-US" w:eastAsia="zh-CN"/>
        </w:rPr>
        <w:t>8</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5</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00</w:t>
      </w:r>
      <w:r>
        <w:rPr>
          <w:rFonts w:hint="eastAsia" w:ascii="宋体" w:hAnsi="宋体" w:eastAsia="宋体" w:cs="宋体"/>
          <w:bCs/>
          <w:color w:val="auto"/>
          <w:sz w:val="24"/>
          <w:szCs w:val="24"/>
          <w:highlight w:val="none"/>
          <w:u w:val="single"/>
        </w:rPr>
        <w:t>分</w:t>
      </w:r>
    </w:p>
    <w:p>
      <w:pPr>
        <w:spacing w:line="360" w:lineRule="auto"/>
        <w:ind w:firstLine="480" w:firstLineChars="200"/>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地点（网址）：</w:t>
      </w:r>
      <w:r>
        <w:rPr>
          <w:rFonts w:hint="eastAsia" w:ascii="宋体" w:hAnsi="宋体" w:eastAsia="宋体" w:cs="宋体"/>
          <w:b w:val="0"/>
          <w:bCs w:val="0"/>
          <w:i w:val="0"/>
          <w:iCs w:val="0"/>
          <w:caps w:val="0"/>
          <w:smallCaps w:val="0"/>
          <w:color w:val="auto"/>
          <w:spacing w:val="0"/>
          <w:sz w:val="24"/>
          <w:szCs w:val="24"/>
          <w:highlight w:val="none"/>
        </w:rPr>
        <w:t>政采云平台http://www.zcygov.cn/；现场地点：绍兴天源会计师事务所有限责任公司</w:t>
      </w:r>
      <w:r>
        <w:rPr>
          <w:rFonts w:hint="eastAsia" w:ascii="宋体" w:hAnsi="宋体" w:eastAsia="宋体" w:cs="宋体"/>
          <w:b w:val="0"/>
          <w:bCs w:val="0"/>
          <w:i w:val="0"/>
          <w:iCs w:val="0"/>
          <w:caps w:val="0"/>
          <w:smallCaps w:val="0"/>
          <w:color w:val="auto"/>
          <w:spacing w:val="0"/>
          <w:sz w:val="24"/>
          <w:szCs w:val="24"/>
          <w:highlight w:val="none"/>
          <w:lang w:val="en-US" w:eastAsia="zh-CN"/>
        </w:rPr>
        <w:t>701</w:t>
      </w:r>
      <w:r>
        <w:rPr>
          <w:rFonts w:hint="eastAsia" w:ascii="宋体" w:hAnsi="宋体" w:eastAsia="宋体" w:cs="宋体"/>
          <w:b w:val="0"/>
          <w:bCs w:val="0"/>
          <w:i w:val="0"/>
          <w:iCs w:val="0"/>
          <w:caps w:val="0"/>
          <w:smallCaps w:val="0"/>
          <w:color w:val="auto"/>
          <w:spacing w:val="0"/>
          <w:sz w:val="24"/>
          <w:szCs w:val="24"/>
          <w:highlight w:val="none"/>
        </w:rPr>
        <w:t>室。</w:t>
      </w:r>
    </w:p>
    <w:p>
      <w:pPr>
        <w:pStyle w:val="5"/>
        <w:spacing w:line="360" w:lineRule="auto"/>
        <w:jc w:val="left"/>
        <w:rPr>
          <w:rFonts w:hint="eastAsia" w:ascii="宋体" w:hAnsi="宋体" w:eastAsia="宋体" w:cs="宋体"/>
          <w:bCs/>
          <w:color w:val="auto"/>
          <w:sz w:val="24"/>
          <w:szCs w:val="24"/>
          <w:highlight w:val="none"/>
        </w:rPr>
      </w:pPr>
      <w:bookmarkStart w:id="20" w:name="_Toc28359007"/>
      <w:bookmarkStart w:id="21" w:name="_Toc28359084"/>
      <w:bookmarkStart w:id="22" w:name="_Toc35393625"/>
      <w:bookmarkStart w:id="23" w:name="_Toc35393794"/>
      <w:r>
        <w:rPr>
          <w:rFonts w:hint="eastAsia" w:ascii="宋体" w:hAnsi="宋体" w:eastAsia="宋体" w:cs="宋体"/>
          <w:bCs/>
          <w:color w:val="auto"/>
          <w:sz w:val="24"/>
          <w:szCs w:val="24"/>
          <w:highlight w:val="none"/>
        </w:rPr>
        <w:t>六、公告期限</w:t>
      </w:r>
      <w:bookmarkEnd w:id="20"/>
      <w:bookmarkEnd w:id="21"/>
      <w:bookmarkEnd w:id="22"/>
      <w:bookmarkEnd w:id="23"/>
    </w:p>
    <w:p>
      <w:pPr>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自本公告发布之日起3个工作日。</w:t>
      </w:r>
    </w:p>
    <w:p>
      <w:pPr>
        <w:pStyle w:val="5"/>
        <w:spacing w:line="360" w:lineRule="auto"/>
        <w:jc w:val="left"/>
        <w:rPr>
          <w:rFonts w:hint="eastAsia" w:ascii="宋体" w:hAnsi="宋体" w:eastAsia="宋体" w:cs="宋体"/>
          <w:bCs/>
          <w:color w:val="auto"/>
          <w:sz w:val="24"/>
          <w:szCs w:val="24"/>
          <w:highlight w:val="none"/>
        </w:rPr>
      </w:pPr>
      <w:bookmarkStart w:id="24" w:name="_Toc35393626"/>
      <w:bookmarkStart w:id="25" w:name="_Toc35393795"/>
      <w:r>
        <w:rPr>
          <w:rFonts w:hint="eastAsia" w:ascii="宋体" w:hAnsi="宋体" w:eastAsia="宋体" w:cs="宋体"/>
          <w:bCs/>
          <w:color w:val="auto"/>
          <w:sz w:val="24"/>
          <w:szCs w:val="24"/>
          <w:highlight w:val="none"/>
        </w:rPr>
        <w:t>七、其他补充事宜</w:t>
      </w:r>
      <w:bookmarkEnd w:id="24"/>
      <w:bookmarkEnd w:id="25"/>
    </w:p>
    <w:p>
      <w:pPr>
        <w:ind w:left="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宋体" w:hAnsi="宋体" w:eastAsia="宋体" w:cs="宋体"/>
          <w:b/>
          <w:bCs/>
          <w:color w:val="auto"/>
          <w:sz w:val="24"/>
          <w:highlight w:val="none"/>
        </w:rPr>
        <w:t>详见采购文件第七章。</w:t>
      </w:r>
    </w:p>
    <w:p>
      <w:pPr>
        <w:ind w:left="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3.其他事项：</w:t>
      </w:r>
      <w:r>
        <w:rPr>
          <w:rFonts w:hint="eastAsia" w:ascii="宋体" w:hAnsi="宋体" w:eastAsia="宋体" w:cs="宋体"/>
          <w:color w:val="auto"/>
          <w:kern w:val="0"/>
          <w:sz w:val="24"/>
          <w:szCs w:val="24"/>
          <w:highlight w:val="none"/>
          <w:u w:val="wave"/>
        </w:rPr>
        <w:t>详见采购文件“采购公告补充事项”。（重要）</w:t>
      </w:r>
    </w:p>
    <w:p>
      <w:pPr>
        <w:pStyle w:val="5"/>
        <w:spacing w:line="360" w:lineRule="auto"/>
        <w:jc w:val="left"/>
        <w:rPr>
          <w:rFonts w:hint="eastAsia" w:ascii="宋体" w:hAnsi="宋体" w:eastAsia="宋体" w:cs="宋体"/>
          <w:bCs/>
          <w:color w:val="auto"/>
          <w:sz w:val="24"/>
          <w:szCs w:val="24"/>
          <w:highlight w:val="none"/>
        </w:rPr>
      </w:pPr>
      <w:bookmarkStart w:id="26" w:name="_Toc35393796"/>
      <w:bookmarkStart w:id="27" w:name="_Toc35393627"/>
      <w:bookmarkStart w:id="28" w:name="_Toc28359085"/>
      <w:bookmarkStart w:id="29" w:name="_Toc28359008"/>
      <w:r>
        <w:rPr>
          <w:rFonts w:hint="eastAsia" w:ascii="宋体" w:hAnsi="宋体" w:eastAsia="宋体" w:cs="宋体"/>
          <w:bCs/>
          <w:color w:val="auto"/>
          <w:sz w:val="24"/>
          <w:szCs w:val="24"/>
          <w:highlight w:val="none"/>
        </w:rPr>
        <w:t>八、凡对本次磋商提出询问、质疑、投诉，请按以下方式联系</w:t>
      </w:r>
      <w:bookmarkEnd w:id="26"/>
      <w:bookmarkEnd w:id="27"/>
      <w:bookmarkEnd w:id="28"/>
      <w:bookmarkEnd w:id="29"/>
    </w:p>
    <w:p>
      <w:pPr>
        <w:widowControl/>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bookmarkStart w:id="30" w:name="_Toc28359010"/>
      <w:bookmarkStart w:id="31" w:name="_Toc28359087"/>
      <w:r>
        <w:rPr>
          <w:rFonts w:hint="eastAsia" w:ascii="宋体" w:hAnsi="宋体" w:eastAsia="宋体" w:cs="宋体"/>
          <w:color w:val="auto"/>
          <w:sz w:val="24"/>
          <w:szCs w:val="24"/>
          <w:highlight w:val="none"/>
        </w:rPr>
        <w:t>　1.采购人信息</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中共绍兴市越城区委宣传部</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eastAsia="zh-CN"/>
        </w:rPr>
        <w:t>涂山路</w:t>
      </w:r>
      <w:r>
        <w:rPr>
          <w:rFonts w:hint="eastAsia" w:ascii="宋体" w:hAnsi="宋体" w:eastAsia="宋体" w:cs="宋体"/>
          <w:color w:val="auto"/>
          <w:sz w:val="24"/>
          <w:szCs w:val="24"/>
          <w:highlight w:val="none"/>
          <w:u w:val="single"/>
          <w:lang w:val="en-US" w:eastAsia="zh-CN"/>
        </w:rPr>
        <w:t>88号</w:t>
      </w:r>
      <w:r>
        <w:rPr>
          <w:rFonts w:hint="eastAsia" w:ascii="宋体" w:hAnsi="宋体" w:eastAsia="宋体" w:cs="宋体"/>
          <w:color w:val="auto"/>
          <w:sz w:val="24"/>
          <w:szCs w:val="24"/>
          <w:highlight w:val="none"/>
          <w:u w:val="single"/>
        </w:rPr>
        <w:t>　</w:t>
      </w:r>
    </w:p>
    <w:p>
      <w:pPr>
        <w:spacing w:line="360" w:lineRule="auto"/>
        <w:ind w:left="1079" w:leftChars="371" w:hanging="300" w:hangingChars="125"/>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　　　　　 </w:t>
      </w:r>
      <w:bookmarkStart w:id="32" w:name="_Toc28359009"/>
      <w:bookmarkStart w:id="33" w:name="_Toc28359086"/>
    </w:p>
    <w:p>
      <w:pPr>
        <w:spacing w:line="360" w:lineRule="auto"/>
        <w:ind w:left="1079" w:leftChars="371" w:hanging="300" w:hangingChars="125"/>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项目联系人（询问）：</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eastAsia="zh-CN"/>
        </w:rPr>
        <w:t>叶登</w:t>
      </w:r>
      <w:r>
        <w:rPr>
          <w:rFonts w:hint="eastAsia" w:ascii="宋体" w:hAnsi="宋体" w:eastAsia="宋体" w:cs="宋体"/>
          <w:color w:val="auto"/>
          <w:sz w:val="24"/>
          <w:szCs w:val="24"/>
          <w:highlight w:val="none"/>
          <w:u w:val="single"/>
        </w:rPr>
        <w:t xml:space="preserve">　　　　 </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项目联系方式（询问）：</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u w:val="single"/>
          <w:lang w:val="en-US" w:eastAsia="zh-CN"/>
        </w:rPr>
        <w:t>0575-88317011</w:t>
      </w:r>
      <w:r>
        <w:rPr>
          <w:rFonts w:hint="eastAsia" w:ascii="宋体" w:hAnsi="宋体" w:eastAsia="宋体" w:cs="宋体"/>
          <w:color w:val="auto"/>
          <w:sz w:val="24"/>
          <w:szCs w:val="24"/>
          <w:highlight w:val="none"/>
          <w:u w:val="single"/>
        </w:rPr>
        <w:t>　　　　</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u w:val="single"/>
        </w:rPr>
        <w:t>　　郭栋　　</w:t>
      </w:r>
    </w:p>
    <w:p>
      <w:pPr>
        <w:spacing w:line="360" w:lineRule="auto"/>
        <w:ind w:left="1079" w:leftChars="371" w:hanging="300" w:hangingChars="125"/>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质疑联系方式：</w:t>
      </w:r>
      <w:r>
        <w:rPr>
          <w:rFonts w:hint="eastAsia" w:ascii="宋体" w:hAnsi="宋体" w:eastAsia="宋体" w:cs="宋体"/>
          <w:color w:val="auto"/>
          <w:sz w:val="24"/>
          <w:szCs w:val="24"/>
          <w:highlight w:val="none"/>
          <w:u w:val="single"/>
        </w:rPr>
        <w:t>　　　0575-88718250 　　　</w:t>
      </w:r>
    </w:p>
    <w:p>
      <w:pPr>
        <w:spacing w:line="360" w:lineRule="auto"/>
        <w:ind w:left="1079" w:leftChars="371" w:hanging="300" w:hangingChars="125"/>
        <w:jc w:val="left"/>
        <w:rPr>
          <w:rFonts w:hint="eastAsia" w:ascii="宋体" w:hAnsi="宋体" w:eastAsia="宋体" w:cs="宋体"/>
          <w:color w:val="auto"/>
          <w:sz w:val="24"/>
          <w:szCs w:val="24"/>
          <w:highlight w:val="none"/>
          <w:u w:val="single"/>
        </w:rPr>
      </w:pPr>
    </w:p>
    <w:bookmarkEnd w:id="32"/>
    <w:bookmarkEnd w:id="33"/>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2.采购代理机构信息</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绍兴天源会计师事务所有限责任公司</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绍兴市越城区胜利东路405号国茂大厦712室</w:t>
      </w:r>
    </w:p>
    <w:p>
      <w:pPr>
        <w:spacing w:line="360" w:lineRule="auto"/>
        <w:ind w:left="1079" w:leftChars="371" w:hanging="300" w:hangingChars="125"/>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0575-85111480　　　　　 </w:t>
      </w:r>
    </w:p>
    <w:p>
      <w:pPr>
        <w:spacing w:line="360" w:lineRule="auto"/>
        <w:ind w:left="1079" w:leftChars="371" w:hanging="300" w:hangingChars="125"/>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项目联系人（询问）：</w:t>
      </w:r>
      <w:r>
        <w:rPr>
          <w:rFonts w:hint="eastAsia" w:ascii="宋体" w:hAnsi="宋体" w:eastAsia="宋体" w:cs="宋体"/>
          <w:color w:val="auto"/>
          <w:sz w:val="24"/>
          <w:szCs w:val="24"/>
          <w:highlight w:val="none"/>
          <w:u w:val="single"/>
        </w:rPr>
        <w:t xml:space="preserve">　　　　龚征亚　　　　　　　 </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项目联系方式（询问）：</w:t>
      </w:r>
      <w:r>
        <w:rPr>
          <w:rFonts w:hint="eastAsia" w:ascii="宋体" w:hAnsi="宋体" w:eastAsia="宋体" w:cs="宋体"/>
          <w:color w:val="auto"/>
          <w:sz w:val="24"/>
          <w:szCs w:val="24"/>
          <w:highlight w:val="none"/>
          <w:u w:val="single"/>
        </w:rPr>
        <w:t>　　　0575-85111480　　　　</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w:t>
      </w:r>
      <w:r>
        <w:rPr>
          <w:rFonts w:hint="eastAsia" w:ascii="宋体" w:hAnsi="宋体" w:eastAsia="宋体" w:cs="宋体"/>
          <w:color w:val="auto"/>
          <w:sz w:val="24"/>
          <w:szCs w:val="24"/>
          <w:highlight w:val="none"/>
          <w:u w:val="single"/>
        </w:rPr>
        <w:t>　　　　俞晓萍　　　　　　　</w:t>
      </w:r>
    </w:p>
    <w:p>
      <w:pPr>
        <w:spacing w:line="360" w:lineRule="auto"/>
        <w:ind w:left="1079" w:leftChars="371" w:hanging="300" w:hangingChars="125"/>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质疑联系方式：</w:t>
      </w:r>
      <w:r>
        <w:rPr>
          <w:rFonts w:hint="eastAsia" w:ascii="宋体" w:hAnsi="宋体" w:eastAsia="宋体" w:cs="宋体"/>
          <w:color w:val="auto"/>
          <w:sz w:val="24"/>
          <w:szCs w:val="24"/>
          <w:highlight w:val="none"/>
          <w:u w:val="single"/>
        </w:rPr>
        <w:t xml:space="preserve">　　　　　　0575-85127153　　　　　　 </w:t>
      </w:r>
    </w:p>
    <w:p>
      <w:pPr>
        <w:spacing w:line="360" w:lineRule="auto"/>
        <w:ind w:left="1079" w:leftChars="371" w:hanging="300" w:hangingChars="125"/>
        <w:jc w:val="left"/>
        <w:rPr>
          <w:rFonts w:hint="eastAsia" w:ascii="宋体" w:hAnsi="宋体" w:eastAsia="宋体" w:cs="宋体"/>
          <w:color w:val="auto"/>
          <w:sz w:val="24"/>
          <w:szCs w:val="24"/>
          <w:highlight w:val="none"/>
          <w:u w:val="single"/>
        </w:rPr>
      </w:pPr>
    </w:p>
    <w:p>
      <w:pPr>
        <w:spacing w:line="360" w:lineRule="auto"/>
        <w:ind w:firstLine="720" w:firstLineChars="300"/>
        <w:rPr>
          <w:rFonts w:hint="eastAsia" w:ascii="宋体" w:hAnsi="宋体" w:eastAsia="宋体" w:cs="宋体"/>
          <w:color w:val="auto"/>
          <w:sz w:val="24"/>
          <w:szCs w:val="24"/>
          <w:highlight w:val="none"/>
        </w:rPr>
      </w:pPr>
    </w:p>
    <w:p>
      <w:pPr>
        <w:spacing w:line="360" w:lineRule="auto"/>
        <w:ind w:firstLine="720" w:firstLineChars="3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w:t>
      </w:r>
      <w:bookmarkEnd w:id="30"/>
      <w:bookmarkEnd w:id="31"/>
      <w:r>
        <w:rPr>
          <w:rFonts w:hint="eastAsia" w:ascii="宋体" w:hAnsi="宋体" w:eastAsia="宋体" w:cs="宋体"/>
          <w:color w:val="auto"/>
          <w:sz w:val="24"/>
          <w:szCs w:val="24"/>
          <w:highlight w:val="none"/>
        </w:rPr>
        <w:t>同级政府采购监督管理部门</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绍兴市越城区财政局　　　　　　　　</w:t>
      </w:r>
    </w:p>
    <w:p>
      <w:pPr>
        <w:spacing w:line="360" w:lineRule="auto"/>
        <w:ind w:left="1079" w:leftChars="371" w:hanging="300" w:hangingChars="12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浙江省绍兴市人民东路1187号　　　　</w:t>
      </w:r>
    </w:p>
    <w:p>
      <w:pPr>
        <w:spacing w:line="360" w:lineRule="auto"/>
        <w:ind w:left="1079" w:leftChars="371" w:hanging="300" w:hangingChars="125"/>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　　　　　　 </w:t>
      </w:r>
    </w:p>
    <w:p>
      <w:pPr>
        <w:pStyle w:val="16"/>
        <w:spacing w:line="360" w:lineRule="auto"/>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rPr>
        <w:t>季扬</w:t>
      </w:r>
    </w:p>
    <w:p>
      <w:pPr>
        <w:spacing w:line="360" w:lineRule="auto"/>
        <w:ind w:firstLine="720" w:firstLineChars="3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监督投诉电话：</w:t>
      </w:r>
      <w:r>
        <w:rPr>
          <w:rFonts w:hint="eastAsia" w:ascii="宋体" w:hAnsi="宋体" w:eastAsia="宋体" w:cs="宋体"/>
          <w:color w:val="auto"/>
          <w:sz w:val="24"/>
          <w:szCs w:val="24"/>
          <w:highlight w:val="none"/>
          <w:u w:val="single"/>
        </w:rPr>
        <w:t>　0575-85221643　　　</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CA问题联系电话（人工）：汇信CA 400-888-4636；天谷CA 400-087-8198。</w:t>
      </w:r>
    </w:p>
    <w:p>
      <w:pPr>
        <w:widowControl/>
        <w:jc w:val="center"/>
        <w:rPr>
          <w:rFonts w:hint="eastAsia" w:ascii="宋体" w:hAnsi="宋体" w:eastAsia="宋体" w:cs="宋体"/>
          <w:b/>
          <w:bCs/>
          <w:color w:val="auto"/>
          <w:sz w:val="44"/>
          <w:szCs w:val="44"/>
          <w:highlight w:val="none"/>
        </w:rPr>
      </w:pPr>
      <w:r>
        <w:rPr>
          <w:rFonts w:hint="eastAsia" w:ascii="宋体" w:hAnsi="宋体" w:eastAsia="宋体" w:cs="宋体"/>
          <w:color w:val="auto"/>
          <w:sz w:val="28"/>
          <w:szCs w:val="28"/>
          <w:highlight w:val="none"/>
        </w:rPr>
        <w:br w:type="page"/>
      </w:r>
      <w:r>
        <w:rPr>
          <w:rFonts w:hint="eastAsia" w:ascii="宋体" w:hAnsi="宋体" w:eastAsia="宋体" w:cs="宋体"/>
          <w:b/>
          <w:bCs/>
          <w:color w:val="auto"/>
          <w:sz w:val="44"/>
          <w:szCs w:val="44"/>
          <w:highlight w:val="none"/>
        </w:rPr>
        <w:t>采购公告补充事项</w:t>
      </w:r>
    </w:p>
    <w:p>
      <w:pPr>
        <w:numPr>
          <w:ilvl w:val="0"/>
          <w:numId w:val="3"/>
        </w:num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采购组织类型：</w:t>
      </w:r>
      <w:r>
        <w:rPr>
          <w:rFonts w:hint="eastAsia" w:ascii="宋体" w:hAnsi="宋体" w:eastAsia="宋体" w:cs="宋体"/>
          <w:bCs/>
          <w:color w:val="auto"/>
          <w:sz w:val="24"/>
          <w:highlight w:val="none"/>
          <w:u w:val="single"/>
        </w:rPr>
        <w:t xml:space="preserve">  </w:t>
      </w:r>
      <w:r>
        <w:rPr>
          <w:rFonts w:hint="eastAsia" w:ascii="宋体" w:hAnsi="宋体" w:eastAsia="宋体" w:cs="宋体"/>
          <w:b/>
          <w:bCs w:val="0"/>
          <w:color w:val="auto"/>
          <w:sz w:val="24"/>
          <w:highlight w:val="none"/>
          <w:u w:val="single"/>
        </w:rPr>
        <w:t xml:space="preserve"> </w:t>
      </w:r>
      <w:r>
        <w:rPr>
          <w:rFonts w:hint="eastAsia" w:ascii="宋体" w:hAnsi="宋体" w:eastAsia="宋体" w:cs="宋体"/>
          <w:b/>
          <w:bCs w:val="0"/>
          <w:color w:val="auto"/>
          <w:sz w:val="24"/>
          <w:highlight w:val="none"/>
          <w:u w:val="single"/>
          <w:lang w:eastAsia="zh-CN"/>
        </w:rPr>
        <w:t>分散采购</w:t>
      </w:r>
      <w:r>
        <w:rPr>
          <w:rFonts w:hint="eastAsia" w:ascii="宋体" w:hAnsi="宋体" w:eastAsia="宋体" w:cs="宋体"/>
          <w:b/>
          <w:bCs w:val="0"/>
          <w:color w:val="auto"/>
          <w:sz w:val="24"/>
          <w:highlight w:val="none"/>
          <w:u w:val="single"/>
        </w:rPr>
        <w:t xml:space="preserve"> </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 xml:space="preserve"> </w:t>
      </w:r>
    </w:p>
    <w:p>
      <w:pPr>
        <w:numPr>
          <w:ilvl w:val="0"/>
          <w:numId w:val="3"/>
        </w:num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采购类别：</w:t>
      </w:r>
      <w:r>
        <w:rPr>
          <w:rFonts w:hint="eastAsia" w:ascii="宋体" w:hAnsi="宋体" w:eastAsia="宋体" w:cs="宋体"/>
          <w:b/>
          <w:bCs/>
          <w:color w:val="auto"/>
          <w:sz w:val="24"/>
          <w:highlight w:val="none"/>
          <w:u w:val="single"/>
        </w:rPr>
        <w:t xml:space="preserve">   服务   </w:t>
      </w:r>
    </w:p>
    <w:p>
      <w:pPr>
        <w:numPr>
          <w:ilvl w:val="0"/>
          <w:numId w:val="3"/>
        </w:num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资格审查方式：资格后审。</w:t>
      </w:r>
    </w:p>
    <w:p>
      <w:pPr>
        <w:numPr>
          <w:ilvl w:val="0"/>
          <w:numId w:val="3"/>
        </w:num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注意事项：</w:t>
      </w:r>
    </w:p>
    <w:p>
      <w:pPr>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1、单位负责人为同一人或者存在直接控股、管理关系的不同供应商，不得同时参加同一标项的磋商。</w:t>
      </w:r>
    </w:p>
    <w:p>
      <w:pPr>
        <w:spacing w:line="360" w:lineRule="exact"/>
        <w:ind w:left="0"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2、为项目提供整体设计、规范编制或者项目管理、监理、检测等服务的供应商，不得再参加该采购项目的其他采购活动。</w:t>
      </w:r>
    </w:p>
    <w:p>
      <w:pPr>
        <w:spacing w:line="440" w:lineRule="exact"/>
        <w:ind w:firstLine="464" w:firstLineChars="200"/>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3、请供应商务必认真学习网上相关培训课程。电子化交易准备工作详见</w:t>
      </w:r>
      <w:r>
        <w:rPr>
          <w:rStyle w:val="32"/>
          <w:rFonts w:hint="eastAsia" w:ascii="宋体" w:hAnsi="宋体" w:eastAsia="宋体" w:cs="宋体"/>
          <w:color w:val="auto"/>
          <w:spacing w:val="-4"/>
          <w:sz w:val="24"/>
          <w:highlight w:val="none"/>
        </w:rPr>
        <w:fldChar w:fldCharType="begin"/>
      </w:r>
      <w:r>
        <w:rPr>
          <w:rFonts w:hint="eastAsia" w:ascii="宋体" w:hAnsi="宋体" w:eastAsia="宋体" w:cs="宋体"/>
          <w:color w:val="auto"/>
          <w:highlight w:val="none"/>
        </w:rPr>
        <w:instrText xml:space="preserve">HYPERLINK "http://www.sxyc.gov.cn/art/2019/9/11/art_1559761_38044415.html"</w:instrText>
      </w:r>
      <w:r>
        <w:rPr>
          <w:rStyle w:val="32"/>
          <w:rFonts w:hint="eastAsia" w:ascii="宋体" w:hAnsi="宋体" w:eastAsia="宋体" w:cs="宋体"/>
          <w:color w:val="auto"/>
          <w:spacing w:val="-4"/>
          <w:sz w:val="24"/>
          <w:highlight w:val="none"/>
        </w:rPr>
        <w:fldChar w:fldCharType="separate"/>
      </w:r>
      <w:r>
        <w:rPr>
          <w:rStyle w:val="32"/>
          <w:rFonts w:hint="eastAsia" w:ascii="宋体" w:hAnsi="宋体" w:eastAsia="宋体" w:cs="宋体"/>
          <w:color w:val="auto"/>
          <w:spacing w:val="-4"/>
          <w:sz w:val="24"/>
          <w:highlight w:val="none"/>
        </w:rPr>
        <w:t>http://www.sxyc.gov.cn/art/2019/9/11/art_1559761_38044415.html</w:t>
      </w:r>
      <w:r>
        <w:rPr>
          <w:rStyle w:val="32"/>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4、</w:t>
      </w:r>
      <w:r>
        <w:rPr>
          <w:rFonts w:hint="eastAsia" w:ascii="宋体" w:hAnsi="宋体" w:eastAsia="宋体" w:cs="宋体"/>
          <w:color w:val="auto"/>
          <w:sz w:val="24"/>
          <w:highlight w:val="none"/>
        </w:rPr>
        <w:t>供应商-政府采购项目电子交易操作指南：</w:t>
      </w:r>
      <w:r>
        <w:rPr>
          <w:rStyle w:val="32"/>
          <w:rFonts w:hint="eastAsia" w:ascii="宋体" w:hAnsi="宋体" w:eastAsia="宋体" w:cs="宋体"/>
          <w:caps w:val="0"/>
          <w:smallCaps w:val="0"/>
          <w:snapToGrid/>
          <w:vanish w:val="0"/>
          <w:color w:val="auto"/>
          <w:sz w:val="24"/>
          <w:szCs w:val="24"/>
          <w:highlight w:val="none"/>
          <w:vertAlign w:val="baseline"/>
        </w:rPr>
        <w:t>https://service.zcygov.cn/#/knowledges/CW1EtGwBFdiHxlNd6I3m/6IMVAG0BFdiHxlNdQ8Na</w:t>
      </w:r>
      <w:r>
        <w:rPr>
          <w:rFonts w:hint="eastAsia" w:ascii="宋体" w:hAnsi="宋体" w:eastAsia="宋体" w:cs="宋体"/>
          <w:color w:val="auto"/>
          <w:sz w:val="24"/>
          <w:highlight w:val="none"/>
        </w:rPr>
        <w:t>。</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5、CA申领需要时间，请各潜在供应商及时办理和绑定。</w:t>
      </w:r>
    </w:p>
    <w:p>
      <w:pPr>
        <w:spacing w:line="360" w:lineRule="exact"/>
        <w:ind w:left="0"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6、获取采购文件后不参加磋商的供应商，须向采购代理机构提供书面说明。</w:t>
      </w:r>
    </w:p>
    <w:p>
      <w:pPr>
        <w:spacing w:line="360" w:lineRule="exact"/>
        <w:ind w:left="0"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7、需登陆政采云平台后在交易系统内获取采购文件，只网站下载不视为获取。</w:t>
      </w:r>
    </w:p>
    <w:p>
      <w:pPr>
        <w:spacing w:line="360" w:lineRule="exact"/>
        <w:ind w:left="0"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8、预留充足时间上传加密电子磋商响应文件（建议提前一天，供应商解密电子磋商响应文件前处于加密状态）。</w:t>
      </w:r>
    </w:p>
    <w:p>
      <w:pPr>
        <w:spacing w:line="360" w:lineRule="auto"/>
        <w:ind w:left="0" w:firstLine="349" w:firstLineChars="150"/>
        <w:rPr>
          <w:rFonts w:hint="eastAsia" w:ascii="宋体" w:hAnsi="宋体" w:eastAsia="宋体" w:cs="宋体"/>
          <w:bCs/>
          <w:color w:val="auto"/>
          <w:sz w:val="24"/>
          <w:highlight w:val="none"/>
        </w:rPr>
      </w:pPr>
      <w:r>
        <w:rPr>
          <w:rFonts w:hint="eastAsia" w:ascii="宋体" w:hAnsi="宋体" w:eastAsia="宋体" w:cs="宋体"/>
          <w:b/>
          <w:bCs/>
          <w:color w:val="auto"/>
          <w:spacing w:val="-4"/>
          <w:sz w:val="24"/>
          <w:highlight w:val="none"/>
        </w:rPr>
        <w:t>五、</w:t>
      </w:r>
      <w:r>
        <w:rPr>
          <w:rFonts w:hint="eastAsia" w:ascii="宋体" w:hAnsi="宋体" w:eastAsia="宋体" w:cs="宋体"/>
          <w:b/>
          <w:color w:val="auto"/>
          <w:spacing w:val="-4"/>
          <w:sz w:val="24"/>
          <w:highlight w:val="none"/>
        </w:rPr>
        <w:t>采购公告及更正公告发布网址：</w:t>
      </w:r>
      <w:r>
        <w:rPr>
          <w:rFonts w:hint="eastAsia" w:ascii="宋体" w:hAnsi="宋体" w:eastAsia="宋体" w:cs="宋体"/>
          <w:color w:val="auto"/>
          <w:spacing w:val="-4"/>
          <w:sz w:val="24"/>
          <w:highlight w:val="none"/>
        </w:rPr>
        <w:t>http://zfcg.czt.zj.gov.cn/</w:t>
      </w:r>
      <w:r>
        <w:rPr>
          <w:rFonts w:hint="eastAsia" w:ascii="宋体" w:hAnsi="宋体" w:eastAsia="宋体" w:cs="宋体"/>
          <w:color w:val="auto"/>
          <w:spacing w:val="-4"/>
          <w:sz w:val="24"/>
          <w:highlight w:val="none"/>
        </w:rPr>
        <w:t>和http://www.sxyc.gov.cn/col/col1559777/index.html公共资源交易板块。更正公告</w:t>
      </w:r>
      <w:r>
        <w:rPr>
          <w:rFonts w:hint="eastAsia" w:ascii="宋体" w:hAnsi="宋体" w:eastAsia="宋体" w:cs="宋体"/>
          <w:bCs/>
          <w:color w:val="auto"/>
          <w:sz w:val="24"/>
          <w:highlight w:val="none"/>
        </w:rPr>
        <w:t>请自行登录政采云平台或在浙江政府采购网更正公告页面或越城区人民政府门户网站采购公告页面中下载。</w:t>
      </w:r>
    </w:p>
    <w:p>
      <w:pPr>
        <w:spacing w:line="3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六、、供应商入驻：</w:t>
      </w:r>
    </w:p>
    <w:p>
      <w:pPr>
        <w:spacing w:line="3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宋体" w:hAnsi="宋体" w:eastAsia="宋体" w:cs="宋体"/>
          <w:b/>
          <w:bCs/>
          <w:color w:val="auto"/>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供应商入驻操作指南：</w:t>
      </w:r>
    </w:p>
    <w:p>
      <w:pPr>
        <w:spacing w:line="380" w:lineRule="exact"/>
        <w:rPr>
          <w:rFonts w:hint="eastAsia" w:ascii="宋体" w:hAnsi="宋体" w:eastAsia="宋体" w:cs="宋体"/>
          <w:color w:val="auto"/>
          <w:highlight w:val="none"/>
        </w:rPr>
      </w:pPr>
      <w:r>
        <w:rPr>
          <w:rFonts w:hint="eastAsia" w:ascii="宋体" w:hAnsi="宋体" w:eastAsia="宋体" w:cs="宋体"/>
          <w:color w:val="auto"/>
          <w:highlight w:val="none"/>
        </w:rPr>
        <w:t>https://service.zcygov.cn/#/knowledges/cm2eqWwBFdiHxlNd_otq/w3Cd3GwBFdiHxlNd-BRD</w:t>
      </w:r>
    </w:p>
    <w:p>
      <w:pPr>
        <w:spacing w:line="380" w:lineRule="exact"/>
        <w:rPr>
          <w:rFonts w:hint="eastAsia" w:ascii="宋体" w:hAnsi="宋体" w:eastAsia="宋体" w:cs="宋体"/>
          <w:color w:val="auto"/>
          <w:sz w:val="24"/>
          <w:highlight w:val="none"/>
        </w:rPr>
      </w:pPr>
      <w:r>
        <w:rPr>
          <w:rFonts w:hint="eastAsia" w:ascii="宋体" w:hAnsi="宋体" w:eastAsia="宋体" w:cs="宋体"/>
          <w:color w:val="auto"/>
          <w:highlight w:val="none"/>
        </w:rPr>
        <w:t>（无需提交纸质资料现场审核）</w:t>
      </w:r>
    </w:p>
    <w:p>
      <w:pPr>
        <w:pStyle w:val="4"/>
        <w:numPr>
          <w:ilvl w:val="0"/>
          <w:numId w:val="0"/>
        </w:numPr>
        <w:ind w:left="0" w:firstLine="0"/>
        <w:jc w:val="center"/>
        <w:rPr>
          <w:rFonts w:hint="eastAsia" w:ascii="宋体" w:hAnsi="宋体" w:eastAsia="宋体" w:cs="宋体"/>
          <w:color w:val="auto"/>
          <w:sz w:val="44"/>
          <w:highlight w:val="none"/>
        </w:rPr>
      </w:pPr>
      <w:bookmarkStart w:id="34" w:name="_Toc93828150"/>
      <w:r>
        <w:rPr>
          <w:rFonts w:hint="eastAsia" w:ascii="宋体" w:hAnsi="宋体" w:eastAsia="宋体" w:cs="宋体"/>
          <w:color w:val="auto"/>
          <w:sz w:val="44"/>
          <w:highlight w:val="none"/>
        </w:rPr>
        <w:t>第二章 供应商须知</w:t>
      </w:r>
      <w:bookmarkEnd w:id="34"/>
    </w:p>
    <w:p>
      <w:pPr>
        <w:pStyle w:val="5"/>
        <w:rPr>
          <w:rFonts w:hint="eastAsia" w:ascii="宋体" w:hAnsi="宋体" w:eastAsia="宋体" w:cs="宋体"/>
          <w:color w:val="auto"/>
          <w:highlight w:val="none"/>
        </w:rPr>
      </w:pPr>
      <w:bookmarkStart w:id="35" w:name="_Toc93828151"/>
      <w:r>
        <w:rPr>
          <w:rFonts w:hint="eastAsia" w:ascii="宋体" w:hAnsi="宋体" w:eastAsia="宋体" w:cs="宋体"/>
          <w:color w:val="auto"/>
          <w:highlight w:val="none"/>
        </w:rPr>
        <w:t>一、前附表</w:t>
      </w:r>
      <w:bookmarkEnd w:id="35"/>
    </w:p>
    <w:tbl>
      <w:tblPr>
        <w:tblStyle w:val="2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94" w:afterLines="3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94" w:afterLines="3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b/>
                <w:color w:val="auto"/>
                <w:kern w:val="0"/>
                <w:sz w:val="24"/>
                <w:highlight w:val="none"/>
                <w:u w:val="single"/>
              </w:rPr>
            </w:pPr>
            <w:r>
              <w:rPr>
                <w:rFonts w:hint="eastAsia" w:ascii="宋体" w:hAnsi="宋体" w:eastAsia="宋体" w:cs="宋体"/>
                <w:b/>
                <w:color w:val="auto"/>
                <w:sz w:val="24"/>
                <w:highlight w:val="none"/>
              </w:rPr>
              <w:t>磋商项目名称：</w:t>
            </w:r>
            <w:r>
              <w:rPr>
                <w:rFonts w:hint="eastAsia" w:ascii="宋体" w:hAnsi="宋体" w:eastAsia="宋体" w:cs="宋体"/>
                <w:b w:val="0"/>
                <w:bCs/>
                <w:color w:val="auto"/>
                <w:sz w:val="24"/>
                <w:highlight w:val="none"/>
                <w:u w:val="single" w:color="auto"/>
              </w:rPr>
              <w:t>“宋潮新生代”宋韵文化推广项目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b/>
                <w:color w:val="auto"/>
                <w:sz w:val="24"/>
                <w:highlight w:val="none"/>
              </w:rPr>
              <w:t>磋商有效期：</w:t>
            </w:r>
            <w:r>
              <w:rPr>
                <w:rFonts w:hint="eastAsia" w:ascii="宋体" w:hAnsi="宋体" w:eastAsia="宋体" w:cs="宋体"/>
                <w:color w:val="auto"/>
                <w:sz w:val="24"/>
                <w:highlight w:val="none"/>
              </w:rPr>
              <w:t>自磋商截止日起45天。如采购人认为必要，可延长至总计最长不超过60天。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宋体" w:hAnsi="宋体" w:eastAsia="宋体" w:cs="宋体"/>
                <w:color w:val="auto"/>
                <w:sz w:val="24"/>
                <w:highlight w:val="none"/>
              </w:rPr>
            </w:pPr>
            <w:bookmarkStart w:id="36" w:name="_Toc93828152"/>
            <w:r>
              <w:rPr>
                <w:rFonts w:hint="eastAsia" w:ascii="宋体" w:hAnsi="宋体" w:eastAsia="宋体" w:cs="宋体"/>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是否提供样品：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无</w:t>
            </w:r>
            <w:r>
              <w:rPr>
                <w:rFonts w:hint="eastAsia" w:ascii="宋体" w:hAnsi="宋体" w:eastAsia="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color w:val="auto"/>
                <w:sz w:val="24"/>
                <w:highlight w:val="none"/>
              </w:rPr>
              <w:t>4</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textAlignment w:val="bottom"/>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是否演示：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无</w:t>
            </w:r>
            <w:r>
              <w:rPr>
                <w:rFonts w:hint="eastAsia" w:ascii="宋体" w:hAnsi="宋体" w:eastAsia="宋体" w:cs="宋体"/>
                <w:color w:val="auto"/>
                <w:sz w:val="24"/>
                <w:highlight w:val="none"/>
                <w:u w:val="single"/>
              </w:rPr>
              <w:t xml:space="preserve">    </w:t>
            </w:r>
            <w:r>
              <w:rPr>
                <w:rFonts w:hint="eastAsia" w:ascii="宋体" w:hAnsi="宋体" w:eastAsia="宋体" w:cs="宋体"/>
                <w:b/>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textAlignment w:val="bottom"/>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现场踏勘：</w:t>
            </w:r>
            <w:r>
              <w:rPr>
                <w:rFonts w:hint="eastAsia" w:ascii="宋体" w:hAnsi="宋体" w:eastAsia="宋体" w:cs="宋体"/>
                <w:caps w:val="0"/>
                <w:smallCaps w:val="0"/>
                <w:snapToGrid/>
                <w:vanish w:val="0"/>
                <w:color w:val="auto"/>
                <w:sz w:val="24"/>
                <w:szCs w:val="24"/>
                <w:highlight w:val="none"/>
                <w:u w:val="single"/>
                <w:vertAlign w:val="baselin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磋商响应文件份数：</w:t>
            </w:r>
            <w:r>
              <w:rPr>
                <w:rFonts w:hint="eastAsia" w:ascii="宋体" w:hAnsi="宋体" w:eastAsia="宋体" w:cs="宋体"/>
                <w:b/>
                <w:bCs/>
                <w:color w:val="auto"/>
                <w:sz w:val="24"/>
                <w:highlight w:val="none"/>
              </w:rPr>
              <w:t>上传加密电子磋商响应文件一份，准备备份加密电子磋商响应文件一份。</w:t>
            </w:r>
            <w:r>
              <w:rPr>
                <w:rFonts w:hint="eastAsia" w:ascii="宋体" w:hAnsi="宋体" w:eastAsia="宋体" w:cs="宋体"/>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履约保证金</w:t>
            </w:r>
            <w:r>
              <w:rPr>
                <w:rFonts w:hint="eastAsia" w:ascii="宋体" w:hAnsi="宋体" w:eastAsia="宋体" w:cs="宋体"/>
                <w:b/>
                <w:color w:val="auto"/>
                <w:sz w:val="24"/>
                <w:highlight w:val="none"/>
              </w:rPr>
              <w:t>及缴退时间</w:t>
            </w:r>
            <w:r>
              <w:rPr>
                <w:rFonts w:hint="eastAsia" w:ascii="宋体" w:hAnsi="宋体" w:eastAsia="宋体" w:cs="宋体"/>
                <w:b/>
                <w:color w:val="auto"/>
                <w:sz w:val="24"/>
                <w:highlight w:val="none"/>
              </w:rPr>
              <w:t>：</w:t>
            </w:r>
            <w:r>
              <w:rPr>
                <w:rFonts w:hint="eastAsia" w:ascii="宋体" w:hAnsi="宋体" w:eastAsia="宋体" w:cs="宋体"/>
                <w:color w:val="auto"/>
                <w:sz w:val="24"/>
                <w:highlight w:val="none"/>
                <w:u w:val="single"/>
              </w:rPr>
              <w:t xml:space="preserve">   （不得超过成交合同金额的1%）    </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分包与转包</w:t>
            </w:r>
            <w:r>
              <w:rPr>
                <w:rFonts w:hint="eastAsia" w:ascii="宋体" w:hAnsi="宋体" w:eastAsia="宋体" w:cs="宋体"/>
                <w:color w:val="auto"/>
                <w:sz w:val="24"/>
                <w:highlight w:val="none"/>
              </w:rPr>
              <w:t>：本项目</w:t>
            </w:r>
            <w:r>
              <w:rPr>
                <w:rFonts w:hint="eastAsia" w:ascii="宋体" w:hAnsi="宋体" w:eastAsia="宋体" w:cs="宋体"/>
                <w:color w:val="auto"/>
                <w:sz w:val="24"/>
                <w:highlight w:val="none"/>
                <w:u w:val="single"/>
              </w:rPr>
              <w:t xml:space="preserve"> 不允许 </w:t>
            </w:r>
            <w:r>
              <w:rPr>
                <w:rFonts w:hint="eastAsia" w:ascii="宋体" w:hAnsi="宋体" w:eastAsia="宋体" w:cs="宋体"/>
                <w:color w:val="auto"/>
                <w:sz w:val="24"/>
                <w:highlight w:val="none"/>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中标人须向招标代理机构交纳代理服务费：</w:t>
            </w:r>
          </w:p>
          <w:p>
            <w:pPr>
              <w:spacing w:line="500" w:lineRule="exact"/>
              <w:jc w:val="left"/>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rPr>
              <w:t>（1）以中标通知中确定的中标总金额作为服务费的计算基数，具体比例参照《国家计委关于印发&lt;招标代理服务收费管理暂行办法&gt;的通知》（计价格[2002]1980号）执行。</w:t>
            </w:r>
            <w:r>
              <w:rPr>
                <w:rFonts w:hint="eastAsia" w:ascii="宋体" w:hAnsi="宋体" w:eastAsia="宋体" w:cs="宋体"/>
                <w:b w:val="0"/>
                <w:bCs w:val="0"/>
                <w:color w:val="auto"/>
                <w:sz w:val="24"/>
                <w:highlight w:val="none"/>
                <w:lang w:eastAsia="zh-CN"/>
              </w:rPr>
              <w:t>其他费用按实结算。</w:t>
            </w:r>
          </w:p>
          <w:p>
            <w:pPr>
              <w:spacing w:line="500" w:lineRule="exact"/>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（2）采购代理服务费的交纳方式：</w:t>
            </w:r>
          </w:p>
          <w:p>
            <w:pPr>
              <w:spacing w:line="500" w:lineRule="exact"/>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用银行支票、汇票、电汇、现金等付款方式直接交纳采购代理服务费。</w:t>
            </w:r>
          </w:p>
          <w:p>
            <w:pPr>
              <w:spacing w:line="500" w:lineRule="exact"/>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公司名称：绍兴天源会计师事务所有限责任公司</w:t>
            </w:r>
          </w:p>
          <w:p>
            <w:pPr>
              <w:spacing w:line="500" w:lineRule="exact"/>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账    号：376658338665</w:t>
            </w:r>
          </w:p>
          <w:p>
            <w:pPr>
              <w:spacing w:line="500" w:lineRule="exact"/>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开 户 行：中国银行绍兴市越城支行</w:t>
            </w:r>
          </w:p>
          <w:p>
            <w:pPr>
              <w:autoSpaceDE w:val="0"/>
              <w:autoSpaceDN w:val="0"/>
              <w:spacing w:line="360" w:lineRule="auto"/>
              <w:jc w:val="left"/>
              <w:textAlignment w:val="bottom"/>
              <w:rPr>
                <w:rFonts w:hint="eastAsia" w:ascii="宋体" w:hAnsi="宋体" w:eastAsia="宋体" w:cs="宋体"/>
                <w:b/>
                <w:color w:val="auto"/>
                <w:sz w:val="24"/>
                <w:highlight w:val="none"/>
              </w:rPr>
            </w:pP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jc w:val="left"/>
              <w:textAlignment w:val="bottom"/>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本项目所属行业：</w:t>
            </w:r>
            <w:r>
              <w:rPr>
                <w:rFonts w:hint="eastAsia" w:ascii="宋体" w:hAnsi="宋体" w:eastAsia="宋体" w:cs="宋体"/>
                <w:b/>
                <w:bCs/>
                <w:color w:val="auto"/>
                <w:sz w:val="24"/>
                <w:highlight w:val="none"/>
                <w:u w:val="single"/>
              </w:rPr>
              <w:t xml:space="preserve">   </w:t>
            </w:r>
            <w:r>
              <w:rPr>
                <w:rFonts w:hint="eastAsia" w:ascii="宋体" w:hAnsi="宋体" w:eastAsia="宋体" w:cs="宋体"/>
                <w:color w:val="auto"/>
                <w:sz w:val="24"/>
                <w:highlight w:val="none"/>
                <w:u w:val="single"/>
              </w:rPr>
              <w:t>（行业划分按《工信部关于印发中小企业划型标准规定的通知（工信部联企业〔2011〕300号）》执行）   。</w:t>
            </w:r>
          </w:p>
        </w:tc>
      </w:tr>
    </w:tbl>
    <w:p>
      <w:pPr>
        <w:pStyle w:val="5"/>
        <w:jc w:val="center"/>
        <w:rPr>
          <w:rFonts w:hint="eastAsia" w:ascii="宋体" w:hAnsi="宋体" w:eastAsia="宋体" w:cs="宋体"/>
          <w:color w:val="auto"/>
          <w:highlight w:val="none"/>
        </w:rPr>
      </w:pPr>
      <w:r>
        <w:rPr>
          <w:rFonts w:hint="eastAsia" w:ascii="宋体" w:hAnsi="宋体" w:eastAsia="宋体" w:cs="宋体"/>
          <w:color w:val="auto"/>
          <w:highlight w:val="none"/>
        </w:rPr>
        <w:t>二、磋商文件</w:t>
      </w:r>
      <w:bookmarkEnd w:id="36"/>
    </w:p>
    <w:p>
      <w:pPr>
        <w:snapToGrid w:val="0"/>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磋商文件效力</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1.1本磋商文件适用于本次所述项目的磋商、合同签订及履约、付款等全过程（法律法规另有规定的从其规定）。</w:t>
      </w:r>
    </w:p>
    <w:p>
      <w:pPr>
        <w:snapToGrid w:val="0"/>
        <w:spacing w:line="440" w:lineRule="exact"/>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
          <w:bCs/>
          <w:color w:val="auto"/>
          <w:sz w:val="24"/>
          <w:highlight w:val="none"/>
        </w:rPr>
        <w:t>供应商对本磋商文件如有异议，均应在法定时间内提出质疑或投诉，否则即被视为认可磋商文件的全部内容。</w:t>
      </w:r>
    </w:p>
    <w:p>
      <w:pPr>
        <w:snapToGrid w:val="0"/>
        <w:spacing w:line="44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2、名词定义</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r>
        <w:rPr>
          <w:rFonts w:hint="eastAsia" w:ascii="宋体" w:hAnsi="宋体" w:eastAsia="宋体" w:cs="宋体"/>
          <w:b/>
          <w:bCs/>
          <w:color w:val="auto"/>
          <w:sz w:val="24"/>
          <w:highlight w:val="none"/>
        </w:rPr>
        <w:t>采购代理机构</w:t>
      </w:r>
      <w:r>
        <w:rPr>
          <w:rFonts w:hint="eastAsia" w:ascii="宋体" w:hAnsi="宋体" w:eastAsia="宋体" w:cs="宋体"/>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b/>
          <w:bCs/>
          <w:color w:val="auto"/>
          <w:sz w:val="24"/>
          <w:highlight w:val="none"/>
        </w:rPr>
        <w:t>采购机构</w:t>
      </w:r>
      <w:r>
        <w:rPr>
          <w:rFonts w:hint="eastAsia" w:ascii="宋体" w:hAnsi="宋体" w:eastAsia="宋体" w:cs="宋体"/>
          <w:color w:val="auto"/>
          <w:sz w:val="24"/>
          <w:highlight w:val="none"/>
        </w:rPr>
        <w:t>”：采购人及其采购代理机构。</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 “</w:t>
      </w:r>
      <w:r>
        <w:rPr>
          <w:rFonts w:hint="eastAsia" w:ascii="宋体" w:hAnsi="宋体" w:eastAsia="宋体" w:cs="宋体"/>
          <w:b/>
          <w:bCs/>
          <w:color w:val="auto"/>
          <w:sz w:val="24"/>
          <w:highlight w:val="none"/>
        </w:rPr>
        <w:t>产品</w:t>
      </w:r>
      <w:r>
        <w:rPr>
          <w:rFonts w:hint="eastAsia" w:ascii="宋体" w:hAnsi="宋体" w:eastAsia="宋体" w:cs="宋体"/>
          <w:color w:val="auto"/>
          <w:sz w:val="24"/>
          <w:highlight w:val="none"/>
        </w:rPr>
        <w:t>”系指供方按磋商文件规定，经合法途径取得的，须向采购人提供的一切产品、保险、税金、安装、施工、调试、备品备件、工具、手册及其他有关技术资料和材料。</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2.4 “</w:t>
      </w:r>
      <w:r>
        <w:rPr>
          <w:rFonts w:hint="eastAsia" w:ascii="宋体" w:hAnsi="宋体" w:eastAsia="宋体" w:cs="宋体"/>
          <w:b/>
          <w:bCs/>
          <w:color w:val="auto"/>
          <w:sz w:val="24"/>
          <w:highlight w:val="none"/>
        </w:rPr>
        <w:t>服务</w:t>
      </w:r>
      <w:r>
        <w:rPr>
          <w:rFonts w:hint="eastAsia" w:ascii="宋体" w:hAnsi="宋体" w:eastAsia="宋体" w:cs="宋体"/>
          <w:color w:val="auto"/>
          <w:sz w:val="24"/>
          <w:highlight w:val="none"/>
        </w:rPr>
        <w:t>”系指磋商文件规定供应商须承担的安装、调试、技术协助、校准、培训、技术指导以及其他类似的义务。</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2.5 “</w:t>
      </w:r>
      <w:r>
        <w:rPr>
          <w:rFonts w:hint="eastAsia" w:ascii="宋体" w:hAnsi="宋体" w:eastAsia="宋体" w:cs="宋体"/>
          <w:b/>
          <w:bCs/>
          <w:color w:val="auto"/>
          <w:sz w:val="24"/>
          <w:highlight w:val="none"/>
        </w:rPr>
        <w:t>供应商</w:t>
      </w:r>
      <w:r>
        <w:rPr>
          <w:rFonts w:hint="eastAsia" w:ascii="宋体" w:hAnsi="宋体" w:eastAsia="宋体" w:cs="宋体"/>
          <w:color w:val="auto"/>
          <w:sz w:val="24"/>
          <w:highlight w:val="none"/>
        </w:rPr>
        <w:t>”指已经按采购公告要求获取磋商文件的磋商供应商。“</w:t>
      </w:r>
      <w:r>
        <w:rPr>
          <w:rFonts w:hint="eastAsia" w:ascii="宋体" w:hAnsi="宋体" w:eastAsia="宋体" w:cs="宋体"/>
          <w:b/>
          <w:bCs/>
          <w:color w:val="auto"/>
          <w:sz w:val="24"/>
          <w:highlight w:val="none"/>
        </w:rPr>
        <w:t>潜在供应商</w:t>
      </w:r>
      <w:r>
        <w:rPr>
          <w:rFonts w:hint="eastAsia" w:ascii="宋体" w:hAnsi="宋体" w:eastAsia="宋体" w:cs="宋体"/>
          <w:color w:val="auto"/>
          <w:sz w:val="24"/>
          <w:highlight w:val="none"/>
        </w:rPr>
        <w:t>”指未按采购公告要求获取磋商文件的供应商。</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2.6 “</w:t>
      </w:r>
      <w:r>
        <w:rPr>
          <w:rFonts w:hint="eastAsia" w:ascii="宋体" w:hAnsi="宋体" w:eastAsia="宋体" w:cs="宋体"/>
          <w:b/>
          <w:bCs/>
          <w:color w:val="auto"/>
          <w:sz w:val="24"/>
          <w:highlight w:val="none"/>
        </w:rPr>
        <w:t>授权代表</w:t>
      </w:r>
      <w:r>
        <w:rPr>
          <w:rFonts w:hint="eastAsia" w:ascii="宋体" w:hAnsi="宋体" w:eastAsia="宋体" w:cs="宋体"/>
          <w:color w:val="auto"/>
          <w:sz w:val="24"/>
          <w:highlight w:val="none"/>
        </w:rPr>
        <w:t>”即“</w:t>
      </w:r>
      <w:r>
        <w:rPr>
          <w:rFonts w:hint="eastAsia" w:ascii="宋体" w:hAnsi="宋体" w:eastAsia="宋体" w:cs="宋体"/>
          <w:b/>
          <w:bCs/>
          <w:color w:val="auto"/>
          <w:sz w:val="24"/>
          <w:highlight w:val="none"/>
        </w:rPr>
        <w:t>供应商代表</w:t>
      </w:r>
      <w:r>
        <w:rPr>
          <w:rFonts w:hint="eastAsia" w:ascii="宋体" w:hAnsi="宋体" w:eastAsia="宋体" w:cs="宋体"/>
          <w:color w:val="auto"/>
          <w:sz w:val="24"/>
          <w:highlight w:val="none"/>
        </w:rPr>
        <w:t>”，指受供应商的法定代表人委托，办理本项目磋商、质疑投诉、合同签订等整个采购活动的被授权委托人。个体工商户参与磋商的，经营者等同于法定代表人。</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2.7“</w:t>
      </w:r>
      <w:r>
        <w:rPr>
          <w:rFonts w:hint="eastAsia" w:ascii="宋体" w:hAnsi="宋体" w:eastAsia="宋体" w:cs="宋体"/>
          <w:b/>
          <w:bCs/>
          <w:color w:val="auto"/>
          <w:sz w:val="24"/>
          <w:highlight w:val="none"/>
        </w:rPr>
        <w:t>实质性响应条款</w:t>
      </w:r>
      <w:r>
        <w:rPr>
          <w:rFonts w:hint="eastAsia" w:ascii="宋体" w:hAnsi="宋体" w:eastAsia="宋体" w:cs="宋体"/>
          <w:color w:val="auto"/>
          <w:sz w:val="24"/>
          <w:highlight w:val="none"/>
        </w:rPr>
        <w:t>”：供应商必须响应的条款，未响应的作无效磋商响应处理。在本磋商文件中，实质性响应条款前标注“★”符号。</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2.8“</w:t>
      </w:r>
      <w:r>
        <w:rPr>
          <w:rFonts w:hint="eastAsia" w:ascii="宋体" w:hAnsi="宋体" w:eastAsia="宋体" w:cs="宋体"/>
          <w:b/>
          <w:bCs/>
          <w:color w:val="auto"/>
          <w:sz w:val="24"/>
          <w:highlight w:val="none"/>
        </w:rPr>
        <w:t>供应商公章</w:t>
      </w:r>
      <w:r>
        <w:rPr>
          <w:rFonts w:hint="eastAsia" w:ascii="宋体" w:hAnsi="宋体" w:eastAsia="宋体" w:cs="宋体"/>
          <w:color w:val="auto"/>
          <w:sz w:val="24"/>
          <w:highlight w:val="none"/>
        </w:rPr>
        <w:t>”指供应商法定名称章（或其CA电子签章）。</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2.9“</w:t>
      </w:r>
      <w:r>
        <w:rPr>
          <w:rFonts w:hint="eastAsia" w:ascii="宋体" w:hAnsi="宋体" w:eastAsia="宋体" w:cs="宋体"/>
          <w:b/>
          <w:bCs/>
          <w:color w:val="auto"/>
          <w:sz w:val="24"/>
          <w:highlight w:val="none"/>
        </w:rPr>
        <w:t>磋商有效期</w:t>
      </w:r>
      <w:r>
        <w:rPr>
          <w:rFonts w:hint="eastAsia" w:ascii="宋体" w:hAnsi="宋体" w:eastAsia="宋体" w:cs="宋体"/>
          <w:color w:val="auto"/>
          <w:sz w:val="24"/>
          <w:highlight w:val="none"/>
        </w:rPr>
        <w:t>”指磋商文件中规定的一个适当时间，磋商有效期内需完成磋商以及与成交供应商签订合同的事宜。</w:t>
      </w:r>
    </w:p>
    <w:p>
      <w:pPr>
        <w:snapToGrid w:val="0"/>
        <w:spacing w:line="440" w:lineRule="exact"/>
        <w:jc w:val="left"/>
        <w:rPr>
          <w:rFonts w:hint="eastAsia" w:ascii="宋体" w:hAnsi="宋体" w:eastAsia="宋体" w:cs="宋体"/>
          <w:b/>
          <w:bCs/>
          <w:color w:val="auto"/>
          <w:sz w:val="24"/>
          <w:highlight w:val="none"/>
        </w:rPr>
      </w:pPr>
      <w:bookmarkStart w:id="37" w:name="_Toc81372964"/>
      <w:bookmarkStart w:id="38" w:name="_Toc81372787"/>
      <w:bookmarkStart w:id="39" w:name="_Toc84325981"/>
      <w:bookmarkStart w:id="40" w:name="_Toc80157775"/>
      <w:r>
        <w:rPr>
          <w:rFonts w:hint="eastAsia" w:ascii="宋体" w:hAnsi="宋体" w:eastAsia="宋体" w:cs="宋体"/>
          <w:b/>
          <w:bCs/>
          <w:color w:val="auto"/>
          <w:sz w:val="24"/>
          <w:highlight w:val="none"/>
        </w:rPr>
        <w:t>3、政府采购政策性规定</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3.1采购国产</w:t>
      </w:r>
    </w:p>
    <w:p>
      <w:pPr>
        <w:snapToGrid w:val="0"/>
        <w:spacing w:line="440" w:lineRule="exact"/>
        <w:ind w:firstLine="482" w:firstLineChars="20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除采购文件明确允许采购进口产品外，集中采购目录内或分散采购限额标准以上的产品应当提供本国生产的产品，否则作无效磋商处理。</w:t>
      </w:r>
      <w:r>
        <w:rPr>
          <w:rFonts w:hint="eastAsia" w:ascii="宋体" w:hAnsi="宋体" w:eastAsia="宋体" w:cs="宋体"/>
          <w:color w:val="auto"/>
          <w:sz w:val="24"/>
          <w:highlight w:val="none"/>
        </w:rPr>
        <w:t>采购进口产品的，不得限制潜在国产的同类产品参与磋商。</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3.2扶持中小微企业（专门面向中小企业采购的项目除外）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hint="eastAsia" w:ascii="宋体" w:hAnsi="宋体" w:eastAsia="宋体" w:cs="宋体"/>
          <w:color w:val="auto"/>
          <w:sz w:val="24"/>
          <w:highlight w:val="none"/>
        </w:rPr>
      </w:pPr>
      <w:r>
        <w:rPr>
          <w:rFonts w:hint="eastAsia" w:ascii="宋体" w:hAnsi="宋体" w:eastAsia="宋体" w:cs="宋体"/>
          <w:color w:val="auto"/>
          <w:sz w:val="24"/>
          <w:highlight w:val="none"/>
        </w:rPr>
        <w:t>对于经主管预算单位统筹后未预留份额专门面向中小企业采购的采购项目，以及预留份额项目中的非预留部分采购包，采购人、采购代理机构将按《政府采购促进中小企业发展管理办法》（财库〔2020〕46号）、</w:t>
      </w:r>
      <w:r>
        <w:rPr>
          <w:rFonts w:hint="eastAsia" w:ascii="宋体" w:hAnsi="宋体" w:eastAsia="宋体" w:cs="宋体"/>
          <w:color w:val="auto"/>
          <w:kern w:val="0"/>
          <w:sz w:val="24"/>
          <w:szCs w:val="24"/>
          <w:highlight w:val="none"/>
        </w:rPr>
        <w:t>《浙江省贯彻落实国务院扎实稳住经济一揽子政策措施实施方案》（浙政发</w:t>
      </w:r>
      <w:r>
        <w:rPr>
          <w:rFonts w:hint="eastAsia" w:ascii="宋体" w:hAnsi="宋体" w:eastAsia="宋体" w:cs="宋体"/>
          <w:b w:val="0"/>
          <w:bCs w:val="0"/>
          <w:i w:val="0"/>
          <w:iCs w:val="0"/>
          <w:caps w:val="0"/>
          <w:smallCaps w:val="0"/>
          <w:color w:val="auto"/>
          <w:spacing w:val="0"/>
          <w:sz w:val="24"/>
          <w:szCs w:val="24"/>
          <w:highlight w:val="none"/>
          <w:shd w:val="clear" w:color="auto" w:fill="FFFFFF"/>
        </w:rPr>
        <w:t>〔2022〕14</w:t>
      </w:r>
      <w:r>
        <w:rPr>
          <w:rFonts w:hint="eastAsia" w:ascii="宋体" w:hAnsi="宋体" w:eastAsia="宋体" w:cs="宋体"/>
          <w:color w:val="auto"/>
          <w:kern w:val="0"/>
          <w:sz w:val="24"/>
          <w:szCs w:val="24"/>
          <w:highlight w:val="none"/>
        </w:rPr>
        <w:t>号）等</w:t>
      </w:r>
      <w:r>
        <w:rPr>
          <w:rFonts w:hint="eastAsia" w:ascii="宋体" w:hAnsi="宋体" w:eastAsia="宋体" w:cs="宋体"/>
          <w:color w:val="auto"/>
          <w:sz w:val="24"/>
          <w:highlight w:val="none"/>
        </w:rPr>
        <w:t>规定对</w:t>
      </w:r>
      <w:r>
        <w:rPr>
          <w:rFonts w:hint="eastAsia" w:ascii="宋体" w:hAnsi="宋体" w:eastAsia="宋体" w:cs="宋体"/>
          <w:color w:val="auto"/>
          <w:sz w:val="24"/>
          <w:highlight w:val="none"/>
        </w:rPr>
        <w:t>小微型企业和个体工商户</w:t>
      </w:r>
      <w:r>
        <w:rPr>
          <w:rFonts w:hint="eastAsia" w:ascii="宋体" w:hAnsi="宋体" w:eastAsia="宋体" w:cs="宋体"/>
          <w:b/>
          <w:bCs/>
          <w:color w:val="auto"/>
          <w:sz w:val="24"/>
          <w:highlight w:val="none"/>
        </w:rPr>
        <w:t>报价给予20%（工程项目为5%）</w:t>
      </w:r>
      <w:r>
        <w:rPr>
          <w:rFonts w:hint="eastAsia" w:ascii="宋体" w:hAnsi="宋体" w:eastAsia="宋体" w:cs="宋体"/>
          <w:color w:val="auto"/>
          <w:sz w:val="24"/>
          <w:highlight w:val="none"/>
        </w:rPr>
        <w:t>的扣除，用扣除后的价格参加评审（不作为合同签订依据）。</w:t>
      </w:r>
    </w:p>
    <w:p>
      <w:pPr>
        <w:snapToGrid w:val="0"/>
        <w:spacing w:line="420" w:lineRule="exact"/>
        <w:ind w:lef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中小微企业按照采购文件的格式要求提供《中小企业声明函》。</w:t>
      </w:r>
    </w:p>
    <w:p>
      <w:pPr>
        <w:snapToGrid w:val="0"/>
        <w:spacing w:line="420" w:lineRule="exact"/>
        <w:ind w:left="0" w:firstLine="360" w:firstLineChars="15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符合《关于促进残疾人就业政府采购政策的通知》（财库〔2017〕141号）规定的条件并按照采购文件的格式要求提供《残疾人福利性单位声明函》的</w:t>
      </w:r>
      <w:r>
        <w:rPr>
          <w:rFonts w:hint="eastAsia" w:ascii="宋体" w:hAnsi="宋体" w:eastAsia="宋体" w:cs="宋体"/>
          <w:b/>
          <w:bCs/>
          <w:color w:val="auto"/>
          <w:sz w:val="24"/>
          <w:highlight w:val="none"/>
        </w:rPr>
        <w:t>残疾人福利性单位视同小型、微型企业</w:t>
      </w:r>
      <w:r>
        <w:rPr>
          <w:rFonts w:hint="eastAsia" w:ascii="宋体" w:hAnsi="宋体" w:eastAsia="宋体" w:cs="宋体"/>
          <w:color w:val="auto"/>
          <w:sz w:val="24"/>
          <w:highlight w:val="none"/>
        </w:rPr>
        <w:t>。供应商提供由省级以上监狱管理局、戒毒管理局（含新疆生产建设兵团）出具的属于</w:t>
      </w:r>
      <w:r>
        <w:rPr>
          <w:rFonts w:hint="eastAsia" w:ascii="宋体" w:hAnsi="宋体" w:eastAsia="宋体" w:cs="宋体"/>
          <w:b/>
          <w:bCs/>
          <w:color w:val="auto"/>
          <w:sz w:val="24"/>
          <w:highlight w:val="none"/>
        </w:rPr>
        <w:t>监狱企业</w:t>
      </w:r>
      <w:r>
        <w:rPr>
          <w:rFonts w:hint="eastAsia" w:ascii="宋体" w:hAnsi="宋体" w:eastAsia="宋体" w:cs="宋体"/>
          <w:color w:val="auto"/>
          <w:sz w:val="24"/>
          <w:highlight w:val="none"/>
        </w:rPr>
        <w:t>的证明文件（格式自拟），</w:t>
      </w:r>
      <w:r>
        <w:rPr>
          <w:rFonts w:hint="eastAsia" w:ascii="宋体" w:hAnsi="宋体" w:eastAsia="宋体" w:cs="宋体"/>
          <w:b/>
          <w:bCs/>
          <w:color w:val="auto"/>
          <w:sz w:val="24"/>
          <w:highlight w:val="none"/>
        </w:rPr>
        <w:t>视同为小型和微型企业。</w:t>
      </w:r>
    </w:p>
    <w:p>
      <w:pPr>
        <w:snapToGrid w:val="0"/>
        <w:spacing w:line="44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3.3节能环保政策（服务项目除外）</w:t>
      </w:r>
    </w:p>
    <w:p>
      <w:pPr>
        <w:snapToGrid w:val="0"/>
        <w:spacing w:line="420" w:lineRule="exact"/>
        <w:ind w:left="0"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响应产品若属于节能（环境标志）产品的，请提供参与实施政府采购节能（环境标志）产品认证机构出具的认证证书或证书发布平台的磋商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磋商处理。</w:t>
      </w:r>
    </w:p>
    <w:p>
      <w:pPr>
        <w:snapToGrid w:val="0"/>
        <w:spacing w:line="440" w:lineRule="exact"/>
        <w:ind w:left="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3.4优先采购创新产品</w:t>
      </w:r>
    </w:p>
    <w:p>
      <w:pPr>
        <w:snapToGrid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供应商所投核心产品中有被省级及省级以上主管部门认定为“首台套产品”或“制造精品”的，自认定之日起3年内视同已具备相应销售业绩，参加政府采购活动时该供应商的业绩分为满分。</w:t>
      </w:r>
    </w:p>
    <w:p>
      <w:pPr>
        <w:snapToGrid w:val="0"/>
        <w:spacing w:line="44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4.磋商文件的澄清与修改</w:t>
      </w:r>
    </w:p>
    <w:p>
      <w:pPr>
        <w:pStyle w:val="8"/>
        <w:widowControl w:val="0"/>
        <w:tabs>
          <w:tab w:val="left" w:pos="454"/>
          <w:tab w:val="clear" w:pos="360"/>
        </w:tabs>
        <w:spacing w:after="0" w:line="440" w:lineRule="exact"/>
        <w:ind w:left="0"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4.1采购人如对磋商文件进行澄清、补充、变更的，或者在磋商截止时间前规定时间内，采购人需要对磋商文件进行补充或修改的，采购人将会通过浙江省政府采购网（http://zfcg.czt.zj.gov.cn/）和绍兴市越城区人民政府网站公共资源交易采购公告版块（http://www.sxyc.gov.cn/col/col1559777/index.html）以更正公告的形式发布，公告中没有注明更改磋商截止时间的视为截止时间不变。更正公告作为磋商文件的补充和组成部分，对所有供应商均有约束力。供应商也可以登录政采云平台下载。</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4.2为使供应商有足够的时间按更正公告要求修改磋商响应文件，采购人可酌情推迟磋商截止时间和磋商时间，并将此变更以更正公告的形式通过上述途径通知供应商。</w:t>
      </w:r>
    </w:p>
    <w:p>
      <w:pPr>
        <w:snapToGrid w:val="0"/>
        <w:spacing w:line="44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5、参考品牌</w:t>
      </w:r>
    </w:p>
    <w:p>
      <w:pPr>
        <w:snapToGrid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磋商文件如涉及各类品牌、型号，则所述品牌、型号是结合实际现有情况的推荐性参考方案，供应商也可根据磋商文件的要求推荐性能相当或高于、服务条款相等或高于、符合采购人实际业务需求其他同档次优质品牌的产品，进行方案优化，但需详细说明并提供相关证明材料。</w:t>
      </w:r>
    </w:p>
    <w:p>
      <w:pPr>
        <w:pStyle w:val="5"/>
        <w:spacing w:line="415" w:lineRule="auto"/>
        <w:jc w:val="center"/>
        <w:rPr>
          <w:rFonts w:hint="eastAsia" w:ascii="宋体" w:hAnsi="宋体" w:eastAsia="宋体" w:cs="宋体"/>
          <w:color w:val="auto"/>
          <w:highlight w:val="none"/>
        </w:rPr>
      </w:pPr>
      <w:bookmarkStart w:id="41" w:name="_Toc643610529"/>
      <w:bookmarkStart w:id="42" w:name="_Toc93828153"/>
      <w:r>
        <w:rPr>
          <w:rFonts w:hint="eastAsia" w:ascii="宋体" w:hAnsi="宋体" w:eastAsia="宋体" w:cs="宋体"/>
          <w:color w:val="auto"/>
          <w:highlight w:val="none"/>
        </w:rPr>
        <w:t>三、磋商响应文件</w:t>
      </w:r>
      <w:bookmarkEnd w:id="41"/>
      <w:bookmarkEnd w:id="42"/>
    </w:p>
    <w:p>
      <w:pPr>
        <w:numPr>
          <w:ilvl w:val="0"/>
          <w:numId w:val="4"/>
        </w:numPr>
        <w:snapToGrid w:val="0"/>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磋商响应文件的语言及货币单位</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1.1磋商响应文件以及有关磋商事宜的所有来往函电均应以中文书写，专业术语和外文证明材料除外。</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1.2磋商响应文件以人民币元报价或以下浮率（优惠率）报价，具体详见《磋商一览表》。</w:t>
      </w:r>
    </w:p>
    <w:p>
      <w:pPr>
        <w:numPr>
          <w:ilvl w:val="0"/>
          <w:numId w:val="4"/>
        </w:numPr>
        <w:snapToGrid w:val="0"/>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磋商响应文件的组成</w:t>
      </w:r>
      <w:r>
        <w:rPr>
          <w:rFonts w:hint="eastAsia" w:ascii="宋体" w:hAnsi="宋体" w:eastAsia="宋体" w:cs="宋体"/>
          <w:bCs/>
          <w:color w:val="auto"/>
          <w:sz w:val="24"/>
          <w:highlight w:val="none"/>
          <w:lang w:bidi="ar-SA"/>
        </w:rPr>
        <w:t>（</w:t>
      </w:r>
      <w:r>
        <w:rPr>
          <w:rFonts w:hint="eastAsia" w:ascii="宋体" w:hAnsi="宋体" w:eastAsia="宋体" w:cs="宋体"/>
          <w:b/>
          <w:bCs/>
          <w:color w:val="auto"/>
          <w:sz w:val="24"/>
          <w:highlight w:val="none"/>
          <w:lang w:bidi="ar-SA"/>
        </w:rPr>
        <w:t>格式详见第六章附件</w:t>
      </w:r>
      <w:r>
        <w:rPr>
          <w:rFonts w:hint="eastAsia" w:ascii="宋体" w:hAnsi="宋体" w:eastAsia="宋体" w:cs="宋体"/>
          <w:bCs/>
          <w:color w:val="auto"/>
          <w:sz w:val="24"/>
          <w:highlight w:val="none"/>
          <w:lang w:bidi="ar-SA"/>
        </w:rPr>
        <w:t>）</w:t>
      </w:r>
    </w:p>
    <w:p>
      <w:pPr>
        <w:snapToGrid w:val="0"/>
        <w:spacing w:line="440" w:lineRule="exact"/>
        <w:ind w:firstLine="479"/>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本项目磋商响应文件由“资格文件”、“商务和技术文件”、“报价文件”三部分组成：</w:t>
      </w:r>
    </w:p>
    <w:p>
      <w:pPr>
        <w:snapToGrid w:val="0"/>
        <w:spacing w:line="440" w:lineRule="exact"/>
        <w:ind w:left="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2.1“资格文件”包括以下内容：</w:t>
      </w:r>
    </w:p>
    <w:p>
      <w:pPr>
        <w:snapToGrid w:val="0"/>
        <w:spacing w:line="440" w:lineRule="exact"/>
        <w:ind w:left="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2.1.1磋商声明函；</w:t>
      </w:r>
    </w:p>
    <w:p>
      <w:pPr>
        <w:snapToGrid w:val="0"/>
        <w:spacing w:line="440" w:lineRule="exact"/>
        <w:ind w:left="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2.1.2联合体协议书（如有）；</w:t>
      </w:r>
    </w:p>
    <w:p>
      <w:pPr>
        <w:snapToGrid w:val="0"/>
        <w:spacing w:line="440" w:lineRule="exact"/>
        <w:ind w:left="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2.1.3法定代表人授权委托书（个体工商户需经营者参与磋商，不得授权）</w:t>
      </w:r>
      <w:r>
        <w:rPr>
          <w:rFonts w:hint="eastAsia" w:ascii="宋体" w:hAnsi="宋体" w:eastAsia="宋体" w:cs="宋体"/>
          <w:bCs/>
          <w:color w:val="auto"/>
          <w:sz w:val="24"/>
          <w:highlight w:val="none"/>
          <w:lang w:bidi="ar-SA"/>
        </w:rPr>
        <w:t>；</w:t>
      </w:r>
    </w:p>
    <w:p>
      <w:pPr>
        <w:snapToGrid w:val="0"/>
        <w:spacing w:line="440" w:lineRule="exact"/>
        <w:ind w:left="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2.1.4法定代表人及其授权代表的身份证；</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2.1.5 资格条件证明材料：</w:t>
      </w:r>
    </w:p>
    <w:p>
      <w:pPr>
        <w:snapToGrid w:val="0"/>
        <w:spacing w:line="440" w:lineRule="exact"/>
        <w:ind w:firstLine="600" w:firstLineChars="2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2.1.5.1营业执照或事业单位法人登记证书；</w:t>
      </w:r>
    </w:p>
    <w:p>
      <w:pPr>
        <w:snapToGrid w:val="0"/>
        <w:spacing w:line="440" w:lineRule="exact"/>
        <w:ind w:firstLine="600" w:firstLineChars="2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2.1.5.2特定资格条件证明材料（如有）。</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2.1.6中小企业声明函（如有）；</w:t>
      </w:r>
    </w:p>
    <w:p>
      <w:pPr>
        <w:widowControl/>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1.7</w:t>
      </w:r>
      <w:r>
        <w:rPr>
          <w:rFonts w:hint="eastAsia" w:ascii="宋体" w:hAnsi="宋体" w:eastAsia="宋体" w:cs="宋体"/>
          <w:color w:val="auto"/>
          <w:sz w:val="24"/>
          <w:highlight w:val="none"/>
        </w:rPr>
        <w:t>残疾人福利性单位声明函（如有）；</w:t>
      </w:r>
    </w:p>
    <w:p>
      <w:pPr>
        <w:snapToGrid w:val="0"/>
        <w:spacing w:line="440" w:lineRule="exact"/>
        <w:ind w:left="0"/>
        <w:jc w:val="left"/>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u w:val="single"/>
        </w:rPr>
        <w:t>注：“资格文件”需按磋商文件的要求制作，2.1.4-2.1.5均为原件扫描件或彩色图片，未按磋商文件要求签字、盖CA章或内容有实质性偏离的，资格审查不通过。无需提供纸质资格审查资料。</w:t>
      </w:r>
    </w:p>
    <w:p>
      <w:pPr>
        <w:snapToGrid w:val="0"/>
        <w:spacing w:line="440" w:lineRule="exact"/>
        <w:ind w:left="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2.2“商务和技术文件”包括以下内容：</w:t>
      </w:r>
    </w:p>
    <w:p>
      <w:pPr>
        <w:snapToGrid w:val="0"/>
        <w:spacing w:line="440" w:lineRule="exact"/>
        <w:ind w:left="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2.2.1项目明细清单；</w:t>
      </w:r>
    </w:p>
    <w:p>
      <w:pPr>
        <w:snapToGrid w:val="0"/>
        <w:spacing w:line="440" w:lineRule="exact"/>
        <w:ind w:left="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2.2.2技术响应表（</w:t>
      </w:r>
      <w:r>
        <w:rPr>
          <w:rFonts w:hint="eastAsia" w:ascii="宋体" w:hAnsi="宋体" w:eastAsia="宋体" w:cs="宋体"/>
          <w:color w:val="auto"/>
          <w:sz w:val="24"/>
          <w:highlight w:val="none"/>
        </w:rPr>
        <w:t>供应商在技术响应表中，</w:t>
      </w:r>
      <w:r>
        <w:rPr>
          <w:rFonts w:hint="eastAsia" w:ascii="宋体" w:hAnsi="宋体" w:eastAsia="宋体" w:cs="宋体"/>
          <w:color w:val="auto"/>
          <w:kern w:val="0"/>
          <w:sz w:val="24"/>
          <w:highlight w:val="none"/>
          <w:lang w:val="zh-CN"/>
        </w:rPr>
        <w:t>应对</w:t>
      </w:r>
      <w:r>
        <w:rPr>
          <w:rFonts w:hint="eastAsia" w:ascii="宋体" w:hAnsi="宋体" w:eastAsia="宋体" w:cs="宋体"/>
          <w:color w:val="auto"/>
          <w:sz w:val="24"/>
          <w:highlight w:val="none"/>
        </w:rPr>
        <w:t>采购需求中的各项技术规范</w:t>
      </w:r>
      <w:r>
        <w:rPr>
          <w:rFonts w:hint="eastAsia" w:ascii="宋体" w:hAnsi="宋体" w:eastAsia="宋体" w:cs="宋体"/>
          <w:color w:val="auto"/>
          <w:kern w:val="0"/>
          <w:sz w:val="24"/>
          <w:highlight w:val="none"/>
          <w:lang w:val="zh-CN"/>
        </w:rPr>
        <w:t>要求进行答复、说明和解释，正偏离的需详细说明缘由。如果供应商在技术响应表中注明无偏离或正偏离，评标结束后、签订采购合同前又认为其实际产品与磋商技术需求不一致的，视为供应商在磋商有效期内对其磋商响应文件进行了实质性修改，其磋商将被追认为无效，采购机构将把这一情况报送采购监管部门。</w:t>
      </w:r>
      <w:r>
        <w:rPr>
          <w:rFonts w:hint="eastAsia" w:ascii="宋体" w:hAnsi="宋体" w:eastAsia="宋体" w:cs="宋体"/>
          <w:color w:val="auto"/>
          <w:sz w:val="24"/>
          <w:highlight w:val="none"/>
        </w:rPr>
        <w:t>）；</w:t>
      </w:r>
    </w:p>
    <w:p>
      <w:pPr>
        <w:snapToGrid w:val="0"/>
        <w:spacing w:line="440" w:lineRule="exact"/>
        <w:ind w:left="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2.2.3商务响应表（需对磋商文件中付款方式、供货期限等商务要求进行逐一答复、说明和解释，</w:t>
      </w:r>
      <w:r>
        <w:rPr>
          <w:rFonts w:hint="eastAsia" w:ascii="宋体" w:hAnsi="宋体" w:eastAsia="宋体" w:cs="宋体"/>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2.2.4项目实施方案；</w:t>
      </w:r>
    </w:p>
    <w:p>
      <w:pPr>
        <w:snapToGrid w:val="0"/>
        <w:spacing w:line="440" w:lineRule="exact"/>
        <w:ind w:left="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2.2.5项目实施人员清单；</w:t>
      </w:r>
    </w:p>
    <w:p>
      <w:pPr>
        <w:pStyle w:val="50"/>
        <w:spacing w:line="360" w:lineRule="auto"/>
        <w:ind w:firstLine="0" w:firstLineChars="0"/>
        <w:jc w:val="left"/>
        <w:rPr>
          <w:rFonts w:hint="eastAsia" w:ascii="宋体" w:hAnsi="宋体" w:eastAsia="宋体" w:cs="宋体"/>
          <w:color w:val="auto"/>
          <w:szCs w:val="20"/>
          <w:highlight w:val="none"/>
        </w:rPr>
      </w:pPr>
      <w:r>
        <w:rPr>
          <w:rFonts w:hint="eastAsia" w:ascii="宋体" w:hAnsi="宋体" w:eastAsia="宋体" w:cs="宋体"/>
          <w:color w:val="auto"/>
          <w:szCs w:val="20"/>
          <w:highlight w:val="none"/>
        </w:rPr>
        <w:t>2.2.6类似业绩一览表（附业绩证明材料）（如有）；</w:t>
      </w:r>
    </w:p>
    <w:p>
      <w:pPr>
        <w:pStyle w:val="50"/>
        <w:spacing w:line="36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.7享受政府采购政策性规定情况表（如有）（</w:t>
      </w:r>
      <w:r>
        <w:rPr>
          <w:rFonts w:hint="eastAsia" w:ascii="宋体" w:hAnsi="宋体" w:eastAsia="宋体" w:cs="宋体"/>
          <w:color w:val="auto"/>
          <w:sz w:val="24"/>
          <w:szCs w:val="24"/>
          <w:highlight w:val="none"/>
        </w:rPr>
        <w:t>采购清单中有国家强制采购的节能产品的，必须填写相关对应内容，否则视为未提供节能产品）（附证明材料）。</w:t>
      </w:r>
    </w:p>
    <w:p>
      <w:pPr>
        <w:pStyle w:val="50"/>
        <w:spacing w:line="360" w:lineRule="auto"/>
        <w:ind w:firstLine="0" w:firstLineChars="0"/>
        <w:jc w:val="left"/>
        <w:rPr>
          <w:rFonts w:hint="eastAsia" w:ascii="宋体" w:hAnsi="宋体" w:eastAsia="宋体" w:cs="宋体"/>
          <w:color w:val="auto"/>
          <w:szCs w:val="20"/>
          <w:highlight w:val="none"/>
        </w:rPr>
      </w:pPr>
      <w:r>
        <w:rPr>
          <w:rFonts w:hint="eastAsia" w:ascii="宋体" w:hAnsi="宋体" w:eastAsia="宋体" w:cs="宋体"/>
          <w:color w:val="auto"/>
          <w:szCs w:val="20"/>
          <w:highlight w:val="none"/>
          <w:lang w:val="zh-CN"/>
        </w:rPr>
        <w:t>2.2.8优惠条件及其他额外承诺；</w:t>
      </w:r>
    </w:p>
    <w:p>
      <w:pPr>
        <w:snapToGrid w:val="0"/>
        <w:spacing w:line="440" w:lineRule="exact"/>
        <w:ind w:left="0"/>
        <w:jc w:val="left"/>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2.2.9按评分细则中要求提供的其他资料（重要）；</w:t>
      </w:r>
    </w:p>
    <w:p>
      <w:pPr>
        <w:snapToGrid w:val="0"/>
        <w:spacing w:line="440" w:lineRule="exact"/>
        <w:ind w:left="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2.2.10其他供应商认为需要提供的材料，如供应商简介等，格式自拟。</w:t>
      </w:r>
    </w:p>
    <w:p>
      <w:pPr>
        <w:snapToGrid w:val="0"/>
        <w:spacing w:line="440" w:lineRule="exact"/>
        <w:ind w:left="0"/>
        <w:jc w:val="left"/>
        <w:rPr>
          <w:rFonts w:hint="eastAsia" w:ascii="宋体" w:hAnsi="宋体" w:eastAsia="宋体" w:cs="宋体"/>
          <w:color w:val="auto"/>
          <w:sz w:val="24"/>
          <w:highlight w:val="none"/>
        </w:rPr>
      </w:pPr>
      <w:r>
        <w:rPr>
          <w:rFonts w:hint="eastAsia" w:ascii="宋体" w:hAnsi="宋体" w:eastAsia="宋体" w:cs="宋体"/>
          <w:b/>
          <w:bCs/>
          <w:color w:val="auto"/>
          <w:sz w:val="32"/>
          <w:szCs w:val="32"/>
          <w:highlight w:val="none"/>
          <w:u w:val="single"/>
        </w:rPr>
        <w:t>注：“商务和技术文件”可在磋商文件格式的基础上适当调整，以使内容更加完备。供应商自有的各类证书、业绩等证明材料均为原件扫描件或彩色图片（标项内另有规定的除外），加盖供应商CA签章。无需提供纸质证明材料核验。</w:t>
      </w:r>
    </w:p>
    <w:p>
      <w:pPr>
        <w:snapToGrid w:val="0"/>
        <w:spacing w:line="440" w:lineRule="exact"/>
        <w:ind w:left="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eastAsia="宋体" w:cs="宋体"/>
          <w:b/>
          <w:bCs/>
          <w:color w:val="auto"/>
          <w:sz w:val="24"/>
          <w:highlight w:val="none"/>
          <w:lang w:val="en-US" w:eastAsia="zh-CN"/>
        </w:rPr>
        <w:t>3</w:t>
      </w:r>
      <w:r>
        <w:rPr>
          <w:rFonts w:hint="eastAsia" w:ascii="宋体" w:hAnsi="宋体" w:eastAsia="宋体" w:cs="宋体"/>
          <w:b/>
          <w:bCs/>
          <w:color w:val="auto"/>
          <w:sz w:val="24"/>
          <w:highlight w:val="none"/>
        </w:rPr>
        <w:t>“报价文件”包括以下内容：</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.1磋商一览表；</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.2关于报价的其他说明（如有，格式自拟）。</w:t>
      </w:r>
    </w:p>
    <w:p>
      <w:pPr>
        <w:snapToGrid w:val="0"/>
        <w:spacing w:line="440" w:lineRule="exact"/>
        <w:jc w:val="left"/>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u w:val="single"/>
        </w:rPr>
        <w:t>注：“报价文件”需按磋商文件第六章附件的要求制作，未按磋商文件要求签字、盖CA章或内容有实质性偏离的，资格审查不通过。无需提供纸质资格审查资料。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宋体" w:hAnsi="宋体" w:eastAsia="宋体" w:cs="宋体"/>
          <w:b/>
          <w:bCs/>
          <w:color w:val="auto"/>
          <w:sz w:val="32"/>
          <w:szCs w:val="32"/>
          <w:highlight w:val="none"/>
          <w:u w:val="single"/>
        </w:rPr>
      </w:pPr>
      <w:r>
        <w:rPr>
          <w:rFonts w:hint="eastAsia" w:ascii="宋体" w:hAnsi="宋体" w:eastAsia="宋体" w:cs="宋体"/>
          <w:b/>
          <w:bCs/>
          <w:caps w:val="0"/>
          <w:smallCaps w:val="0"/>
          <w:vanish w:val="0"/>
          <w:color w:val="auto"/>
          <w:sz w:val="32"/>
          <w:szCs w:val="32"/>
          <w:highlight w:val="none"/>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磋商响应文件的制作要求</w:t>
      </w:r>
    </w:p>
    <w:p>
      <w:pPr>
        <w:snapToGrid w:val="0"/>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3.1电子磋商响应文件，按“供应商-政府采购项目电子交易操作指南”（https://help.zcygov.cn/web/site_2/2018/12-28/2573.html?utm=a0017.1b5152f3.cl12.1.6a74a560d9dd11e9943b71555d71591e）及本磋商文件要求制作、加密并上传，</w:t>
      </w:r>
      <w:r>
        <w:rPr>
          <w:rFonts w:hint="eastAsia" w:ascii="宋体" w:hAnsi="宋体" w:eastAsia="宋体" w:cs="宋体"/>
          <w:b/>
          <w:bCs/>
          <w:color w:val="auto"/>
          <w:spacing w:val="-4"/>
          <w:sz w:val="24"/>
          <w:highlight w:val="none"/>
        </w:rPr>
        <w:t>未按“政采云”平台电子磋商工具（政府采购电子交易客户端）制作将无法上传和解密</w:t>
      </w:r>
      <w:r>
        <w:rPr>
          <w:rFonts w:hint="eastAsia" w:ascii="宋体" w:hAnsi="宋体" w:eastAsia="宋体" w:cs="宋体"/>
          <w:b/>
          <w:color w:val="auto"/>
          <w:sz w:val="24"/>
          <w:highlight w:val="none"/>
        </w:rPr>
        <w:t>。</w:t>
      </w:r>
    </w:p>
    <w:p>
      <w:pPr>
        <w:snapToGrid w:val="0"/>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3.2磋商响应文件须为PDF格式文档。</w:t>
      </w:r>
    </w:p>
    <w:p>
      <w:pPr>
        <w:snapToGrid w:val="0"/>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3.3磋商响应文件需做好“标书关联”（即设置关联点），未设置关联点而导致失分或作无效磋商处理的风险由供应商承担。</w:t>
      </w:r>
    </w:p>
    <w:p>
      <w:pPr>
        <w:snapToGrid w:val="0"/>
        <w:spacing w:line="440" w:lineRule="exact"/>
        <w:jc w:val="left"/>
        <w:rPr>
          <w:rFonts w:hint="eastAsia" w:ascii="宋体" w:hAnsi="宋体" w:eastAsia="宋体" w:cs="宋体"/>
          <w:b/>
          <w:bCs/>
          <w:color w:val="auto"/>
          <w:spacing w:val="-4"/>
          <w:sz w:val="24"/>
          <w:highlight w:val="none"/>
        </w:rPr>
      </w:pPr>
      <w:r>
        <w:rPr>
          <w:rFonts w:hint="eastAsia" w:ascii="宋体" w:hAnsi="宋体" w:eastAsia="宋体" w:cs="宋体"/>
          <w:b/>
          <w:bCs/>
          <w:color w:val="auto"/>
          <w:spacing w:val="-4"/>
          <w:sz w:val="24"/>
          <w:highlight w:val="none"/>
        </w:rPr>
        <w:t>3.4供应商需在上传加密电子磋商响应文件的同时，准备备份加密电子磋商响应文件，以便在上传的加密电子磋商响应文件解密失败后启用备份加密磋商响应文件。备份加密电子磋商响应文件在解密失败后发送采购代理机构，由采购代理机构上传。</w:t>
      </w:r>
    </w:p>
    <w:p>
      <w:pPr>
        <w:snapToGrid w:val="0"/>
        <w:spacing w:line="440" w:lineRule="exact"/>
        <w:jc w:val="left"/>
        <w:rPr>
          <w:rFonts w:hint="eastAsia" w:ascii="宋体" w:hAnsi="宋体" w:eastAsia="宋体" w:cs="宋体"/>
          <w:b/>
          <w:bCs/>
          <w:color w:val="auto"/>
          <w:spacing w:val="-4"/>
          <w:sz w:val="24"/>
          <w:highlight w:val="none"/>
        </w:rPr>
      </w:pPr>
      <w:r>
        <w:rPr>
          <w:rFonts w:hint="eastAsia" w:ascii="宋体" w:hAnsi="宋体" w:eastAsia="宋体" w:cs="宋体"/>
          <w:b/>
          <w:bCs/>
          <w:color w:val="auto"/>
          <w:spacing w:val="-4"/>
          <w:sz w:val="24"/>
          <w:highlight w:val="none"/>
        </w:rPr>
        <w:t>3.5个体工商户参与磋商的，法定代表人或授权代表签字（盖章）处由个体工商户经营者签署（盖章）。</w:t>
      </w:r>
    </w:p>
    <w:p>
      <w:pPr>
        <w:snapToGrid w:val="0"/>
        <w:spacing w:line="440" w:lineRule="exact"/>
        <w:jc w:val="left"/>
        <w:rPr>
          <w:rFonts w:hint="eastAsia" w:ascii="宋体" w:hAnsi="宋体" w:eastAsia="宋体" w:cs="宋体"/>
          <w:color w:val="auto"/>
          <w:sz w:val="24"/>
          <w:highlight w:val="none"/>
          <w:u w:val="single"/>
        </w:rPr>
      </w:pPr>
      <w:r>
        <w:rPr>
          <w:rFonts w:hint="eastAsia" w:ascii="宋体" w:hAnsi="宋体" w:eastAsia="宋体" w:cs="宋体"/>
          <w:b/>
          <w:bCs/>
          <w:color w:val="auto"/>
          <w:spacing w:val="-4"/>
          <w:sz w:val="24"/>
          <w:highlight w:val="none"/>
          <w:u w:val="single"/>
        </w:rPr>
        <w:t>友情提醒：在生成加密电子磋商响应文件过程中，花费时间较长，预计需要10-20分钟时间，请供应商耐心等待，不要关闭电子交易客户端。</w:t>
      </w:r>
    </w:p>
    <w:p>
      <w:pPr>
        <w:widowControl/>
        <w:snapToGrid w:val="0"/>
        <w:spacing w:line="440" w:lineRule="exact"/>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4．</w:t>
      </w:r>
      <w:r>
        <w:rPr>
          <w:rFonts w:hint="eastAsia" w:ascii="宋体" w:hAnsi="宋体" w:eastAsia="宋体" w:cs="宋体"/>
          <w:b/>
          <w:color w:val="auto"/>
          <w:kern w:val="0"/>
          <w:sz w:val="24"/>
          <w:highlight w:val="none"/>
        </w:rPr>
        <w:t>磋商响应文件的补充和修改</w:t>
      </w:r>
    </w:p>
    <w:p>
      <w:pPr>
        <w:widowControl/>
        <w:snapToGrid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磋商截止时间前，供应商可以通过替换加密电子磋商响应文件的形式以对磋商响应文件进行补充和修改，补充和修改将以磋商截止时间后的最终加密电子磋商响应文件为准，</w:t>
      </w:r>
      <w:r>
        <w:rPr>
          <w:rFonts w:hint="eastAsia" w:ascii="宋体" w:hAnsi="宋体" w:eastAsia="宋体" w:cs="宋体"/>
          <w:color w:val="auto"/>
          <w:kern w:val="0"/>
          <w:sz w:val="24"/>
          <w:highlight w:val="none"/>
        </w:rPr>
        <w:t>磋商截止时间前未完成上传的，视为磋商响应文件撤回。不接受其他途径的补充和修改。</w:t>
      </w:r>
    </w:p>
    <w:p>
      <w:pPr>
        <w:pStyle w:val="8"/>
        <w:tabs>
          <w:tab w:val="left" w:pos="454"/>
          <w:tab w:val="clear" w:pos="360"/>
        </w:tabs>
        <w:spacing w:after="0" w:line="440" w:lineRule="atLeas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5.磋商响应文件的有效期</w:t>
      </w:r>
    </w:p>
    <w:p>
      <w:pPr>
        <w:pStyle w:val="8"/>
        <w:tabs>
          <w:tab w:val="left" w:pos="454"/>
          <w:tab w:val="clear" w:pos="360"/>
        </w:tabs>
        <w:spacing w:after="0" w:line="440" w:lineRule="atLeas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5.1磋商响应文件有效期详见前附表。磋商有效期内，供应商不得撤销或更换磋商响应文件。</w:t>
      </w:r>
    </w:p>
    <w:p>
      <w:pPr>
        <w:pStyle w:val="8"/>
        <w:tabs>
          <w:tab w:val="left" w:pos="454"/>
          <w:tab w:val="clear" w:pos="360"/>
        </w:tabs>
        <w:spacing w:after="0" w:line="440" w:lineRule="atLeas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5.2磋商有效期内未完成开评标及与成交供应商签订合同的，采购人需与供应商书面协商延长磋商响应文件的有效期。</w:t>
      </w:r>
    </w:p>
    <w:p>
      <w:pPr>
        <w:pStyle w:val="8"/>
        <w:tabs>
          <w:tab w:val="left" w:pos="454"/>
          <w:tab w:val="clear" w:pos="360"/>
        </w:tabs>
        <w:spacing w:after="0" w:line="440" w:lineRule="atLeas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5.3供应商可拒绝接受延期要求。同意延长有效期的供应商不能修改磋商响应文件。</w:t>
      </w:r>
    </w:p>
    <w:p>
      <w:pPr>
        <w:pStyle w:val="8"/>
        <w:tabs>
          <w:tab w:val="left" w:pos="454"/>
          <w:tab w:val="clear" w:pos="360"/>
        </w:tabs>
        <w:spacing w:after="0" w:line="440" w:lineRule="atLeas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5.4磋商响应文件不予退还。</w:t>
      </w:r>
    </w:p>
    <w:p>
      <w:pPr>
        <w:pStyle w:val="8"/>
        <w:tabs>
          <w:tab w:val="left" w:pos="454"/>
        </w:tabs>
        <w:spacing w:line="440" w:lineRule="atLeas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6.磋商响应文件的保密</w:t>
      </w:r>
    </w:p>
    <w:p>
      <w:pPr>
        <w:ind w:left="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6.1备份电子磋商响应文件在解密前处于保密状态。</w:t>
      </w:r>
    </w:p>
    <w:p>
      <w:pPr>
        <w:ind w:left="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6.2解密成功后，“资格文件”、“商务和技术文件”、“报价文件”各自处于数据隔离状态，各部分信息只有在相关环节评审时可见，不受解密影响。</w:t>
      </w:r>
    </w:p>
    <w:p>
      <w:pPr>
        <w:pStyle w:val="5"/>
        <w:spacing w:line="415" w:lineRule="auto"/>
        <w:jc w:val="center"/>
        <w:rPr>
          <w:rFonts w:hint="eastAsia" w:ascii="宋体" w:hAnsi="宋体" w:eastAsia="宋体" w:cs="宋体"/>
          <w:color w:val="auto"/>
          <w:highlight w:val="none"/>
        </w:rPr>
      </w:pPr>
      <w:bookmarkStart w:id="43" w:name="_Toc643610530"/>
      <w:bookmarkStart w:id="44" w:name="_Toc93828154"/>
      <w:r>
        <w:rPr>
          <w:rFonts w:hint="eastAsia" w:ascii="宋体" w:hAnsi="宋体" w:eastAsia="宋体" w:cs="宋体"/>
          <w:color w:val="auto"/>
          <w:highlight w:val="none"/>
        </w:rPr>
        <w:t>四、</w:t>
      </w:r>
      <w:bookmarkEnd w:id="43"/>
      <w:r>
        <w:rPr>
          <w:rFonts w:hint="eastAsia" w:ascii="宋体" w:hAnsi="宋体" w:eastAsia="宋体" w:cs="宋体"/>
          <w:color w:val="auto"/>
          <w:highlight w:val="none"/>
        </w:rPr>
        <w:t>磋商和评审</w:t>
      </w:r>
      <w:bookmarkEnd w:id="44"/>
    </w:p>
    <w:p>
      <w:pPr>
        <w:snapToGrid w:val="0"/>
        <w:spacing w:line="44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1．磋商出席</w:t>
      </w:r>
    </w:p>
    <w:p>
      <w:pPr>
        <w:snapToGrid w:val="0"/>
        <w:spacing w:line="48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 供应商法定代表人或其授权代表或个体工商户经营者需准时通过“政采云平台”在线参加磋商，否则将导致磋商响应文件无法按时解密、无法在线询标等。</w:t>
      </w:r>
    </w:p>
    <w:p>
      <w:pPr>
        <w:snapToGrid w:val="0"/>
        <w:spacing w:line="48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1.2供应商自主选择是否出席现场磋商，但除电子交易技术指导外，现场不接受任何与磋商有关的资料。</w:t>
      </w:r>
    </w:p>
    <w:p>
      <w:pPr>
        <w:snapToGrid w:val="0"/>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2．磋商程序</w:t>
      </w:r>
    </w:p>
    <w:p>
      <w:pPr>
        <w:snapToGrid w:val="0"/>
        <w:spacing w:line="440" w:lineRule="exact"/>
        <w:jc w:val="left"/>
        <w:rPr>
          <w:rFonts w:hint="eastAsia" w:ascii="宋体" w:hAnsi="宋体" w:eastAsia="宋体" w:cs="宋体"/>
          <w:color w:val="auto"/>
          <w:sz w:val="24"/>
          <w:highlight w:val="none"/>
          <w:u w:val="none"/>
        </w:rPr>
      </w:pPr>
      <w:r>
        <w:rPr>
          <w:rFonts w:hint="eastAsia" w:ascii="宋体" w:hAnsi="宋体" w:eastAsia="宋体" w:cs="宋体"/>
          <w:b w:val="0"/>
          <w:bCs w:val="0"/>
          <w:color w:val="auto"/>
          <w:sz w:val="24"/>
          <w:highlight w:val="none"/>
          <w:u w:val="none" w:color="auto"/>
        </w:rPr>
        <w:t>磋商由采购代理机构主持：</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2.1主持人宣布磋商开始，介绍到会单位和人员。</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2.2采购人依法组建磋商小组，对磋商响应文件进行评估和比较。</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2.3宣读完成加密电子磋商响应文件上传的供应商名单。</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2.4组织各供应商法定代表人或其授权代表或个体工商户经营者签署《政府采购活动现场确认声明书》（视情）。</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2.5采购代理机构通过政采云平台和上传电子磋商响应文件时登记的手机号发出解密指令，供应商对加密电子磋商响应文件进行在线解密。解密电子磋商响应文件时间为解密指令发出后1个小时内。解密成功的，备份加密电子磋商响应文件自动失效。若在规定时间内无法解密或解密失败，上传备份电子加密磋商响应文件并解密。</w:t>
      </w:r>
    </w:p>
    <w:p>
      <w:pPr>
        <w:snapToGrid w:val="0"/>
        <w:spacing w:line="480" w:lineRule="exact"/>
        <w:jc w:val="left"/>
        <w:rPr>
          <w:rFonts w:hint="eastAsia" w:ascii="宋体" w:hAnsi="宋体" w:eastAsia="宋体" w:cs="宋体"/>
          <w:b/>
          <w:bCs/>
          <w:color w:val="auto"/>
          <w:spacing w:val="-4"/>
          <w:sz w:val="24"/>
          <w:highlight w:val="none"/>
          <w:u w:val="single"/>
        </w:rPr>
      </w:pPr>
      <w:r>
        <w:rPr>
          <w:rFonts w:hint="eastAsia" w:ascii="宋体" w:hAnsi="宋体" w:eastAsia="宋体" w:cs="宋体"/>
          <w:b/>
          <w:bCs/>
          <w:color w:val="auto"/>
          <w:sz w:val="24"/>
          <w:highlight w:val="none"/>
          <w:u w:val="single"/>
        </w:rPr>
        <w:t>注：</w:t>
      </w:r>
      <w:r>
        <w:rPr>
          <w:rFonts w:hint="eastAsia" w:ascii="宋体" w:hAnsi="宋体" w:eastAsia="宋体" w:cs="宋体"/>
          <w:b/>
          <w:bCs/>
          <w:color w:val="auto"/>
          <w:spacing w:val="-4"/>
          <w:sz w:val="24"/>
          <w:highlight w:val="none"/>
          <w:u w:val="single"/>
        </w:rPr>
        <w:t>制作电子磋商响应文件和解密磋商响应文件的需为同一把CA。解密时间截止后仍未解密成功的，视为撤回磋商响应文件，放弃磋商。</w:t>
      </w:r>
    </w:p>
    <w:p>
      <w:pPr>
        <w:snapToGrid w:val="0"/>
        <w:spacing w:line="480" w:lineRule="exact"/>
        <w:jc w:val="left"/>
        <w:rPr>
          <w:rFonts w:hint="eastAsia" w:ascii="宋体" w:hAnsi="宋体" w:eastAsia="宋体" w:cs="宋体"/>
          <w:b/>
          <w:bCs/>
          <w:color w:val="auto"/>
          <w:sz w:val="24"/>
          <w:highlight w:val="none"/>
          <w:u w:val="single"/>
        </w:rPr>
      </w:pPr>
      <w:r>
        <w:rPr>
          <w:rFonts w:hint="eastAsia" w:ascii="宋体" w:hAnsi="宋体" w:eastAsia="宋体" w:cs="宋体"/>
          <w:color w:val="auto"/>
          <w:sz w:val="24"/>
          <w:highlight w:val="none"/>
        </w:rPr>
        <w:t>2.6采购机构</w:t>
      </w:r>
      <w:r>
        <w:rPr>
          <w:rFonts w:hint="eastAsia" w:ascii="宋体" w:hAnsi="宋体" w:eastAsia="宋体" w:cs="宋体"/>
          <w:color w:val="auto"/>
          <w:sz w:val="24"/>
          <w:highlight w:val="none"/>
        </w:rPr>
        <w:t>对“资格文件”进行审查，发布资格审查结果。</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2.6</w:t>
      </w:r>
      <w:r>
        <w:rPr>
          <w:rFonts w:hint="eastAsia" w:ascii="宋体" w:hAnsi="宋体" w:eastAsia="宋体" w:cs="宋体"/>
          <w:color w:val="auto"/>
          <w:sz w:val="24"/>
          <w:highlight w:val="none"/>
        </w:rPr>
        <w:t>磋商小组对“商务和技术文件”进行评审，发布评审结果。</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2.7</w:t>
      </w:r>
      <w:r>
        <w:rPr>
          <w:rFonts w:hint="eastAsia" w:ascii="宋体" w:hAnsi="宋体" w:eastAsia="宋体" w:cs="宋体"/>
          <w:color w:val="auto"/>
          <w:sz w:val="24"/>
          <w:highlight w:val="none"/>
        </w:rPr>
        <w:t>磋商小组与单一供应商分别进行线上磋商。（磋商时供应商的技术资料、价格和其他信息在评审、磋商过程中保密）</w:t>
      </w:r>
      <w:r>
        <w:rPr>
          <w:rFonts w:hint="eastAsia" w:ascii="宋体" w:hAnsi="宋体" w:eastAsia="宋体" w:cs="宋体"/>
          <w:color w:val="auto"/>
          <w:sz w:val="24"/>
          <w:highlight w:val="none"/>
        </w:rPr>
        <w:t>。磋商内容包括采购需求中的技术、服务要求以及合同草案条款，但不得变动磋商文件中的其他内容。</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2.8磋商小组要求所有实质性响应的供应商在规定时间内提交最后报价（第一次报价不公开）</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2.9</w:t>
      </w:r>
      <w:r>
        <w:rPr>
          <w:rFonts w:hint="eastAsia" w:ascii="宋体" w:hAnsi="宋体" w:eastAsia="宋体" w:cs="宋体"/>
          <w:color w:val="auto"/>
          <w:sz w:val="24"/>
          <w:highlight w:val="none"/>
        </w:rPr>
        <w:t>磋商小组对报价文件进行评审，计算价格分。</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2.10</w:t>
      </w:r>
      <w:r>
        <w:rPr>
          <w:rFonts w:hint="eastAsia" w:ascii="宋体" w:hAnsi="宋体" w:eastAsia="宋体" w:cs="宋体"/>
          <w:color w:val="auto"/>
          <w:sz w:val="24"/>
          <w:highlight w:val="none"/>
        </w:rPr>
        <w:t>汇总技术商务分、价格分，根据总得分排序确定成交候选人，</w:t>
      </w:r>
      <w:r>
        <w:rPr>
          <w:rFonts w:hint="eastAsia" w:ascii="宋体" w:hAnsi="宋体" w:eastAsia="宋体" w:cs="宋体"/>
          <w:color w:val="auto"/>
          <w:sz w:val="24"/>
          <w:highlight w:val="none"/>
        </w:rPr>
        <w:t>公布评审结果。</w:t>
      </w:r>
    </w:p>
    <w:p>
      <w:pPr>
        <w:spacing w:line="48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3.磋商小组的组成</w:t>
      </w:r>
    </w:p>
    <w:p>
      <w:pPr>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3.1磋商小组由采购单位依法组建，负责磋商及协助处理质疑投诉。</w:t>
      </w:r>
      <w:r>
        <w:rPr>
          <w:rFonts w:hint="eastAsia" w:ascii="宋体" w:hAnsi="宋体" w:eastAsia="宋体" w:cs="宋体"/>
          <w:color w:val="auto"/>
          <w:sz w:val="24"/>
          <w:highlight w:val="none"/>
        </w:rPr>
        <w:t>参与本项目进口论证的专家不得作为采购评审专家参与同一项目的磋商工作。</w:t>
      </w:r>
    </w:p>
    <w:p>
      <w:pPr>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3.2磋商小组由采购人代表（采购人视情委派）和有关方面的专家组成，成员人数为三人及以上单数；预算金额达到公开招标限额的，成员人数为五人及以上单数。</w:t>
      </w:r>
    </w:p>
    <w:p>
      <w:pPr>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3.3采购人代表不担任磋商组长。</w:t>
      </w:r>
    </w:p>
    <w:p>
      <w:pPr>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3.4经采购监督部门同意，由于专家库无相应专业专家或技术复杂等原因允许采购人自行组建或推荐抽取磋商小组中的评审专家，相关操作规则需符合法律规定。</w:t>
      </w:r>
    </w:p>
    <w:p>
      <w:pPr>
        <w:spacing w:line="48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4.评审</w:t>
      </w:r>
    </w:p>
    <w:p>
      <w:pPr>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4.1评审程序：</w:t>
      </w:r>
    </w:p>
    <w:p>
      <w:pPr>
        <w:spacing w:line="48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4.1.1资格审查：采购人或采购代理机构依据法律、法规和磋商文件规定，对磋商响应文件中“资格文件”等进行审查，以确定供应商是否具备磋商资格。</w:t>
      </w:r>
    </w:p>
    <w:p>
      <w:pPr>
        <w:spacing w:line="48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4.1.2“商务和技术文件”的符合性审查：评定每份磋商响应文件是否在实质上响应了磋商文件要求，审查范围包括实质性响应条款、磋商文件规定的无效磋商条款、违反法律法规的行为以及磋商小组认为的对磋商文件构成重大偏差的内容。</w:t>
      </w:r>
    </w:p>
    <w:p>
      <w:pPr>
        <w:spacing w:line="48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4.1.3商务技术评分：对“商务和技术文件”中的响应情况进行评分。</w:t>
      </w:r>
    </w:p>
    <w:p>
      <w:pPr>
        <w:spacing w:line="48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4.1.4</w:t>
      </w:r>
      <w:r>
        <w:rPr>
          <w:rFonts w:hint="eastAsia" w:ascii="宋体" w:hAnsi="宋体" w:eastAsia="宋体" w:cs="宋体"/>
          <w:color w:val="auto"/>
          <w:sz w:val="24"/>
          <w:highlight w:val="none"/>
        </w:rPr>
        <w:t>“报价文件”的符合性审查：审查范围包括报价有效性、准确性等。</w:t>
      </w:r>
    </w:p>
    <w:p>
      <w:pPr>
        <w:spacing w:line="48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4.1.5报价评分：根据评审价格和价格分计算公式计算各供应商价格分。</w:t>
      </w:r>
    </w:p>
    <w:p>
      <w:pPr>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4.2磋商小组不负责解释供应商的得分高低和失分情况。</w:t>
      </w:r>
    </w:p>
    <w:p>
      <w:pPr>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4.3磋商小组不得依据磋商响应文件（包括样品、演示）以外的资料评分。</w:t>
      </w:r>
    </w:p>
    <w:p>
      <w:pPr>
        <w:spacing w:line="480" w:lineRule="exact"/>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4.4对于磋商响应文件中含义不明确、同类问题表述不一致或者有明显文字和计算错误的内容，磋商小组将在政采云平台中要求供应商作出必要的澄清、说明或者补正。供应商的澄清、说明或者补正应当在政采云平台中完成。供应商的澄清、说明或者补正不得超出磋商响应文件的范围或者改变磋商响应文件的实质性内容。</w:t>
      </w:r>
      <w:r>
        <w:rPr>
          <w:rFonts w:hint="eastAsia" w:ascii="宋体" w:hAnsi="宋体" w:eastAsia="宋体" w:cs="宋体"/>
          <w:b/>
          <w:bCs/>
          <w:color w:val="auto"/>
          <w:sz w:val="24"/>
          <w:highlight w:val="none"/>
        </w:rPr>
        <w:t>不接受供应商提出的主动澄清。</w:t>
      </w:r>
    </w:p>
    <w:p>
      <w:pPr>
        <w:widowControl/>
        <w:snapToGrid w:val="0"/>
        <w:spacing w:line="4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4.5磋商小组不向落标方解释落标的原因，不退还磋商响应文件。</w:t>
      </w:r>
    </w:p>
    <w:p>
      <w:pPr>
        <w:widowControl/>
        <w:snapToGrid w:val="0"/>
        <w:spacing w:line="4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4.6如某一标项实质性磋商响应文件的供应商不足三家时，由采购人重新组织开展采购活动或按有关规定实施，政府购买服务项目（含政府和社会资本合作项目）除外。</w:t>
      </w:r>
    </w:p>
    <w:p>
      <w:pPr>
        <w:spacing w:line="44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5.报价修正规则</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5.1磋商响应文件中磋商一览表（报价表）内容与磋商响应文件中相应内容不一致的，以磋商一览表（报价表）为准；</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5.2大写金额和小写金额不一致的，以大写金额为准；</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5.3单价金额小数点或者百分比有明显错位的，以磋商一览表的总价为准，并修改单价；</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5.4总价金额与按单价汇总金额不一致的，以单价金额计算结果为准。</w:t>
      </w:r>
    </w:p>
    <w:p>
      <w:pPr>
        <w:widowControl/>
        <w:snapToGrid w:val="0"/>
        <w:spacing w:line="48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同时出现两种以上不一致的，按照前款规定的顺序修正。</w:t>
      </w:r>
      <w:r>
        <w:rPr>
          <w:rFonts w:hint="eastAsia" w:ascii="宋体" w:hAnsi="宋体" w:eastAsia="宋体" w:cs="宋体"/>
          <w:bCs/>
          <w:color w:val="auto"/>
          <w:sz w:val="24"/>
          <w:highlight w:val="none"/>
        </w:rPr>
        <w:t>修正后的报价按照财政部公布第87号令 《政府采购货物和服务招标磋商管理办法》</w:t>
      </w:r>
      <w:r>
        <w:rPr>
          <w:rFonts w:hint="eastAsia" w:ascii="宋体" w:hAnsi="宋体" w:eastAsia="宋体" w:cs="宋体"/>
          <w:color w:val="auto"/>
          <w:sz w:val="24"/>
          <w:highlight w:val="none"/>
        </w:rPr>
        <w:t>第五十一条第二款的规定经供应商确认后产生约束力，供应商不确认的，其磋商无效。</w:t>
      </w:r>
    </w:p>
    <w:p>
      <w:pPr>
        <w:pStyle w:val="16"/>
        <w:snapToGrid w:val="0"/>
        <w:spacing w:line="440" w:lineRule="exact"/>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6．无效磋商的情形</w:t>
      </w:r>
    </w:p>
    <w:p>
      <w:pPr>
        <w:tabs>
          <w:tab w:val="left" w:pos="4085"/>
        </w:tabs>
        <w:snapToGrid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磋商响应文件有下列情形之一的作无效磋商处理：</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6.1单位负责人为同一人或者存在直接控股、管理关系的不同供应商参加同一合同项（标项）下的政府采购活动的（双方均作无效磋商处理）；</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6.3供应商不具备磋商文件中规定的资格要求的（供应商未按磋商文件要求提供资格文件的，视为供应商不具备磋商文件中规定的资格要求）；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6.4</w:t>
      </w:r>
      <w:r>
        <w:rPr>
          <w:rFonts w:hint="eastAsia" w:ascii="宋体" w:hAnsi="宋体" w:eastAsia="宋体" w:cs="宋体"/>
          <w:caps w:val="0"/>
          <w:smallCaps w:val="0"/>
          <w:vanish w:val="0"/>
          <w:color w:val="auto"/>
          <w:kern w:val="0"/>
          <w:sz w:val="24"/>
          <w:szCs w:val="24"/>
          <w:highlight w:val="none"/>
          <w:vertAlign w:val="baseline"/>
        </w:rPr>
        <w:t>《中小企业声明函》、《残疾人福利性单位声明函》提供不实信息的</w:t>
      </w:r>
      <w:r>
        <w:rPr>
          <w:rFonts w:hint="eastAsia" w:ascii="宋体" w:hAnsi="宋体" w:eastAsia="宋体" w:cs="宋体"/>
          <w:color w:val="auto"/>
          <w:kern w:val="0"/>
          <w:sz w:val="24"/>
          <w:highlight w:val="none"/>
        </w:rPr>
        <w:t>；</w:t>
      </w:r>
    </w:p>
    <w:p>
      <w:pPr>
        <w:snapToGrid w:val="0"/>
        <w:spacing w:line="4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6.5磋商响应文件制作出现如下情况：</w:t>
      </w:r>
    </w:p>
    <w:p>
      <w:pPr>
        <w:snapToGrid w:val="0"/>
        <w:spacing w:line="4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6.5.1未按磋商文件要求制作“资格文件”的；</w:t>
      </w:r>
    </w:p>
    <w:p>
      <w:pPr>
        <w:snapToGrid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6.5.2报价一经涂改，未在涂改处加盖磋商单位公章或者未经法定代表人或其授权代表签字或盖章的；</w:t>
      </w:r>
    </w:p>
    <w:p>
      <w:pPr>
        <w:snapToGrid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6.5.3“资格文件”或“商务和技术文件”部分中出现用于价格分评审的磋商报价的（磋商文件另有规定的参与“商务和技术文件”评审的报价除外）；</w:t>
      </w:r>
    </w:p>
    <w:p>
      <w:pPr>
        <w:snapToGrid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szCs w:val="20"/>
          <w:highlight w:val="none"/>
        </w:rPr>
        <w:t>6.5.4对磋商</w:t>
      </w:r>
      <w:r>
        <w:rPr>
          <w:rFonts w:hint="eastAsia" w:ascii="宋体" w:hAnsi="宋体" w:eastAsia="宋体" w:cs="宋体"/>
          <w:color w:val="auto"/>
          <w:sz w:val="24"/>
          <w:highlight w:val="none"/>
        </w:rPr>
        <w:t>服务或技术或产品等要求</w:t>
      </w:r>
      <w:r>
        <w:rPr>
          <w:rFonts w:hint="eastAsia" w:ascii="宋体" w:hAnsi="宋体" w:eastAsia="宋体" w:cs="宋体"/>
          <w:color w:val="auto"/>
          <w:sz w:val="24"/>
          <w:szCs w:val="20"/>
          <w:highlight w:val="none"/>
        </w:rPr>
        <w:t>未详细应答或应答</w:t>
      </w:r>
      <w:r>
        <w:rPr>
          <w:rFonts w:hint="eastAsia" w:ascii="宋体" w:hAnsi="宋体" w:eastAsia="宋体" w:cs="宋体"/>
          <w:color w:val="auto"/>
          <w:sz w:val="24"/>
          <w:highlight w:val="none"/>
        </w:rPr>
        <w:t>内容不全、有缺失的,经磋商小组认定为无法评审的；</w:t>
      </w:r>
    </w:p>
    <w:p>
      <w:pPr>
        <w:snapToGrid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6.5.5关键信息填写不完整或字迹不能辨认或有漏项的，经磋商小组认定属于重大偏差的；</w:t>
      </w:r>
    </w:p>
    <w:p>
      <w:pPr>
        <w:snapToGrid w:val="0"/>
        <w:spacing w:line="4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6.5.6未按磋商文件规定要求签署盖章的。</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6.6</w:t>
      </w:r>
      <w:r>
        <w:rPr>
          <w:rFonts w:hint="eastAsia" w:ascii="宋体" w:hAnsi="宋体" w:eastAsia="宋体" w:cs="宋体"/>
          <w:color w:val="auto"/>
          <w:sz w:val="24"/>
          <w:highlight w:val="none"/>
        </w:rPr>
        <w:t>供应商递交的磋商响应文件与项目不符或内容严重不全的；</w:t>
      </w:r>
    </w:p>
    <w:p>
      <w:pPr>
        <w:pStyle w:val="16"/>
        <w:snapToGrid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6.7重要信息前后不一致，经磋商小组询标后仍然无法评审的；</w:t>
      </w:r>
    </w:p>
    <w:p>
      <w:pPr>
        <w:tabs>
          <w:tab w:val="left" w:pos="3870"/>
          <w:tab w:val="left" w:pos="4085"/>
        </w:tabs>
        <w:snapToGrid w:val="0"/>
        <w:spacing w:line="440" w:lineRule="exact"/>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6.8</w:t>
      </w:r>
      <w:r>
        <w:rPr>
          <w:rFonts w:hint="eastAsia" w:ascii="宋体" w:hAnsi="宋体" w:eastAsia="宋体" w:cs="宋体"/>
          <w:color w:val="auto"/>
          <w:kern w:val="0"/>
          <w:sz w:val="24"/>
          <w:highlight w:val="none"/>
        </w:rPr>
        <w:t>磋商响应文件含有采购人不能接受的附加条件；</w:t>
      </w:r>
    </w:p>
    <w:p>
      <w:pPr>
        <w:tabs>
          <w:tab w:val="left" w:pos="3870"/>
          <w:tab w:val="left" w:pos="4085"/>
        </w:tabs>
        <w:snapToGrid w:val="0"/>
        <w:spacing w:line="4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6.9</w:t>
      </w:r>
      <w:r>
        <w:rPr>
          <w:rFonts w:hint="eastAsia" w:ascii="宋体" w:hAnsi="宋体" w:eastAsia="宋体" w:cs="宋体"/>
          <w:color w:val="auto"/>
          <w:sz w:val="24"/>
          <w:highlight w:val="none"/>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6.10报价超过磋商文件中规定的预算金额或最高限价（包括单价限价等磋商文件规定的各类限价）的；</w:t>
      </w:r>
    </w:p>
    <w:p>
      <w:pPr>
        <w:tabs>
          <w:tab w:val="left" w:pos="3870"/>
          <w:tab w:val="left" w:pos="4085"/>
        </w:tabs>
        <w:snapToGrid w:val="0"/>
        <w:spacing w:line="440" w:lineRule="exact"/>
        <w:jc w:val="lef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6.11采购人拟采购的产品属于政府强制采购的节能产品品目清单范围的，供应商未按采购文件要求提供国家确定的认证机构出具的、处于有效期之内的节能产品认证证书的；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szCs w:val="21"/>
          <w:highlight w:val="none"/>
        </w:rPr>
        <w:t>6.12</w:t>
      </w:r>
      <w:r>
        <w:rPr>
          <w:rFonts w:hint="eastAsia" w:ascii="宋体" w:hAnsi="宋体" w:eastAsia="宋体" w:cs="宋体"/>
          <w:color w:val="auto"/>
          <w:sz w:val="24"/>
          <w:highlight w:val="none"/>
        </w:rPr>
        <w:t>磋商小组认定有重大偏差或实质性不响应磋商文件要求的；</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6.13供应商对根据修正原则修正后的报价不确认的；</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6.14供应商提供虚假材料磋商的（包括但不限于以下情节）：</w:t>
      </w:r>
    </w:p>
    <w:p>
      <w:pPr>
        <w:tabs>
          <w:tab w:val="left" w:pos="3870"/>
          <w:tab w:val="left" w:pos="4085"/>
        </w:tabs>
        <w:snapToGrid w:val="0"/>
        <w:spacing w:line="440" w:lineRule="exact"/>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6.14.1使用伪造、变造的许可证件、资质证书；</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6.14.2提供虚假的财务状况或者业绩；</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6.14.4提供虚假的信用状况；</w:t>
      </w:r>
    </w:p>
    <w:p>
      <w:pPr>
        <w:tabs>
          <w:tab w:val="left" w:pos="3870"/>
          <w:tab w:val="left" w:pos="4085"/>
        </w:tabs>
        <w:snapToGrid w:val="0"/>
        <w:spacing w:line="440" w:lineRule="exact"/>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6.14.5其他弄虚作假的行为。</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6.15供应商串通磋商的。</w:t>
      </w:r>
    </w:p>
    <w:p>
      <w:pPr>
        <w:tabs>
          <w:tab w:val="left" w:pos="3870"/>
          <w:tab w:val="left" w:pos="4085"/>
        </w:tabs>
        <w:snapToGrid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有下列情形之一的，视为供应商串通磋商，其磋商无效：</w:t>
      </w:r>
    </w:p>
    <w:p>
      <w:pPr>
        <w:tabs>
          <w:tab w:val="left" w:pos="3870"/>
          <w:tab w:val="left" w:pos="4085"/>
        </w:tabs>
        <w:snapToGrid w:val="0"/>
        <w:spacing w:line="440" w:lineRule="exact"/>
        <w:ind w:firstLine="422" w:firstLineChars="17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6.15.1不同供应商的磋商响应文件由同一单位或者个人编制；</w:t>
      </w:r>
    </w:p>
    <w:p>
      <w:pPr>
        <w:tabs>
          <w:tab w:val="left" w:pos="3870"/>
          <w:tab w:val="left" w:pos="4085"/>
        </w:tabs>
        <w:snapToGrid w:val="0"/>
        <w:spacing w:line="440" w:lineRule="exact"/>
        <w:ind w:firstLine="422" w:firstLineChars="17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6.15.2不同供应商委托同一单位或者个人办理磋商事宜；</w:t>
      </w:r>
    </w:p>
    <w:p>
      <w:pPr>
        <w:tabs>
          <w:tab w:val="left" w:pos="3870"/>
          <w:tab w:val="left" w:pos="4085"/>
        </w:tabs>
        <w:snapToGrid w:val="0"/>
        <w:spacing w:line="440" w:lineRule="exact"/>
        <w:ind w:firstLine="422" w:firstLineChars="17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6.15.3不同供应商的磋商响应文件载明的项目管理成员或者联系人员为同一人；</w:t>
      </w:r>
    </w:p>
    <w:p>
      <w:pPr>
        <w:tabs>
          <w:tab w:val="left" w:pos="3870"/>
          <w:tab w:val="left" w:pos="4085"/>
        </w:tabs>
        <w:snapToGrid w:val="0"/>
        <w:spacing w:line="440" w:lineRule="exact"/>
        <w:ind w:firstLine="422" w:firstLineChars="17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6.15.4不同供应商的磋商响应文件异常一致或者磋商报价呈规律性差异；</w:t>
      </w:r>
    </w:p>
    <w:p>
      <w:pPr>
        <w:tabs>
          <w:tab w:val="left" w:pos="3870"/>
          <w:tab w:val="left" w:pos="4085"/>
        </w:tabs>
        <w:snapToGrid w:val="0"/>
        <w:spacing w:line="440" w:lineRule="exact"/>
        <w:ind w:firstLine="422" w:firstLineChars="17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6.15.5不同供应商的磋商响应文件相互混装；</w:t>
      </w:r>
    </w:p>
    <w:p>
      <w:pPr>
        <w:tabs>
          <w:tab w:val="left" w:pos="3870"/>
          <w:tab w:val="left" w:pos="4085"/>
        </w:tabs>
        <w:snapToGrid w:val="0"/>
        <w:spacing w:line="440" w:lineRule="exact"/>
        <w:ind w:firstLine="422" w:firstLineChars="17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6.15.6法律规定的其他串通磋商情形。</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6.16属于《中华人民共和国政府采购法实施条例》第七十四条规定的恶意串通情形的，其磋商无效；</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6.17联合体磋商的，联合体各方在同一磋商项目中以自己名义单独磋商或者参加其他联合体磋商的，相关磋商均无效；</w:t>
      </w:r>
    </w:p>
    <w:p>
      <w:pPr>
        <w:tabs>
          <w:tab w:val="left" w:pos="3870"/>
          <w:tab w:val="left" w:pos="4085"/>
        </w:tabs>
        <w:snapToGrid w:val="0"/>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6.18供应商违反政府采购政策性规定；</w:t>
      </w:r>
    </w:p>
    <w:p>
      <w:pPr>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6.19违反法律、法规及本磋商文件规定的其他无效磋商情形。</w:t>
      </w:r>
    </w:p>
    <w:p>
      <w:pPr>
        <w:spacing w:line="48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7.定标</w:t>
      </w:r>
    </w:p>
    <w:p>
      <w:pPr>
        <w:widowControl/>
        <w:snapToGrid w:val="0"/>
        <w:spacing w:line="480" w:lineRule="exact"/>
        <w:ind w:left="0"/>
        <w:rPr>
          <w:rFonts w:hint="eastAsia" w:ascii="宋体" w:hAnsi="宋体" w:eastAsia="宋体" w:cs="宋体"/>
          <w:color w:val="auto"/>
          <w:sz w:val="24"/>
          <w:highlight w:val="none"/>
        </w:rPr>
      </w:pPr>
      <w:r>
        <w:rPr>
          <w:rFonts w:hint="eastAsia" w:ascii="宋体" w:hAnsi="宋体" w:eastAsia="宋体" w:cs="宋体"/>
          <w:color w:val="auto"/>
          <w:sz w:val="24"/>
          <w:highlight w:val="none"/>
        </w:rPr>
        <w:t>7.1采购人在收到评审报告之日起5个工作日内在评审报告推荐的成交候选供应商中按排序由高到低的原则确定成交供应商。</w:t>
      </w:r>
    </w:p>
    <w:p>
      <w:pPr>
        <w:widowControl/>
        <w:snapToGrid w:val="0"/>
        <w:spacing w:line="480" w:lineRule="exact"/>
        <w:ind w:left="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7.2采购代理机构在采购人确认成交或成交供应商后2个工作日内发布成交公告。成交公告与磋商公告发布网址一致。成交公告期限为一个工作日。</w:t>
      </w:r>
    </w:p>
    <w:p>
      <w:pPr>
        <w:spacing w:line="48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8.成交通知书的申领</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8.1本项目采用的</w:t>
      </w:r>
      <w:r>
        <w:rPr>
          <w:rFonts w:hint="eastAsia" w:ascii="宋体" w:hAnsi="宋体" w:eastAsia="宋体" w:cs="宋体"/>
          <w:b/>
          <w:bCs/>
          <w:color w:val="auto"/>
          <w:kern w:val="0"/>
          <w:sz w:val="24"/>
          <w:highlight w:val="none"/>
        </w:rPr>
        <w:t>电子版成交通知书</w:t>
      </w:r>
      <w:r>
        <w:rPr>
          <w:rFonts w:hint="eastAsia" w:ascii="宋体" w:hAnsi="宋体" w:eastAsia="宋体" w:cs="宋体"/>
          <w:color w:val="auto"/>
          <w:kern w:val="0"/>
          <w:sz w:val="24"/>
          <w:highlight w:val="none"/>
        </w:rPr>
        <w:t>，成交供应商在政采云平台中登陆后领取（社会中介代理机构组织的政府采购项目另行规定）。</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8.2成交通知书在成交公告发布的同时发出。</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8.3成交通知书发出后，采购人不得违法改变成交结果，成交供应商无正当理由不得放弃成交。</w:t>
      </w:r>
    </w:p>
    <w:p>
      <w:pPr>
        <w:widowControl/>
        <w:snapToGrid w:val="0"/>
        <w:spacing w:line="480" w:lineRule="exac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8.4成交通知书的领取不妨碍相关质疑投诉的提出和处置，成交结果在法定情形内允许改变。在处理完针对成交结果的质疑或投诉前，原则上不签订采购合同。</w:t>
      </w:r>
    </w:p>
    <w:p>
      <w:pPr>
        <w:snapToGrid w:val="0"/>
        <w:spacing w:line="48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9、中止电子交易的情形</w:t>
      </w:r>
    </w:p>
    <w:p>
      <w:pPr>
        <w:snapToGrid w:val="0"/>
        <w:spacing w:line="48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9.1电子交易平台发生故障而无法完成采购活动的； </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9.2电子交易平台应用或数据库出现错误，不能进行正常操作的；</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9.3电子交易平台发现严重安全漏洞，有潜在泄密危险的；</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9.4病毒发作导致不能进行正常操作的； </w:t>
      </w:r>
    </w:p>
    <w:p>
      <w:pPr>
        <w:snapToGrid w:val="0"/>
        <w:spacing w:line="48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9.5其他无法保证电子交易的公平、公正和安全的情况。</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 xml:space="preserve">    出现上述情形的，采购组织机构可以待上述情形消除后继续组织电子交易活动，也可以决定某些环节以纸质形式进行；影响或可能影响采购的公开、公平、公正的，应当重新采购。</w:t>
      </w:r>
    </w:p>
    <w:p>
      <w:pPr>
        <w:pStyle w:val="5"/>
        <w:spacing w:line="415" w:lineRule="auto"/>
        <w:jc w:val="center"/>
        <w:rPr>
          <w:rFonts w:hint="eastAsia" w:ascii="宋体" w:hAnsi="宋体" w:eastAsia="宋体" w:cs="宋体"/>
          <w:color w:val="auto"/>
          <w:highlight w:val="none"/>
        </w:rPr>
      </w:pPr>
      <w:bookmarkStart w:id="45" w:name="_Toc643610531"/>
      <w:bookmarkStart w:id="46" w:name="_Toc93828155"/>
      <w:r>
        <w:rPr>
          <w:rFonts w:hint="eastAsia" w:ascii="宋体" w:hAnsi="宋体" w:eastAsia="宋体" w:cs="宋体"/>
          <w:color w:val="auto"/>
          <w:highlight w:val="none"/>
        </w:rPr>
        <w:t>五、合同签订及履约</w:t>
      </w:r>
      <w:bookmarkEnd w:id="45"/>
      <w:bookmarkEnd w:id="46"/>
    </w:p>
    <w:p>
      <w:pPr>
        <w:spacing w:line="48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1.合同签订</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采购人和成交供应商应当在成交通知书发出之日起30日内（投诉处理等原因导致签订合同延误的除外），按照磋商文件和成交供应商磋商响应文件的规定，签订书面合同。所签订的合同不得对磋商文件确定的事项和成交供应商磋商响应文件作实质性修改。</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1.2采购人和成交供应商不得向对方提出任何不合理的要求作为签订合同的条件。</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1.3采购人和成交供应商需在磋商有效期内签订采购合同。磋商有效期允许延长，但需征得成交供应商同意。</w:t>
      </w:r>
    </w:p>
    <w:p>
      <w:pPr>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2．履约保证金</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2.1采购合同签订的同时，成交供应商应当以支票、汇票、本票或者金融机构、担保机构出具的保函等非现金形式交纳履约保证金。</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2.2供应商在履行完合同约定事项后，采购人应及时退还履约保证金。采购人验收不合格的，不予退还履约保证金。</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2.3供应商以银行、保险公司出具保函形式提交履约保证金的，采购人不得拒收。</w:t>
      </w:r>
    </w:p>
    <w:p>
      <w:pPr>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3．合同备案</w:t>
      </w:r>
    </w:p>
    <w:p>
      <w:pPr>
        <w:spacing w:line="44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3.1成交供应商应当自采购合同签订之日起3个工作日内，将采购合同原件报采购代理机构备案存档。</w:t>
      </w:r>
    </w:p>
    <w:p>
      <w:pPr>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4.履约验收</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4.4政府向社会公众提供的公共服务项目验收时应当邀请服务对象参与并出具意见，验收结果应当向社会公告。</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4.5 采购合同的履行、违约责任和解决争议的方式等适用《中华人民共和国民法典》。</w:t>
      </w:r>
    </w:p>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w:t>
      </w: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履约检查</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机构将联合政府采购监管部门不定期对合同的履约情况进行检查，发现未按合同规定进行履约的，有弄虚作假，偷工减料，以次充好、服务不达标等情形，达不到国家、行业有关标准和采购文件规定或有违采购合同的，一经查实，由政府采购监督管理部门给予相应处罚。</w:t>
      </w: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pStyle w:val="4"/>
        <w:numPr>
          <w:ilvl w:val="0"/>
          <w:numId w:val="0"/>
        </w:numPr>
        <w:ind w:left="0" w:firstLine="0"/>
        <w:jc w:val="center"/>
        <w:rPr>
          <w:rFonts w:hint="eastAsia" w:ascii="宋体" w:hAnsi="宋体" w:eastAsia="宋体" w:cs="宋体"/>
          <w:color w:val="auto"/>
          <w:highlight w:val="none"/>
        </w:rPr>
      </w:pPr>
      <w:bookmarkStart w:id="47" w:name="_Toc643610532"/>
      <w:bookmarkStart w:id="48" w:name="_Toc93828156"/>
      <w:r>
        <w:rPr>
          <w:rFonts w:hint="eastAsia" w:ascii="宋体" w:hAnsi="宋体" w:eastAsia="宋体" w:cs="宋体"/>
          <w:color w:val="auto"/>
          <w:highlight w:val="none"/>
        </w:rPr>
        <w:t>第三章  采购需求</w:t>
      </w:r>
      <w:bookmarkEnd w:id="47"/>
      <w:bookmarkEnd w:id="48"/>
    </w:p>
    <w:p>
      <w:pPr>
        <w:pStyle w:val="5"/>
        <w:keepNext/>
        <w:keepLines/>
        <w:pageBreakBefore w:val="0"/>
        <w:widowControl w:val="0"/>
        <w:suppressLineNumbers w:val="0"/>
        <w:suppressAutoHyphens w:val="0"/>
        <w:spacing w:line="415" w:lineRule="auto"/>
        <w:rPr>
          <w:rFonts w:hint="eastAsia" w:ascii="宋体" w:hAnsi="宋体" w:eastAsia="宋体" w:cs="宋体"/>
          <w:color w:val="auto"/>
          <w:highlight w:val="none"/>
        </w:rPr>
      </w:pPr>
      <w:bookmarkStart w:id="49" w:name="_Toc643610533"/>
      <w:bookmarkStart w:id="50" w:name="_Toc93828157"/>
      <w:r>
        <w:rPr>
          <w:rFonts w:hint="eastAsia" w:ascii="宋体" w:hAnsi="宋体" w:eastAsia="宋体" w:cs="宋体"/>
          <w:color w:val="auto"/>
          <w:highlight w:val="none"/>
        </w:rPr>
        <w:t>一、服务清单及要求</w:t>
      </w:r>
      <w:bookmarkEnd w:id="49"/>
      <w:bookmarkEnd w:id="50"/>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bookmarkStart w:id="51" w:name="_Toc643610534"/>
      <w:bookmarkStart w:id="52" w:name="_Toc93828158"/>
      <w:r>
        <w:rPr>
          <w:rFonts w:hint="eastAsia" w:ascii="宋体" w:hAnsi="宋体" w:eastAsia="宋体" w:cs="宋体"/>
          <w:color w:val="auto"/>
          <w:kern w:val="0"/>
          <w:sz w:val="24"/>
          <w:highlight w:val="none"/>
          <w:u w:val="none"/>
          <w:lang w:val="en-US" w:eastAsia="zh-CN"/>
        </w:rPr>
        <w:t>根据浙江省委全面实施新时代文化浙江工程和浙江高质量发展建设共同富裕示范区实施方案的决策部署，对标打造与社会主义现代化先行省相适应的新时代文化高地的目标，绍兴作为宋韵文化的重要板块，积极推进宋韵文化传承发展中心建设，而越城作为绍兴市中心城区，宋韵文化的精髓在越城。</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此次活动聚焦宋韵文化的弘扬和推广，以文化人，坚持守正创新，把“历史+人文”作为越城宋韵文化弘扬和推广的灵魂和支撑，通过行走学堂、线上云学堂走进校园，选拔和展示宋韵新生代等方式多元化、立体式的宣传弘扬宋韵文化，培育宋韵文化新生力量，增强宋韵文化张力，彰显宋韵文化气质，传承宋韵文化基因，凝炼新时代宋韵精神，通过加大宋韵文化弘扬和新生力量的发展，打造属于全体越城人的宋韵文化精神家园。</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 xml:space="preserve">（一）项目内容介绍 </w:t>
      </w:r>
      <w:r>
        <w:rPr>
          <w:rFonts w:hint="eastAsia" w:ascii="宋体" w:hAnsi="宋体" w:eastAsia="宋体" w:cs="宋体"/>
          <w:i w:val="0"/>
          <w:caps w:val="0"/>
          <w:color w:val="auto"/>
          <w:spacing w:val="0"/>
          <w:sz w:val="24"/>
          <w:szCs w:val="24"/>
          <w:highlight w:val="none"/>
          <w:shd w:val="clear" w:color="auto" w:fill="FFFFFF"/>
          <w:lang w:val="en-US" w:eastAsia="zh-CN"/>
        </w:rPr>
        <w:t xml:space="preserve"> </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1</w:t>
      </w:r>
      <w:bookmarkStart w:id="53" w:name="OLE_LINK1"/>
      <w:r>
        <w:rPr>
          <w:rFonts w:hint="eastAsia" w:ascii="宋体" w:hAnsi="宋体" w:eastAsia="宋体" w:cs="宋体"/>
          <w:color w:val="auto"/>
          <w:kern w:val="0"/>
          <w:sz w:val="24"/>
          <w:highlight w:val="none"/>
          <w:u w:val="none"/>
          <w:lang w:val="en-US" w:eastAsia="zh-CN"/>
        </w:rPr>
        <w:t>.“宋韵在越地”行走学堂</w:t>
      </w:r>
      <w:bookmarkEnd w:id="53"/>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“宋韵在越地”行走学堂分为宋韵文化线下学堂及宋韵文化云学堂；</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①“宋韵在越地”线下学堂：即宋韵文化走进校园，依据各校特色，由校内外专业老师带领学生进行宋韵知识普及及宋韵文化体验，打造“宋韵在越地”行走学堂特色系列课程；</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③“宋韵在越地”云学堂：云学堂平台分为两个板块，一块是“宋韵在越地”行走学堂系列主题视频课程；另一块是宋韵趣味问答板块，搭建宋韵文化小题库。</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2.“宋潮新生代”小大使选拔</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bookmarkStart w:id="54" w:name="OLE_LINK9"/>
      <w:r>
        <w:rPr>
          <w:rFonts w:hint="eastAsia" w:ascii="宋体" w:hAnsi="宋体" w:eastAsia="宋体" w:cs="宋体"/>
          <w:color w:val="auto"/>
          <w:kern w:val="0"/>
          <w:sz w:val="24"/>
          <w:highlight w:val="none"/>
          <w:u w:val="none"/>
          <w:lang w:val="en-US" w:eastAsia="zh-CN"/>
        </w:rPr>
        <w:t>通过宋韵文化行走学堂铺垫，举行宋潮新生代选拔活动，从中选拔出一批对宋韵文化有较深认识和理解的“小大使”，凝炼新时代越城宋韵精神，加大宋韵文化传承和新生力量的发展，并以此为切入点，让孩子作为宋韵文化传播的支点，文化的影响从孩子到家庭、到校园、到社会，从点到面的辐射方式，打造属于全体越城人的宋韵精神家园。</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3.“宋潮新力量”宋韵文化推广</w:t>
      </w:r>
    </w:p>
    <w:bookmarkEnd w:id="54"/>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①打造宋韵文化传播生活圈</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活动推广宣传利用文化礼堂平台，活动前期放置活动宣传展板，“智慧礼堂”上传宋韵文化学堂系列视频和宋韵文化题库、选手优秀宋韵文化参选视频、活动赛事精彩瞬间。</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②后续其他系列活动</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制作宋韵越城文化系列宣传片，成为宋韵越城研学小导游和越是我故乡小接待员等。</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③打造“越城梦粱录”线上平台</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宋潮新生代作为“越城梦粱录”线上平台的其中一个板块，涵盖整个宋潮新生代线上活动内容的输出。</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④“宋潮新生代”IP形象</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以陆游和唐琬为设计原型，打造“宋潮新生代”IP形象，作为活动的招募人。</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（二）服务要求：</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1.针对“宋韵在越地”行走学堂、“宋潮新生代”小大使选拔、“宋潮新力量”宋韵文化推广进行活动策划；</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2.“宋韵在越地”行走学堂系列主题视频课程授课老师组织、课程录制剪辑及平台投放；</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3.宋潮新生代选拔活动组织、执行。</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4.负责3个活动的策划及组织实施。</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5.“越城梦粱录”线上平台设计。</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6.“宋潮新生代”IP形象设计。</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7.制作宋韵越城文化系列宣传片。</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8.活动宣传：在多个合作媒体平台覆盖、主流媒体曝光，通过微信公众号、抖音、微博等形式打造活动影响力。</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9.做好活动期间的资料收集工作，制作活动总结。</w:t>
      </w:r>
    </w:p>
    <w:p>
      <w:pPr>
        <w:widowControl/>
        <w:snapToGrid w:val="0"/>
        <w:spacing w:line="480" w:lineRule="exact"/>
        <w:ind w:left="0" w:firstLine="479"/>
        <w:rPr>
          <w:rFonts w:hint="eastAsia" w:ascii="宋体" w:hAnsi="宋体" w:eastAsia="宋体" w:cs="宋体"/>
          <w:color w:val="auto"/>
          <w:kern w:val="0"/>
          <w:sz w:val="24"/>
          <w:highlight w:val="none"/>
          <w:u w:val="none"/>
          <w:lang w:val="en-US" w:eastAsia="zh-CN"/>
        </w:rPr>
      </w:pPr>
      <w:r>
        <w:rPr>
          <w:rFonts w:hint="eastAsia" w:ascii="宋体" w:hAnsi="宋体" w:eastAsia="宋体" w:cs="宋体"/>
          <w:color w:val="auto"/>
          <w:kern w:val="0"/>
          <w:sz w:val="24"/>
          <w:highlight w:val="none"/>
          <w:u w:val="none"/>
          <w:lang w:val="en-US" w:eastAsia="zh-CN"/>
        </w:rPr>
        <w:t>10.本项目报价包含宋韵在越地-宋韵文化行走学堂（导师讲课费、“越城梦梁录”平台建设、宋韵课程录制等）、宋潮新生代-小大使选拔（活动组织、评审、场地费用、布置费用、培训费用、妆造费用等）、宋潮新力量-宋韵推广（宋韵越城宣传片拍摄制作、宣传物料制作等）、活动策划、媒体宣传、拍摄剪辑等一切与本项目相关的费用。</w:t>
      </w:r>
    </w:p>
    <w:p>
      <w:pPr>
        <w:pStyle w:val="5"/>
        <w:keepNext/>
        <w:keepLines/>
        <w:pageBreakBefore w:val="0"/>
        <w:widowControl w:val="0"/>
        <w:suppressLineNumbers w:val="0"/>
        <w:suppressAutoHyphens w:val="0"/>
        <w:spacing w:line="415" w:lineRule="auto"/>
        <w:rPr>
          <w:rFonts w:hint="eastAsia" w:ascii="宋体" w:hAnsi="宋体" w:eastAsia="宋体" w:cs="宋体"/>
          <w:color w:val="auto"/>
          <w:highlight w:val="none"/>
        </w:rPr>
      </w:pPr>
      <w:r>
        <w:rPr>
          <w:rFonts w:hint="eastAsia" w:ascii="宋体" w:hAnsi="宋体" w:eastAsia="宋体" w:cs="宋体"/>
          <w:color w:val="auto"/>
          <w:highlight w:val="none"/>
        </w:rPr>
        <w:t>二、商务要求</w:t>
      </w:r>
      <w:bookmarkEnd w:id="51"/>
      <w:bookmarkEnd w:id="52"/>
    </w:p>
    <w:p>
      <w:pPr>
        <w:keepNext w:val="0"/>
        <w:keepLines w:val="0"/>
        <w:pageBreakBefore w:val="0"/>
        <w:widowControl w:val="0"/>
        <w:suppressLineNumbers w:val="0"/>
        <w:suppressAutoHyphens w:val="0"/>
        <w:spacing w:line="240" w:lineRule="auto"/>
        <w:rPr>
          <w:rFonts w:hint="eastAsia" w:ascii="宋体" w:hAnsi="宋体" w:eastAsia="宋体" w:cs="宋体"/>
          <w:color w:val="auto"/>
          <w:sz w:val="24"/>
          <w:szCs w:val="24"/>
          <w:highlight w:val="none"/>
        </w:rPr>
      </w:pPr>
    </w:p>
    <w:p>
      <w:pPr>
        <w:widowControl/>
        <w:snapToGrid w:val="0"/>
        <w:spacing w:line="480" w:lineRule="exact"/>
        <w:ind w:firstLine="0"/>
        <w:rPr>
          <w:rFonts w:hint="eastAsia" w:ascii="宋体" w:hAnsi="宋体" w:eastAsia="宋体" w:cs="宋体"/>
          <w:b/>
          <w:bCs/>
          <w:color w:val="auto"/>
          <w:kern w:val="0"/>
          <w:sz w:val="24"/>
          <w:highlight w:val="none"/>
        </w:rPr>
      </w:pPr>
      <w:bookmarkStart w:id="55" w:name="_Toc643610535"/>
      <w:bookmarkStart w:id="56" w:name="_Toc93828159"/>
      <w:r>
        <w:rPr>
          <w:rFonts w:hint="eastAsia" w:ascii="宋体" w:hAnsi="宋体" w:eastAsia="宋体" w:cs="宋体"/>
          <w:b/>
          <w:bCs/>
          <w:color w:val="auto"/>
          <w:kern w:val="0"/>
          <w:sz w:val="24"/>
          <w:highlight w:val="none"/>
        </w:rPr>
        <w:t>2.1服务期限</w:t>
      </w:r>
    </w:p>
    <w:p>
      <w:pPr>
        <w:widowControl/>
        <w:snapToGrid w:val="0"/>
        <w:spacing w:line="480" w:lineRule="exact"/>
        <w:ind w:firstLine="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2022年8月—10月</w:t>
      </w:r>
    </w:p>
    <w:p>
      <w:pPr>
        <w:widowControl/>
        <w:snapToGrid w:val="0"/>
        <w:spacing w:line="480" w:lineRule="exact"/>
        <w:ind w:left="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2.</w:t>
      </w:r>
      <w:r>
        <w:rPr>
          <w:rFonts w:hint="eastAsia" w:ascii="宋体" w:hAnsi="宋体" w:eastAsia="宋体" w:cs="宋体"/>
          <w:b/>
          <w:bCs/>
          <w:color w:val="auto"/>
          <w:kern w:val="0"/>
          <w:sz w:val="24"/>
          <w:highlight w:val="none"/>
          <w:u w:val="none"/>
          <w:lang w:val="en-US" w:eastAsia="zh-CN"/>
        </w:rPr>
        <w:t>2</w:t>
      </w:r>
      <w:r>
        <w:rPr>
          <w:rFonts w:hint="eastAsia" w:ascii="宋体" w:hAnsi="宋体" w:eastAsia="宋体" w:cs="宋体"/>
          <w:b/>
          <w:bCs/>
          <w:color w:val="auto"/>
          <w:kern w:val="0"/>
          <w:sz w:val="24"/>
          <w:highlight w:val="none"/>
          <w:u w:val="none"/>
        </w:rPr>
        <w:t>付款方式</w:t>
      </w:r>
    </w:p>
    <w:p>
      <w:pPr>
        <w:widowControl/>
        <w:snapToGrid w:val="0"/>
        <w:spacing w:line="480" w:lineRule="exact"/>
        <w:ind w:firstLine="0"/>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合同签订后7个工作日内支付合同价的40%，项目结束并验收合格后支付余款。</w:t>
      </w:r>
    </w:p>
    <w:p>
      <w:pPr>
        <w:pStyle w:val="2"/>
        <w:rPr>
          <w:rFonts w:hint="default"/>
          <w:color w:val="auto"/>
          <w:highlight w:val="none"/>
          <w:lang w:val="en-US" w:eastAsia="zh-CN"/>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widowControl/>
        <w:snapToGrid w:val="0"/>
        <w:spacing w:line="480" w:lineRule="exact"/>
        <w:ind w:firstLine="0"/>
        <w:rPr>
          <w:rFonts w:hint="eastAsia" w:ascii="宋体" w:hAnsi="宋体" w:eastAsia="宋体" w:cs="宋体"/>
          <w:color w:val="auto"/>
          <w:kern w:val="0"/>
          <w:sz w:val="24"/>
          <w:highlight w:val="none"/>
        </w:rPr>
      </w:pPr>
    </w:p>
    <w:p>
      <w:pPr>
        <w:pStyle w:val="4"/>
        <w:keepNext/>
        <w:keepLines/>
        <w:pageBreakBefore w:val="0"/>
        <w:widowControl w:val="0"/>
        <w:numPr>
          <w:ilvl w:val="0"/>
          <w:numId w:val="0"/>
        </w:numPr>
        <w:suppressLineNumbers w:val="0"/>
        <w:suppressAutoHyphens w:val="0"/>
        <w:spacing w:line="578" w:lineRule="auto"/>
        <w:ind w:left="0" w:firstLine="0"/>
        <w:jc w:val="both"/>
        <w:rPr>
          <w:rFonts w:hint="eastAsia" w:ascii="宋体" w:hAnsi="宋体" w:eastAsia="宋体" w:cs="宋体"/>
          <w:color w:val="auto"/>
          <w:highlight w:val="none"/>
        </w:rPr>
      </w:pPr>
    </w:p>
    <w:p>
      <w:pPr>
        <w:pStyle w:val="4"/>
        <w:keepNext/>
        <w:keepLines/>
        <w:pageBreakBefore w:val="0"/>
        <w:widowControl w:val="0"/>
        <w:numPr>
          <w:ilvl w:val="0"/>
          <w:numId w:val="0"/>
        </w:numPr>
        <w:suppressLineNumbers w:val="0"/>
        <w:suppressAutoHyphens w:val="0"/>
        <w:spacing w:line="578" w:lineRule="auto"/>
        <w:ind w:left="0" w:firstLine="0"/>
        <w:jc w:val="center"/>
        <w:rPr>
          <w:rFonts w:hint="eastAsia" w:ascii="宋体" w:hAnsi="宋体" w:eastAsia="宋体" w:cs="宋体"/>
          <w:color w:val="auto"/>
          <w:highlight w:val="none"/>
        </w:rPr>
      </w:pPr>
      <w:r>
        <w:rPr>
          <w:rFonts w:hint="eastAsia" w:ascii="宋体" w:hAnsi="宋体" w:eastAsia="宋体" w:cs="宋体"/>
          <w:color w:val="auto"/>
          <w:highlight w:val="none"/>
        </w:rPr>
        <w:t>第四章  拟签订合同的主要条款</w:t>
      </w:r>
      <w:bookmarkEnd w:id="55"/>
      <w:bookmarkEnd w:id="56"/>
    </w:p>
    <w:p>
      <w:pPr>
        <w:widowControl/>
        <w:snapToGrid w:val="0"/>
        <w:spacing w:line="480" w:lineRule="exact"/>
        <w:ind w:left="0"/>
        <w:rPr>
          <w:rFonts w:hint="eastAsia" w:ascii="宋体" w:hAnsi="宋体" w:eastAsia="宋体" w:cs="宋体"/>
          <w:b/>
          <w:bCs/>
          <w:color w:val="auto"/>
          <w:kern w:val="0"/>
          <w:sz w:val="24"/>
          <w:highlight w:val="none"/>
          <w:u w:val="single"/>
        </w:rPr>
      </w:pPr>
      <w:r>
        <w:rPr>
          <w:rFonts w:hint="eastAsia" w:ascii="宋体" w:hAnsi="宋体" w:eastAsia="宋体" w:cs="宋体"/>
          <w:b/>
          <w:bCs/>
          <w:color w:val="auto"/>
          <w:kern w:val="0"/>
          <w:sz w:val="24"/>
          <w:highlight w:val="none"/>
          <w:u w:val="single"/>
        </w:rPr>
        <w:t>（合同按磋商文件及成交供应商磋商响应文件的内容制定，以下仅为部分主要条款）</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 xml:space="preserve">                                     合同编号：</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 xml:space="preserve">                                     确认书号：</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 xml:space="preserve">甲方（采购人）： </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 xml:space="preserve">乙方（供应商）： </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甲、乙双方根据</w:t>
      </w:r>
      <w:r>
        <w:rPr>
          <w:rFonts w:hint="eastAsia" w:ascii="宋体" w:hAnsi="宋体" w:eastAsia="宋体" w:cs="宋体"/>
          <w:color w:val="auto"/>
          <w:kern w:val="0"/>
          <w:sz w:val="24"/>
          <w:highlight w:val="none"/>
          <w:u w:val="single"/>
        </w:rPr>
        <w:t xml:space="preserve">    （填写采购代理机构名称）   </w:t>
      </w:r>
      <w:r>
        <w:rPr>
          <w:rFonts w:hint="eastAsia" w:ascii="宋体" w:hAnsi="宋体" w:eastAsia="宋体" w:cs="宋体"/>
          <w:color w:val="auto"/>
          <w:kern w:val="0"/>
          <w:sz w:val="24"/>
          <w:highlight w:val="none"/>
          <w:u w:val="none"/>
        </w:rPr>
        <w:t>项目编号为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none"/>
        </w:rPr>
        <w:t>的</w:t>
      </w:r>
      <w:r>
        <w:rPr>
          <w:rFonts w:hint="eastAsia" w:ascii="宋体" w:hAnsi="宋体" w:eastAsia="宋体" w:cs="宋体"/>
          <w:color w:val="auto"/>
          <w:kern w:val="0"/>
          <w:sz w:val="24"/>
          <w:highlight w:val="none"/>
          <w:u w:val="single"/>
        </w:rPr>
        <w:t>（标项及名称）</w:t>
      </w:r>
      <w:r>
        <w:rPr>
          <w:rFonts w:hint="eastAsia" w:ascii="宋体" w:hAnsi="宋体" w:eastAsia="宋体" w:cs="宋体"/>
          <w:color w:val="auto"/>
          <w:kern w:val="0"/>
          <w:sz w:val="24"/>
          <w:highlight w:val="none"/>
          <w:u w:val="none"/>
        </w:rPr>
        <w:t>项目的政府采购交易结果，签署本合同。</w:t>
      </w:r>
    </w:p>
    <w:p>
      <w:pPr>
        <w:widowControl/>
        <w:numPr>
          <w:ilvl w:val="0"/>
          <w:numId w:val="5"/>
        </w:numPr>
        <w:snapToGrid w:val="0"/>
        <w:spacing w:line="480" w:lineRule="exact"/>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服务内容及标准</w:t>
      </w:r>
    </w:p>
    <w:p>
      <w:pPr>
        <w:widowControl/>
        <w:snapToGrid w:val="0"/>
        <w:spacing w:line="480" w:lineRule="exact"/>
        <w:ind w:left="480" w:firstLine="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（按采购需求及磋商响应文件的内容填写）</w:t>
      </w:r>
    </w:p>
    <w:p>
      <w:pPr>
        <w:widowControl/>
        <w:numPr>
          <w:ilvl w:val="0"/>
          <w:numId w:val="5"/>
        </w:numPr>
        <w:snapToGrid w:val="0"/>
        <w:spacing w:line="480" w:lineRule="exact"/>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服务价格</w:t>
      </w:r>
    </w:p>
    <w:p>
      <w:pPr>
        <w:widowControl/>
        <w:snapToGrid w:val="0"/>
        <w:spacing w:line="480" w:lineRule="exact"/>
        <w:ind w:left="480" w:firstLine="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（有服务分项的，需报分项价格和总价）</w:t>
      </w:r>
    </w:p>
    <w:p>
      <w:pPr>
        <w:widowControl/>
        <w:snapToGrid w:val="0"/>
        <w:spacing w:line="480" w:lineRule="exact"/>
        <w:ind w:firstLine="482" w:firstLineChars="20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三、技术资料</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1.乙方应按采购文件规定的时间向甲方提供与本项目有关的技术资料。</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四、知识产权</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1、乙方应保证所提供的货物与服务均不会侵犯任何第三方的知识产权。</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2、乙方保证所交付的服务的所有权完全属于乙方且无任何抵押、查封等产权瑕疵。</w:t>
      </w:r>
    </w:p>
    <w:p>
      <w:pPr>
        <w:widowControl/>
        <w:snapToGrid w:val="0"/>
        <w:spacing w:line="480" w:lineRule="exact"/>
        <w:ind w:firstLine="482" w:firstLineChars="20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五、转包或分包</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不允许转包。</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允许分包部分</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none"/>
        </w:rPr>
        <w:t>。</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六、履约保证金</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1.履约保证金</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none"/>
        </w:rPr>
        <w:t>元。[履约保证金交至采购人处，服务完成并验收通过后（   ）个工作日内无息退还。]</w:t>
      </w:r>
    </w:p>
    <w:p>
      <w:pPr>
        <w:widowControl/>
        <w:snapToGrid w:val="0"/>
        <w:spacing w:line="480" w:lineRule="exact"/>
        <w:ind w:firstLine="482" w:firstLineChars="20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七、项目服务期限及实施地点</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1.服务期限：</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2.实施地点：</w:t>
      </w:r>
    </w:p>
    <w:p>
      <w:pPr>
        <w:widowControl/>
        <w:snapToGrid w:val="0"/>
        <w:spacing w:line="480" w:lineRule="exact"/>
        <w:ind w:firstLine="482" w:firstLineChars="20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八、付款</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 xml:space="preserve"> 付款方式：</w:t>
      </w:r>
    </w:p>
    <w:p>
      <w:pPr>
        <w:snapToGrid w:val="0"/>
        <w:spacing w:line="440" w:lineRule="exact"/>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九、商品包装和快递包装要求</w:t>
      </w:r>
    </w:p>
    <w:p>
      <w:pPr>
        <w:snapToGrid w:val="0"/>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本次项目采购所涉及的商品包装和快递包装建议按《关于印发《商品包装政府采购需求标准（试行）》、 《快递包装政府采购需求标准（试行）》的通知》（财办库〔2020〕123号）文件要求执行。</w:t>
      </w:r>
    </w:p>
    <w:p>
      <w:pPr>
        <w:widowControl/>
        <w:snapToGrid w:val="0"/>
        <w:spacing w:line="480" w:lineRule="exact"/>
        <w:ind w:firstLine="482" w:firstLineChars="20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十、税费</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本合同执行中相关的一切税费均由乙方负担。</w:t>
      </w:r>
    </w:p>
    <w:p>
      <w:pPr>
        <w:widowControl/>
        <w:snapToGrid w:val="0"/>
        <w:spacing w:line="480" w:lineRule="exact"/>
        <w:ind w:firstLine="482" w:firstLineChars="20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十一、违约责任</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1.甲方无正当理由拒绝验收项目的，甲方向乙方偿付拒收合同总价的百分之五违约金。</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5.解除合同应按《浙江省合同管理办法》向财政备案。</w:t>
      </w:r>
    </w:p>
    <w:p>
      <w:pPr>
        <w:widowControl/>
        <w:snapToGrid w:val="0"/>
        <w:spacing w:line="480" w:lineRule="exact"/>
        <w:ind w:firstLine="482" w:firstLineChars="20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十二、不可抗力事件处理</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十三、诉讼</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宋体" w:hAnsi="宋体" w:eastAsia="宋体" w:cs="宋体"/>
          <w:b/>
          <w:bCs/>
          <w:color w:val="auto"/>
          <w:kern w:val="0"/>
          <w:sz w:val="24"/>
          <w:highlight w:val="none"/>
          <w:u w:val="none"/>
        </w:rPr>
      </w:pPr>
      <w:r>
        <w:rPr>
          <w:rFonts w:hint="eastAsia" w:ascii="宋体" w:hAnsi="宋体" w:eastAsia="宋体" w:cs="宋体"/>
          <w:b/>
          <w:bCs/>
          <w:color w:val="auto"/>
          <w:kern w:val="0"/>
          <w:sz w:val="24"/>
          <w:highlight w:val="none"/>
          <w:u w:val="none"/>
        </w:rPr>
        <w:t>十四、合同生效及其他</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1.合同经甲、乙双方签名并加盖单位公章后生效。</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3.采购文件、磋商响应文件与本合同具有同等法律效力。</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4.本合同未尽事宜，遵照《民法典》有关条文执行。</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5.本合同一式五份，具有同等法律效力，甲、乙双方各执二份，采购代理机构一份。</w:t>
      </w:r>
    </w:p>
    <w:p>
      <w:pPr>
        <w:pStyle w:val="2"/>
        <w:rPr>
          <w:rFonts w:hint="eastAsia" w:ascii="宋体" w:hAnsi="宋体" w:eastAsia="宋体" w:cs="宋体"/>
          <w:color w:val="auto"/>
          <w:highlight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 xml:space="preserve">甲方（盖章）：                                   </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 xml:space="preserve">地址：                                   </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 xml:space="preserve">法定（授权）代表人：                   </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 xml:space="preserve">签名日期：     年   月   日           </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乙方（盖章）：</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 xml:space="preserve">地址： </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开户行：</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开户账号：</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法定（授权）代表人：</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签名日期：      年   月   日</w:t>
      </w:r>
    </w:p>
    <w:p>
      <w:pPr>
        <w:pStyle w:val="4"/>
        <w:keepNext/>
        <w:keepLines/>
        <w:pageBreakBefore w:val="0"/>
        <w:widowControl w:val="0"/>
        <w:numPr>
          <w:ilvl w:val="0"/>
          <w:numId w:val="0"/>
        </w:numPr>
        <w:suppressLineNumbers w:val="0"/>
        <w:suppressAutoHyphens w:val="0"/>
        <w:spacing w:line="578" w:lineRule="auto"/>
        <w:ind w:left="0" w:firstLine="0"/>
        <w:jc w:val="center"/>
        <w:rPr>
          <w:rFonts w:hint="eastAsia" w:ascii="宋体" w:hAnsi="宋体" w:eastAsia="宋体" w:cs="宋体"/>
          <w:color w:val="auto"/>
          <w:highlight w:val="none"/>
        </w:rPr>
      </w:pPr>
      <w:bookmarkStart w:id="57" w:name="_Toc643610536"/>
      <w:bookmarkStart w:id="58" w:name="_Toc93828160"/>
      <w:r>
        <w:rPr>
          <w:rFonts w:hint="eastAsia" w:ascii="宋体" w:hAnsi="宋体" w:eastAsia="宋体" w:cs="宋体"/>
          <w:color w:val="auto"/>
          <w:highlight w:val="none"/>
        </w:rPr>
        <w:t>第五章  磋商办法及标准</w:t>
      </w:r>
      <w:bookmarkEnd w:id="57"/>
      <w:bookmarkEnd w:id="58"/>
    </w:p>
    <w:p>
      <w:pPr>
        <w:spacing w:line="440" w:lineRule="exact"/>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1、磋商办法：</w:t>
      </w:r>
    </w:p>
    <w:p>
      <w:pPr>
        <w:spacing w:line="4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次磋商采用综合评分法，磋商响应文件满足磋商文件全部实质性要求且按照评审因素的量化指标评审得分最高的供应商为成交候选供应商。得分相同的，按最终磋商报价由低到高顺序排列确定。得分且最终磋商报价相同的，将由采购人在并列第一的供应商中现场随机抽取成交候选供应商。</w:t>
      </w:r>
    </w:p>
    <w:p>
      <w:pPr>
        <w:widowControl/>
        <w:snapToGrid w:val="0"/>
        <w:spacing w:line="480" w:lineRule="exact"/>
        <w:ind w:left="0"/>
        <w:rPr>
          <w:rFonts w:hint="eastAsia" w:ascii="宋体" w:hAnsi="宋体" w:eastAsia="宋体" w:cs="宋体"/>
          <w:color w:val="auto"/>
          <w:kern w:val="0"/>
          <w:sz w:val="24"/>
          <w:highlight w:val="none"/>
          <w:u w:val="none"/>
        </w:rPr>
      </w:pPr>
      <w:r>
        <w:rPr>
          <w:rFonts w:hint="eastAsia" w:ascii="宋体" w:hAnsi="宋体" w:eastAsia="宋体" w:cs="宋体"/>
          <w:b/>
          <w:color w:val="auto"/>
          <w:sz w:val="24"/>
          <w:highlight w:val="none"/>
        </w:rPr>
        <w:t>2.评分标准：</w:t>
      </w:r>
      <w:r>
        <w:rPr>
          <w:rFonts w:hint="eastAsia" w:ascii="宋体" w:hAnsi="宋体" w:eastAsia="宋体" w:cs="宋体"/>
          <w:color w:val="auto"/>
          <w:sz w:val="24"/>
          <w:highlight w:val="none"/>
        </w:rPr>
        <w:t>总分100分，其中商务技术分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80</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分，价格分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20</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分。下述所列为评分依据，分值如下（计算分值时，按其算术平均值保留小数2位）。</w:t>
      </w:r>
    </w:p>
    <w:p>
      <w:pPr>
        <w:widowControl/>
        <w:snapToGrid w:val="0"/>
        <w:spacing w:line="480" w:lineRule="exact"/>
        <w:ind w:left="0"/>
        <w:rPr>
          <w:rFonts w:hint="eastAsia" w:ascii="宋体" w:hAnsi="宋体" w:eastAsia="宋体" w:cs="宋体"/>
          <w:b/>
          <w:bCs/>
          <w:color w:val="auto"/>
          <w:kern w:val="0"/>
          <w:sz w:val="24"/>
          <w:highlight w:val="none"/>
          <w:u w:val="none"/>
        </w:rPr>
      </w:pPr>
      <w:r>
        <w:rPr>
          <w:rFonts w:hint="eastAsia" w:ascii="宋体" w:hAnsi="宋体" w:eastAsia="宋体" w:cs="宋体"/>
          <w:b/>
          <w:bCs/>
          <w:color w:val="auto"/>
          <w:sz w:val="24"/>
          <w:highlight w:val="none"/>
          <w:bdr w:val="single" w:color="auto" w:sz="4" w:space="0"/>
        </w:rPr>
        <w:t>01标</w:t>
      </w:r>
      <w:r>
        <w:rPr>
          <w:rFonts w:hint="eastAsia" w:ascii="宋体" w:hAnsi="宋体" w:eastAsia="宋体" w:cs="宋体"/>
          <w:b/>
          <w:bCs/>
          <w:color w:val="auto"/>
          <w:kern w:val="0"/>
          <w:sz w:val="24"/>
          <w:highlight w:val="none"/>
          <w:u w:val="none"/>
        </w:rPr>
        <w:t>商务技术分：</w:t>
      </w:r>
    </w:p>
    <w:tbl>
      <w:tblPr>
        <w:tblStyle w:val="28"/>
        <w:tblW w:w="905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906"/>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  目</w:t>
            </w:r>
          </w:p>
        </w:tc>
        <w:tc>
          <w:tcPr>
            <w:tcW w:w="69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评分内容和标准</w:t>
            </w:r>
          </w:p>
        </w:tc>
        <w:tc>
          <w:tcPr>
            <w:tcW w:w="87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77" w:type="dxa"/>
            <w:vMerge w:val="restar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资质要求</w:t>
            </w:r>
          </w:p>
        </w:tc>
        <w:tc>
          <w:tcPr>
            <w:tcW w:w="69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eastAsia="zh-CN"/>
              </w:rPr>
              <w:t>有过类似项目业绩</w:t>
            </w:r>
            <w:r>
              <w:rPr>
                <w:rFonts w:hint="eastAsia" w:ascii="宋体" w:hAnsi="宋体" w:eastAsia="宋体" w:cs="宋体"/>
                <w:color w:val="auto"/>
                <w:sz w:val="24"/>
                <w:szCs w:val="24"/>
                <w:highlight w:val="none"/>
              </w:rPr>
              <w:t>，每提供1个的得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须提供合同复印件并加盖公章</w:t>
            </w:r>
          </w:p>
        </w:tc>
        <w:tc>
          <w:tcPr>
            <w:tcW w:w="874"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77"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69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本地化服务保障能力，根据投标单位对</w:t>
            </w:r>
            <w:r>
              <w:rPr>
                <w:rFonts w:hint="eastAsia" w:ascii="宋体" w:hAnsi="宋体" w:eastAsia="宋体" w:cs="宋体"/>
                <w:color w:val="auto"/>
                <w:sz w:val="24"/>
                <w:szCs w:val="24"/>
                <w:highlight w:val="none"/>
                <w:lang w:eastAsia="zh-CN"/>
              </w:rPr>
              <w:t>宋韵文化</w:t>
            </w:r>
            <w:r>
              <w:rPr>
                <w:rFonts w:hint="eastAsia" w:ascii="宋体" w:hAnsi="宋体" w:eastAsia="宋体" w:cs="宋体"/>
                <w:color w:val="auto"/>
                <w:sz w:val="24"/>
                <w:szCs w:val="24"/>
                <w:highlight w:val="none"/>
              </w:rPr>
              <w:t>的熟悉程度、提供服务的人员、办公保障能力等情况进行横向比较，综合打分，优秀</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分，良好</w:t>
            </w:r>
            <w:r>
              <w:rPr>
                <w:rFonts w:hint="eastAsia" w:ascii="宋体" w:hAnsi="宋体" w:eastAsia="宋体" w:cs="宋体"/>
                <w:color w:val="auto"/>
                <w:sz w:val="24"/>
                <w:szCs w:val="24"/>
                <w:highlight w:val="none"/>
                <w:lang w:val="en-US" w:eastAsia="zh-CN"/>
              </w:rPr>
              <w:t>3-5</w:t>
            </w:r>
            <w:r>
              <w:rPr>
                <w:rFonts w:hint="eastAsia" w:ascii="宋体" w:hAnsi="宋体" w:eastAsia="宋体" w:cs="宋体"/>
                <w:color w:val="auto"/>
                <w:sz w:val="24"/>
                <w:szCs w:val="24"/>
                <w:highlight w:val="none"/>
              </w:rPr>
              <w:t>，一般0-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874"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77"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策划</w:t>
            </w:r>
            <w:r>
              <w:rPr>
                <w:rFonts w:hint="eastAsia" w:ascii="宋体" w:hAnsi="宋体" w:eastAsia="宋体" w:cs="宋体"/>
                <w:color w:val="auto"/>
                <w:sz w:val="24"/>
                <w:szCs w:val="24"/>
                <w:highlight w:val="none"/>
              </w:rPr>
              <w:t>方案</w:t>
            </w:r>
          </w:p>
        </w:tc>
        <w:tc>
          <w:tcPr>
            <w:tcW w:w="69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b w:val="0"/>
                <w:bCs w:val="0"/>
                <w:i w:val="0"/>
                <w:caps w:val="0"/>
                <w:color w:val="auto"/>
                <w:spacing w:val="0"/>
                <w:kern w:val="2"/>
                <w:sz w:val="24"/>
                <w:szCs w:val="24"/>
                <w:highlight w:val="none"/>
                <w:shd w:val="clear" w:color="auto" w:fill="FFFFFF"/>
                <w:lang w:val="en-US" w:eastAsia="zh-CN" w:bidi="ar-SA"/>
              </w:rPr>
              <w:t>“宋韵在越地”行走学堂</w:t>
            </w:r>
            <w:r>
              <w:rPr>
                <w:rFonts w:hint="eastAsia" w:ascii="宋体" w:hAnsi="宋体" w:eastAsia="宋体" w:cs="宋体"/>
                <w:color w:val="auto"/>
                <w:sz w:val="24"/>
                <w:szCs w:val="24"/>
                <w:highlight w:val="none"/>
                <w:lang w:eastAsia="zh-CN"/>
              </w:rPr>
              <w:t>策划方案，授课老师、课程设置、拍摄计划合理，</w:t>
            </w:r>
            <w:r>
              <w:rPr>
                <w:rFonts w:hint="eastAsia" w:ascii="宋体" w:hAnsi="宋体" w:eastAsia="宋体" w:cs="宋体"/>
                <w:color w:val="auto"/>
                <w:sz w:val="24"/>
                <w:szCs w:val="24"/>
                <w:highlight w:val="none"/>
              </w:rPr>
              <w:t>优秀15-20分，良好8-14分，一般0-7分。</w:t>
            </w:r>
          </w:p>
        </w:tc>
        <w:tc>
          <w:tcPr>
            <w:tcW w:w="874" w:type="dxa"/>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1277"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69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b w:val="0"/>
                <w:bCs w:val="0"/>
                <w:i w:val="0"/>
                <w:caps w:val="0"/>
                <w:color w:val="auto"/>
                <w:spacing w:val="0"/>
                <w:kern w:val="2"/>
                <w:sz w:val="24"/>
                <w:szCs w:val="24"/>
                <w:highlight w:val="none"/>
                <w:shd w:val="clear" w:color="auto" w:fill="FFFFFF"/>
                <w:lang w:val="en-US" w:eastAsia="zh-CN" w:bidi="ar-SA"/>
              </w:rPr>
              <w:t>“宋潮新生代”小大使选拔</w:t>
            </w:r>
            <w:r>
              <w:rPr>
                <w:rFonts w:hint="eastAsia" w:ascii="宋体" w:hAnsi="宋体" w:eastAsia="宋体" w:cs="宋体"/>
                <w:color w:val="auto"/>
                <w:sz w:val="24"/>
                <w:szCs w:val="24"/>
                <w:highlight w:val="none"/>
                <w:lang w:eastAsia="zh-CN"/>
              </w:rPr>
              <w:t>策划方案，时间规划、内容创新，突出宋韵越城等</w:t>
            </w:r>
            <w:r>
              <w:rPr>
                <w:rFonts w:hint="eastAsia" w:ascii="宋体" w:hAnsi="宋体" w:eastAsia="宋体" w:cs="宋体"/>
                <w:color w:val="auto"/>
                <w:sz w:val="24"/>
                <w:szCs w:val="24"/>
                <w:highlight w:val="none"/>
              </w:rPr>
              <w:t>，优秀15-20分，良好8-14分，一般0-7分。</w:t>
            </w:r>
          </w:p>
        </w:tc>
        <w:tc>
          <w:tcPr>
            <w:tcW w:w="874" w:type="dxa"/>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77"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69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b w:val="0"/>
                <w:bCs w:val="0"/>
                <w:i w:val="0"/>
                <w:caps w:val="0"/>
                <w:color w:val="auto"/>
                <w:spacing w:val="0"/>
                <w:kern w:val="2"/>
                <w:sz w:val="24"/>
                <w:szCs w:val="24"/>
                <w:highlight w:val="none"/>
                <w:shd w:val="clear" w:color="auto" w:fill="FFFFFF"/>
                <w:lang w:val="en-US" w:eastAsia="zh-CN" w:bidi="ar-SA"/>
              </w:rPr>
              <w:t>“宋潮新力量”宋韵文化推广活动</w:t>
            </w:r>
            <w:r>
              <w:rPr>
                <w:rFonts w:hint="eastAsia" w:ascii="宋体" w:hAnsi="宋体" w:eastAsia="宋体" w:cs="宋体"/>
                <w:color w:val="auto"/>
                <w:sz w:val="24"/>
                <w:szCs w:val="24"/>
                <w:highlight w:val="none"/>
                <w:lang w:eastAsia="zh-CN"/>
              </w:rPr>
              <w:t>策划方案，</w:t>
            </w:r>
            <w:r>
              <w:rPr>
                <w:rFonts w:hint="eastAsia" w:ascii="宋体" w:hAnsi="宋体" w:eastAsia="宋体" w:cs="宋体"/>
                <w:color w:val="auto"/>
                <w:sz w:val="24"/>
                <w:szCs w:val="24"/>
                <w:highlight w:val="none"/>
              </w:rPr>
              <w:t>优秀7-10分，良好4-6分，一般0-3分。</w:t>
            </w:r>
          </w:p>
        </w:tc>
        <w:tc>
          <w:tcPr>
            <w:tcW w:w="874" w:type="dxa"/>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77"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tc>
        <w:tc>
          <w:tcPr>
            <w:tcW w:w="69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i w:val="0"/>
                <w:caps w:val="0"/>
                <w:color w:val="auto"/>
                <w:spacing w:val="0"/>
                <w:sz w:val="24"/>
                <w:szCs w:val="24"/>
                <w:highlight w:val="none"/>
                <w:shd w:val="clear" w:color="auto" w:fill="FFFFFF"/>
                <w:lang w:val="en-US" w:eastAsia="zh-CN"/>
              </w:rPr>
              <w:t>“越城梦粱录”线上平台设计</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i w:val="0"/>
                <w:caps w:val="0"/>
                <w:color w:val="auto"/>
                <w:spacing w:val="0"/>
                <w:kern w:val="2"/>
                <w:sz w:val="24"/>
                <w:szCs w:val="24"/>
                <w:highlight w:val="none"/>
                <w:shd w:val="clear" w:color="auto" w:fill="FFFFFF"/>
                <w:lang w:val="en-US" w:eastAsia="zh-CN" w:bidi="ar-SA"/>
              </w:rPr>
              <w:t>“宋潮新生代”IP形象设计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优秀</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分，良好</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分，一般0-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874" w:type="dxa"/>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77" w:type="dxa"/>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服务承诺</w:t>
            </w:r>
          </w:p>
        </w:tc>
        <w:tc>
          <w:tcPr>
            <w:tcW w:w="69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项目执行及其他服务承诺等方面综合评价</w:t>
            </w:r>
            <w:r>
              <w:rPr>
                <w:rFonts w:hint="eastAsia" w:ascii="宋体" w:hAnsi="宋体" w:eastAsia="宋体" w:cs="宋体"/>
                <w:color w:val="auto"/>
                <w:sz w:val="24"/>
                <w:szCs w:val="24"/>
                <w:highlight w:val="none"/>
              </w:rPr>
              <w:t>，优秀</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分，良好</w:t>
            </w:r>
            <w:r>
              <w:rPr>
                <w:rFonts w:hint="eastAsia" w:ascii="宋体" w:hAnsi="宋体" w:eastAsia="宋体" w:cs="宋体"/>
                <w:color w:val="auto"/>
                <w:sz w:val="24"/>
                <w:szCs w:val="24"/>
                <w:highlight w:val="none"/>
                <w:lang w:val="en-US" w:eastAsia="zh-CN"/>
              </w:rPr>
              <w:t>3-5</w:t>
            </w:r>
            <w:r>
              <w:rPr>
                <w:rFonts w:hint="eastAsia" w:ascii="宋体" w:hAnsi="宋体" w:eastAsia="宋体" w:cs="宋体"/>
                <w:color w:val="auto"/>
                <w:sz w:val="24"/>
                <w:szCs w:val="24"/>
                <w:highlight w:val="none"/>
              </w:rPr>
              <w:t>，一般0-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874" w:type="dxa"/>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77" w:type="dxa"/>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标书制作</w:t>
            </w:r>
          </w:p>
        </w:tc>
        <w:tc>
          <w:tcPr>
            <w:tcW w:w="69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投标文件编制是否完整、格式规范、内容齐全、表述准确、条理清晰，内容无前后矛盾，符合招标文件要求，</w:t>
            </w:r>
            <w:r>
              <w:rPr>
                <w:rFonts w:hint="eastAsia" w:ascii="宋体" w:hAnsi="宋体" w:eastAsia="宋体" w:cs="宋体"/>
                <w:color w:val="auto"/>
                <w:sz w:val="24"/>
                <w:szCs w:val="24"/>
                <w:highlight w:val="none"/>
                <w:lang w:val="en-US" w:eastAsia="zh-CN"/>
              </w:rPr>
              <w:t>0-3</w:t>
            </w:r>
            <w:r>
              <w:rPr>
                <w:rFonts w:hint="eastAsia" w:ascii="宋体" w:hAnsi="宋体" w:eastAsia="宋体" w:cs="宋体"/>
                <w:color w:val="auto"/>
                <w:sz w:val="24"/>
                <w:szCs w:val="24"/>
                <w:highlight w:val="none"/>
              </w:rPr>
              <w:t>分。</w:t>
            </w:r>
          </w:p>
        </w:tc>
        <w:tc>
          <w:tcPr>
            <w:tcW w:w="8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r>
    </w:tbl>
    <w:p>
      <w:pPr>
        <w:spacing w:line="500" w:lineRule="exact"/>
        <w:jc w:val="left"/>
        <w:rPr>
          <w:rFonts w:hint="eastAsia" w:ascii="宋体" w:hAnsi="宋体" w:eastAsia="宋体" w:cs="宋体"/>
          <w:color w:val="auto"/>
          <w:sz w:val="24"/>
          <w:highlight w:val="none"/>
        </w:rPr>
      </w:pPr>
      <w:r>
        <w:rPr>
          <w:rFonts w:hint="eastAsia" w:ascii="宋体" w:hAnsi="宋体" w:eastAsia="宋体" w:cs="宋体"/>
          <w:b/>
          <w:bCs/>
          <w:iCs/>
          <w:color w:val="auto"/>
          <w:sz w:val="24"/>
          <w:highlight w:val="none"/>
        </w:rPr>
        <w:t>注：所有证书都应在有效期内，逾期不得分。</w:t>
      </w:r>
      <w:r>
        <w:rPr>
          <w:rFonts w:hint="eastAsia" w:ascii="宋体" w:hAnsi="宋体" w:eastAsia="宋体" w:cs="宋体"/>
          <w:color w:val="auto"/>
          <w:sz w:val="24"/>
          <w:highlight w:val="none"/>
        </w:rPr>
        <w:t xml:space="preserve"> </w:t>
      </w:r>
    </w:p>
    <w:p>
      <w:pPr>
        <w:spacing w:line="400" w:lineRule="exact"/>
        <w:rPr>
          <w:rFonts w:hint="eastAsia" w:ascii="宋体" w:hAnsi="宋体" w:eastAsia="宋体" w:cs="宋体"/>
          <w:b/>
          <w:bCs/>
          <w:iCs/>
          <w:color w:val="auto"/>
          <w:sz w:val="24"/>
          <w:highlight w:val="none"/>
        </w:rPr>
      </w:pPr>
      <w:r>
        <w:rPr>
          <w:rFonts w:hint="eastAsia" w:ascii="宋体" w:hAnsi="宋体" w:eastAsia="宋体" w:cs="宋体"/>
          <w:b/>
          <w:color w:val="auto"/>
          <w:sz w:val="24"/>
          <w:highlight w:val="none"/>
          <w:bdr w:val="single" w:color="auto" w:sz="4" w:space="0"/>
        </w:rPr>
        <w:t>01标</w:t>
      </w:r>
      <w:r>
        <w:rPr>
          <w:rFonts w:hint="eastAsia" w:ascii="宋体" w:hAnsi="宋体" w:eastAsia="宋体" w:cs="宋体"/>
          <w:b/>
          <w:bCs/>
          <w:iCs/>
          <w:color w:val="auto"/>
          <w:sz w:val="24"/>
          <w:highlight w:val="none"/>
        </w:rPr>
        <w:t>价格分：</w:t>
      </w:r>
    </w:p>
    <w:p>
      <w:pPr>
        <w:spacing w:line="400" w:lineRule="exact"/>
        <w:rPr>
          <w:rFonts w:hint="eastAsia" w:ascii="宋体" w:hAnsi="宋体" w:eastAsia="宋体" w:cs="宋体"/>
          <w:bCs/>
          <w:iCs/>
          <w:color w:val="auto"/>
          <w:sz w:val="24"/>
          <w:highlight w:val="none"/>
        </w:rPr>
      </w:pPr>
      <w:r>
        <w:rPr>
          <w:rFonts w:hint="eastAsia" w:ascii="宋体" w:hAnsi="宋体" w:eastAsia="宋体" w:cs="宋体"/>
          <w:bCs/>
          <w:iCs/>
          <w:color w:val="auto"/>
          <w:sz w:val="24"/>
          <w:highlight w:val="none"/>
        </w:rPr>
        <w:t>2.2.1评标基准价：即满足磋商文件要求且磋商报价最低的磋商报价为评标基准价，其价格分为满分。</w:t>
      </w:r>
    </w:p>
    <w:p>
      <w:pPr>
        <w:spacing w:line="400" w:lineRule="exact"/>
        <w:rPr>
          <w:rFonts w:hint="eastAsia" w:ascii="宋体" w:hAnsi="宋体" w:eastAsia="宋体" w:cs="宋体"/>
          <w:bCs/>
          <w:iCs/>
          <w:color w:val="auto"/>
          <w:sz w:val="24"/>
          <w:highlight w:val="none"/>
        </w:rPr>
      </w:pPr>
      <w:r>
        <w:rPr>
          <w:rFonts w:hint="eastAsia" w:ascii="宋体" w:hAnsi="宋体" w:eastAsia="宋体" w:cs="宋体"/>
          <w:bCs/>
          <w:iCs/>
          <w:color w:val="auto"/>
          <w:sz w:val="24"/>
          <w:highlight w:val="none"/>
        </w:rPr>
        <w:t>2.2.2其他供应商的价格分统一按照下列公式计算：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宋体" w:hAnsi="宋体" w:eastAsia="宋体" w:cs="宋体"/>
          <w:bCs/>
          <w:iCs/>
          <w:color w:val="auto"/>
          <w:sz w:val="24"/>
          <w:highlight w:val="none"/>
        </w:rPr>
      </w:pPr>
      <w:r>
        <w:rPr>
          <w:rFonts w:hint="eastAsia" w:ascii="宋体" w:hAnsi="宋体" w:eastAsia="宋体" w:cs="宋体"/>
          <w:bCs/>
          <w:iCs/>
          <w:color w:val="auto"/>
          <w:sz w:val="24"/>
          <w:highlight w:val="none"/>
        </w:rPr>
        <w:t>磋商报价得分=(评标基准价／磋商报价)×价格权值×100</w:t>
      </w:r>
    </w:p>
    <w:p>
      <w:pPr>
        <w:widowControl/>
        <w:snapToGrid w:val="0"/>
        <w:spacing w:line="480" w:lineRule="exact"/>
        <w:ind w:left="0"/>
        <w:rPr>
          <w:rFonts w:hint="eastAsia" w:ascii="宋体" w:hAnsi="宋体" w:eastAsia="宋体" w:cs="宋体"/>
          <w:bCs/>
          <w:iCs/>
          <w:color w:val="auto"/>
          <w:sz w:val="24"/>
          <w:highlight w:val="none"/>
          <w:u w:val="single"/>
        </w:rPr>
      </w:pPr>
      <w:r>
        <w:rPr>
          <w:rFonts w:hint="eastAsia" w:ascii="宋体" w:hAnsi="宋体" w:eastAsia="宋体" w:cs="宋体"/>
          <w:bCs/>
          <w:iCs/>
          <w:color w:val="auto"/>
          <w:sz w:val="24"/>
          <w:highlight w:val="none"/>
        </w:rPr>
        <w:t>即：磋商报价得分=(评标基准价／磋商报价)×</w:t>
      </w:r>
      <w:r>
        <w:rPr>
          <w:rFonts w:hint="eastAsia" w:ascii="宋体" w:hAnsi="宋体" w:eastAsia="宋体" w:cs="宋体"/>
          <w:bCs/>
          <w:iCs/>
          <w:color w:val="auto"/>
          <w:sz w:val="24"/>
          <w:highlight w:val="none"/>
          <w:u w:val="single"/>
        </w:rPr>
        <w:t xml:space="preserve"> </w:t>
      </w:r>
      <w:r>
        <w:rPr>
          <w:rFonts w:hint="eastAsia" w:ascii="宋体" w:hAnsi="宋体" w:eastAsia="宋体" w:cs="宋体"/>
          <w:bCs/>
          <w:iCs/>
          <w:color w:val="auto"/>
          <w:sz w:val="24"/>
          <w:highlight w:val="none"/>
          <w:u w:val="single"/>
          <w:lang w:val="en-US" w:eastAsia="zh-CN"/>
        </w:rPr>
        <w:t>20</w:t>
      </w:r>
      <w:r>
        <w:rPr>
          <w:rFonts w:hint="eastAsia" w:ascii="宋体" w:hAnsi="宋体" w:eastAsia="宋体" w:cs="宋体"/>
          <w:bCs/>
          <w:iCs/>
          <w:color w:val="auto"/>
          <w:sz w:val="24"/>
          <w:highlight w:val="none"/>
          <w:u w:val="single"/>
        </w:rPr>
        <w:t xml:space="preserve"> </w:t>
      </w: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pStyle w:val="2"/>
        <w:rPr>
          <w:rFonts w:hint="eastAsia" w:ascii="宋体" w:hAnsi="宋体" w:eastAsia="宋体" w:cs="宋体"/>
          <w:bCs/>
          <w:iCs/>
          <w:color w:val="auto"/>
          <w:sz w:val="24"/>
          <w:highlight w:val="none"/>
          <w:u w:val="single"/>
        </w:rPr>
      </w:pPr>
    </w:p>
    <w:p>
      <w:pPr>
        <w:pStyle w:val="3"/>
        <w:rPr>
          <w:rFonts w:hint="eastAsia" w:ascii="宋体" w:hAnsi="宋体" w:eastAsia="宋体" w:cs="宋体"/>
          <w:color w:val="auto"/>
          <w:highlight w:val="none"/>
        </w:rPr>
      </w:pPr>
    </w:p>
    <w:p>
      <w:pPr>
        <w:widowControl/>
        <w:snapToGrid w:val="0"/>
        <w:spacing w:line="480" w:lineRule="exact"/>
        <w:ind w:left="0"/>
        <w:rPr>
          <w:rFonts w:hint="eastAsia" w:ascii="宋体" w:hAnsi="宋体" w:eastAsia="宋体" w:cs="宋体"/>
          <w:bCs/>
          <w:iCs/>
          <w:color w:val="auto"/>
          <w:sz w:val="24"/>
          <w:highlight w:val="none"/>
          <w:u w:val="single"/>
        </w:rPr>
      </w:pPr>
    </w:p>
    <w:bookmarkEnd w:id="37"/>
    <w:bookmarkEnd w:id="38"/>
    <w:bookmarkEnd w:id="39"/>
    <w:bookmarkEnd w:id="40"/>
    <w:p>
      <w:pPr>
        <w:pStyle w:val="4"/>
        <w:keepNext/>
        <w:keepLines/>
        <w:pageBreakBefore w:val="0"/>
        <w:widowControl w:val="0"/>
        <w:numPr>
          <w:ilvl w:val="0"/>
          <w:numId w:val="0"/>
        </w:numPr>
        <w:suppressLineNumbers w:val="0"/>
        <w:suppressAutoHyphens w:val="0"/>
        <w:spacing w:line="578" w:lineRule="auto"/>
        <w:ind w:left="0" w:firstLine="0"/>
        <w:jc w:val="center"/>
        <w:rPr>
          <w:rFonts w:hint="eastAsia" w:ascii="宋体" w:hAnsi="宋体" w:eastAsia="宋体" w:cs="宋体"/>
          <w:color w:val="auto"/>
          <w:highlight w:val="none"/>
        </w:rPr>
      </w:pPr>
      <w:bookmarkStart w:id="59" w:name="_Toc643610537"/>
      <w:bookmarkStart w:id="60" w:name="_Toc93828161"/>
      <w:r>
        <w:rPr>
          <w:rFonts w:hint="eastAsia" w:ascii="宋体" w:hAnsi="宋体" w:eastAsia="宋体" w:cs="宋体"/>
          <w:color w:val="auto"/>
          <w:highlight w:val="none"/>
        </w:rPr>
        <w:t>第六章  磋商响应文件格式附件</w:t>
      </w:r>
      <w:bookmarkEnd w:id="59"/>
      <w:bookmarkEnd w:id="60"/>
    </w:p>
    <w:p>
      <w:pPr>
        <w:widowControl/>
        <w:snapToGrid w:val="0"/>
        <w:spacing w:line="480" w:lineRule="exact"/>
        <w:ind w:firstLine="480" w:firstLineChars="200"/>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磋商响应文件制作请按照本磋商文件“第二章 供应商须知”第三部分“磋商响应文件”的规定制作，有关格式附件如下：</w:t>
      </w: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widowControl/>
        <w:snapToGrid w:val="0"/>
        <w:spacing w:line="480" w:lineRule="exact"/>
        <w:ind w:firstLine="480" w:firstLineChars="200"/>
        <w:rPr>
          <w:rFonts w:hint="eastAsia" w:ascii="宋体" w:hAnsi="宋体" w:eastAsia="宋体" w:cs="宋体"/>
          <w:color w:val="auto"/>
          <w:kern w:val="0"/>
          <w:sz w:val="24"/>
          <w:highlight w:val="none"/>
          <w:u w:val="none"/>
        </w:rPr>
      </w:pPr>
    </w:p>
    <w:p>
      <w:pPr>
        <w:snapToGrid w:val="0"/>
        <w:spacing w:before="156" w:beforeLines="50" w:after="50"/>
        <w:jc w:val="left"/>
        <w:rPr>
          <w:rFonts w:hint="eastAsia" w:ascii="宋体" w:hAnsi="宋体" w:eastAsia="宋体" w:cs="宋体"/>
          <w:b/>
          <w:bCs/>
          <w:color w:val="auto"/>
          <w:sz w:val="30"/>
          <w:szCs w:val="30"/>
          <w:highlight w:val="none"/>
        </w:rPr>
      </w:pPr>
    </w:p>
    <w:p>
      <w:pPr>
        <w:snapToGrid w:val="0"/>
        <w:spacing w:before="156" w:beforeLines="50" w:after="50"/>
        <w:jc w:val="left"/>
        <w:rPr>
          <w:rFonts w:hint="eastAsia" w:ascii="宋体" w:hAnsi="宋体" w:eastAsia="宋体" w:cs="宋体"/>
          <w:b/>
          <w:bCs/>
          <w:color w:val="auto"/>
          <w:sz w:val="30"/>
          <w:szCs w:val="30"/>
          <w:highlight w:val="none"/>
        </w:rPr>
      </w:pPr>
    </w:p>
    <w:p>
      <w:pPr>
        <w:snapToGrid w:val="0"/>
        <w:spacing w:before="156" w:beforeLines="50" w:after="50"/>
        <w:jc w:val="left"/>
        <w:rPr>
          <w:rFonts w:hint="eastAsia" w:ascii="宋体" w:hAnsi="宋体" w:eastAsia="宋体" w:cs="宋体"/>
          <w:b/>
          <w:color w:val="auto"/>
          <w:sz w:val="30"/>
          <w:szCs w:val="30"/>
          <w:highlight w:val="none"/>
        </w:rPr>
      </w:pPr>
      <w:r>
        <w:rPr>
          <w:rFonts w:hint="eastAsia" w:ascii="宋体" w:hAnsi="宋体" w:eastAsia="宋体" w:cs="宋体"/>
          <w:b/>
          <w:bCs/>
          <w:color w:val="auto"/>
          <w:sz w:val="30"/>
          <w:szCs w:val="30"/>
          <w:highlight w:val="none"/>
        </w:rPr>
        <w:t>附件1：</w:t>
      </w:r>
      <w:r>
        <w:rPr>
          <w:rFonts w:hint="eastAsia" w:ascii="宋体" w:hAnsi="宋体" w:eastAsia="宋体" w:cs="宋体"/>
          <w:b/>
          <w:color w:val="auto"/>
          <w:sz w:val="30"/>
          <w:szCs w:val="30"/>
          <w:highlight w:val="none"/>
        </w:rPr>
        <w:t>资格文件封面</w:t>
      </w:r>
    </w:p>
    <w:p>
      <w:pPr>
        <w:snapToGrid w:val="0"/>
        <w:spacing w:before="156" w:beforeLines="50" w:after="50"/>
        <w:jc w:val="right"/>
        <w:rPr>
          <w:rFonts w:hint="eastAsia" w:ascii="宋体" w:hAnsi="宋体" w:eastAsia="宋体" w:cs="宋体"/>
          <w:b/>
          <w:color w:val="auto"/>
          <w:sz w:val="30"/>
          <w:szCs w:val="30"/>
          <w:highlight w:val="none"/>
        </w:rPr>
      </w:pPr>
    </w:p>
    <w:p>
      <w:pPr>
        <w:snapToGrid w:val="0"/>
        <w:spacing w:before="156" w:beforeLines="50" w:after="50"/>
        <w:jc w:val="right"/>
        <w:rPr>
          <w:rFonts w:hint="eastAsia" w:ascii="宋体" w:hAnsi="宋体" w:eastAsia="宋体" w:cs="宋体"/>
          <w:bCs/>
          <w:color w:val="auto"/>
          <w:sz w:val="30"/>
          <w:szCs w:val="30"/>
          <w:highlight w:val="none"/>
        </w:rPr>
      </w:pPr>
    </w:p>
    <w:p>
      <w:pPr>
        <w:spacing w:line="400" w:lineRule="exact"/>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项目名称：</w:t>
      </w:r>
      <w:r>
        <w:rPr>
          <w:rFonts w:hint="eastAsia" w:ascii="宋体" w:hAnsi="宋体" w:eastAsia="宋体" w:cs="宋体"/>
          <w:color w:val="auto"/>
          <w:spacing w:val="40"/>
          <w:sz w:val="30"/>
          <w:szCs w:val="30"/>
          <w:highlight w:val="none"/>
          <w:u w:val="single"/>
        </w:rPr>
        <w:t xml:space="preserve">           </w:t>
      </w:r>
    </w:p>
    <w:p>
      <w:pPr>
        <w:spacing w:before="312" w:beforeLines="100" w:line="400" w:lineRule="exact"/>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rPr>
        <w:t>项目编号：</w:t>
      </w:r>
      <w:r>
        <w:rPr>
          <w:rFonts w:hint="eastAsia" w:ascii="宋体" w:hAnsi="宋体" w:eastAsia="宋体" w:cs="宋体"/>
          <w:color w:val="auto"/>
          <w:sz w:val="30"/>
          <w:szCs w:val="30"/>
          <w:highlight w:val="none"/>
          <w:u w:val="single"/>
        </w:rPr>
        <w:t xml:space="preserve">                   </w:t>
      </w:r>
    </w:p>
    <w:p>
      <w:pPr>
        <w:spacing w:before="312" w:beforeLines="100" w:line="400" w:lineRule="exact"/>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标项：</w:t>
      </w:r>
      <w:r>
        <w:rPr>
          <w:rFonts w:hint="eastAsia" w:ascii="宋体" w:hAnsi="宋体" w:eastAsia="宋体" w:cs="宋体"/>
          <w:color w:val="auto"/>
          <w:sz w:val="30"/>
          <w:szCs w:val="30"/>
          <w:highlight w:val="none"/>
          <w:u w:val="single"/>
        </w:rPr>
        <w:t xml:space="preserve">                    </w:t>
      </w:r>
    </w:p>
    <w:p>
      <w:pPr>
        <w:spacing w:line="1200" w:lineRule="exact"/>
        <w:ind w:right="6"/>
        <w:jc w:val="center"/>
        <w:rPr>
          <w:rFonts w:hint="eastAsia" w:ascii="宋体" w:hAnsi="宋体" w:eastAsia="宋体" w:cs="宋体"/>
          <w:color w:val="auto"/>
          <w:sz w:val="72"/>
          <w:szCs w:val="72"/>
          <w:highlight w:val="none"/>
        </w:rPr>
      </w:pPr>
    </w:p>
    <w:p>
      <w:pPr>
        <w:spacing w:line="1200" w:lineRule="exact"/>
        <w:ind w:right="6"/>
        <w:jc w:val="center"/>
        <w:rPr>
          <w:rFonts w:hint="eastAsia" w:ascii="宋体" w:hAnsi="宋体" w:eastAsia="宋体" w:cs="宋体"/>
          <w:color w:val="auto"/>
          <w:sz w:val="72"/>
          <w:szCs w:val="72"/>
          <w:highlight w:val="none"/>
        </w:rPr>
      </w:pP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资</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格</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文</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件</w:t>
      </w:r>
    </w:p>
    <w:p>
      <w:pPr>
        <w:spacing w:line="1200" w:lineRule="exact"/>
        <w:ind w:right="6"/>
        <w:jc w:val="center"/>
        <w:rPr>
          <w:rFonts w:hint="eastAsia" w:ascii="宋体" w:hAnsi="宋体" w:eastAsia="宋体" w:cs="宋体"/>
          <w:color w:val="auto"/>
          <w:sz w:val="72"/>
          <w:szCs w:val="72"/>
          <w:highlight w:val="none"/>
        </w:rPr>
      </w:pPr>
    </w:p>
    <w:p>
      <w:pPr>
        <w:spacing w:line="500" w:lineRule="exact"/>
        <w:ind w:right="7"/>
        <w:jc w:val="center"/>
        <w:rPr>
          <w:rFonts w:hint="eastAsia" w:ascii="宋体" w:hAnsi="宋体" w:eastAsia="宋体" w:cs="宋体"/>
          <w:color w:val="auto"/>
          <w:sz w:val="36"/>
          <w:szCs w:val="36"/>
          <w:highlight w:val="none"/>
        </w:rPr>
      </w:pPr>
    </w:p>
    <w:p>
      <w:pPr>
        <w:spacing w:line="500" w:lineRule="exact"/>
        <w:ind w:right="7"/>
        <w:jc w:val="center"/>
        <w:rPr>
          <w:rFonts w:hint="eastAsia" w:ascii="宋体" w:hAnsi="宋体" w:eastAsia="宋体" w:cs="宋体"/>
          <w:color w:val="auto"/>
          <w:sz w:val="36"/>
          <w:szCs w:val="36"/>
          <w:highlight w:val="none"/>
        </w:rPr>
      </w:pPr>
    </w:p>
    <w:p>
      <w:pPr>
        <w:spacing w:line="400" w:lineRule="exact"/>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供应商名称（盖章）：</w:t>
      </w:r>
    </w:p>
    <w:p>
      <w:pPr>
        <w:spacing w:line="400" w:lineRule="exact"/>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地    址：</w:t>
      </w:r>
    </w:p>
    <w:p>
      <w:pPr>
        <w:spacing w:line="400" w:lineRule="exact"/>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日    期：</w:t>
      </w:r>
    </w:p>
    <w:p>
      <w:pPr>
        <w:snapToGrid w:val="0"/>
        <w:spacing w:before="156" w:beforeLines="50" w:after="50"/>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附件2：资格文件目录</w:t>
      </w:r>
    </w:p>
    <w:p>
      <w:pPr>
        <w:snapToGrid w:val="0"/>
        <w:spacing w:before="156" w:beforeLines="50" w:after="50"/>
        <w:jc w:val="center"/>
        <w:rPr>
          <w:rFonts w:hint="eastAsia" w:ascii="宋体" w:hAnsi="宋体" w:eastAsia="宋体" w:cs="宋体"/>
          <w:color w:val="auto"/>
          <w:sz w:val="30"/>
          <w:szCs w:val="30"/>
          <w:highlight w:val="none"/>
        </w:rPr>
      </w:pPr>
      <w:bookmarkStart w:id="61" w:name="_Toc64369786"/>
      <w:r>
        <w:rPr>
          <w:rFonts w:hint="eastAsia" w:ascii="宋体" w:hAnsi="宋体" w:eastAsia="宋体" w:cs="宋体"/>
          <w:color w:val="auto"/>
          <w:sz w:val="30"/>
          <w:szCs w:val="30"/>
          <w:highlight w:val="none"/>
        </w:rPr>
        <w:t>目 录</w:t>
      </w:r>
      <w:bookmarkEnd w:id="61"/>
    </w:p>
    <w:p>
      <w:pPr>
        <w:pStyle w:val="50"/>
        <w:spacing w:line="360"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1.磋商声明函 ……………………………………………………………………（页码）</w:t>
      </w:r>
    </w:p>
    <w:p>
      <w:pPr>
        <w:pStyle w:val="50"/>
        <w:spacing w:line="360"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2.联合体协议书（如有）</w:t>
      </w:r>
      <w:r>
        <w:rPr>
          <w:rFonts w:hint="eastAsia" w:ascii="宋体" w:hAnsi="宋体" w:eastAsia="宋体" w:cs="宋体"/>
          <w:color w:val="auto"/>
          <w:highlight w:val="none"/>
        </w:rPr>
        <w:t>…………………………………………………………（页码）</w:t>
      </w:r>
    </w:p>
    <w:p>
      <w:pPr>
        <w:pStyle w:val="50"/>
        <w:spacing w:line="360"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3.法定代表人授权委托书………………………………………………………（页码）</w:t>
      </w:r>
    </w:p>
    <w:p>
      <w:pPr>
        <w:pStyle w:val="50"/>
        <w:spacing w:line="360"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4.法定代表人及其授权代表身份证……………………………………………（页码）</w:t>
      </w:r>
    </w:p>
    <w:p>
      <w:pPr>
        <w:pStyle w:val="50"/>
        <w:spacing w:line="360" w:lineRule="auto"/>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5.资格条件证明材料</w:t>
      </w:r>
    </w:p>
    <w:p>
      <w:pPr>
        <w:pStyle w:val="50"/>
        <w:spacing w:line="360" w:lineRule="auto"/>
        <w:ind w:firstLine="240" w:firstLineChars="100"/>
        <w:jc w:val="left"/>
        <w:rPr>
          <w:rFonts w:hint="eastAsia" w:ascii="宋体" w:hAnsi="宋体" w:eastAsia="宋体" w:cs="宋体"/>
          <w:color w:val="auto"/>
          <w:highlight w:val="none"/>
        </w:rPr>
      </w:pPr>
      <w:bookmarkStart w:id="62" w:name="_Toc64369787"/>
      <w:r>
        <w:rPr>
          <w:rFonts w:hint="eastAsia" w:ascii="宋体" w:hAnsi="宋体" w:eastAsia="宋体" w:cs="宋体"/>
          <w:color w:val="auto"/>
          <w:highlight w:val="none"/>
        </w:rPr>
        <w:t>5.1营业执照(或事业法人登记证书)…………………………………………（页码）</w:t>
      </w:r>
      <w:bookmarkEnd w:id="62"/>
    </w:p>
    <w:p>
      <w:pPr>
        <w:pStyle w:val="50"/>
        <w:spacing w:line="360" w:lineRule="auto"/>
        <w:ind w:firstLine="240" w:firstLineChars="100"/>
        <w:jc w:val="left"/>
        <w:rPr>
          <w:rFonts w:hint="eastAsia" w:ascii="宋体" w:hAnsi="宋体" w:eastAsia="宋体" w:cs="宋体"/>
          <w:color w:val="auto"/>
          <w:highlight w:val="none"/>
        </w:rPr>
      </w:pPr>
      <w:r>
        <w:rPr>
          <w:rFonts w:hint="eastAsia" w:ascii="宋体" w:hAnsi="宋体" w:eastAsia="宋体" w:cs="宋体"/>
          <w:color w:val="auto"/>
          <w:highlight w:val="none"/>
        </w:rPr>
        <w:t>5.2</w:t>
      </w:r>
      <w:bookmarkStart w:id="63" w:name="_Toc64369788"/>
      <w:r>
        <w:rPr>
          <w:rFonts w:hint="eastAsia" w:ascii="宋体" w:hAnsi="宋体" w:eastAsia="宋体" w:cs="宋体"/>
          <w:color w:val="auto"/>
          <w:highlight w:val="none"/>
        </w:rPr>
        <w:t>特定资格条件的有关证明材料（如有）…………………………………（页码）</w:t>
      </w:r>
      <w:bookmarkEnd w:id="63"/>
    </w:p>
    <w:p>
      <w:pPr>
        <w:pStyle w:val="50"/>
        <w:spacing w:line="360"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6.中小企业声明函（如有）……………………………………………………（页码）</w:t>
      </w:r>
    </w:p>
    <w:p>
      <w:pPr>
        <w:pStyle w:val="50"/>
        <w:spacing w:line="360"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7.残疾人福利性单位声明函（如有）…………………………………………（页码）</w:t>
      </w:r>
    </w:p>
    <w:p>
      <w:pPr>
        <w:spacing w:line="360" w:lineRule="auto"/>
        <w:jc w:val="left"/>
        <w:rPr>
          <w:rFonts w:hint="eastAsia" w:ascii="宋体" w:hAnsi="宋体" w:eastAsia="宋体" w:cs="宋体"/>
          <w:b/>
          <w:bCs/>
          <w:color w:val="auto"/>
          <w:sz w:val="24"/>
          <w:highlight w:val="none"/>
        </w:rPr>
      </w:pPr>
    </w:p>
    <w:p>
      <w:pPr>
        <w:spacing w:line="360" w:lineRule="auto"/>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注：以上文件按磋商文件提供的格式制作，磋商供应商根据内容做好加密电子磋商响应文件的关联点设置。</w:t>
      </w:r>
    </w:p>
    <w:p>
      <w:pPr>
        <w:pageBreakBefore/>
        <w:widowContro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附件3：磋商声明函</w:t>
      </w:r>
    </w:p>
    <w:p>
      <w:pPr>
        <w:pStyle w:val="33"/>
        <w:spacing w:after="50" w:afterLines="0" w:line="440" w:lineRule="exact"/>
        <w:ind w:firstLine="0" w:firstLineChars="0"/>
        <w:rPr>
          <w:rFonts w:hint="eastAsia" w:ascii="宋体" w:hAnsi="宋体" w:eastAsia="宋体" w:cs="宋体"/>
          <w:color w:val="auto"/>
          <w:szCs w:val="24"/>
          <w:highlight w:val="none"/>
        </w:rPr>
      </w:pPr>
      <w:r>
        <w:rPr>
          <w:rFonts w:hint="eastAsia" w:ascii="宋体" w:hAnsi="宋体" w:eastAsia="宋体" w:cs="宋体"/>
          <w:color w:val="auto"/>
          <w:szCs w:val="24"/>
          <w:highlight w:val="none"/>
        </w:rPr>
        <w:t>致</w:t>
      </w:r>
      <w:r>
        <w:rPr>
          <w:rFonts w:hint="eastAsia" w:ascii="宋体" w:hAnsi="宋体" w:eastAsia="宋体" w:cs="宋体"/>
          <w:color w:val="auto"/>
          <w:szCs w:val="24"/>
          <w:highlight w:val="none"/>
          <w:u w:val="single"/>
        </w:rPr>
        <w:t xml:space="preserve"> （填写采购代理机构或采购人名称） </w:t>
      </w:r>
      <w:r>
        <w:rPr>
          <w:rFonts w:hint="eastAsia" w:ascii="宋体" w:hAnsi="宋体" w:eastAsia="宋体" w:cs="宋体"/>
          <w:color w:val="auto"/>
          <w:szCs w:val="24"/>
          <w:highlight w:val="none"/>
        </w:rPr>
        <w:t xml:space="preserve">： </w:t>
      </w:r>
    </w:p>
    <w:p>
      <w:pPr>
        <w:pStyle w:val="33"/>
        <w:spacing w:after="50" w:afterLines="0" w:line="440" w:lineRule="exact"/>
        <w:ind w:left="0"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我方</w:t>
      </w:r>
      <w:r>
        <w:rPr>
          <w:rFonts w:hint="eastAsia" w:ascii="宋体" w:hAnsi="宋体" w:eastAsia="宋体" w:cs="宋体"/>
          <w:color w:val="auto"/>
          <w:szCs w:val="24"/>
          <w:highlight w:val="none"/>
          <w:u w:val="single"/>
        </w:rPr>
        <w:t xml:space="preserve">  （填写供应商全称；联合体磋商的写全部联合体成员）   </w:t>
      </w:r>
      <w:r>
        <w:rPr>
          <w:rFonts w:hint="eastAsia" w:ascii="宋体" w:hAnsi="宋体" w:eastAsia="宋体" w:cs="宋体"/>
          <w:color w:val="auto"/>
          <w:szCs w:val="24"/>
          <w:highlight w:val="none"/>
        </w:rPr>
        <w:t>愿意参加贵方组织的</w:t>
      </w:r>
      <w:r>
        <w:rPr>
          <w:rFonts w:hint="eastAsia" w:ascii="宋体" w:hAnsi="宋体" w:eastAsia="宋体" w:cs="宋体"/>
          <w:color w:val="auto"/>
          <w:szCs w:val="24"/>
          <w:highlight w:val="none"/>
          <w:u w:val="single"/>
        </w:rPr>
        <w:t>（填写项目名称）（项目编号：    ）</w:t>
      </w:r>
      <w:r>
        <w:rPr>
          <w:rFonts w:hint="eastAsia" w:ascii="宋体" w:hAnsi="宋体" w:eastAsia="宋体" w:cs="宋体"/>
          <w:color w:val="auto"/>
          <w:szCs w:val="24"/>
          <w:highlight w:val="none"/>
        </w:rPr>
        <w:t>的磋商，为此，我方就本次磋商有关事项郑重声明如下：</w:t>
      </w:r>
    </w:p>
    <w:p>
      <w:pPr>
        <w:pStyle w:val="33"/>
        <w:spacing w:after="50" w:afterLines="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1.我方已详细审查全部磋商文件，同意磋商文件的各项要求。</w:t>
      </w:r>
    </w:p>
    <w:p>
      <w:pPr>
        <w:pStyle w:val="7"/>
        <w:tabs>
          <w:tab w:val="clear" w:pos="780"/>
        </w:tabs>
        <w:spacing w:after="50" w:line="440" w:lineRule="exact"/>
        <w:ind w:left="0"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2.若我方成交，承诺按磋商文件、磋商响应文件和合同的规定履行责任和义务。</w:t>
      </w:r>
    </w:p>
    <w:p>
      <w:pPr>
        <w:pStyle w:val="33"/>
        <w:spacing w:after="50" w:afterLines="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3.</w:t>
      </w:r>
      <w:r>
        <w:rPr>
          <w:rFonts w:hint="eastAsia" w:ascii="宋体" w:hAnsi="宋体" w:eastAsia="宋体" w:cs="宋体"/>
          <w:b/>
          <w:bCs/>
          <w:color w:val="auto"/>
          <w:sz w:val="24"/>
          <w:highlight w:val="none"/>
          <w:lang w:val="zh-CN"/>
        </w:rPr>
        <w:t>我方</w:t>
      </w:r>
      <w:r>
        <w:rPr>
          <w:rFonts w:hint="eastAsia" w:ascii="宋体" w:hAnsi="宋体" w:eastAsia="宋体" w:cs="宋体"/>
          <w:b/>
          <w:bCs/>
          <w:color w:val="auto"/>
          <w:sz w:val="24"/>
          <w:highlight w:val="none"/>
        </w:rPr>
        <w:t>声明参加本次政府采购活动前三年内，在经营活动中没有重大违法记录</w:t>
      </w:r>
      <w:r>
        <w:rPr>
          <w:rFonts w:hint="eastAsia" w:ascii="宋体" w:hAnsi="宋体" w:eastAsia="宋体" w:cs="宋体"/>
          <w:b/>
          <w:bCs/>
          <w:color w:val="auto"/>
          <w:sz w:val="24"/>
          <w:szCs w:val="20"/>
          <w:highlight w:val="none"/>
        </w:rPr>
        <w:t>。我方通过“信用中国”网站（www.creditchina.gov.cn）、中国政府采购网（www.ccgp.gov.cn）查询，未被列入失信被执行人、重大税收违法案件当事人名单、政府采购严重违法失信行为记录名单。</w:t>
      </w:r>
    </w:p>
    <w:p>
      <w:pPr>
        <w:pStyle w:val="33"/>
        <w:spacing w:after="50" w:afterLines="0" w:line="440" w:lineRule="exact"/>
        <w:rPr>
          <w:rFonts w:hint="eastAsia" w:ascii="宋体" w:hAnsi="宋体" w:eastAsia="宋体" w:cs="宋体"/>
          <w:color w:val="auto"/>
          <w:szCs w:val="24"/>
          <w:highlight w:val="none"/>
        </w:rPr>
      </w:pPr>
      <w:r>
        <w:rPr>
          <w:rFonts w:hint="eastAsia" w:ascii="宋体" w:hAnsi="宋体" w:eastAsia="宋体" w:cs="宋体"/>
          <w:color w:val="auto"/>
          <w:highlight w:val="none"/>
        </w:rPr>
        <w:t>4.我方磋商响应文件中填列的技术参数、配置、服务、数量等相关内容都是真实、准确的。保证在本次项目中所提供的资料全部真实和合法。同意向采购代理机构提供可能另外要求的与磋商有关且合法的任何数据或资料。</w:t>
      </w:r>
    </w:p>
    <w:p>
      <w:pPr>
        <w:pStyle w:val="33"/>
        <w:spacing w:after="50" w:afterLines="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5.我方保证所供货物质量符合国家强制性规范和标准，达到磋商文件规定的要求；</w:t>
      </w:r>
    </w:p>
    <w:p>
      <w:pPr>
        <w:pStyle w:val="33"/>
        <w:spacing w:after="50" w:afterLines="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6.我方承诺具备良好的财务制度并且没有税收缴纳、社会保障等方面的失信记录。</w:t>
      </w:r>
    </w:p>
    <w:p>
      <w:pPr>
        <w:pStyle w:val="33"/>
        <w:spacing w:after="50" w:afterLines="0" w:line="440" w:lineRule="exact"/>
        <w:rPr>
          <w:rFonts w:hint="eastAsia" w:ascii="宋体" w:hAnsi="宋体" w:eastAsia="宋体" w:cs="宋体"/>
          <w:color w:val="auto"/>
          <w:szCs w:val="24"/>
          <w:highlight w:val="none"/>
        </w:rPr>
      </w:pPr>
      <w:r>
        <w:rPr>
          <w:rFonts w:hint="eastAsia" w:ascii="宋体" w:hAnsi="宋体" w:eastAsia="宋体" w:cs="宋体"/>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宋体" w:hAnsi="宋体" w:eastAsia="宋体" w:cs="宋体"/>
          <w:color w:val="auto"/>
          <w:sz w:val="30"/>
          <w:szCs w:val="30"/>
          <w:highlight w:val="none"/>
        </w:rPr>
      </w:pPr>
      <w:r>
        <w:rPr>
          <w:rFonts w:hint="eastAsia" w:ascii="宋体" w:hAnsi="宋体" w:eastAsia="宋体" w:cs="宋体"/>
          <w:color w:val="auto"/>
          <w:sz w:val="24"/>
          <w:highlight w:val="none"/>
        </w:rPr>
        <w:t>8.我方承诺若违反《中华人民共和国政府采购法》第七十七条规定，愿接受依法处理。</w:t>
      </w:r>
    </w:p>
    <w:p>
      <w:pPr>
        <w:pStyle w:val="33"/>
        <w:spacing w:after="50" w:afterLines="0" w:line="440" w:lineRule="exact"/>
        <w:rPr>
          <w:rFonts w:hint="eastAsia" w:ascii="宋体" w:hAnsi="宋体" w:eastAsia="宋体" w:cs="宋体"/>
          <w:color w:val="auto"/>
          <w:szCs w:val="24"/>
          <w:highlight w:val="none"/>
        </w:rPr>
      </w:pPr>
    </w:p>
    <w:p>
      <w:pPr>
        <w:pStyle w:val="33"/>
        <w:spacing w:after="50" w:afterLines="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法定代表人或其授权代表(签字或签章)：</w:t>
      </w:r>
    </w:p>
    <w:p>
      <w:pPr>
        <w:pStyle w:val="33"/>
        <w:spacing w:after="50" w:afterLines="0" w:line="440" w:lineRule="exact"/>
        <w:rPr>
          <w:rFonts w:hint="eastAsia" w:ascii="宋体" w:hAnsi="宋体" w:eastAsia="宋体" w:cs="宋体"/>
          <w:color w:val="auto"/>
          <w:szCs w:val="24"/>
          <w:highlight w:val="none"/>
        </w:rPr>
      </w:pPr>
    </w:p>
    <w:p>
      <w:pPr>
        <w:pStyle w:val="33"/>
        <w:spacing w:after="50" w:afterLines="0"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磋商供应商(盖章)：　　　　　　　　　　　　　　　　　　日期：     </w:t>
      </w:r>
    </w:p>
    <w:p>
      <w:pPr>
        <w:pStyle w:val="33"/>
        <w:spacing w:after="50" w:afterLines="0" w:line="440" w:lineRule="exact"/>
        <w:rPr>
          <w:rFonts w:hint="eastAsia" w:ascii="宋体" w:hAnsi="宋体" w:eastAsia="宋体" w:cs="宋体"/>
          <w:color w:val="auto"/>
          <w:szCs w:val="24"/>
          <w:highlight w:val="none"/>
        </w:rPr>
      </w:pPr>
    </w:p>
    <w:p>
      <w:pPr>
        <w:pStyle w:val="33"/>
        <w:spacing w:after="50" w:afterLines="0" w:line="440" w:lineRule="exact"/>
        <w:rPr>
          <w:rFonts w:hint="eastAsia" w:ascii="宋体" w:hAnsi="宋体" w:eastAsia="宋体" w:cs="宋体"/>
          <w:color w:val="auto"/>
          <w:szCs w:val="24"/>
          <w:highlight w:val="none"/>
        </w:rPr>
      </w:pPr>
    </w:p>
    <w:p>
      <w:pPr>
        <w:pStyle w:val="33"/>
        <w:spacing w:after="50" w:afterLines="0" w:line="440" w:lineRule="exact"/>
        <w:ind w:left="0" w:firstLine="0" w:firstLineChars="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附件4：联合体协议书（如有）</w:t>
      </w:r>
    </w:p>
    <w:p>
      <w:pPr>
        <w:pStyle w:val="2"/>
        <w:overflowPunct w:val="0"/>
        <w:spacing w:line="360" w:lineRule="auto"/>
        <w:ind w:firstLine="0"/>
        <w:jc w:val="center"/>
        <w:rPr>
          <w:rFonts w:hint="eastAsia" w:ascii="宋体" w:hAnsi="宋体" w:eastAsia="宋体" w:cs="宋体"/>
          <w:b/>
          <w:color w:val="auto"/>
          <w:spacing w:val="40"/>
          <w:kern w:val="0"/>
          <w:sz w:val="24"/>
          <w:szCs w:val="24"/>
          <w:highlight w:val="none"/>
        </w:rPr>
      </w:pPr>
      <w:r>
        <w:rPr>
          <w:rFonts w:hint="eastAsia" w:ascii="宋体" w:hAnsi="宋体" w:eastAsia="宋体" w:cs="宋体"/>
          <w:b/>
          <w:color w:val="auto"/>
          <w:spacing w:val="40"/>
          <w:kern w:val="0"/>
          <w:sz w:val="24"/>
          <w:szCs w:val="24"/>
          <w:highlight w:val="none"/>
        </w:rPr>
        <w:t>联合体协议书</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（如果有的话，可按甲、乙、丙、丁…序列增加）</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各方经协商，就响应 </w:t>
      </w:r>
      <w:r>
        <w:rPr>
          <w:rFonts w:hint="eastAsia" w:ascii="宋体" w:hAnsi="宋体" w:eastAsia="宋体" w:cs="宋体"/>
          <w:color w:val="auto"/>
          <w:sz w:val="24"/>
          <w:szCs w:val="24"/>
          <w:highlight w:val="none"/>
          <w:u w:val="single"/>
        </w:rPr>
        <w:t xml:space="preserve">  （填写采购代理机构名称）         </w:t>
      </w:r>
      <w:r>
        <w:rPr>
          <w:rFonts w:hint="eastAsia" w:ascii="宋体" w:hAnsi="宋体" w:eastAsia="宋体" w:cs="宋体"/>
          <w:color w:val="auto"/>
          <w:sz w:val="24"/>
          <w:szCs w:val="24"/>
          <w:highlight w:val="none"/>
        </w:rPr>
        <w:t>组织实施的</w:t>
      </w:r>
      <w:r>
        <w:rPr>
          <w:rFonts w:hint="eastAsia" w:ascii="宋体" w:hAnsi="宋体" w:eastAsia="宋体" w:cs="宋体"/>
          <w:color w:val="auto"/>
          <w:sz w:val="24"/>
          <w:szCs w:val="24"/>
          <w:highlight w:val="none"/>
          <w:u w:val="single"/>
        </w:rPr>
        <w:t xml:space="preserve"> （填写项目名称）  </w:t>
      </w:r>
      <w:r>
        <w:rPr>
          <w:rFonts w:hint="eastAsia" w:ascii="宋体" w:hAnsi="宋体" w:eastAsia="宋体" w:cs="宋体"/>
          <w:color w:val="auto"/>
          <w:sz w:val="24"/>
          <w:szCs w:val="24"/>
          <w:highlight w:val="none"/>
        </w:rPr>
        <w:t>项目编号为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的采购活动联合进行磋商之事宜，达成如下协议：</w:t>
      </w:r>
    </w:p>
    <w:p>
      <w:pPr>
        <w:pStyle w:val="2"/>
        <w:numPr>
          <w:ilvl w:val="0"/>
          <w:numId w:val="6"/>
        </w:numPr>
        <w:overflowPunct w:val="0"/>
        <w:spacing w:line="460" w:lineRule="exact"/>
        <w:ind w:left="0" w:firstLine="5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各方一致决定组成一个联合体，以一个供应商的身份共同参加本项目政府采购。</w:t>
      </w:r>
    </w:p>
    <w:p>
      <w:pPr>
        <w:pStyle w:val="2"/>
        <w:numPr>
          <w:ilvl w:val="0"/>
          <w:numId w:val="6"/>
        </w:numPr>
        <w:overflowPunct w:val="0"/>
        <w:spacing w:line="460" w:lineRule="exact"/>
        <w:ind w:left="0" w:firstLine="52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以 </w:t>
      </w:r>
      <w:r>
        <w:rPr>
          <w:rFonts w:hint="eastAsia" w:ascii="宋体" w:hAnsi="宋体" w:eastAsia="宋体" w:cs="宋体"/>
          <w:color w:val="auto"/>
          <w:sz w:val="24"/>
          <w:szCs w:val="24"/>
          <w:highlight w:val="none"/>
          <w:u w:val="single"/>
        </w:rPr>
        <w:t xml:space="preserve">  （填写联合体牵头人名称）  </w:t>
      </w:r>
      <w:r>
        <w:rPr>
          <w:rFonts w:hint="eastAsia" w:ascii="宋体" w:hAnsi="宋体" w:eastAsia="宋体" w:cs="宋体"/>
          <w:color w:val="auto"/>
          <w:sz w:val="24"/>
          <w:szCs w:val="24"/>
          <w:highlight w:val="none"/>
        </w:rPr>
        <w:t xml:space="preserve"> 为联合体牵头人，负责包括但不仅限于磋商、配合处理质疑投诉等一切和采购活动相关的事宜。</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三、联合体各方对磋商响应文件及磋商过程中的各种书面承诺、澄清等均予以认可，对联合体各方均产生约束力。</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四、如果成交，联合体各方共同与采购人签订采购合同，共同履行对采购人所负有的全部义务并就采购合同约定的事项对采购人承担连带责任。</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五、联合体各方不再单独参加或与其他供应商另外组成联合体参加同一标项（项目）的政府采购活动，否则均被视为无效磋商。</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六、如果成交，联合体各方在项目实施过程中承担的工作和义务为：</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            乙方：…</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pStyle w:val="2"/>
        <w:overflowPunct w:val="0"/>
        <w:spacing w:line="460" w:lineRule="exact"/>
        <w:ind w:firstLine="513" w:firstLineChars="214"/>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七、联合体各方在本项目实施过程中承担的</w:t>
      </w:r>
      <w:r>
        <w:rPr>
          <w:rFonts w:hint="eastAsia" w:ascii="宋体" w:hAnsi="宋体" w:eastAsia="宋体" w:cs="宋体"/>
          <w:color w:val="auto"/>
          <w:sz w:val="24"/>
          <w:highlight w:val="none"/>
        </w:rPr>
        <w:t>合同金额和比例分别为：</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            乙方：…</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八、本协议签约各方各持一份，并作为磋商响应文件的一部分。</w:t>
      </w:r>
    </w:p>
    <w:p>
      <w:pPr>
        <w:pStyle w:val="2"/>
        <w:overflowPunct w:val="0"/>
        <w:spacing w:line="460" w:lineRule="exact"/>
        <w:ind w:firstLine="513" w:firstLineChars="214"/>
        <w:rPr>
          <w:rFonts w:hint="eastAsia" w:ascii="宋体" w:hAnsi="宋体" w:eastAsia="宋体" w:cs="宋体"/>
          <w:color w:val="auto"/>
          <w:sz w:val="24"/>
          <w:szCs w:val="24"/>
          <w:highlight w:val="none"/>
        </w:rPr>
      </w:pPr>
    </w:p>
    <w:p>
      <w:pPr>
        <w:pStyle w:val="2"/>
        <w:overflowPunct w:val="0"/>
        <w:spacing w:line="460" w:lineRule="exact"/>
        <w:ind w:firstLine="513" w:firstLineChars="214"/>
        <w:rPr>
          <w:rFonts w:hint="eastAsia" w:ascii="宋体" w:hAnsi="宋体" w:eastAsia="宋体" w:cs="宋体"/>
          <w:color w:val="auto"/>
          <w:sz w:val="24"/>
          <w:szCs w:val="24"/>
          <w:highlight w:val="none"/>
        </w:rPr>
      </w:pPr>
    </w:p>
    <w:tbl>
      <w:tblPr>
        <w:tblStyle w:val="2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甲方单位：       （公章）</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（签章）</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tc>
        <w:tc>
          <w:tcPr>
            <w:tcW w:w="4264" w:type="dxa"/>
            <w:tcBorders>
              <w:top w:val="nil"/>
              <w:left w:val="nil"/>
              <w:bottom w:val="nil"/>
              <w:right w:val="nil"/>
            </w:tcBorders>
            <w:noWrap/>
          </w:tcPr>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乙方单位：       （公章）</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（签章）</w:t>
            </w:r>
          </w:p>
          <w:p>
            <w:pPr>
              <w:pStyle w:val="2"/>
              <w:overflowPunct w:val="0"/>
              <w:spacing w:line="460" w:lineRule="exact"/>
              <w:ind w:firstLine="513" w:firstLineChars="21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  年  月   日</w:t>
            </w:r>
          </w:p>
        </w:tc>
      </w:tr>
    </w:tbl>
    <w:p>
      <w:pPr>
        <w:pStyle w:val="33"/>
        <w:spacing w:after="50" w:afterLines="0" w:line="440" w:lineRule="exact"/>
        <w:ind w:left="0" w:firstLine="0" w:firstLineChars="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附件5：法定代表人授权委托书</w:t>
      </w:r>
    </w:p>
    <w:p>
      <w:pPr>
        <w:snapToGrid w:val="0"/>
        <w:spacing w:before="50" w:after="50"/>
        <w:jc w:val="center"/>
        <w:rPr>
          <w:rFonts w:hint="eastAsia" w:ascii="宋体" w:hAnsi="宋体" w:eastAsia="宋体" w:cs="宋体"/>
          <w:b/>
          <w:color w:val="auto"/>
          <w:sz w:val="36"/>
          <w:szCs w:val="36"/>
          <w:highlight w:val="none"/>
        </w:rPr>
      </w:pPr>
    </w:p>
    <w:p>
      <w:pPr>
        <w:snapToGrid w:val="0"/>
        <w:spacing w:before="50" w:after="5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法定代表人授权委托书</w:t>
      </w:r>
    </w:p>
    <w:p>
      <w:pPr>
        <w:snapToGrid w:val="0"/>
        <w:spacing w:before="156" w:beforeLines="50" w:after="50" w:line="460" w:lineRule="exact"/>
        <w:rPr>
          <w:rFonts w:hint="eastAsia" w:ascii="宋体" w:hAnsi="宋体" w:eastAsia="宋体" w:cs="宋体"/>
          <w:b/>
          <w:bCs/>
          <w:color w:val="auto"/>
          <w:sz w:val="24"/>
          <w:szCs w:val="24"/>
          <w:highlight w:val="none"/>
        </w:rPr>
      </w:pPr>
      <w:r>
        <w:rPr>
          <w:rFonts w:hint="eastAsia" w:ascii="宋体" w:hAnsi="宋体" w:eastAsia="宋体" w:cs="宋体"/>
          <w:bCs/>
          <w:color w:val="auto"/>
          <w:sz w:val="24"/>
          <w:szCs w:val="24"/>
          <w:highlight w:val="none"/>
        </w:rPr>
        <w:t>致</w:t>
      </w:r>
      <w:r>
        <w:rPr>
          <w:rFonts w:hint="eastAsia" w:ascii="宋体" w:hAnsi="宋体" w:eastAsia="宋体" w:cs="宋体"/>
          <w:bCs/>
          <w:color w:val="auto"/>
          <w:sz w:val="24"/>
          <w:szCs w:val="24"/>
          <w:highlight w:val="none"/>
          <w:u w:val="single"/>
        </w:rPr>
        <w:t>（填写采购人或采购代理机构名称）</w:t>
      </w:r>
      <w:r>
        <w:rPr>
          <w:rFonts w:hint="eastAsia" w:ascii="宋体" w:hAnsi="宋体" w:eastAsia="宋体" w:cs="宋体"/>
          <w:bCs/>
          <w:color w:val="auto"/>
          <w:sz w:val="24"/>
          <w:szCs w:val="24"/>
          <w:highlight w:val="none"/>
        </w:rPr>
        <w:t>：</w:t>
      </w:r>
    </w:p>
    <w:p>
      <w:pPr>
        <w:snapToGrid w:val="0"/>
        <w:spacing w:before="156" w:beforeLines="50" w:after="50" w:line="460" w:lineRule="exact"/>
        <w:ind w:firstLine="720" w:firstLineChars="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w:t>
      </w:r>
      <w:r>
        <w:rPr>
          <w:rFonts w:hint="eastAsia" w:ascii="宋体" w:hAnsi="宋体" w:eastAsia="宋体" w:cs="宋体"/>
          <w:color w:val="auto"/>
          <w:sz w:val="24"/>
          <w:szCs w:val="24"/>
          <w:highlight w:val="none"/>
          <w:u w:val="single"/>
        </w:rPr>
        <w:t xml:space="preserve">  （姓名） </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（磋商供应商或联合体牵头人全称） </w:t>
      </w:r>
      <w:r>
        <w:rPr>
          <w:rFonts w:hint="eastAsia" w:ascii="宋体" w:hAnsi="宋体" w:eastAsia="宋体" w:cs="宋体"/>
          <w:color w:val="auto"/>
          <w:sz w:val="24"/>
          <w:szCs w:val="24"/>
          <w:highlight w:val="none"/>
        </w:rPr>
        <w:t xml:space="preserve">的法定代表人，现授权委托 </w:t>
      </w:r>
      <w:r>
        <w:rPr>
          <w:rFonts w:hint="eastAsia" w:ascii="宋体" w:hAnsi="宋体" w:eastAsia="宋体" w:cs="宋体"/>
          <w:color w:val="auto"/>
          <w:sz w:val="24"/>
          <w:szCs w:val="24"/>
          <w:highlight w:val="none"/>
          <w:u w:val="single"/>
        </w:rPr>
        <w:t xml:space="preserve"> （姓名） </w:t>
      </w:r>
      <w:r>
        <w:rPr>
          <w:rFonts w:hint="eastAsia" w:ascii="宋体" w:hAnsi="宋体" w:eastAsia="宋体" w:cs="宋体"/>
          <w:color w:val="auto"/>
          <w:sz w:val="24"/>
          <w:szCs w:val="24"/>
          <w:highlight w:val="none"/>
        </w:rPr>
        <w:t>为授权代表，以我方的名义参加</w:t>
      </w:r>
      <w:r>
        <w:rPr>
          <w:rFonts w:hint="eastAsia" w:ascii="宋体" w:hAnsi="宋体" w:eastAsia="宋体" w:cs="宋体"/>
          <w:color w:val="auto"/>
          <w:sz w:val="24"/>
          <w:szCs w:val="24"/>
          <w:highlight w:val="none"/>
          <w:u w:val="single"/>
        </w:rPr>
        <w:t xml:space="preserve">   （项目名称及编号）    </w:t>
      </w:r>
      <w:r>
        <w:rPr>
          <w:rFonts w:hint="eastAsia" w:ascii="宋体" w:hAnsi="宋体" w:eastAsia="宋体" w:cs="宋体"/>
          <w:color w:val="auto"/>
          <w:sz w:val="24"/>
          <w:szCs w:val="24"/>
          <w:highlight w:val="none"/>
        </w:rPr>
        <w:t>的磋商活动，并代表我方全权办理针对上述项目的磋商、评审、签约等具体事务和签署相关文件。我方对授权代表的签名事项负全部认可并承担责任。</w:t>
      </w:r>
    </w:p>
    <w:p>
      <w:pPr>
        <w:snapToGrid w:val="0"/>
        <w:spacing w:before="156" w:beforeLines="50" w:after="50" w:line="4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授权代表无转委托权，特此委托。</w:t>
      </w:r>
    </w:p>
    <w:p>
      <w:pPr>
        <w:snapToGrid w:val="0"/>
        <w:spacing w:before="156" w:beforeLines="50" w:after="50" w:line="460" w:lineRule="exact"/>
        <w:ind w:firstLine="480"/>
        <w:rPr>
          <w:rFonts w:hint="eastAsia" w:ascii="宋体" w:hAnsi="宋体" w:eastAsia="宋体" w:cs="宋体"/>
          <w:color w:val="auto"/>
          <w:sz w:val="24"/>
          <w:szCs w:val="24"/>
          <w:highlight w:val="none"/>
        </w:rPr>
      </w:pPr>
    </w:p>
    <w:p>
      <w:pPr>
        <w:snapToGrid w:val="0"/>
        <w:spacing w:before="156" w:beforeLines="50" w:after="50"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授权代表签字（或盖章）：      </w:t>
      </w:r>
    </w:p>
    <w:p>
      <w:pPr>
        <w:snapToGrid w:val="0"/>
        <w:spacing w:before="156" w:beforeLines="50" w:after="50"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授权代表身份证号码：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napToGrid w:val="0"/>
        <w:spacing w:before="156" w:beforeLines="50" w:after="50" w:line="460" w:lineRule="exact"/>
        <w:rPr>
          <w:rFonts w:hint="eastAsia" w:ascii="宋体" w:hAnsi="宋体" w:eastAsia="宋体" w:cs="宋体"/>
          <w:color w:val="auto"/>
          <w:sz w:val="24"/>
          <w:szCs w:val="24"/>
          <w:highlight w:val="none"/>
        </w:rPr>
      </w:pPr>
    </w:p>
    <w:p>
      <w:pPr>
        <w:snapToGrid w:val="0"/>
        <w:spacing w:before="156" w:beforeLines="50" w:after="50" w:line="46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法定代表人签字（或盖章）：</w:t>
      </w:r>
    </w:p>
    <w:p>
      <w:pPr>
        <w:snapToGrid w:val="0"/>
        <w:spacing w:before="156" w:beforeLines="50" w:after="50"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法定代表人身份证号码：</w:t>
      </w:r>
      <w:r>
        <w:rPr>
          <w:rFonts w:hint="eastAsia" w:ascii="宋体" w:hAnsi="宋体" w:eastAsia="宋体" w:cs="宋体"/>
          <w:color w:val="auto"/>
          <w:sz w:val="24"/>
          <w:szCs w:val="24"/>
          <w:highlight w:val="none"/>
          <w:u w:val="single"/>
        </w:rPr>
        <w:t xml:space="preserve">                         </w:t>
      </w:r>
    </w:p>
    <w:p>
      <w:pPr>
        <w:snapToGrid w:val="0"/>
        <w:spacing w:before="156" w:beforeLines="50" w:after="50" w:line="460" w:lineRule="exact"/>
        <w:rPr>
          <w:rFonts w:hint="eastAsia" w:ascii="宋体" w:hAnsi="宋体" w:eastAsia="宋体" w:cs="宋体"/>
          <w:color w:val="auto"/>
          <w:sz w:val="24"/>
          <w:szCs w:val="24"/>
          <w:highlight w:val="none"/>
        </w:rPr>
      </w:pPr>
    </w:p>
    <w:p>
      <w:pPr>
        <w:snapToGrid w:val="0"/>
        <w:spacing w:before="156" w:beforeLines="50" w:after="50"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napToGrid w:val="0"/>
        <w:spacing w:before="156" w:beforeLines="50" w:after="50" w:line="46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供应商全称（盖公章）：            日  期：</w:t>
      </w:r>
      <w:r>
        <w:rPr>
          <w:rFonts w:hint="eastAsia" w:ascii="宋体" w:hAnsi="宋体" w:eastAsia="宋体" w:cs="宋体"/>
          <w:color w:val="auto"/>
          <w:sz w:val="24"/>
          <w:szCs w:val="24"/>
          <w:highlight w:val="none"/>
          <w:u w:val="single"/>
        </w:rPr>
        <w:t xml:space="preserve">     年   月  日</w:t>
      </w:r>
    </w:p>
    <w:p>
      <w:pPr>
        <w:widowControl/>
        <w:jc w:val="left"/>
        <w:rPr>
          <w:rFonts w:hint="eastAsia" w:ascii="宋体" w:hAnsi="宋体" w:eastAsia="宋体" w:cs="宋体"/>
          <w:color w:val="auto"/>
          <w:sz w:val="24"/>
          <w:szCs w:val="24"/>
          <w:highlight w:val="none"/>
          <w:u w:val="single"/>
        </w:rPr>
      </w:pPr>
    </w:p>
    <w:p>
      <w:pPr>
        <w:snapToGrid w:val="0"/>
        <w:spacing w:before="50" w:after="50"/>
        <w:jc w:val="left"/>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rPr>
        <w:t>友情提示：</w:t>
      </w:r>
      <w:r>
        <w:rPr>
          <w:rFonts w:hint="eastAsia" w:ascii="宋体" w:hAnsi="宋体" w:eastAsia="宋体" w:cs="宋体"/>
          <w:b/>
          <w:bCs/>
          <w:color w:val="auto"/>
          <w:sz w:val="24"/>
          <w:szCs w:val="24"/>
          <w:highlight w:val="none"/>
          <w:u w:val="single"/>
        </w:rPr>
        <w:t>1、请仔细核对身份证号码，若填写错误，作无效磋商处理。</w:t>
      </w:r>
    </w:p>
    <w:p>
      <w:pPr>
        <w:snapToGrid w:val="0"/>
        <w:spacing w:before="50" w:after="50"/>
        <w:ind w:left="1558" w:leftChars="570" w:hanging="361" w:hangingChars="150"/>
        <w:jc w:val="left"/>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u w:val="single"/>
        </w:rPr>
        <w:t>2、联合体磋商的，需提供联合体牵头人的法定代表人授权委托书，否则作无效磋商处理。</w:t>
      </w: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pStyle w:val="33"/>
        <w:spacing w:after="50" w:afterLines="0" w:line="440" w:lineRule="exact"/>
        <w:ind w:left="0" w:firstLine="0" w:firstLineChars="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附件6：法定代表人及其授权代表身份证</w:t>
      </w:r>
    </w:p>
    <w:p>
      <w:pPr>
        <w:pStyle w:val="33"/>
        <w:spacing w:after="50" w:afterLines="0" w:line="440" w:lineRule="exact"/>
        <w:ind w:left="0" w:firstLine="0" w:firstLineChars="0"/>
        <w:rPr>
          <w:rFonts w:hint="eastAsia" w:ascii="宋体" w:hAnsi="宋体" w:eastAsia="宋体" w:cs="宋体"/>
          <w:b/>
          <w:bCs/>
          <w:color w:val="auto"/>
          <w:sz w:val="28"/>
          <w:szCs w:val="28"/>
          <w:highlight w:val="none"/>
        </w:rPr>
      </w:pPr>
    </w:p>
    <w:p>
      <w:pPr>
        <w:pStyle w:val="33"/>
        <w:spacing w:after="50" w:afterLines="0" w:line="440" w:lineRule="exact"/>
        <w:ind w:left="0" w:firstLine="0" w:firstLineChars="0"/>
        <w:rPr>
          <w:rFonts w:hint="eastAsia" w:ascii="宋体" w:hAnsi="宋体" w:eastAsia="宋体" w:cs="宋体"/>
          <w:b/>
          <w:bCs/>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制作说明：</w:t>
      </w:r>
    </w:p>
    <w:p>
      <w:pPr>
        <w:pStyle w:val="33"/>
        <w:numPr>
          <w:ilvl w:val="0"/>
          <w:numId w:val="7"/>
        </w:numPr>
        <w:spacing w:after="50" w:afterLines="0" w:line="440" w:lineRule="exact"/>
        <w:ind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提供身份证原件正反两面的彩色图片，内容清晰可辨，加盖单位CA签章，否则视为无效磋商。</w:t>
      </w:r>
    </w:p>
    <w:p>
      <w:pPr>
        <w:pStyle w:val="33"/>
        <w:numPr>
          <w:ilvl w:val="0"/>
          <w:numId w:val="7"/>
        </w:numPr>
        <w:spacing w:after="50" w:afterLines="0" w:line="440" w:lineRule="exact"/>
        <w:ind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联合体磋商的，提供联合体牵头人的法定代表人及其授权代表身份证。</w:t>
      </w:r>
    </w:p>
    <w:p>
      <w:pPr>
        <w:pStyle w:val="33"/>
        <w:numPr>
          <w:ilvl w:val="0"/>
          <w:numId w:val="7"/>
        </w:numPr>
        <w:spacing w:after="50" w:afterLines="0" w:line="440" w:lineRule="exact"/>
        <w:ind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个体工商户参与磋商的提供经营者本人的身份证。</w:t>
      </w: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pStyle w:val="33"/>
        <w:spacing w:after="50" w:afterLines="0" w:line="440" w:lineRule="exact"/>
        <w:ind w:left="0" w:firstLine="0" w:firstLineChars="0"/>
        <w:rPr>
          <w:rFonts w:hint="eastAsia" w:ascii="宋体" w:hAnsi="宋体" w:eastAsia="宋体" w:cs="宋体"/>
          <w:color w:val="auto"/>
          <w:sz w:val="28"/>
          <w:szCs w:val="28"/>
          <w:highlight w:val="none"/>
        </w:rPr>
      </w:pPr>
    </w:p>
    <w:p>
      <w:pPr>
        <w:snapToGrid w:val="0"/>
        <w:spacing w:before="50" w:after="50"/>
        <w:jc w:val="left"/>
        <w:rPr>
          <w:rFonts w:hint="eastAsia" w:ascii="宋体" w:hAnsi="宋体" w:eastAsia="宋体" w:cs="宋体"/>
          <w:b/>
          <w:bCs/>
          <w:color w:val="auto"/>
          <w:sz w:val="30"/>
          <w:szCs w:val="30"/>
          <w:highlight w:val="none"/>
        </w:rPr>
      </w:pPr>
      <w:r>
        <w:rPr>
          <w:rFonts w:hint="eastAsia" w:ascii="宋体" w:hAnsi="宋体" w:eastAsia="宋体" w:cs="宋体"/>
          <w:color w:val="auto"/>
          <w:sz w:val="30"/>
          <w:szCs w:val="30"/>
          <w:highlight w:val="none"/>
        </w:rPr>
        <w:br w:type="page"/>
      </w:r>
      <w:r>
        <w:rPr>
          <w:rFonts w:hint="eastAsia" w:ascii="宋体" w:hAnsi="宋体" w:eastAsia="宋体" w:cs="宋体"/>
          <w:b/>
          <w:bCs/>
          <w:color w:val="auto"/>
          <w:sz w:val="30"/>
          <w:szCs w:val="30"/>
          <w:highlight w:val="none"/>
        </w:rPr>
        <w:t>附件7（如有）：</w:t>
      </w:r>
    </w:p>
    <w:p>
      <w:pPr>
        <w:snapToGrid w:val="0"/>
        <w:spacing w:before="50" w:after="50" w:line="480" w:lineRule="auto"/>
        <w:jc w:val="center"/>
        <w:rPr>
          <w:rFonts w:hint="eastAsia" w:ascii="宋体" w:hAnsi="宋体" w:eastAsia="宋体" w:cs="宋体"/>
          <w:b/>
          <w:color w:val="auto"/>
          <w:sz w:val="32"/>
          <w:szCs w:val="32"/>
          <w:highlight w:val="none"/>
        </w:rPr>
      </w:pPr>
      <w:bookmarkStart w:id="64" w:name="_Hlk523382353"/>
      <w:r>
        <w:rPr>
          <w:rFonts w:hint="eastAsia" w:ascii="宋体" w:hAnsi="宋体" w:eastAsia="宋体" w:cs="宋体"/>
          <w:b/>
          <w:color w:val="auto"/>
          <w:sz w:val="32"/>
          <w:szCs w:val="32"/>
          <w:highlight w:val="none"/>
        </w:rPr>
        <w:t>中小企业声明函</w:t>
      </w:r>
    </w:p>
    <w:p>
      <w:pPr>
        <w:snapToGrid w:val="0"/>
        <w:spacing w:before="50" w:after="5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 （财库﹝2020﹞46 号）的规定，本公司（联合体）参加</w:t>
      </w:r>
      <w:r>
        <w:rPr>
          <w:rFonts w:hint="eastAsia" w:ascii="宋体" w:hAnsi="宋体" w:eastAsia="宋体" w:cs="宋体"/>
          <w:color w:val="auto"/>
          <w:sz w:val="24"/>
          <w:szCs w:val="24"/>
          <w:highlight w:val="none"/>
          <w:u w:val="single"/>
        </w:rPr>
        <w:t xml:space="preserve">    （采购人名称）    </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 xml:space="preserve">   （标的名称）   </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 xml:space="preserve">       （采购文件中明确的所属行业）   </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z w:val="24"/>
          <w:szCs w:val="24"/>
          <w:highlight w:val="none"/>
          <w:u w:val="single"/>
        </w:rPr>
        <w:t xml:space="preserve">     （企业名称）   </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 ，属于</w:t>
      </w:r>
      <w:r>
        <w:rPr>
          <w:rFonts w:hint="eastAsia" w:ascii="宋体" w:hAnsi="宋体" w:eastAsia="宋体" w:cs="宋体"/>
          <w:color w:val="auto"/>
          <w:sz w:val="24"/>
          <w:szCs w:val="24"/>
          <w:highlight w:val="none"/>
          <w:u w:val="single"/>
        </w:rPr>
        <w:t xml:space="preserve">     （中型企业、小型企业、微型企业）      </w:t>
      </w:r>
      <w:r>
        <w:rPr>
          <w:rFonts w:hint="eastAsia" w:ascii="宋体" w:hAnsi="宋体" w:eastAsia="宋体" w:cs="宋体"/>
          <w:color w:val="auto"/>
          <w:sz w:val="24"/>
          <w:szCs w:val="24"/>
          <w:highlight w:val="none"/>
        </w:rPr>
        <w:t xml:space="preserve"> ；</w:t>
      </w:r>
    </w:p>
    <w:p>
      <w:pPr>
        <w:snapToGrid w:val="0"/>
        <w:spacing w:before="50" w:after="5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 xml:space="preserve">        （标的名称）    </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 xml:space="preserve">    （采购文件中明确的所属行业）   </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z w:val="24"/>
          <w:szCs w:val="24"/>
          <w:highlight w:val="none"/>
          <w:u w:val="single"/>
        </w:rPr>
        <w:t xml:space="preserve">      （企业名称）   </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 ，属于</w:t>
      </w:r>
      <w:r>
        <w:rPr>
          <w:rFonts w:hint="eastAsia" w:ascii="宋体" w:hAnsi="宋体" w:eastAsia="宋体" w:cs="宋体"/>
          <w:color w:val="auto"/>
          <w:sz w:val="24"/>
          <w:szCs w:val="24"/>
          <w:highlight w:val="none"/>
          <w:u w:val="single"/>
        </w:rPr>
        <w:t xml:space="preserve">       （中型企业、小型企业、微型企业）   </w:t>
      </w:r>
      <w:r>
        <w:rPr>
          <w:rFonts w:hint="eastAsia" w:ascii="宋体" w:hAnsi="宋体" w:eastAsia="宋体" w:cs="宋体"/>
          <w:color w:val="auto"/>
          <w:sz w:val="24"/>
          <w:szCs w:val="24"/>
          <w:highlight w:val="none"/>
        </w:rPr>
        <w:t xml:space="preserve"> ；</w:t>
      </w:r>
    </w:p>
    <w:p>
      <w:pPr>
        <w:snapToGrid w:val="0"/>
        <w:spacing w:before="50" w:after="5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snapToGrid w:val="0"/>
        <w:spacing w:before="50" w:after="5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hint="eastAsia" w:ascii="宋体" w:hAnsi="宋体" w:eastAsia="宋体" w:cs="宋体"/>
          <w:color w:val="auto"/>
          <w:sz w:val="24"/>
          <w:szCs w:val="24"/>
          <w:highlight w:val="none"/>
        </w:rPr>
      </w:pPr>
    </w:p>
    <w:p>
      <w:pPr>
        <w:snapToGrid w:val="0"/>
        <w:spacing w:before="50" w:after="5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企业名称（盖章）： </w:t>
      </w:r>
    </w:p>
    <w:p>
      <w:pPr>
        <w:snapToGrid w:val="0"/>
        <w:spacing w:before="50" w:after="5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napToGrid w:val="0"/>
        <w:spacing w:before="50" w:after="50"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p>
      <w:pPr>
        <w:numPr>
          <w:ilvl w:val="0"/>
          <w:numId w:val="8"/>
        </w:numPr>
        <w:snapToGrid w:val="0"/>
        <w:spacing w:before="50" w:after="50"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规模划分按《工信部关于印发中小企业划型标准规定的通知（工信部联企业〔2011〕300号）》执行。从业人员、营业收入、资产总额填报上一年度数据，无上一年度数据的新成立企业可不填报。</w:t>
      </w:r>
    </w:p>
    <w:p>
      <w:pPr>
        <w:numPr>
          <w:ilvl w:val="0"/>
          <w:numId w:val="8"/>
        </w:numPr>
        <w:snapToGrid w:val="0"/>
        <w:spacing w:before="50" w:after="50"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highlight w:val="none"/>
        </w:rPr>
        <w:t>本函与中标（成交）公告同时发布，接受社会监督。</w:t>
      </w:r>
    </w:p>
    <w:p>
      <w:pPr>
        <w:snapToGrid w:val="0"/>
        <w:spacing w:before="50" w:after="50" w:line="360" w:lineRule="auto"/>
        <w:jc w:val="left"/>
        <w:rPr>
          <w:rFonts w:hint="eastAsia" w:ascii="宋体" w:hAnsi="宋体" w:eastAsia="宋体" w:cs="宋体"/>
          <w:color w:val="auto"/>
          <w:sz w:val="24"/>
          <w:szCs w:val="24"/>
          <w:highlight w:val="none"/>
        </w:rPr>
      </w:pPr>
    </w:p>
    <w:p>
      <w:pPr>
        <w:snapToGrid w:val="0"/>
        <w:spacing w:before="50" w:after="5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企业名称（盖章）： </w:t>
      </w:r>
    </w:p>
    <w:p>
      <w:pPr>
        <w:snapToGrid w:val="0"/>
        <w:spacing w:before="50" w:after="5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日期：   年     月     日</w:t>
      </w:r>
    </w:p>
    <w:p>
      <w:pPr>
        <w:spacing w:line="588" w:lineRule="exact"/>
        <w:rPr>
          <w:rFonts w:hint="eastAsia" w:ascii="宋体" w:hAnsi="宋体" w:eastAsia="宋体" w:cs="宋体"/>
          <w:b/>
          <w:color w:val="auto"/>
          <w:spacing w:val="6"/>
          <w:sz w:val="30"/>
          <w:szCs w:val="30"/>
          <w:highlight w:val="none"/>
        </w:rPr>
      </w:pPr>
      <w:r>
        <w:rPr>
          <w:rFonts w:hint="eastAsia" w:ascii="宋体" w:hAnsi="宋体" w:eastAsia="宋体" w:cs="宋体"/>
          <w:b/>
          <w:color w:val="auto"/>
          <w:spacing w:val="6"/>
          <w:sz w:val="30"/>
          <w:szCs w:val="30"/>
          <w:highlight w:val="none"/>
        </w:rPr>
        <w:t>附件8（如有）：</w:t>
      </w:r>
    </w:p>
    <w:bookmarkEnd w:id="64"/>
    <w:p>
      <w:pPr>
        <w:spacing w:line="588" w:lineRule="exact"/>
        <w:ind w:firstLine="667"/>
        <w:jc w:val="center"/>
        <w:rPr>
          <w:rFonts w:hint="eastAsia" w:ascii="宋体" w:hAnsi="宋体" w:eastAsia="宋体" w:cs="宋体"/>
          <w:b/>
          <w:color w:val="auto"/>
          <w:spacing w:val="6"/>
          <w:sz w:val="32"/>
          <w:szCs w:val="32"/>
          <w:highlight w:val="none"/>
        </w:rPr>
      </w:pPr>
    </w:p>
    <w:p>
      <w:pPr>
        <w:spacing w:line="588" w:lineRule="exact"/>
        <w:ind w:firstLine="667"/>
        <w:jc w:val="center"/>
        <w:rPr>
          <w:rFonts w:hint="eastAsia" w:ascii="宋体" w:hAnsi="宋体" w:eastAsia="宋体" w:cs="宋体"/>
          <w:b/>
          <w:color w:val="auto"/>
          <w:spacing w:val="6"/>
          <w:sz w:val="36"/>
          <w:szCs w:val="36"/>
          <w:highlight w:val="none"/>
        </w:rPr>
      </w:pPr>
      <w:r>
        <w:rPr>
          <w:rFonts w:hint="eastAsia" w:ascii="宋体" w:hAnsi="宋体" w:eastAsia="宋体" w:cs="宋体"/>
          <w:b/>
          <w:color w:val="auto"/>
          <w:spacing w:val="6"/>
          <w:sz w:val="36"/>
          <w:szCs w:val="36"/>
          <w:highlight w:val="none"/>
        </w:rPr>
        <w:t>残疾人福利性单位声明函</w:t>
      </w:r>
    </w:p>
    <w:p>
      <w:pPr>
        <w:spacing w:line="588" w:lineRule="exact"/>
        <w:ind w:firstLine="626"/>
        <w:rPr>
          <w:rFonts w:hint="eastAsia" w:ascii="宋体" w:hAnsi="宋体" w:eastAsia="宋体" w:cs="宋体"/>
          <w:b/>
          <w:color w:val="auto"/>
          <w:spacing w:val="6"/>
          <w:sz w:val="30"/>
          <w:szCs w:val="30"/>
          <w:highlight w:val="none"/>
        </w:rPr>
      </w:pPr>
    </w:p>
    <w:p>
      <w:pPr>
        <w:spacing w:line="588"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color w:val="auto"/>
          <w:sz w:val="24"/>
          <w:highlight w:val="none"/>
          <w:u w:val="single"/>
        </w:rPr>
        <w:t xml:space="preserve">  （请填写采购人名称）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（请填写项目名称）  </w:t>
      </w:r>
      <w:r>
        <w:rPr>
          <w:rFonts w:hint="eastAsia" w:ascii="宋体" w:hAnsi="宋体" w:eastAsia="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588" w:lineRule="exact"/>
        <w:ind w:firstLine="480"/>
        <w:rPr>
          <w:rFonts w:hint="eastAsia" w:ascii="宋体" w:hAnsi="宋体" w:eastAsia="宋体" w:cs="宋体"/>
          <w:color w:val="auto"/>
          <w:sz w:val="24"/>
          <w:highlight w:val="none"/>
        </w:rPr>
      </w:pPr>
    </w:p>
    <w:p>
      <w:pPr>
        <w:spacing w:line="588" w:lineRule="exact"/>
        <w:ind w:firstLine="480"/>
        <w:rPr>
          <w:rFonts w:hint="eastAsia" w:ascii="宋体" w:hAnsi="宋体" w:eastAsia="宋体" w:cs="宋体"/>
          <w:color w:val="auto"/>
          <w:sz w:val="24"/>
          <w:highlight w:val="none"/>
        </w:rPr>
      </w:pPr>
    </w:p>
    <w:p>
      <w:pPr>
        <w:spacing w:line="588" w:lineRule="exact"/>
        <w:ind w:firstLine="480"/>
        <w:rPr>
          <w:rFonts w:hint="eastAsia" w:ascii="宋体" w:hAnsi="宋体" w:eastAsia="宋体" w:cs="宋体"/>
          <w:color w:val="auto"/>
          <w:sz w:val="24"/>
          <w:highlight w:val="none"/>
        </w:rPr>
      </w:pPr>
    </w:p>
    <w:p>
      <w:pPr>
        <w:spacing w:line="588" w:lineRule="exact"/>
        <w:ind w:firstLine="480"/>
        <w:rPr>
          <w:rFonts w:hint="eastAsia" w:ascii="宋体" w:hAnsi="宋体" w:eastAsia="宋体" w:cs="宋体"/>
          <w:color w:val="auto"/>
          <w:sz w:val="24"/>
          <w:highlight w:val="none"/>
        </w:rPr>
      </w:pPr>
    </w:p>
    <w:p>
      <w:pPr>
        <w:spacing w:line="588" w:lineRule="exact"/>
        <w:ind w:firstLine="480"/>
        <w:rPr>
          <w:rFonts w:hint="eastAsia" w:ascii="宋体" w:hAnsi="宋体" w:eastAsia="宋体" w:cs="宋体"/>
          <w:color w:val="auto"/>
          <w:sz w:val="24"/>
          <w:highlight w:val="none"/>
        </w:rPr>
      </w:pPr>
    </w:p>
    <w:p>
      <w:pPr>
        <w:tabs>
          <w:tab w:val="left" w:pos="4860"/>
        </w:tabs>
        <w:spacing w:line="588" w:lineRule="exact"/>
        <w:ind w:right="1560" w:firstLine="4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单位名称（盖章）：</w:t>
      </w:r>
    </w:p>
    <w:p>
      <w:pPr>
        <w:spacing w:line="480" w:lineRule="exact"/>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ind w:firstLine="480"/>
        <w:rPr>
          <w:rFonts w:hint="eastAsia" w:ascii="宋体" w:hAnsi="宋体" w:eastAsia="宋体" w:cs="宋体"/>
          <w:color w:val="auto"/>
          <w:sz w:val="24"/>
          <w:highlight w:val="none"/>
        </w:rPr>
      </w:pPr>
    </w:p>
    <w:p>
      <w:pPr>
        <w:ind w:firstLine="420"/>
        <w:rPr>
          <w:rFonts w:hint="eastAsia" w:ascii="宋体" w:hAnsi="宋体" w:eastAsia="宋体" w:cs="宋体"/>
          <w:color w:val="auto"/>
          <w:highlight w:val="none"/>
        </w:rPr>
      </w:pPr>
    </w:p>
    <w:p>
      <w:pPr>
        <w:ind w:firstLine="420"/>
        <w:rPr>
          <w:rFonts w:hint="eastAsia" w:ascii="宋体" w:hAnsi="宋体" w:eastAsia="宋体" w:cs="宋体"/>
          <w:color w:val="auto"/>
          <w:highlight w:val="none"/>
        </w:rPr>
      </w:pPr>
    </w:p>
    <w:p>
      <w:pPr>
        <w:ind w:firstLine="420"/>
        <w:rPr>
          <w:rFonts w:hint="eastAsia" w:ascii="宋体" w:hAnsi="宋体" w:eastAsia="宋体" w:cs="宋体"/>
          <w:color w:val="auto"/>
          <w:highlight w:val="none"/>
        </w:rPr>
      </w:pPr>
    </w:p>
    <w:p>
      <w:pPr>
        <w:ind w:firstLine="420"/>
        <w:rPr>
          <w:rFonts w:hint="eastAsia" w:ascii="宋体" w:hAnsi="宋体" w:eastAsia="宋体" w:cs="宋体"/>
          <w:color w:val="auto"/>
          <w:highlight w:val="none"/>
        </w:rPr>
      </w:pPr>
    </w:p>
    <w:p>
      <w:pPr>
        <w:ind w:firstLine="420"/>
        <w:rPr>
          <w:rFonts w:hint="eastAsia" w:ascii="宋体" w:hAnsi="宋体" w:eastAsia="宋体" w:cs="宋体"/>
          <w:color w:val="auto"/>
          <w:highlight w:val="none"/>
        </w:rPr>
      </w:pPr>
    </w:p>
    <w:p>
      <w:pPr>
        <w:ind w:firstLine="420"/>
        <w:rPr>
          <w:rFonts w:hint="eastAsia" w:ascii="宋体" w:hAnsi="宋体" w:eastAsia="宋体" w:cs="宋体"/>
          <w:color w:val="auto"/>
          <w:highlight w:val="none"/>
        </w:rPr>
      </w:pPr>
    </w:p>
    <w:p>
      <w:pPr>
        <w:ind w:firstLine="420"/>
        <w:rPr>
          <w:rFonts w:hint="eastAsia" w:ascii="宋体" w:hAnsi="宋体" w:eastAsia="宋体" w:cs="宋体"/>
          <w:color w:val="auto"/>
          <w:highlight w:val="none"/>
        </w:rPr>
      </w:pPr>
      <w:r>
        <w:rPr>
          <w:rFonts w:hint="eastAsia" w:ascii="宋体" w:hAnsi="宋体" w:eastAsia="宋体" w:cs="宋体"/>
          <w:b/>
          <w:color w:val="auto"/>
          <w:kern w:val="0"/>
          <w:sz w:val="24"/>
          <w:highlight w:val="none"/>
          <w:u w:val="single"/>
          <w:lang w:val="zh-CN"/>
        </w:rPr>
        <w:t>特别提示：采购机构将在中标公告中公布中标人的《残疾人福利性单位声明函》，接受社会监督。</w:t>
      </w:r>
    </w:p>
    <w:p>
      <w:pPr>
        <w:ind w:firstLine="420"/>
        <w:rPr>
          <w:rFonts w:hint="eastAsia" w:ascii="宋体" w:hAnsi="宋体" w:eastAsia="宋体" w:cs="宋体"/>
          <w:color w:val="auto"/>
          <w:highlight w:val="none"/>
        </w:rPr>
      </w:pPr>
    </w:p>
    <w:p>
      <w:pPr>
        <w:ind w:firstLine="420"/>
        <w:rPr>
          <w:rFonts w:hint="eastAsia" w:ascii="宋体" w:hAnsi="宋体" w:eastAsia="宋体" w:cs="宋体"/>
          <w:color w:val="auto"/>
          <w:highlight w:val="none"/>
        </w:rPr>
      </w:pPr>
    </w:p>
    <w:p>
      <w:pPr>
        <w:ind w:firstLine="420"/>
        <w:rPr>
          <w:rFonts w:hint="eastAsia" w:ascii="宋体" w:hAnsi="宋体" w:eastAsia="宋体" w:cs="宋体"/>
          <w:color w:val="auto"/>
          <w:highlight w:val="none"/>
        </w:rPr>
      </w:pPr>
    </w:p>
    <w:p>
      <w:pPr>
        <w:snapToGrid w:val="0"/>
        <w:spacing w:before="156" w:beforeLines="50" w:after="50"/>
        <w:jc w:val="left"/>
        <w:rPr>
          <w:rFonts w:hint="eastAsia" w:ascii="宋体" w:hAnsi="宋体" w:eastAsia="宋体" w:cs="宋体"/>
          <w:b/>
          <w:color w:val="auto"/>
          <w:sz w:val="30"/>
          <w:szCs w:val="30"/>
          <w:highlight w:val="none"/>
        </w:rPr>
      </w:pPr>
      <w:r>
        <w:rPr>
          <w:rFonts w:hint="eastAsia" w:ascii="宋体" w:hAnsi="宋体" w:eastAsia="宋体" w:cs="宋体"/>
          <w:b/>
          <w:bCs/>
          <w:color w:val="auto"/>
          <w:sz w:val="30"/>
          <w:szCs w:val="30"/>
          <w:highlight w:val="none"/>
        </w:rPr>
        <w:t>附件9</w:t>
      </w:r>
      <w:r>
        <w:rPr>
          <w:rFonts w:hint="eastAsia" w:ascii="宋体" w:hAnsi="宋体" w:eastAsia="宋体" w:cs="宋体"/>
          <w:b/>
          <w:color w:val="auto"/>
          <w:sz w:val="30"/>
          <w:szCs w:val="30"/>
          <w:highlight w:val="none"/>
        </w:rPr>
        <w:t>：商务和技术文件封面</w:t>
      </w:r>
    </w:p>
    <w:p>
      <w:pPr>
        <w:snapToGrid w:val="0"/>
        <w:spacing w:before="156" w:beforeLines="50" w:after="50"/>
        <w:jc w:val="right"/>
        <w:rPr>
          <w:rFonts w:hint="eastAsia" w:ascii="宋体" w:hAnsi="宋体" w:eastAsia="宋体" w:cs="宋体"/>
          <w:b/>
          <w:color w:val="auto"/>
          <w:sz w:val="30"/>
          <w:szCs w:val="30"/>
          <w:highlight w:val="none"/>
        </w:rPr>
      </w:pPr>
    </w:p>
    <w:p>
      <w:pPr>
        <w:snapToGrid w:val="0"/>
        <w:spacing w:before="156" w:beforeLines="50" w:after="50"/>
        <w:jc w:val="right"/>
        <w:rPr>
          <w:rFonts w:hint="eastAsia" w:ascii="宋体" w:hAnsi="宋体" w:eastAsia="宋体" w:cs="宋体"/>
          <w:bCs/>
          <w:color w:val="auto"/>
          <w:sz w:val="30"/>
          <w:szCs w:val="30"/>
          <w:highlight w:val="none"/>
        </w:rPr>
      </w:pPr>
    </w:p>
    <w:p>
      <w:pPr>
        <w:spacing w:line="400" w:lineRule="exact"/>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项目名称：</w:t>
      </w:r>
    </w:p>
    <w:p>
      <w:pPr>
        <w:spacing w:before="312" w:beforeLines="100" w:line="400" w:lineRule="exact"/>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rPr>
        <w:t>项目编号：</w:t>
      </w:r>
    </w:p>
    <w:p>
      <w:pPr>
        <w:spacing w:before="312" w:beforeLines="100" w:line="400" w:lineRule="exact"/>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标项：</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商</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务</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和</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技</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术</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文</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件</w:t>
      </w:r>
    </w:p>
    <w:p>
      <w:pPr>
        <w:spacing w:line="500" w:lineRule="exact"/>
        <w:ind w:right="7"/>
        <w:jc w:val="center"/>
        <w:rPr>
          <w:rFonts w:hint="eastAsia" w:ascii="宋体" w:hAnsi="宋体" w:eastAsia="宋体" w:cs="宋体"/>
          <w:color w:val="auto"/>
          <w:sz w:val="36"/>
          <w:szCs w:val="36"/>
          <w:highlight w:val="none"/>
        </w:rPr>
      </w:pPr>
    </w:p>
    <w:p>
      <w:pPr>
        <w:spacing w:line="400" w:lineRule="exact"/>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供应商名称（盖章）：</w:t>
      </w:r>
    </w:p>
    <w:p>
      <w:pPr>
        <w:spacing w:line="400" w:lineRule="exact"/>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地    址：</w:t>
      </w:r>
    </w:p>
    <w:p>
      <w:pPr>
        <w:spacing w:line="400" w:lineRule="exact"/>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日期：</w:t>
      </w:r>
    </w:p>
    <w:p>
      <w:pPr>
        <w:snapToGrid w:val="0"/>
        <w:spacing w:before="156" w:beforeLines="50" w:after="50"/>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附件10：商务和技术文件目录</w:t>
      </w:r>
    </w:p>
    <w:p>
      <w:pPr>
        <w:snapToGrid w:val="0"/>
        <w:spacing w:before="156" w:beforeLines="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目 录</w:t>
      </w:r>
    </w:p>
    <w:p>
      <w:pPr>
        <w:pStyle w:val="50"/>
        <w:spacing w:line="360" w:lineRule="auto"/>
        <w:ind w:firstLine="0" w:firstLineChars="0"/>
        <w:jc w:val="left"/>
        <w:rPr>
          <w:rFonts w:hint="eastAsia" w:ascii="宋体" w:hAnsi="宋体" w:eastAsia="宋体" w:cs="宋体"/>
          <w:color w:val="auto"/>
          <w:highlight w:val="none"/>
        </w:rPr>
      </w:pPr>
      <w:bookmarkStart w:id="65" w:name="_Toc64369789"/>
      <w:r>
        <w:rPr>
          <w:rFonts w:hint="eastAsia" w:ascii="宋体" w:hAnsi="宋体" w:eastAsia="宋体" w:cs="宋体"/>
          <w:color w:val="auto"/>
          <w:highlight w:val="none"/>
        </w:rPr>
        <w:t>1.项目明细清单………………………………………………………</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bookmarkEnd w:id="65"/>
    </w:p>
    <w:p>
      <w:pPr>
        <w:pStyle w:val="50"/>
        <w:spacing w:line="360" w:lineRule="auto"/>
        <w:ind w:firstLine="0" w:firstLineChars="0"/>
        <w:jc w:val="left"/>
        <w:rPr>
          <w:rFonts w:hint="eastAsia" w:ascii="宋体" w:hAnsi="宋体" w:eastAsia="宋体" w:cs="宋体"/>
          <w:color w:val="auto"/>
          <w:highlight w:val="none"/>
        </w:rPr>
      </w:pPr>
      <w:bookmarkStart w:id="66" w:name="_Toc64369790"/>
      <w:r>
        <w:rPr>
          <w:rFonts w:hint="eastAsia" w:ascii="宋体" w:hAnsi="宋体" w:eastAsia="宋体" w:cs="宋体"/>
          <w:color w:val="auto"/>
          <w:highlight w:val="none"/>
        </w:rPr>
        <w:t>2.技术响应表……………………………………………………………………（页码）</w:t>
      </w:r>
      <w:bookmarkEnd w:id="66"/>
    </w:p>
    <w:p>
      <w:pPr>
        <w:pStyle w:val="50"/>
        <w:spacing w:line="360" w:lineRule="auto"/>
        <w:ind w:firstLine="0" w:firstLineChars="0"/>
        <w:jc w:val="left"/>
        <w:rPr>
          <w:rFonts w:hint="eastAsia" w:ascii="宋体" w:hAnsi="宋体" w:eastAsia="宋体" w:cs="宋体"/>
          <w:color w:val="auto"/>
          <w:highlight w:val="none"/>
        </w:rPr>
      </w:pPr>
      <w:bookmarkStart w:id="67" w:name="_Toc64369791"/>
      <w:r>
        <w:rPr>
          <w:rFonts w:hint="eastAsia" w:ascii="宋体" w:hAnsi="宋体" w:eastAsia="宋体" w:cs="宋体"/>
          <w:color w:val="auto"/>
          <w:highlight w:val="none"/>
        </w:rPr>
        <w:t>3.商务响应表……………………………………………………………………（页码）</w:t>
      </w:r>
      <w:bookmarkEnd w:id="67"/>
    </w:p>
    <w:p>
      <w:pPr>
        <w:pStyle w:val="50"/>
        <w:spacing w:line="360" w:lineRule="auto"/>
        <w:ind w:firstLine="0" w:firstLineChars="0"/>
        <w:jc w:val="left"/>
        <w:rPr>
          <w:rFonts w:hint="eastAsia" w:ascii="宋体" w:hAnsi="宋体" w:eastAsia="宋体" w:cs="宋体"/>
          <w:color w:val="auto"/>
          <w:highlight w:val="none"/>
        </w:rPr>
      </w:pPr>
      <w:bookmarkStart w:id="68" w:name="_Toc64369792"/>
      <w:r>
        <w:rPr>
          <w:rFonts w:hint="eastAsia" w:ascii="宋体" w:hAnsi="宋体" w:eastAsia="宋体" w:cs="宋体"/>
          <w:color w:val="auto"/>
          <w:highlight w:val="none"/>
        </w:rPr>
        <w:t>4.项目实施方案………………………………………………………</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bookmarkEnd w:id="68"/>
    </w:p>
    <w:p>
      <w:pPr>
        <w:pStyle w:val="50"/>
        <w:spacing w:line="360" w:lineRule="auto"/>
        <w:ind w:firstLine="0" w:firstLineChars="0"/>
        <w:jc w:val="left"/>
        <w:rPr>
          <w:rFonts w:hint="eastAsia" w:ascii="宋体" w:hAnsi="宋体" w:eastAsia="宋体" w:cs="宋体"/>
          <w:color w:val="auto"/>
          <w:highlight w:val="none"/>
        </w:rPr>
      </w:pPr>
      <w:bookmarkStart w:id="69" w:name="_Toc64369793"/>
      <w:r>
        <w:rPr>
          <w:rFonts w:hint="eastAsia" w:ascii="宋体" w:hAnsi="宋体" w:eastAsia="宋体" w:cs="宋体"/>
          <w:color w:val="auto"/>
          <w:highlight w:val="none"/>
        </w:rPr>
        <w:t>5.项目实施人员清单…………………………………………………</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bookmarkEnd w:id="69"/>
    </w:p>
    <w:p>
      <w:pPr>
        <w:pStyle w:val="50"/>
        <w:spacing w:line="360" w:lineRule="auto"/>
        <w:ind w:firstLine="0" w:firstLineChars="0"/>
        <w:jc w:val="left"/>
        <w:rPr>
          <w:rFonts w:hint="eastAsia" w:ascii="宋体" w:hAnsi="宋体" w:eastAsia="宋体" w:cs="宋体"/>
          <w:color w:val="auto"/>
          <w:highlight w:val="none"/>
        </w:rPr>
      </w:pPr>
      <w:bookmarkStart w:id="70" w:name="_Toc64369794"/>
      <w:r>
        <w:rPr>
          <w:rFonts w:hint="eastAsia" w:ascii="宋体" w:hAnsi="宋体" w:eastAsia="宋体" w:cs="宋体"/>
          <w:color w:val="auto"/>
          <w:highlight w:val="none"/>
          <w:lang w:val="zh-CN"/>
        </w:rPr>
        <w:t>6.</w:t>
      </w:r>
      <w:bookmarkEnd w:id="70"/>
      <w:bookmarkStart w:id="71" w:name="_Toc64369796"/>
      <w:r>
        <w:rPr>
          <w:rFonts w:hint="eastAsia" w:ascii="宋体" w:hAnsi="宋体" w:eastAsia="宋体" w:cs="宋体"/>
          <w:color w:val="auto"/>
          <w:highlight w:val="none"/>
        </w:rPr>
        <w:t>类似业绩一览表（附业绩证明材料）</w:t>
      </w:r>
      <w:r>
        <w:rPr>
          <w:rFonts w:hint="eastAsia" w:ascii="宋体" w:hAnsi="宋体" w:eastAsia="宋体" w:cs="宋体"/>
          <w:color w:val="auto"/>
          <w:szCs w:val="20"/>
          <w:highlight w:val="none"/>
        </w:rPr>
        <w:t>（如有）</w:t>
      </w:r>
      <w:r>
        <w:rPr>
          <w:rFonts w:hint="eastAsia" w:ascii="宋体" w:hAnsi="宋体" w:eastAsia="宋体" w:cs="宋体"/>
          <w:color w:val="auto"/>
          <w:highlight w:val="none"/>
        </w:rPr>
        <w:t>……………………</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bookmarkEnd w:id="71"/>
    </w:p>
    <w:p>
      <w:pPr>
        <w:pStyle w:val="50"/>
        <w:spacing w:line="360" w:lineRule="auto"/>
        <w:ind w:firstLine="0" w:firstLineChars="0"/>
        <w:jc w:val="left"/>
        <w:rPr>
          <w:rFonts w:hint="eastAsia" w:ascii="宋体" w:hAnsi="宋体" w:eastAsia="宋体" w:cs="宋体"/>
          <w:color w:val="auto"/>
          <w:highlight w:val="none"/>
        </w:rPr>
      </w:pPr>
      <w:bookmarkStart w:id="72" w:name="_Toc64369797"/>
      <w:r>
        <w:rPr>
          <w:rFonts w:hint="eastAsia" w:ascii="宋体" w:hAnsi="宋体" w:eastAsia="宋体" w:cs="宋体"/>
          <w:color w:val="auto"/>
          <w:sz w:val="24"/>
          <w:szCs w:val="24"/>
          <w:highlight w:val="none"/>
        </w:rPr>
        <w:t>7.享受政府采购政策性规定情况表（如有）……………………………………（页码）</w:t>
      </w:r>
      <w:r>
        <w:rPr>
          <w:rFonts w:hint="eastAsia" w:ascii="宋体" w:hAnsi="宋体" w:eastAsia="宋体" w:cs="宋体"/>
          <w:color w:val="auto"/>
          <w:highlight w:val="none"/>
          <w:lang w:val="zh-CN"/>
        </w:rPr>
        <w:t>8.优惠条件及其他额外承诺………………………………</w:t>
      </w:r>
      <w:r>
        <w:rPr>
          <w:rFonts w:hint="eastAsia" w:ascii="宋体" w:hAnsi="宋体" w:eastAsia="宋体" w:cs="宋体"/>
          <w:color w:val="auto"/>
          <w:highlight w:val="none"/>
        </w:rPr>
        <w:t>…………</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bookmarkEnd w:id="72"/>
    </w:p>
    <w:p>
      <w:pPr>
        <w:pStyle w:val="50"/>
        <w:spacing w:line="360" w:lineRule="auto"/>
        <w:ind w:firstLine="0" w:firstLineChars="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9.</w:t>
      </w:r>
      <w:r>
        <w:rPr>
          <w:rFonts w:hint="eastAsia" w:ascii="宋体" w:hAnsi="宋体" w:eastAsia="宋体" w:cs="宋体"/>
          <w:bCs/>
          <w:color w:val="auto"/>
          <w:sz w:val="24"/>
          <w:szCs w:val="24"/>
          <w:highlight w:val="none"/>
          <w:lang w:val="zh-CN"/>
        </w:rPr>
        <w:t>评分细则中要求提供的其他资料</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p>
    <w:p>
      <w:pPr>
        <w:pStyle w:val="50"/>
        <w:spacing w:line="360" w:lineRule="auto"/>
        <w:ind w:firstLine="0" w:firstLineChars="0"/>
        <w:jc w:val="left"/>
        <w:rPr>
          <w:rFonts w:hint="eastAsia" w:ascii="宋体" w:hAnsi="宋体" w:eastAsia="宋体" w:cs="宋体"/>
          <w:color w:val="auto"/>
          <w:highlight w:val="none"/>
        </w:rPr>
      </w:pPr>
      <w:bookmarkStart w:id="73" w:name="_Toc64369798"/>
      <w:r>
        <w:rPr>
          <w:rFonts w:hint="eastAsia" w:ascii="宋体" w:hAnsi="宋体" w:eastAsia="宋体" w:cs="宋体"/>
          <w:color w:val="auto"/>
          <w:highlight w:val="none"/>
          <w:lang w:val="zh-CN"/>
        </w:rPr>
        <w:t>10.其他商务技术（资信）文件或说明……………………</w:t>
      </w:r>
      <w:r>
        <w:rPr>
          <w:rFonts w:hint="eastAsia" w:ascii="宋体" w:hAnsi="宋体" w:eastAsia="宋体" w:cs="宋体"/>
          <w:color w:val="auto"/>
          <w:highlight w:val="none"/>
        </w:rPr>
        <w:t>…</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bookmarkEnd w:id="73"/>
    </w:p>
    <w:p>
      <w:pPr>
        <w:pStyle w:val="52"/>
        <w:numPr>
          <w:ilvl w:val="0"/>
          <w:numId w:val="0"/>
        </w:numPr>
        <w:spacing w:line="240" w:lineRule="auto"/>
        <w:ind w:left="0" w:firstLine="0"/>
        <w:rPr>
          <w:rFonts w:hint="eastAsia" w:ascii="宋体" w:hAnsi="宋体" w:eastAsia="宋体" w:cs="宋体"/>
          <w:color w:val="auto"/>
          <w:highlight w:val="none"/>
        </w:rPr>
      </w:pPr>
    </w:p>
    <w:p>
      <w:pP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注：以上文件供应商可以在本磋商文件提供的格式范本基础上适当微调，使得内容更加完备。制作加密电子磋商响应文件时做好关联点设置。</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3"/>
        <w:spacing w:after="50" w:afterLines="0" w:line="440" w:lineRule="exact"/>
        <w:ind w:left="0" w:firstLine="0" w:firstLineChars="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附件11：项目明细清单</w:t>
      </w:r>
    </w:p>
    <w:p>
      <w:pPr>
        <w:snapToGrid w:val="0"/>
        <w:spacing w:before="50" w:after="156" w:afterLines="50"/>
        <w:jc w:val="center"/>
        <w:rPr>
          <w:rFonts w:hint="eastAsia" w:ascii="宋体" w:hAnsi="宋体" w:eastAsia="宋体" w:cs="宋体"/>
          <w:b/>
          <w:color w:val="auto"/>
          <w:spacing w:val="40"/>
          <w:kern w:val="0"/>
          <w:sz w:val="36"/>
          <w:szCs w:val="36"/>
          <w:highlight w:val="none"/>
        </w:rPr>
      </w:pPr>
      <w:r>
        <w:rPr>
          <w:rFonts w:hint="eastAsia" w:ascii="宋体" w:hAnsi="宋体" w:eastAsia="宋体" w:cs="宋体"/>
          <w:b/>
          <w:color w:val="auto"/>
          <w:spacing w:val="40"/>
          <w:kern w:val="0"/>
          <w:sz w:val="36"/>
          <w:szCs w:val="36"/>
          <w:highlight w:val="none"/>
        </w:rPr>
        <w:t>项目明细清单</w:t>
      </w:r>
    </w:p>
    <w:p>
      <w:pPr>
        <w:snapToGrid w:val="0"/>
        <w:spacing w:before="50" w:after="156" w:afterLines="50"/>
        <w:jc w:val="center"/>
        <w:rPr>
          <w:rFonts w:hint="eastAsia" w:ascii="宋体" w:hAnsi="宋体" w:eastAsia="宋体" w:cs="宋体"/>
          <w:b/>
          <w:color w:val="auto"/>
          <w:spacing w:val="40"/>
          <w:kern w:val="0"/>
          <w:sz w:val="36"/>
          <w:szCs w:val="36"/>
          <w:highlight w:val="none"/>
        </w:rPr>
      </w:pPr>
    </w:p>
    <w:p>
      <w:pPr>
        <w:pStyle w:val="9"/>
        <w:snapToGrid w:val="0"/>
        <w:rPr>
          <w:rFonts w:hint="eastAsia" w:ascii="宋体" w:hAnsi="宋体" w:eastAsia="宋体" w:cs="宋体"/>
          <w:color w:val="auto"/>
          <w:kern w:val="0"/>
          <w:sz w:val="30"/>
          <w:szCs w:val="30"/>
          <w:highlight w:val="none"/>
          <w:u w:val="single"/>
        </w:rPr>
      </w:pPr>
      <w:r>
        <w:rPr>
          <w:rFonts w:hint="eastAsia" w:ascii="宋体" w:hAnsi="宋体" w:eastAsia="宋体" w:cs="宋体"/>
          <w:color w:val="auto"/>
          <w:sz w:val="30"/>
          <w:szCs w:val="30"/>
          <w:highlight w:val="none"/>
        </w:rPr>
        <w:t>供应商全称（公章）：</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 xml:space="preserve">           标项：</w:t>
      </w:r>
      <w:r>
        <w:rPr>
          <w:rFonts w:hint="eastAsia" w:ascii="宋体" w:hAnsi="宋体" w:eastAsia="宋体" w:cs="宋体"/>
          <w:color w:val="auto"/>
          <w:sz w:val="30"/>
          <w:szCs w:val="30"/>
          <w:highlight w:val="none"/>
          <w:u w:val="single"/>
        </w:rPr>
        <w:t xml:space="preserve">    </w:t>
      </w:r>
    </w:p>
    <w:p>
      <w:pPr>
        <w:snapToGrid w:val="0"/>
        <w:spacing w:before="156" w:beforeLines="5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服务部分</w:t>
      </w:r>
    </w:p>
    <w:tbl>
      <w:tblPr>
        <w:tblStyle w:val="28"/>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服务人员</w:t>
            </w:r>
          </w:p>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宋体" w:hAnsi="宋体" w:eastAsia="宋体" w:cs="宋体"/>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宋体" w:hAnsi="宋体" w:eastAsia="宋体" w:cs="宋体"/>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宋体" w:hAnsi="宋体" w:eastAsia="宋体" w:cs="宋体"/>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r>
    </w:tbl>
    <w:p>
      <w:pPr>
        <w:pStyle w:val="9"/>
        <w:snapToGrid w:val="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货物部分（如有）</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40"/>
        <w:gridCol w:w="818"/>
        <w:gridCol w:w="1249"/>
        <w:gridCol w:w="1384"/>
        <w:gridCol w:w="2172"/>
        <w:gridCol w:w="10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规格</w:t>
            </w:r>
          </w:p>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单位及</w:t>
            </w:r>
          </w:p>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宋体" w:hAnsi="宋体" w:eastAsia="宋体" w:cs="宋体"/>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宋体" w:hAnsi="宋体" w:eastAsia="宋体" w:cs="宋体"/>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r>
              <w:rPr>
                <w:rFonts w:hint="eastAsia" w:ascii="宋体" w:hAnsi="宋体" w:eastAsia="宋体" w:cs="宋体"/>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宋体" w:hAnsi="宋体" w:eastAsia="宋体" w:cs="宋体"/>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z w:val="30"/>
                <w:szCs w:val="30"/>
                <w:highlight w:val="none"/>
              </w:rPr>
            </w:pPr>
          </w:p>
        </w:tc>
      </w:tr>
    </w:tbl>
    <w:p>
      <w:pPr>
        <w:snapToGrid w:val="0"/>
        <w:spacing w:before="156" w:beforeLines="5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宋体" w:hAnsi="宋体" w:eastAsia="宋体" w:cs="宋体"/>
          <w:color w:val="auto"/>
          <w:sz w:val="30"/>
          <w:szCs w:val="30"/>
          <w:highlight w:val="none"/>
        </w:rPr>
      </w:pPr>
    </w:p>
    <w:p>
      <w:pPr>
        <w:snapToGrid w:val="0"/>
        <w:spacing w:before="156" w:beforeLines="5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 xml:space="preserve">法定代表人或其授权代表（签字或盖章）：          </w:t>
      </w:r>
    </w:p>
    <w:p>
      <w:pPr>
        <w:snapToGrid w:val="0"/>
        <w:spacing w:before="156" w:beforeLines="5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 xml:space="preserve">日期： </w:t>
      </w:r>
    </w:p>
    <w:p>
      <w:pPr>
        <w:snapToGrid w:val="0"/>
        <w:spacing w:before="50" w:after="50"/>
        <w:rPr>
          <w:rFonts w:hint="eastAsia" w:ascii="宋体" w:hAnsi="宋体" w:eastAsia="宋体" w:cs="宋体"/>
          <w:color w:val="auto"/>
          <w:spacing w:val="20"/>
          <w:sz w:val="30"/>
          <w:szCs w:val="30"/>
          <w:highlight w:val="none"/>
        </w:rPr>
      </w:pPr>
    </w:p>
    <w:p>
      <w:pPr>
        <w:snapToGrid w:val="0"/>
        <w:spacing w:before="50" w:after="5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附件12：技术响应表</w:t>
      </w:r>
    </w:p>
    <w:p>
      <w:pPr>
        <w:snapToGrid w:val="0"/>
        <w:spacing w:before="50" w:after="156" w:afterLines="50"/>
        <w:jc w:val="center"/>
        <w:rPr>
          <w:rFonts w:hint="eastAsia" w:ascii="宋体" w:hAnsi="宋体" w:eastAsia="宋体" w:cs="宋体"/>
          <w:b/>
          <w:color w:val="auto"/>
          <w:spacing w:val="40"/>
          <w:kern w:val="0"/>
          <w:sz w:val="36"/>
          <w:szCs w:val="36"/>
          <w:highlight w:val="none"/>
        </w:rPr>
      </w:pPr>
    </w:p>
    <w:p>
      <w:pPr>
        <w:snapToGrid w:val="0"/>
        <w:spacing w:before="50" w:after="156" w:afterLines="50"/>
        <w:jc w:val="center"/>
        <w:rPr>
          <w:rFonts w:hint="eastAsia" w:ascii="宋体" w:hAnsi="宋体" w:eastAsia="宋体" w:cs="宋体"/>
          <w:b/>
          <w:color w:val="auto"/>
          <w:spacing w:val="40"/>
          <w:kern w:val="0"/>
          <w:sz w:val="36"/>
          <w:szCs w:val="36"/>
          <w:highlight w:val="none"/>
        </w:rPr>
      </w:pPr>
      <w:r>
        <w:rPr>
          <w:rFonts w:hint="eastAsia" w:ascii="宋体" w:hAnsi="宋体" w:eastAsia="宋体" w:cs="宋体"/>
          <w:b/>
          <w:color w:val="auto"/>
          <w:spacing w:val="40"/>
          <w:kern w:val="0"/>
          <w:sz w:val="36"/>
          <w:szCs w:val="36"/>
          <w:highlight w:val="none"/>
        </w:rPr>
        <w:t>技 术 响 应 表</w:t>
      </w:r>
    </w:p>
    <w:p>
      <w:pPr>
        <w:snapToGrid w:val="0"/>
        <w:spacing w:before="50" w:after="156" w:afterLines="50"/>
        <w:jc w:val="center"/>
        <w:rPr>
          <w:rFonts w:hint="eastAsia" w:ascii="宋体" w:hAnsi="宋体" w:eastAsia="宋体" w:cs="宋体"/>
          <w:b/>
          <w:color w:val="auto"/>
          <w:sz w:val="32"/>
          <w:szCs w:val="32"/>
          <w:highlight w:val="none"/>
        </w:rPr>
      </w:pPr>
    </w:p>
    <w:p>
      <w:pPr>
        <w:pStyle w:val="9"/>
        <w:snapToGrid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供应商全称（公章）：</w:t>
      </w:r>
      <w:r>
        <w:rPr>
          <w:rFonts w:hint="eastAsia" w:ascii="宋体" w:hAnsi="宋体" w:eastAsia="宋体" w:cs="宋体"/>
          <w:color w:val="auto"/>
          <w:sz w:val="28"/>
          <w:szCs w:val="28"/>
          <w:highlight w:val="none"/>
          <w:u w:val="single"/>
        </w:rPr>
        <w:t xml:space="preserve">            </w:t>
      </w:r>
    </w:p>
    <w:p>
      <w:pPr>
        <w:pStyle w:val="9"/>
        <w:snapToGrid w:val="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标项：</w:t>
      </w:r>
      <w:r>
        <w:rPr>
          <w:rFonts w:hint="eastAsia" w:ascii="宋体" w:hAnsi="宋体" w:eastAsia="宋体" w:cs="宋体"/>
          <w:color w:val="auto"/>
          <w:sz w:val="28"/>
          <w:szCs w:val="28"/>
          <w:highlight w:val="none"/>
          <w:u w:val="single"/>
        </w:rPr>
        <w:t xml:space="preserve">       </w:t>
      </w:r>
    </w:p>
    <w:tbl>
      <w:tblPr>
        <w:tblStyle w:val="28"/>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服务部分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pacing w:val="20"/>
                <w:sz w:val="24"/>
                <w:szCs w:val="24"/>
                <w:highlight w:val="none"/>
              </w:rPr>
            </w:pPr>
            <w:bookmarkStart w:id="74" w:name="_Toc64369800"/>
            <w:r>
              <w:rPr>
                <w:rFonts w:hint="eastAsia" w:ascii="宋体" w:hAnsi="宋体" w:eastAsia="宋体" w:cs="宋体"/>
                <w:color w:val="auto"/>
                <w:spacing w:val="20"/>
                <w:sz w:val="24"/>
                <w:szCs w:val="24"/>
                <w:highlight w:val="none"/>
              </w:rPr>
              <w:t>序号</w:t>
            </w:r>
            <w:bookmarkEnd w:id="74"/>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pacing w:val="20"/>
                <w:sz w:val="24"/>
                <w:szCs w:val="24"/>
                <w:highlight w:val="none"/>
              </w:rPr>
            </w:pPr>
            <w:bookmarkStart w:id="75" w:name="_Toc64369801"/>
            <w:bookmarkStart w:id="76" w:name="_Toc64369802"/>
            <w:r>
              <w:rPr>
                <w:rFonts w:hint="eastAsia" w:ascii="宋体" w:hAnsi="宋体" w:eastAsia="宋体" w:cs="宋体"/>
                <w:color w:val="auto"/>
                <w:spacing w:val="20"/>
                <w:sz w:val="24"/>
                <w:szCs w:val="24"/>
                <w:highlight w:val="none"/>
              </w:rPr>
              <w:t>磋商文件</w:t>
            </w:r>
          </w:p>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要求</w:t>
            </w:r>
            <w:bookmarkEnd w:id="75"/>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磋商响应文件</w:t>
            </w:r>
          </w:p>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响应</w:t>
            </w:r>
            <w:bookmarkEnd w:id="76"/>
            <w:r>
              <w:rPr>
                <w:rFonts w:hint="eastAsia" w:ascii="宋体" w:hAnsi="宋体" w:eastAsia="宋体" w:cs="宋体"/>
                <w:color w:val="auto"/>
                <w:spacing w:val="20"/>
                <w:sz w:val="24"/>
                <w:szCs w:val="24"/>
                <w:highlight w:val="none"/>
              </w:rPr>
              <w:t>情况</w:t>
            </w:r>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pacing w:val="20"/>
                <w:sz w:val="24"/>
                <w:szCs w:val="24"/>
                <w:highlight w:val="none"/>
              </w:rPr>
            </w:pPr>
            <w:bookmarkStart w:id="77" w:name="_Toc64369803"/>
            <w:r>
              <w:rPr>
                <w:rFonts w:hint="eastAsia" w:ascii="宋体" w:hAnsi="宋体" w:eastAsia="宋体" w:cs="宋体"/>
                <w:color w:val="auto"/>
                <w:spacing w:val="20"/>
                <w:sz w:val="24"/>
                <w:szCs w:val="24"/>
                <w:highlight w:val="none"/>
              </w:rPr>
              <w:t>偏离</w:t>
            </w:r>
          </w:p>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情况</w:t>
            </w:r>
            <w:bookmarkEnd w:id="7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1</w:t>
            </w:r>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2</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宋体" w:hAnsi="宋体" w:eastAsia="宋体" w:cs="宋体"/>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宋体" w:hAnsi="宋体" w:eastAsia="宋体" w:cs="宋体"/>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4"/>
                <w:szCs w:val="24"/>
                <w:highlight w:val="none"/>
              </w:rPr>
            </w:pPr>
            <w:bookmarkStart w:id="78" w:name="_Toc64369799"/>
            <w:r>
              <w:rPr>
                <w:rFonts w:hint="eastAsia" w:ascii="宋体" w:hAnsi="宋体" w:eastAsia="宋体" w:cs="宋体"/>
                <w:color w:val="auto"/>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宋体" w:hAnsi="宋体" w:eastAsia="宋体" w:cs="宋体"/>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宋体" w:hAnsi="宋体" w:eastAsia="宋体" w:cs="宋体"/>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货物部分</w:t>
            </w:r>
            <w:bookmarkEnd w:id="78"/>
            <w:r>
              <w:rPr>
                <w:rFonts w:hint="eastAsia" w:ascii="宋体" w:hAnsi="宋体" w:eastAsia="宋体" w:cs="宋体"/>
                <w:color w:val="auto"/>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序号</w:t>
            </w:r>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磋商文件</w:t>
            </w:r>
          </w:p>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磋商响应文件</w:t>
            </w:r>
          </w:p>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响应情况</w:t>
            </w: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偏离</w:t>
            </w:r>
          </w:p>
          <w:p>
            <w:pPr>
              <w:snapToGrid w:val="0"/>
              <w:spacing w:before="50" w:after="50"/>
              <w:jc w:val="center"/>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宋体" w:hAnsi="宋体" w:eastAsia="宋体" w:cs="宋体"/>
                <w:color w:val="auto"/>
                <w:spacing w:val="20"/>
                <w:sz w:val="24"/>
                <w:szCs w:val="24"/>
                <w:highlight w:val="none"/>
              </w:rPr>
            </w:pPr>
          </w:p>
        </w:tc>
      </w:tr>
    </w:tbl>
    <w:p>
      <w:pPr>
        <w:pStyle w:val="10"/>
        <w:rPr>
          <w:rFonts w:hint="eastAsia" w:ascii="宋体" w:hAnsi="宋体" w:eastAsia="宋体" w:cs="宋体"/>
          <w:b w:val="0"/>
          <w:bCs w:val="0"/>
          <w:color w:val="auto"/>
          <w:spacing w:val="20"/>
          <w:kern w:val="0"/>
          <w:szCs w:val="24"/>
          <w:highlight w:val="none"/>
        </w:rPr>
      </w:pPr>
      <w:r>
        <w:rPr>
          <w:rFonts w:hint="eastAsia" w:ascii="宋体" w:hAnsi="宋体" w:eastAsia="宋体" w:cs="宋体"/>
          <w:b w:val="0"/>
          <w:bCs w:val="0"/>
          <w:color w:val="auto"/>
          <w:szCs w:val="24"/>
          <w:highlight w:val="none"/>
        </w:rPr>
        <w:t>注：1、供应商应对照磋商文件要求和磋商响应文件响应情况在“偏离情况”栏注明“正偏离”、“负偏离”或“无偏离”。若正偏离的，需详细说明或提供证明材料。</w:t>
      </w:r>
    </w:p>
    <w:p>
      <w:pPr>
        <w:snapToGrid w:val="0"/>
        <w:spacing w:before="50" w:after="50"/>
        <w:rPr>
          <w:rFonts w:hint="eastAsia" w:ascii="宋体" w:hAnsi="宋体" w:eastAsia="宋体" w:cs="宋体"/>
          <w:color w:val="auto"/>
          <w:spacing w:val="20"/>
          <w:sz w:val="24"/>
          <w:szCs w:val="24"/>
          <w:highlight w:val="none"/>
        </w:rPr>
      </w:pPr>
      <w:r>
        <w:rPr>
          <w:rFonts w:hint="eastAsia" w:ascii="宋体" w:hAnsi="宋体" w:eastAsia="宋体" w:cs="宋体"/>
          <w:color w:val="auto"/>
          <w:spacing w:val="20"/>
          <w:sz w:val="24"/>
          <w:szCs w:val="24"/>
          <w:highlight w:val="none"/>
        </w:rPr>
        <w:t>2、“磋商文件要求”一列按采购需求中的“服务清单及要求”填写。</w:t>
      </w:r>
    </w:p>
    <w:p>
      <w:pPr>
        <w:snapToGrid w:val="0"/>
        <w:spacing w:before="50" w:after="50"/>
        <w:rPr>
          <w:rFonts w:hint="eastAsia" w:ascii="宋体" w:hAnsi="宋体" w:eastAsia="宋体" w:cs="宋体"/>
          <w:color w:val="auto"/>
          <w:spacing w:val="20"/>
          <w:sz w:val="30"/>
          <w:szCs w:val="30"/>
          <w:highlight w:val="none"/>
        </w:rPr>
      </w:pPr>
    </w:p>
    <w:p>
      <w:pPr>
        <w:snapToGrid w:val="0"/>
        <w:spacing w:before="50" w:after="50"/>
        <w:rPr>
          <w:rFonts w:hint="eastAsia" w:ascii="宋体" w:hAnsi="宋体" w:eastAsia="宋体" w:cs="宋体"/>
          <w:color w:val="auto"/>
          <w:spacing w:val="20"/>
          <w:sz w:val="30"/>
          <w:szCs w:val="30"/>
          <w:highlight w:val="none"/>
        </w:rPr>
      </w:pPr>
    </w:p>
    <w:p>
      <w:pPr>
        <w:snapToGrid w:val="0"/>
        <w:spacing w:before="156" w:beforeLine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法定代表人或其授权代表（签字或盖章）：          </w:t>
      </w:r>
    </w:p>
    <w:p>
      <w:pPr>
        <w:snapToGrid w:val="0"/>
        <w:spacing w:before="156" w:beforeLine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snapToGrid w:val="0"/>
        <w:spacing w:before="156" w:beforeLines="50"/>
        <w:rPr>
          <w:rFonts w:hint="eastAsia" w:ascii="宋体" w:hAnsi="宋体" w:eastAsia="宋体" w:cs="宋体"/>
          <w:color w:val="auto"/>
          <w:sz w:val="24"/>
          <w:szCs w:val="24"/>
          <w:highlight w:val="none"/>
        </w:rPr>
      </w:pPr>
    </w:p>
    <w:p>
      <w:pPr>
        <w:snapToGrid w:val="0"/>
        <w:spacing w:before="156" w:beforeLines="50"/>
        <w:rPr>
          <w:rFonts w:hint="eastAsia" w:ascii="宋体" w:hAnsi="宋体" w:eastAsia="宋体" w:cs="宋体"/>
          <w:color w:val="auto"/>
          <w:sz w:val="24"/>
          <w:szCs w:val="24"/>
          <w:highlight w:val="none"/>
        </w:rPr>
      </w:pPr>
    </w:p>
    <w:p>
      <w:pPr>
        <w:snapToGrid w:val="0"/>
        <w:spacing w:before="50" w:after="50"/>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附件13：商务响应表</w:t>
      </w:r>
    </w:p>
    <w:p>
      <w:pPr>
        <w:snapToGrid w:val="0"/>
        <w:spacing w:before="50" w:after="156" w:afterLines="50"/>
        <w:jc w:val="center"/>
        <w:rPr>
          <w:rFonts w:hint="eastAsia" w:ascii="宋体" w:hAnsi="宋体" w:eastAsia="宋体" w:cs="宋体"/>
          <w:b/>
          <w:color w:val="auto"/>
          <w:spacing w:val="40"/>
          <w:kern w:val="0"/>
          <w:sz w:val="36"/>
          <w:szCs w:val="36"/>
          <w:highlight w:val="none"/>
        </w:rPr>
      </w:pPr>
    </w:p>
    <w:p>
      <w:pPr>
        <w:snapToGrid w:val="0"/>
        <w:spacing w:before="50" w:after="156" w:afterLines="50"/>
        <w:jc w:val="center"/>
        <w:rPr>
          <w:rFonts w:hint="eastAsia" w:ascii="宋体" w:hAnsi="宋体" w:eastAsia="宋体" w:cs="宋体"/>
          <w:b/>
          <w:color w:val="auto"/>
          <w:spacing w:val="40"/>
          <w:kern w:val="0"/>
          <w:sz w:val="36"/>
          <w:szCs w:val="36"/>
          <w:highlight w:val="none"/>
        </w:rPr>
      </w:pPr>
      <w:r>
        <w:rPr>
          <w:rFonts w:hint="eastAsia" w:ascii="宋体" w:hAnsi="宋体" w:eastAsia="宋体" w:cs="宋体"/>
          <w:b/>
          <w:color w:val="auto"/>
          <w:spacing w:val="40"/>
          <w:kern w:val="0"/>
          <w:sz w:val="36"/>
          <w:szCs w:val="36"/>
          <w:highlight w:val="none"/>
        </w:rPr>
        <w:t>商 务 响 应 表</w:t>
      </w:r>
    </w:p>
    <w:p>
      <w:pPr>
        <w:snapToGrid w:val="0"/>
        <w:spacing w:before="50" w:after="156" w:afterLines="50"/>
        <w:jc w:val="center"/>
        <w:rPr>
          <w:rFonts w:hint="eastAsia" w:ascii="宋体" w:hAnsi="宋体" w:eastAsia="宋体" w:cs="宋体"/>
          <w:b/>
          <w:color w:val="auto"/>
          <w:sz w:val="32"/>
          <w:szCs w:val="32"/>
          <w:highlight w:val="none"/>
        </w:rPr>
      </w:pPr>
    </w:p>
    <w:p>
      <w:pPr>
        <w:pStyle w:val="9"/>
        <w:snapToGrid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供应商全称（公章）：</w:t>
      </w:r>
      <w:r>
        <w:rPr>
          <w:rFonts w:hint="eastAsia" w:ascii="宋体" w:hAnsi="宋体" w:eastAsia="宋体" w:cs="宋体"/>
          <w:color w:val="auto"/>
          <w:sz w:val="28"/>
          <w:szCs w:val="28"/>
          <w:highlight w:val="none"/>
          <w:u w:val="single"/>
        </w:rPr>
        <w:t xml:space="preserve">            </w:t>
      </w:r>
    </w:p>
    <w:p>
      <w:pPr>
        <w:pStyle w:val="9"/>
        <w:snapToGrid w:val="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标项：</w:t>
      </w:r>
      <w:r>
        <w:rPr>
          <w:rFonts w:hint="eastAsia" w:ascii="宋体" w:hAnsi="宋体" w:eastAsia="宋体" w:cs="宋体"/>
          <w:color w:val="auto"/>
          <w:sz w:val="28"/>
          <w:szCs w:val="28"/>
          <w:highlight w:val="none"/>
          <w:u w:val="single"/>
        </w:rPr>
        <w:t xml:space="preserve">       </w:t>
      </w:r>
    </w:p>
    <w:tbl>
      <w:tblPr>
        <w:tblStyle w:val="28"/>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宋体" w:hAnsi="宋体" w:eastAsia="宋体" w:cs="宋体"/>
                <w:color w:val="auto"/>
                <w:spacing w:val="20"/>
                <w:sz w:val="28"/>
                <w:szCs w:val="28"/>
                <w:highlight w:val="none"/>
              </w:rPr>
            </w:pPr>
            <w:bookmarkStart w:id="79" w:name="_Toc64369824"/>
            <w:bookmarkEnd w:id="79"/>
            <w:bookmarkStart w:id="80" w:name="_Toc64369815"/>
            <w:r>
              <w:rPr>
                <w:rFonts w:hint="eastAsia" w:ascii="宋体" w:hAnsi="宋体" w:eastAsia="宋体" w:cs="宋体"/>
                <w:color w:val="auto"/>
                <w:spacing w:val="20"/>
                <w:sz w:val="28"/>
                <w:szCs w:val="28"/>
                <w:highlight w:val="none"/>
              </w:rPr>
              <w:t>类别</w:t>
            </w:r>
            <w:bookmarkEnd w:id="80"/>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宋体" w:hAnsi="宋体" w:eastAsia="宋体" w:cs="宋体"/>
                <w:color w:val="auto"/>
                <w:sz w:val="30"/>
                <w:szCs w:val="30"/>
                <w:highlight w:val="none"/>
              </w:rPr>
            </w:pPr>
            <w:bookmarkStart w:id="81" w:name="_Toc64369816"/>
            <w:r>
              <w:rPr>
                <w:rFonts w:hint="eastAsia" w:ascii="宋体" w:hAnsi="宋体" w:eastAsia="宋体" w:cs="宋体"/>
                <w:color w:val="auto"/>
                <w:sz w:val="30"/>
                <w:szCs w:val="30"/>
                <w:highlight w:val="none"/>
              </w:rPr>
              <w:t>磋商文件要求</w:t>
            </w:r>
            <w:bookmarkEnd w:id="81"/>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宋体" w:hAnsi="宋体" w:eastAsia="宋体" w:cs="宋体"/>
                <w:color w:val="auto"/>
                <w:sz w:val="30"/>
                <w:szCs w:val="30"/>
                <w:highlight w:val="none"/>
              </w:rPr>
            </w:pPr>
            <w:bookmarkStart w:id="82" w:name="_Toc64369817"/>
            <w:r>
              <w:rPr>
                <w:rFonts w:hint="eastAsia" w:ascii="宋体" w:hAnsi="宋体" w:eastAsia="宋体" w:cs="宋体"/>
                <w:color w:val="auto"/>
                <w:sz w:val="30"/>
                <w:szCs w:val="30"/>
                <w:highlight w:val="none"/>
              </w:rPr>
              <w:t>磋商响应文件响应</w:t>
            </w:r>
            <w:bookmarkEnd w:id="82"/>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宋体" w:hAnsi="宋体" w:eastAsia="宋体" w:cs="宋体"/>
                <w:color w:val="auto"/>
                <w:sz w:val="30"/>
                <w:szCs w:val="30"/>
                <w:highlight w:val="none"/>
              </w:rPr>
            </w:pPr>
            <w:bookmarkStart w:id="83" w:name="_Toc64369818"/>
            <w:r>
              <w:rPr>
                <w:rFonts w:hint="eastAsia" w:ascii="宋体" w:hAnsi="宋体" w:eastAsia="宋体" w:cs="宋体"/>
                <w:color w:val="auto"/>
                <w:sz w:val="30"/>
                <w:szCs w:val="30"/>
                <w:highlight w:val="none"/>
              </w:rPr>
              <w:t>偏离情况</w:t>
            </w:r>
            <w:bookmarkEnd w:id="8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8"/>
                <w:szCs w:val="28"/>
                <w:highlight w:val="none"/>
              </w:rPr>
            </w:pPr>
            <w:bookmarkStart w:id="84" w:name="_Toc64369819"/>
            <w:bookmarkStart w:id="85" w:name="_Toc64369823"/>
            <w:r>
              <w:rPr>
                <w:rFonts w:hint="eastAsia" w:ascii="宋体" w:hAnsi="宋体" w:eastAsia="宋体" w:cs="宋体"/>
                <w:color w:val="auto"/>
                <w:spacing w:val="20"/>
                <w:sz w:val="28"/>
                <w:szCs w:val="28"/>
                <w:highlight w:val="none"/>
              </w:rPr>
              <w:t>付款方式</w:t>
            </w:r>
            <w:bookmarkEnd w:id="84"/>
            <w:bookmarkEnd w:id="8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宋体" w:hAnsi="宋体" w:eastAsia="宋体" w:cs="宋体"/>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宋体" w:hAnsi="宋体" w:eastAsia="宋体" w:cs="宋体"/>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宋体" w:hAnsi="宋体" w:eastAsia="宋体" w:cs="宋体"/>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宋体" w:hAnsi="宋体" w:eastAsia="宋体" w:cs="宋体"/>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6"/>
              <w:snapToGrid w:val="0"/>
              <w:spacing w:before="120" w:after="120" w:line="240" w:lineRule="auto"/>
              <w:outlineLvl w:val="0"/>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宋体" w:hAnsi="宋体" w:eastAsia="宋体" w:cs="宋体"/>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宋体" w:hAnsi="宋体" w:eastAsia="宋体" w:cs="宋体"/>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line="240" w:lineRule="auto"/>
              <w:outlineLvl w:val="0"/>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6"/>
              <w:snapToGrid w:val="0"/>
              <w:spacing w:before="120" w:after="120"/>
              <w:outlineLvl w:val="0"/>
              <w:rPr>
                <w:rFonts w:hint="eastAsia" w:ascii="宋体" w:hAnsi="宋体" w:eastAsia="宋体" w:cs="宋体"/>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宋体" w:hAnsi="宋体" w:eastAsia="宋体" w:cs="宋体"/>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6"/>
              <w:snapToGrid w:val="0"/>
              <w:spacing w:before="120" w:after="120"/>
              <w:outlineLvl w:val="0"/>
              <w:rPr>
                <w:rFonts w:hint="eastAsia" w:ascii="宋体" w:hAnsi="宋体" w:eastAsia="宋体" w:cs="宋体"/>
                <w:color w:val="auto"/>
                <w:sz w:val="28"/>
                <w:szCs w:val="28"/>
                <w:highlight w:val="none"/>
              </w:rPr>
            </w:pPr>
          </w:p>
        </w:tc>
      </w:tr>
    </w:tbl>
    <w:p>
      <w:pPr>
        <w:pStyle w:val="10"/>
        <w:rPr>
          <w:rFonts w:hint="eastAsia" w:ascii="宋体" w:hAnsi="宋体" w:eastAsia="宋体" w:cs="宋体"/>
          <w:b w:val="0"/>
          <w:bCs w:val="0"/>
          <w:color w:val="auto"/>
          <w:spacing w:val="20"/>
          <w:kern w:val="0"/>
          <w:sz w:val="28"/>
          <w:szCs w:val="28"/>
          <w:highlight w:val="none"/>
        </w:rPr>
      </w:pPr>
      <w:r>
        <w:rPr>
          <w:rFonts w:hint="eastAsia" w:ascii="宋体" w:hAnsi="宋体" w:eastAsia="宋体" w:cs="宋体"/>
          <w:b w:val="0"/>
          <w:bCs w:val="0"/>
          <w:color w:val="auto"/>
          <w:sz w:val="28"/>
          <w:szCs w:val="28"/>
          <w:highlight w:val="none"/>
        </w:rPr>
        <w:t>注：1、供应商应对照磋商文件要求和磋商响应文件的响应情况在“偏离情况”栏注明“正偏离”、“负偏离”或“无偏离”。若正偏离的，需详细说明或提供证明材料。</w:t>
      </w:r>
    </w:p>
    <w:p>
      <w:pPr>
        <w:snapToGrid w:val="0"/>
        <w:spacing w:before="50" w:after="50"/>
        <w:rPr>
          <w:rFonts w:hint="eastAsia" w:ascii="宋体" w:hAnsi="宋体" w:eastAsia="宋体" w:cs="宋体"/>
          <w:color w:val="auto"/>
          <w:spacing w:val="20"/>
          <w:sz w:val="28"/>
          <w:szCs w:val="28"/>
          <w:highlight w:val="none"/>
        </w:rPr>
      </w:pPr>
      <w:r>
        <w:rPr>
          <w:rFonts w:hint="eastAsia" w:ascii="宋体" w:hAnsi="宋体" w:eastAsia="宋体" w:cs="宋体"/>
          <w:color w:val="auto"/>
          <w:spacing w:val="20"/>
          <w:sz w:val="28"/>
          <w:szCs w:val="28"/>
          <w:highlight w:val="none"/>
        </w:rPr>
        <w:t>2、“类别”一栏按磋商文件第三章中“商务要求”的分类填写。</w:t>
      </w:r>
    </w:p>
    <w:p>
      <w:pPr>
        <w:snapToGrid w:val="0"/>
        <w:spacing w:before="50" w:after="50"/>
        <w:rPr>
          <w:rFonts w:hint="eastAsia" w:ascii="宋体" w:hAnsi="宋体" w:eastAsia="宋体" w:cs="宋体"/>
          <w:color w:val="auto"/>
          <w:spacing w:val="20"/>
          <w:sz w:val="28"/>
          <w:szCs w:val="28"/>
          <w:highlight w:val="none"/>
        </w:rPr>
      </w:pPr>
    </w:p>
    <w:p>
      <w:pPr>
        <w:snapToGrid w:val="0"/>
        <w:spacing w:before="50" w:after="50"/>
        <w:rPr>
          <w:rFonts w:hint="eastAsia" w:ascii="宋体" w:hAnsi="宋体" w:eastAsia="宋体" w:cs="宋体"/>
          <w:color w:val="auto"/>
          <w:spacing w:val="20"/>
          <w:sz w:val="28"/>
          <w:szCs w:val="28"/>
          <w:highlight w:val="none"/>
        </w:rPr>
      </w:pPr>
    </w:p>
    <w:p>
      <w:pPr>
        <w:snapToGrid w:val="0"/>
        <w:spacing w:before="50" w:after="50"/>
        <w:rPr>
          <w:rFonts w:hint="eastAsia" w:ascii="宋体" w:hAnsi="宋体" w:eastAsia="宋体" w:cs="宋体"/>
          <w:color w:val="auto"/>
          <w:spacing w:val="20"/>
          <w:sz w:val="28"/>
          <w:szCs w:val="28"/>
          <w:highlight w:val="none"/>
        </w:rPr>
      </w:pPr>
    </w:p>
    <w:p>
      <w:pPr>
        <w:snapToGrid w:val="0"/>
        <w:spacing w:before="50" w:after="50"/>
        <w:rPr>
          <w:rFonts w:hint="eastAsia" w:ascii="宋体" w:hAnsi="宋体" w:eastAsia="宋体" w:cs="宋体"/>
          <w:color w:val="auto"/>
          <w:spacing w:val="20"/>
          <w:sz w:val="28"/>
          <w:szCs w:val="28"/>
          <w:highlight w:val="none"/>
        </w:rPr>
      </w:pPr>
    </w:p>
    <w:p>
      <w:pPr>
        <w:snapToGrid w:val="0"/>
        <w:spacing w:before="50" w:after="50"/>
        <w:rPr>
          <w:rFonts w:hint="eastAsia" w:ascii="宋体" w:hAnsi="宋体" w:eastAsia="宋体" w:cs="宋体"/>
          <w:color w:val="auto"/>
          <w:spacing w:val="20"/>
          <w:sz w:val="28"/>
          <w:szCs w:val="28"/>
          <w:highlight w:val="none"/>
        </w:rPr>
      </w:pPr>
    </w:p>
    <w:p>
      <w:pPr>
        <w:snapToGrid w:val="0"/>
        <w:spacing w:before="156" w:beforeLines="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法定代表人或其授权代表（签字或盖章）：          </w:t>
      </w:r>
    </w:p>
    <w:p>
      <w:pPr>
        <w:snapToGrid w:val="0"/>
        <w:spacing w:before="156" w:beforeLines="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snapToGrid w:val="0"/>
        <w:spacing w:before="156" w:beforeLines="50"/>
        <w:rPr>
          <w:rFonts w:hint="eastAsia" w:ascii="宋体" w:hAnsi="宋体" w:eastAsia="宋体" w:cs="宋体"/>
          <w:color w:val="auto"/>
          <w:sz w:val="28"/>
          <w:szCs w:val="28"/>
          <w:highlight w:val="none"/>
        </w:rPr>
      </w:pPr>
    </w:p>
    <w:p>
      <w:pPr>
        <w:snapToGrid w:val="0"/>
        <w:spacing w:before="50" w:after="50"/>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附件14：项目实施人员清单</w:t>
      </w:r>
    </w:p>
    <w:p>
      <w:pPr>
        <w:snapToGrid w:val="0"/>
        <w:spacing w:before="50" w:after="156" w:afterLines="50"/>
        <w:jc w:val="center"/>
        <w:rPr>
          <w:rFonts w:hint="eastAsia" w:ascii="宋体" w:hAnsi="宋体" w:eastAsia="宋体" w:cs="宋体"/>
          <w:b/>
          <w:color w:val="auto"/>
          <w:kern w:val="0"/>
          <w:sz w:val="36"/>
          <w:szCs w:val="36"/>
          <w:highlight w:val="none"/>
        </w:rPr>
      </w:pPr>
    </w:p>
    <w:p>
      <w:pPr>
        <w:snapToGrid w:val="0"/>
        <w:spacing w:before="50" w:after="156" w:afterLines="50"/>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项目实施人员清单</w:t>
      </w:r>
    </w:p>
    <w:p>
      <w:pPr>
        <w:pStyle w:val="9"/>
        <w:snapToGrid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供应商全称（公章）：</w:t>
      </w:r>
      <w:r>
        <w:rPr>
          <w:rFonts w:hint="eastAsia" w:ascii="宋体" w:hAnsi="宋体" w:eastAsia="宋体" w:cs="宋体"/>
          <w:color w:val="auto"/>
          <w:sz w:val="28"/>
          <w:szCs w:val="28"/>
          <w:highlight w:val="none"/>
          <w:u w:val="single"/>
        </w:rPr>
        <w:t xml:space="preserve">                           </w:t>
      </w:r>
    </w:p>
    <w:p>
      <w:pPr>
        <w:pStyle w:val="9"/>
        <w:snapToGrid w:val="0"/>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标项：</w:t>
      </w:r>
      <w:r>
        <w:rPr>
          <w:rFonts w:hint="eastAsia" w:ascii="宋体" w:hAnsi="宋体" w:eastAsia="宋体" w:cs="宋体"/>
          <w:color w:val="auto"/>
          <w:sz w:val="28"/>
          <w:szCs w:val="28"/>
          <w:highlight w:val="none"/>
          <w:u w:val="single"/>
        </w:rPr>
        <w:t xml:space="preserve">                           </w:t>
      </w:r>
    </w:p>
    <w:tbl>
      <w:tblPr>
        <w:tblStyle w:val="28"/>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专业技术</w:t>
            </w:r>
          </w:p>
          <w:p>
            <w:pPr>
              <w:snapToGrid w:val="0"/>
              <w:spacing w:before="156" w:beforeLines="50" w:after="50" w:line="46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7"/>
              <w:snapToGrid w:val="0"/>
              <w:spacing w:before="156" w:beforeLines="50" w:after="50" w:line="460" w:lineRule="exact"/>
              <w:rPr>
                <w:rFonts w:hint="eastAsia" w:ascii="宋体" w:hAnsi="宋体" w:eastAsia="宋体" w:cs="宋体"/>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宋体" w:hAnsi="宋体" w:eastAsia="宋体" w:cs="宋体"/>
                <w:color w:val="auto"/>
                <w:sz w:val="28"/>
                <w:szCs w:val="28"/>
                <w:highlight w:val="none"/>
              </w:rPr>
            </w:pPr>
          </w:p>
        </w:tc>
      </w:tr>
    </w:tbl>
    <w:p>
      <w:pPr>
        <w:snapToGrid w:val="0"/>
        <w:spacing w:before="50" w:after="156" w:afterLines="50" w:line="46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注：在填写时，如本表格不适合供应商的实际情况，可根据本表格式自行划表填写。 </w:t>
      </w:r>
    </w:p>
    <w:p>
      <w:pPr>
        <w:snapToGrid w:val="0"/>
        <w:spacing w:before="50" w:after="156" w:afterLines="50" w:line="460" w:lineRule="exact"/>
        <w:jc w:val="left"/>
        <w:rPr>
          <w:rFonts w:hint="eastAsia" w:ascii="宋体" w:hAnsi="宋体" w:eastAsia="宋体" w:cs="宋体"/>
          <w:color w:val="auto"/>
          <w:sz w:val="28"/>
          <w:szCs w:val="28"/>
          <w:highlight w:val="none"/>
        </w:rPr>
      </w:pPr>
    </w:p>
    <w:p>
      <w:pPr>
        <w:snapToGrid w:val="0"/>
        <w:spacing w:before="156" w:beforeLines="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法定代表人或其授权代表（签字或盖章）：          </w:t>
      </w:r>
    </w:p>
    <w:p>
      <w:pPr>
        <w:snapToGrid w:val="0"/>
        <w:spacing w:before="156" w:beforeLines="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snapToGrid w:val="0"/>
        <w:spacing w:before="50" w:after="156" w:afterLines="50" w:line="460" w:lineRule="exact"/>
        <w:jc w:val="left"/>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snapToGrid w:val="0"/>
        <w:spacing w:before="50" w:after="50"/>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附件15：类似业绩一览表（如有）</w:t>
      </w:r>
    </w:p>
    <w:p>
      <w:pPr>
        <w:snapToGrid w:val="0"/>
        <w:spacing w:before="50" w:after="50"/>
        <w:jc w:val="left"/>
        <w:rPr>
          <w:rFonts w:hint="eastAsia" w:ascii="宋体" w:hAnsi="宋体" w:eastAsia="宋体" w:cs="宋体"/>
          <w:color w:val="auto"/>
          <w:sz w:val="30"/>
          <w:szCs w:val="30"/>
          <w:highlight w:val="none"/>
        </w:rPr>
      </w:pPr>
    </w:p>
    <w:p>
      <w:pPr>
        <w:snapToGrid w:val="0"/>
        <w:spacing w:before="50" w:after="156" w:afterLines="50"/>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类似业绩一览表</w:t>
      </w:r>
    </w:p>
    <w:p>
      <w:pPr>
        <w:pStyle w:val="9"/>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供应商全称（公章）：</w:t>
      </w:r>
      <w:r>
        <w:rPr>
          <w:rFonts w:hint="eastAsia" w:ascii="宋体" w:hAnsi="宋体" w:eastAsia="宋体" w:cs="宋体"/>
          <w:color w:val="auto"/>
          <w:sz w:val="24"/>
          <w:szCs w:val="24"/>
          <w:highlight w:val="none"/>
          <w:u w:val="single"/>
        </w:rPr>
        <w:t xml:space="preserve">                           </w:t>
      </w:r>
    </w:p>
    <w:p>
      <w:pPr>
        <w:pStyle w:val="9"/>
        <w:snapToGrid w:val="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标项：</w:t>
      </w:r>
      <w:r>
        <w:rPr>
          <w:rFonts w:hint="eastAsia" w:ascii="宋体" w:hAnsi="宋体" w:eastAsia="宋体" w:cs="宋体"/>
          <w:color w:val="auto"/>
          <w:sz w:val="24"/>
          <w:szCs w:val="24"/>
          <w:highlight w:val="none"/>
          <w:u w:val="single"/>
        </w:rPr>
        <w:t xml:space="preserve">                           </w:t>
      </w:r>
    </w:p>
    <w:p>
      <w:pPr>
        <w:rPr>
          <w:rFonts w:hint="eastAsia" w:ascii="宋体" w:hAnsi="宋体" w:eastAsia="宋体" w:cs="宋体"/>
          <w:color w:val="auto"/>
          <w:highlight w:val="none"/>
        </w:rPr>
      </w:pPr>
    </w:p>
    <w:tbl>
      <w:tblPr>
        <w:tblStyle w:val="28"/>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highlight w:val="none"/>
                <w:u w:val="none"/>
              </w:rPr>
            </w:pPr>
          </w:p>
        </w:tc>
      </w:tr>
    </w:tbl>
    <w:p>
      <w:pPr>
        <w:snapToGrid w:val="0"/>
        <w:spacing w:line="440" w:lineRule="exact"/>
        <w:ind w:left="0"/>
        <w:jc w:val="left"/>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备注：</w:t>
      </w:r>
    </w:p>
    <w:p>
      <w:pPr>
        <w:numPr>
          <w:ilvl w:val="0"/>
          <w:numId w:val="9"/>
        </w:numPr>
        <w:snapToGrid w:val="0"/>
        <w:spacing w:line="440" w:lineRule="exact"/>
        <w:jc w:val="left"/>
        <w:rPr>
          <w:rFonts w:hint="eastAsia" w:ascii="宋体" w:hAnsi="宋体" w:eastAsia="宋体" w:cs="宋体"/>
          <w:color w:val="auto"/>
          <w:kern w:val="2"/>
          <w:sz w:val="24"/>
          <w:szCs w:val="20"/>
          <w:highlight w:val="none"/>
          <w:u w:val="none"/>
        </w:rPr>
      </w:pPr>
      <w:r>
        <w:rPr>
          <w:rFonts w:hint="eastAsia" w:ascii="宋体" w:hAnsi="宋体" w:eastAsia="宋体" w:cs="宋体"/>
          <w:color w:val="auto"/>
          <w:kern w:val="2"/>
          <w:sz w:val="24"/>
          <w:szCs w:val="20"/>
          <w:highlight w:val="none"/>
          <w:u w:val="none"/>
        </w:rPr>
        <w:t>请在此表后附上类似业绩的合同、验收报告原件扫描件或彩色图片（如有）。</w:t>
      </w:r>
    </w:p>
    <w:p>
      <w:pPr>
        <w:numPr>
          <w:ilvl w:val="0"/>
          <w:numId w:val="9"/>
        </w:numPr>
        <w:snapToGrid w:val="0"/>
        <w:spacing w:line="440" w:lineRule="exact"/>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供应商所投核心产品中有被省级及省级以上主管部门认定为“首台套产品”或“制造精品”的，自认定之日起2年内视同已具备相应销售业绩，参加政府采购活动时该供应商的业绩分为满分。</w:t>
      </w:r>
    </w:p>
    <w:p>
      <w:pPr>
        <w:rPr>
          <w:rFonts w:hint="eastAsia" w:ascii="宋体" w:hAnsi="宋体" w:eastAsia="宋体" w:cs="宋体"/>
          <w:color w:val="auto"/>
          <w:kern w:val="2"/>
          <w:sz w:val="24"/>
          <w:szCs w:val="20"/>
          <w:highlight w:val="none"/>
          <w:u w:val="none"/>
        </w:rPr>
      </w:pPr>
    </w:p>
    <w:p>
      <w:pPr>
        <w:rPr>
          <w:rFonts w:hint="eastAsia" w:ascii="宋体" w:hAnsi="宋体" w:eastAsia="宋体" w:cs="宋体"/>
          <w:color w:val="auto"/>
          <w:kern w:val="2"/>
          <w:sz w:val="24"/>
          <w:szCs w:val="20"/>
          <w:highlight w:val="none"/>
          <w:u w:val="none"/>
        </w:rPr>
      </w:pPr>
    </w:p>
    <w:p>
      <w:pPr>
        <w:rPr>
          <w:rFonts w:hint="eastAsia" w:ascii="宋体" w:hAnsi="宋体" w:eastAsia="宋体" w:cs="宋体"/>
          <w:color w:val="auto"/>
          <w:kern w:val="2"/>
          <w:sz w:val="24"/>
          <w:szCs w:val="20"/>
          <w:highlight w:val="none"/>
          <w:u w:val="none"/>
        </w:rPr>
      </w:pPr>
    </w:p>
    <w:p>
      <w:pPr>
        <w:rPr>
          <w:rFonts w:hint="eastAsia" w:ascii="宋体" w:hAnsi="宋体" w:eastAsia="宋体" w:cs="宋体"/>
          <w:color w:val="auto"/>
          <w:kern w:val="2"/>
          <w:sz w:val="24"/>
          <w:szCs w:val="20"/>
          <w:highlight w:val="none"/>
          <w:u w:val="none"/>
        </w:rPr>
      </w:pPr>
    </w:p>
    <w:p>
      <w:pPr>
        <w:rPr>
          <w:rFonts w:hint="eastAsia" w:ascii="宋体" w:hAnsi="宋体" w:eastAsia="宋体" w:cs="宋体"/>
          <w:color w:val="auto"/>
          <w:kern w:val="2"/>
          <w:sz w:val="24"/>
          <w:szCs w:val="20"/>
          <w:highlight w:val="none"/>
          <w:u w:val="none"/>
        </w:rPr>
      </w:pPr>
    </w:p>
    <w:p>
      <w:pPr>
        <w:rPr>
          <w:rFonts w:hint="eastAsia" w:ascii="宋体" w:hAnsi="宋体" w:eastAsia="宋体" w:cs="宋体"/>
          <w:color w:val="auto"/>
          <w:kern w:val="2"/>
          <w:sz w:val="24"/>
          <w:szCs w:val="20"/>
          <w:highlight w:val="none"/>
          <w:u w:val="none"/>
        </w:rPr>
      </w:pPr>
    </w:p>
    <w:p>
      <w:pPr>
        <w:rPr>
          <w:rFonts w:hint="eastAsia" w:ascii="宋体" w:hAnsi="宋体" w:eastAsia="宋体" w:cs="宋体"/>
          <w:color w:val="auto"/>
          <w:kern w:val="2"/>
          <w:sz w:val="24"/>
          <w:szCs w:val="20"/>
          <w:highlight w:val="none"/>
          <w:u w:val="none"/>
        </w:rPr>
      </w:pPr>
    </w:p>
    <w:p>
      <w:pPr>
        <w:rPr>
          <w:rFonts w:hint="eastAsia" w:ascii="宋体" w:hAnsi="宋体" w:eastAsia="宋体" w:cs="宋体"/>
          <w:color w:val="auto"/>
          <w:kern w:val="2"/>
          <w:sz w:val="24"/>
          <w:szCs w:val="20"/>
          <w:highlight w:val="none"/>
          <w:u w:val="none"/>
        </w:rPr>
      </w:pPr>
    </w:p>
    <w:p>
      <w:pPr>
        <w:snapToGrid w:val="0"/>
        <w:spacing w:before="156" w:beforeLines="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法定代表人或其授权代表（签字或盖章）：          </w:t>
      </w:r>
    </w:p>
    <w:p>
      <w:pPr>
        <w:snapToGrid w:val="0"/>
        <w:spacing w:before="156" w:beforeLines="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rPr>
          <w:rFonts w:hint="eastAsia" w:ascii="宋体" w:hAnsi="宋体" w:eastAsia="宋体" w:cs="宋体"/>
          <w:color w:val="auto"/>
          <w:kern w:val="2"/>
          <w:sz w:val="24"/>
          <w:szCs w:val="20"/>
          <w:highlight w:val="none"/>
          <w:u w:val="none"/>
        </w:rPr>
      </w:pPr>
    </w:p>
    <w:p>
      <w:pPr>
        <w:snapToGrid w:val="0"/>
        <w:spacing w:before="50" w:after="50" w:line="360" w:lineRule="auto"/>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附件16（如有）：</w:t>
      </w:r>
    </w:p>
    <w:p>
      <w:pPr>
        <w:snapToGrid w:val="0"/>
        <w:spacing w:before="50" w:after="50"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享受政府采购政策性规定情况表</w:t>
      </w:r>
    </w:p>
    <w:p>
      <w:pPr>
        <w:pStyle w:val="16"/>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供应商名称：</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项目编号：</w:t>
      </w:r>
    </w:p>
    <w:tbl>
      <w:tblPr>
        <w:tblStyle w:val="28"/>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核心产品</w:t>
            </w:r>
          </w:p>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宋体" w:hAnsi="宋体" w:eastAsia="宋体" w:cs="宋体"/>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宋体" w:hAnsi="宋体" w:eastAsia="宋体" w:cs="宋体"/>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节能认证</w:t>
            </w:r>
          </w:p>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宋体" w:hAnsi="宋体" w:eastAsia="宋体" w:cs="宋体"/>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宋体" w:hAnsi="宋体" w:eastAsia="宋体" w:cs="宋体"/>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环境标</w:t>
            </w:r>
          </w:p>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环境标志认</w:t>
            </w:r>
          </w:p>
          <w:p>
            <w:pPr>
              <w:pStyle w:val="53"/>
              <w:tabs>
                <w:tab w:val="left" w:pos="1260"/>
              </w:tabs>
              <w:snapToGrid w:val="0"/>
              <w:jc w:val="center"/>
              <w:rPr>
                <w:rFonts w:hint="eastAsia" w:ascii="宋体" w:hAnsi="宋体" w:eastAsia="宋体" w:cs="宋体"/>
                <w:color w:val="auto"/>
                <w:sz w:val="24"/>
                <w:highlight w:val="none"/>
                <w:lang w:val="en-GB"/>
              </w:rPr>
            </w:pPr>
            <w:r>
              <w:rPr>
                <w:rFonts w:hint="eastAsia" w:ascii="宋体" w:hAnsi="宋体" w:eastAsia="宋体" w:cs="宋体"/>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宋体" w:hAnsi="宋体" w:eastAsia="宋体" w:cs="宋体"/>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宋体" w:hAnsi="宋体" w:eastAsia="宋体" w:cs="宋体"/>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3"/>
              <w:tabs>
                <w:tab w:val="left" w:pos="1260"/>
              </w:tabs>
              <w:snapToGrid w:val="0"/>
              <w:spacing w:line="360" w:lineRule="auto"/>
              <w:jc w:val="center"/>
              <w:rPr>
                <w:rFonts w:hint="eastAsia" w:ascii="宋体" w:hAnsi="宋体" w:eastAsia="宋体" w:cs="宋体"/>
                <w:color w:val="auto"/>
                <w:sz w:val="24"/>
                <w:highlight w:val="none"/>
                <w:lang w:val="en-GB"/>
              </w:rPr>
            </w:pPr>
          </w:p>
        </w:tc>
      </w:tr>
    </w:tbl>
    <w:p>
      <w:pPr>
        <w:spacing w:line="360" w:lineRule="auto"/>
        <w:ind w:lef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备注：1、本表的产品名称、品牌型号、制造商应与《磋商一览表》、《项目明细清单》中的相应产品一致。</w:t>
      </w:r>
    </w:p>
    <w:p>
      <w:pPr>
        <w:spacing w:line="360" w:lineRule="auto"/>
        <w:ind w:lef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2、享受政府采购政策性规定的需要提供相关证明材料，具体详见第二章“供应商须知”第二部分“磋商文件”，否则不予认可。</w:t>
      </w:r>
    </w:p>
    <w:p>
      <w:pPr>
        <w:pStyle w:val="1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特别提示：供应商务必仔细阅读采购文件“政府采购政策性规定”中关于无效磋商的内容。 </w:t>
      </w:r>
    </w:p>
    <w:p>
      <w:pPr>
        <w:rPr>
          <w:rFonts w:hint="eastAsia" w:ascii="宋体" w:hAnsi="宋体" w:eastAsia="宋体" w:cs="宋体"/>
          <w:color w:val="auto"/>
          <w:spacing w:val="20"/>
          <w:sz w:val="24"/>
          <w:szCs w:val="24"/>
          <w:highlight w:val="none"/>
        </w:rPr>
      </w:pPr>
    </w:p>
    <w:p>
      <w:pPr>
        <w:rPr>
          <w:rFonts w:hint="eastAsia" w:ascii="宋体" w:hAnsi="宋体" w:eastAsia="宋体" w:cs="宋体"/>
          <w:color w:val="auto"/>
          <w:spacing w:val="20"/>
          <w:sz w:val="24"/>
          <w:szCs w:val="24"/>
          <w:highlight w:val="none"/>
        </w:rPr>
      </w:pPr>
    </w:p>
    <w:p>
      <w:pPr>
        <w:rPr>
          <w:rFonts w:hint="eastAsia" w:ascii="宋体" w:hAnsi="宋体" w:eastAsia="宋体" w:cs="宋体"/>
          <w:color w:val="auto"/>
          <w:spacing w:val="20"/>
          <w:sz w:val="24"/>
          <w:szCs w:val="24"/>
          <w:highlight w:val="none"/>
        </w:rPr>
      </w:pPr>
    </w:p>
    <w:p>
      <w:pPr>
        <w:rPr>
          <w:rFonts w:hint="eastAsia" w:ascii="宋体" w:hAnsi="宋体" w:eastAsia="宋体" w:cs="宋体"/>
          <w:color w:val="auto"/>
          <w:spacing w:val="20"/>
          <w:sz w:val="24"/>
          <w:szCs w:val="24"/>
          <w:highlight w:val="none"/>
        </w:rPr>
      </w:pPr>
    </w:p>
    <w:p>
      <w:pPr>
        <w:rPr>
          <w:rFonts w:hint="eastAsia" w:ascii="宋体" w:hAnsi="宋体" w:eastAsia="宋体" w:cs="宋体"/>
          <w:color w:val="auto"/>
          <w:spacing w:val="20"/>
          <w:sz w:val="24"/>
          <w:szCs w:val="24"/>
          <w:highlight w:val="none"/>
        </w:rPr>
      </w:pPr>
    </w:p>
    <w:p>
      <w:pPr>
        <w:rPr>
          <w:rFonts w:hint="eastAsia" w:ascii="宋体" w:hAnsi="宋体" w:eastAsia="宋体" w:cs="宋体"/>
          <w:color w:val="auto"/>
          <w:spacing w:val="20"/>
          <w:sz w:val="24"/>
          <w:szCs w:val="24"/>
          <w:highlight w:val="none"/>
        </w:rPr>
      </w:pPr>
    </w:p>
    <w:p>
      <w:pPr>
        <w:rPr>
          <w:rFonts w:hint="eastAsia" w:ascii="宋体" w:hAnsi="宋体" w:eastAsia="宋体" w:cs="宋体"/>
          <w:color w:val="auto"/>
          <w:spacing w:val="20"/>
          <w:sz w:val="24"/>
          <w:szCs w:val="24"/>
          <w:highlight w:val="none"/>
        </w:rPr>
      </w:pPr>
      <w:r>
        <w:rPr>
          <w:rFonts w:hint="eastAsia" w:ascii="宋体" w:hAnsi="宋体" w:eastAsia="宋体" w:cs="宋体"/>
          <w:color w:val="auto"/>
          <w:sz w:val="24"/>
          <w:szCs w:val="24"/>
          <w:highlight w:val="none"/>
        </w:rPr>
        <w:t>法定代表人或授权委托人</w:t>
      </w:r>
      <w:r>
        <w:rPr>
          <w:rFonts w:hint="eastAsia" w:ascii="宋体" w:hAnsi="宋体" w:eastAsia="宋体" w:cs="宋体"/>
          <w:color w:val="auto"/>
          <w:spacing w:val="20"/>
          <w:sz w:val="24"/>
          <w:szCs w:val="24"/>
          <w:highlight w:val="none"/>
        </w:rPr>
        <w:t>签名：</w:t>
      </w:r>
      <w:r>
        <w:rPr>
          <w:rFonts w:hint="eastAsia" w:ascii="宋体" w:hAnsi="宋体" w:eastAsia="宋体" w:cs="宋体"/>
          <w:color w:val="auto"/>
          <w:spacing w:val="20"/>
          <w:sz w:val="24"/>
          <w:szCs w:val="24"/>
          <w:highlight w:val="none"/>
          <w:u w:val="single"/>
        </w:rPr>
        <w:t xml:space="preserve">               </w:t>
      </w:r>
      <w:r>
        <w:rPr>
          <w:rFonts w:hint="eastAsia" w:ascii="宋体" w:hAnsi="宋体" w:eastAsia="宋体" w:cs="宋体"/>
          <w:color w:val="auto"/>
          <w:spacing w:val="20"/>
          <w:sz w:val="24"/>
          <w:szCs w:val="24"/>
          <w:highlight w:val="none"/>
        </w:rPr>
        <w:t xml:space="preserve"> </w:t>
      </w:r>
    </w:p>
    <w:p>
      <w:pPr>
        <w:rPr>
          <w:rFonts w:hint="eastAsia" w:ascii="宋体" w:hAnsi="宋体" w:eastAsia="宋体" w:cs="宋体"/>
          <w:color w:val="auto"/>
          <w:spacing w:val="20"/>
          <w:sz w:val="24"/>
          <w:szCs w:val="24"/>
          <w:highlight w:val="none"/>
        </w:rPr>
      </w:pPr>
    </w:p>
    <w:p>
      <w:pPr>
        <w:rPr>
          <w:rFonts w:hint="eastAsia" w:ascii="宋体" w:hAnsi="宋体" w:eastAsia="宋体" w:cs="宋体"/>
          <w:color w:val="auto"/>
          <w:spacing w:val="20"/>
          <w:sz w:val="24"/>
          <w:szCs w:val="24"/>
          <w:highlight w:val="none"/>
          <w:u w:val="single"/>
        </w:rPr>
      </w:pPr>
      <w:r>
        <w:rPr>
          <w:rFonts w:hint="eastAsia" w:ascii="宋体" w:hAnsi="宋体" w:eastAsia="宋体" w:cs="宋体"/>
          <w:color w:val="auto"/>
          <w:spacing w:val="20"/>
          <w:sz w:val="24"/>
          <w:szCs w:val="24"/>
          <w:highlight w:val="none"/>
        </w:rPr>
        <w:t>日  期：</w:t>
      </w:r>
      <w:r>
        <w:rPr>
          <w:rFonts w:hint="eastAsia" w:ascii="宋体" w:hAnsi="宋体" w:eastAsia="宋体" w:cs="宋体"/>
          <w:color w:val="auto"/>
          <w:spacing w:val="20"/>
          <w:sz w:val="24"/>
          <w:szCs w:val="24"/>
          <w:highlight w:val="none"/>
          <w:u w:val="single"/>
        </w:rPr>
        <w:t xml:space="preserve">         </w:t>
      </w:r>
    </w:p>
    <w:p>
      <w:pPr>
        <w:rPr>
          <w:rFonts w:hint="eastAsia" w:ascii="宋体" w:hAnsi="宋体" w:eastAsia="宋体" w:cs="宋体"/>
          <w:color w:val="auto"/>
          <w:spacing w:val="20"/>
          <w:sz w:val="24"/>
          <w:szCs w:val="24"/>
          <w:highlight w:val="none"/>
          <w:u w:val="single"/>
        </w:rPr>
      </w:pPr>
    </w:p>
    <w:p>
      <w:pPr>
        <w:rPr>
          <w:rFonts w:hint="eastAsia" w:ascii="宋体" w:hAnsi="宋体" w:eastAsia="宋体" w:cs="宋体"/>
          <w:color w:val="auto"/>
          <w:spacing w:val="20"/>
          <w:sz w:val="24"/>
          <w:szCs w:val="24"/>
          <w:highlight w:val="none"/>
          <w:u w:val="single"/>
        </w:rPr>
      </w:pPr>
    </w:p>
    <w:p>
      <w:pPr>
        <w:snapToGrid w:val="0"/>
        <w:spacing w:before="156" w:beforeLines="50" w:after="50"/>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附件17：报价文件封面</w:t>
      </w:r>
    </w:p>
    <w:p>
      <w:pPr>
        <w:snapToGrid w:val="0"/>
        <w:spacing w:before="156" w:beforeLines="50" w:after="50"/>
        <w:jc w:val="right"/>
        <w:rPr>
          <w:rFonts w:hint="eastAsia" w:ascii="宋体" w:hAnsi="宋体" w:eastAsia="宋体" w:cs="宋体"/>
          <w:b/>
          <w:color w:val="auto"/>
          <w:sz w:val="30"/>
          <w:szCs w:val="30"/>
          <w:highlight w:val="none"/>
        </w:rPr>
      </w:pPr>
    </w:p>
    <w:p>
      <w:pPr>
        <w:snapToGrid w:val="0"/>
        <w:spacing w:before="156" w:beforeLines="50" w:after="50"/>
        <w:jc w:val="right"/>
        <w:rPr>
          <w:rFonts w:hint="eastAsia" w:ascii="宋体" w:hAnsi="宋体" w:eastAsia="宋体" w:cs="宋体"/>
          <w:bCs/>
          <w:color w:val="auto"/>
          <w:sz w:val="30"/>
          <w:szCs w:val="30"/>
          <w:highlight w:val="none"/>
        </w:rPr>
      </w:pPr>
    </w:p>
    <w:p>
      <w:pPr>
        <w:spacing w:line="400" w:lineRule="exact"/>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项目名称：</w:t>
      </w:r>
      <w:r>
        <w:rPr>
          <w:rFonts w:hint="eastAsia" w:ascii="宋体" w:hAnsi="宋体" w:eastAsia="宋体" w:cs="宋体"/>
          <w:color w:val="auto"/>
          <w:spacing w:val="40"/>
          <w:sz w:val="30"/>
          <w:szCs w:val="30"/>
          <w:highlight w:val="none"/>
          <w:u w:val="single"/>
        </w:rPr>
        <w:t xml:space="preserve">           </w:t>
      </w:r>
    </w:p>
    <w:p>
      <w:pPr>
        <w:spacing w:before="312" w:beforeLines="100" w:line="400" w:lineRule="exact"/>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rPr>
        <w:t>项目编号：</w:t>
      </w:r>
      <w:r>
        <w:rPr>
          <w:rFonts w:hint="eastAsia" w:ascii="宋体" w:hAnsi="宋体" w:eastAsia="宋体" w:cs="宋体"/>
          <w:color w:val="auto"/>
          <w:sz w:val="30"/>
          <w:szCs w:val="30"/>
          <w:highlight w:val="none"/>
          <w:u w:val="single"/>
        </w:rPr>
        <w:t xml:space="preserve">                   </w:t>
      </w:r>
    </w:p>
    <w:p>
      <w:pPr>
        <w:spacing w:before="312" w:beforeLines="100" w:line="400" w:lineRule="exact"/>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标项：</w:t>
      </w:r>
      <w:r>
        <w:rPr>
          <w:rFonts w:hint="eastAsia" w:ascii="宋体" w:hAnsi="宋体" w:eastAsia="宋体" w:cs="宋体"/>
          <w:color w:val="auto"/>
          <w:sz w:val="30"/>
          <w:szCs w:val="30"/>
          <w:highlight w:val="none"/>
          <w:u w:val="single"/>
        </w:rPr>
        <w:t xml:space="preserve">                    </w:t>
      </w:r>
    </w:p>
    <w:p>
      <w:pPr>
        <w:spacing w:line="1200" w:lineRule="exact"/>
        <w:ind w:right="6"/>
        <w:jc w:val="center"/>
        <w:rPr>
          <w:rFonts w:hint="eastAsia" w:ascii="宋体" w:hAnsi="宋体" w:eastAsia="宋体" w:cs="宋体"/>
          <w:color w:val="auto"/>
          <w:sz w:val="72"/>
          <w:szCs w:val="72"/>
          <w:highlight w:val="none"/>
        </w:rPr>
      </w:pP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报</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价</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文</w:t>
      </w:r>
    </w:p>
    <w:p>
      <w:pPr>
        <w:spacing w:line="1200" w:lineRule="exact"/>
        <w:ind w:right="6"/>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件</w:t>
      </w:r>
    </w:p>
    <w:p>
      <w:pPr>
        <w:spacing w:line="1200" w:lineRule="exact"/>
        <w:ind w:right="6"/>
        <w:jc w:val="center"/>
        <w:rPr>
          <w:rFonts w:hint="eastAsia" w:ascii="宋体" w:hAnsi="宋体" w:eastAsia="宋体" w:cs="宋体"/>
          <w:color w:val="auto"/>
          <w:sz w:val="72"/>
          <w:szCs w:val="72"/>
          <w:highlight w:val="none"/>
        </w:rPr>
      </w:pPr>
    </w:p>
    <w:p>
      <w:pPr>
        <w:spacing w:line="1200" w:lineRule="exact"/>
        <w:ind w:right="6"/>
        <w:jc w:val="center"/>
        <w:rPr>
          <w:rFonts w:hint="eastAsia" w:ascii="宋体" w:hAnsi="宋体" w:eastAsia="宋体" w:cs="宋体"/>
          <w:color w:val="auto"/>
          <w:sz w:val="72"/>
          <w:szCs w:val="72"/>
          <w:highlight w:val="none"/>
        </w:rPr>
      </w:pPr>
    </w:p>
    <w:p>
      <w:pPr>
        <w:spacing w:line="360" w:lineRule="auto"/>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供应商名称（盖章）：</w:t>
      </w:r>
    </w:p>
    <w:p>
      <w:pPr>
        <w:spacing w:line="360" w:lineRule="auto"/>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地    址：</w:t>
      </w:r>
    </w:p>
    <w:p>
      <w:pPr>
        <w:spacing w:line="360" w:lineRule="auto"/>
        <w:ind w:right="-110"/>
        <w:rPr>
          <w:rFonts w:hint="eastAsia" w:ascii="宋体" w:hAnsi="宋体" w:eastAsia="宋体" w:cs="宋体"/>
          <w:color w:val="auto"/>
          <w:spacing w:val="40"/>
          <w:sz w:val="30"/>
          <w:szCs w:val="30"/>
          <w:highlight w:val="none"/>
        </w:rPr>
      </w:pPr>
      <w:r>
        <w:rPr>
          <w:rFonts w:hint="eastAsia" w:ascii="宋体" w:hAnsi="宋体" w:eastAsia="宋体" w:cs="宋体"/>
          <w:color w:val="auto"/>
          <w:spacing w:val="40"/>
          <w:sz w:val="30"/>
          <w:szCs w:val="30"/>
          <w:highlight w:val="none"/>
        </w:rPr>
        <w:t>日    期：</w:t>
      </w:r>
    </w:p>
    <w:p>
      <w:pPr>
        <w:rPr>
          <w:rFonts w:hint="eastAsia" w:ascii="宋体" w:hAnsi="宋体" w:eastAsia="宋体" w:cs="宋体"/>
          <w:color w:val="auto"/>
          <w:kern w:val="2"/>
          <w:sz w:val="24"/>
          <w:szCs w:val="20"/>
          <w:highlight w:val="none"/>
          <w:u w:val="none"/>
        </w:rPr>
      </w:pPr>
    </w:p>
    <w:p>
      <w:pPr>
        <w:snapToGrid w:val="0"/>
        <w:spacing w:before="156" w:beforeLines="50" w:after="50"/>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附件18：报价文件目录</w:t>
      </w:r>
    </w:p>
    <w:p>
      <w:pPr>
        <w:snapToGrid w:val="0"/>
        <w:spacing w:before="156" w:beforeLines="50" w:after="50"/>
        <w:jc w:val="left"/>
        <w:rPr>
          <w:rFonts w:hint="eastAsia" w:ascii="宋体" w:hAnsi="宋体" w:eastAsia="宋体" w:cs="宋体"/>
          <w:color w:val="auto"/>
          <w:sz w:val="30"/>
          <w:szCs w:val="30"/>
          <w:highlight w:val="none"/>
        </w:rPr>
      </w:pPr>
    </w:p>
    <w:p>
      <w:pPr>
        <w:pStyle w:val="50"/>
        <w:spacing w:line="360" w:lineRule="auto"/>
        <w:ind w:firstLine="0" w:firstLineChars="0"/>
        <w:jc w:val="center"/>
        <w:rPr>
          <w:rFonts w:hint="eastAsia" w:ascii="宋体" w:hAnsi="宋体" w:eastAsia="宋体" w:cs="宋体"/>
          <w:color w:val="auto"/>
          <w:highlight w:val="none"/>
        </w:rPr>
      </w:pPr>
      <w:bookmarkStart w:id="86" w:name="_Toc64369825"/>
      <w:r>
        <w:rPr>
          <w:rFonts w:hint="eastAsia" w:ascii="宋体" w:hAnsi="宋体" w:eastAsia="宋体" w:cs="宋体"/>
          <w:color w:val="auto"/>
          <w:highlight w:val="none"/>
        </w:rPr>
        <w:t>目 录</w:t>
      </w:r>
      <w:bookmarkEnd w:id="86"/>
    </w:p>
    <w:p>
      <w:pPr>
        <w:pStyle w:val="50"/>
        <w:spacing w:line="360"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1、磋商一览表 …………………………………………………………………（页码）</w:t>
      </w:r>
    </w:p>
    <w:p>
      <w:pPr>
        <w:pStyle w:val="50"/>
        <w:spacing w:line="360" w:lineRule="auto"/>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2、关于报价的其他说明（如有，自拟）………………………………………（页码）</w:t>
      </w: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snapToGrid w:val="0"/>
        <w:spacing w:before="50" w:after="50"/>
        <w:jc w:val="left"/>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napToGrid w:val="0"/>
        <w:spacing w:before="50" w:after="50"/>
        <w:jc w:val="left"/>
        <w:rPr>
          <w:rFonts w:hint="eastAsia" w:ascii="宋体" w:hAnsi="宋体" w:eastAsia="宋体" w:cs="宋体"/>
          <w:b/>
          <w:color w:val="auto"/>
          <w:sz w:val="36"/>
          <w:szCs w:val="36"/>
          <w:highlight w:val="none"/>
        </w:rPr>
        <w:sectPr>
          <w:footerReference r:id="rId4"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附件19：</w:t>
      </w:r>
    </w:p>
    <w:p>
      <w:pPr>
        <w:snapToGrid w:val="0"/>
        <w:spacing w:before="50" w:after="5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磋商一览表</w:t>
      </w:r>
    </w:p>
    <w:p>
      <w:pPr>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供应商地址：</w:t>
      </w:r>
      <w:r>
        <w:rPr>
          <w:rFonts w:hint="eastAsia" w:ascii="宋体" w:hAnsi="宋体" w:eastAsia="宋体" w:cs="宋体"/>
          <w:color w:val="auto"/>
          <w:sz w:val="24"/>
          <w:highlight w:val="none"/>
          <w:u w:val="single"/>
        </w:rPr>
        <w:t xml:space="preserve">                                    </w:t>
      </w:r>
    </w:p>
    <w:p>
      <w:pPr>
        <w:snapToGrid w:val="0"/>
        <w:spacing w:line="40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标项：</w:t>
      </w:r>
      <w:r>
        <w:rPr>
          <w:rFonts w:hint="eastAsia" w:ascii="宋体" w:hAnsi="宋体" w:eastAsia="宋体" w:cs="宋体"/>
          <w:color w:val="auto"/>
          <w:sz w:val="24"/>
          <w:highlight w:val="none"/>
          <w:u w:val="single"/>
        </w:rPr>
        <w:t xml:space="preserve">                                      </w:t>
      </w:r>
    </w:p>
    <w:tbl>
      <w:tblPr>
        <w:tblStyle w:val="28"/>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4231"/>
        <w:gridCol w:w="2084"/>
        <w:gridCol w:w="1934"/>
        <w:gridCol w:w="1934"/>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5968"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服务项目或报价项</w:t>
            </w:r>
          </w:p>
        </w:tc>
        <w:tc>
          <w:tcPr>
            <w:tcW w:w="208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（人民币元）</w:t>
            </w:r>
          </w:p>
        </w:tc>
        <w:tc>
          <w:tcPr>
            <w:tcW w:w="193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数量</w:t>
            </w:r>
          </w:p>
        </w:tc>
        <w:tc>
          <w:tcPr>
            <w:tcW w:w="193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（人民币元）</w:t>
            </w:r>
          </w:p>
        </w:tc>
        <w:tc>
          <w:tcPr>
            <w:tcW w:w="146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p>
        </w:tc>
        <w:tc>
          <w:tcPr>
            <w:tcW w:w="5968"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4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p>
        </w:tc>
        <w:tc>
          <w:tcPr>
            <w:tcW w:w="5968"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4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color w:val="auto"/>
                <w:sz w:val="28"/>
                <w:szCs w:val="28"/>
                <w:highlight w:val="none"/>
              </w:rPr>
              <w:t>…</w:t>
            </w:r>
          </w:p>
        </w:tc>
        <w:tc>
          <w:tcPr>
            <w:tcW w:w="5968"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4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磋商报价</w:t>
            </w:r>
          </w:p>
        </w:tc>
        <w:tc>
          <w:tcPr>
            <w:tcW w:w="11646"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auto"/>
                <w:highlight w:val="none"/>
              </w:rPr>
            </w:pPr>
          </w:p>
        </w:tc>
        <w:tc>
          <w:tcPr>
            <w:tcW w:w="11646"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小写：</w:t>
            </w:r>
          </w:p>
        </w:tc>
      </w:tr>
    </w:tbl>
    <w:p>
      <w:pPr>
        <w:snapToGrid w:val="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 1.报价一经涂改，应在涂改处加盖单位公章或者由法定代表人或其授权代表签字或盖章，否则其磋商作无效磋商处理。</w:t>
      </w:r>
    </w:p>
    <w:p>
      <w:pPr>
        <w:snapToGrid w:val="0"/>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2.采购人不接受2个(含)以上的报价或方案，若供应商在此表中有2个（含）以上的报价或方案，其磋商作无效磋商处理。</w:t>
      </w:r>
    </w:p>
    <w:p>
      <w:pPr>
        <w:snapToGrid w:val="0"/>
        <w:ind w:left="48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3.有关本项目的磋商及项目实施所涉及的一切费用均计入磋商报价。</w:t>
      </w:r>
    </w:p>
    <w:p>
      <w:pPr>
        <w:ind w:firstLine="482" w:firstLineChars="200"/>
        <w:rPr>
          <w:rFonts w:hint="eastAsia" w:ascii="宋体" w:hAnsi="宋体" w:eastAsia="宋体" w:cs="宋体"/>
          <w:b/>
          <w:color w:val="auto"/>
          <w:kern w:val="0"/>
          <w:sz w:val="24"/>
          <w:highlight w:val="none"/>
          <w:u w:val="single"/>
          <w:lang w:val="zh-CN"/>
        </w:rPr>
      </w:pPr>
      <w:r>
        <w:rPr>
          <w:rFonts w:hint="eastAsia" w:ascii="宋体" w:hAnsi="宋体" w:eastAsia="宋体" w:cs="宋体"/>
          <w:b/>
          <w:color w:val="auto"/>
          <w:sz w:val="24"/>
          <w:highlight w:val="none"/>
          <w:u w:val="single"/>
        </w:rPr>
        <w:t>4、</w:t>
      </w:r>
      <w:r>
        <w:rPr>
          <w:rFonts w:hint="eastAsia" w:ascii="宋体" w:hAnsi="宋体" w:eastAsia="宋体" w:cs="宋体"/>
          <w:b/>
          <w:color w:val="auto"/>
          <w:kern w:val="0"/>
          <w:sz w:val="24"/>
          <w:highlight w:val="none"/>
          <w:u w:val="single"/>
          <w:lang w:val="zh-CN"/>
        </w:rPr>
        <w:t>特别提示：采购机构将在成交公告中公布成交供应商的《磋商一览表》，接受社会监督。</w:t>
      </w:r>
    </w:p>
    <w:p>
      <w:pPr>
        <w:ind w:firstLine="482" w:firstLineChars="200"/>
        <w:rPr>
          <w:rFonts w:hint="eastAsia" w:ascii="宋体" w:hAnsi="宋体" w:eastAsia="宋体" w:cs="宋体"/>
          <w:b/>
          <w:color w:val="auto"/>
          <w:kern w:val="0"/>
          <w:sz w:val="24"/>
          <w:highlight w:val="none"/>
          <w:u w:val="single"/>
          <w:lang w:val="zh-CN"/>
        </w:rPr>
      </w:pPr>
    </w:p>
    <w:p>
      <w:pPr>
        <w:snapToGrid w:val="0"/>
        <w:ind w:firstLine="480" w:firstLineChars="200"/>
        <w:jc w:val="left"/>
        <w:rPr>
          <w:rFonts w:hint="eastAsia" w:ascii="宋体" w:hAnsi="宋体" w:eastAsia="宋体" w:cs="宋体"/>
          <w:color w:val="auto"/>
          <w:sz w:val="24"/>
          <w:highlight w:val="none"/>
        </w:rPr>
      </w:pPr>
      <w:bookmarkStart w:id="87" w:name="_Toc64369826"/>
      <w:r>
        <w:rPr>
          <w:rFonts w:hint="eastAsia" w:ascii="宋体" w:hAnsi="宋体" w:eastAsia="宋体" w:cs="宋体"/>
          <w:color w:val="auto"/>
          <w:sz w:val="24"/>
          <w:highlight w:val="none"/>
        </w:rPr>
        <w:t xml:space="preserve">法定代表人或其授权代表签字（或盖章）：            </w:t>
      </w:r>
      <w:bookmarkEnd w:id="87"/>
    </w:p>
    <w:p>
      <w:pPr>
        <w:spacing w:line="360" w:lineRule="auto"/>
        <w:jc w:val="left"/>
        <w:outlineLvl w:val="0"/>
        <w:rPr>
          <w:rFonts w:hint="eastAsia" w:ascii="宋体" w:hAnsi="宋体" w:eastAsia="宋体" w:cs="宋体"/>
          <w:color w:val="auto"/>
          <w:sz w:val="24"/>
          <w:highlight w:val="none"/>
        </w:rPr>
      </w:pPr>
    </w:p>
    <w:p>
      <w:pPr>
        <w:snapToGrid w:val="0"/>
        <w:ind w:firstLine="480" w:firstLineChars="200"/>
        <w:jc w:val="left"/>
        <w:rPr>
          <w:rFonts w:hint="eastAsia" w:ascii="宋体" w:hAnsi="宋体" w:eastAsia="宋体" w:cs="宋体"/>
          <w:color w:val="auto"/>
          <w:sz w:val="24"/>
          <w:highlight w:val="none"/>
        </w:rPr>
      </w:pPr>
      <w:bookmarkStart w:id="88" w:name="_Toc64369827"/>
      <w:r>
        <w:rPr>
          <w:rFonts w:hint="eastAsia" w:ascii="宋体" w:hAnsi="宋体" w:eastAsia="宋体" w:cs="宋体"/>
          <w:color w:val="auto"/>
          <w:sz w:val="24"/>
          <w:highlight w:val="none"/>
        </w:rPr>
        <w:t>日期：    年   月   日</w:t>
      </w:r>
      <w:bookmarkEnd w:id="88"/>
    </w:p>
    <w:p>
      <w:pPr>
        <w:snapToGrid w:val="0"/>
        <w:ind w:firstLine="480" w:firstLineChars="200"/>
        <w:jc w:val="left"/>
        <w:rPr>
          <w:rFonts w:hint="eastAsia" w:ascii="宋体" w:hAnsi="宋体" w:eastAsia="宋体" w:cs="宋体"/>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4"/>
        <w:keepNext/>
        <w:keepLines/>
        <w:pageBreakBefore w:val="0"/>
        <w:widowControl w:val="0"/>
        <w:numPr>
          <w:ilvl w:val="0"/>
          <w:numId w:val="0"/>
        </w:numPr>
        <w:suppressLineNumbers w:val="0"/>
        <w:suppressAutoHyphens w:val="0"/>
        <w:spacing w:line="578" w:lineRule="auto"/>
        <w:ind w:left="0" w:firstLine="0"/>
        <w:jc w:val="center"/>
        <w:rPr>
          <w:rFonts w:hint="eastAsia" w:ascii="宋体" w:hAnsi="宋体" w:eastAsia="宋体" w:cs="宋体"/>
          <w:color w:val="auto"/>
          <w:highlight w:val="none"/>
        </w:rPr>
      </w:pPr>
      <w:bookmarkStart w:id="89" w:name="_Toc93828162"/>
      <w:bookmarkStart w:id="90" w:name="_Toc643610538"/>
      <w:r>
        <w:rPr>
          <w:rFonts w:hint="eastAsia" w:ascii="宋体" w:hAnsi="宋体" w:eastAsia="宋体" w:cs="宋体"/>
          <w:color w:val="auto"/>
          <w:highlight w:val="none"/>
        </w:rPr>
        <w:t>第七章  询问、质疑及投诉</w:t>
      </w:r>
      <w:bookmarkEnd w:id="89"/>
      <w:bookmarkEnd w:id="90"/>
    </w:p>
    <w:p>
      <w:pPr>
        <w:pStyle w:val="16"/>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spacing w:line="415" w:lineRule="auto"/>
        <w:jc w:val="center"/>
        <w:rPr>
          <w:rFonts w:hint="eastAsia" w:ascii="宋体" w:hAnsi="宋体" w:eastAsia="宋体" w:cs="宋体"/>
          <w:color w:val="auto"/>
          <w:highlight w:val="none"/>
        </w:rPr>
      </w:pPr>
      <w:bookmarkStart w:id="91" w:name="_Toc643610539"/>
      <w:bookmarkStart w:id="92" w:name="_Toc93828163"/>
      <w:r>
        <w:rPr>
          <w:rFonts w:hint="eastAsia" w:ascii="宋体" w:hAnsi="宋体" w:eastAsia="宋体" w:cs="宋体"/>
          <w:color w:val="auto"/>
          <w:highlight w:val="none"/>
        </w:rPr>
        <w:t>一、供应商询问</w:t>
      </w:r>
      <w:bookmarkEnd w:id="91"/>
      <w:bookmarkEnd w:id="92"/>
    </w:p>
    <w:p>
      <w:pPr>
        <w:pStyle w:val="16"/>
        <w:spacing w:line="360" w:lineRule="auto"/>
        <w:ind w:left="0"/>
        <w:rPr>
          <w:rFonts w:hint="eastAsia" w:ascii="宋体" w:hAnsi="宋体" w:eastAsia="宋体" w:cs="宋体"/>
          <w:color w:val="auto"/>
          <w:sz w:val="24"/>
          <w:highlight w:val="none"/>
        </w:rPr>
      </w:pPr>
      <w:bookmarkStart w:id="93" w:name="_Toc643610540"/>
      <w:bookmarkStart w:id="94" w:name="_Toc93828164"/>
      <w:r>
        <w:rPr>
          <w:rFonts w:hint="eastAsia" w:ascii="宋体" w:hAnsi="宋体" w:eastAsia="宋体" w:cs="宋体"/>
          <w:color w:val="auto"/>
          <w:sz w:val="24"/>
          <w:highlight w:val="none"/>
        </w:rPr>
        <w:t>1.1供应商对采购文件、采购活动事项有疑问需要解释的，在政采云系统内可以向采购机构提出在线询问（加盖单位CA章），采购机构将在3个工作日内对供应商依法提出的询问作出答复，但答复的内容不得涉及商业秘密。</w:t>
      </w:r>
    </w:p>
    <w:p>
      <w:pPr>
        <w:pStyle w:val="16"/>
        <w:spacing w:line="360" w:lineRule="auto"/>
        <w:ind w:left="0"/>
        <w:rPr>
          <w:rFonts w:hint="eastAsia" w:ascii="宋体" w:hAnsi="宋体" w:eastAsia="宋体" w:cs="宋体"/>
          <w:color w:val="auto"/>
          <w:sz w:val="24"/>
          <w:highlight w:val="none"/>
        </w:rPr>
      </w:pPr>
      <w:r>
        <w:rPr>
          <w:rFonts w:hint="eastAsia" w:ascii="宋体" w:hAnsi="宋体" w:eastAsia="宋体" w:cs="宋体"/>
          <w:color w:val="auto"/>
          <w:sz w:val="24"/>
          <w:highlight w:val="none"/>
        </w:rPr>
        <w:t>1.2采购机构一般通过与询问相同的形式答复。</w:t>
      </w:r>
    </w:p>
    <w:p>
      <w:pPr>
        <w:pStyle w:val="5"/>
        <w:spacing w:line="415"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二、供应商质疑</w:t>
      </w:r>
      <w:bookmarkEnd w:id="93"/>
      <w:bookmarkEnd w:id="94"/>
    </w:p>
    <w:p>
      <w:pPr>
        <w:pStyle w:val="16"/>
        <w:spacing w:line="360" w:lineRule="auto"/>
        <w:ind w:left="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2.1质疑有效期：</w:t>
      </w:r>
    </w:p>
    <w:p>
      <w:pPr>
        <w:pStyle w:val="16"/>
        <w:spacing w:line="360" w:lineRule="auto"/>
        <w:ind w:lef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供应商可以在知道或者应知其权益受到损害之日起七个工作日内，以加盖供应商电子签章的数据电文形式，在政采云系统内向采购机构提出在线质疑：</w:t>
      </w:r>
    </w:p>
    <w:p>
      <w:pPr>
        <w:pStyle w:val="16"/>
        <w:spacing w:line="360" w:lineRule="auto"/>
        <w:ind w:lef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（1）采购公告中的资格条件、获取采购文件时间设定等不符合有关规定，致使供应商不能参与本项目采购活动的</w:t>
      </w:r>
      <w:r>
        <w:rPr>
          <w:rFonts w:hint="eastAsia" w:ascii="宋体" w:hAnsi="宋体" w:eastAsia="宋体" w:cs="宋体"/>
          <w:color w:val="auto"/>
          <w:sz w:val="24"/>
          <w:highlight w:val="none"/>
        </w:rPr>
        <w:t>，质疑期限自采购公告发布之日起计算。</w:t>
      </w:r>
    </w:p>
    <w:p>
      <w:pPr>
        <w:pStyle w:val="16"/>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对磋商文件提出质疑的，质疑期限为供应商获得磋商文件之日或者招标公告期限届满之日起计算，但磋商文件在招标公告期限届满之日后获得的，应当自招标公告截止之日起计算，且应当在磋商响应截止时间之前提出。</w:t>
      </w:r>
    </w:p>
    <w:p>
      <w:pPr>
        <w:pStyle w:val="16"/>
        <w:spacing w:line="36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（3）对采购过程提出质疑的，质疑期限为各采购程序环节结束之日起计算。</w:t>
      </w:r>
      <w:r>
        <w:rPr>
          <w:rFonts w:hint="eastAsia" w:ascii="宋体" w:hAnsi="宋体" w:eastAsia="宋体" w:cs="宋体"/>
          <w:b/>
          <w:bCs/>
          <w:color w:val="auto"/>
          <w:sz w:val="24"/>
          <w:highlight w:val="none"/>
        </w:rPr>
        <w:t>供应商的法定代表人或其授权代表或个体工商户经营者未参加磋商会议的，事后不得对采购相关人员、磋商过程和磋商结果提出质疑。</w:t>
      </w:r>
    </w:p>
    <w:p>
      <w:pPr>
        <w:pStyle w:val="16"/>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（4）对采购结果提出质疑的，质疑期限自采购结果公告（包括公示、预公告、结果更正公告等）期限届满之日起计算。</w:t>
      </w:r>
    </w:p>
    <w:p>
      <w:pPr>
        <w:pStyle w:val="16"/>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（5）供应商应在法定质疑期内一次性提出针对同一采购程序环节的质疑。提供新的事实或证据的除外。</w:t>
      </w:r>
    </w:p>
    <w:p>
      <w:pPr>
        <w:pStyle w:val="16"/>
        <w:spacing w:line="360" w:lineRule="auto"/>
        <w:ind w:left="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2.2质疑主体的有效性：</w:t>
      </w:r>
    </w:p>
    <w:p>
      <w:pPr>
        <w:pStyle w:val="16"/>
        <w:spacing w:line="360" w:lineRule="auto"/>
        <w:ind w:left="0"/>
        <w:rPr>
          <w:rFonts w:hint="eastAsia" w:ascii="宋体" w:hAnsi="宋体" w:eastAsia="宋体" w:cs="宋体"/>
          <w:color w:val="auto"/>
          <w:sz w:val="24"/>
          <w:highlight w:val="none"/>
        </w:rPr>
      </w:pPr>
      <w:r>
        <w:rPr>
          <w:rFonts w:hint="eastAsia" w:ascii="宋体" w:hAnsi="宋体" w:eastAsia="宋体" w:cs="宋体"/>
          <w:color w:val="auto"/>
          <w:sz w:val="24"/>
          <w:highlight w:val="none"/>
        </w:rPr>
        <w:t>2.2.1提出质疑的供应商应当是参与所质疑项目采购活动的供应商。</w:t>
      </w:r>
    </w:p>
    <w:p>
      <w:pPr>
        <w:pStyle w:val="16"/>
        <w:spacing w:line="360" w:lineRule="auto"/>
        <w:ind w:left="0"/>
        <w:rPr>
          <w:rFonts w:hint="eastAsia" w:ascii="宋体" w:hAnsi="宋体" w:eastAsia="宋体" w:cs="宋体"/>
          <w:color w:val="auto"/>
          <w:sz w:val="24"/>
          <w:highlight w:val="none"/>
        </w:rPr>
      </w:pPr>
      <w:r>
        <w:rPr>
          <w:rFonts w:hint="eastAsia" w:ascii="宋体" w:hAnsi="宋体" w:eastAsia="宋体" w:cs="宋体"/>
          <w:color w:val="auto"/>
          <w:sz w:val="24"/>
          <w:highlight w:val="none"/>
        </w:rPr>
        <w:t>2.2.2质疑人应当与质疑事项存在利害关系,不得提出“自杀式质疑”。</w:t>
      </w:r>
    </w:p>
    <w:p>
      <w:pPr>
        <w:pStyle w:val="16"/>
        <w:spacing w:line="360" w:lineRule="auto"/>
        <w:ind w:left="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2.3质疑的答复</w:t>
      </w:r>
    </w:p>
    <w:p>
      <w:pPr>
        <w:pStyle w:val="16"/>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采购机构将在收到供应商的书面质疑后七个工作日内作出答复，但答复的内容不得涉及商业秘密。采购机构视情以变更公告等形式通知质疑供应商和其他与质疑处理结果有利害关系的政府采购当事人。</w:t>
      </w:r>
    </w:p>
    <w:p>
      <w:pPr>
        <w:pStyle w:val="16"/>
        <w:spacing w:line="360" w:lineRule="auto"/>
        <w:ind w:left="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询问或者质疑事项可能影响采购结果的，采购人应当暂停签订合同，已经签订合同的，应当中止履行合同。</w:t>
      </w:r>
    </w:p>
    <w:p>
      <w:pPr>
        <w:pStyle w:val="16"/>
        <w:spacing w:line="360" w:lineRule="auto"/>
        <w:ind w:left="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2.4质疑的撤回</w:t>
      </w:r>
    </w:p>
    <w:p>
      <w:pPr>
        <w:widowControl/>
        <w:snapToGrid w:val="0"/>
        <w:spacing w:line="48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供应商可以通过政采云系统撤回已经被受理的质疑书。</w:t>
      </w:r>
    </w:p>
    <w:p>
      <w:pPr>
        <w:pStyle w:val="5"/>
        <w:keepNext/>
        <w:keepLines/>
        <w:pageBreakBefore w:val="0"/>
        <w:widowControl w:val="0"/>
        <w:suppressLineNumbers w:val="0"/>
        <w:suppressAutoHyphens w:val="0"/>
        <w:spacing w:line="415" w:lineRule="auto"/>
        <w:rPr>
          <w:rFonts w:hint="eastAsia" w:ascii="宋体" w:hAnsi="宋体" w:eastAsia="宋体" w:cs="宋体"/>
          <w:color w:val="auto"/>
          <w:highlight w:val="none"/>
        </w:rPr>
      </w:pPr>
      <w:bookmarkStart w:id="95" w:name="_Toc643610541"/>
      <w:bookmarkStart w:id="96" w:name="_Toc93828165"/>
      <w:r>
        <w:rPr>
          <w:rFonts w:hint="eastAsia" w:ascii="宋体" w:hAnsi="宋体" w:eastAsia="宋体" w:cs="宋体"/>
          <w:color w:val="auto"/>
          <w:highlight w:val="none"/>
        </w:rPr>
        <w:t>三、供应商投诉</w:t>
      </w:r>
      <w:bookmarkEnd w:id="95"/>
      <w:bookmarkEnd w:id="96"/>
    </w:p>
    <w:p>
      <w:pPr>
        <w:widowControl/>
        <w:snapToGrid w:val="0"/>
        <w:spacing w:line="480" w:lineRule="exac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3.1投诉有效期</w:t>
      </w:r>
    </w:p>
    <w:p>
      <w:pPr>
        <w:widowControl/>
        <w:snapToGrid w:val="0"/>
        <w:spacing w:line="48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宋体" w:hAnsi="宋体" w:eastAsia="宋体" w:cs="宋体"/>
          <w:b/>
          <w:bCs/>
          <w:color w:val="auto"/>
          <w:kern w:val="0"/>
          <w:sz w:val="24"/>
          <w:highlight w:val="none"/>
          <w:u w:val="single"/>
        </w:rPr>
      </w:pPr>
      <w:r>
        <w:rPr>
          <w:rFonts w:hint="eastAsia" w:ascii="宋体" w:hAnsi="宋体" w:eastAsia="宋体" w:cs="宋体"/>
          <w:b/>
          <w:bCs/>
          <w:color w:val="auto"/>
          <w:kern w:val="0"/>
          <w:sz w:val="24"/>
          <w:highlight w:val="none"/>
          <w:u w:val="single"/>
        </w:rPr>
        <w:t>特别提醒：质疑是投诉的前置程序，供应商必须先质疑后投诉。</w:t>
      </w:r>
    </w:p>
    <w:p>
      <w:pPr>
        <w:widowControl/>
        <w:snapToGrid w:val="0"/>
        <w:spacing w:line="480" w:lineRule="exac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3.2投诉内容</w:t>
      </w:r>
    </w:p>
    <w:p>
      <w:pPr>
        <w:widowControl/>
        <w:snapToGrid w:val="0"/>
        <w:spacing w:line="48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投诉书需包括以下内容：</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（一）投诉人和被投诉人的姓名或者名称、通讯地址、邮编、联系人及联系电话；</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（二）质疑和质疑答复情况说明及相关证明材料；</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（三）具体、明确的投诉事项和与投诉事项相关的投诉请求；</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（四）事实依据；</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（五）法律依据；</w:t>
      </w:r>
    </w:p>
    <w:p>
      <w:pPr>
        <w:widowControl/>
        <w:snapToGrid w:val="0"/>
        <w:spacing w:line="48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（六）提起投诉的日期。</w:t>
      </w:r>
    </w:p>
    <w:p>
      <w:pPr>
        <w:widowControl/>
        <w:snapToGrid w:val="0"/>
        <w:spacing w:line="48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color w:val="auto"/>
          <w:kern w:val="0"/>
          <w:sz w:val="24"/>
          <w:highlight w:val="none"/>
        </w:rPr>
      </w:pPr>
    </w:p>
    <w:p>
      <w:pPr>
        <w:widowControl/>
        <w:snapToGrid w:val="0"/>
        <w:spacing w:line="480" w:lineRule="exac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附件：质疑函范本</w:t>
      </w:r>
    </w:p>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质疑函</w:t>
      </w:r>
    </w:p>
    <w:p>
      <w:pPr>
        <w:adjustRightInd w:val="0"/>
        <w:snapToGrid w:val="0"/>
        <w:spacing w:before="312" w:beforeLines="100"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一、质疑供应商基本信息</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授权代表（联系人）：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邮箱：</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二、质疑项目基本情况</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标项：</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磋商文件获取日期：</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三、质疑事项具体内容</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adjustRightInd w:val="0"/>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四、与质疑事项相关的请求</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请求1：</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请求2：</w:t>
      </w:r>
      <w:r>
        <w:rPr>
          <w:rFonts w:hint="eastAsia" w:ascii="宋体" w:hAnsi="宋体" w:eastAsia="宋体" w:cs="宋体"/>
          <w:color w:val="auto"/>
          <w:sz w:val="24"/>
          <w:szCs w:val="24"/>
          <w:highlight w:val="none"/>
          <w:u w:val="single"/>
        </w:rPr>
        <w:t xml:space="preserve">                                            </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adjustRightInd w:val="0"/>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本公司承诺接受数据电文形式的质疑答复，视为书面答复。</w:t>
      </w:r>
    </w:p>
    <w:p>
      <w:pPr>
        <w:adjustRightInd w:val="0"/>
        <w:snapToGrid w:val="0"/>
        <w:spacing w:line="360" w:lineRule="auto"/>
        <w:rPr>
          <w:rFonts w:hint="eastAsia" w:ascii="宋体" w:hAnsi="宋体" w:eastAsia="宋体" w:cs="宋体"/>
          <w:color w:val="auto"/>
          <w:sz w:val="24"/>
          <w:szCs w:val="24"/>
          <w:highlight w:val="none"/>
          <w:u w:val="dotted"/>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授权代表签字(签章)：                 磋商供应商签章：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kern w:val="0"/>
          <w:sz w:val="24"/>
          <w:szCs w:val="24"/>
          <w:highlight w:val="none"/>
        </w:rPr>
      </w:pPr>
    </w:p>
    <w:p>
      <w:pPr>
        <w:pStyle w:val="12"/>
        <w:spacing w:line="360" w:lineRule="auto"/>
        <w:ind w:left="0" w:leftChars="0"/>
        <w:jc w:val="center"/>
        <w:rPr>
          <w:rFonts w:hint="eastAsia" w:ascii="宋体" w:hAnsi="宋体" w:eastAsia="宋体" w:cs="宋体"/>
          <w:color w:val="auto"/>
          <w:sz w:val="24"/>
          <w:highlight w:val="none"/>
        </w:rPr>
      </w:pPr>
    </w:p>
    <w:bookmarkEnd w:id="97"/>
    <w:sectPr>
      <w:footerReference r:id="rId5" w:type="default"/>
      <w:footerReference r:id="rId6" w:type="even"/>
      <w:pgSz w:w="11906" w:h="16838"/>
      <w:pgMar w:top="1440" w:right="1406" w:bottom="1246" w:left="1758"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Bdr>
        <w:top w:val="none" w:color="auto" w:sz="0" w:space="0"/>
        <w:left w:val="none" w:color="auto" w:sz="0" w:space="0"/>
        <w:bottom w:val="none" w:color="auto" w:sz="0" w:space="0"/>
        <w:right w:val="none" w:color="auto" w:sz="0" w:space="0"/>
      </w:pBdr>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11</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0"/>
      </w:rPr>
    </w:pPr>
    <w:r>
      <w:rPr>
        <w:rStyle w:val="30"/>
      </w:rPr>
      <w:fldChar w:fldCharType="begin"/>
    </w:r>
    <w:r>
      <w:rPr>
        <w:rStyle w:val="30"/>
      </w:rPr>
      <w:instrText xml:space="preserve">PAGE  </w:instrText>
    </w:r>
    <w:r>
      <w:fldChar w:fldCharType="separate"/>
    </w:r>
    <w:r>
      <w:t xml:space="preserve"> </w:t>
    </w:r>
    <w: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7DF01"/>
    <w:multiLevelType w:val="multilevel"/>
    <w:tmpl w:val="98E7DF01"/>
    <w:lvl w:ilvl="0" w:tentative="0">
      <w:start w:val="1"/>
      <w:numFmt w:val="decimal"/>
      <w:pStyle w:val="4"/>
      <w:suff w:val="space"/>
      <w:lvlText w:val="第 %1 章"/>
      <w:lvlJc w:val="left"/>
      <w:pPr>
        <w:tabs>
          <w:tab w:val="left" w:pos="0"/>
        </w:tabs>
        <w:ind w:left="425" w:hanging="425"/>
      </w:pPr>
      <w:rPr>
        <w:rFonts w:hint="eastAsia"/>
      </w:rPr>
    </w:lvl>
    <w:lvl w:ilvl="1" w:tentative="0">
      <w:start w:val="1"/>
      <w:numFmt w:val="decimal"/>
      <w:lvlText w:val="%1.%2 "/>
      <w:lvlJc w:val="left"/>
      <w:pPr>
        <w:tabs>
          <w:tab w:val="left" w:pos="0"/>
        </w:tabs>
        <w:ind w:left="992" w:hanging="567"/>
      </w:pPr>
      <w:rPr>
        <w:rFonts w:hint="eastAsia"/>
      </w:rPr>
    </w:lvl>
    <w:lvl w:ilvl="2" w:tentative="0">
      <w:start w:val="1"/>
      <w:numFmt w:val="decimal"/>
      <w:lvlText w:val="〔%3〕、"/>
      <w:lvlJc w:val="left"/>
      <w:pPr>
        <w:tabs>
          <w:tab w:val="left" w:pos="0"/>
        </w:tabs>
        <w:ind w:left="1418" w:hanging="567"/>
      </w:pPr>
      <w:rPr>
        <w:rFonts w:hint="eastAsia"/>
      </w:rPr>
    </w:lvl>
    <w:lvl w:ilvl="3" w:tentative="0">
      <w:start w:val="1"/>
      <w:numFmt w:val="none"/>
      <w:lvlText w:val=""/>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A947B38"/>
    <w:multiLevelType w:val="multilevel"/>
    <w:tmpl w:val="CA947B38"/>
    <w:lvl w:ilvl="0" w:tentative="0">
      <w:start w:val="1"/>
      <w:numFmt w:val="decimal"/>
      <w:lvlText w:val="%1."/>
      <w:legacy w:legacy="1" w:legacySpace="0" w:legacyIndent="425"/>
      <w:lvlJc w:val="left"/>
      <w:pPr>
        <w:ind w:left="425" w:hanging="425"/>
      </w:pPr>
    </w:lvl>
    <w:lvl w:ilvl="1" w:tentative="0">
      <w:start w:val="1"/>
      <w:numFmt w:val="decimal"/>
      <w:pStyle w:val="52"/>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E9599FA9"/>
    <w:multiLevelType w:val="multilevel"/>
    <w:tmpl w:val="E9599FA9"/>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0"/>
  </w:num>
  <w:num w:numId="2">
    <w:abstractNumId w:val="2"/>
  </w:num>
  <w:num w:numId="3">
    <w:abstractNumId w:val="1"/>
  </w:num>
  <w:num w:numId="4">
    <w:abstractNumId w:val="7"/>
  </w:num>
  <w:num w:numId="5">
    <w:abstractNumId w:val="3"/>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jFiMmY2NDlmMGUwZDM4MWM5YTU3NTdmMzVlZDZjNDYifQ=="/>
  </w:docVars>
  <w:rsids>
    <w:rsidRoot w:val="00000000"/>
    <w:rsid w:val="14E63C6D"/>
    <w:rsid w:val="222E49FF"/>
    <w:rsid w:val="25EB4D29"/>
    <w:rsid w:val="323F171B"/>
    <w:rsid w:val="46B3772A"/>
    <w:rsid w:val="4CD03A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line="578" w:lineRule="auto"/>
      <w:outlineLvl w:val="0"/>
    </w:pPr>
    <w:rPr>
      <w:rFonts w:ascii="Times New Roman" w:hAnsi="Times New Roman" w:eastAsia="仿宋_GB2312" w:cs="Times New Roman"/>
      <w:b/>
      <w:kern w:val="44"/>
      <w:sz w:val="28"/>
      <w:szCs w:val="20"/>
      <w:lang w:val="en-US" w:eastAsia="zh-CN" w:bidi="ar-SA"/>
    </w:rPr>
  </w:style>
  <w:style w:type="paragraph" w:styleId="5">
    <w:name w:val="heading 2"/>
    <w:basedOn w:val="1"/>
    <w:next w:val="1"/>
    <w:qFormat/>
    <w:uiPriority w:val="0"/>
    <w:pPr>
      <w:keepNext/>
      <w:keepLines/>
      <w:widowControl w:val="0"/>
      <w:spacing w:before="260" w:after="260" w:line="415" w:lineRule="auto"/>
      <w:jc w:val="center"/>
      <w:outlineLvl w:val="1"/>
    </w:pPr>
    <w:rPr>
      <w:rFonts w:ascii="Arial" w:hAnsi="Arial" w:eastAsia="仿宋" w:cs="Times New Roman"/>
      <w:b/>
      <w:kern w:val="2"/>
      <w:sz w:val="32"/>
      <w:szCs w:val="20"/>
      <w:lang w:val="en-US" w:eastAsia="zh-CN" w:bidi="ar-SA"/>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29">
    <w:name w:val="Default Paragraph Font"/>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widowControl w:val="0"/>
      <w:ind w:firstLine="420"/>
      <w:jc w:val="both"/>
    </w:pPr>
    <w:rPr>
      <w:rFonts w:ascii="Calibri" w:hAnsi="Calibri" w:eastAsia="宋体" w:cs="Times New Roman"/>
      <w:kern w:val="2"/>
      <w:sz w:val="21"/>
      <w:szCs w:val="20"/>
      <w:lang w:val="en-US" w:eastAsia="zh-CN" w:bidi="ar-SA"/>
    </w:rPr>
  </w:style>
  <w:style w:type="paragraph" w:customStyle="1" w:styleId="3">
    <w:name w:val="p0"/>
    <w:basedOn w:val="1"/>
    <w:qFormat/>
    <w:uiPriority w:val="0"/>
    <w:pPr>
      <w:widowControl/>
    </w:pPr>
    <w:rPr>
      <w:kern w:val="0"/>
      <w:szCs w:val="21"/>
    </w:rPr>
  </w:style>
  <w:style w:type="paragraph" w:styleId="7">
    <w:name w:val="List Number 2"/>
    <w:basedOn w:val="1"/>
    <w:qFormat/>
    <w:uiPriority w:val="0"/>
    <w:pPr>
      <w:tabs>
        <w:tab w:val="left" w:pos="780"/>
      </w:tabs>
      <w:ind w:left="780" w:hanging="360"/>
    </w:pPr>
  </w:style>
  <w:style w:type="paragraph" w:styleId="8">
    <w:name w:val="List Number"/>
    <w:basedOn w:val="1"/>
    <w:qFormat/>
    <w:uiPriority w:val="0"/>
    <w:pPr>
      <w:tabs>
        <w:tab w:val="left" w:pos="360"/>
      </w:tabs>
      <w:ind w:left="360" w:hanging="360"/>
    </w:p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Body Text 3"/>
    <w:next w:val="11"/>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customStyle="1" w:styleId="11">
    <w:name w:val="列出段落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styleId="12">
    <w:name w:val="Body Text Indent"/>
    <w:basedOn w:val="1"/>
    <w:qFormat/>
    <w:uiPriority w:val="0"/>
    <w:pPr>
      <w:spacing w:after="120"/>
      <w:ind w:left="200" w:leftChars="200"/>
    </w:pPr>
  </w:style>
  <w:style w:type="paragraph" w:styleId="13">
    <w:name w:val="List Number 3"/>
    <w:basedOn w:val="1"/>
    <w:qFormat/>
    <w:uiPriority w:val="0"/>
    <w:pPr>
      <w:tabs>
        <w:tab w:val="left" w:pos="1200"/>
      </w:tabs>
      <w:ind w:left="1200" w:hanging="360"/>
    </w:pPr>
  </w:style>
  <w:style w:type="paragraph" w:styleId="14">
    <w:name w:val="toc 5"/>
    <w:basedOn w:val="1"/>
    <w:next w:val="1"/>
    <w:qFormat/>
    <w:uiPriority w:val="0"/>
    <w:pPr>
      <w:ind w:left="1680"/>
    </w:pPr>
  </w:style>
  <w:style w:type="paragraph" w:styleId="15">
    <w:name w:val="toc 3"/>
    <w:basedOn w:val="1"/>
    <w:next w:val="1"/>
    <w:qFormat/>
    <w:uiPriority w:val="0"/>
    <w:pPr>
      <w:ind w:left="840"/>
    </w:pPr>
  </w:style>
  <w:style w:type="paragraph" w:styleId="16">
    <w:name w:val="Plain Text"/>
    <w:basedOn w:val="1"/>
    <w:qFormat/>
    <w:uiPriority w:val="0"/>
    <w:rPr>
      <w:rFonts w:ascii="宋体"/>
      <w:szCs w:val="20"/>
    </w:rPr>
  </w:style>
  <w:style w:type="paragraph" w:styleId="17">
    <w:name w:val="Date"/>
    <w:next w:val="1"/>
    <w:qFormat/>
    <w:uiPriority w:val="0"/>
    <w:pPr>
      <w:widowControl w:val="0"/>
      <w:spacing w:line="240" w:lineRule="auto"/>
      <w:ind w:left="2500" w:leftChars="2500"/>
      <w:jc w:val="both"/>
    </w:pPr>
    <w:rPr>
      <w:rFonts w:ascii="Times New Roman" w:hAnsi="Times New Roman" w:eastAsia="宋体" w:cs="Times New Roman"/>
      <w:kern w:val="2"/>
      <w:sz w:val="21"/>
      <w:szCs w:val="20"/>
      <w:lang w:val="en-US" w:eastAsia="zh-CN" w:bidi="ar-SA"/>
    </w:rPr>
  </w:style>
  <w:style w:type="paragraph" w:styleId="18">
    <w:name w:val="Body Text Indent 2"/>
    <w:basedOn w:val="1"/>
    <w:qFormat/>
    <w:uiPriority w:val="0"/>
    <w:pPr>
      <w:spacing w:after="120" w:line="480" w:lineRule="auto"/>
      <w:ind w:left="200" w:leftChars="200"/>
    </w:pPr>
  </w:style>
  <w:style w:type="paragraph" w:styleId="19">
    <w:name w:val="Balloon Text"/>
    <w:basedOn w:val="1"/>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pPr>
  </w:style>
  <w:style w:type="paragraph" w:styleId="24">
    <w:name w:val="Body Text Indent 3"/>
    <w:basedOn w:val="1"/>
    <w:qFormat/>
    <w:uiPriority w:val="0"/>
    <w:pPr>
      <w:spacing w:after="120"/>
      <w:ind w:left="200" w:leftChars="200"/>
    </w:pPr>
    <w:rPr>
      <w:sz w:val="16"/>
      <w:szCs w:val="16"/>
    </w:rPr>
  </w:style>
  <w:style w:type="paragraph" w:styleId="25">
    <w:name w:val="toc 2"/>
    <w:basedOn w:val="1"/>
    <w:next w:val="1"/>
    <w:qFormat/>
    <w:uiPriority w:val="0"/>
    <w:pPr>
      <w:ind w:left="420"/>
    </w:pPr>
  </w:style>
  <w:style w:type="paragraph" w:styleId="26">
    <w:name w:val="Body Text 2"/>
    <w:basedOn w:val="1"/>
    <w:qFormat/>
    <w:uiPriority w:val="0"/>
    <w:pPr>
      <w:widowControl/>
      <w:spacing w:after="50" w:afterLines="50" w:line="216" w:lineRule="auto"/>
      <w:jc w:val="center"/>
    </w:pPr>
    <w:rPr>
      <w:rFonts w:ascii="隶书" w:eastAsia="隶书"/>
      <w:bCs/>
      <w:kern w:val="0"/>
      <w:sz w:val="72"/>
      <w:szCs w:val="84"/>
    </w:rPr>
  </w:style>
  <w:style w:type="paragraph" w:styleId="27">
    <w:name w:val="Title"/>
    <w:basedOn w:val="1"/>
    <w:qFormat/>
    <w:uiPriority w:val="10"/>
    <w:pPr>
      <w:spacing w:line="360" w:lineRule="auto"/>
      <w:jc w:val="center"/>
    </w:pPr>
    <w:rPr>
      <w:b/>
      <w:bCs/>
      <w:sz w:val="36"/>
    </w:rPr>
  </w:style>
  <w:style w:type="character" w:styleId="30">
    <w:name w:val="page number"/>
    <w:basedOn w:val="29"/>
    <w:qFormat/>
    <w:uiPriority w:val="0"/>
  </w:style>
  <w:style w:type="character" w:styleId="31">
    <w:name w:val="FollowedHyperlink"/>
    <w:basedOn w:val="29"/>
    <w:qFormat/>
    <w:uiPriority w:val="0"/>
    <w:rPr>
      <w:color w:val="800080"/>
      <w:u w:val="single"/>
    </w:rPr>
  </w:style>
  <w:style w:type="character" w:styleId="32">
    <w:name w:val="Hyperlink"/>
    <w:qFormat/>
    <w:uiPriority w:val="0"/>
    <w:rPr>
      <w:color w:val="0000FF"/>
      <w:u w:val="single"/>
    </w:rPr>
  </w:style>
  <w:style w:type="paragraph" w:customStyle="1" w:styleId="33">
    <w:name w:val="正文段"/>
    <w:basedOn w:val="1"/>
    <w:qFormat/>
    <w:uiPriority w:val="0"/>
    <w:pPr>
      <w:widowControl/>
      <w:snapToGrid w:val="0"/>
      <w:spacing w:after="50" w:afterLines="50"/>
      <w:ind w:firstLine="200" w:firstLineChars="200"/>
    </w:pPr>
    <w:rPr>
      <w:kern w:val="0"/>
      <w:sz w:val="24"/>
      <w:szCs w:val="20"/>
    </w:rPr>
  </w:style>
  <w:style w:type="paragraph" w:customStyle="1" w:styleId="34">
    <w:name w:val="正文2"/>
    <w:basedOn w:val="1"/>
    <w:qFormat/>
    <w:uiPriority w:val="0"/>
    <w:pPr>
      <w:spacing w:before="156" w:line="360" w:lineRule="auto"/>
      <w:ind w:firstLine="200" w:firstLineChars="200"/>
    </w:pPr>
    <w:rPr>
      <w:sz w:val="24"/>
      <w:szCs w:val="20"/>
    </w:rPr>
  </w:style>
  <w:style w:type="paragraph" w:customStyle="1" w:styleId="35">
    <w:name w:val="表正文"/>
    <w:basedOn w:val="1"/>
    <w:next w:val="16"/>
    <w:qFormat/>
    <w:uiPriority w:val="0"/>
    <w:rPr>
      <w:rFonts w:ascii="宋体"/>
      <w:szCs w:val="20"/>
    </w:rPr>
  </w:style>
  <w:style w:type="paragraph" w:styleId="36">
    <w:name w:val="List Paragraph"/>
    <w:basedOn w:val="1"/>
    <w:qFormat/>
    <w:uiPriority w:val="0"/>
    <w:pPr>
      <w:ind w:firstLine="200" w:firstLineChars="200"/>
    </w:pPr>
  </w:style>
  <w:style w:type="paragraph" w:customStyle="1" w:styleId="37">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38">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3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4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43">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5">
    <w:name w:val="xl7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6">
    <w:name w:val="xl77"/>
    <w:basedOn w:val="1"/>
    <w:qFormat/>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7">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48">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49">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50">
    <w:name w:val="样式5"/>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51">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52">
    <w:name w:val="正文文字 8"/>
    <w:next w:val="1"/>
    <w:qFormat/>
    <w:uiPriority w:val="0"/>
    <w:pPr>
      <w:widowControl w:val="0"/>
      <w:numPr>
        <w:ilvl w:val="1"/>
        <w:numId w:val="2"/>
      </w:numPr>
      <w:spacing w:line="240" w:lineRule="auto"/>
      <w:ind w:left="805"/>
      <w:jc w:val="both"/>
    </w:pPr>
    <w:rPr>
      <w:rFonts w:ascii="Times New Roman" w:hAnsi="Times New Roman" w:eastAsia="宋体" w:cs="Times New Roman"/>
      <w:kern w:val="2"/>
      <w:sz w:val="16"/>
      <w:szCs w:val="20"/>
      <w:lang w:val="en-US" w:eastAsia="zh-CN" w:bidi="ar-SA"/>
    </w:rPr>
  </w:style>
  <w:style w:type="paragraph" w:customStyle="1" w:styleId="53">
    <w:name w:val="正文_13"/>
    <w:next w:val="35"/>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52</Pages>
  <Words>21526</Words>
  <Characters>23190</Characters>
  <Lines>1501</Lines>
  <Paragraphs>804</Paragraphs>
  <TotalTime>0</TotalTime>
  <ScaleCrop>false</ScaleCrop>
  <LinksUpToDate>false</LinksUpToDate>
  <CharactersWithSpaces>25472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2019-11-11T07:41:00Z</dcterms:created>
  <dc:creator>Administrator</dc:creator>
  <cp:lastModifiedBy>Administrator</cp:lastModifiedBy>
  <cp:lastPrinted>2020-01-08T09:15:00Z</cp:lastPrinted>
  <dcterms:modified xsi:type="dcterms:W3CDTF">2022-07-26T10:48:52Z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7635833EFAA94EAF85134B3AFBD62D3D</vt:lpwstr>
  </property>
</Properties>
</file>