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B9A" w:rsidRDefault="0005030A">
      <w:pPr>
        <w:jc w:val="center"/>
        <w:outlineLvl w:val="0"/>
        <w:rPr>
          <w:rFonts w:asciiTheme="majorEastAsia" w:eastAsiaTheme="majorEastAsia" w:hAnsiTheme="majorEastAsia" w:cs="Arial"/>
          <w:b/>
          <w:sz w:val="52"/>
          <w:szCs w:val="52"/>
        </w:rPr>
      </w:pPr>
      <w:r>
        <w:rPr>
          <w:rFonts w:asciiTheme="majorEastAsia" w:eastAsiaTheme="majorEastAsia" w:hAnsiTheme="majorEastAsia" w:cs="Arial" w:hint="eastAsia"/>
          <w:b/>
          <w:sz w:val="52"/>
          <w:szCs w:val="52"/>
        </w:rPr>
        <w:t>绍兴市人防综合业务网迁移项目</w:t>
      </w:r>
    </w:p>
    <w:p w:rsidR="00755B9A" w:rsidRDefault="00755B9A">
      <w:pPr>
        <w:outlineLvl w:val="0"/>
        <w:rPr>
          <w:rFonts w:asciiTheme="majorEastAsia" w:eastAsiaTheme="majorEastAsia" w:hAnsiTheme="majorEastAsia"/>
          <w:sz w:val="44"/>
        </w:rPr>
      </w:pPr>
    </w:p>
    <w:p w:rsidR="00755B9A" w:rsidRDefault="0005030A">
      <w:pPr>
        <w:jc w:val="center"/>
        <w:outlineLvl w:val="0"/>
        <w:rPr>
          <w:rFonts w:asciiTheme="majorEastAsia" w:eastAsiaTheme="majorEastAsia" w:hAnsiTheme="majorEastAsia" w:cs="Arial"/>
          <w:b/>
          <w:sz w:val="72"/>
          <w:szCs w:val="72"/>
        </w:rPr>
      </w:pPr>
      <w:r>
        <w:rPr>
          <w:rFonts w:asciiTheme="majorEastAsia" w:eastAsiaTheme="majorEastAsia" w:hAnsiTheme="majorEastAsia" w:cs="Arial" w:hint="eastAsia"/>
          <w:b/>
          <w:sz w:val="72"/>
          <w:szCs w:val="72"/>
        </w:rPr>
        <w:t>公</w:t>
      </w:r>
    </w:p>
    <w:p w:rsidR="00755B9A" w:rsidRDefault="0005030A">
      <w:pPr>
        <w:jc w:val="center"/>
        <w:outlineLvl w:val="0"/>
        <w:rPr>
          <w:rFonts w:asciiTheme="majorEastAsia" w:eastAsiaTheme="majorEastAsia" w:hAnsiTheme="majorEastAsia" w:cs="Arial"/>
          <w:b/>
          <w:sz w:val="72"/>
          <w:szCs w:val="72"/>
        </w:rPr>
      </w:pPr>
      <w:r>
        <w:rPr>
          <w:rFonts w:asciiTheme="majorEastAsia" w:eastAsiaTheme="majorEastAsia" w:hAnsiTheme="majorEastAsia" w:cs="Arial" w:hint="eastAsia"/>
          <w:b/>
          <w:sz w:val="72"/>
          <w:szCs w:val="72"/>
        </w:rPr>
        <w:t>开</w:t>
      </w:r>
    </w:p>
    <w:p w:rsidR="00755B9A" w:rsidRDefault="0005030A">
      <w:pPr>
        <w:jc w:val="center"/>
        <w:outlineLvl w:val="0"/>
        <w:rPr>
          <w:rFonts w:asciiTheme="majorEastAsia" w:eastAsiaTheme="majorEastAsia" w:hAnsiTheme="majorEastAsia" w:cs="Arial"/>
          <w:b/>
          <w:sz w:val="72"/>
          <w:szCs w:val="72"/>
        </w:rPr>
      </w:pPr>
      <w:r>
        <w:rPr>
          <w:rFonts w:asciiTheme="majorEastAsia" w:eastAsiaTheme="majorEastAsia" w:hAnsiTheme="majorEastAsia" w:cs="Arial" w:hint="eastAsia"/>
          <w:b/>
          <w:sz w:val="72"/>
          <w:szCs w:val="72"/>
        </w:rPr>
        <w:t>招</w:t>
      </w:r>
    </w:p>
    <w:p w:rsidR="00755B9A" w:rsidRDefault="0005030A">
      <w:pPr>
        <w:jc w:val="center"/>
        <w:outlineLvl w:val="0"/>
        <w:rPr>
          <w:rFonts w:asciiTheme="majorEastAsia" w:eastAsiaTheme="majorEastAsia" w:hAnsiTheme="majorEastAsia" w:cs="Arial"/>
          <w:b/>
          <w:sz w:val="72"/>
          <w:szCs w:val="72"/>
        </w:rPr>
      </w:pPr>
      <w:r>
        <w:rPr>
          <w:rFonts w:asciiTheme="majorEastAsia" w:eastAsiaTheme="majorEastAsia" w:hAnsiTheme="majorEastAsia" w:cs="Arial" w:hint="eastAsia"/>
          <w:b/>
          <w:sz w:val="72"/>
          <w:szCs w:val="72"/>
        </w:rPr>
        <w:t>标</w:t>
      </w:r>
    </w:p>
    <w:p w:rsidR="00755B9A" w:rsidRDefault="0005030A">
      <w:pPr>
        <w:jc w:val="center"/>
        <w:outlineLvl w:val="0"/>
        <w:rPr>
          <w:rFonts w:asciiTheme="majorEastAsia" w:eastAsiaTheme="majorEastAsia" w:hAnsiTheme="majorEastAsia"/>
          <w:b/>
          <w:sz w:val="72"/>
          <w:szCs w:val="72"/>
        </w:rPr>
      </w:pPr>
      <w:r>
        <w:rPr>
          <w:rFonts w:asciiTheme="majorEastAsia" w:eastAsiaTheme="majorEastAsia" w:hAnsiTheme="majorEastAsia" w:hint="eastAsia"/>
          <w:b/>
          <w:sz w:val="72"/>
          <w:szCs w:val="72"/>
        </w:rPr>
        <w:t>文</w:t>
      </w:r>
    </w:p>
    <w:p w:rsidR="00755B9A" w:rsidRDefault="0005030A">
      <w:pPr>
        <w:jc w:val="center"/>
        <w:outlineLvl w:val="0"/>
        <w:rPr>
          <w:rFonts w:asciiTheme="majorEastAsia" w:eastAsiaTheme="majorEastAsia" w:hAnsiTheme="majorEastAsia"/>
          <w:sz w:val="44"/>
        </w:rPr>
      </w:pPr>
      <w:r>
        <w:rPr>
          <w:rFonts w:asciiTheme="majorEastAsia" w:eastAsiaTheme="majorEastAsia" w:hAnsiTheme="majorEastAsia" w:hint="eastAsia"/>
          <w:b/>
          <w:sz w:val="72"/>
          <w:szCs w:val="72"/>
        </w:rPr>
        <w:t>件</w:t>
      </w:r>
    </w:p>
    <w:p w:rsidR="00755B9A" w:rsidRDefault="00755B9A">
      <w:pPr>
        <w:jc w:val="center"/>
        <w:outlineLvl w:val="0"/>
        <w:rPr>
          <w:rFonts w:asciiTheme="majorEastAsia" w:eastAsiaTheme="majorEastAsia" w:hAnsiTheme="majorEastAsia"/>
          <w:sz w:val="44"/>
        </w:rPr>
      </w:pPr>
    </w:p>
    <w:p w:rsidR="00755B9A" w:rsidRDefault="00755B9A">
      <w:pPr>
        <w:jc w:val="center"/>
        <w:outlineLvl w:val="0"/>
        <w:rPr>
          <w:rFonts w:asciiTheme="majorEastAsia" w:eastAsiaTheme="majorEastAsia" w:hAnsiTheme="majorEastAsia"/>
          <w:sz w:val="44"/>
        </w:rPr>
      </w:pPr>
    </w:p>
    <w:p w:rsidR="00755B9A" w:rsidRDefault="00755B9A">
      <w:pPr>
        <w:jc w:val="center"/>
        <w:outlineLvl w:val="0"/>
        <w:rPr>
          <w:rFonts w:asciiTheme="majorEastAsia" w:eastAsiaTheme="majorEastAsia" w:hAnsiTheme="majorEastAsia"/>
          <w:sz w:val="44"/>
        </w:rPr>
      </w:pPr>
    </w:p>
    <w:p w:rsidR="00755B9A" w:rsidRDefault="0005030A">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招标编号:</w:t>
      </w:r>
      <w:r>
        <w:rPr>
          <w:rFonts w:asciiTheme="majorEastAsia" w:eastAsiaTheme="majorEastAsia" w:hAnsiTheme="majorEastAsia"/>
          <w:b/>
          <w:sz w:val="28"/>
          <w:szCs w:val="28"/>
        </w:rPr>
        <w:t>SXTY2019-A-63</w:t>
      </w:r>
    </w:p>
    <w:tbl>
      <w:tblPr>
        <w:tblW w:w="7801" w:type="dxa"/>
        <w:jc w:val="center"/>
        <w:tblLayout w:type="fixed"/>
        <w:tblLook w:val="04A0"/>
      </w:tblPr>
      <w:tblGrid>
        <w:gridCol w:w="2356"/>
        <w:gridCol w:w="5445"/>
      </w:tblGrid>
      <w:tr w:rsidR="00755B9A">
        <w:trPr>
          <w:trHeight w:val="245"/>
          <w:jc w:val="center"/>
        </w:trPr>
        <w:tc>
          <w:tcPr>
            <w:tcW w:w="2356" w:type="dxa"/>
          </w:tcPr>
          <w:p w:rsidR="00755B9A" w:rsidRDefault="0005030A">
            <w:pPr>
              <w:spacing w:after="100" w:afterAutospacing="1" w:line="440" w:lineRule="exact"/>
              <w:rPr>
                <w:rFonts w:asciiTheme="majorEastAsia" w:eastAsiaTheme="majorEastAsia" w:hAnsiTheme="majorEastAsia"/>
                <w:sz w:val="28"/>
                <w:szCs w:val="28"/>
              </w:rPr>
            </w:pPr>
            <w:r>
              <w:rPr>
                <w:rFonts w:asciiTheme="majorEastAsia" w:eastAsiaTheme="majorEastAsia" w:hAnsiTheme="majorEastAsia" w:hint="eastAsia"/>
                <w:spacing w:val="93"/>
                <w:kern w:val="0"/>
                <w:sz w:val="28"/>
                <w:szCs w:val="28"/>
              </w:rPr>
              <w:t>采购单</w:t>
            </w:r>
            <w:r>
              <w:rPr>
                <w:rFonts w:asciiTheme="majorEastAsia" w:eastAsiaTheme="majorEastAsia" w:hAnsiTheme="majorEastAsia" w:hint="eastAsia"/>
                <w:spacing w:val="1"/>
                <w:kern w:val="0"/>
                <w:sz w:val="28"/>
                <w:szCs w:val="28"/>
              </w:rPr>
              <w:t>位</w:t>
            </w:r>
            <w:r>
              <w:rPr>
                <w:rFonts w:asciiTheme="majorEastAsia" w:eastAsiaTheme="majorEastAsia" w:hAnsiTheme="majorEastAsia" w:hint="eastAsia"/>
                <w:sz w:val="28"/>
                <w:szCs w:val="28"/>
              </w:rPr>
              <w:t>：</w:t>
            </w:r>
          </w:p>
        </w:tc>
        <w:tc>
          <w:tcPr>
            <w:tcW w:w="5445" w:type="dxa"/>
            <w:vAlign w:val="center"/>
          </w:tcPr>
          <w:p w:rsidR="00755B9A" w:rsidRDefault="0005030A">
            <w:pPr>
              <w:spacing w:line="320" w:lineRule="exact"/>
              <w:outlineLvl w:val="0"/>
              <w:rPr>
                <w:rFonts w:asciiTheme="majorEastAsia" w:eastAsiaTheme="majorEastAsia" w:hAnsiTheme="majorEastAsia"/>
                <w:sz w:val="28"/>
                <w:szCs w:val="28"/>
              </w:rPr>
            </w:pPr>
            <w:r>
              <w:rPr>
                <w:rFonts w:asciiTheme="majorEastAsia" w:eastAsiaTheme="majorEastAsia" w:hAnsiTheme="majorEastAsia" w:hint="eastAsia"/>
                <w:sz w:val="28"/>
                <w:szCs w:val="28"/>
              </w:rPr>
              <w:t>绍兴市人民防空办公室</w:t>
            </w:r>
          </w:p>
        </w:tc>
      </w:tr>
      <w:tr w:rsidR="00755B9A">
        <w:trPr>
          <w:trHeight w:val="494"/>
          <w:jc w:val="center"/>
        </w:trPr>
        <w:tc>
          <w:tcPr>
            <w:tcW w:w="2356" w:type="dxa"/>
          </w:tcPr>
          <w:p w:rsidR="00755B9A" w:rsidRDefault="0005030A">
            <w:pPr>
              <w:spacing w:after="100" w:afterAutospacing="1" w:line="440" w:lineRule="exact"/>
              <w:rPr>
                <w:rFonts w:asciiTheme="majorEastAsia" w:eastAsiaTheme="majorEastAsia" w:hAnsiTheme="majorEastAsia"/>
                <w:sz w:val="28"/>
                <w:szCs w:val="28"/>
              </w:rPr>
            </w:pPr>
            <w:r>
              <w:rPr>
                <w:rFonts w:asciiTheme="majorEastAsia" w:eastAsiaTheme="majorEastAsia" w:hAnsiTheme="majorEastAsia" w:hint="eastAsia"/>
                <w:kern w:val="0"/>
                <w:sz w:val="28"/>
                <w:szCs w:val="28"/>
              </w:rPr>
              <w:t>招标代理单位</w:t>
            </w:r>
            <w:r>
              <w:rPr>
                <w:rFonts w:asciiTheme="majorEastAsia" w:eastAsiaTheme="majorEastAsia" w:hAnsiTheme="majorEastAsia" w:hint="eastAsia"/>
                <w:sz w:val="28"/>
                <w:szCs w:val="28"/>
              </w:rPr>
              <w:t>：</w:t>
            </w:r>
          </w:p>
        </w:tc>
        <w:tc>
          <w:tcPr>
            <w:tcW w:w="5445" w:type="dxa"/>
          </w:tcPr>
          <w:p w:rsidR="00755B9A" w:rsidRDefault="0005030A">
            <w:pPr>
              <w:spacing w:after="100" w:afterAutospacing="1" w:line="44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绍兴天源会计师事务所有限责任公司</w:t>
            </w:r>
          </w:p>
        </w:tc>
      </w:tr>
      <w:tr w:rsidR="00755B9A">
        <w:trPr>
          <w:trHeight w:val="397"/>
          <w:jc w:val="center"/>
        </w:trPr>
        <w:tc>
          <w:tcPr>
            <w:tcW w:w="7801" w:type="dxa"/>
            <w:gridSpan w:val="2"/>
          </w:tcPr>
          <w:p w:rsidR="00755B9A" w:rsidRDefault="00755B9A">
            <w:pPr>
              <w:spacing w:after="100" w:afterAutospacing="1" w:line="440" w:lineRule="exact"/>
              <w:rPr>
                <w:rFonts w:asciiTheme="majorEastAsia" w:eastAsiaTheme="majorEastAsia" w:hAnsiTheme="majorEastAsia"/>
                <w:sz w:val="28"/>
                <w:szCs w:val="28"/>
              </w:rPr>
            </w:pPr>
          </w:p>
          <w:p w:rsidR="00755B9A" w:rsidRDefault="0005030A">
            <w:pPr>
              <w:spacing w:after="100" w:afterAutospacing="1" w:line="44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二○一九年四月</w:t>
            </w:r>
          </w:p>
        </w:tc>
      </w:tr>
    </w:tbl>
    <w:p w:rsidR="00755B9A" w:rsidRDefault="00755B9A">
      <w:pPr>
        <w:jc w:val="center"/>
        <w:rPr>
          <w:rFonts w:asciiTheme="majorEastAsia" w:eastAsiaTheme="majorEastAsia" w:hAnsiTheme="majorEastAsia"/>
          <w:b/>
          <w:sz w:val="44"/>
          <w:szCs w:val="44"/>
        </w:rPr>
      </w:pPr>
    </w:p>
    <w:p w:rsidR="00755B9A" w:rsidRDefault="00755B9A">
      <w:pPr>
        <w:jc w:val="center"/>
        <w:rPr>
          <w:rFonts w:asciiTheme="majorEastAsia" w:eastAsiaTheme="majorEastAsia" w:hAnsiTheme="majorEastAsia"/>
          <w:b/>
          <w:sz w:val="44"/>
          <w:szCs w:val="44"/>
        </w:rPr>
      </w:pPr>
    </w:p>
    <w:p w:rsidR="00755B9A" w:rsidRDefault="00755B9A">
      <w:pPr>
        <w:jc w:val="center"/>
        <w:rPr>
          <w:rFonts w:asciiTheme="majorEastAsia" w:eastAsiaTheme="majorEastAsia" w:hAnsiTheme="majorEastAsia"/>
          <w:b/>
          <w:sz w:val="44"/>
          <w:szCs w:val="44"/>
        </w:rPr>
      </w:pPr>
    </w:p>
    <w:p w:rsidR="00755B9A" w:rsidRDefault="00755B9A">
      <w:pPr>
        <w:jc w:val="center"/>
        <w:rPr>
          <w:rFonts w:asciiTheme="majorEastAsia" w:eastAsiaTheme="majorEastAsia" w:hAnsiTheme="majorEastAsia"/>
          <w:b/>
          <w:sz w:val="44"/>
          <w:szCs w:val="44"/>
        </w:rPr>
      </w:pPr>
    </w:p>
    <w:p w:rsidR="00755B9A" w:rsidRDefault="0005030A">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目录</w:t>
      </w:r>
    </w:p>
    <w:p w:rsidR="00755B9A" w:rsidRDefault="00755B9A">
      <w:pPr>
        <w:jc w:val="center"/>
        <w:rPr>
          <w:rFonts w:asciiTheme="majorEastAsia" w:eastAsiaTheme="majorEastAsia" w:hAnsiTheme="majorEastAsia"/>
          <w:b/>
          <w:sz w:val="44"/>
          <w:szCs w:val="44"/>
        </w:rPr>
      </w:pPr>
    </w:p>
    <w:p w:rsidR="00755B9A" w:rsidRDefault="00755B9A">
      <w:pPr>
        <w:jc w:val="center"/>
        <w:rPr>
          <w:rFonts w:asciiTheme="majorEastAsia" w:eastAsiaTheme="majorEastAsia" w:hAnsiTheme="majorEastAsia"/>
        </w:rPr>
      </w:pPr>
    </w:p>
    <w:p w:rsidR="00755B9A" w:rsidRDefault="0005030A">
      <w:pPr>
        <w:snapToGrid w:val="0"/>
        <w:spacing w:line="480" w:lineRule="auto"/>
        <w:ind w:firstLineChars="500" w:firstLine="1807"/>
        <w:jc w:val="left"/>
        <w:rPr>
          <w:rFonts w:asciiTheme="majorEastAsia" w:eastAsiaTheme="majorEastAsia" w:hAnsiTheme="majorEastAsia"/>
          <w:b/>
          <w:sz w:val="36"/>
          <w:szCs w:val="36"/>
        </w:rPr>
      </w:pPr>
      <w:r>
        <w:rPr>
          <w:rFonts w:asciiTheme="majorEastAsia" w:eastAsiaTheme="majorEastAsia" w:hAnsiTheme="majorEastAsia" w:hint="eastAsia"/>
          <w:b/>
          <w:sz w:val="36"/>
          <w:szCs w:val="36"/>
        </w:rPr>
        <w:t>第一部分    招标公告</w:t>
      </w:r>
    </w:p>
    <w:p w:rsidR="00755B9A" w:rsidRDefault="0005030A">
      <w:pPr>
        <w:snapToGrid w:val="0"/>
        <w:spacing w:line="480" w:lineRule="auto"/>
        <w:ind w:firstLineChars="500" w:firstLine="1807"/>
        <w:jc w:val="left"/>
        <w:rPr>
          <w:rFonts w:asciiTheme="majorEastAsia" w:eastAsiaTheme="majorEastAsia" w:hAnsiTheme="majorEastAsia"/>
          <w:b/>
          <w:sz w:val="36"/>
          <w:szCs w:val="36"/>
        </w:rPr>
      </w:pPr>
      <w:r>
        <w:rPr>
          <w:rFonts w:asciiTheme="majorEastAsia" w:eastAsiaTheme="majorEastAsia" w:hAnsiTheme="majorEastAsia" w:hint="eastAsia"/>
          <w:b/>
          <w:sz w:val="36"/>
          <w:szCs w:val="36"/>
        </w:rPr>
        <w:t>第二部分    投标须知</w:t>
      </w:r>
    </w:p>
    <w:p w:rsidR="00755B9A" w:rsidRDefault="0005030A">
      <w:pPr>
        <w:snapToGrid w:val="0"/>
        <w:spacing w:line="480" w:lineRule="auto"/>
        <w:ind w:firstLineChars="500" w:firstLine="1807"/>
        <w:jc w:val="left"/>
        <w:rPr>
          <w:rFonts w:asciiTheme="majorEastAsia" w:eastAsiaTheme="majorEastAsia" w:hAnsiTheme="majorEastAsia"/>
          <w:b/>
          <w:sz w:val="36"/>
          <w:szCs w:val="36"/>
        </w:rPr>
      </w:pPr>
      <w:r>
        <w:rPr>
          <w:rFonts w:asciiTheme="majorEastAsia" w:eastAsiaTheme="majorEastAsia" w:hAnsiTheme="majorEastAsia" w:hint="eastAsia"/>
          <w:b/>
          <w:sz w:val="36"/>
          <w:szCs w:val="36"/>
        </w:rPr>
        <w:t>第三部分    招标项目范围及要求</w:t>
      </w:r>
    </w:p>
    <w:p w:rsidR="00755B9A" w:rsidRDefault="0005030A">
      <w:pPr>
        <w:snapToGrid w:val="0"/>
        <w:spacing w:line="480" w:lineRule="auto"/>
        <w:ind w:firstLineChars="500" w:firstLine="1807"/>
        <w:jc w:val="left"/>
        <w:rPr>
          <w:rFonts w:asciiTheme="majorEastAsia" w:eastAsiaTheme="majorEastAsia" w:hAnsiTheme="majorEastAsia"/>
          <w:b/>
          <w:sz w:val="36"/>
          <w:szCs w:val="36"/>
        </w:rPr>
      </w:pPr>
      <w:r>
        <w:rPr>
          <w:rFonts w:asciiTheme="majorEastAsia" w:eastAsiaTheme="majorEastAsia" w:hAnsiTheme="majorEastAsia" w:hint="eastAsia"/>
          <w:b/>
          <w:sz w:val="36"/>
          <w:szCs w:val="36"/>
        </w:rPr>
        <w:t>第四部分    合同的主要条款</w:t>
      </w:r>
    </w:p>
    <w:p w:rsidR="00755B9A" w:rsidRDefault="0005030A">
      <w:pPr>
        <w:snapToGrid w:val="0"/>
        <w:spacing w:line="480" w:lineRule="auto"/>
        <w:ind w:firstLineChars="500" w:firstLine="1807"/>
        <w:jc w:val="left"/>
        <w:rPr>
          <w:rFonts w:asciiTheme="majorEastAsia" w:eastAsiaTheme="majorEastAsia" w:hAnsiTheme="majorEastAsia"/>
          <w:b/>
          <w:sz w:val="36"/>
          <w:szCs w:val="36"/>
        </w:rPr>
      </w:pPr>
      <w:r>
        <w:rPr>
          <w:rFonts w:asciiTheme="majorEastAsia" w:eastAsiaTheme="majorEastAsia" w:hAnsiTheme="majorEastAsia" w:hint="eastAsia"/>
          <w:b/>
          <w:sz w:val="36"/>
          <w:szCs w:val="36"/>
        </w:rPr>
        <w:t>第五部分    评标办法及标准</w:t>
      </w:r>
    </w:p>
    <w:p w:rsidR="00755B9A" w:rsidRDefault="0005030A">
      <w:pPr>
        <w:snapToGrid w:val="0"/>
        <w:spacing w:line="480" w:lineRule="auto"/>
        <w:ind w:firstLineChars="500" w:firstLine="1807"/>
        <w:jc w:val="left"/>
        <w:rPr>
          <w:rFonts w:asciiTheme="majorEastAsia" w:eastAsiaTheme="majorEastAsia" w:hAnsiTheme="majorEastAsia"/>
          <w:b/>
          <w:sz w:val="36"/>
          <w:szCs w:val="36"/>
        </w:rPr>
      </w:pPr>
      <w:r>
        <w:rPr>
          <w:rFonts w:asciiTheme="majorEastAsia" w:eastAsiaTheme="majorEastAsia" w:hAnsiTheme="majorEastAsia" w:hint="eastAsia"/>
          <w:b/>
          <w:sz w:val="36"/>
          <w:szCs w:val="36"/>
        </w:rPr>
        <w:t>第六部分    投标文件及其附件格式</w:t>
      </w:r>
    </w:p>
    <w:p w:rsidR="00755B9A" w:rsidRDefault="00755B9A">
      <w:pPr>
        <w:snapToGrid w:val="0"/>
        <w:spacing w:line="480" w:lineRule="auto"/>
        <w:jc w:val="left"/>
        <w:rPr>
          <w:rFonts w:asciiTheme="majorEastAsia" w:eastAsiaTheme="majorEastAsia" w:hAnsiTheme="majorEastAsia"/>
          <w:sz w:val="36"/>
          <w:szCs w:val="36"/>
        </w:rPr>
      </w:pPr>
    </w:p>
    <w:p w:rsidR="00755B9A" w:rsidRDefault="00755B9A">
      <w:pPr>
        <w:snapToGrid w:val="0"/>
        <w:spacing w:line="480" w:lineRule="auto"/>
        <w:jc w:val="left"/>
        <w:rPr>
          <w:rFonts w:asciiTheme="majorEastAsia" w:eastAsiaTheme="majorEastAsia" w:hAnsiTheme="majorEastAsia"/>
          <w:sz w:val="36"/>
          <w:szCs w:val="36"/>
        </w:rPr>
      </w:pPr>
    </w:p>
    <w:p w:rsidR="00755B9A" w:rsidRDefault="00755B9A">
      <w:pPr>
        <w:snapToGrid w:val="0"/>
        <w:spacing w:line="480" w:lineRule="auto"/>
        <w:jc w:val="left"/>
        <w:rPr>
          <w:rFonts w:asciiTheme="majorEastAsia" w:eastAsiaTheme="majorEastAsia" w:hAnsiTheme="majorEastAsia"/>
          <w:sz w:val="36"/>
          <w:szCs w:val="36"/>
        </w:rPr>
      </w:pPr>
    </w:p>
    <w:p w:rsidR="00755B9A" w:rsidRDefault="00755B9A">
      <w:pPr>
        <w:snapToGrid w:val="0"/>
        <w:spacing w:line="480" w:lineRule="auto"/>
        <w:jc w:val="left"/>
        <w:rPr>
          <w:rFonts w:asciiTheme="majorEastAsia" w:eastAsiaTheme="majorEastAsia" w:hAnsiTheme="majorEastAsia"/>
          <w:sz w:val="36"/>
          <w:szCs w:val="36"/>
        </w:rPr>
      </w:pPr>
    </w:p>
    <w:p w:rsidR="00755B9A" w:rsidRDefault="00755B9A">
      <w:pPr>
        <w:snapToGrid w:val="0"/>
        <w:spacing w:line="480" w:lineRule="auto"/>
        <w:jc w:val="left"/>
        <w:rPr>
          <w:rFonts w:asciiTheme="majorEastAsia" w:eastAsiaTheme="majorEastAsia" w:hAnsiTheme="majorEastAsia"/>
          <w:sz w:val="36"/>
          <w:szCs w:val="36"/>
        </w:rPr>
      </w:pPr>
    </w:p>
    <w:p w:rsidR="00755B9A" w:rsidRDefault="00755B9A">
      <w:pPr>
        <w:snapToGrid w:val="0"/>
        <w:spacing w:line="480" w:lineRule="auto"/>
        <w:jc w:val="left"/>
        <w:rPr>
          <w:rFonts w:asciiTheme="majorEastAsia" w:eastAsiaTheme="majorEastAsia" w:hAnsiTheme="majorEastAsia"/>
          <w:sz w:val="36"/>
          <w:szCs w:val="36"/>
        </w:rPr>
      </w:pPr>
    </w:p>
    <w:p w:rsidR="00755B9A" w:rsidRDefault="0005030A">
      <w:pPr>
        <w:snapToGrid w:val="0"/>
        <w:spacing w:line="600" w:lineRule="exact"/>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lastRenderedPageBreak/>
        <w:t>第一部分 招标公告</w:t>
      </w:r>
    </w:p>
    <w:p w:rsidR="00755B9A" w:rsidRDefault="0005030A">
      <w:pPr>
        <w:pStyle w:val="aff2"/>
        <w:spacing w:line="440" w:lineRule="exact"/>
        <w:ind w:firstLine="480"/>
        <w:rPr>
          <w:rFonts w:asciiTheme="majorEastAsia" w:eastAsiaTheme="majorEastAsia" w:hAnsiTheme="majorEastAsia"/>
          <w:szCs w:val="24"/>
        </w:rPr>
      </w:pPr>
      <w:r>
        <w:rPr>
          <w:rFonts w:asciiTheme="majorEastAsia" w:eastAsiaTheme="majorEastAsia" w:hAnsiTheme="majorEastAsia" w:hint="eastAsia"/>
          <w:szCs w:val="24"/>
        </w:rPr>
        <w:t>根据《中华人民共和国政府采购法》的有关法律规定，经绍兴市政府采购管理部门批准，绍兴天源会计师事务所有限责任公司受</w:t>
      </w:r>
      <w:r>
        <w:rPr>
          <w:rFonts w:asciiTheme="majorEastAsia" w:eastAsiaTheme="majorEastAsia" w:hAnsiTheme="majorEastAsia" w:hint="eastAsia"/>
          <w:b/>
          <w:szCs w:val="24"/>
        </w:rPr>
        <w:t>绍兴市人民防空办公室</w:t>
      </w:r>
      <w:r>
        <w:rPr>
          <w:rFonts w:asciiTheme="majorEastAsia" w:eastAsiaTheme="majorEastAsia" w:hAnsiTheme="majorEastAsia" w:hint="eastAsia"/>
          <w:szCs w:val="24"/>
        </w:rPr>
        <w:t>委托，就下列项目进行</w:t>
      </w:r>
      <w:r>
        <w:rPr>
          <w:rFonts w:asciiTheme="majorEastAsia" w:eastAsiaTheme="majorEastAsia" w:hAnsiTheme="majorEastAsia" w:hint="eastAsia"/>
          <w:b/>
          <w:szCs w:val="24"/>
        </w:rPr>
        <w:t>公开招标</w:t>
      </w:r>
      <w:r>
        <w:rPr>
          <w:rFonts w:asciiTheme="majorEastAsia" w:eastAsiaTheme="majorEastAsia" w:hAnsiTheme="majorEastAsia" w:hint="eastAsia"/>
          <w:szCs w:val="24"/>
        </w:rPr>
        <w:t>，特邀请国内合格的投标人前来投标，现将有关事项公告如下：</w:t>
      </w:r>
    </w:p>
    <w:p w:rsidR="00755B9A" w:rsidRDefault="0005030A">
      <w:pPr>
        <w:spacing w:line="440" w:lineRule="exact"/>
        <w:ind w:firstLineChars="200" w:firstLine="480"/>
        <w:rPr>
          <w:rFonts w:asciiTheme="majorEastAsia" w:eastAsiaTheme="majorEastAsia" w:hAnsiTheme="majorEastAsia" w:cs="Arial"/>
          <w:sz w:val="24"/>
        </w:rPr>
      </w:pPr>
      <w:r>
        <w:rPr>
          <w:rFonts w:asciiTheme="majorEastAsia" w:eastAsiaTheme="majorEastAsia" w:hAnsiTheme="majorEastAsia" w:cs="Arial" w:hint="eastAsia"/>
          <w:sz w:val="24"/>
        </w:rPr>
        <w:t>一、</w:t>
      </w:r>
      <w:r>
        <w:rPr>
          <w:rFonts w:asciiTheme="majorEastAsia" w:eastAsiaTheme="majorEastAsia" w:hAnsiTheme="majorEastAsia" w:cs="Arial" w:hint="eastAsia"/>
          <w:b/>
          <w:bCs/>
          <w:sz w:val="24"/>
        </w:rPr>
        <w:t>招标编号：</w:t>
      </w:r>
      <w:r>
        <w:rPr>
          <w:rFonts w:asciiTheme="majorEastAsia" w:eastAsiaTheme="majorEastAsia" w:hAnsiTheme="majorEastAsia" w:cs="Arial"/>
          <w:b/>
          <w:bCs/>
          <w:sz w:val="24"/>
        </w:rPr>
        <w:t>SXTY2019-A-63</w:t>
      </w:r>
      <w:r>
        <w:rPr>
          <w:rFonts w:asciiTheme="majorEastAsia" w:eastAsiaTheme="majorEastAsia" w:hAnsiTheme="majorEastAsia" w:cs="Arial" w:hint="eastAsia"/>
          <w:sz w:val="24"/>
        </w:rPr>
        <w:t xml:space="preserve">   采购组织类型：分散委托采购</w:t>
      </w:r>
    </w:p>
    <w:p w:rsidR="00755B9A" w:rsidRDefault="0005030A">
      <w:pPr>
        <w:spacing w:line="440" w:lineRule="exact"/>
        <w:ind w:firstLineChars="200" w:firstLine="480"/>
        <w:rPr>
          <w:rFonts w:asciiTheme="majorEastAsia" w:eastAsiaTheme="majorEastAsia" w:hAnsiTheme="majorEastAsia" w:cs="Arial"/>
          <w:szCs w:val="21"/>
        </w:rPr>
      </w:pPr>
      <w:r>
        <w:rPr>
          <w:rFonts w:asciiTheme="majorEastAsia" w:eastAsiaTheme="majorEastAsia" w:hAnsiTheme="majorEastAsia" w:cs="Arial" w:hint="eastAsia"/>
          <w:sz w:val="24"/>
        </w:rPr>
        <w:t>二、</w:t>
      </w:r>
      <w:r>
        <w:rPr>
          <w:rFonts w:asciiTheme="majorEastAsia" w:eastAsiaTheme="majorEastAsia" w:hAnsiTheme="majorEastAsia" w:cs="Arial" w:hint="eastAsia"/>
          <w:b/>
          <w:bCs/>
          <w:sz w:val="24"/>
        </w:rPr>
        <w:t>招标项目名称及数量（</w:t>
      </w:r>
      <w:r>
        <w:rPr>
          <w:rFonts w:asciiTheme="majorEastAsia" w:eastAsiaTheme="majorEastAsia" w:hAnsiTheme="majorEastAsia" w:hint="eastAsia"/>
          <w:b/>
          <w:bCs/>
          <w:sz w:val="24"/>
        </w:rPr>
        <w:t>详见招标文件</w:t>
      </w:r>
      <w:r>
        <w:rPr>
          <w:rFonts w:asciiTheme="majorEastAsia" w:eastAsiaTheme="majorEastAsia" w:hAnsiTheme="majorEastAsia" w:cs="Arial" w:hint="eastAsia"/>
          <w:b/>
          <w:bCs/>
          <w:sz w:val="24"/>
        </w:rPr>
        <w:t>）</w:t>
      </w:r>
    </w:p>
    <w:tbl>
      <w:tblPr>
        <w:tblW w:w="8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8"/>
        <w:gridCol w:w="3110"/>
        <w:gridCol w:w="1956"/>
        <w:gridCol w:w="1620"/>
      </w:tblGrid>
      <w:tr w:rsidR="00755B9A">
        <w:trPr>
          <w:trHeight w:val="70"/>
          <w:jc w:val="center"/>
        </w:trPr>
        <w:tc>
          <w:tcPr>
            <w:tcW w:w="1778" w:type="dxa"/>
            <w:vAlign w:val="center"/>
          </w:tcPr>
          <w:p w:rsidR="00755B9A" w:rsidRDefault="0005030A">
            <w:pPr>
              <w:spacing w:line="300" w:lineRule="auto"/>
              <w:ind w:firstLineChars="245" w:firstLine="517"/>
              <w:rPr>
                <w:rFonts w:asciiTheme="majorEastAsia" w:eastAsiaTheme="majorEastAsia" w:hAnsiTheme="majorEastAsia" w:cs="Arial"/>
                <w:b/>
                <w:szCs w:val="21"/>
              </w:rPr>
            </w:pPr>
            <w:r>
              <w:rPr>
                <w:rFonts w:asciiTheme="majorEastAsia" w:eastAsiaTheme="majorEastAsia" w:hAnsiTheme="majorEastAsia" w:cs="宋体" w:hint="eastAsia"/>
                <w:b/>
                <w:szCs w:val="21"/>
              </w:rPr>
              <w:t>标项</w:t>
            </w:r>
          </w:p>
        </w:tc>
        <w:tc>
          <w:tcPr>
            <w:tcW w:w="3110" w:type="dxa"/>
            <w:vAlign w:val="center"/>
          </w:tcPr>
          <w:p w:rsidR="00755B9A" w:rsidRDefault="0005030A">
            <w:pPr>
              <w:spacing w:line="300" w:lineRule="auto"/>
              <w:jc w:val="center"/>
              <w:rPr>
                <w:rFonts w:asciiTheme="majorEastAsia" w:eastAsiaTheme="majorEastAsia" w:hAnsiTheme="majorEastAsia" w:cs="宋体"/>
                <w:b/>
                <w:szCs w:val="21"/>
              </w:rPr>
            </w:pPr>
            <w:r>
              <w:rPr>
                <w:rFonts w:asciiTheme="majorEastAsia" w:eastAsiaTheme="majorEastAsia" w:hAnsiTheme="majorEastAsia" w:cs="宋体" w:hint="eastAsia"/>
                <w:b/>
                <w:szCs w:val="21"/>
              </w:rPr>
              <w:t>标段名称及数量</w:t>
            </w:r>
          </w:p>
          <w:p w:rsidR="00755B9A" w:rsidRDefault="0005030A">
            <w:pPr>
              <w:spacing w:line="300" w:lineRule="auto"/>
              <w:jc w:val="center"/>
              <w:rPr>
                <w:rFonts w:asciiTheme="majorEastAsia" w:eastAsiaTheme="majorEastAsia" w:hAnsiTheme="majorEastAsia" w:cs="Arial"/>
                <w:b/>
                <w:szCs w:val="21"/>
              </w:rPr>
            </w:pPr>
            <w:r>
              <w:rPr>
                <w:rFonts w:asciiTheme="majorEastAsia" w:eastAsiaTheme="majorEastAsia" w:hAnsiTheme="majorEastAsia" w:hint="eastAsia"/>
                <w:b/>
                <w:bCs/>
                <w:szCs w:val="21"/>
              </w:rPr>
              <w:t>（详见招标文件）</w:t>
            </w:r>
          </w:p>
        </w:tc>
        <w:tc>
          <w:tcPr>
            <w:tcW w:w="1956" w:type="dxa"/>
            <w:vAlign w:val="center"/>
          </w:tcPr>
          <w:p w:rsidR="00755B9A" w:rsidRDefault="0005030A">
            <w:pPr>
              <w:spacing w:line="300" w:lineRule="auto"/>
              <w:jc w:val="center"/>
              <w:rPr>
                <w:rFonts w:asciiTheme="majorEastAsia" w:eastAsiaTheme="majorEastAsia" w:hAnsiTheme="majorEastAsia" w:cs="Arial"/>
                <w:b/>
                <w:szCs w:val="21"/>
              </w:rPr>
            </w:pPr>
            <w:r>
              <w:rPr>
                <w:rFonts w:asciiTheme="majorEastAsia" w:eastAsiaTheme="majorEastAsia" w:hAnsiTheme="majorEastAsia" w:cs="Arial" w:hint="eastAsia"/>
                <w:b/>
                <w:szCs w:val="21"/>
              </w:rPr>
              <w:t>预算金额或上限价（单位：人民币元）</w:t>
            </w:r>
          </w:p>
        </w:tc>
        <w:tc>
          <w:tcPr>
            <w:tcW w:w="1620" w:type="dxa"/>
            <w:vAlign w:val="center"/>
          </w:tcPr>
          <w:p w:rsidR="00755B9A" w:rsidRDefault="0005030A">
            <w:pPr>
              <w:spacing w:line="300" w:lineRule="auto"/>
              <w:jc w:val="center"/>
              <w:rPr>
                <w:rFonts w:asciiTheme="majorEastAsia" w:eastAsiaTheme="majorEastAsia" w:hAnsiTheme="majorEastAsia" w:cs="Arial"/>
                <w:b/>
                <w:szCs w:val="21"/>
              </w:rPr>
            </w:pPr>
            <w:r>
              <w:rPr>
                <w:rFonts w:asciiTheme="majorEastAsia" w:eastAsiaTheme="majorEastAsia" w:hAnsiTheme="majorEastAsia" w:cs="Arial" w:hint="eastAsia"/>
                <w:b/>
                <w:szCs w:val="21"/>
              </w:rPr>
              <w:t>投标保证金（单位：人民币元）</w:t>
            </w:r>
          </w:p>
        </w:tc>
      </w:tr>
      <w:tr w:rsidR="00755B9A">
        <w:trPr>
          <w:trHeight w:val="591"/>
          <w:jc w:val="center"/>
        </w:trPr>
        <w:tc>
          <w:tcPr>
            <w:tcW w:w="1778" w:type="dxa"/>
            <w:vAlign w:val="center"/>
          </w:tcPr>
          <w:p w:rsidR="00755B9A" w:rsidRDefault="0005030A">
            <w:pPr>
              <w:pStyle w:val="aff2"/>
              <w:snapToGrid/>
              <w:spacing w:line="300" w:lineRule="auto"/>
              <w:ind w:firstLineChars="250" w:firstLine="600"/>
              <w:rPr>
                <w:rFonts w:asciiTheme="majorEastAsia" w:eastAsiaTheme="majorEastAsia" w:hAnsiTheme="majorEastAsia"/>
                <w:szCs w:val="24"/>
              </w:rPr>
            </w:pPr>
            <w:r>
              <w:rPr>
                <w:rFonts w:asciiTheme="majorEastAsia" w:eastAsiaTheme="majorEastAsia" w:hAnsiTheme="majorEastAsia" w:hint="eastAsia"/>
                <w:szCs w:val="24"/>
              </w:rPr>
              <w:t>01</w:t>
            </w:r>
          </w:p>
        </w:tc>
        <w:tc>
          <w:tcPr>
            <w:tcW w:w="3110" w:type="dxa"/>
            <w:vAlign w:val="center"/>
          </w:tcPr>
          <w:p w:rsidR="00755B9A" w:rsidRDefault="0005030A">
            <w:pPr>
              <w:spacing w:line="440" w:lineRule="exact"/>
              <w:rPr>
                <w:rFonts w:asciiTheme="majorEastAsia" w:eastAsiaTheme="majorEastAsia" w:hAnsiTheme="majorEastAsia" w:cs="Arial"/>
                <w:sz w:val="24"/>
              </w:rPr>
            </w:pPr>
            <w:r>
              <w:rPr>
                <w:rFonts w:asciiTheme="majorEastAsia" w:eastAsiaTheme="majorEastAsia" w:hAnsiTheme="majorEastAsia" w:cs="Arial" w:hint="eastAsia"/>
                <w:sz w:val="24"/>
              </w:rPr>
              <w:t>绍兴市人防综合业务网迁移项目</w:t>
            </w:r>
          </w:p>
        </w:tc>
        <w:tc>
          <w:tcPr>
            <w:tcW w:w="1956" w:type="dxa"/>
            <w:vAlign w:val="center"/>
          </w:tcPr>
          <w:p w:rsidR="00755B9A" w:rsidRDefault="0005030A">
            <w:pPr>
              <w:spacing w:line="300" w:lineRule="auto"/>
              <w:jc w:val="center"/>
              <w:rPr>
                <w:rFonts w:asciiTheme="majorEastAsia" w:eastAsiaTheme="majorEastAsia" w:hAnsiTheme="majorEastAsia" w:cs="Arial"/>
                <w:szCs w:val="21"/>
              </w:rPr>
            </w:pPr>
            <w:r>
              <w:rPr>
                <w:rFonts w:asciiTheme="majorEastAsia" w:eastAsiaTheme="majorEastAsia" w:hAnsiTheme="majorEastAsia" w:cs="Arial" w:hint="eastAsia"/>
                <w:szCs w:val="21"/>
              </w:rPr>
              <w:t>￥:199000.00</w:t>
            </w:r>
          </w:p>
        </w:tc>
        <w:tc>
          <w:tcPr>
            <w:tcW w:w="1620" w:type="dxa"/>
            <w:vAlign w:val="center"/>
          </w:tcPr>
          <w:p w:rsidR="00755B9A" w:rsidRDefault="0005030A">
            <w:pPr>
              <w:spacing w:line="300" w:lineRule="auto"/>
              <w:jc w:val="center"/>
              <w:rPr>
                <w:rFonts w:asciiTheme="majorEastAsia" w:eastAsiaTheme="majorEastAsia" w:hAnsiTheme="majorEastAsia" w:cs="Arial"/>
                <w:szCs w:val="21"/>
              </w:rPr>
            </w:pPr>
            <w:r>
              <w:rPr>
                <w:rFonts w:asciiTheme="majorEastAsia" w:eastAsiaTheme="majorEastAsia" w:hAnsiTheme="majorEastAsia" w:cs="Arial" w:hint="eastAsia"/>
                <w:szCs w:val="21"/>
              </w:rPr>
              <w:t>￥:2000.00</w:t>
            </w:r>
          </w:p>
        </w:tc>
      </w:tr>
    </w:tbl>
    <w:p w:rsidR="00755B9A" w:rsidRDefault="0005030A">
      <w:pPr>
        <w:spacing w:line="440" w:lineRule="exact"/>
        <w:ind w:firstLineChars="176" w:firstLine="424"/>
        <w:rPr>
          <w:rFonts w:asciiTheme="majorEastAsia" w:eastAsiaTheme="majorEastAsia" w:hAnsiTheme="majorEastAsia" w:cs="Arial"/>
          <w:sz w:val="24"/>
        </w:rPr>
      </w:pPr>
      <w:r>
        <w:rPr>
          <w:rFonts w:asciiTheme="majorEastAsia" w:eastAsiaTheme="majorEastAsia" w:hAnsiTheme="majorEastAsia" w:cs="Arial" w:hint="eastAsia"/>
          <w:b/>
          <w:sz w:val="24"/>
        </w:rPr>
        <w:t>三、</w:t>
      </w:r>
      <w:r>
        <w:rPr>
          <w:rFonts w:asciiTheme="majorEastAsia" w:eastAsiaTheme="majorEastAsia" w:hAnsiTheme="majorEastAsia" w:cs="Arial" w:hint="eastAsia"/>
          <w:b/>
          <w:bCs/>
          <w:sz w:val="24"/>
        </w:rPr>
        <w:t>投标供应商的资格要求</w:t>
      </w:r>
    </w:p>
    <w:p w:rsidR="00755B9A" w:rsidRDefault="0005030A">
      <w:pPr>
        <w:spacing w:line="440" w:lineRule="exact"/>
        <w:ind w:firstLineChars="176" w:firstLine="422"/>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1、符合政府采购法第二十二条之供应商资格规定。</w:t>
      </w:r>
    </w:p>
    <w:p w:rsidR="00755B9A" w:rsidRDefault="0005030A">
      <w:pPr>
        <w:spacing w:line="440" w:lineRule="exact"/>
        <w:ind w:firstLineChars="176" w:firstLine="422"/>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2.</w:t>
      </w:r>
      <w:r>
        <w:rPr>
          <w:rFonts w:asciiTheme="majorEastAsia" w:eastAsiaTheme="majorEastAsia" w:hAnsiTheme="majorEastAsia" w:cs="宋体"/>
          <w:kern w:val="0"/>
          <w:sz w:val="24"/>
        </w:rPr>
        <w:t>具有</w:t>
      </w:r>
      <w:r>
        <w:rPr>
          <w:rFonts w:asciiTheme="majorEastAsia" w:eastAsiaTheme="majorEastAsia" w:hAnsiTheme="majorEastAsia" w:cs="宋体" w:hint="eastAsia"/>
          <w:kern w:val="0"/>
          <w:sz w:val="24"/>
        </w:rPr>
        <w:t>本项目经营范围</w:t>
      </w:r>
    </w:p>
    <w:p w:rsidR="00755B9A" w:rsidRDefault="0005030A">
      <w:pPr>
        <w:spacing w:line="440" w:lineRule="exact"/>
        <w:ind w:firstLineChars="176" w:firstLine="422"/>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3、不接受联合体投标。</w:t>
      </w:r>
    </w:p>
    <w:p w:rsidR="00755B9A" w:rsidRDefault="0005030A">
      <w:pPr>
        <w:spacing w:line="440" w:lineRule="exact"/>
        <w:ind w:firstLineChars="176" w:firstLine="424"/>
        <w:rPr>
          <w:rFonts w:asciiTheme="majorEastAsia" w:eastAsiaTheme="majorEastAsia" w:hAnsiTheme="majorEastAsia" w:cs="Arial"/>
          <w:b/>
          <w:bCs/>
          <w:sz w:val="24"/>
        </w:rPr>
      </w:pPr>
      <w:r>
        <w:rPr>
          <w:rFonts w:asciiTheme="majorEastAsia" w:eastAsiaTheme="majorEastAsia" w:hAnsiTheme="majorEastAsia" w:cs="Arial" w:hint="eastAsia"/>
          <w:b/>
          <w:bCs/>
          <w:sz w:val="24"/>
        </w:rPr>
        <w:t>四、资格审查方式：</w:t>
      </w:r>
    </w:p>
    <w:p w:rsidR="00755B9A" w:rsidRDefault="0005030A">
      <w:pPr>
        <w:spacing w:line="440" w:lineRule="exact"/>
        <w:ind w:firstLineChars="176" w:firstLine="422"/>
        <w:rPr>
          <w:rFonts w:asciiTheme="majorEastAsia" w:eastAsiaTheme="majorEastAsia" w:hAnsiTheme="majorEastAsia" w:cs="Arial"/>
          <w:bCs/>
          <w:sz w:val="24"/>
        </w:rPr>
      </w:pPr>
      <w:r>
        <w:rPr>
          <w:rFonts w:asciiTheme="majorEastAsia" w:eastAsiaTheme="majorEastAsia" w:hAnsiTheme="majorEastAsia" w:cs="Arial" w:hint="eastAsia"/>
          <w:bCs/>
          <w:sz w:val="24"/>
        </w:rPr>
        <w:t>1、资格后审。</w:t>
      </w:r>
    </w:p>
    <w:p w:rsidR="00755B9A" w:rsidRDefault="0005030A">
      <w:pPr>
        <w:spacing w:line="440" w:lineRule="exact"/>
        <w:ind w:firstLineChars="176" w:firstLine="424"/>
        <w:rPr>
          <w:rFonts w:asciiTheme="majorEastAsia" w:eastAsiaTheme="majorEastAsia" w:hAnsiTheme="majorEastAsia" w:cs="Arial"/>
          <w:sz w:val="24"/>
        </w:rPr>
      </w:pPr>
      <w:r>
        <w:rPr>
          <w:rFonts w:asciiTheme="majorEastAsia" w:eastAsiaTheme="majorEastAsia" w:hAnsiTheme="majorEastAsia" w:cs="Arial" w:hint="eastAsia"/>
          <w:b/>
          <w:bCs/>
          <w:sz w:val="24"/>
        </w:rPr>
        <w:t>五、报名</w:t>
      </w:r>
      <w:r>
        <w:rPr>
          <w:rFonts w:asciiTheme="majorEastAsia" w:eastAsiaTheme="majorEastAsia" w:hAnsiTheme="majorEastAsia" w:cs="Arial" w:hint="eastAsia"/>
          <w:sz w:val="24"/>
        </w:rPr>
        <w:t>：</w:t>
      </w:r>
    </w:p>
    <w:p w:rsidR="00755B9A" w:rsidRDefault="0005030A">
      <w:pPr>
        <w:snapToGrid w:val="0"/>
        <w:spacing w:line="440" w:lineRule="exact"/>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Arial" w:hint="eastAsia"/>
          <w:sz w:val="24"/>
        </w:rPr>
        <w:t>1、报名时间：2019年</w:t>
      </w:r>
      <w:r w:rsidR="00D9650F">
        <w:rPr>
          <w:rFonts w:asciiTheme="majorEastAsia" w:eastAsiaTheme="majorEastAsia" w:hAnsiTheme="majorEastAsia" w:cs="Arial" w:hint="eastAsia"/>
          <w:sz w:val="24"/>
        </w:rPr>
        <w:t>4</w:t>
      </w:r>
      <w:r>
        <w:rPr>
          <w:rFonts w:asciiTheme="majorEastAsia" w:eastAsiaTheme="majorEastAsia" w:hAnsiTheme="majorEastAsia" w:cs="Arial" w:hint="eastAsia"/>
          <w:sz w:val="24"/>
        </w:rPr>
        <w:t>月</w:t>
      </w:r>
      <w:r w:rsidR="00D9650F">
        <w:rPr>
          <w:rFonts w:asciiTheme="majorEastAsia" w:eastAsiaTheme="majorEastAsia" w:hAnsiTheme="majorEastAsia" w:cs="Arial" w:hint="eastAsia"/>
          <w:sz w:val="24"/>
        </w:rPr>
        <w:t>22</w:t>
      </w:r>
      <w:r>
        <w:rPr>
          <w:rFonts w:asciiTheme="majorEastAsia" w:eastAsiaTheme="majorEastAsia" w:hAnsiTheme="majorEastAsia" w:cs="Arial" w:hint="eastAsia"/>
          <w:sz w:val="24"/>
        </w:rPr>
        <w:t>日 至 2019年</w:t>
      </w:r>
      <w:r w:rsidR="00D9650F">
        <w:rPr>
          <w:rFonts w:asciiTheme="majorEastAsia" w:eastAsiaTheme="majorEastAsia" w:hAnsiTheme="majorEastAsia" w:cs="Arial" w:hint="eastAsia"/>
          <w:sz w:val="24"/>
        </w:rPr>
        <w:t>4</w:t>
      </w:r>
      <w:r>
        <w:rPr>
          <w:rFonts w:asciiTheme="majorEastAsia" w:eastAsiaTheme="majorEastAsia" w:hAnsiTheme="majorEastAsia" w:cs="Arial" w:hint="eastAsia"/>
          <w:sz w:val="24"/>
        </w:rPr>
        <w:t>月</w:t>
      </w:r>
      <w:r w:rsidR="00E940A6">
        <w:rPr>
          <w:rFonts w:asciiTheme="majorEastAsia" w:eastAsiaTheme="majorEastAsia" w:hAnsiTheme="majorEastAsia" w:cs="Arial" w:hint="eastAsia"/>
          <w:sz w:val="24"/>
        </w:rPr>
        <w:t>29</w:t>
      </w:r>
      <w:r>
        <w:rPr>
          <w:rFonts w:asciiTheme="majorEastAsia" w:eastAsiaTheme="majorEastAsia" w:hAnsiTheme="majorEastAsia" w:cs="Arial" w:hint="eastAsia"/>
          <w:sz w:val="24"/>
        </w:rPr>
        <w:t>日 上午 8:30 — 11:30 ； 下午 14:30 — 17:00 (双休日及法定节假日除外）</w:t>
      </w:r>
      <w:r>
        <w:rPr>
          <w:rFonts w:asciiTheme="majorEastAsia" w:eastAsiaTheme="majorEastAsia" w:hAnsiTheme="majorEastAsia" w:cs="宋体" w:hint="eastAsia"/>
          <w:kern w:val="0"/>
          <w:sz w:val="24"/>
        </w:rPr>
        <w:t>在</w:t>
      </w:r>
      <w:r>
        <w:rPr>
          <w:rFonts w:ascii="宋体" w:hAnsi="宋体" w:cs="Arial" w:hint="eastAsia"/>
          <w:bCs/>
          <w:sz w:val="24"/>
        </w:rPr>
        <w:t>浙江政府采购网政采云平台上自助报名或在绍兴天源会计师事务所有限责任公司招标代理部712室（迪荡国茂大厦七楼）受理</w:t>
      </w:r>
      <w:r>
        <w:rPr>
          <w:rFonts w:asciiTheme="majorEastAsia" w:eastAsiaTheme="majorEastAsia" w:hAnsiTheme="majorEastAsia" w:cs="宋体" w:hint="eastAsia"/>
          <w:kern w:val="0"/>
          <w:sz w:val="24"/>
        </w:rPr>
        <w:t>。招标文件售价：每份现金300元，售后不退。</w:t>
      </w:r>
      <w:r>
        <w:rPr>
          <w:rFonts w:asciiTheme="majorEastAsia" w:eastAsiaTheme="majorEastAsia" w:hAnsiTheme="majorEastAsia" w:cs="Arial" w:hint="eastAsia"/>
          <w:sz w:val="24"/>
        </w:rPr>
        <w:t>(不接受电话报名)。</w:t>
      </w:r>
    </w:p>
    <w:p w:rsidR="00755B9A" w:rsidRDefault="0005030A">
      <w:pPr>
        <w:autoSpaceDE w:val="0"/>
        <w:autoSpaceDN w:val="0"/>
        <w:adjustRightInd w:val="0"/>
        <w:spacing w:line="440" w:lineRule="exact"/>
        <w:ind w:firstLineChars="200" w:firstLine="482"/>
        <w:jc w:val="left"/>
        <w:rPr>
          <w:rFonts w:asciiTheme="majorEastAsia" w:eastAsiaTheme="majorEastAsia" w:hAnsiTheme="majorEastAsia" w:cs="宋体"/>
          <w:kern w:val="0"/>
          <w:sz w:val="24"/>
        </w:rPr>
      </w:pPr>
      <w:r>
        <w:rPr>
          <w:rFonts w:asciiTheme="majorEastAsia" w:eastAsiaTheme="majorEastAsia" w:hAnsiTheme="majorEastAsia" w:cs="Arial" w:hint="eastAsia"/>
          <w:b/>
          <w:bCs/>
          <w:sz w:val="24"/>
        </w:rPr>
        <w:t>六、投标截止时间及地点</w:t>
      </w:r>
      <w:r>
        <w:rPr>
          <w:rFonts w:asciiTheme="majorEastAsia" w:eastAsiaTheme="majorEastAsia" w:hAnsiTheme="majorEastAsia" w:cs="Arial" w:hint="eastAsia"/>
          <w:sz w:val="24"/>
        </w:rPr>
        <w:t>：</w:t>
      </w:r>
      <w:r>
        <w:rPr>
          <w:rFonts w:asciiTheme="majorEastAsia" w:eastAsiaTheme="majorEastAsia" w:hAnsiTheme="majorEastAsia" w:hint="eastAsia"/>
          <w:sz w:val="24"/>
        </w:rPr>
        <w:t>投标人应于</w:t>
      </w:r>
      <w:r>
        <w:rPr>
          <w:rFonts w:asciiTheme="majorEastAsia" w:eastAsiaTheme="majorEastAsia" w:hAnsiTheme="majorEastAsia" w:cs="Arial" w:hint="eastAsia"/>
          <w:sz w:val="24"/>
          <w:u w:val="single"/>
        </w:rPr>
        <w:t>2019</w:t>
      </w:r>
      <w:r>
        <w:rPr>
          <w:rFonts w:asciiTheme="majorEastAsia" w:eastAsiaTheme="majorEastAsia" w:hAnsiTheme="majorEastAsia" w:cs="Arial" w:hint="eastAsia"/>
          <w:sz w:val="24"/>
        </w:rPr>
        <w:t>年</w:t>
      </w:r>
      <w:r w:rsidR="00D9650F">
        <w:rPr>
          <w:rFonts w:asciiTheme="majorEastAsia" w:eastAsiaTheme="majorEastAsia" w:hAnsiTheme="majorEastAsia" w:cs="Arial" w:hint="eastAsia"/>
          <w:sz w:val="24"/>
        </w:rPr>
        <w:t>5</w:t>
      </w:r>
      <w:r>
        <w:rPr>
          <w:rFonts w:asciiTheme="majorEastAsia" w:eastAsiaTheme="majorEastAsia" w:hAnsiTheme="majorEastAsia" w:cs="Arial" w:hint="eastAsia"/>
          <w:sz w:val="24"/>
        </w:rPr>
        <w:t>月</w:t>
      </w:r>
      <w:r w:rsidR="00D9650F">
        <w:rPr>
          <w:rFonts w:asciiTheme="majorEastAsia" w:eastAsiaTheme="majorEastAsia" w:hAnsiTheme="majorEastAsia" w:cs="Arial" w:hint="eastAsia"/>
          <w:sz w:val="24"/>
        </w:rPr>
        <w:t>14</w:t>
      </w:r>
      <w:r>
        <w:rPr>
          <w:rFonts w:asciiTheme="majorEastAsia" w:eastAsiaTheme="majorEastAsia" w:hAnsiTheme="majorEastAsia" w:cs="Arial" w:hint="eastAsia"/>
          <w:sz w:val="24"/>
        </w:rPr>
        <w:t>日</w:t>
      </w:r>
      <w:r w:rsidR="00D9650F">
        <w:rPr>
          <w:rFonts w:asciiTheme="majorEastAsia" w:eastAsiaTheme="majorEastAsia" w:hAnsiTheme="majorEastAsia" w:cs="Arial" w:hint="eastAsia"/>
          <w:sz w:val="24"/>
        </w:rPr>
        <w:t>9</w:t>
      </w:r>
      <w:r>
        <w:rPr>
          <w:rFonts w:asciiTheme="majorEastAsia" w:eastAsiaTheme="majorEastAsia" w:hAnsiTheme="majorEastAsia" w:cs="Arial" w:hint="eastAsia"/>
          <w:sz w:val="24"/>
        </w:rPr>
        <w:t>:</w:t>
      </w:r>
      <w:r w:rsidR="00D9650F">
        <w:rPr>
          <w:rFonts w:asciiTheme="majorEastAsia" w:eastAsiaTheme="majorEastAsia" w:hAnsiTheme="majorEastAsia" w:cs="Arial" w:hint="eastAsia"/>
          <w:sz w:val="24"/>
        </w:rPr>
        <w:t>00</w:t>
      </w:r>
      <w:r>
        <w:rPr>
          <w:rFonts w:asciiTheme="majorEastAsia" w:eastAsiaTheme="majorEastAsia" w:hAnsiTheme="majorEastAsia" w:cs="Arial" w:hint="eastAsia"/>
          <w:sz w:val="24"/>
        </w:rPr>
        <w:t>时</w:t>
      </w:r>
      <w:r>
        <w:rPr>
          <w:rFonts w:asciiTheme="majorEastAsia" w:eastAsiaTheme="majorEastAsia" w:hAnsiTheme="majorEastAsia" w:hint="eastAsia"/>
          <w:sz w:val="24"/>
        </w:rPr>
        <w:t>以前将投标文件密封送交到绍兴天源会计师事务所有限责任公司七楼会议室，逾期送达作无效标处理。</w:t>
      </w:r>
    </w:p>
    <w:p w:rsidR="00755B9A" w:rsidRDefault="0005030A">
      <w:pPr>
        <w:autoSpaceDE w:val="0"/>
        <w:autoSpaceDN w:val="0"/>
        <w:adjustRightInd w:val="0"/>
        <w:spacing w:line="440" w:lineRule="exact"/>
        <w:ind w:firstLineChars="200" w:firstLine="482"/>
        <w:jc w:val="left"/>
        <w:rPr>
          <w:rFonts w:asciiTheme="majorEastAsia" w:eastAsiaTheme="majorEastAsia" w:hAnsiTheme="majorEastAsia" w:cs="宋体"/>
          <w:kern w:val="0"/>
          <w:sz w:val="24"/>
        </w:rPr>
      </w:pPr>
      <w:r>
        <w:rPr>
          <w:rFonts w:asciiTheme="majorEastAsia" w:eastAsiaTheme="majorEastAsia" w:hAnsiTheme="majorEastAsia" w:cs="Arial" w:hint="eastAsia"/>
          <w:b/>
          <w:bCs/>
          <w:sz w:val="24"/>
        </w:rPr>
        <w:t>七、开标时间及地点</w:t>
      </w:r>
      <w:r>
        <w:rPr>
          <w:rFonts w:asciiTheme="majorEastAsia" w:eastAsiaTheme="majorEastAsia" w:hAnsiTheme="majorEastAsia" w:cs="Arial" w:hint="eastAsia"/>
          <w:sz w:val="24"/>
        </w:rPr>
        <w:t>：</w:t>
      </w:r>
      <w:r>
        <w:rPr>
          <w:rFonts w:asciiTheme="majorEastAsia" w:eastAsiaTheme="majorEastAsia" w:hAnsiTheme="majorEastAsia" w:cs="Arial" w:hint="eastAsia"/>
          <w:sz w:val="24"/>
          <w:u w:val="single"/>
        </w:rPr>
        <w:t>2019</w:t>
      </w:r>
      <w:r>
        <w:rPr>
          <w:rFonts w:asciiTheme="majorEastAsia" w:eastAsiaTheme="majorEastAsia" w:hAnsiTheme="majorEastAsia" w:cs="Arial" w:hint="eastAsia"/>
          <w:sz w:val="24"/>
        </w:rPr>
        <w:t>年</w:t>
      </w:r>
      <w:r w:rsidR="00D9650F">
        <w:rPr>
          <w:rFonts w:asciiTheme="majorEastAsia" w:eastAsiaTheme="majorEastAsia" w:hAnsiTheme="majorEastAsia" w:cs="Arial" w:hint="eastAsia"/>
          <w:sz w:val="24"/>
        </w:rPr>
        <w:t>5</w:t>
      </w:r>
      <w:r>
        <w:rPr>
          <w:rFonts w:asciiTheme="majorEastAsia" w:eastAsiaTheme="majorEastAsia" w:hAnsiTheme="majorEastAsia" w:cs="Arial" w:hint="eastAsia"/>
          <w:sz w:val="24"/>
        </w:rPr>
        <w:t>月</w:t>
      </w:r>
      <w:r w:rsidR="00D9650F">
        <w:rPr>
          <w:rFonts w:asciiTheme="majorEastAsia" w:eastAsiaTheme="majorEastAsia" w:hAnsiTheme="majorEastAsia" w:cs="Arial" w:hint="eastAsia"/>
          <w:sz w:val="24"/>
        </w:rPr>
        <w:t>14</w:t>
      </w:r>
      <w:r>
        <w:rPr>
          <w:rFonts w:asciiTheme="majorEastAsia" w:eastAsiaTheme="majorEastAsia" w:hAnsiTheme="majorEastAsia" w:cs="Arial" w:hint="eastAsia"/>
          <w:sz w:val="24"/>
        </w:rPr>
        <w:t>日</w:t>
      </w:r>
      <w:r w:rsidR="00D9650F">
        <w:rPr>
          <w:rFonts w:asciiTheme="majorEastAsia" w:eastAsiaTheme="majorEastAsia" w:hAnsiTheme="majorEastAsia" w:cs="Arial" w:hint="eastAsia"/>
          <w:sz w:val="24"/>
        </w:rPr>
        <w:t>9</w:t>
      </w:r>
      <w:r>
        <w:rPr>
          <w:rFonts w:asciiTheme="majorEastAsia" w:eastAsiaTheme="majorEastAsia" w:hAnsiTheme="majorEastAsia" w:cs="Arial" w:hint="eastAsia"/>
          <w:sz w:val="24"/>
        </w:rPr>
        <w:t>:</w:t>
      </w:r>
      <w:r w:rsidR="00D9650F">
        <w:rPr>
          <w:rFonts w:asciiTheme="majorEastAsia" w:eastAsiaTheme="majorEastAsia" w:hAnsiTheme="majorEastAsia" w:cs="Arial" w:hint="eastAsia"/>
          <w:sz w:val="24"/>
        </w:rPr>
        <w:t>00</w:t>
      </w:r>
      <w:r>
        <w:rPr>
          <w:rFonts w:asciiTheme="majorEastAsia" w:eastAsiaTheme="majorEastAsia" w:hAnsiTheme="majorEastAsia" w:cs="Arial" w:hint="eastAsia"/>
          <w:sz w:val="24"/>
        </w:rPr>
        <w:t>时在绍兴天源会计师事务所有限责任公司七楼会议室开标，投标人代表必须出席开标会议</w:t>
      </w:r>
    </w:p>
    <w:p w:rsidR="00755B9A" w:rsidRDefault="0005030A">
      <w:pPr>
        <w:spacing w:line="440" w:lineRule="exact"/>
        <w:ind w:firstLineChars="200" w:firstLine="482"/>
        <w:rPr>
          <w:rFonts w:asciiTheme="majorEastAsia" w:eastAsiaTheme="majorEastAsia" w:hAnsiTheme="majorEastAsia" w:cs="Arial"/>
          <w:sz w:val="24"/>
        </w:rPr>
      </w:pPr>
      <w:r>
        <w:rPr>
          <w:rFonts w:asciiTheme="majorEastAsia" w:eastAsiaTheme="majorEastAsia" w:hAnsiTheme="majorEastAsia" w:cs="Arial" w:hint="eastAsia"/>
          <w:b/>
          <w:bCs/>
          <w:sz w:val="24"/>
        </w:rPr>
        <w:t>八、投标保证金</w:t>
      </w:r>
      <w:r>
        <w:rPr>
          <w:rFonts w:asciiTheme="majorEastAsia" w:eastAsiaTheme="majorEastAsia" w:hAnsiTheme="majorEastAsia" w:cs="Arial" w:hint="eastAsia"/>
          <w:sz w:val="24"/>
        </w:rPr>
        <w:t>：投标人应在投标报名时(以保证金到户时间为准)交至绍兴天源会计师事务所有限责任公司</w:t>
      </w:r>
      <w:r>
        <w:rPr>
          <w:rFonts w:ascii="宋体" w:hAnsi="宋体" w:cs="宋体" w:hint="eastAsia"/>
          <w:sz w:val="24"/>
        </w:rPr>
        <w:t>（开户名称：绍兴天源会计师事务所有限责任公司，开户银行：工行迪荡支行，帐号： 1211012119200013339）</w:t>
      </w:r>
      <w:r>
        <w:rPr>
          <w:rFonts w:asciiTheme="majorEastAsia" w:eastAsiaTheme="majorEastAsia" w:hAnsiTheme="majorEastAsia" w:cs="Arial" w:hint="eastAsia"/>
          <w:sz w:val="24"/>
        </w:rPr>
        <w:t>。请用转账交纳</w:t>
      </w:r>
    </w:p>
    <w:p w:rsidR="00755B9A" w:rsidRDefault="0005030A">
      <w:pPr>
        <w:spacing w:line="440" w:lineRule="exact"/>
        <w:ind w:firstLineChars="200" w:firstLine="482"/>
        <w:rPr>
          <w:rFonts w:asciiTheme="majorEastAsia" w:eastAsiaTheme="majorEastAsia" w:hAnsiTheme="majorEastAsia"/>
          <w:sz w:val="24"/>
        </w:rPr>
      </w:pPr>
      <w:r>
        <w:rPr>
          <w:rFonts w:asciiTheme="majorEastAsia" w:eastAsiaTheme="majorEastAsia" w:hAnsiTheme="majorEastAsia" w:cs="Arial" w:hint="eastAsia"/>
          <w:b/>
          <w:bCs/>
          <w:sz w:val="24"/>
        </w:rPr>
        <w:lastRenderedPageBreak/>
        <w:t>九、</w:t>
      </w:r>
      <w:r>
        <w:rPr>
          <w:rFonts w:asciiTheme="majorEastAsia" w:eastAsiaTheme="majorEastAsia" w:hAnsiTheme="majorEastAsia" w:cs="Arial" w:hint="eastAsia"/>
          <w:b/>
          <w:sz w:val="24"/>
        </w:rPr>
        <w:t>招标公告发布：</w:t>
      </w:r>
      <w:hyperlink r:id="rId9" w:history="1">
        <w:r>
          <w:rPr>
            <w:rStyle w:val="afe"/>
            <w:rFonts w:asciiTheme="majorEastAsia" w:eastAsiaTheme="majorEastAsia" w:hAnsiTheme="majorEastAsia" w:hint="eastAsia"/>
            <w:color w:val="auto"/>
            <w:sz w:val="24"/>
          </w:rPr>
          <w:t>http://www.zjzfcg.gov.cn</w:t>
        </w:r>
      </w:hyperlink>
    </w:p>
    <w:p w:rsidR="00755B9A" w:rsidRDefault="0005030A">
      <w:pPr>
        <w:spacing w:line="440" w:lineRule="exact"/>
        <w:ind w:leftChars="224" w:left="1769" w:hangingChars="539" w:hanging="1299"/>
        <w:rPr>
          <w:rFonts w:asciiTheme="majorEastAsia" w:eastAsiaTheme="majorEastAsia" w:hAnsiTheme="majorEastAsia"/>
          <w:sz w:val="24"/>
        </w:rPr>
      </w:pPr>
      <w:r>
        <w:rPr>
          <w:rFonts w:asciiTheme="majorEastAsia" w:eastAsiaTheme="majorEastAsia" w:hAnsiTheme="majorEastAsia" w:hint="eastAsia"/>
          <w:b/>
          <w:sz w:val="24"/>
        </w:rPr>
        <w:t>十、联系方式：</w:t>
      </w:r>
      <w:r>
        <w:rPr>
          <w:rFonts w:asciiTheme="majorEastAsia" w:eastAsiaTheme="majorEastAsia" w:hAnsiTheme="majorEastAsia" w:hint="eastAsia"/>
          <w:sz w:val="24"/>
        </w:rPr>
        <w:t>绍兴天源会计师事务所有限责任公司    龚小姐   85111480</w:t>
      </w:r>
    </w:p>
    <w:p w:rsidR="00755B9A" w:rsidRDefault="0005030A">
      <w:pPr>
        <w:spacing w:line="440" w:lineRule="exact"/>
        <w:ind w:leftChars="724" w:left="1520" w:firstLineChars="200" w:firstLine="480"/>
        <w:rPr>
          <w:rFonts w:asciiTheme="majorEastAsia" w:eastAsiaTheme="majorEastAsia" w:hAnsiTheme="majorEastAsia"/>
          <w:sz w:val="24"/>
        </w:rPr>
      </w:pPr>
      <w:r>
        <w:rPr>
          <w:rFonts w:asciiTheme="majorEastAsia" w:eastAsiaTheme="majorEastAsia" w:hAnsiTheme="majorEastAsia" w:hint="eastAsia"/>
          <w:sz w:val="24"/>
        </w:rPr>
        <w:t xml:space="preserve">绍兴市人民防空办公室               </w:t>
      </w:r>
      <w:r>
        <w:rPr>
          <w:rFonts w:ascii="宋体" w:hAnsi="宋体" w:cs="宋体" w:hint="eastAsia"/>
          <w:sz w:val="24"/>
        </w:rPr>
        <w:t xml:space="preserve">何先生   </w:t>
      </w:r>
      <w:r>
        <w:rPr>
          <w:rFonts w:ascii="宋体" w:hAnsi="宋体" w:cs="宋体"/>
          <w:sz w:val="24"/>
        </w:rPr>
        <w:t>85082368</w:t>
      </w:r>
    </w:p>
    <w:p w:rsidR="00755B9A" w:rsidRDefault="00755B9A">
      <w:pPr>
        <w:spacing w:line="440" w:lineRule="exact"/>
        <w:ind w:leftChars="839" w:left="1762"/>
        <w:rPr>
          <w:rFonts w:asciiTheme="majorEastAsia" w:eastAsiaTheme="majorEastAsia" w:hAnsiTheme="majorEastAsia"/>
          <w:sz w:val="24"/>
        </w:rPr>
      </w:pPr>
    </w:p>
    <w:p w:rsidR="00755B9A" w:rsidRDefault="0005030A">
      <w:pPr>
        <w:spacing w:line="440" w:lineRule="exact"/>
        <w:ind w:firstLineChars="2650" w:firstLine="6360"/>
        <w:rPr>
          <w:rFonts w:asciiTheme="majorEastAsia" w:eastAsiaTheme="majorEastAsia" w:hAnsiTheme="majorEastAsia"/>
        </w:rPr>
      </w:pPr>
      <w:r>
        <w:rPr>
          <w:rFonts w:asciiTheme="majorEastAsia" w:eastAsiaTheme="majorEastAsia" w:hAnsiTheme="majorEastAsia" w:hint="eastAsia"/>
          <w:sz w:val="24"/>
        </w:rPr>
        <w:t>2019年4月</w:t>
      </w:r>
    </w:p>
    <w:p w:rsidR="00755B9A" w:rsidRDefault="00755B9A">
      <w:pPr>
        <w:ind w:left="238"/>
        <w:jc w:val="center"/>
        <w:rPr>
          <w:rFonts w:asciiTheme="majorEastAsia" w:eastAsiaTheme="majorEastAsia" w:hAnsiTheme="majorEastAsia"/>
          <w:b/>
          <w:sz w:val="36"/>
          <w:szCs w:val="36"/>
        </w:rPr>
      </w:pPr>
    </w:p>
    <w:p w:rsidR="00755B9A" w:rsidRDefault="00755B9A">
      <w:pPr>
        <w:ind w:left="238"/>
        <w:jc w:val="center"/>
        <w:rPr>
          <w:rFonts w:asciiTheme="majorEastAsia" w:eastAsiaTheme="majorEastAsia" w:hAnsiTheme="majorEastAsia"/>
          <w:b/>
          <w:sz w:val="36"/>
          <w:szCs w:val="36"/>
        </w:rPr>
      </w:pPr>
    </w:p>
    <w:p w:rsidR="00755B9A" w:rsidRDefault="00755B9A">
      <w:pPr>
        <w:ind w:left="238"/>
        <w:jc w:val="center"/>
        <w:rPr>
          <w:rFonts w:asciiTheme="majorEastAsia" w:eastAsiaTheme="majorEastAsia" w:hAnsiTheme="majorEastAsia"/>
          <w:b/>
          <w:sz w:val="36"/>
          <w:szCs w:val="36"/>
        </w:rPr>
      </w:pPr>
    </w:p>
    <w:p w:rsidR="00755B9A" w:rsidRDefault="00755B9A">
      <w:pPr>
        <w:ind w:left="238"/>
        <w:jc w:val="center"/>
        <w:rPr>
          <w:rFonts w:asciiTheme="majorEastAsia" w:eastAsiaTheme="majorEastAsia" w:hAnsiTheme="majorEastAsia"/>
          <w:b/>
          <w:sz w:val="36"/>
          <w:szCs w:val="36"/>
        </w:rPr>
      </w:pPr>
    </w:p>
    <w:p w:rsidR="00755B9A" w:rsidRDefault="00755B9A">
      <w:pPr>
        <w:ind w:left="238"/>
        <w:jc w:val="center"/>
        <w:rPr>
          <w:rFonts w:asciiTheme="majorEastAsia" w:eastAsiaTheme="majorEastAsia" w:hAnsiTheme="majorEastAsia"/>
          <w:b/>
          <w:sz w:val="36"/>
          <w:szCs w:val="36"/>
        </w:rPr>
      </w:pPr>
    </w:p>
    <w:p w:rsidR="00755B9A" w:rsidRDefault="00755B9A">
      <w:pPr>
        <w:ind w:left="238"/>
        <w:jc w:val="center"/>
        <w:rPr>
          <w:rFonts w:asciiTheme="majorEastAsia" w:eastAsiaTheme="majorEastAsia" w:hAnsiTheme="majorEastAsia"/>
          <w:b/>
          <w:sz w:val="36"/>
          <w:szCs w:val="36"/>
        </w:rPr>
      </w:pPr>
    </w:p>
    <w:p w:rsidR="00755B9A" w:rsidRDefault="00755B9A">
      <w:pPr>
        <w:ind w:left="238"/>
        <w:jc w:val="center"/>
        <w:rPr>
          <w:rFonts w:asciiTheme="majorEastAsia" w:eastAsiaTheme="majorEastAsia" w:hAnsiTheme="majorEastAsia"/>
          <w:b/>
          <w:sz w:val="36"/>
          <w:szCs w:val="36"/>
        </w:rPr>
      </w:pPr>
    </w:p>
    <w:p w:rsidR="00755B9A" w:rsidRDefault="00755B9A">
      <w:pPr>
        <w:ind w:left="238"/>
        <w:jc w:val="center"/>
        <w:rPr>
          <w:rFonts w:asciiTheme="majorEastAsia" w:eastAsiaTheme="majorEastAsia" w:hAnsiTheme="majorEastAsia"/>
          <w:b/>
          <w:sz w:val="36"/>
          <w:szCs w:val="36"/>
        </w:rPr>
      </w:pPr>
    </w:p>
    <w:p w:rsidR="00755B9A" w:rsidRDefault="00755B9A">
      <w:pPr>
        <w:ind w:left="238"/>
        <w:jc w:val="center"/>
        <w:rPr>
          <w:rFonts w:asciiTheme="majorEastAsia" w:eastAsiaTheme="majorEastAsia" w:hAnsiTheme="majorEastAsia"/>
          <w:b/>
          <w:sz w:val="36"/>
          <w:szCs w:val="36"/>
        </w:rPr>
      </w:pPr>
    </w:p>
    <w:p w:rsidR="00755B9A" w:rsidRDefault="00755B9A">
      <w:pPr>
        <w:ind w:left="238"/>
        <w:jc w:val="center"/>
        <w:rPr>
          <w:rFonts w:asciiTheme="majorEastAsia" w:eastAsiaTheme="majorEastAsia" w:hAnsiTheme="majorEastAsia"/>
          <w:b/>
          <w:sz w:val="36"/>
          <w:szCs w:val="36"/>
        </w:rPr>
      </w:pPr>
    </w:p>
    <w:p w:rsidR="00755B9A" w:rsidRDefault="00755B9A">
      <w:pPr>
        <w:ind w:left="238"/>
        <w:jc w:val="center"/>
        <w:rPr>
          <w:rFonts w:asciiTheme="majorEastAsia" w:eastAsiaTheme="majorEastAsia" w:hAnsiTheme="majorEastAsia"/>
          <w:b/>
          <w:sz w:val="36"/>
          <w:szCs w:val="36"/>
        </w:rPr>
      </w:pPr>
    </w:p>
    <w:p w:rsidR="00755B9A" w:rsidRDefault="00755B9A">
      <w:pPr>
        <w:ind w:left="238"/>
        <w:jc w:val="center"/>
        <w:rPr>
          <w:rFonts w:asciiTheme="majorEastAsia" w:eastAsiaTheme="majorEastAsia" w:hAnsiTheme="majorEastAsia"/>
          <w:b/>
          <w:sz w:val="36"/>
          <w:szCs w:val="36"/>
        </w:rPr>
      </w:pPr>
    </w:p>
    <w:p w:rsidR="00755B9A" w:rsidRDefault="00755B9A">
      <w:pPr>
        <w:ind w:left="238"/>
        <w:jc w:val="center"/>
        <w:rPr>
          <w:rFonts w:asciiTheme="majorEastAsia" w:eastAsiaTheme="majorEastAsia" w:hAnsiTheme="majorEastAsia"/>
          <w:b/>
          <w:sz w:val="36"/>
          <w:szCs w:val="36"/>
        </w:rPr>
      </w:pPr>
    </w:p>
    <w:p w:rsidR="00755B9A" w:rsidRDefault="00755B9A">
      <w:pPr>
        <w:ind w:left="238"/>
        <w:jc w:val="center"/>
        <w:rPr>
          <w:rFonts w:asciiTheme="majorEastAsia" w:eastAsiaTheme="majorEastAsia" w:hAnsiTheme="majorEastAsia"/>
          <w:b/>
          <w:sz w:val="36"/>
          <w:szCs w:val="36"/>
        </w:rPr>
      </w:pPr>
    </w:p>
    <w:p w:rsidR="00755B9A" w:rsidRDefault="00755B9A">
      <w:pPr>
        <w:ind w:left="238"/>
        <w:jc w:val="center"/>
        <w:rPr>
          <w:rFonts w:asciiTheme="majorEastAsia" w:eastAsiaTheme="majorEastAsia" w:hAnsiTheme="majorEastAsia"/>
          <w:b/>
          <w:sz w:val="36"/>
          <w:szCs w:val="36"/>
        </w:rPr>
      </w:pPr>
    </w:p>
    <w:p w:rsidR="00755B9A" w:rsidRDefault="00755B9A">
      <w:pPr>
        <w:ind w:left="238"/>
        <w:jc w:val="center"/>
        <w:rPr>
          <w:rFonts w:asciiTheme="majorEastAsia" w:eastAsiaTheme="majorEastAsia" w:hAnsiTheme="majorEastAsia"/>
          <w:b/>
          <w:sz w:val="36"/>
          <w:szCs w:val="36"/>
        </w:rPr>
      </w:pPr>
    </w:p>
    <w:p w:rsidR="00755B9A" w:rsidRDefault="00755B9A">
      <w:pPr>
        <w:ind w:left="238"/>
        <w:jc w:val="center"/>
        <w:rPr>
          <w:rFonts w:asciiTheme="majorEastAsia" w:eastAsiaTheme="majorEastAsia" w:hAnsiTheme="majorEastAsia"/>
          <w:b/>
          <w:sz w:val="36"/>
          <w:szCs w:val="36"/>
        </w:rPr>
      </w:pPr>
    </w:p>
    <w:p w:rsidR="00755B9A" w:rsidRDefault="00755B9A" w:rsidP="00D9650F">
      <w:pPr>
        <w:rPr>
          <w:rFonts w:asciiTheme="majorEastAsia" w:eastAsiaTheme="majorEastAsia" w:hAnsiTheme="majorEastAsia"/>
          <w:b/>
          <w:sz w:val="36"/>
          <w:szCs w:val="36"/>
        </w:rPr>
      </w:pPr>
    </w:p>
    <w:p w:rsidR="00755B9A" w:rsidRDefault="0005030A">
      <w:pPr>
        <w:ind w:left="238"/>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lastRenderedPageBreak/>
        <w:t>第二部分 投标人须知</w:t>
      </w:r>
    </w:p>
    <w:p w:rsidR="00755B9A" w:rsidRDefault="0005030A">
      <w:pPr>
        <w:ind w:left="238"/>
        <w:jc w:val="center"/>
        <w:rPr>
          <w:rFonts w:asciiTheme="majorEastAsia" w:eastAsiaTheme="majorEastAsia" w:hAnsiTheme="majorEastAsia"/>
          <w:b/>
          <w:sz w:val="30"/>
          <w:szCs w:val="36"/>
        </w:rPr>
      </w:pPr>
      <w:r>
        <w:rPr>
          <w:rFonts w:asciiTheme="majorEastAsia" w:eastAsiaTheme="majorEastAsia" w:hAnsiTheme="majorEastAsia" w:hint="eastAsia"/>
          <w:b/>
          <w:sz w:val="30"/>
          <w:szCs w:val="36"/>
        </w:rPr>
        <w:t>前附表</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9"/>
        <w:gridCol w:w="8371"/>
      </w:tblGrid>
      <w:tr w:rsidR="00755B9A">
        <w:trPr>
          <w:trHeight w:val="496"/>
        </w:trPr>
        <w:tc>
          <w:tcPr>
            <w:tcW w:w="869" w:type="dxa"/>
            <w:tcBorders>
              <w:top w:val="single" w:sz="4" w:space="0" w:color="auto"/>
              <w:left w:val="single" w:sz="4" w:space="0" w:color="auto"/>
              <w:bottom w:val="single" w:sz="4" w:space="0" w:color="auto"/>
              <w:right w:val="single" w:sz="4" w:space="0" w:color="auto"/>
            </w:tcBorders>
            <w:vAlign w:val="center"/>
          </w:tcPr>
          <w:p w:rsidR="00755B9A" w:rsidRDefault="0005030A" w:rsidP="00E940A6">
            <w:pPr>
              <w:spacing w:beforeLines="50" w:afterLines="30" w:line="300" w:lineRule="exact"/>
              <w:jc w:val="center"/>
              <w:rPr>
                <w:rFonts w:asciiTheme="majorEastAsia" w:eastAsiaTheme="majorEastAsia" w:hAnsiTheme="majorEastAsia"/>
                <w:sz w:val="24"/>
              </w:rPr>
            </w:pPr>
            <w:r>
              <w:rPr>
                <w:rFonts w:asciiTheme="majorEastAsia" w:eastAsiaTheme="majorEastAsia" w:hAnsiTheme="majorEastAsia" w:hint="eastAsia"/>
                <w:sz w:val="24"/>
              </w:rPr>
              <w:t>序号</w:t>
            </w:r>
          </w:p>
        </w:tc>
        <w:tc>
          <w:tcPr>
            <w:tcW w:w="8371" w:type="dxa"/>
            <w:tcBorders>
              <w:top w:val="single" w:sz="4" w:space="0" w:color="auto"/>
              <w:left w:val="single" w:sz="4" w:space="0" w:color="auto"/>
              <w:bottom w:val="single" w:sz="4" w:space="0" w:color="auto"/>
              <w:right w:val="single" w:sz="4" w:space="0" w:color="auto"/>
            </w:tcBorders>
            <w:vAlign w:val="center"/>
          </w:tcPr>
          <w:p w:rsidR="00755B9A" w:rsidRDefault="0005030A" w:rsidP="00E940A6">
            <w:pPr>
              <w:spacing w:beforeLines="50" w:afterLines="30" w:line="300" w:lineRule="exact"/>
              <w:jc w:val="center"/>
              <w:rPr>
                <w:rFonts w:asciiTheme="majorEastAsia" w:eastAsiaTheme="majorEastAsia" w:hAnsiTheme="majorEastAsia"/>
                <w:sz w:val="24"/>
              </w:rPr>
            </w:pPr>
            <w:r>
              <w:rPr>
                <w:rFonts w:asciiTheme="majorEastAsia" w:eastAsiaTheme="majorEastAsia" w:hAnsiTheme="majorEastAsia" w:hint="eastAsia"/>
                <w:sz w:val="24"/>
              </w:rPr>
              <w:t>内　　　　容</w:t>
            </w:r>
          </w:p>
        </w:tc>
      </w:tr>
      <w:tr w:rsidR="00755B9A">
        <w:trPr>
          <w:trHeight w:val="1145"/>
        </w:trPr>
        <w:tc>
          <w:tcPr>
            <w:tcW w:w="869" w:type="dxa"/>
            <w:tcBorders>
              <w:top w:val="single" w:sz="4" w:space="0" w:color="auto"/>
              <w:left w:val="single" w:sz="4" w:space="0" w:color="auto"/>
              <w:bottom w:val="single" w:sz="4" w:space="0" w:color="auto"/>
              <w:right w:val="single" w:sz="4" w:space="0" w:color="auto"/>
            </w:tcBorders>
            <w:vAlign w:val="center"/>
          </w:tcPr>
          <w:p w:rsidR="00755B9A" w:rsidRDefault="0005030A">
            <w:pPr>
              <w:spacing w:line="340" w:lineRule="exact"/>
              <w:jc w:val="center"/>
              <w:rPr>
                <w:rFonts w:asciiTheme="majorEastAsia" w:eastAsiaTheme="majorEastAsia" w:hAnsiTheme="majorEastAsia"/>
                <w:sz w:val="24"/>
              </w:rPr>
            </w:pPr>
            <w:r>
              <w:rPr>
                <w:rFonts w:asciiTheme="majorEastAsia" w:eastAsiaTheme="majorEastAsia" w:hAnsiTheme="majorEastAsia" w:hint="eastAsia"/>
                <w:sz w:val="24"/>
              </w:rPr>
              <w:t>1</w:t>
            </w:r>
          </w:p>
        </w:tc>
        <w:tc>
          <w:tcPr>
            <w:tcW w:w="8371" w:type="dxa"/>
            <w:tcBorders>
              <w:top w:val="single" w:sz="4" w:space="0" w:color="auto"/>
              <w:left w:val="single" w:sz="4" w:space="0" w:color="auto"/>
              <w:bottom w:val="single" w:sz="4" w:space="0" w:color="auto"/>
              <w:right w:val="single" w:sz="4" w:space="0" w:color="auto"/>
            </w:tcBorders>
            <w:vAlign w:val="center"/>
          </w:tcPr>
          <w:p w:rsidR="00755B9A" w:rsidRDefault="0005030A">
            <w:pPr>
              <w:spacing w:line="340" w:lineRule="exact"/>
              <w:rPr>
                <w:rFonts w:asciiTheme="majorEastAsia" w:eastAsiaTheme="majorEastAsia" w:hAnsiTheme="majorEastAsia" w:cs="Arial"/>
                <w:sz w:val="24"/>
              </w:rPr>
            </w:pPr>
            <w:r>
              <w:rPr>
                <w:rFonts w:asciiTheme="majorEastAsia" w:eastAsiaTheme="majorEastAsia" w:hAnsiTheme="majorEastAsia" w:hint="eastAsia"/>
                <w:b/>
                <w:sz w:val="24"/>
              </w:rPr>
              <w:t>项目名称：</w:t>
            </w:r>
            <w:r>
              <w:rPr>
                <w:rFonts w:asciiTheme="majorEastAsia" w:eastAsiaTheme="majorEastAsia" w:hAnsiTheme="majorEastAsia" w:cs="Arial" w:hint="eastAsia"/>
                <w:sz w:val="24"/>
              </w:rPr>
              <w:t>绍兴市人防综合业务网迁移项目</w:t>
            </w:r>
          </w:p>
          <w:p w:rsidR="00755B9A" w:rsidRDefault="0005030A">
            <w:pPr>
              <w:spacing w:line="340" w:lineRule="exact"/>
              <w:rPr>
                <w:rFonts w:asciiTheme="majorEastAsia" w:eastAsiaTheme="majorEastAsia" w:hAnsiTheme="majorEastAsia"/>
                <w:sz w:val="24"/>
              </w:rPr>
            </w:pPr>
            <w:r>
              <w:rPr>
                <w:rFonts w:asciiTheme="majorEastAsia" w:eastAsiaTheme="majorEastAsia" w:hAnsiTheme="majorEastAsia" w:hint="eastAsia"/>
                <w:b/>
                <w:sz w:val="24"/>
              </w:rPr>
              <w:t>项目的实施规模、范围：</w:t>
            </w:r>
            <w:r>
              <w:rPr>
                <w:rFonts w:asciiTheme="majorEastAsia" w:eastAsiaTheme="majorEastAsia" w:hAnsiTheme="majorEastAsia" w:hint="eastAsia"/>
                <w:sz w:val="24"/>
              </w:rPr>
              <w:t>详见招标文件</w:t>
            </w:r>
          </w:p>
        </w:tc>
      </w:tr>
      <w:tr w:rsidR="00755B9A">
        <w:trPr>
          <w:trHeight w:val="726"/>
        </w:trPr>
        <w:tc>
          <w:tcPr>
            <w:tcW w:w="869" w:type="dxa"/>
            <w:tcBorders>
              <w:top w:val="single" w:sz="4" w:space="0" w:color="auto"/>
              <w:left w:val="single" w:sz="4" w:space="0" w:color="auto"/>
              <w:bottom w:val="single" w:sz="4" w:space="0" w:color="auto"/>
              <w:right w:val="single" w:sz="4" w:space="0" w:color="auto"/>
            </w:tcBorders>
            <w:vAlign w:val="center"/>
          </w:tcPr>
          <w:p w:rsidR="00755B9A" w:rsidRDefault="0005030A">
            <w:pPr>
              <w:spacing w:line="340" w:lineRule="exact"/>
              <w:jc w:val="center"/>
              <w:rPr>
                <w:rFonts w:asciiTheme="majorEastAsia" w:eastAsiaTheme="majorEastAsia" w:hAnsiTheme="majorEastAsia"/>
                <w:sz w:val="24"/>
              </w:rPr>
            </w:pPr>
            <w:r>
              <w:rPr>
                <w:rFonts w:asciiTheme="majorEastAsia" w:eastAsiaTheme="majorEastAsia" w:hAnsiTheme="majorEastAsia" w:hint="eastAsia"/>
                <w:sz w:val="24"/>
              </w:rPr>
              <w:t>2</w:t>
            </w:r>
          </w:p>
        </w:tc>
        <w:tc>
          <w:tcPr>
            <w:tcW w:w="8371" w:type="dxa"/>
            <w:tcBorders>
              <w:top w:val="single" w:sz="4" w:space="0" w:color="auto"/>
              <w:left w:val="single" w:sz="4" w:space="0" w:color="auto"/>
              <w:bottom w:val="single" w:sz="4" w:space="0" w:color="auto"/>
              <w:right w:val="single" w:sz="4" w:space="0" w:color="auto"/>
            </w:tcBorders>
            <w:vAlign w:val="center"/>
          </w:tcPr>
          <w:p w:rsidR="00755B9A" w:rsidRDefault="0005030A">
            <w:pPr>
              <w:autoSpaceDE w:val="0"/>
              <w:autoSpaceDN w:val="0"/>
              <w:spacing w:line="340" w:lineRule="exact"/>
              <w:textAlignment w:val="bottom"/>
              <w:rPr>
                <w:rFonts w:asciiTheme="majorEastAsia" w:eastAsiaTheme="majorEastAsia" w:hAnsiTheme="majorEastAsia"/>
                <w:sz w:val="24"/>
              </w:rPr>
            </w:pPr>
            <w:r>
              <w:rPr>
                <w:rFonts w:asciiTheme="majorEastAsia" w:eastAsiaTheme="majorEastAsia" w:hAnsiTheme="majorEastAsia" w:hint="eastAsia"/>
                <w:b/>
                <w:sz w:val="24"/>
              </w:rPr>
              <w:t>投标有效期：</w:t>
            </w:r>
            <w:r>
              <w:rPr>
                <w:rFonts w:asciiTheme="majorEastAsia" w:eastAsiaTheme="majorEastAsia" w:hAnsiTheme="majorEastAsia" w:hint="eastAsia"/>
                <w:sz w:val="24"/>
              </w:rPr>
              <w:t>自投标截止日起45天。如采购人认为必要，可延长至总计最长不超过60天。</w:t>
            </w:r>
          </w:p>
        </w:tc>
      </w:tr>
      <w:tr w:rsidR="00755B9A">
        <w:trPr>
          <w:trHeight w:val="1530"/>
        </w:trPr>
        <w:tc>
          <w:tcPr>
            <w:tcW w:w="869" w:type="dxa"/>
            <w:tcBorders>
              <w:top w:val="single" w:sz="4" w:space="0" w:color="auto"/>
              <w:left w:val="single" w:sz="4" w:space="0" w:color="auto"/>
              <w:bottom w:val="single" w:sz="4" w:space="0" w:color="auto"/>
              <w:right w:val="single" w:sz="4" w:space="0" w:color="auto"/>
            </w:tcBorders>
            <w:vAlign w:val="center"/>
          </w:tcPr>
          <w:p w:rsidR="00755B9A" w:rsidRDefault="0005030A">
            <w:pPr>
              <w:spacing w:line="340" w:lineRule="exact"/>
              <w:jc w:val="center"/>
              <w:rPr>
                <w:rFonts w:asciiTheme="majorEastAsia" w:eastAsiaTheme="majorEastAsia" w:hAnsiTheme="majorEastAsia"/>
                <w:sz w:val="24"/>
              </w:rPr>
            </w:pPr>
            <w:r>
              <w:rPr>
                <w:rFonts w:asciiTheme="majorEastAsia" w:eastAsiaTheme="majorEastAsia" w:hAnsiTheme="majorEastAsia" w:hint="eastAsia"/>
                <w:sz w:val="24"/>
              </w:rPr>
              <w:t>3</w:t>
            </w:r>
          </w:p>
        </w:tc>
        <w:tc>
          <w:tcPr>
            <w:tcW w:w="8371" w:type="dxa"/>
            <w:tcBorders>
              <w:top w:val="single" w:sz="4" w:space="0" w:color="auto"/>
              <w:left w:val="single" w:sz="4" w:space="0" w:color="auto"/>
              <w:bottom w:val="single" w:sz="4" w:space="0" w:color="auto"/>
              <w:right w:val="single" w:sz="4" w:space="0" w:color="auto"/>
            </w:tcBorders>
            <w:vAlign w:val="center"/>
          </w:tcPr>
          <w:p w:rsidR="00755B9A" w:rsidRDefault="0005030A">
            <w:pPr>
              <w:autoSpaceDE w:val="0"/>
              <w:autoSpaceDN w:val="0"/>
              <w:spacing w:line="340" w:lineRule="exact"/>
              <w:textAlignment w:val="bottom"/>
              <w:rPr>
                <w:rFonts w:asciiTheme="majorEastAsia" w:eastAsiaTheme="majorEastAsia" w:hAnsiTheme="majorEastAsia" w:cs="Arial"/>
                <w:sz w:val="24"/>
              </w:rPr>
            </w:pPr>
            <w:r>
              <w:rPr>
                <w:rFonts w:asciiTheme="majorEastAsia" w:eastAsiaTheme="majorEastAsia" w:hAnsiTheme="majorEastAsia" w:hint="eastAsia"/>
                <w:b/>
                <w:sz w:val="24"/>
              </w:rPr>
              <w:t>投标保证金金额：详见招标公告</w:t>
            </w:r>
          </w:p>
          <w:p w:rsidR="00755B9A" w:rsidRDefault="0005030A">
            <w:pPr>
              <w:spacing w:line="340" w:lineRule="exact"/>
              <w:rPr>
                <w:rFonts w:asciiTheme="majorEastAsia" w:eastAsiaTheme="majorEastAsia" w:hAnsiTheme="majorEastAsia"/>
                <w:sz w:val="24"/>
              </w:rPr>
            </w:pPr>
            <w:r>
              <w:rPr>
                <w:rFonts w:ascii="宋体" w:hAnsi="宋体" w:cs="宋体" w:hint="eastAsia"/>
                <w:sz w:val="24"/>
              </w:rPr>
              <w:t>开户名称：绍兴天源会计师事务所有限责任公司，开户银行：工行迪荡支行，帐号： 1211012119200013339</w:t>
            </w:r>
          </w:p>
        </w:tc>
      </w:tr>
      <w:tr w:rsidR="00755B9A">
        <w:trPr>
          <w:trHeight w:val="635"/>
        </w:trPr>
        <w:tc>
          <w:tcPr>
            <w:tcW w:w="869" w:type="dxa"/>
            <w:tcBorders>
              <w:top w:val="single" w:sz="4" w:space="0" w:color="auto"/>
              <w:left w:val="single" w:sz="4" w:space="0" w:color="auto"/>
              <w:bottom w:val="single" w:sz="4" w:space="0" w:color="auto"/>
              <w:right w:val="single" w:sz="4" w:space="0" w:color="auto"/>
            </w:tcBorders>
            <w:vAlign w:val="center"/>
          </w:tcPr>
          <w:p w:rsidR="00755B9A" w:rsidRDefault="0005030A">
            <w:pPr>
              <w:spacing w:line="340" w:lineRule="exact"/>
              <w:jc w:val="center"/>
              <w:rPr>
                <w:rFonts w:asciiTheme="majorEastAsia" w:eastAsiaTheme="majorEastAsia" w:hAnsiTheme="majorEastAsia"/>
                <w:sz w:val="24"/>
              </w:rPr>
            </w:pPr>
            <w:r>
              <w:rPr>
                <w:rFonts w:asciiTheme="majorEastAsia" w:eastAsiaTheme="majorEastAsia" w:hAnsiTheme="majorEastAsia" w:hint="eastAsia"/>
                <w:sz w:val="24"/>
              </w:rPr>
              <w:t>4</w:t>
            </w:r>
          </w:p>
        </w:tc>
        <w:tc>
          <w:tcPr>
            <w:tcW w:w="8371" w:type="dxa"/>
            <w:tcBorders>
              <w:top w:val="single" w:sz="4" w:space="0" w:color="auto"/>
              <w:left w:val="single" w:sz="4" w:space="0" w:color="auto"/>
              <w:bottom w:val="single" w:sz="4" w:space="0" w:color="auto"/>
              <w:right w:val="single" w:sz="4" w:space="0" w:color="auto"/>
            </w:tcBorders>
            <w:vAlign w:val="center"/>
          </w:tcPr>
          <w:p w:rsidR="00755B9A" w:rsidRDefault="0005030A">
            <w:pPr>
              <w:spacing w:line="340" w:lineRule="exact"/>
              <w:rPr>
                <w:rFonts w:asciiTheme="majorEastAsia" w:eastAsiaTheme="majorEastAsia" w:hAnsiTheme="majorEastAsia"/>
                <w:sz w:val="24"/>
              </w:rPr>
            </w:pPr>
            <w:r>
              <w:rPr>
                <w:rFonts w:asciiTheme="majorEastAsia" w:eastAsiaTheme="majorEastAsia" w:hAnsiTheme="majorEastAsia" w:hint="eastAsia"/>
                <w:b/>
                <w:sz w:val="24"/>
              </w:rPr>
              <w:t>投标文件份数：</w:t>
            </w:r>
            <w:r>
              <w:rPr>
                <w:rFonts w:asciiTheme="majorEastAsia" w:eastAsiaTheme="majorEastAsia" w:hAnsiTheme="majorEastAsia" w:hint="eastAsia"/>
                <w:sz w:val="24"/>
              </w:rPr>
              <w:t>正本一份、副本四份</w:t>
            </w:r>
          </w:p>
        </w:tc>
      </w:tr>
      <w:tr w:rsidR="00755B9A">
        <w:trPr>
          <w:trHeight w:val="1202"/>
        </w:trPr>
        <w:tc>
          <w:tcPr>
            <w:tcW w:w="869" w:type="dxa"/>
            <w:tcBorders>
              <w:top w:val="single" w:sz="4" w:space="0" w:color="auto"/>
              <w:left w:val="single" w:sz="4" w:space="0" w:color="auto"/>
              <w:bottom w:val="single" w:sz="4" w:space="0" w:color="auto"/>
              <w:right w:val="single" w:sz="4" w:space="0" w:color="auto"/>
            </w:tcBorders>
            <w:vAlign w:val="center"/>
          </w:tcPr>
          <w:p w:rsidR="00755B9A" w:rsidRDefault="0005030A">
            <w:pPr>
              <w:spacing w:line="340" w:lineRule="exact"/>
              <w:jc w:val="center"/>
              <w:rPr>
                <w:rFonts w:asciiTheme="majorEastAsia" w:eastAsiaTheme="majorEastAsia" w:hAnsiTheme="majorEastAsia"/>
                <w:sz w:val="24"/>
              </w:rPr>
            </w:pPr>
            <w:r>
              <w:rPr>
                <w:rFonts w:asciiTheme="majorEastAsia" w:eastAsiaTheme="majorEastAsia" w:hAnsiTheme="majorEastAsia" w:hint="eastAsia"/>
                <w:sz w:val="24"/>
              </w:rPr>
              <w:t>5</w:t>
            </w:r>
          </w:p>
        </w:tc>
        <w:tc>
          <w:tcPr>
            <w:tcW w:w="8371" w:type="dxa"/>
            <w:tcBorders>
              <w:top w:val="single" w:sz="4" w:space="0" w:color="auto"/>
              <w:left w:val="single" w:sz="4" w:space="0" w:color="auto"/>
              <w:bottom w:val="single" w:sz="4" w:space="0" w:color="auto"/>
              <w:right w:val="single" w:sz="4" w:space="0" w:color="auto"/>
            </w:tcBorders>
            <w:vAlign w:val="center"/>
          </w:tcPr>
          <w:p w:rsidR="00755B9A" w:rsidRDefault="0005030A">
            <w:pPr>
              <w:autoSpaceDE w:val="0"/>
              <w:autoSpaceDN w:val="0"/>
              <w:spacing w:line="340" w:lineRule="exact"/>
              <w:textAlignment w:val="bottom"/>
              <w:rPr>
                <w:rFonts w:asciiTheme="majorEastAsia" w:eastAsiaTheme="majorEastAsia" w:hAnsiTheme="majorEastAsia"/>
                <w:sz w:val="24"/>
              </w:rPr>
            </w:pPr>
            <w:r>
              <w:rPr>
                <w:rFonts w:asciiTheme="majorEastAsia" w:eastAsiaTheme="majorEastAsia" w:hAnsiTheme="majorEastAsia" w:hint="eastAsia"/>
                <w:b/>
                <w:sz w:val="24"/>
              </w:rPr>
              <w:t>投标文件接收单位：</w:t>
            </w:r>
            <w:r>
              <w:rPr>
                <w:rFonts w:asciiTheme="majorEastAsia" w:eastAsiaTheme="majorEastAsia" w:hAnsiTheme="majorEastAsia" w:hint="eastAsia"/>
                <w:sz w:val="24"/>
              </w:rPr>
              <w:t>绍兴天源会计师事务所有限责任公司</w:t>
            </w:r>
          </w:p>
          <w:p w:rsidR="00755B9A" w:rsidRDefault="0005030A">
            <w:pPr>
              <w:pStyle w:val="af6"/>
              <w:autoSpaceDE w:val="0"/>
              <w:autoSpaceDN w:val="0"/>
              <w:spacing w:line="340" w:lineRule="exact"/>
              <w:textAlignment w:val="bottom"/>
              <w:rPr>
                <w:rFonts w:asciiTheme="majorEastAsia" w:eastAsiaTheme="majorEastAsia" w:hAnsiTheme="majorEastAsia"/>
                <w:b w:val="0"/>
                <w:kern w:val="2"/>
              </w:rPr>
            </w:pPr>
            <w:r>
              <w:rPr>
                <w:rFonts w:asciiTheme="majorEastAsia" w:eastAsiaTheme="majorEastAsia" w:hAnsiTheme="majorEastAsia" w:hint="eastAsia"/>
                <w:kern w:val="2"/>
                <w:szCs w:val="24"/>
              </w:rPr>
              <w:t>投标文件送达地址：</w:t>
            </w:r>
            <w:r>
              <w:rPr>
                <w:rFonts w:asciiTheme="majorEastAsia" w:eastAsiaTheme="majorEastAsia" w:hAnsiTheme="majorEastAsia" w:cs="Arial" w:hint="eastAsia"/>
                <w:b w:val="0"/>
                <w:kern w:val="2"/>
                <w:szCs w:val="21"/>
              </w:rPr>
              <w:t>绍兴天源会计师事务所有限责任公司七楼会议室</w:t>
            </w:r>
          </w:p>
          <w:p w:rsidR="00755B9A" w:rsidRDefault="0005030A">
            <w:pPr>
              <w:autoSpaceDE w:val="0"/>
              <w:autoSpaceDN w:val="0"/>
              <w:spacing w:line="340" w:lineRule="exact"/>
              <w:textAlignment w:val="bottom"/>
              <w:rPr>
                <w:rFonts w:asciiTheme="majorEastAsia" w:eastAsiaTheme="majorEastAsia" w:hAnsiTheme="majorEastAsia"/>
                <w:b/>
                <w:sz w:val="24"/>
              </w:rPr>
            </w:pPr>
            <w:r>
              <w:rPr>
                <w:rFonts w:asciiTheme="majorEastAsia" w:eastAsiaTheme="majorEastAsia" w:hAnsiTheme="majorEastAsia" w:hint="eastAsia"/>
                <w:b/>
                <w:bCs/>
                <w:sz w:val="24"/>
              </w:rPr>
              <w:t>商务文件资料、技术文件资料必须单独封装</w:t>
            </w:r>
          </w:p>
        </w:tc>
      </w:tr>
      <w:tr w:rsidR="00755B9A">
        <w:trPr>
          <w:trHeight w:val="609"/>
        </w:trPr>
        <w:tc>
          <w:tcPr>
            <w:tcW w:w="869" w:type="dxa"/>
            <w:tcBorders>
              <w:top w:val="single" w:sz="4" w:space="0" w:color="auto"/>
              <w:left w:val="single" w:sz="4" w:space="0" w:color="auto"/>
              <w:bottom w:val="single" w:sz="4" w:space="0" w:color="auto"/>
              <w:right w:val="single" w:sz="4" w:space="0" w:color="auto"/>
            </w:tcBorders>
            <w:vAlign w:val="center"/>
          </w:tcPr>
          <w:p w:rsidR="00755B9A" w:rsidRDefault="0005030A">
            <w:pPr>
              <w:spacing w:line="340" w:lineRule="exact"/>
              <w:jc w:val="center"/>
              <w:rPr>
                <w:rFonts w:asciiTheme="majorEastAsia" w:eastAsiaTheme="majorEastAsia" w:hAnsiTheme="majorEastAsia"/>
                <w:sz w:val="24"/>
              </w:rPr>
            </w:pPr>
            <w:r>
              <w:rPr>
                <w:rFonts w:asciiTheme="majorEastAsia" w:eastAsiaTheme="majorEastAsia" w:hAnsiTheme="majorEastAsia" w:hint="eastAsia"/>
                <w:sz w:val="24"/>
              </w:rPr>
              <w:t>6</w:t>
            </w:r>
          </w:p>
        </w:tc>
        <w:tc>
          <w:tcPr>
            <w:tcW w:w="8371" w:type="dxa"/>
            <w:tcBorders>
              <w:top w:val="single" w:sz="4" w:space="0" w:color="auto"/>
              <w:left w:val="single" w:sz="4" w:space="0" w:color="auto"/>
              <w:bottom w:val="single" w:sz="4" w:space="0" w:color="auto"/>
              <w:right w:val="single" w:sz="4" w:space="0" w:color="auto"/>
            </w:tcBorders>
            <w:vAlign w:val="center"/>
          </w:tcPr>
          <w:p w:rsidR="00755B9A" w:rsidRDefault="0005030A" w:rsidP="00D9650F">
            <w:pPr>
              <w:autoSpaceDE w:val="0"/>
              <w:autoSpaceDN w:val="0"/>
              <w:spacing w:line="340" w:lineRule="exact"/>
              <w:textAlignment w:val="bottom"/>
              <w:rPr>
                <w:rFonts w:asciiTheme="majorEastAsia" w:eastAsiaTheme="majorEastAsia" w:hAnsiTheme="majorEastAsia"/>
                <w:b/>
                <w:sz w:val="24"/>
              </w:rPr>
            </w:pPr>
            <w:r>
              <w:rPr>
                <w:rFonts w:asciiTheme="majorEastAsia" w:eastAsiaTheme="majorEastAsia" w:hAnsiTheme="majorEastAsia" w:hint="eastAsia"/>
                <w:b/>
                <w:sz w:val="24"/>
              </w:rPr>
              <w:t>投标截止时间：</w:t>
            </w:r>
            <w:r>
              <w:rPr>
                <w:rFonts w:asciiTheme="majorEastAsia" w:eastAsiaTheme="majorEastAsia" w:hAnsiTheme="majorEastAsia" w:hint="eastAsia"/>
                <w:sz w:val="24"/>
              </w:rPr>
              <w:t>2019年</w:t>
            </w:r>
            <w:r w:rsidR="00D9650F">
              <w:rPr>
                <w:rFonts w:asciiTheme="majorEastAsia" w:eastAsiaTheme="majorEastAsia" w:hAnsiTheme="majorEastAsia" w:hint="eastAsia"/>
                <w:sz w:val="24"/>
              </w:rPr>
              <w:t>5</w:t>
            </w:r>
            <w:r>
              <w:rPr>
                <w:rFonts w:asciiTheme="majorEastAsia" w:eastAsiaTheme="majorEastAsia" w:hAnsiTheme="majorEastAsia" w:hint="eastAsia"/>
                <w:sz w:val="24"/>
              </w:rPr>
              <w:t>月</w:t>
            </w:r>
            <w:r w:rsidR="00D9650F">
              <w:rPr>
                <w:rFonts w:asciiTheme="majorEastAsia" w:eastAsiaTheme="majorEastAsia" w:hAnsiTheme="majorEastAsia" w:hint="eastAsia"/>
                <w:sz w:val="24"/>
              </w:rPr>
              <w:t>14</w:t>
            </w:r>
            <w:r>
              <w:rPr>
                <w:rFonts w:asciiTheme="majorEastAsia" w:eastAsiaTheme="majorEastAsia" w:hAnsiTheme="majorEastAsia" w:hint="eastAsia"/>
                <w:sz w:val="24"/>
              </w:rPr>
              <w:t>日</w:t>
            </w:r>
            <w:r w:rsidR="00D9650F">
              <w:rPr>
                <w:rFonts w:asciiTheme="majorEastAsia" w:eastAsiaTheme="majorEastAsia" w:hAnsiTheme="majorEastAsia" w:hint="eastAsia"/>
                <w:sz w:val="24"/>
              </w:rPr>
              <w:t>9</w:t>
            </w:r>
            <w:r>
              <w:rPr>
                <w:rFonts w:asciiTheme="majorEastAsia" w:eastAsiaTheme="majorEastAsia" w:hAnsiTheme="majorEastAsia" w:hint="eastAsia"/>
                <w:sz w:val="24"/>
              </w:rPr>
              <w:t>:</w:t>
            </w:r>
            <w:r w:rsidR="00D9650F">
              <w:rPr>
                <w:rFonts w:asciiTheme="majorEastAsia" w:eastAsiaTheme="majorEastAsia" w:hAnsiTheme="majorEastAsia" w:hint="eastAsia"/>
                <w:sz w:val="24"/>
              </w:rPr>
              <w:t>00</w:t>
            </w:r>
            <w:r>
              <w:rPr>
                <w:rFonts w:asciiTheme="majorEastAsia" w:eastAsiaTheme="majorEastAsia" w:hAnsiTheme="majorEastAsia" w:hint="eastAsia"/>
                <w:sz w:val="24"/>
              </w:rPr>
              <w:t>时整。</w:t>
            </w:r>
          </w:p>
        </w:tc>
      </w:tr>
      <w:tr w:rsidR="00755B9A">
        <w:trPr>
          <w:trHeight w:val="772"/>
        </w:trPr>
        <w:tc>
          <w:tcPr>
            <w:tcW w:w="869" w:type="dxa"/>
            <w:tcBorders>
              <w:top w:val="single" w:sz="4" w:space="0" w:color="auto"/>
              <w:left w:val="single" w:sz="4" w:space="0" w:color="auto"/>
              <w:bottom w:val="single" w:sz="4" w:space="0" w:color="auto"/>
              <w:right w:val="single" w:sz="4" w:space="0" w:color="auto"/>
            </w:tcBorders>
            <w:vAlign w:val="center"/>
          </w:tcPr>
          <w:p w:rsidR="00755B9A" w:rsidRDefault="0005030A">
            <w:pPr>
              <w:spacing w:line="340" w:lineRule="exact"/>
              <w:jc w:val="center"/>
              <w:rPr>
                <w:rFonts w:asciiTheme="majorEastAsia" w:eastAsiaTheme="majorEastAsia" w:hAnsiTheme="majorEastAsia"/>
                <w:sz w:val="24"/>
              </w:rPr>
            </w:pPr>
            <w:r>
              <w:rPr>
                <w:rFonts w:asciiTheme="majorEastAsia" w:eastAsiaTheme="majorEastAsia" w:hAnsiTheme="majorEastAsia" w:hint="eastAsia"/>
                <w:sz w:val="24"/>
              </w:rPr>
              <w:t>7</w:t>
            </w:r>
          </w:p>
        </w:tc>
        <w:tc>
          <w:tcPr>
            <w:tcW w:w="8371" w:type="dxa"/>
            <w:tcBorders>
              <w:top w:val="single" w:sz="4" w:space="0" w:color="auto"/>
              <w:left w:val="single" w:sz="4" w:space="0" w:color="auto"/>
              <w:bottom w:val="single" w:sz="4" w:space="0" w:color="auto"/>
              <w:right w:val="single" w:sz="4" w:space="0" w:color="auto"/>
            </w:tcBorders>
            <w:vAlign w:val="center"/>
          </w:tcPr>
          <w:p w:rsidR="00755B9A" w:rsidRDefault="0005030A">
            <w:pPr>
              <w:spacing w:line="340" w:lineRule="exact"/>
              <w:rPr>
                <w:rFonts w:asciiTheme="majorEastAsia" w:eastAsiaTheme="majorEastAsia" w:hAnsiTheme="majorEastAsia"/>
                <w:sz w:val="24"/>
              </w:rPr>
            </w:pPr>
            <w:r>
              <w:rPr>
                <w:rFonts w:asciiTheme="majorEastAsia" w:eastAsiaTheme="majorEastAsia" w:hAnsiTheme="majorEastAsia" w:hint="eastAsia"/>
                <w:b/>
                <w:sz w:val="24"/>
              </w:rPr>
              <w:t>开标时间：</w:t>
            </w:r>
            <w:r>
              <w:rPr>
                <w:rFonts w:asciiTheme="majorEastAsia" w:eastAsiaTheme="majorEastAsia" w:hAnsiTheme="majorEastAsia" w:hint="eastAsia"/>
                <w:sz w:val="24"/>
              </w:rPr>
              <w:t>2019年</w:t>
            </w:r>
            <w:r w:rsidR="00D9650F">
              <w:rPr>
                <w:rFonts w:asciiTheme="majorEastAsia" w:eastAsiaTheme="majorEastAsia" w:hAnsiTheme="majorEastAsia" w:hint="eastAsia"/>
                <w:sz w:val="24"/>
              </w:rPr>
              <w:t>5</w:t>
            </w:r>
            <w:r>
              <w:rPr>
                <w:rFonts w:asciiTheme="majorEastAsia" w:eastAsiaTheme="majorEastAsia" w:hAnsiTheme="majorEastAsia" w:hint="eastAsia"/>
                <w:sz w:val="24"/>
              </w:rPr>
              <w:t>月</w:t>
            </w:r>
            <w:r w:rsidR="00D9650F">
              <w:rPr>
                <w:rFonts w:asciiTheme="majorEastAsia" w:eastAsiaTheme="majorEastAsia" w:hAnsiTheme="majorEastAsia" w:hint="eastAsia"/>
                <w:sz w:val="24"/>
              </w:rPr>
              <w:t>14</w:t>
            </w:r>
            <w:r>
              <w:rPr>
                <w:rFonts w:asciiTheme="majorEastAsia" w:eastAsiaTheme="majorEastAsia" w:hAnsiTheme="majorEastAsia" w:hint="eastAsia"/>
                <w:sz w:val="24"/>
              </w:rPr>
              <w:t>日</w:t>
            </w:r>
            <w:r w:rsidR="00D9650F">
              <w:rPr>
                <w:rFonts w:asciiTheme="majorEastAsia" w:eastAsiaTheme="majorEastAsia" w:hAnsiTheme="majorEastAsia" w:hint="eastAsia"/>
                <w:sz w:val="24"/>
              </w:rPr>
              <w:t>9</w:t>
            </w:r>
            <w:r>
              <w:rPr>
                <w:rFonts w:asciiTheme="majorEastAsia" w:eastAsiaTheme="majorEastAsia" w:hAnsiTheme="majorEastAsia" w:hint="eastAsia"/>
                <w:sz w:val="24"/>
              </w:rPr>
              <w:t>:</w:t>
            </w:r>
            <w:r w:rsidR="00D9650F">
              <w:rPr>
                <w:rFonts w:asciiTheme="majorEastAsia" w:eastAsiaTheme="majorEastAsia" w:hAnsiTheme="majorEastAsia" w:hint="eastAsia"/>
                <w:sz w:val="24"/>
              </w:rPr>
              <w:t>00</w:t>
            </w:r>
            <w:r>
              <w:rPr>
                <w:rFonts w:asciiTheme="majorEastAsia" w:eastAsiaTheme="majorEastAsia" w:hAnsiTheme="majorEastAsia" w:hint="eastAsia"/>
                <w:sz w:val="24"/>
              </w:rPr>
              <w:t>时整</w:t>
            </w:r>
          </w:p>
          <w:p w:rsidR="00755B9A" w:rsidRDefault="0005030A">
            <w:pPr>
              <w:pStyle w:val="af6"/>
              <w:autoSpaceDE w:val="0"/>
              <w:autoSpaceDN w:val="0"/>
              <w:spacing w:line="340" w:lineRule="exact"/>
              <w:textAlignment w:val="bottom"/>
              <w:rPr>
                <w:rFonts w:asciiTheme="majorEastAsia" w:eastAsiaTheme="majorEastAsia" w:hAnsiTheme="majorEastAsia"/>
                <w:b w:val="0"/>
                <w:kern w:val="2"/>
              </w:rPr>
            </w:pPr>
            <w:r>
              <w:rPr>
                <w:rFonts w:asciiTheme="majorEastAsia" w:eastAsiaTheme="majorEastAsia" w:hAnsiTheme="majorEastAsia" w:hint="eastAsia"/>
                <w:b w:val="0"/>
                <w:kern w:val="2"/>
              </w:rPr>
              <w:t>开标地点：</w:t>
            </w:r>
            <w:r>
              <w:rPr>
                <w:rFonts w:asciiTheme="majorEastAsia" w:eastAsiaTheme="majorEastAsia" w:hAnsiTheme="majorEastAsia" w:cs="Arial" w:hint="eastAsia"/>
                <w:b w:val="0"/>
                <w:kern w:val="2"/>
                <w:szCs w:val="21"/>
              </w:rPr>
              <w:t>绍兴天源会计师事务所有限责任公司七楼会议室</w:t>
            </w:r>
          </w:p>
        </w:tc>
      </w:tr>
      <w:tr w:rsidR="00755B9A">
        <w:trPr>
          <w:trHeight w:val="768"/>
        </w:trPr>
        <w:tc>
          <w:tcPr>
            <w:tcW w:w="869" w:type="dxa"/>
            <w:tcBorders>
              <w:top w:val="single" w:sz="4" w:space="0" w:color="auto"/>
              <w:left w:val="single" w:sz="4" w:space="0" w:color="auto"/>
              <w:bottom w:val="single" w:sz="4" w:space="0" w:color="auto"/>
              <w:right w:val="single" w:sz="4" w:space="0" w:color="auto"/>
            </w:tcBorders>
            <w:vAlign w:val="center"/>
          </w:tcPr>
          <w:p w:rsidR="00755B9A" w:rsidRDefault="0005030A">
            <w:pPr>
              <w:spacing w:line="340" w:lineRule="exact"/>
              <w:jc w:val="center"/>
              <w:rPr>
                <w:rFonts w:asciiTheme="majorEastAsia" w:eastAsiaTheme="majorEastAsia" w:hAnsiTheme="majorEastAsia"/>
                <w:sz w:val="24"/>
              </w:rPr>
            </w:pPr>
            <w:r>
              <w:rPr>
                <w:rFonts w:asciiTheme="majorEastAsia" w:eastAsiaTheme="majorEastAsia" w:hAnsiTheme="majorEastAsia" w:hint="eastAsia"/>
                <w:sz w:val="24"/>
              </w:rPr>
              <w:t>8</w:t>
            </w:r>
          </w:p>
        </w:tc>
        <w:tc>
          <w:tcPr>
            <w:tcW w:w="8371" w:type="dxa"/>
            <w:tcBorders>
              <w:top w:val="single" w:sz="4" w:space="0" w:color="auto"/>
              <w:left w:val="single" w:sz="4" w:space="0" w:color="auto"/>
              <w:bottom w:val="single" w:sz="4" w:space="0" w:color="auto"/>
              <w:right w:val="single" w:sz="4" w:space="0" w:color="auto"/>
            </w:tcBorders>
            <w:vAlign w:val="center"/>
          </w:tcPr>
          <w:p w:rsidR="00755B9A" w:rsidRDefault="0005030A">
            <w:pPr>
              <w:spacing w:line="440" w:lineRule="exact"/>
              <w:rPr>
                <w:rFonts w:asciiTheme="majorEastAsia" w:eastAsiaTheme="majorEastAsia" w:hAnsiTheme="majorEastAsia"/>
                <w:sz w:val="24"/>
              </w:rPr>
            </w:pPr>
            <w:r>
              <w:rPr>
                <w:rFonts w:asciiTheme="majorEastAsia" w:eastAsiaTheme="majorEastAsia" w:hAnsiTheme="majorEastAsia" w:cs="Arial" w:hint="eastAsia"/>
                <w:b/>
                <w:sz w:val="24"/>
              </w:rPr>
              <w:t>联系方式：</w:t>
            </w:r>
            <w:r>
              <w:rPr>
                <w:rFonts w:asciiTheme="majorEastAsia" w:eastAsiaTheme="majorEastAsia" w:hAnsiTheme="majorEastAsia" w:hint="eastAsia"/>
                <w:sz w:val="24"/>
              </w:rPr>
              <w:t>绍兴天源会计师事务所有限责任公司    龚小姐   85111480</w:t>
            </w:r>
          </w:p>
          <w:p w:rsidR="00755B9A" w:rsidRDefault="0005030A">
            <w:pPr>
              <w:spacing w:line="440" w:lineRule="exact"/>
              <w:ind w:leftChars="839" w:left="1762"/>
              <w:rPr>
                <w:rFonts w:asciiTheme="majorEastAsia" w:eastAsiaTheme="majorEastAsia" w:hAnsiTheme="majorEastAsia"/>
                <w:sz w:val="24"/>
              </w:rPr>
            </w:pPr>
            <w:r>
              <w:rPr>
                <w:rFonts w:asciiTheme="majorEastAsia" w:eastAsiaTheme="majorEastAsia" w:hAnsiTheme="majorEastAsia" w:hint="eastAsia"/>
                <w:sz w:val="24"/>
              </w:rPr>
              <w:t xml:space="preserve">绍兴市人民防空办公室           </w:t>
            </w:r>
            <w:r>
              <w:rPr>
                <w:rFonts w:ascii="宋体" w:hAnsi="宋体" w:cs="宋体" w:hint="eastAsia"/>
                <w:sz w:val="24"/>
              </w:rPr>
              <w:t xml:space="preserve">何先生   </w:t>
            </w:r>
            <w:r>
              <w:rPr>
                <w:rFonts w:ascii="宋体" w:hAnsi="宋体" w:cs="宋体"/>
                <w:sz w:val="24"/>
              </w:rPr>
              <w:t>85082368</w:t>
            </w:r>
          </w:p>
        </w:tc>
      </w:tr>
      <w:tr w:rsidR="00755B9A">
        <w:trPr>
          <w:trHeight w:val="467"/>
        </w:trPr>
        <w:tc>
          <w:tcPr>
            <w:tcW w:w="869" w:type="dxa"/>
            <w:tcBorders>
              <w:top w:val="single" w:sz="4" w:space="0" w:color="auto"/>
              <w:left w:val="single" w:sz="4" w:space="0" w:color="auto"/>
              <w:bottom w:val="single" w:sz="4" w:space="0" w:color="auto"/>
              <w:right w:val="single" w:sz="4" w:space="0" w:color="auto"/>
            </w:tcBorders>
            <w:vAlign w:val="center"/>
          </w:tcPr>
          <w:p w:rsidR="00755B9A" w:rsidRDefault="0005030A">
            <w:pPr>
              <w:spacing w:line="340" w:lineRule="exact"/>
              <w:jc w:val="center"/>
              <w:rPr>
                <w:rFonts w:asciiTheme="majorEastAsia" w:eastAsiaTheme="majorEastAsia" w:hAnsiTheme="majorEastAsia"/>
                <w:sz w:val="24"/>
              </w:rPr>
            </w:pPr>
            <w:r>
              <w:rPr>
                <w:rFonts w:asciiTheme="majorEastAsia" w:eastAsiaTheme="majorEastAsia" w:hAnsiTheme="majorEastAsia" w:hint="eastAsia"/>
                <w:sz w:val="24"/>
              </w:rPr>
              <w:t>9</w:t>
            </w:r>
          </w:p>
        </w:tc>
        <w:tc>
          <w:tcPr>
            <w:tcW w:w="8371" w:type="dxa"/>
            <w:tcBorders>
              <w:top w:val="single" w:sz="4" w:space="0" w:color="auto"/>
              <w:left w:val="single" w:sz="4" w:space="0" w:color="auto"/>
              <w:bottom w:val="single" w:sz="4" w:space="0" w:color="auto"/>
              <w:right w:val="single" w:sz="4" w:space="0" w:color="auto"/>
            </w:tcBorders>
            <w:vAlign w:val="center"/>
          </w:tcPr>
          <w:p w:rsidR="00755B9A" w:rsidRDefault="0005030A">
            <w:pPr>
              <w:spacing w:line="340" w:lineRule="exact"/>
              <w:rPr>
                <w:rFonts w:asciiTheme="majorEastAsia" w:eastAsiaTheme="majorEastAsia" w:hAnsiTheme="majorEastAsia"/>
                <w:sz w:val="24"/>
              </w:rPr>
            </w:pPr>
            <w:r>
              <w:rPr>
                <w:rFonts w:asciiTheme="majorEastAsia" w:eastAsiaTheme="majorEastAsia" w:hAnsiTheme="majorEastAsia" w:hint="eastAsia"/>
                <w:sz w:val="24"/>
              </w:rPr>
              <w:t>解释：凡涉及本招标文件的解释权属于招标人。</w:t>
            </w:r>
          </w:p>
        </w:tc>
      </w:tr>
      <w:tr w:rsidR="00755B9A">
        <w:trPr>
          <w:trHeight w:val="467"/>
        </w:trPr>
        <w:tc>
          <w:tcPr>
            <w:tcW w:w="9240" w:type="dxa"/>
            <w:gridSpan w:val="2"/>
            <w:tcBorders>
              <w:top w:val="single" w:sz="4" w:space="0" w:color="auto"/>
              <w:left w:val="single" w:sz="4" w:space="0" w:color="auto"/>
              <w:bottom w:val="single" w:sz="4" w:space="0" w:color="auto"/>
              <w:right w:val="single" w:sz="4" w:space="0" w:color="auto"/>
            </w:tcBorders>
            <w:vAlign w:val="center"/>
          </w:tcPr>
          <w:p w:rsidR="00755B9A" w:rsidRDefault="0005030A">
            <w:pPr>
              <w:autoSpaceDE w:val="0"/>
              <w:autoSpaceDN w:val="0"/>
              <w:spacing w:line="340" w:lineRule="exact"/>
              <w:ind w:firstLineChars="200" w:firstLine="480"/>
              <w:textAlignment w:val="bottom"/>
              <w:rPr>
                <w:rFonts w:asciiTheme="majorEastAsia" w:eastAsiaTheme="majorEastAsia" w:hAnsiTheme="majorEastAsia"/>
                <w:sz w:val="24"/>
              </w:rPr>
            </w:pPr>
            <w:r>
              <w:rPr>
                <w:rFonts w:asciiTheme="majorEastAsia" w:eastAsiaTheme="majorEastAsia" w:hAnsiTheme="majorEastAsia" w:hint="eastAsia"/>
                <w:sz w:val="24"/>
              </w:rPr>
              <w:t>其他：中标服务费</w:t>
            </w:r>
          </w:p>
          <w:p w:rsidR="00755B9A" w:rsidRDefault="0005030A">
            <w:pPr>
              <w:autoSpaceDE w:val="0"/>
              <w:autoSpaceDN w:val="0"/>
              <w:spacing w:line="340" w:lineRule="exact"/>
              <w:ind w:firstLineChars="200" w:firstLine="480"/>
              <w:textAlignment w:val="bottom"/>
              <w:rPr>
                <w:rFonts w:asciiTheme="majorEastAsia" w:eastAsiaTheme="majorEastAsia" w:hAnsiTheme="majorEastAsia"/>
                <w:sz w:val="24"/>
              </w:rPr>
            </w:pPr>
            <w:r>
              <w:rPr>
                <w:rFonts w:asciiTheme="majorEastAsia" w:eastAsiaTheme="majorEastAsia" w:hAnsiTheme="majorEastAsia" w:hint="eastAsia"/>
                <w:sz w:val="24"/>
              </w:rPr>
              <w:t>（1）中标人须向招标代理机构交纳中标服务费：3000元</w:t>
            </w:r>
          </w:p>
          <w:p w:rsidR="00755B9A" w:rsidRDefault="0005030A">
            <w:pPr>
              <w:autoSpaceDE w:val="0"/>
              <w:autoSpaceDN w:val="0"/>
              <w:spacing w:line="340" w:lineRule="exact"/>
              <w:ind w:firstLineChars="200" w:firstLine="480"/>
              <w:textAlignment w:val="bottom"/>
              <w:rPr>
                <w:rFonts w:asciiTheme="majorEastAsia" w:eastAsiaTheme="majorEastAsia" w:hAnsiTheme="majorEastAsia"/>
                <w:sz w:val="24"/>
              </w:rPr>
            </w:pPr>
            <w:r>
              <w:rPr>
                <w:rFonts w:asciiTheme="majorEastAsia" w:eastAsiaTheme="majorEastAsia" w:hAnsiTheme="majorEastAsia" w:hint="eastAsia"/>
                <w:sz w:val="24"/>
              </w:rPr>
              <w:t>（2）中标服务费的交纳方式：</w:t>
            </w:r>
          </w:p>
          <w:p w:rsidR="00755B9A" w:rsidRDefault="0005030A">
            <w:pPr>
              <w:autoSpaceDE w:val="0"/>
              <w:autoSpaceDN w:val="0"/>
              <w:spacing w:line="340" w:lineRule="exact"/>
              <w:ind w:firstLineChars="200" w:firstLine="480"/>
              <w:textAlignment w:val="bottom"/>
              <w:rPr>
                <w:rFonts w:asciiTheme="majorEastAsia" w:eastAsiaTheme="majorEastAsia" w:hAnsiTheme="majorEastAsia"/>
                <w:sz w:val="24"/>
              </w:rPr>
            </w:pPr>
            <w:r>
              <w:rPr>
                <w:rFonts w:asciiTheme="majorEastAsia" w:eastAsiaTheme="majorEastAsia" w:hAnsiTheme="majorEastAsia" w:hint="eastAsia"/>
                <w:sz w:val="24"/>
              </w:rPr>
              <w:t>用银行支票、汇票、电汇、现金等付款方式直接交纳中标服务费。</w:t>
            </w:r>
          </w:p>
          <w:p w:rsidR="00755B9A" w:rsidRDefault="0005030A">
            <w:pPr>
              <w:autoSpaceDE w:val="0"/>
              <w:autoSpaceDN w:val="0"/>
              <w:spacing w:line="340" w:lineRule="exact"/>
              <w:ind w:firstLineChars="200" w:firstLine="480"/>
              <w:textAlignment w:val="bottom"/>
              <w:rPr>
                <w:rFonts w:asciiTheme="majorEastAsia" w:eastAsiaTheme="majorEastAsia" w:hAnsiTheme="majorEastAsia"/>
                <w:sz w:val="24"/>
              </w:rPr>
            </w:pPr>
            <w:r>
              <w:rPr>
                <w:rFonts w:asciiTheme="majorEastAsia" w:eastAsiaTheme="majorEastAsia" w:hAnsiTheme="majorEastAsia" w:hint="eastAsia"/>
                <w:sz w:val="24"/>
              </w:rPr>
              <w:t>公司名称：绍兴天源会计师事务所有限责任公司</w:t>
            </w:r>
          </w:p>
          <w:p w:rsidR="00755B9A" w:rsidRDefault="0005030A">
            <w:pPr>
              <w:autoSpaceDE w:val="0"/>
              <w:autoSpaceDN w:val="0"/>
              <w:spacing w:line="340" w:lineRule="exact"/>
              <w:ind w:firstLineChars="200" w:firstLine="480"/>
              <w:textAlignment w:val="bottom"/>
              <w:rPr>
                <w:rFonts w:asciiTheme="majorEastAsia" w:eastAsiaTheme="majorEastAsia" w:hAnsiTheme="majorEastAsia"/>
                <w:sz w:val="24"/>
              </w:rPr>
            </w:pPr>
            <w:r>
              <w:rPr>
                <w:rFonts w:asciiTheme="majorEastAsia" w:eastAsiaTheme="majorEastAsia" w:hAnsiTheme="majorEastAsia" w:hint="eastAsia"/>
                <w:sz w:val="24"/>
              </w:rPr>
              <w:t>账    号：376658338665</w:t>
            </w:r>
          </w:p>
          <w:p w:rsidR="00755B9A" w:rsidRDefault="0005030A">
            <w:pPr>
              <w:autoSpaceDE w:val="0"/>
              <w:autoSpaceDN w:val="0"/>
              <w:spacing w:line="340" w:lineRule="exact"/>
              <w:ind w:firstLineChars="200" w:firstLine="480"/>
              <w:textAlignment w:val="bottom"/>
              <w:rPr>
                <w:rFonts w:asciiTheme="majorEastAsia" w:eastAsiaTheme="majorEastAsia" w:hAnsiTheme="majorEastAsia"/>
                <w:sz w:val="24"/>
              </w:rPr>
            </w:pPr>
            <w:r>
              <w:rPr>
                <w:rFonts w:asciiTheme="majorEastAsia" w:eastAsiaTheme="majorEastAsia" w:hAnsiTheme="majorEastAsia" w:hint="eastAsia"/>
                <w:sz w:val="24"/>
              </w:rPr>
              <w:t>开 户 行：中国银行绍兴市越城支行</w:t>
            </w:r>
          </w:p>
          <w:p w:rsidR="00755B9A" w:rsidRDefault="0005030A">
            <w:pPr>
              <w:autoSpaceDE w:val="0"/>
              <w:autoSpaceDN w:val="0"/>
              <w:spacing w:line="340" w:lineRule="exact"/>
              <w:ind w:firstLineChars="200" w:firstLine="480"/>
              <w:textAlignment w:val="bottom"/>
              <w:rPr>
                <w:rFonts w:asciiTheme="majorEastAsia" w:eastAsiaTheme="majorEastAsia" w:hAnsiTheme="majorEastAsia"/>
                <w:sz w:val="24"/>
              </w:rPr>
            </w:pPr>
            <w:r>
              <w:rPr>
                <w:rFonts w:asciiTheme="majorEastAsia" w:eastAsiaTheme="majorEastAsia" w:hAnsiTheme="majorEastAsia" w:hint="eastAsia"/>
                <w:sz w:val="24"/>
              </w:rPr>
              <w:t>（3）专家评审费2600元由中标单位承担。（评审费缴纳须用现金缴纳，不开具发票，但出具收据）</w:t>
            </w:r>
          </w:p>
          <w:p w:rsidR="00755B9A" w:rsidRDefault="0005030A">
            <w:pPr>
              <w:autoSpaceDE w:val="0"/>
              <w:autoSpaceDN w:val="0"/>
              <w:spacing w:line="340" w:lineRule="exact"/>
              <w:ind w:firstLineChars="200" w:firstLine="480"/>
              <w:textAlignment w:val="bottom"/>
              <w:rPr>
                <w:rFonts w:asciiTheme="majorEastAsia" w:eastAsiaTheme="majorEastAsia" w:hAnsiTheme="majorEastAsia"/>
                <w:sz w:val="24"/>
              </w:rPr>
            </w:pPr>
            <w:r>
              <w:rPr>
                <w:rFonts w:asciiTheme="majorEastAsia" w:eastAsiaTheme="majorEastAsia" w:hAnsiTheme="majorEastAsia" w:hint="eastAsia"/>
                <w:sz w:val="24"/>
              </w:rPr>
              <w:t>（4）领取中标通知书前交纳</w:t>
            </w:r>
          </w:p>
        </w:tc>
      </w:tr>
    </w:tbl>
    <w:p w:rsidR="00755B9A" w:rsidRDefault="0005030A">
      <w:pPr>
        <w:pStyle w:val="24"/>
        <w:widowControl w:val="0"/>
        <w:spacing w:line="560" w:lineRule="exact"/>
        <w:jc w:val="both"/>
        <w:rPr>
          <w:rFonts w:asciiTheme="majorEastAsia" w:eastAsiaTheme="majorEastAsia" w:hAnsiTheme="majorEastAsia"/>
          <w:b/>
          <w:bCs w:val="0"/>
          <w:sz w:val="28"/>
          <w:szCs w:val="28"/>
        </w:rPr>
      </w:pPr>
      <w:r>
        <w:rPr>
          <w:rFonts w:asciiTheme="majorEastAsia" w:eastAsiaTheme="majorEastAsia" w:hAnsiTheme="majorEastAsia" w:hint="eastAsia"/>
          <w:b/>
          <w:bCs w:val="0"/>
          <w:sz w:val="28"/>
          <w:szCs w:val="28"/>
        </w:rPr>
        <w:t>注：</w:t>
      </w:r>
    </w:p>
    <w:p w:rsidR="00755B9A" w:rsidRDefault="0005030A" w:rsidP="00D9650F">
      <w:pPr>
        <w:pStyle w:val="24"/>
        <w:widowControl w:val="0"/>
        <w:tabs>
          <w:tab w:val="left" w:pos="993"/>
          <w:tab w:val="left" w:pos="1260"/>
        </w:tabs>
        <w:spacing w:line="560" w:lineRule="exact"/>
        <w:ind w:left="334" w:hangingChars="119" w:hanging="334"/>
        <w:jc w:val="both"/>
        <w:rPr>
          <w:rFonts w:asciiTheme="majorEastAsia" w:eastAsiaTheme="majorEastAsia" w:hAnsiTheme="majorEastAsia"/>
          <w:b/>
          <w:bCs w:val="0"/>
          <w:sz w:val="28"/>
          <w:szCs w:val="28"/>
        </w:rPr>
      </w:pPr>
      <w:r>
        <w:rPr>
          <w:rFonts w:asciiTheme="majorEastAsia" w:eastAsiaTheme="majorEastAsia" w:hAnsiTheme="majorEastAsia" w:hint="eastAsia"/>
          <w:b/>
          <w:bCs w:val="0"/>
          <w:sz w:val="28"/>
          <w:szCs w:val="28"/>
        </w:rPr>
        <w:lastRenderedPageBreak/>
        <w:t>1、供应商应当自知道或者应当知道其合法权益受到损害之日起七个工作日内提出质疑。供应商如认为采购文件使自身的合法权益受到损害的，应于获取采购文件之日（以网上报名成功之日为准）起七个工作日内以书面形式向采购机构提出质疑（采购文件领取截止时间之后获取的，应于自采购文件领取截止时间之日起七个工作日内以书面提出）；供应商如认为采购过程使自身的合法权益受到损害的，应于各采购程序环节结束之日起七个工作日内书面形式向采购机构提出质疑；供应商如认为中标或者成交结果使自身的合法权益受到损害的，应于中标结果公告之日起七个工作日内以书面形式向采购机构提出质疑。</w:t>
      </w:r>
    </w:p>
    <w:p w:rsidR="00755B9A" w:rsidRDefault="0005030A" w:rsidP="00D9650F">
      <w:pPr>
        <w:pStyle w:val="24"/>
        <w:widowControl w:val="0"/>
        <w:tabs>
          <w:tab w:val="left" w:pos="993"/>
          <w:tab w:val="left" w:pos="1260"/>
        </w:tabs>
        <w:spacing w:line="560" w:lineRule="exact"/>
        <w:ind w:left="334" w:hangingChars="119" w:hanging="334"/>
        <w:jc w:val="both"/>
        <w:rPr>
          <w:rFonts w:asciiTheme="majorEastAsia" w:eastAsiaTheme="majorEastAsia" w:hAnsiTheme="majorEastAsia"/>
          <w:b/>
          <w:bCs w:val="0"/>
          <w:sz w:val="28"/>
          <w:szCs w:val="28"/>
        </w:rPr>
      </w:pPr>
      <w:r>
        <w:rPr>
          <w:rFonts w:asciiTheme="majorEastAsia" w:eastAsiaTheme="majorEastAsia" w:hAnsiTheme="majorEastAsia" w:hint="eastAsia"/>
          <w:b/>
          <w:bCs w:val="0"/>
          <w:sz w:val="28"/>
          <w:szCs w:val="28"/>
        </w:rPr>
        <w:t>2、为维护绍兴市公共资源交易中心交易市场的正常秩序，进一步遏制串标、抬标行为，保护交易各方的合法权益，凡在同一招标项目的评标中，发现</w:t>
      </w:r>
      <w:r>
        <w:rPr>
          <w:rFonts w:asciiTheme="majorEastAsia" w:eastAsiaTheme="majorEastAsia" w:hAnsiTheme="majorEastAsia" w:hint="eastAsia"/>
          <w:b/>
          <w:bCs w:val="0"/>
          <w:i/>
          <w:sz w:val="28"/>
          <w:szCs w:val="28"/>
          <w:u w:val="double"/>
        </w:rPr>
        <w:t>①有二份及二份以上投标文件的相互之间有特别相同或相似之处②两家或两家以上投标人提供的投标文件出自同一终端设备的，或在相同Internet主机分配地址（相同IP地址）报名或网上投标的</w:t>
      </w:r>
      <w:r>
        <w:rPr>
          <w:rFonts w:asciiTheme="majorEastAsia" w:eastAsiaTheme="majorEastAsia" w:hAnsiTheme="majorEastAsia" w:hint="eastAsia"/>
          <w:b/>
          <w:bCs w:val="0"/>
          <w:sz w:val="28"/>
          <w:szCs w:val="28"/>
        </w:rPr>
        <w:t>，且经询标澄清投标人无令人信服的理由和可靠证据证明其合理性的，经评标委员会半数以上成员确认有</w:t>
      </w:r>
      <w:r>
        <w:rPr>
          <w:rFonts w:asciiTheme="majorEastAsia" w:eastAsiaTheme="majorEastAsia" w:hAnsiTheme="majorEastAsia" w:hint="eastAsia"/>
          <w:b/>
          <w:bCs w:val="0"/>
          <w:sz w:val="28"/>
          <w:szCs w:val="28"/>
          <w:u w:val="double"/>
        </w:rPr>
        <w:t>串通投标</w:t>
      </w:r>
      <w:r>
        <w:rPr>
          <w:rFonts w:asciiTheme="majorEastAsia" w:eastAsiaTheme="majorEastAsia" w:hAnsiTheme="majorEastAsia" w:hint="eastAsia"/>
          <w:b/>
          <w:bCs w:val="0"/>
          <w:sz w:val="28"/>
          <w:szCs w:val="28"/>
        </w:rPr>
        <w:t>嫌疑的，其投标文件按</w:t>
      </w:r>
      <w:r>
        <w:rPr>
          <w:rFonts w:asciiTheme="majorEastAsia" w:eastAsiaTheme="majorEastAsia" w:hAnsiTheme="majorEastAsia" w:hint="eastAsia"/>
          <w:b/>
          <w:bCs w:val="0"/>
          <w:sz w:val="28"/>
          <w:szCs w:val="28"/>
          <w:u w:val="double"/>
        </w:rPr>
        <w:t>无效标处理</w:t>
      </w:r>
      <w:r>
        <w:rPr>
          <w:rFonts w:asciiTheme="majorEastAsia" w:eastAsiaTheme="majorEastAsia" w:hAnsiTheme="majorEastAsia" w:hint="eastAsia"/>
          <w:b/>
          <w:bCs w:val="0"/>
          <w:sz w:val="28"/>
          <w:szCs w:val="28"/>
        </w:rPr>
        <w:t>，不再对其进行评审，也不影响招标工作继续评标。</w:t>
      </w:r>
    </w:p>
    <w:p w:rsidR="00755B9A" w:rsidRDefault="0005030A" w:rsidP="00D9650F">
      <w:pPr>
        <w:pStyle w:val="24"/>
        <w:widowControl w:val="0"/>
        <w:tabs>
          <w:tab w:val="left" w:pos="993"/>
          <w:tab w:val="left" w:pos="1260"/>
        </w:tabs>
        <w:spacing w:line="560" w:lineRule="exact"/>
        <w:ind w:left="334" w:hangingChars="119" w:hanging="334"/>
        <w:jc w:val="both"/>
        <w:rPr>
          <w:rFonts w:asciiTheme="majorEastAsia" w:eastAsiaTheme="majorEastAsia" w:hAnsiTheme="majorEastAsia"/>
          <w:b/>
          <w:bCs w:val="0"/>
          <w:sz w:val="28"/>
          <w:szCs w:val="28"/>
        </w:rPr>
      </w:pPr>
      <w:r>
        <w:rPr>
          <w:rFonts w:asciiTheme="majorEastAsia" w:eastAsiaTheme="majorEastAsia" w:hAnsiTheme="majorEastAsia" w:hint="eastAsia"/>
          <w:b/>
          <w:bCs w:val="0"/>
          <w:sz w:val="28"/>
          <w:szCs w:val="28"/>
        </w:rPr>
        <w:t>3、采购文件发售截止时间之后有潜在供应商提出要求获取采购文件的，允许获取。如对采购文件有异议应该按浙财采监[2012]18号和〔2007〕2号文件规定的时间要求提出，逾期提出的，不予受理、答复。</w:t>
      </w:r>
    </w:p>
    <w:p w:rsidR="00755B9A" w:rsidRDefault="0005030A">
      <w:pPr>
        <w:snapToGrid w:val="0"/>
        <w:spacing w:line="560" w:lineRule="exact"/>
        <w:rPr>
          <w:rFonts w:asciiTheme="majorEastAsia" w:eastAsiaTheme="majorEastAsia" w:hAnsiTheme="majorEastAsia"/>
          <w:b/>
          <w:bCs/>
          <w:sz w:val="28"/>
          <w:szCs w:val="28"/>
        </w:rPr>
      </w:pPr>
      <w:r>
        <w:rPr>
          <w:rFonts w:asciiTheme="majorEastAsia" w:eastAsiaTheme="majorEastAsia" w:hAnsiTheme="majorEastAsia" w:hint="eastAsia"/>
          <w:b/>
          <w:bCs/>
          <w:sz w:val="28"/>
          <w:szCs w:val="28"/>
        </w:rPr>
        <w:t>4、报名后不参加投标的供应商，须提供书面说明。</w:t>
      </w:r>
    </w:p>
    <w:p w:rsidR="00755B9A" w:rsidRDefault="0005030A">
      <w:pPr>
        <w:snapToGrid w:val="0"/>
        <w:spacing w:line="300" w:lineRule="auto"/>
        <w:jc w:val="center"/>
        <w:rPr>
          <w:rFonts w:asciiTheme="majorEastAsia" w:eastAsiaTheme="majorEastAsia" w:hAnsiTheme="majorEastAsia"/>
          <w:b/>
          <w:sz w:val="36"/>
          <w:szCs w:val="36"/>
        </w:rPr>
      </w:pPr>
      <w:r>
        <w:rPr>
          <w:rFonts w:asciiTheme="majorEastAsia" w:eastAsiaTheme="majorEastAsia" w:hAnsiTheme="majorEastAsia" w:hint="eastAsia"/>
          <w:kern w:val="0"/>
        </w:rPr>
        <w:br w:type="page"/>
      </w:r>
      <w:r>
        <w:rPr>
          <w:rFonts w:asciiTheme="majorEastAsia" w:eastAsiaTheme="majorEastAsia" w:hAnsiTheme="majorEastAsia" w:hint="eastAsia"/>
          <w:b/>
          <w:sz w:val="36"/>
          <w:szCs w:val="36"/>
        </w:rPr>
        <w:lastRenderedPageBreak/>
        <w:t>一、总则</w:t>
      </w:r>
    </w:p>
    <w:p w:rsidR="00755B9A" w:rsidRDefault="0005030A">
      <w:pPr>
        <w:snapToGrid w:val="0"/>
        <w:spacing w:line="440" w:lineRule="exact"/>
        <w:jc w:val="left"/>
        <w:rPr>
          <w:rFonts w:asciiTheme="majorEastAsia" w:eastAsiaTheme="majorEastAsia" w:hAnsiTheme="majorEastAsia"/>
          <w:b/>
          <w:sz w:val="24"/>
        </w:rPr>
      </w:pPr>
      <w:r>
        <w:rPr>
          <w:rFonts w:asciiTheme="majorEastAsia" w:eastAsiaTheme="majorEastAsia" w:hAnsiTheme="majorEastAsia" w:hint="eastAsia"/>
          <w:b/>
          <w:sz w:val="24"/>
        </w:rPr>
        <w:t>1. 适用范围</w:t>
      </w:r>
    </w:p>
    <w:p w:rsidR="00755B9A" w:rsidRDefault="0005030A">
      <w:pPr>
        <w:snapToGrid w:val="0"/>
        <w:spacing w:line="440" w:lineRule="exact"/>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本招标文件适用于本次所述项目的招标。</w:t>
      </w:r>
    </w:p>
    <w:p w:rsidR="00755B9A" w:rsidRDefault="0005030A">
      <w:pPr>
        <w:snapToGrid w:val="0"/>
        <w:spacing w:line="440" w:lineRule="exact"/>
        <w:jc w:val="left"/>
        <w:rPr>
          <w:rFonts w:asciiTheme="majorEastAsia" w:eastAsiaTheme="majorEastAsia" w:hAnsiTheme="majorEastAsia"/>
          <w:b/>
          <w:sz w:val="24"/>
        </w:rPr>
      </w:pPr>
      <w:r>
        <w:rPr>
          <w:rFonts w:asciiTheme="majorEastAsia" w:eastAsiaTheme="majorEastAsia" w:hAnsiTheme="majorEastAsia" w:hint="eastAsia"/>
          <w:b/>
          <w:sz w:val="24"/>
        </w:rPr>
        <w:t>2. 定义</w:t>
      </w:r>
    </w:p>
    <w:p w:rsidR="00755B9A" w:rsidRDefault="0005030A">
      <w:pPr>
        <w:snapToGrid w:val="0"/>
        <w:spacing w:line="440" w:lineRule="exact"/>
        <w:jc w:val="left"/>
        <w:rPr>
          <w:rFonts w:asciiTheme="majorEastAsia" w:eastAsiaTheme="majorEastAsia" w:hAnsiTheme="majorEastAsia"/>
          <w:sz w:val="24"/>
        </w:rPr>
      </w:pPr>
      <w:r>
        <w:rPr>
          <w:rFonts w:asciiTheme="majorEastAsia" w:eastAsiaTheme="majorEastAsia" w:hAnsiTheme="majorEastAsia" w:hint="eastAsia"/>
          <w:sz w:val="24"/>
        </w:rPr>
        <w:t>2.1 “招标人”系指组织本次招标的招标单位(或采购人/采购单位)。</w:t>
      </w:r>
    </w:p>
    <w:p w:rsidR="00755B9A" w:rsidRDefault="0005030A">
      <w:pPr>
        <w:snapToGrid w:val="0"/>
        <w:spacing w:line="440" w:lineRule="exact"/>
        <w:jc w:val="left"/>
        <w:rPr>
          <w:rFonts w:asciiTheme="majorEastAsia" w:eastAsiaTheme="majorEastAsia" w:hAnsiTheme="majorEastAsia"/>
          <w:sz w:val="24"/>
        </w:rPr>
      </w:pPr>
      <w:r>
        <w:rPr>
          <w:rFonts w:asciiTheme="majorEastAsia" w:eastAsiaTheme="majorEastAsia" w:hAnsiTheme="majorEastAsia" w:hint="eastAsia"/>
          <w:sz w:val="24"/>
        </w:rPr>
        <w:t>2.2 “投标人”系指向招标方提交招标文件的制造商或集成商(供应商)。</w:t>
      </w:r>
    </w:p>
    <w:p w:rsidR="00755B9A" w:rsidRDefault="0005030A">
      <w:pPr>
        <w:snapToGrid w:val="0"/>
        <w:spacing w:line="440" w:lineRule="exact"/>
        <w:jc w:val="left"/>
        <w:rPr>
          <w:rFonts w:asciiTheme="majorEastAsia" w:eastAsiaTheme="majorEastAsia" w:hAnsiTheme="majorEastAsia"/>
          <w:sz w:val="24"/>
        </w:rPr>
      </w:pPr>
      <w:r>
        <w:rPr>
          <w:rFonts w:asciiTheme="majorEastAsia" w:eastAsiaTheme="majorEastAsia" w:hAnsiTheme="majorEastAsia" w:hint="eastAsia"/>
          <w:sz w:val="24"/>
        </w:rPr>
        <w:t>2.3 “产品”系指供方按招标文件规定，经合法途径取得的，须向采购人提供的一切产品、保险、税金、安装、施工、调试、备品备件、工具、手册及其它有关技术资料和材料。</w:t>
      </w:r>
    </w:p>
    <w:p w:rsidR="00755B9A" w:rsidRDefault="0005030A">
      <w:pPr>
        <w:snapToGrid w:val="0"/>
        <w:spacing w:line="440" w:lineRule="exact"/>
        <w:jc w:val="left"/>
        <w:rPr>
          <w:rFonts w:asciiTheme="majorEastAsia" w:eastAsiaTheme="majorEastAsia" w:hAnsiTheme="majorEastAsia"/>
          <w:sz w:val="24"/>
        </w:rPr>
      </w:pPr>
      <w:r>
        <w:rPr>
          <w:rFonts w:asciiTheme="majorEastAsia" w:eastAsiaTheme="majorEastAsia" w:hAnsiTheme="majorEastAsia" w:hint="eastAsia"/>
          <w:sz w:val="24"/>
        </w:rPr>
        <w:t>2.4 “服务”系指招标文件规定投标人须承担的安装、调试、技术协助、校准、培训、技术指导以及其他类似的义务。</w:t>
      </w:r>
    </w:p>
    <w:p w:rsidR="00755B9A" w:rsidRDefault="0005030A">
      <w:pPr>
        <w:snapToGrid w:val="0"/>
        <w:spacing w:line="440" w:lineRule="exact"/>
        <w:jc w:val="left"/>
        <w:rPr>
          <w:rFonts w:asciiTheme="majorEastAsia" w:eastAsiaTheme="majorEastAsia" w:hAnsiTheme="majorEastAsia"/>
          <w:sz w:val="24"/>
        </w:rPr>
      </w:pPr>
      <w:r>
        <w:rPr>
          <w:rFonts w:asciiTheme="majorEastAsia" w:eastAsiaTheme="majorEastAsia" w:hAnsiTheme="majorEastAsia" w:hint="eastAsia"/>
          <w:sz w:val="24"/>
        </w:rPr>
        <w:t>2.5 “项目”系指投标人按招标文件规定向采购人提供的产品和服务。</w:t>
      </w:r>
    </w:p>
    <w:p w:rsidR="00755B9A" w:rsidRDefault="0005030A">
      <w:pPr>
        <w:snapToGrid w:val="0"/>
        <w:spacing w:line="440" w:lineRule="exact"/>
        <w:jc w:val="left"/>
        <w:rPr>
          <w:rFonts w:asciiTheme="majorEastAsia" w:eastAsiaTheme="majorEastAsia" w:hAnsiTheme="majorEastAsia"/>
          <w:sz w:val="24"/>
        </w:rPr>
      </w:pPr>
      <w:r>
        <w:rPr>
          <w:rFonts w:asciiTheme="majorEastAsia" w:eastAsiaTheme="majorEastAsia" w:hAnsiTheme="majorEastAsia" w:hint="eastAsia"/>
          <w:sz w:val="24"/>
        </w:rPr>
        <w:t>2.6　本招标文件如涉及各类品牌、型号，则所述品牌、型号是结合实际现有情况的推荐性参考方案，投标方也可根据招标文件得要求推荐性能相当或高于、服务条款相等或高于、符合招标方实际业务需求其他同档次优质品牌的产品，进行方案优化。所投产品不在推荐品牌范围内的，需提供加盖原厂商公章的产品性能指标详细材料和证明其产品与推荐品牌同档次、具有可比性,且品牌、型号性能相当或高于、服务条款相等或高于、符合招标方实际业务需求同档次优质品牌的说明书，无法在投标文件中提供的，其投标可能会被拒绝（或作无效投标）。</w:t>
      </w:r>
    </w:p>
    <w:p w:rsidR="00755B9A" w:rsidRDefault="0005030A">
      <w:pPr>
        <w:snapToGrid w:val="0"/>
        <w:spacing w:line="440" w:lineRule="exact"/>
        <w:jc w:val="left"/>
        <w:rPr>
          <w:rFonts w:asciiTheme="majorEastAsia" w:eastAsiaTheme="majorEastAsia" w:hAnsiTheme="majorEastAsia"/>
          <w:b/>
          <w:sz w:val="24"/>
        </w:rPr>
      </w:pPr>
      <w:r>
        <w:rPr>
          <w:rFonts w:asciiTheme="majorEastAsia" w:eastAsiaTheme="majorEastAsia" w:hAnsiTheme="majorEastAsia" w:hint="eastAsia"/>
          <w:b/>
          <w:sz w:val="24"/>
        </w:rPr>
        <w:t>3．招标方式</w:t>
      </w:r>
    </w:p>
    <w:p w:rsidR="00755B9A" w:rsidRDefault="0005030A">
      <w:pPr>
        <w:snapToGrid w:val="0"/>
        <w:spacing w:line="440" w:lineRule="exact"/>
        <w:jc w:val="left"/>
        <w:rPr>
          <w:rFonts w:asciiTheme="majorEastAsia" w:eastAsiaTheme="majorEastAsia" w:hAnsiTheme="majorEastAsia"/>
          <w:sz w:val="24"/>
        </w:rPr>
      </w:pPr>
      <w:r>
        <w:rPr>
          <w:rFonts w:asciiTheme="majorEastAsia" w:eastAsiaTheme="majorEastAsia" w:hAnsiTheme="majorEastAsia" w:hint="eastAsia"/>
          <w:sz w:val="24"/>
        </w:rPr>
        <w:t>3.1 本次招标采用</w:t>
      </w:r>
      <w:r>
        <w:rPr>
          <w:rFonts w:asciiTheme="majorEastAsia" w:eastAsiaTheme="majorEastAsia" w:hAnsiTheme="majorEastAsia" w:hint="eastAsia"/>
          <w:b/>
          <w:kern w:val="0"/>
          <w:sz w:val="24"/>
        </w:rPr>
        <w:t>公开招标</w:t>
      </w:r>
      <w:r>
        <w:rPr>
          <w:rFonts w:asciiTheme="majorEastAsia" w:eastAsiaTheme="majorEastAsia" w:hAnsiTheme="majorEastAsia" w:hint="eastAsia"/>
          <w:sz w:val="24"/>
        </w:rPr>
        <w:t>方式进行。</w:t>
      </w:r>
    </w:p>
    <w:p w:rsidR="00755B9A" w:rsidRDefault="0005030A">
      <w:pPr>
        <w:snapToGrid w:val="0"/>
        <w:spacing w:line="440" w:lineRule="exact"/>
        <w:jc w:val="left"/>
        <w:rPr>
          <w:rFonts w:asciiTheme="majorEastAsia" w:eastAsiaTheme="majorEastAsia" w:hAnsiTheme="majorEastAsia"/>
          <w:b/>
          <w:sz w:val="24"/>
        </w:rPr>
      </w:pPr>
      <w:r>
        <w:rPr>
          <w:rFonts w:asciiTheme="majorEastAsia" w:eastAsiaTheme="majorEastAsia" w:hAnsiTheme="majorEastAsia" w:hint="eastAsia"/>
          <w:sz w:val="24"/>
        </w:rPr>
        <w:t>3.2 如某一标项投标人或实质性响应招标文件的投标人不足三家时，由采购人重新组织招标或按有关规定实施。</w:t>
      </w:r>
    </w:p>
    <w:p w:rsidR="00755B9A" w:rsidRDefault="0005030A">
      <w:pPr>
        <w:snapToGrid w:val="0"/>
        <w:spacing w:line="440" w:lineRule="exact"/>
        <w:jc w:val="left"/>
        <w:rPr>
          <w:rFonts w:asciiTheme="majorEastAsia" w:eastAsiaTheme="majorEastAsia" w:hAnsiTheme="majorEastAsia"/>
          <w:sz w:val="24"/>
        </w:rPr>
      </w:pPr>
      <w:r>
        <w:rPr>
          <w:rFonts w:asciiTheme="majorEastAsia" w:eastAsiaTheme="majorEastAsia" w:hAnsiTheme="majorEastAsia" w:hint="eastAsia"/>
          <w:sz w:val="24"/>
        </w:rPr>
        <w:t>3.3 本次招标设定上限价，上限价即招标公告中公布的各分标项预算金额。（各分标项之间的预算金额不能互相调整）</w:t>
      </w:r>
    </w:p>
    <w:p w:rsidR="00755B9A" w:rsidRDefault="0005030A">
      <w:pPr>
        <w:snapToGrid w:val="0"/>
        <w:spacing w:line="440" w:lineRule="exact"/>
        <w:jc w:val="left"/>
        <w:rPr>
          <w:rFonts w:asciiTheme="majorEastAsia" w:eastAsiaTheme="majorEastAsia" w:hAnsiTheme="majorEastAsia"/>
          <w:b/>
          <w:sz w:val="24"/>
        </w:rPr>
      </w:pPr>
      <w:r>
        <w:rPr>
          <w:rFonts w:asciiTheme="majorEastAsia" w:eastAsiaTheme="majorEastAsia" w:hAnsiTheme="majorEastAsia" w:hint="eastAsia"/>
          <w:b/>
          <w:sz w:val="24"/>
        </w:rPr>
        <w:t>4. 投标委托</w:t>
      </w:r>
    </w:p>
    <w:p w:rsidR="00755B9A" w:rsidRDefault="0005030A">
      <w:pPr>
        <w:snapToGrid w:val="0"/>
        <w:spacing w:line="440" w:lineRule="exact"/>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法定代表人参加开标会的须携带居民身份证(原件)。如法定代表人授权委托人参加投标的，则须有法定代表人出具的授权委托书及法定代表人授权委托人的居民身份证(原件)。（授权委托书正本用原件，副本用复印件，格式见第六部分）。</w:t>
      </w:r>
    </w:p>
    <w:p w:rsidR="00755B9A" w:rsidRDefault="0005030A">
      <w:pPr>
        <w:snapToGrid w:val="0"/>
        <w:spacing w:line="440" w:lineRule="exact"/>
        <w:jc w:val="left"/>
        <w:rPr>
          <w:rFonts w:asciiTheme="majorEastAsia" w:eastAsiaTheme="majorEastAsia" w:hAnsiTheme="majorEastAsia"/>
          <w:b/>
          <w:sz w:val="24"/>
        </w:rPr>
      </w:pPr>
      <w:r>
        <w:rPr>
          <w:rFonts w:asciiTheme="majorEastAsia" w:eastAsiaTheme="majorEastAsia" w:hAnsiTheme="majorEastAsia" w:hint="eastAsia"/>
          <w:b/>
          <w:sz w:val="24"/>
        </w:rPr>
        <w:t>5. 投标费用</w:t>
      </w:r>
    </w:p>
    <w:p w:rsidR="00755B9A" w:rsidRDefault="0005030A">
      <w:pPr>
        <w:spacing w:line="440" w:lineRule="exact"/>
        <w:ind w:firstLineChars="250" w:firstLine="600"/>
        <w:jc w:val="left"/>
        <w:rPr>
          <w:rFonts w:asciiTheme="majorEastAsia" w:eastAsiaTheme="majorEastAsia" w:hAnsiTheme="majorEastAsia"/>
          <w:bCs/>
          <w:sz w:val="24"/>
        </w:rPr>
      </w:pPr>
      <w:r>
        <w:rPr>
          <w:rFonts w:asciiTheme="majorEastAsia" w:eastAsiaTheme="majorEastAsia" w:hAnsiTheme="majorEastAsia" w:hint="eastAsia"/>
          <w:bCs/>
          <w:sz w:val="24"/>
        </w:rPr>
        <w:t>投标人应自行承担编制投标文件及参加本次投标所涉及的一切费用。不管</w:t>
      </w:r>
      <w:r>
        <w:rPr>
          <w:rFonts w:asciiTheme="majorEastAsia" w:eastAsiaTheme="majorEastAsia" w:hAnsiTheme="majorEastAsia" w:hint="eastAsia"/>
          <w:bCs/>
          <w:sz w:val="24"/>
        </w:rPr>
        <w:lastRenderedPageBreak/>
        <w:t>投标结果如何，招标人对上述费用不负任何责任。对中标人免收政府采购代理服务费。</w:t>
      </w:r>
    </w:p>
    <w:p w:rsidR="00755B9A" w:rsidRDefault="0005030A">
      <w:pPr>
        <w:snapToGrid w:val="0"/>
        <w:spacing w:line="440" w:lineRule="exact"/>
        <w:jc w:val="left"/>
        <w:rPr>
          <w:rFonts w:asciiTheme="majorEastAsia" w:eastAsiaTheme="majorEastAsia" w:hAnsiTheme="majorEastAsia"/>
          <w:b/>
          <w:sz w:val="24"/>
        </w:rPr>
      </w:pPr>
      <w:r>
        <w:rPr>
          <w:rFonts w:asciiTheme="majorEastAsia" w:eastAsiaTheme="majorEastAsia" w:hAnsiTheme="majorEastAsia" w:hint="eastAsia"/>
          <w:b/>
          <w:sz w:val="24"/>
        </w:rPr>
        <w:t>6. 招标文件</w:t>
      </w:r>
    </w:p>
    <w:p w:rsidR="00755B9A" w:rsidRDefault="0005030A">
      <w:pPr>
        <w:spacing w:line="440" w:lineRule="exact"/>
        <w:jc w:val="left"/>
        <w:rPr>
          <w:rFonts w:asciiTheme="majorEastAsia" w:eastAsiaTheme="majorEastAsia" w:hAnsiTheme="majorEastAsia"/>
          <w:bCs/>
          <w:sz w:val="24"/>
        </w:rPr>
      </w:pPr>
      <w:r>
        <w:rPr>
          <w:rFonts w:asciiTheme="majorEastAsia" w:eastAsiaTheme="majorEastAsia" w:hAnsiTheme="majorEastAsia" w:hint="eastAsia"/>
          <w:bCs/>
          <w:sz w:val="24"/>
        </w:rPr>
        <w:t>6.1 招标文件包括本招标文件及所有按6.2所述的招标答疑记录和6.3发出的补充通知组成。</w:t>
      </w:r>
    </w:p>
    <w:p w:rsidR="00755B9A" w:rsidRDefault="0005030A">
      <w:pPr>
        <w:spacing w:line="440" w:lineRule="exact"/>
        <w:jc w:val="left"/>
        <w:rPr>
          <w:rFonts w:asciiTheme="majorEastAsia" w:eastAsiaTheme="majorEastAsia" w:hAnsiTheme="majorEastAsia"/>
          <w:bCs/>
          <w:sz w:val="24"/>
        </w:rPr>
      </w:pPr>
      <w:r>
        <w:rPr>
          <w:rFonts w:asciiTheme="majorEastAsia" w:eastAsiaTheme="majorEastAsia" w:hAnsiTheme="majorEastAsia" w:hint="eastAsia"/>
          <w:bCs/>
          <w:sz w:val="24"/>
        </w:rPr>
        <w:t xml:space="preserve">6.2招标文件的澄清 </w:t>
      </w:r>
    </w:p>
    <w:p w:rsidR="00755B9A" w:rsidRDefault="0005030A">
      <w:pPr>
        <w:spacing w:line="440" w:lineRule="exact"/>
        <w:jc w:val="left"/>
        <w:rPr>
          <w:rFonts w:asciiTheme="majorEastAsia" w:eastAsiaTheme="majorEastAsia" w:hAnsiTheme="majorEastAsia"/>
          <w:bCs/>
          <w:sz w:val="24"/>
        </w:rPr>
      </w:pPr>
      <w:r>
        <w:rPr>
          <w:rFonts w:asciiTheme="majorEastAsia" w:eastAsiaTheme="majorEastAsia" w:hAnsiTheme="majorEastAsia" w:hint="eastAsia"/>
          <w:bCs/>
          <w:sz w:val="24"/>
        </w:rPr>
        <w:t>投标人对招标文件如有疑点要求澄清，可用书面形式（包括信函、传真、电报、电子文档，下同）通知招标人，但通知不得迟于开标前7日使招标人收到，招标人将用书面形式予以答复。如有必要，可将不说明来源的答复发给所有投标人。</w:t>
      </w:r>
    </w:p>
    <w:p w:rsidR="00755B9A" w:rsidRDefault="0005030A">
      <w:pPr>
        <w:spacing w:line="440" w:lineRule="exact"/>
        <w:jc w:val="left"/>
        <w:rPr>
          <w:rFonts w:asciiTheme="majorEastAsia" w:eastAsiaTheme="majorEastAsia" w:hAnsiTheme="majorEastAsia"/>
          <w:bCs/>
          <w:sz w:val="24"/>
        </w:rPr>
      </w:pPr>
      <w:r>
        <w:rPr>
          <w:rFonts w:asciiTheme="majorEastAsia" w:eastAsiaTheme="majorEastAsia" w:hAnsiTheme="majorEastAsia" w:hint="eastAsia"/>
          <w:bCs/>
          <w:sz w:val="24"/>
        </w:rPr>
        <w:t>6.3招标文件的修改</w:t>
      </w:r>
    </w:p>
    <w:p w:rsidR="00755B9A" w:rsidRDefault="0005030A">
      <w:pPr>
        <w:spacing w:line="440" w:lineRule="exact"/>
        <w:jc w:val="left"/>
        <w:rPr>
          <w:rFonts w:asciiTheme="majorEastAsia" w:eastAsiaTheme="majorEastAsia" w:hAnsiTheme="majorEastAsia"/>
          <w:bCs/>
          <w:sz w:val="24"/>
        </w:rPr>
      </w:pPr>
      <w:r>
        <w:rPr>
          <w:rFonts w:asciiTheme="majorEastAsia" w:eastAsiaTheme="majorEastAsia" w:hAnsiTheme="majorEastAsia" w:hint="eastAsia"/>
          <w:bCs/>
          <w:sz w:val="24"/>
        </w:rPr>
        <w:t>6.3.1在投标截止时间前规定时间内，招标人有权修改招标文件，并以书面形式通知所有投标人，通知中没有注明更改投标截止时间的视为截止时间不变。修改的文件作为招标文件的补充和组成部分，对所有投标人均有约束力。投标人应在两天内以书面形式确认已收到的修改文件，并需附法人代表或授权代表的签字加盖公章，逾期不确认的视同认可。</w:t>
      </w:r>
    </w:p>
    <w:p w:rsidR="00755B9A" w:rsidRDefault="0005030A">
      <w:pPr>
        <w:spacing w:line="440" w:lineRule="exact"/>
        <w:jc w:val="left"/>
        <w:rPr>
          <w:rFonts w:asciiTheme="majorEastAsia" w:eastAsiaTheme="majorEastAsia" w:hAnsiTheme="majorEastAsia"/>
          <w:bCs/>
          <w:sz w:val="24"/>
        </w:rPr>
      </w:pPr>
      <w:r>
        <w:rPr>
          <w:rFonts w:asciiTheme="majorEastAsia" w:eastAsiaTheme="majorEastAsia" w:hAnsiTheme="majorEastAsia" w:hint="eastAsia"/>
          <w:bCs/>
          <w:sz w:val="24"/>
        </w:rPr>
        <w:t>6.3.2为使投标人有足够的时间按修改文件要求修正投标文件，招标人可酌情推迟投标截止时间和开标时间，并将此变更通知投标人。在这种情况下，招标人与投标人以前在投标截止期方面的全部权力、责任和义务，将适用于延长后新的投标截止期。</w:t>
      </w:r>
    </w:p>
    <w:p w:rsidR="00755B9A" w:rsidRDefault="0005030A">
      <w:pPr>
        <w:spacing w:line="440" w:lineRule="exact"/>
        <w:jc w:val="left"/>
        <w:rPr>
          <w:rFonts w:asciiTheme="majorEastAsia" w:eastAsiaTheme="majorEastAsia" w:hAnsiTheme="majorEastAsia"/>
          <w:bCs/>
          <w:sz w:val="24"/>
        </w:rPr>
      </w:pPr>
      <w:r>
        <w:rPr>
          <w:rFonts w:asciiTheme="majorEastAsia" w:eastAsiaTheme="majorEastAsia" w:hAnsiTheme="majorEastAsia" w:hint="eastAsia"/>
          <w:bCs/>
          <w:sz w:val="24"/>
        </w:rPr>
        <w:t>二、投标文件</w:t>
      </w:r>
    </w:p>
    <w:p w:rsidR="00755B9A" w:rsidRDefault="0005030A">
      <w:pPr>
        <w:numPr>
          <w:ilvl w:val="0"/>
          <w:numId w:val="12"/>
        </w:numPr>
        <w:snapToGrid w:val="0"/>
        <w:spacing w:line="440" w:lineRule="exact"/>
        <w:jc w:val="left"/>
        <w:rPr>
          <w:rFonts w:asciiTheme="majorEastAsia" w:eastAsiaTheme="majorEastAsia" w:hAnsiTheme="majorEastAsia"/>
          <w:b/>
          <w:sz w:val="24"/>
        </w:rPr>
      </w:pPr>
      <w:r>
        <w:rPr>
          <w:rFonts w:asciiTheme="majorEastAsia" w:eastAsiaTheme="majorEastAsia" w:hAnsiTheme="majorEastAsia" w:hint="eastAsia"/>
          <w:b/>
          <w:sz w:val="24"/>
        </w:rPr>
        <w:t>投标文件的语言及计量单位</w:t>
      </w:r>
    </w:p>
    <w:p w:rsidR="00755B9A" w:rsidRDefault="0005030A">
      <w:pPr>
        <w:snapToGrid w:val="0"/>
        <w:spacing w:line="440" w:lineRule="exact"/>
        <w:jc w:val="left"/>
        <w:rPr>
          <w:rFonts w:asciiTheme="majorEastAsia" w:eastAsiaTheme="majorEastAsia" w:hAnsiTheme="majorEastAsia"/>
          <w:sz w:val="24"/>
        </w:rPr>
      </w:pPr>
      <w:r>
        <w:rPr>
          <w:rFonts w:asciiTheme="majorEastAsia" w:eastAsiaTheme="majorEastAsia" w:hAnsiTheme="majorEastAsia" w:hint="eastAsia"/>
          <w:sz w:val="24"/>
        </w:rPr>
        <w:t>1.1投标人应仔细阅读招标文件中的所有内容，按照招标文件要求，详细编制投标文件，并保证投标文件的正确性和真实性。</w:t>
      </w:r>
    </w:p>
    <w:p w:rsidR="00755B9A" w:rsidRDefault="0005030A">
      <w:pPr>
        <w:snapToGrid w:val="0"/>
        <w:spacing w:line="440" w:lineRule="exact"/>
        <w:jc w:val="left"/>
        <w:rPr>
          <w:rFonts w:asciiTheme="majorEastAsia" w:eastAsiaTheme="majorEastAsia" w:hAnsiTheme="majorEastAsia"/>
          <w:sz w:val="24"/>
        </w:rPr>
      </w:pPr>
      <w:r>
        <w:rPr>
          <w:rFonts w:asciiTheme="majorEastAsia" w:eastAsiaTheme="majorEastAsia" w:hAnsiTheme="majorEastAsia" w:hint="eastAsia"/>
          <w:sz w:val="24"/>
        </w:rPr>
        <w:t>1.2 投标文件以及投标方与招标方就有关投标事宜的所有来往函电，均应以中文书写（技术术语除外）。</w:t>
      </w:r>
    </w:p>
    <w:p w:rsidR="00755B9A" w:rsidRDefault="0005030A">
      <w:pPr>
        <w:snapToGrid w:val="0"/>
        <w:spacing w:line="440" w:lineRule="exact"/>
        <w:jc w:val="left"/>
        <w:rPr>
          <w:rFonts w:asciiTheme="majorEastAsia" w:eastAsiaTheme="majorEastAsia" w:hAnsiTheme="majorEastAsia"/>
          <w:sz w:val="24"/>
        </w:rPr>
      </w:pPr>
      <w:r>
        <w:rPr>
          <w:rFonts w:asciiTheme="majorEastAsia" w:eastAsiaTheme="majorEastAsia" w:hAnsiTheme="majorEastAsia" w:hint="eastAsia"/>
          <w:sz w:val="24"/>
        </w:rPr>
        <w:t>1.3 投标计量单位，除招标文件中有特殊要求外，应采用中华人民共和国法定计量单位，货币单位：人民币元。</w:t>
      </w:r>
    </w:p>
    <w:p w:rsidR="00755B9A" w:rsidRDefault="0005030A">
      <w:pPr>
        <w:snapToGrid w:val="0"/>
        <w:spacing w:line="440" w:lineRule="exact"/>
        <w:jc w:val="left"/>
        <w:rPr>
          <w:rFonts w:asciiTheme="majorEastAsia" w:eastAsiaTheme="majorEastAsia" w:hAnsiTheme="majorEastAsia"/>
          <w:sz w:val="24"/>
        </w:rPr>
      </w:pPr>
      <w:r>
        <w:rPr>
          <w:rFonts w:asciiTheme="majorEastAsia" w:eastAsiaTheme="majorEastAsia" w:hAnsiTheme="majorEastAsia" w:hint="eastAsia"/>
          <w:sz w:val="24"/>
        </w:rPr>
        <w:t>1.4不按招标文件的要求提供的投标文件可能导致被拒绝。</w:t>
      </w:r>
    </w:p>
    <w:p w:rsidR="00755B9A" w:rsidRDefault="0005030A">
      <w:pPr>
        <w:snapToGrid w:val="0"/>
        <w:spacing w:line="440" w:lineRule="exact"/>
        <w:jc w:val="left"/>
        <w:rPr>
          <w:rFonts w:asciiTheme="majorEastAsia" w:eastAsiaTheme="majorEastAsia" w:hAnsiTheme="majorEastAsia"/>
          <w:b/>
          <w:sz w:val="24"/>
        </w:rPr>
      </w:pPr>
      <w:r>
        <w:rPr>
          <w:rFonts w:asciiTheme="majorEastAsia" w:eastAsiaTheme="majorEastAsia" w:hAnsiTheme="majorEastAsia" w:hint="eastAsia"/>
          <w:b/>
          <w:sz w:val="24"/>
        </w:rPr>
        <w:t>2. 投标文件的组成</w:t>
      </w:r>
    </w:p>
    <w:p w:rsidR="00755B9A" w:rsidRDefault="0005030A">
      <w:pPr>
        <w:spacing w:line="440" w:lineRule="exact"/>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投标文件由“商务文件资料”和“技术文件资料”二部分文件组成：</w:t>
      </w:r>
    </w:p>
    <w:p w:rsidR="00755B9A" w:rsidRDefault="0005030A">
      <w:pPr>
        <w:spacing w:line="440" w:lineRule="exact"/>
        <w:jc w:val="left"/>
        <w:rPr>
          <w:rFonts w:asciiTheme="majorEastAsia" w:eastAsiaTheme="majorEastAsia" w:hAnsiTheme="majorEastAsia"/>
          <w:sz w:val="24"/>
        </w:rPr>
      </w:pPr>
      <w:r>
        <w:rPr>
          <w:rFonts w:asciiTheme="majorEastAsia" w:eastAsiaTheme="majorEastAsia" w:hAnsiTheme="majorEastAsia" w:hint="eastAsia"/>
          <w:sz w:val="24"/>
        </w:rPr>
        <w:t>2.1 “商务文件资料”应至少包含以下内容（正本用原件）：</w:t>
      </w:r>
    </w:p>
    <w:p w:rsidR="00755B9A" w:rsidRDefault="0005030A">
      <w:pPr>
        <w:tabs>
          <w:tab w:val="left" w:pos="3870"/>
          <w:tab w:val="left" w:pos="4085"/>
        </w:tabs>
        <w:snapToGrid w:val="0"/>
        <w:spacing w:line="440" w:lineRule="exact"/>
        <w:jc w:val="left"/>
        <w:rPr>
          <w:rFonts w:asciiTheme="majorEastAsia" w:eastAsiaTheme="majorEastAsia" w:hAnsiTheme="majorEastAsia"/>
          <w:sz w:val="24"/>
        </w:rPr>
      </w:pPr>
      <w:r>
        <w:rPr>
          <w:rFonts w:asciiTheme="majorEastAsia" w:eastAsiaTheme="majorEastAsia" w:hAnsiTheme="majorEastAsia" w:hint="eastAsia"/>
          <w:sz w:val="24"/>
        </w:rPr>
        <w:lastRenderedPageBreak/>
        <w:t xml:space="preserve">2.1.1投标函（格式见第六部分）； </w:t>
      </w:r>
    </w:p>
    <w:p w:rsidR="00755B9A" w:rsidRDefault="0005030A">
      <w:pPr>
        <w:snapToGrid w:val="0"/>
        <w:spacing w:line="440" w:lineRule="exact"/>
        <w:jc w:val="left"/>
        <w:rPr>
          <w:rFonts w:asciiTheme="majorEastAsia" w:eastAsiaTheme="majorEastAsia" w:hAnsiTheme="majorEastAsia"/>
          <w:sz w:val="24"/>
        </w:rPr>
      </w:pPr>
      <w:r>
        <w:rPr>
          <w:rFonts w:asciiTheme="majorEastAsia" w:eastAsiaTheme="majorEastAsia" w:hAnsiTheme="majorEastAsia" w:hint="eastAsia"/>
          <w:sz w:val="24"/>
        </w:rPr>
        <w:t>2.1.2开标一览表（格式见第六部分）；</w:t>
      </w:r>
    </w:p>
    <w:p w:rsidR="00755B9A" w:rsidRDefault="0005030A">
      <w:pPr>
        <w:pStyle w:val="ae"/>
        <w:spacing w:line="440" w:lineRule="exact"/>
        <w:rPr>
          <w:rFonts w:asciiTheme="majorEastAsia" w:eastAsiaTheme="majorEastAsia" w:hAnsiTheme="majorEastAsia"/>
          <w:b w:val="0"/>
          <w:sz w:val="24"/>
        </w:rPr>
      </w:pPr>
      <w:r>
        <w:rPr>
          <w:rFonts w:asciiTheme="majorEastAsia" w:eastAsiaTheme="majorEastAsia" w:hAnsiTheme="majorEastAsia" w:hint="eastAsia"/>
          <w:b w:val="0"/>
          <w:sz w:val="24"/>
        </w:rPr>
        <w:t>2.1.3投标报价明细表（如有/格式见第六部分）；</w:t>
      </w:r>
    </w:p>
    <w:p w:rsidR="00755B9A" w:rsidRDefault="0005030A">
      <w:pPr>
        <w:snapToGrid w:val="0"/>
        <w:spacing w:line="440" w:lineRule="exact"/>
        <w:jc w:val="left"/>
        <w:rPr>
          <w:rFonts w:asciiTheme="majorEastAsia" w:eastAsiaTheme="majorEastAsia" w:hAnsiTheme="majorEastAsia"/>
          <w:sz w:val="24"/>
        </w:rPr>
      </w:pPr>
      <w:r>
        <w:rPr>
          <w:rFonts w:asciiTheme="majorEastAsia" w:eastAsiaTheme="majorEastAsia" w:hAnsiTheme="majorEastAsia" w:hint="eastAsia"/>
          <w:sz w:val="24"/>
        </w:rPr>
        <w:t>2.1.4投标人需要说明的其他文件和说明（格式自拟）。</w:t>
      </w:r>
    </w:p>
    <w:p w:rsidR="00755B9A" w:rsidRDefault="0005030A">
      <w:pPr>
        <w:tabs>
          <w:tab w:val="left" w:pos="3870"/>
          <w:tab w:val="left" w:pos="4085"/>
        </w:tabs>
        <w:snapToGrid w:val="0"/>
        <w:spacing w:line="440" w:lineRule="exact"/>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以上文件组成“商务文件资料”。投标人在“商务文件资料”中应对招标文件作实质性响应，该项内容将作为评标重要指标。</w:t>
      </w:r>
    </w:p>
    <w:p w:rsidR="00755B9A" w:rsidRDefault="0005030A">
      <w:pPr>
        <w:pStyle w:val="30"/>
        <w:tabs>
          <w:tab w:val="clear" w:pos="482"/>
          <w:tab w:val="left" w:pos="1854"/>
        </w:tabs>
        <w:spacing w:line="440" w:lineRule="exact"/>
        <w:ind w:firstLine="0"/>
        <w:rPr>
          <w:rFonts w:asciiTheme="majorEastAsia" w:eastAsiaTheme="majorEastAsia" w:hAnsiTheme="majorEastAsia"/>
          <w:b/>
        </w:rPr>
      </w:pPr>
      <w:r>
        <w:rPr>
          <w:rFonts w:asciiTheme="majorEastAsia" w:eastAsiaTheme="majorEastAsia" w:hAnsiTheme="majorEastAsia" w:hint="eastAsia"/>
        </w:rPr>
        <w:t>2.2 “技术文件资料”至少应包括以下内容（正本用原件）：</w:t>
      </w:r>
    </w:p>
    <w:p w:rsidR="00755B9A" w:rsidRDefault="0005030A">
      <w:pPr>
        <w:snapToGrid w:val="0"/>
        <w:spacing w:line="440" w:lineRule="exact"/>
        <w:jc w:val="left"/>
        <w:rPr>
          <w:rFonts w:asciiTheme="majorEastAsia" w:eastAsiaTheme="majorEastAsia" w:hAnsiTheme="majorEastAsia"/>
          <w:sz w:val="24"/>
        </w:rPr>
      </w:pPr>
      <w:r>
        <w:rPr>
          <w:rFonts w:asciiTheme="majorEastAsia" w:eastAsiaTheme="majorEastAsia" w:hAnsiTheme="majorEastAsia" w:hint="eastAsia"/>
          <w:sz w:val="24"/>
        </w:rPr>
        <w:t>2.2.1法定代表人授权委托书(个体工商户不需要提供，但经营者必须本人参加开标会，格式见第六部分)；</w:t>
      </w:r>
    </w:p>
    <w:p w:rsidR="00755B9A" w:rsidRDefault="0005030A">
      <w:pPr>
        <w:snapToGrid w:val="0"/>
        <w:spacing w:line="440" w:lineRule="exact"/>
        <w:jc w:val="left"/>
        <w:rPr>
          <w:rFonts w:asciiTheme="majorEastAsia" w:eastAsiaTheme="majorEastAsia" w:hAnsiTheme="majorEastAsia"/>
          <w:sz w:val="24"/>
        </w:rPr>
      </w:pPr>
      <w:r>
        <w:rPr>
          <w:rFonts w:asciiTheme="majorEastAsia" w:eastAsiaTheme="majorEastAsia" w:hAnsiTheme="majorEastAsia" w:hint="eastAsia"/>
          <w:sz w:val="24"/>
        </w:rPr>
        <w:t>2.2.2 企业法人营业执照副本复印件（加盖单位公章）；</w:t>
      </w:r>
    </w:p>
    <w:p w:rsidR="00755B9A" w:rsidRDefault="0005030A">
      <w:pPr>
        <w:tabs>
          <w:tab w:val="left" w:pos="3870"/>
          <w:tab w:val="left" w:pos="4085"/>
        </w:tabs>
        <w:snapToGrid w:val="0"/>
        <w:spacing w:line="440" w:lineRule="exact"/>
        <w:jc w:val="left"/>
        <w:rPr>
          <w:rFonts w:asciiTheme="majorEastAsia" w:eastAsiaTheme="majorEastAsia" w:hAnsiTheme="majorEastAsia"/>
          <w:sz w:val="24"/>
        </w:rPr>
      </w:pPr>
      <w:r>
        <w:rPr>
          <w:rFonts w:asciiTheme="majorEastAsia" w:eastAsiaTheme="majorEastAsia" w:hAnsiTheme="majorEastAsia" w:hint="eastAsia"/>
          <w:sz w:val="24"/>
        </w:rPr>
        <w:t>2.2.3投标详细配置及技术偏离表（格式见第六部分）；</w:t>
      </w:r>
    </w:p>
    <w:p w:rsidR="00755B9A" w:rsidRDefault="0005030A">
      <w:pPr>
        <w:tabs>
          <w:tab w:val="left" w:pos="3870"/>
          <w:tab w:val="left" w:pos="4085"/>
        </w:tabs>
        <w:snapToGrid w:val="0"/>
        <w:spacing w:line="440" w:lineRule="exact"/>
        <w:jc w:val="left"/>
        <w:rPr>
          <w:rFonts w:asciiTheme="majorEastAsia" w:eastAsiaTheme="majorEastAsia" w:hAnsiTheme="majorEastAsia"/>
          <w:sz w:val="24"/>
        </w:rPr>
      </w:pPr>
      <w:r>
        <w:rPr>
          <w:rFonts w:asciiTheme="majorEastAsia" w:eastAsiaTheme="majorEastAsia" w:hAnsiTheme="majorEastAsia" w:hint="eastAsia"/>
          <w:sz w:val="24"/>
        </w:rPr>
        <w:t>2.2.4技术服务、售后服务的内容和措施、技术培训，距招标人最近的服务网点的详细介绍，包括资质资格、技术力量、工作业绩、服务内容及承诺；</w:t>
      </w:r>
    </w:p>
    <w:p w:rsidR="00755B9A" w:rsidRDefault="0005030A">
      <w:pPr>
        <w:tabs>
          <w:tab w:val="left" w:pos="3870"/>
          <w:tab w:val="left" w:pos="4085"/>
        </w:tabs>
        <w:snapToGrid w:val="0"/>
        <w:spacing w:line="440" w:lineRule="exact"/>
        <w:jc w:val="left"/>
        <w:rPr>
          <w:rFonts w:asciiTheme="majorEastAsia" w:eastAsiaTheme="majorEastAsia" w:hAnsiTheme="majorEastAsia"/>
          <w:sz w:val="24"/>
        </w:rPr>
      </w:pPr>
      <w:r>
        <w:rPr>
          <w:rFonts w:asciiTheme="majorEastAsia" w:eastAsiaTheme="majorEastAsia" w:hAnsiTheme="majorEastAsia" w:hint="eastAsia"/>
          <w:sz w:val="24"/>
        </w:rPr>
        <w:t>2.2.5优惠条件：投标人承诺给予招标人的各种优惠条件，包括产品价格、运输、保险、安装调试、付款条件、技术服务、售后服务等方面的优惠；当优惠条件涉及“报价单”中的各项费用时，必须与投标价格相统一；（如有）</w:t>
      </w:r>
    </w:p>
    <w:p w:rsidR="00755B9A" w:rsidRDefault="0005030A">
      <w:pPr>
        <w:widowControl/>
        <w:snapToGrid w:val="0"/>
        <w:spacing w:line="440" w:lineRule="exact"/>
        <w:jc w:val="left"/>
        <w:rPr>
          <w:rFonts w:asciiTheme="majorEastAsia" w:eastAsiaTheme="majorEastAsia" w:hAnsiTheme="majorEastAsia"/>
          <w:kern w:val="0"/>
          <w:sz w:val="24"/>
        </w:rPr>
      </w:pPr>
      <w:r>
        <w:rPr>
          <w:rFonts w:asciiTheme="majorEastAsia" w:eastAsiaTheme="majorEastAsia" w:hAnsiTheme="majorEastAsia" w:hint="eastAsia"/>
          <w:bCs/>
          <w:sz w:val="24"/>
        </w:rPr>
        <w:t>2.2.6</w:t>
      </w:r>
      <w:r>
        <w:rPr>
          <w:rFonts w:asciiTheme="majorEastAsia" w:eastAsiaTheme="majorEastAsia" w:hAnsiTheme="majorEastAsia" w:hint="eastAsia"/>
          <w:kern w:val="0"/>
          <w:sz w:val="24"/>
        </w:rPr>
        <w:t>投标产品的图文资料（如有）；</w:t>
      </w:r>
    </w:p>
    <w:p w:rsidR="00755B9A" w:rsidRDefault="0005030A">
      <w:pPr>
        <w:snapToGrid w:val="0"/>
        <w:spacing w:line="440" w:lineRule="exact"/>
        <w:jc w:val="left"/>
        <w:rPr>
          <w:rFonts w:asciiTheme="majorEastAsia" w:eastAsiaTheme="majorEastAsia" w:hAnsiTheme="majorEastAsia"/>
          <w:sz w:val="24"/>
        </w:rPr>
      </w:pPr>
      <w:r>
        <w:rPr>
          <w:rFonts w:asciiTheme="majorEastAsia" w:eastAsiaTheme="majorEastAsia" w:hAnsiTheme="majorEastAsia" w:hint="eastAsia"/>
          <w:sz w:val="24"/>
        </w:rPr>
        <w:t>2.2.7提供相关标段成功案例。应有需方名称及联系电话，提供最终用户合同复印件（加盖单位公章，开标时携带原件备查作为确认依据）（如有/格式自拟）；</w:t>
      </w:r>
    </w:p>
    <w:p w:rsidR="00755B9A" w:rsidRDefault="0005030A">
      <w:pPr>
        <w:widowControl/>
        <w:snapToGrid w:val="0"/>
        <w:spacing w:line="440" w:lineRule="exact"/>
        <w:jc w:val="left"/>
        <w:rPr>
          <w:rFonts w:asciiTheme="majorEastAsia" w:eastAsiaTheme="majorEastAsia" w:hAnsiTheme="majorEastAsia"/>
          <w:sz w:val="24"/>
        </w:rPr>
      </w:pPr>
      <w:r>
        <w:rPr>
          <w:rFonts w:asciiTheme="majorEastAsia" w:eastAsiaTheme="majorEastAsia" w:hAnsiTheme="majorEastAsia" w:hint="eastAsia"/>
          <w:sz w:val="24"/>
        </w:rPr>
        <w:t>2.2.8投标承诺书(格式见第六部分)；</w:t>
      </w:r>
    </w:p>
    <w:p w:rsidR="00755B9A" w:rsidRDefault="0005030A">
      <w:pPr>
        <w:widowControl/>
        <w:snapToGrid w:val="0"/>
        <w:spacing w:line="440" w:lineRule="exact"/>
        <w:jc w:val="left"/>
        <w:rPr>
          <w:rFonts w:asciiTheme="majorEastAsia" w:eastAsiaTheme="majorEastAsia" w:hAnsiTheme="majorEastAsia"/>
          <w:sz w:val="24"/>
        </w:rPr>
      </w:pPr>
      <w:r>
        <w:rPr>
          <w:rFonts w:asciiTheme="majorEastAsia" w:eastAsiaTheme="majorEastAsia" w:hAnsiTheme="majorEastAsia" w:hint="eastAsia"/>
          <w:sz w:val="24"/>
        </w:rPr>
        <w:t>2.2.9招标文件评审办法中涉及的需提供的资料、材料。</w:t>
      </w:r>
      <w:r>
        <w:rPr>
          <w:rFonts w:asciiTheme="majorEastAsia" w:eastAsiaTheme="majorEastAsia" w:hAnsiTheme="majorEastAsia" w:hint="eastAsia"/>
          <w:sz w:val="24"/>
          <w:u w:val="wave"/>
        </w:rPr>
        <w:t>(请各投标单位按评分细则技术部份制作。重要！)</w:t>
      </w:r>
      <w:r>
        <w:rPr>
          <w:rFonts w:asciiTheme="majorEastAsia" w:eastAsiaTheme="majorEastAsia" w:hAnsiTheme="majorEastAsia" w:hint="eastAsia"/>
          <w:sz w:val="24"/>
        </w:rPr>
        <w:t>；</w:t>
      </w:r>
    </w:p>
    <w:p w:rsidR="00755B9A" w:rsidRDefault="0005030A">
      <w:pPr>
        <w:pStyle w:val="30"/>
        <w:tabs>
          <w:tab w:val="clear" w:pos="482"/>
          <w:tab w:val="left" w:pos="1854"/>
          <w:tab w:val="left" w:pos="7920"/>
        </w:tabs>
        <w:spacing w:line="440" w:lineRule="exact"/>
        <w:ind w:left="0" w:firstLine="0"/>
        <w:jc w:val="both"/>
        <w:rPr>
          <w:rFonts w:asciiTheme="majorEastAsia" w:eastAsiaTheme="majorEastAsia" w:hAnsiTheme="majorEastAsia"/>
        </w:rPr>
      </w:pPr>
      <w:r>
        <w:rPr>
          <w:rFonts w:asciiTheme="majorEastAsia" w:eastAsiaTheme="majorEastAsia" w:hAnsiTheme="majorEastAsia" w:hint="eastAsia"/>
        </w:rPr>
        <w:t>2.2.10投标人情况介绍；</w:t>
      </w:r>
    </w:p>
    <w:p w:rsidR="00755B9A" w:rsidRDefault="0005030A">
      <w:pPr>
        <w:pStyle w:val="30"/>
        <w:tabs>
          <w:tab w:val="clear" w:pos="482"/>
          <w:tab w:val="left" w:pos="1854"/>
        </w:tabs>
        <w:spacing w:line="440" w:lineRule="exact"/>
        <w:ind w:left="0" w:firstLine="0"/>
        <w:jc w:val="both"/>
        <w:rPr>
          <w:rFonts w:asciiTheme="majorEastAsia" w:eastAsiaTheme="majorEastAsia" w:hAnsiTheme="majorEastAsia"/>
        </w:rPr>
      </w:pPr>
      <w:r>
        <w:rPr>
          <w:rFonts w:asciiTheme="majorEastAsia" w:eastAsiaTheme="majorEastAsia" w:hAnsiTheme="majorEastAsia" w:hint="eastAsia"/>
        </w:rPr>
        <w:t>2.2.11有关产品代理资格证明文件（如有，复印件）；</w:t>
      </w:r>
    </w:p>
    <w:p w:rsidR="00755B9A" w:rsidRDefault="0005030A">
      <w:pPr>
        <w:snapToGrid w:val="0"/>
        <w:spacing w:line="440" w:lineRule="exact"/>
        <w:rPr>
          <w:rFonts w:asciiTheme="majorEastAsia" w:eastAsiaTheme="majorEastAsia" w:hAnsiTheme="majorEastAsia"/>
          <w:b/>
          <w:sz w:val="24"/>
        </w:rPr>
      </w:pPr>
      <w:r>
        <w:rPr>
          <w:rFonts w:asciiTheme="majorEastAsia" w:eastAsiaTheme="majorEastAsia" w:hAnsiTheme="majorEastAsia" w:hint="eastAsia"/>
          <w:sz w:val="24"/>
        </w:rPr>
        <w:t>2.2.12投标人需要说明的其他文件和说明（格式自拟）。</w:t>
      </w:r>
    </w:p>
    <w:p w:rsidR="00755B9A" w:rsidRDefault="0005030A">
      <w:pPr>
        <w:tabs>
          <w:tab w:val="left" w:pos="3870"/>
          <w:tab w:val="left" w:pos="4085"/>
        </w:tabs>
        <w:snapToGrid w:val="0"/>
        <w:spacing w:line="440" w:lineRule="exact"/>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以上文件组成“技术文件资料”。投标人在“技术文件资料”中应对招标文件作实质性响应，该项内容将作为评标重要指标。投标人不按招标文件的要求提供的投标文件和资料将视为没有对招标文件作实质性响应，可能导致该投标文件被拒绝，其风险应由投标人自行承担。</w:t>
      </w:r>
    </w:p>
    <w:p w:rsidR="00755B9A" w:rsidRDefault="0005030A">
      <w:pPr>
        <w:tabs>
          <w:tab w:val="left" w:pos="3870"/>
        </w:tabs>
        <w:snapToGrid w:val="0"/>
        <w:spacing w:line="440" w:lineRule="exact"/>
        <w:jc w:val="left"/>
        <w:rPr>
          <w:rFonts w:asciiTheme="majorEastAsia" w:eastAsiaTheme="majorEastAsia" w:hAnsiTheme="majorEastAsia"/>
          <w:b/>
          <w:sz w:val="24"/>
        </w:rPr>
      </w:pPr>
      <w:r>
        <w:rPr>
          <w:rFonts w:asciiTheme="majorEastAsia" w:eastAsiaTheme="majorEastAsia" w:hAnsiTheme="majorEastAsia" w:hint="eastAsia"/>
          <w:b/>
          <w:sz w:val="24"/>
        </w:rPr>
        <w:t>注：复印件应加盖投标人公章</w:t>
      </w:r>
    </w:p>
    <w:p w:rsidR="00755B9A" w:rsidRDefault="0005030A">
      <w:pPr>
        <w:spacing w:line="440" w:lineRule="exact"/>
        <w:jc w:val="left"/>
        <w:rPr>
          <w:rFonts w:asciiTheme="majorEastAsia" w:eastAsiaTheme="majorEastAsia" w:hAnsiTheme="majorEastAsia"/>
          <w:b/>
          <w:sz w:val="24"/>
        </w:rPr>
      </w:pPr>
      <w:r>
        <w:rPr>
          <w:rFonts w:asciiTheme="majorEastAsia" w:eastAsiaTheme="majorEastAsia" w:hAnsiTheme="majorEastAsia" w:hint="eastAsia"/>
          <w:b/>
          <w:sz w:val="24"/>
        </w:rPr>
        <w:t>3. 投标报价</w:t>
      </w:r>
    </w:p>
    <w:p w:rsidR="00755B9A" w:rsidRDefault="0005030A">
      <w:pPr>
        <w:pStyle w:val="ad"/>
        <w:spacing w:line="440" w:lineRule="exact"/>
        <w:jc w:val="left"/>
        <w:rPr>
          <w:rFonts w:asciiTheme="majorEastAsia" w:eastAsiaTheme="majorEastAsia" w:hAnsiTheme="majorEastAsia"/>
          <w:sz w:val="24"/>
        </w:rPr>
      </w:pPr>
      <w:r>
        <w:rPr>
          <w:rFonts w:asciiTheme="majorEastAsia" w:eastAsiaTheme="majorEastAsia" w:hAnsiTheme="majorEastAsia" w:hint="eastAsia"/>
          <w:sz w:val="24"/>
        </w:rPr>
        <w:lastRenderedPageBreak/>
        <w:t>3.1投标人应按招标文件中《开标一览表》、《投标报价明细表》等附表格式填写。</w:t>
      </w:r>
    </w:p>
    <w:p w:rsidR="00755B9A" w:rsidRDefault="0005030A">
      <w:pPr>
        <w:pStyle w:val="ad"/>
        <w:spacing w:line="44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3.2本项目为交钥匙工程，总价为支付使用价格。即包括设备材料价格、备品备件费、管线费、增值税、关税、运杂费、保险费、维修保护费、特殊工具费、售后服务费、技术培训费、安装调试费、验收费、政策性文件规定及合同包含的所有风险、责任等各项全部费用。</w:t>
      </w:r>
    </w:p>
    <w:p w:rsidR="00755B9A" w:rsidRDefault="0005030A">
      <w:pPr>
        <w:pStyle w:val="ad"/>
        <w:spacing w:line="44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3.3招标文件未列明，而投标人认为必需的费用也需列入报价。</w:t>
      </w:r>
    </w:p>
    <w:p w:rsidR="00755B9A" w:rsidRDefault="0005030A">
      <w:pPr>
        <w:tabs>
          <w:tab w:val="left" w:pos="525"/>
        </w:tabs>
        <w:spacing w:line="440" w:lineRule="exact"/>
        <w:jc w:val="left"/>
        <w:rPr>
          <w:rFonts w:asciiTheme="majorEastAsia" w:eastAsiaTheme="majorEastAsia" w:hAnsiTheme="majorEastAsia"/>
          <w:sz w:val="24"/>
        </w:rPr>
      </w:pPr>
      <w:r>
        <w:rPr>
          <w:rFonts w:asciiTheme="majorEastAsia" w:eastAsiaTheme="majorEastAsia" w:hAnsiTheme="majorEastAsia" w:hint="eastAsia"/>
          <w:sz w:val="24"/>
        </w:rPr>
        <w:t>3.4</w:t>
      </w:r>
      <w:r>
        <w:rPr>
          <w:rFonts w:asciiTheme="majorEastAsia" w:eastAsiaTheme="majorEastAsia" w:hAnsiTheme="majorEastAsia" w:hint="eastAsia"/>
          <w:b/>
          <w:i/>
          <w:sz w:val="24"/>
        </w:rPr>
        <w:t>投标报价只允许有一个报价，有选择的报价将不予接受（除指定外）。</w:t>
      </w:r>
    </w:p>
    <w:p w:rsidR="00755B9A" w:rsidRDefault="0005030A">
      <w:pPr>
        <w:snapToGrid w:val="0"/>
        <w:spacing w:line="440" w:lineRule="exact"/>
        <w:jc w:val="left"/>
        <w:rPr>
          <w:rFonts w:asciiTheme="majorEastAsia" w:eastAsiaTheme="majorEastAsia" w:hAnsiTheme="majorEastAsia"/>
          <w:b/>
          <w:sz w:val="24"/>
        </w:rPr>
      </w:pPr>
      <w:r>
        <w:rPr>
          <w:rFonts w:asciiTheme="majorEastAsia" w:eastAsiaTheme="majorEastAsia" w:hAnsiTheme="majorEastAsia" w:hint="eastAsia"/>
          <w:b/>
          <w:sz w:val="24"/>
        </w:rPr>
        <w:t>4. 投标保证金</w:t>
      </w:r>
    </w:p>
    <w:p w:rsidR="00755B9A" w:rsidRDefault="0005030A">
      <w:pPr>
        <w:snapToGrid w:val="0"/>
        <w:spacing w:line="440" w:lineRule="exact"/>
        <w:jc w:val="left"/>
        <w:rPr>
          <w:rFonts w:asciiTheme="majorEastAsia" w:eastAsiaTheme="majorEastAsia" w:hAnsiTheme="majorEastAsia"/>
          <w:sz w:val="24"/>
        </w:rPr>
      </w:pPr>
      <w:r>
        <w:rPr>
          <w:rFonts w:asciiTheme="majorEastAsia" w:eastAsiaTheme="majorEastAsia" w:hAnsiTheme="majorEastAsia" w:hint="eastAsia"/>
          <w:sz w:val="24"/>
        </w:rPr>
        <w:t>4.1 投标人须在报名时提供投标须知前附表中列明的投标保证金。否则，其投标视作无效标处理。</w:t>
      </w:r>
    </w:p>
    <w:p w:rsidR="00755B9A" w:rsidRDefault="0005030A">
      <w:pPr>
        <w:spacing w:line="440" w:lineRule="exact"/>
        <w:jc w:val="left"/>
        <w:rPr>
          <w:rFonts w:asciiTheme="majorEastAsia" w:eastAsiaTheme="majorEastAsia" w:hAnsiTheme="majorEastAsia"/>
          <w:sz w:val="24"/>
        </w:rPr>
      </w:pPr>
      <w:r>
        <w:rPr>
          <w:rFonts w:asciiTheme="majorEastAsia" w:eastAsiaTheme="majorEastAsia" w:hAnsiTheme="majorEastAsia" w:hint="eastAsia"/>
          <w:sz w:val="24"/>
        </w:rPr>
        <w:t>4.2 保证金形式：</w:t>
      </w:r>
      <w:r>
        <w:rPr>
          <w:rFonts w:asciiTheme="majorEastAsia" w:eastAsiaTheme="majorEastAsia" w:hAnsiTheme="majorEastAsia" w:cs="Arial" w:hint="eastAsia"/>
          <w:sz w:val="24"/>
        </w:rPr>
        <w:t>投标保证金应当以汇票、本票等非现金形式交纳</w:t>
      </w:r>
      <w:r>
        <w:rPr>
          <w:rFonts w:asciiTheme="majorEastAsia" w:eastAsiaTheme="majorEastAsia" w:hAnsiTheme="majorEastAsia" w:hint="eastAsia"/>
          <w:sz w:val="24"/>
        </w:rPr>
        <w:t>。</w:t>
      </w:r>
    </w:p>
    <w:p w:rsidR="00755B9A" w:rsidRDefault="0005030A">
      <w:pPr>
        <w:snapToGrid w:val="0"/>
        <w:spacing w:line="440" w:lineRule="exact"/>
        <w:jc w:val="left"/>
        <w:rPr>
          <w:rFonts w:asciiTheme="majorEastAsia" w:eastAsiaTheme="majorEastAsia" w:hAnsiTheme="majorEastAsia"/>
          <w:sz w:val="24"/>
        </w:rPr>
      </w:pPr>
      <w:r>
        <w:rPr>
          <w:rFonts w:asciiTheme="majorEastAsia" w:eastAsiaTheme="majorEastAsia" w:hAnsiTheme="majorEastAsia" w:hint="eastAsia"/>
          <w:sz w:val="24"/>
        </w:rPr>
        <w:t>4.3 未中标人，其保证金在中标通知书发出后五个工作日内无息退还。</w:t>
      </w:r>
    </w:p>
    <w:p w:rsidR="00755B9A" w:rsidRDefault="0005030A">
      <w:pPr>
        <w:snapToGrid w:val="0"/>
        <w:spacing w:line="440" w:lineRule="exact"/>
        <w:jc w:val="left"/>
        <w:rPr>
          <w:rFonts w:asciiTheme="majorEastAsia" w:eastAsiaTheme="majorEastAsia" w:hAnsiTheme="majorEastAsia"/>
          <w:sz w:val="24"/>
        </w:rPr>
      </w:pPr>
      <w:r>
        <w:rPr>
          <w:rFonts w:asciiTheme="majorEastAsia" w:eastAsiaTheme="majorEastAsia" w:hAnsiTheme="majorEastAsia" w:hint="eastAsia"/>
          <w:sz w:val="24"/>
        </w:rPr>
        <w:t>4.4中标人将合同原件到绍兴天源会计师事务所有限责任公司备案后，中标人的投标保证金无息退还。</w:t>
      </w:r>
    </w:p>
    <w:p w:rsidR="00755B9A" w:rsidRDefault="0005030A">
      <w:pPr>
        <w:snapToGrid w:val="0"/>
        <w:spacing w:line="440" w:lineRule="exact"/>
        <w:jc w:val="left"/>
        <w:rPr>
          <w:rFonts w:asciiTheme="majorEastAsia" w:eastAsiaTheme="majorEastAsia" w:hAnsiTheme="majorEastAsia"/>
          <w:b/>
          <w:sz w:val="24"/>
        </w:rPr>
      </w:pPr>
      <w:r>
        <w:rPr>
          <w:rFonts w:asciiTheme="majorEastAsia" w:eastAsiaTheme="majorEastAsia" w:hAnsiTheme="majorEastAsia" w:hint="eastAsia"/>
          <w:sz w:val="24"/>
        </w:rPr>
        <w:t>4.5保证金不计息。</w:t>
      </w:r>
    </w:p>
    <w:p w:rsidR="00755B9A" w:rsidRDefault="0005030A">
      <w:pPr>
        <w:spacing w:line="440" w:lineRule="exact"/>
        <w:jc w:val="left"/>
        <w:rPr>
          <w:rFonts w:asciiTheme="majorEastAsia" w:eastAsiaTheme="majorEastAsia" w:hAnsiTheme="majorEastAsia"/>
          <w:sz w:val="24"/>
        </w:rPr>
      </w:pPr>
      <w:r>
        <w:rPr>
          <w:rFonts w:asciiTheme="majorEastAsia" w:eastAsiaTheme="majorEastAsia" w:hAnsiTheme="majorEastAsia" w:hint="eastAsia"/>
          <w:sz w:val="24"/>
        </w:rPr>
        <w:t>4.6 出现下列任何一种情况，投标保证金将被没收：</w:t>
      </w:r>
    </w:p>
    <w:p w:rsidR="00755B9A" w:rsidRDefault="0005030A">
      <w:pPr>
        <w:spacing w:line="440" w:lineRule="exact"/>
        <w:jc w:val="left"/>
        <w:rPr>
          <w:rFonts w:asciiTheme="majorEastAsia" w:eastAsiaTheme="majorEastAsia" w:hAnsiTheme="majorEastAsia"/>
          <w:sz w:val="24"/>
        </w:rPr>
      </w:pPr>
      <w:r>
        <w:rPr>
          <w:rFonts w:asciiTheme="majorEastAsia" w:eastAsiaTheme="majorEastAsia" w:hAnsiTheme="majorEastAsia" w:hint="eastAsia"/>
          <w:sz w:val="24"/>
        </w:rPr>
        <w:t>4.6.1报名后无故不参加投标的；</w:t>
      </w:r>
    </w:p>
    <w:p w:rsidR="00755B9A" w:rsidRDefault="0005030A">
      <w:pPr>
        <w:pStyle w:val="ae"/>
        <w:spacing w:line="440" w:lineRule="exact"/>
        <w:jc w:val="left"/>
        <w:rPr>
          <w:rFonts w:asciiTheme="majorEastAsia" w:eastAsiaTheme="majorEastAsia" w:hAnsiTheme="majorEastAsia"/>
          <w:b w:val="0"/>
          <w:sz w:val="24"/>
          <w:szCs w:val="24"/>
        </w:rPr>
      </w:pPr>
      <w:r>
        <w:rPr>
          <w:rFonts w:asciiTheme="majorEastAsia" w:eastAsiaTheme="majorEastAsia" w:hAnsiTheme="majorEastAsia" w:hint="eastAsia"/>
          <w:b w:val="0"/>
          <w:sz w:val="24"/>
          <w:szCs w:val="24"/>
        </w:rPr>
        <w:t>4.6.2 投标人在投标有效期内撤回投标文件的；</w:t>
      </w:r>
    </w:p>
    <w:p w:rsidR="00755B9A" w:rsidRDefault="0005030A">
      <w:pPr>
        <w:pStyle w:val="ae"/>
        <w:spacing w:line="440" w:lineRule="exact"/>
        <w:jc w:val="left"/>
        <w:rPr>
          <w:rFonts w:asciiTheme="majorEastAsia" w:eastAsiaTheme="majorEastAsia" w:hAnsiTheme="majorEastAsia"/>
          <w:b w:val="0"/>
          <w:sz w:val="24"/>
          <w:szCs w:val="24"/>
        </w:rPr>
      </w:pPr>
      <w:r>
        <w:rPr>
          <w:rFonts w:asciiTheme="majorEastAsia" w:eastAsiaTheme="majorEastAsia" w:hAnsiTheme="majorEastAsia" w:hint="eastAsia"/>
          <w:b w:val="0"/>
          <w:sz w:val="24"/>
          <w:szCs w:val="24"/>
        </w:rPr>
        <w:t>4.6.3中标人未按规定的时间、地点与采购人签订合同；</w:t>
      </w:r>
    </w:p>
    <w:p w:rsidR="00755B9A" w:rsidRDefault="0005030A">
      <w:pPr>
        <w:spacing w:line="440" w:lineRule="exact"/>
        <w:rPr>
          <w:rFonts w:asciiTheme="majorEastAsia" w:eastAsiaTheme="majorEastAsia" w:hAnsiTheme="majorEastAsia"/>
          <w:sz w:val="24"/>
        </w:rPr>
      </w:pPr>
      <w:r>
        <w:rPr>
          <w:rFonts w:asciiTheme="majorEastAsia" w:eastAsiaTheme="majorEastAsia" w:hAnsiTheme="majorEastAsia" w:hint="eastAsia"/>
          <w:bCs/>
          <w:sz w:val="24"/>
        </w:rPr>
        <w:t>4.6.4</w:t>
      </w:r>
      <w:r>
        <w:rPr>
          <w:rFonts w:asciiTheme="majorEastAsia" w:eastAsiaTheme="majorEastAsia" w:hAnsiTheme="majorEastAsia" w:hint="eastAsia"/>
          <w:sz w:val="24"/>
        </w:rPr>
        <w:t>修改或拒绝接受已经确定的条款；</w:t>
      </w:r>
    </w:p>
    <w:p w:rsidR="00755B9A" w:rsidRDefault="0005030A">
      <w:pPr>
        <w:spacing w:line="440" w:lineRule="exact"/>
        <w:rPr>
          <w:rFonts w:asciiTheme="majorEastAsia" w:eastAsiaTheme="majorEastAsia" w:hAnsiTheme="majorEastAsia"/>
          <w:sz w:val="24"/>
        </w:rPr>
      </w:pPr>
      <w:r>
        <w:rPr>
          <w:rFonts w:asciiTheme="majorEastAsia" w:eastAsiaTheme="majorEastAsia" w:hAnsiTheme="majorEastAsia" w:hint="eastAsia"/>
          <w:sz w:val="24"/>
        </w:rPr>
        <w:t>4.6.5未按规定提交履约保证金的；</w:t>
      </w:r>
    </w:p>
    <w:p w:rsidR="00755B9A" w:rsidRDefault="0005030A">
      <w:pPr>
        <w:snapToGrid w:val="0"/>
        <w:spacing w:line="440" w:lineRule="exact"/>
        <w:jc w:val="left"/>
        <w:rPr>
          <w:rFonts w:asciiTheme="majorEastAsia" w:eastAsiaTheme="majorEastAsia" w:hAnsiTheme="majorEastAsia"/>
          <w:b/>
          <w:sz w:val="24"/>
        </w:rPr>
      </w:pPr>
      <w:r>
        <w:rPr>
          <w:rFonts w:asciiTheme="majorEastAsia" w:eastAsiaTheme="majorEastAsia" w:hAnsiTheme="majorEastAsia" w:hint="eastAsia"/>
          <w:b/>
          <w:sz w:val="24"/>
        </w:rPr>
        <w:t>5.投标文件的有效期</w:t>
      </w:r>
    </w:p>
    <w:p w:rsidR="00755B9A" w:rsidRDefault="0005030A">
      <w:pPr>
        <w:spacing w:line="440" w:lineRule="exact"/>
        <w:rPr>
          <w:rFonts w:asciiTheme="majorEastAsia" w:eastAsiaTheme="majorEastAsia" w:hAnsiTheme="majorEastAsia"/>
          <w:sz w:val="24"/>
        </w:rPr>
      </w:pPr>
      <w:r>
        <w:rPr>
          <w:rFonts w:asciiTheme="majorEastAsia" w:eastAsiaTheme="majorEastAsia" w:hAnsiTheme="majorEastAsia" w:hint="eastAsia"/>
          <w:sz w:val="24"/>
        </w:rPr>
        <w:t>5.1自投标截止日起45天投标书应保持有效。如采购人认为必要，可延长至总计最长不超过60天。有效期短于这个规定期限的投标将被拒绝。</w:t>
      </w:r>
    </w:p>
    <w:p w:rsidR="00755B9A" w:rsidRDefault="0005030A">
      <w:pPr>
        <w:spacing w:line="440" w:lineRule="exact"/>
        <w:rPr>
          <w:rFonts w:asciiTheme="majorEastAsia" w:eastAsiaTheme="majorEastAsia" w:hAnsiTheme="majorEastAsia"/>
          <w:sz w:val="24"/>
        </w:rPr>
      </w:pPr>
      <w:r>
        <w:rPr>
          <w:rFonts w:asciiTheme="majorEastAsia" w:eastAsiaTheme="majorEastAsia" w:hAnsiTheme="majorEastAsia" w:hint="eastAsia"/>
          <w:sz w:val="24"/>
        </w:rPr>
        <w:t>5.2在特殊情况下，招标人可与投标人协商延长投标书的有效期，这种要求和答复均以书面形式进行。</w:t>
      </w:r>
    </w:p>
    <w:p w:rsidR="00755B9A" w:rsidRDefault="0005030A">
      <w:pPr>
        <w:spacing w:line="440" w:lineRule="exact"/>
        <w:rPr>
          <w:rFonts w:asciiTheme="majorEastAsia" w:eastAsiaTheme="majorEastAsia" w:hAnsiTheme="majorEastAsia"/>
          <w:sz w:val="24"/>
        </w:rPr>
      </w:pPr>
      <w:r>
        <w:rPr>
          <w:rFonts w:asciiTheme="majorEastAsia" w:eastAsiaTheme="majorEastAsia" w:hAnsiTheme="majorEastAsia" w:hint="eastAsia"/>
          <w:sz w:val="24"/>
        </w:rPr>
        <w:t>5.3投标人可拒绝接受延期要求而不会导致投标保证金被没收。同意延长有效期的投标人不能修改投标文件。</w:t>
      </w:r>
    </w:p>
    <w:p w:rsidR="00755B9A" w:rsidRDefault="0005030A">
      <w:pPr>
        <w:snapToGrid w:val="0"/>
        <w:spacing w:line="440" w:lineRule="exact"/>
        <w:jc w:val="left"/>
        <w:rPr>
          <w:rFonts w:asciiTheme="majorEastAsia" w:eastAsiaTheme="majorEastAsia" w:hAnsiTheme="majorEastAsia"/>
          <w:b/>
          <w:sz w:val="24"/>
        </w:rPr>
      </w:pPr>
      <w:r>
        <w:rPr>
          <w:rFonts w:asciiTheme="majorEastAsia" w:eastAsiaTheme="majorEastAsia" w:hAnsiTheme="majorEastAsia" w:hint="eastAsia"/>
          <w:b/>
          <w:sz w:val="24"/>
        </w:rPr>
        <w:t>6.投标文件的份数和规定</w:t>
      </w:r>
    </w:p>
    <w:p w:rsidR="00755B9A" w:rsidRDefault="0005030A">
      <w:pPr>
        <w:snapToGrid w:val="0"/>
        <w:spacing w:line="440" w:lineRule="exact"/>
        <w:jc w:val="left"/>
        <w:rPr>
          <w:rFonts w:asciiTheme="majorEastAsia" w:eastAsiaTheme="majorEastAsia" w:hAnsiTheme="majorEastAsia"/>
          <w:sz w:val="24"/>
        </w:rPr>
      </w:pPr>
      <w:r>
        <w:rPr>
          <w:rFonts w:asciiTheme="majorEastAsia" w:eastAsiaTheme="majorEastAsia" w:hAnsiTheme="majorEastAsia" w:hint="eastAsia"/>
          <w:sz w:val="24"/>
        </w:rPr>
        <w:t>6.1投标文件的正本需打印或用不褪色的墨水填写，不允许行间插字，并注明“正本”字样，投标文件正本除本招标须知中规定的可提供复印件外均须提供原件。</w:t>
      </w:r>
      <w:r>
        <w:rPr>
          <w:rFonts w:asciiTheme="majorEastAsia" w:eastAsiaTheme="majorEastAsia" w:hAnsiTheme="majorEastAsia" w:hint="eastAsia"/>
          <w:sz w:val="24"/>
        </w:rPr>
        <w:lastRenderedPageBreak/>
        <w:t>副本为正本的复印件。</w:t>
      </w:r>
    </w:p>
    <w:p w:rsidR="00755B9A" w:rsidRDefault="0005030A">
      <w:pPr>
        <w:pStyle w:val="ad"/>
        <w:spacing w:line="44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6.2投标文件由“技术文件资料”和“商务文件资料”两部分文件组成，应按统一格式填写，装订成册。</w:t>
      </w:r>
    </w:p>
    <w:p w:rsidR="00755B9A" w:rsidRDefault="0005030A">
      <w:pPr>
        <w:pStyle w:val="ad"/>
        <w:spacing w:line="44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6.3投标文件一式五份，其中正本一份，副本四份。</w:t>
      </w:r>
    </w:p>
    <w:p w:rsidR="00755B9A" w:rsidRDefault="0005030A">
      <w:pPr>
        <w:pStyle w:val="ad"/>
        <w:spacing w:line="44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6.4投标文件须由投标人在规定位置盖章并由法定代表人或法定代表授权人签署，投标人应写全称。 </w:t>
      </w:r>
    </w:p>
    <w:p w:rsidR="00755B9A" w:rsidRDefault="0005030A">
      <w:pPr>
        <w:pStyle w:val="ad"/>
        <w:spacing w:line="44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6.5投标文件不得涂改，若有修改错漏处，须加盖单位公章或者法定代表人或授权委托人签字或盖章。</w:t>
      </w:r>
    </w:p>
    <w:p w:rsidR="00755B9A" w:rsidRDefault="0005030A">
      <w:pPr>
        <w:snapToGrid w:val="0"/>
        <w:spacing w:line="440" w:lineRule="exact"/>
        <w:jc w:val="left"/>
        <w:rPr>
          <w:rFonts w:asciiTheme="majorEastAsia" w:eastAsiaTheme="majorEastAsia" w:hAnsiTheme="majorEastAsia"/>
          <w:sz w:val="24"/>
        </w:rPr>
      </w:pPr>
      <w:r>
        <w:rPr>
          <w:rFonts w:asciiTheme="majorEastAsia" w:eastAsiaTheme="majorEastAsia" w:hAnsiTheme="majorEastAsia" w:hint="eastAsia"/>
          <w:sz w:val="24"/>
        </w:rPr>
        <w:t>6.6投标文件因字迹潦草或表达不清所引起的后果由投标人负责。</w:t>
      </w:r>
    </w:p>
    <w:p w:rsidR="00755B9A" w:rsidRDefault="0005030A">
      <w:pPr>
        <w:spacing w:line="440" w:lineRule="exact"/>
        <w:jc w:val="left"/>
        <w:rPr>
          <w:rFonts w:asciiTheme="majorEastAsia" w:eastAsiaTheme="majorEastAsia" w:hAnsiTheme="majorEastAsia"/>
          <w:sz w:val="24"/>
        </w:rPr>
      </w:pPr>
      <w:r>
        <w:rPr>
          <w:rFonts w:asciiTheme="majorEastAsia" w:eastAsiaTheme="majorEastAsia" w:hAnsiTheme="majorEastAsia" w:hint="eastAsia"/>
          <w:sz w:val="24"/>
        </w:rPr>
        <w:t>6.7投标人应认真阅读招标文件中所有的内容。如果投标人编制的投标文件实质上不响应招标文件的要求，其投标文件将被招标人拒绝。</w:t>
      </w:r>
    </w:p>
    <w:p w:rsidR="00755B9A" w:rsidRDefault="0005030A">
      <w:pPr>
        <w:snapToGrid w:val="0"/>
        <w:spacing w:line="440" w:lineRule="exact"/>
        <w:jc w:val="left"/>
        <w:rPr>
          <w:rFonts w:asciiTheme="majorEastAsia" w:eastAsiaTheme="majorEastAsia" w:hAnsiTheme="majorEastAsia"/>
          <w:b/>
          <w:sz w:val="24"/>
        </w:rPr>
      </w:pPr>
      <w:r>
        <w:rPr>
          <w:rFonts w:asciiTheme="majorEastAsia" w:eastAsiaTheme="majorEastAsia" w:hAnsiTheme="majorEastAsia" w:hint="eastAsia"/>
          <w:b/>
          <w:sz w:val="24"/>
        </w:rPr>
        <w:t>7. 投标文件的密封、盖章和签署</w:t>
      </w:r>
    </w:p>
    <w:p w:rsidR="00755B9A" w:rsidRDefault="0005030A">
      <w:pPr>
        <w:pStyle w:val="ad"/>
        <w:spacing w:line="440" w:lineRule="exact"/>
        <w:ind w:firstLineChars="200" w:firstLine="480"/>
        <w:jc w:val="left"/>
        <w:rPr>
          <w:rFonts w:asciiTheme="majorEastAsia" w:eastAsiaTheme="majorEastAsia" w:hAnsiTheme="majorEastAsia"/>
          <w:kern w:val="0"/>
          <w:sz w:val="24"/>
        </w:rPr>
      </w:pPr>
      <w:r>
        <w:rPr>
          <w:rFonts w:asciiTheme="majorEastAsia" w:eastAsiaTheme="majorEastAsia" w:hAnsiTheme="majorEastAsia" w:hint="eastAsia"/>
          <w:sz w:val="24"/>
        </w:rPr>
        <w:t>投标文件组成的“技术文件资料”和“商务文件资料”应</w:t>
      </w:r>
      <w:r>
        <w:rPr>
          <w:rFonts w:asciiTheme="majorEastAsia" w:eastAsiaTheme="majorEastAsia" w:hAnsiTheme="majorEastAsia" w:hint="eastAsia"/>
          <w:b/>
          <w:sz w:val="24"/>
        </w:rPr>
        <w:t>分别密封封装</w:t>
      </w:r>
      <w:r>
        <w:rPr>
          <w:rFonts w:asciiTheme="majorEastAsia" w:eastAsiaTheme="majorEastAsia" w:hAnsiTheme="majorEastAsia" w:hint="eastAsia"/>
          <w:sz w:val="24"/>
        </w:rPr>
        <w:t>，并明确注明“技术文件资料或商务文件资料、项目名称、投标人名称”字样，同时封口处加盖骑缝单位公章。</w:t>
      </w:r>
    </w:p>
    <w:p w:rsidR="00755B9A" w:rsidRDefault="0005030A">
      <w:pPr>
        <w:widowControl/>
        <w:snapToGrid w:val="0"/>
        <w:spacing w:line="440" w:lineRule="exact"/>
        <w:rPr>
          <w:rFonts w:asciiTheme="majorEastAsia" w:eastAsiaTheme="majorEastAsia" w:hAnsiTheme="majorEastAsia"/>
          <w:b/>
          <w:kern w:val="0"/>
          <w:sz w:val="24"/>
        </w:rPr>
      </w:pPr>
      <w:r>
        <w:rPr>
          <w:rFonts w:asciiTheme="majorEastAsia" w:eastAsiaTheme="majorEastAsia" w:hAnsiTheme="majorEastAsia" w:hint="eastAsia"/>
          <w:b/>
          <w:sz w:val="24"/>
        </w:rPr>
        <w:t>8．</w:t>
      </w:r>
      <w:r>
        <w:rPr>
          <w:rFonts w:asciiTheme="majorEastAsia" w:eastAsiaTheme="majorEastAsia" w:hAnsiTheme="majorEastAsia" w:hint="eastAsia"/>
          <w:b/>
          <w:kern w:val="0"/>
          <w:sz w:val="24"/>
        </w:rPr>
        <w:t>投标文件的补充和修改</w:t>
      </w:r>
    </w:p>
    <w:p w:rsidR="00755B9A" w:rsidRDefault="0005030A">
      <w:pPr>
        <w:widowControl/>
        <w:snapToGrid w:val="0"/>
        <w:spacing w:line="440" w:lineRule="exact"/>
        <w:ind w:firstLineChars="200" w:firstLine="480"/>
        <w:rPr>
          <w:rFonts w:asciiTheme="majorEastAsia" w:eastAsiaTheme="majorEastAsia" w:hAnsiTheme="majorEastAsia"/>
          <w:kern w:val="0"/>
          <w:sz w:val="24"/>
        </w:rPr>
      </w:pPr>
      <w:r>
        <w:rPr>
          <w:rFonts w:asciiTheme="majorEastAsia" w:eastAsiaTheme="majorEastAsia" w:hAnsiTheme="majorEastAsia" w:hint="eastAsia"/>
          <w:kern w:val="0"/>
          <w:sz w:val="24"/>
        </w:rPr>
        <w:t>投标截止时间前，投标人可以书面形式向招标人提出对投标文件进行补充和修改，相应部分以最后的补充和修改为准。该书面材料应密封，并明确注明“修改（或补充）技术文件资料或商务文件资料、项目名称、投标人名称”字样，同时封口处由法定代表人或授权委托人签字或盖章。</w:t>
      </w:r>
    </w:p>
    <w:p w:rsidR="00755B9A" w:rsidRDefault="0005030A">
      <w:pPr>
        <w:pStyle w:val="ad"/>
        <w:snapToGrid w:val="0"/>
        <w:spacing w:line="440" w:lineRule="exact"/>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9．无效投标的情形</w:t>
      </w:r>
    </w:p>
    <w:p w:rsidR="00755B9A" w:rsidRDefault="0005030A">
      <w:pPr>
        <w:tabs>
          <w:tab w:val="left" w:pos="4085"/>
        </w:tabs>
        <w:snapToGrid w:val="0"/>
        <w:spacing w:line="440" w:lineRule="exact"/>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投标文件有下列情形之一的作无效投标处理：</w:t>
      </w:r>
    </w:p>
    <w:p w:rsidR="00755B9A" w:rsidRDefault="0005030A">
      <w:pPr>
        <w:snapToGrid w:val="0"/>
        <w:spacing w:line="440" w:lineRule="exact"/>
        <w:jc w:val="left"/>
        <w:rPr>
          <w:rFonts w:asciiTheme="majorEastAsia" w:eastAsiaTheme="majorEastAsia" w:hAnsiTheme="majorEastAsia"/>
          <w:b/>
          <w:sz w:val="24"/>
        </w:rPr>
      </w:pPr>
      <w:r>
        <w:rPr>
          <w:rFonts w:asciiTheme="majorEastAsia" w:eastAsiaTheme="majorEastAsia" w:hAnsiTheme="majorEastAsia" w:hint="eastAsia"/>
          <w:b/>
          <w:sz w:val="24"/>
        </w:rPr>
        <w:t>9.1未按规定交纳投标保证金的；</w:t>
      </w:r>
    </w:p>
    <w:p w:rsidR="00755B9A" w:rsidRDefault="0005030A">
      <w:pPr>
        <w:snapToGrid w:val="0"/>
        <w:spacing w:line="440" w:lineRule="exact"/>
        <w:jc w:val="left"/>
        <w:rPr>
          <w:rFonts w:asciiTheme="majorEastAsia" w:eastAsiaTheme="majorEastAsia" w:hAnsiTheme="majorEastAsia"/>
          <w:b/>
          <w:sz w:val="24"/>
        </w:rPr>
      </w:pPr>
      <w:r>
        <w:rPr>
          <w:rFonts w:asciiTheme="majorEastAsia" w:eastAsiaTheme="majorEastAsia" w:hAnsiTheme="majorEastAsia" w:hint="eastAsia"/>
          <w:b/>
          <w:sz w:val="24"/>
        </w:rPr>
        <w:t>9.2投标文件包装未按照招标文件规定要求密封、签署、盖章的；</w:t>
      </w:r>
    </w:p>
    <w:p w:rsidR="00755B9A" w:rsidRDefault="0005030A">
      <w:pPr>
        <w:snapToGrid w:val="0"/>
        <w:spacing w:line="440" w:lineRule="exact"/>
        <w:jc w:val="left"/>
        <w:rPr>
          <w:rFonts w:asciiTheme="majorEastAsia" w:eastAsiaTheme="majorEastAsia" w:hAnsiTheme="majorEastAsia"/>
          <w:b/>
          <w:sz w:val="24"/>
        </w:rPr>
      </w:pPr>
      <w:r>
        <w:rPr>
          <w:rFonts w:asciiTheme="majorEastAsia" w:eastAsiaTheme="majorEastAsia" w:hAnsiTheme="majorEastAsia" w:hint="eastAsia"/>
          <w:b/>
          <w:sz w:val="24"/>
        </w:rPr>
        <w:t>9.3不具备招标文件中规定资格要求的；</w:t>
      </w:r>
    </w:p>
    <w:p w:rsidR="00755B9A" w:rsidRDefault="0005030A">
      <w:pPr>
        <w:snapToGrid w:val="0"/>
        <w:spacing w:line="440" w:lineRule="exact"/>
        <w:jc w:val="left"/>
        <w:rPr>
          <w:rFonts w:asciiTheme="majorEastAsia" w:eastAsiaTheme="majorEastAsia" w:hAnsiTheme="majorEastAsia"/>
          <w:b/>
          <w:kern w:val="0"/>
          <w:sz w:val="24"/>
        </w:rPr>
      </w:pPr>
      <w:r>
        <w:rPr>
          <w:rFonts w:asciiTheme="majorEastAsia" w:eastAsiaTheme="majorEastAsia" w:hAnsiTheme="majorEastAsia" w:hint="eastAsia"/>
          <w:b/>
          <w:sz w:val="24"/>
        </w:rPr>
        <w:t>9.4</w:t>
      </w:r>
      <w:r>
        <w:rPr>
          <w:rFonts w:asciiTheme="majorEastAsia" w:eastAsiaTheme="majorEastAsia" w:hAnsiTheme="majorEastAsia" w:hint="eastAsia"/>
          <w:b/>
          <w:kern w:val="0"/>
          <w:sz w:val="24"/>
        </w:rPr>
        <w:t>无法定代表人授权委托书或未能出具身份证明或与法定代表人授权委托人身份不符的；</w:t>
      </w:r>
    </w:p>
    <w:p w:rsidR="00755B9A" w:rsidRDefault="0005030A">
      <w:pPr>
        <w:snapToGrid w:val="0"/>
        <w:spacing w:line="440" w:lineRule="exact"/>
        <w:jc w:val="left"/>
        <w:rPr>
          <w:rFonts w:asciiTheme="majorEastAsia" w:eastAsiaTheme="majorEastAsia" w:hAnsiTheme="majorEastAsia"/>
          <w:b/>
          <w:kern w:val="0"/>
          <w:sz w:val="24"/>
        </w:rPr>
      </w:pPr>
      <w:r>
        <w:rPr>
          <w:rFonts w:asciiTheme="majorEastAsia" w:eastAsiaTheme="majorEastAsia" w:hAnsiTheme="majorEastAsia" w:hint="eastAsia"/>
          <w:b/>
          <w:kern w:val="0"/>
          <w:sz w:val="24"/>
        </w:rPr>
        <w:t>9.5法定代表人授权委托书填写不全、错误的（要求公章和签字或盖章缺一不可）；</w:t>
      </w:r>
    </w:p>
    <w:p w:rsidR="00755B9A" w:rsidRDefault="0005030A">
      <w:pPr>
        <w:snapToGrid w:val="0"/>
        <w:spacing w:line="440" w:lineRule="exact"/>
        <w:jc w:val="left"/>
        <w:rPr>
          <w:rFonts w:asciiTheme="majorEastAsia" w:eastAsiaTheme="majorEastAsia" w:hAnsiTheme="majorEastAsia"/>
          <w:b/>
          <w:kern w:val="0"/>
          <w:sz w:val="24"/>
        </w:rPr>
      </w:pPr>
      <w:r>
        <w:rPr>
          <w:rFonts w:asciiTheme="majorEastAsia" w:eastAsiaTheme="majorEastAsia" w:hAnsiTheme="majorEastAsia" w:hint="eastAsia"/>
          <w:b/>
          <w:kern w:val="0"/>
          <w:sz w:val="24"/>
        </w:rPr>
        <w:t>9.6参加开标会的个体工商户姓名与营业执照上所述经营者姓名不一致的；</w:t>
      </w:r>
    </w:p>
    <w:p w:rsidR="00755B9A" w:rsidRDefault="0005030A">
      <w:pPr>
        <w:tabs>
          <w:tab w:val="left" w:pos="3870"/>
          <w:tab w:val="left" w:pos="4085"/>
        </w:tabs>
        <w:snapToGrid w:val="0"/>
        <w:spacing w:line="440" w:lineRule="exact"/>
        <w:jc w:val="left"/>
        <w:rPr>
          <w:rFonts w:asciiTheme="majorEastAsia" w:eastAsiaTheme="majorEastAsia" w:hAnsiTheme="majorEastAsia"/>
          <w:b/>
          <w:sz w:val="24"/>
        </w:rPr>
      </w:pPr>
      <w:r>
        <w:rPr>
          <w:rFonts w:asciiTheme="majorEastAsia" w:eastAsiaTheme="majorEastAsia" w:hAnsiTheme="majorEastAsia" w:hint="eastAsia"/>
          <w:b/>
          <w:sz w:val="24"/>
        </w:rPr>
        <w:t>9.7投标文件中的投标函未加盖投标人的企业公章或填写不全的；</w:t>
      </w:r>
    </w:p>
    <w:p w:rsidR="00755B9A" w:rsidRDefault="0005030A">
      <w:pPr>
        <w:tabs>
          <w:tab w:val="left" w:pos="3870"/>
          <w:tab w:val="left" w:pos="4085"/>
        </w:tabs>
        <w:snapToGrid w:val="0"/>
        <w:spacing w:line="440" w:lineRule="exact"/>
        <w:jc w:val="left"/>
        <w:rPr>
          <w:rFonts w:asciiTheme="majorEastAsia" w:eastAsiaTheme="majorEastAsia" w:hAnsiTheme="majorEastAsia"/>
          <w:b/>
          <w:sz w:val="24"/>
        </w:rPr>
      </w:pPr>
      <w:r>
        <w:rPr>
          <w:rFonts w:asciiTheme="majorEastAsia" w:eastAsiaTheme="majorEastAsia" w:hAnsiTheme="majorEastAsia" w:hint="eastAsia"/>
          <w:b/>
          <w:kern w:val="0"/>
          <w:sz w:val="24"/>
        </w:rPr>
        <w:t>9.8</w:t>
      </w:r>
      <w:r>
        <w:rPr>
          <w:rFonts w:asciiTheme="majorEastAsia" w:eastAsiaTheme="majorEastAsia" w:hAnsiTheme="majorEastAsia" w:hint="eastAsia"/>
          <w:b/>
          <w:sz w:val="24"/>
        </w:rPr>
        <w:t>投标人递交两份或两份以上内容不同的投标书，且未声明哪一份有效的；</w:t>
      </w:r>
    </w:p>
    <w:p w:rsidR="00755B9A" w:rsidRDefault="0005030A">
      <w:pPr>
        <w:tabs>
          <w:tab w:val="left" w:pos="3870"/>
          <w:tab w:val="left" w:pos="4085"/>
        </w:tabs>
        <w:snapToGrid w:val="0"/>
        <w:spacing w:line="440" w:lineRule="exact"/>
        <w:jc w:val="left"/>
        <w:rPr>
          <w:rFonts w:asciiTheme="majorEastAsia" w:eastAsiaTheme="majorEastAsia" w:hAnsiTheme="majorEastAsia"/>
          <w:b/>
          <w:kern w:val="0"/>
          <w:sz w:val="24"/>
        </w:rPr>
      </w:pPr>
      <w:r>
        <w:rPr>
          <w:rFonts w:asciiTheme="majorEastAsia" w:eastAsiaTheme="majorEastAsia" w:hAnsiTheme="majorEastAsia" w:hint="eastAsia"/>
          <w:b/>
          <w:kern w:val="0"/>
          <w:sz w:val="24"/>
        </w:rPr>
        <w:lastRenderedPageBreak/>
        <w:t>9.9</w:t>
      </w:r>
      <w:r>
        <w:rPr>
          <w:rFonts w:asciiTheme="majorEastAsia" w:eastAsiaTheme="majorEastAsia" w:hAnsiTheme="majorEastAsia" w:hint="eastAsia"/>
          <w:b/>
          <w:sz w:val="24"/>
        </w:rPr>
        <w:t>报价一经涂改，未在涂改处加盖投标单位公章或者未经法定代表人或授权委托人签字或盖章的；</w:t>
      </w:r>
    </w:p>
    <w:p w:rsidR="00755B9A" w:rsidRDefault="0005030A">
      <w:pPr>
        <w:tabs>
          <w:tab w:val="left" w:pos="3870"/>
          <w:tab w:val="left" w:pos="4085"/>
        </w:tabs>
        <w:snapToGrid w:val="0"/>
        <w:spacing w:line="440" w:lineRule="exact"/>
        <w:jc w:val="left"/>
        <w:rPr>
          <w:rFonts w:asciiTheme="majorEastAsia" w:eastAsiaTheme="majorEastAsia" w:hAnsiTheme="majorEastAsia"/>
          <w:b/>
          <w:sz w:val="24"/>
        </w:rPr>
      </w:pPr>
      <w:r>
        <w:rPr>
          <w:rFonts w:asciiTheme="majorEastAsia" w:eastAsiaTheme="majorEastAsia" w:hAnsiTheme="majorEastAsia" w:hint="eastAsia"/>
          <w:b/>
          <w:kern w:val="0"/>
          <w:sz w:val="24"/>
        </w:rPr>
        <w:t>9.10</w:t>
      </w:r>
      <w:r>
        <w:rPr>
          <w:rFonts w:asciiTheme="majorEastAsia" w:eastAsiaTheme="majorEastAsia" w:hAnsiTheme="majorEastAsia" w:hint="eastAsia"/>
          <w:b/>
          <w:sz w:val="24"/>
        </w:rPr>
        <w:t>因未按规定的格式填写，内容不全或主要实质性内容字迹模糊辨认不清,经评标委员会认定为无法评审的；</w:t>
      </w:r>
    </w:p>
    <w:p w:rsidR="00755B9A" w:rsidRDefault="0005030A">
      <w:pPr>
        <w:pStyle w:val="ad"/>
        <w:snapToGrid w:val="0"/>
        <w:spacing w:line="440" w:lineRule="exact"/>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9.11出现同一标的物或本次招标产品(服务)内的主要产品(重要组成部分)出现技术、商务描述不一致或前后描述不一致，经评标委员会认定后为无法评审的；</w:t>
      </w:r>
    </w:p>
    <w:p w:rsidR="00755B9A" w:rsidRDefault="0005030A">
      <w:pPr>
        <w:pStyle w:val="ad"/>
        <w:snapToGrid w:val="0"/>
        <w:spacing w:line="440" w:lineRule="exact"/>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9.12</w:t>
      </w:r>
      <w:r>
        <w:rPr>
          <w:rFonts w:asciiTheme="majorEastAsia" w:eastAsiaTheme="majorEastAsia" w:hAnsiTheme="majorEastAsia" w:hint="eastAsia"/>
          <w:b/>
          <w:sz w:val="24"/>
        </w:rPr>
        <w:t>投标详细配置清单响应表不真实填写或弄虚作假的；</w:t>
      </w:r>
    </w:p>
    <w:p w:rsidR="00755B9A" w:rsidRDefault="0005030A">
      <w:pPr>
        <w:pStyle w:val="ad"/>
        <w:snapToGrid w:val="0"/>
        <w:spacing w:line="440" w:lineRule="exact"/>
        <w:jc w:val="left"/>
        <w:rPr>
          <w:rFonts w:asciiTheme="majorEastAsia" w:eastAsiaTheme="majorEastAsia" w:hAnsiTheme="majorEastAsia"/>
          <w:b/>
          <w:sz w:val="24"/>
          <w:szCs w:val="24"/>
        </w:rPr>
      </w:pPr>
      <w:r>
        <w:rPr>
          <w:rFonts w:asciiTheme="majorEastAsia" w:eastAsiaTheme="majorEastAsia" w:hAnsiTheme="majorEastAsia" w:hint="eastAsia"/>
          <w:b/>
          <w:sz w:val="24"/>
        </w:rPr>
        <w:t>9.13对招标产品技术规格未详细应答或未能说明投标产品的有关技术规格、偏离情况和配置清单的，致使其技术文件无法评审的；</w:t>
      </w:r>
    </w:p>
    <w:p w:rsidR="00755B9A" w:rsidRDefault="0005030A">
      <w:pPr>
        <w:tabs>
          <w:tab w:val="left" w:pos="3870"/>
          <w:tab w:val="left" w:pos="4085"/>
        </w:tabs>
        <w:snapToGrid w:val="0"/>
        <w:spacing w:line="440" w:lineRule="exact"/>
        <w:jc w:val="left"/>
        <w:rPr>
          <w:rFonts w:asciiTheme="majorEastAsia" w:eastAsiaTheme="majorEastAsia" w:hAnsiTheme="majorEastAsia"/>
          <w:b/>
          <w:kern w:val="0"/>
          <w:sz w:val="24"/>
        </w:rPr>
      </w:pPr>
      <w:r>
        <w:rPr>
          <w:rFonts w:asciiTheme="majorEastAsia" w:eastAsiaTheme="majorEastAsia" w:hAnsiTheme="majorEastAsia" w:hint="eastAsia"/>
          <w:b/>
          <w:sz w:val="24"/>
        </w:rPr>
        <w:t>9.14</w:t>
      </w:r>
      <w:r>
        <w:rPr>
          <w:rFonts w:asciiTheme="majorEastAsia" w:eastAsiaTheme="majorEastAsia" w:hAnsiTheme="majorEastAsia" w:hint="eastAsia"/>
          <w:b/>
          <w:kern w:val="0"/>
          <w:sz w:val="24"/>
        </w:rPr>
        <w:t>投标文件有招标方不能接受的条件；</w:t>
      </w:r>
    </w:p>
    <w:p w:rsidR="00755B9A" w:rsidRDefault="0005030A">
      <w:pPr>
        <w:tabs>
          <w:tab w:val="left" w:pos="3870"/>
          <w:tab w:val="left" w:pos="4085"/>
        </w:tabs>
        <w:snapToGrid w:val="0"/>
        <w:spacing w:line="440" w:lineRule="exact"/>
        <w:jc w:val="left"/>
        <w:rPr>
          <w:rFonts w:asciiTheme="majorEastAsia" w:eastAsiaTheme="majorEastAsia" w:hAnsiTheme="majorEastAsia"/>
          <w:b/>
          <w:kern w:val="0"/>
          <w:sz w:val="24"/>
        </w:rPr>
      </w:pPr>
      <w:r>
        <w:rPr>
          <w:rFonts w:asciiTheme="majorEastAsia" w:eastAsiaTheme="majorEastAsia" w:hAnsiTheme="majorEastAsia" w:hint="eastAsia"/>
          <w:b/>
          <w:kern w:val="0"/>
          <w:sz w:val="24"/>
        </w:rPr>
        <w:t>9.15</w:t>
      </w:r>
      <w:r>
        <w:rPr>
          <w:rFonts w:asciiTheme="majorEastAsia" w:eastAsiaTheme="majorEastAsia" w:hAnsiTheme="majorEastAsia" w:hint="eastAsia"/>
          <w:b/>
          <w:sz w:val="24"/>
        </w:rPr>
        <w:t>评审时如发现供应商的报价明显高于其市场报价或低于成本价，且无法提供相关证明材料和合理书面说明的；</w:t>
      </w:r>
    </w:p>
    <w:p w:rsidR="00755B9A" w:rsidRDefault="0005030A">
      <w:pPr>
        <w:tabs>
          <w:tab w:val="left" w:pos="3870"/>
          <w:tab w:val="left" w:pos="4085"/>
        </w:tabs>
        <w:snapToGrid w:val="0"/>
        <w:spacing w:line="440" w:lineRule="exact"/>
        <w:jc w:val="left"/>
        <w:rPr>
          <w:rFonts w:asciiTheme="majorEastAsia" w:eastAsiaTheme="majorEastAsia" w:hAnsiTheme="majorEastAsia"/>
          <w:b/>
          <w:sz w:val="24"/>
        </w:rPr>
      </w:pPr>
      <w:r>
        <w:rPr>
          <w:rFonts w:asciiTheme="majorEastAsia" w:eastAsiaTheme="majorEastAsia" w:hAnsiTheme="majorEastAsia" w:hint="eastAsia"/>
          <w:b/>
          <w:sz w:val="24"/>
        </w:rPr>
        <w:t>9.16投标报价超过预算金额或上限价的；</w:t>
      </w:r>
    </w:p>
    <w:p w:rsidR="00755B9A" w:rsidRDefault="0005030A">
      <w:pPr>
        <w:tabs>
          <w:tab w:val="left" w:pos="3870"/>
          <w:tab w:val="left" w:pos="4085"/>
        </w:tabs>
        <w:snapToGrid w:val="0"/>
        <w:spacing w:line="440" w:lineRule="exact"/>
        <w:jc w:val="left"/>
        <w:rPr>
          <w:rFonts w:asciiTheme="majorEastAsia" w:eastAsiaTheme="majorEastAsia" w:hAnsiTheme="majorEastAsia"/>
          <w:b/>
          <w:sz w:val="24"/>
        </w:rPr>
      </w:pPr>
      <w:r>
        <w:rPr>
          <w:rFonts w:asciiTheme="majorEastAsia" w:eastAsiaTheme="majorEastAsia" w:hAnsiTheme="majorEastAsia" w:hint="eastAsia"/>
          <w:b/>
          <w:sz w:val="24"/>
        </w:rPr>
        <w:t>9.17评标委员会认定有重大偏差或实质性不响应招标文件要求的；</w:t>
      </w:r>
    </w:p>
    <w:p w:rsidR="00755B9A" w:rsidRDefault="0005030A">
      <w:pPr>
        <w:tabs>
          <w:tab w:val="left" w:pos="3870"/>
          <w:tab w:val="left" w:pos="4085"/>
        </w:tabs>
        <w:snapToGrid w:val="0"/>
        <w:spacing w:line="440" w:lineRule="exact"/>
        <w:jc w:val="left"/>
        <w:rPr>
          <w:rFonts w:asciiTheme="majorEastAsia" w:eastAsiaTheme="majorEastAsia" w:hAnsiTheme="majorEastAsia"/>
          <w:b/>
          <w:sz w:val="24"/>
        </w:rPr>
      </w:pPr>
      <w:r>
        <w:rPr>
          <w:rFonts w:asciiTheme="majorEastAsia" w:eastAsiaTheme="majorEastAsia" w:hAnsiTheme="majorEastAsia" w:hint="eastAsia"/>
          <w:b/>
          <w:sz w:val="24"/>
        </w:rPr>
        <w:t>9.18其他违反法律、法规的情形。</w:t>
      </w:r>
    </w:p>
    <w:p w:rsidR="00755B9A" w:rsidRDefault="00755B9A">
      <w:pPr>
        <w:tabs>
          <w:tab w:val="left" w:pos="3870"/>
          <w:tab w:val="left" w:pos="4085"/>
        </w:tabs>
        <w:snapToGrid w:val="0"/>
        <w:spacing w:line="440" w:lineRule="exact"/>
        <w:jc w:val="left"/>
        <w:rPr>
          <w:rFonts w:asciiTheme="majorEastAsia" w:eastAsiaTheme="majorEastAsia" w:hAnsiTheme="majorEastAsia"/>
          <w:b/>
          <w:sz w:val="24"/>
        </w:rPr>
      </w:pPr>
    </w:p>
    <w:p w:rsidR="00755B9A" w:rsidRDefault="0005030A">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三、开标和评标</w:t>
      </w:r>
    </w:p>
    <w:p w:rsidR="00755B9A" w:rsidRDefault="0005030A">
      <w:pPr>
        <w:snapToGrid w:val="0"/>
        <w:spacing w:line="440" w:lineRule="exact"/>
        <w:jc w:val="left"/>
        <w:rPr>
          <w:rFonts w:asciiTheme="majorEastAsia" w:eastAsiaTheme="majorEastAsia" w:hAnsiTheme="majorEastAsia"/>
          <w:b/>
          <w:sz w:val="24"/>
        </w:rPr>
      </w:pPr>
      <w:r>
        <w:rPr>
          <w:rFonts w:asciiTheme="majorEastAsia" w:eastAsiaTheme="majorEastAsia" w:hAnsiTheme="majorEastAsia" w:hint="eastAsia"/>
          <w:b/>
          <w:sz w:val="24"/>
        </w:rPr>
        <w:t>1．开标</w:t>
      </w:r>
    </w:p>
    <w:p w:rsidR="00755B9A" w:rsidRDefault="0005030A">
      <w:pPr>
        <w:snapToGrid w:val="0"/>
        <w:spacing w:line="480" w:lineRule="exact"/>
        <w:jc w:val="left"/>
        <w:rPr>
          <w:rFonts w:asciiTheme="majorEastAsia" w:eastAsiaTheme="majorEastAsia" w:hAnsiTheme="majorEastAsia"/>
          <w:sz w:val="24"/>
        </w:rPr>
      </w:pPr>
      <w:r>
        <w:rPr>
          <w:rFonts w:asciiTheme="majorEastAsia" w:eastAsiaTheme="majorEastAsia" w:hAnsiTheme="majorEastAsia" w:hint="eastAsia"/>
          <w:sz w:val="24"/>
        </w:rPr>
        <w:t>1.1 投标人法人代表或其委托授权人（个体工商户经营人本人必须到投标现场，否则视为投标无效）必须在招标文件规定的时间出席开标会议，开标时到场的投标人均需签到以示出席。</w:t>
      </w:r>
    </w:p>
    <w:p w:rsidR="00755B9A" w:rsidRDefault="0005030A">
      <w:pPr>
        <w:snapToGrid w:val="0"/>
        <w:spacing w:line="480" w:lineRule="exact"/>
        <w:jc w:val="left"/>
        <w:rPr>
          <w:rFonts w:asciiTheme="majorEastAsia" w:eastAsiaTheme="majorEastAsia" w:hAnsiTheme="majorEastAsia"/>
          <w:sz w:val="24"/>
        </w:rPr>
      </w:pPr>
      <w:r>
        <w:rPr>
          <w:rFonts w:asciiTheme="majorEastAsia" w:eastAsiaTheme="majorEastAsia" w:hAnsiTheme="majorEastAsia" w:hint="eastAsia"/>
          <w:sz w:val="24"/>
        </w:rPr>
        <w:t>1.2 投标人法人代表或其委托授权人未参加开标会议或迟到、早退的，事后不得对采购相关人员、开标过程和开标结果提出异议。</w:t>
      </w:r>
    </w:p>
    <w:p w:rsidR="00755B9A" w:rsidRDefault="0005030A">
      <w:pPr>
        <w:snapToGrid w:val="0"/>
        <w:spacing w:line="480" w:lineRule="exact"/>
        <w:jc w:val="left"/>
        <w:rPr>
          <w:rFonts w:asciiTheme="majorEastAsia" w:eastAsiaTheme="majorEastAsia" w:hAnsiTheme="majorEastAsia"/>
          <w:sz w:val="24"/>
        </w:rPr>
      </w:pPr>
      <w:r>
        <w:rPr>
          <w:rFonts w:asciiTheme="majorEastAsia" w:eastAsiaTheme="majorEastAsia" w:hAnsiTheme="majorEastAsia" w:hint="eastAsia"/>
          <w:sz w:val="24"/>
        </w:rPr>
        <w:t>2.开标会由绍兴天源会计师事务所有限责任公司主持。</w:t>
      </w:r>
    </w:p>
    <w:p w:rsidR="00755B9A" w:rsidRDefault="0005030A">
      <w:pPr>
        <w:snapToGrid w:val="0"/>
        <w:spacing w:line="480" w:lineRule="exact"/>
        <w:jc w:val="left"/>
        <w:rPr>
          <w:rFonts w:asciiTheme="majorEastAsia" w:eastAsiaTheme="majorEastAsia" w:hAnsiTheme="majorEastAsia"/>
          <w:b/>
          <w:sz w:val="24"/>
        </w:rPr>
      </w:pPr>
      <w:r>
        <w:rPr>
          <w:rFonts w:asciiTheme="majorEastAsia" w:eastAsiaTheme="majorEastAsia" w:hAnsiTheme="majorEastAsia" w:hint="eastAsia"/>
          <w:sz w:val="24"/>
        </w:rPr>
        <w:t>3.投标文件启封前，投标人代表应书面提出对参加开标会对主持人、唱读人、记录人和监督人是否有回避的请求。</w:t>
      </w:r>
    </w:p>
    <w:p w:rsidR="00755B9A" w:rsidRDefault="0005030A">
      <w:pPr>
        <w:snapToGrid w:val="0"/>
        <w:spacing w:line="480" w:lineRule="exact"/>
        <w:jc w:val="left"/>
        <w:rPr>
          <w:rFonts w:asciiTheme="majorEastAsia" w:eastAsiaTheme="majorEastAsia" w:hAnsiTheme="majorEastAsia"/>
          <w:b/>
          <w:sz w:val="24"/>
        </w:rPr>
      </w:pPr>
      <w:r>
        <w:rPr>
          <w:rFonts w:asciiTheme="majorEastAsia" w:eastAsiaTheme="majorEastAsia" w:hAnsiTheme="majorEastAsia" w:hint="eastAsia"/>
          <w:b/>
          <w:sz w:val="24"/>
        </w:rPr>
        <w:t>4．开标大会程序</w:t>
      </w:r>
    </w:p>
    <w:p w:rsidR="00755B9A" w:rsidRDefault="0005030A">
      <w:pPr>
        <w:snapToGrid w:val="0"/>
        <w:spacing w:line="480" w:lineRule="exact"/>
        <w:jc w:val="left"/>
        <w:rPr>
          <w:rFonts w:asciiTheme="majorEastAsia" w:eastAsiaTheme="majorEastAsia" w:hAnsiTheme="majorEastAsia"/>
          <w:sz w:val="24"/>
        </w:rPr>
      </w:pPr>
      <w:r>
        <w:rPr>
          <w:rFonts w:asciiTheme="majorEastAsia" w:eastAsiaTheme="majorEastAsia" w:hAnsiTheme="majorEastAsia" w:hint="eastAsia"/>
          <w:sz w:val="24"/>
        </w:rPr>
        <w:t>4.1主持人宣布开标大会开始，介绍到会单位和人员。</w:t>
      </w:r>
    </w:p>
    <w:p w:rsidR="00755B9A" w:rsidRDefault="0005030A">
      <w:pPr>
        <w:snapToGrid w:val="0"/>
        <w:spacing w:line="480" w:lineRule="exact"/>
        <w:jc w:val="left"/>
        <w:rPr>
          <w:rFonts w:asciiTheme="majorEastAsia" w:eastAsiaTheme="majorEastAsia" w:hAnsiTheme="majorEastAsia"/>
          <w:sz w:val="24"/>
        </w:rPr>
      </w:pPr>
      <w:r>
        <w:rPr>
          <w:rFonts w:asciiTheme="majorEastAsia" w:eastAsiaTheme="majorEastAsia" w:hAnsiTheme="majorEastAsia" w:hint="eastAsia"/>
          <w:sz w:val="24"/>
        </w:rPr>
        <w:t xml:space="preserve">4.2采购人代表讲话，介绍采购情况。 </w:t>
      </w:r>
    </w:p>
    <w:p w:rsidR="00755B9A" w:rsidRDefault="0005030A">
      <w:pPr>
        <w:snapToGrid w:val="0"/>
        <w:spacing w:line="480" w:lineRule="exact"/>
        <w:jc w:val="left"/>
        <w:rPr>
          <w:rFonts w:asciiTheme="majorEastAsia" w:eastAsiaTheme="majorEastAsia" w:hAnsiTheme="majorEastAsia"/>
          <w:sz w:val="24"/>
        </w:rPr>
      </w:pPr>
      <w:r>
        <w:rPr>
          <w:rFonts w:asciiTheme="majorEastAsia" w:eastAsiaTheme="majorEastAsia" w:hAnsiTheme="majorEastAsia" w:hint="eastAsia"/>
          <w:sz w:val="24"/>
        </w:rPr>
        <w:t>4.3开标时，启封投标文件，并对各授权人的身份进行核验。</w:t>
      </w:r>
    </w:p>
    <w:p w:rsidR="00755B9A" w:rsidRDefault="0005030A">
      <w:pPr>
        <w:snapToGrid w:val="0"/>
        <w:spacing w:line="480" w:lineRule="exact"/>
        <w:jc w:val="left"/>
        <w:rPr>
          <w:rFonts w:asciiTheme="majorEastAsia" w:eastAsiaTheme="majorEastAsia" w:hAnsiTheme="majorEastAsia"/>
          <w:sz w:val="24"/>
        </w:rPr>
      </w:pPr>
      <w:r>
        <w:rPr>
          <w:rFonts w:asciiTheme="majorEastAsia" w:eastAsiaTheme="majorEastAsia" w:hAnsiTheme="majorEastAsia" w:hint="eastAsia"/>
          <w:sz w:val="24"/>
        </w:rPr>
        <w:lastRenderedPageBreak/>
        <w:t>4.4评标委员会对技术标进行评审，并进行技术分打分。</w:t>
      </w:r>
    </w:p>
    <w:p w:rsidR="00755B9A" w:rsidRDefault="0005030A">
      <w:pPr>
        <w:snapToGrid w:val="0"/>
        <w:spacing w:line="480" w:lineRule="exact"/>
        <w:jc w:val="left"/>
        <w:rPr>
          <w:rFonts w:asciiTheme="majorEastAsia" w:eastAsiaTheme="majorEastAsia" w:hAnsiTheme="majorEastAsia"/>
          <w:sz w:val="24"/>
        </w:rPr>
      </w:pPr>
      <w:r>
        <w:rPr>
          <w:rFonts w:asciiTheme="majorEastAsia" w:eastAsiaTheme="majorEastAsia" w:hAnsiTheme="majorEastAsia" w:hint="eastAsia"/>
          <w:sz w:val="24"/>
        </w:rPr>
        <w:t>4.5主持人宣布技术分，授权代表必须到场。</w:t>
      </w:r>
    </w:p>
    <w:p w:rsidR="00755B9A" w:rsidRDefault="0005030A">
      <w:pPr>
        <w:snapToGrid w:val="0"/>
        <w:spacing w:line="480" w:lineRule="exact"/>
        <w:jc w:val="left"/>
        <w:rPr>
          <w:rFonts w:asciiTheme="majorEastAsia" w:eastAsiaTheme="majorEastAsia" w:hAnsiTheme="majorEastAsia"/>
          <w:sz w:val="24"/>
        </w:rPr>
      </w:pPr>
      <w:r>
        <w:rPr>
          <w:rFonts w:asciiTheme="majorEastAsia" w:eastAsiaTheme="majorEastAsia" w:hAnsiTheme="majorEastAsia" w:hint="eastAsia"/>
          <w:sz w:val="24"/>
        </w:rPr>
        <w:t>4.6再启封商务标，由唱读人当众宣读投标人名称、投标价格和投标文件的其他内容。未宣读的投标报价和招标文件未允许提供的备选投标方案等实质性内容，评标时不予承认。</w:t>
      </w:r>
    </w:p>
    <w:p w:rsidR="00755B9A" w:rsidRDefault="0005030A">
      <w:pPr>
        <w:snapToGrid w:val="0"/>
        <w:spacing w:line="480" w:lineRule="exact"/>
        <w:jc w:val="left"/>
        <w:rPr>
          <w:rFonts w:asciiTheme="majorEastAsia" w:eastAsiaTheme="majorEastAsia" w:hAnsiTheme="majorEastAsia"/>
          <w:sz w:val="24"/>
        </w:rPr>
      </w:pPr>
      <w:r>
        <w:rPr>
          <w:rFonts w:asciiTheme="majorEastAsia" w:eastAsiaTheme="majorEastAsia" w:hAnsiTheme="majorEastAsia" w:hint="eastAsia"/>
          <w:sz w:val="24"/>
        </w:rPr>
        <w:t>4.7唱读结束后，参加开标会的法定代表人或其授权代理人应对唱读的内容和记录结果进行校核和签字确认。</w:t>
      </w:r>
    </w:p>
    <w:p w:rsidR="00755B9A" w:rsidRDefault="0005030A">
      <w:pPr>
        <w:snapToGrid w:val="0"/>
        <w:spacing w:line="480" w:lineRule="exact"/>
        <w:jc w:val="left"/>
        <w:rPr>
          <w:rFonts w:asciiTheme="majorEastAsia" w:eastAsiaTheme="majorEastAsia" w:hAnsiTheme="majorEastAsia"/>
          <w:sz w:val="24"/>
        </w:rPr>
      </w:pPr>
      <w:r>
        <w:rPr>
          <w:rFonts w:asciiTheme="majorEastAsia" w:eastAsiaTheme="majorEastAsia" w:hAnsiTheme="majorEastAsia" w:hint="eastAsia"/>
          <w:sz w:val="24"/>
        </w:rPr>
        <w:t>4.8评标委员会核准商务报价及计算商务分，汇总技术分、商务分，根据得分排序确定中标候选人。</w:t>
      </w:r>
    </w:p>
    <w:p w:rsidR="00755B9A" w:rsidRDefault="0005030A">
      <w:pPr>
        <w:snapToGrid w:val="0"/>
        <w:spacing w:line="480" w:lineRule="exact"/>
        <w:jc w:val="left"/>
        <w:rPr>
          <w:rFonts w:asciiTheme="majorEastAsia" w:eastAsiaTheme="majorEastAsia" w:hAnsiTheme="majorEastAsia"/>
          <w:sz w:val="24"/>
        </w:rPr>
      </w:pPr>
      <w:r>
        <w:rPr>
          <w:rFonts w:asciiTheme="majorEastAsia" w:eastAsiaTheme="majorEastAsia" w:hAnsiTheme="majorEastAsia" w:hint="eastAsia"/>
          <w:sz w:val="24"/>
        </w:rPr>
        <w:t>4.9主持人向投标单位公布评标结果。</w:t>
      </w:r>
    </w:p>
    <w:p w:rsidR="00755B9A" w:rsidRDefault="0005030A">
      <w:pPr>
        <w:snapToGrid w:val="0"/>
        <w:spacing w:line="440" w:lineRule="exact"/>
        <w:jc w:val="left"/>
        <w:rPr>
          <w:rFonts w:asciiTheme="majorEastAsia" w:eastAsiaTheme="majorEastAsia" w:hAnsiTheme="majorEastAsia"/>
          <w:b/>
          <w:sz w:val="24"/>
        </w:rPr>
      </w:pPr>
      <w:r>
        <w:rPr>
          <w:rFonts w:asciiTheme="majorEastAsia" w:eastAsiaTheme="majorEastAsia" w:hAnsiTheme="majorEastAsia" w:hint="eastAsia"/>
          <w:b/>
          <w:sz w:val="24"/>
        </w:rPr>
        <w:t>5．评标</w:t>
      </w:r>
    </w:p>
    <w:p w:rsidR="00755B9A" w:rsidRDefault="0005030A">
      <w:pPr>
        <w:spacing w:line="480" w:lineRule="exact"/>
        <w:jc w:val="left"/>
        <w:rPr>
          <w:rFonts w:asciiTheme="majorEastAsia" w:eastAsiaTheme="majorEastAsia" w:hAnsiTheme="majorEastAsia" w:cs="宋体"/>
          <w:sz w:val="24"/>
        </w:rPr>
      </w:pPr>
      <w:r>
        <w:rPr>
          <w:rFonts w:asciiTheme="majorEastAsia" w:eastAsiaTheme="majorEastAsia" w:hAnsiTheme="majorEastAsia" w:hint="eastAsia"/>
          <w:sz w:val="24"/>
        </w:rPr>
        <w:t>5.1</w:t>
      </w:r>
      <w:r>
        <w:rPr>
          <w:rFonts w:asciiTheme="majorEastAsia" w:eastAsiaTheme="majorEastAsia" w:hAnsiTheme="majorEastAsia" w:cs="宋体" w:hint="eastAsia"/>
          <w:sz w:val="24"/>
        </w:rPr>
        <w:t>评标委员会由招标采购单位依法组建，负责评标活动。评标委员会遵循公开、公平、公正、科学合理、竞争择优的原则。</w:t>
      </w:r>
    </w:p>
    <w:p w:rsidR="00755B9A" w:rsidRDefault="0005030A">
      <w:pPr>
        <w:spacing w:line="480" w:lineRule="exact"/>
        <w:jc w:val="left"/>
        <w:rPr>
          <w:rFonts w:asciiTheme="majorEastAsia" w:eastAsiaTheme="majorEastAsia" w:hAnsiTheme="majorEastAsia" w:cs="宋体"/>
          <w:sz w:val="24"/>
        </w:rPr>
      </w:pPr>
      <w:r>
        <w:rPr>
          <w:rFonts w:asciiTheme="majorEastAsia" w:eastAsiaTheme="majorEastAsia" w:hAnsiTheme="majorEastAsia" w:cs="宋体" w:hint="eastAsia"/>
          <w:sz w:val="24"/>
        </w:rPr>
        <w:t>5.2评标委员会由采购人代表和有关方面的专家组成，成员人数为五人以上单数。</w:t>
      </w:r>
    </w:p>
    <w:p w:rsidR="00755B9A" w:rsidRDefault="0005030A">
      <w:pPr>
        <w:spacing w:line="480" w:lineRule="exact"/>
        <w:jc w:val="left"/>
        <w:rPr>
          <w:rFonts w:asciiTheme="majorEastAsia" w:eastAsiaTheme="majorEastAsia" w:hAnsiTheme="majorEastAsia" w:cs="宋体"/>
          <w:sz w:val="24"/>
        </w:rPr>
      </w:pPr>
      <w:r>
        <w:rPr>
          <w:rFonts w:asciiTheme="majorEastAsia" w:eastAsiaTheme="majorEastAsia" w:hAnsiTheme="majorEastAsia" w:cs="宋体" w:hint="eastAsia"/>
          <w:sz w:val="24"/>
        </w:rPr>
        <w:t>5.3评标委员会负责对投标人资格的最终审定。</w:t>
      </w:r>
    </w:p>
    <w:p w:rsidR="00755B9A" w:rsidRDefault="0005030A">
      <w:pPr>
        <w:widowControl/>
        <w:snapToGrid w:val="0"/>
        <w:spacing w:line="480" w:lineRule="exact"/>
        <w:rPr>
          <w:rFonts w:asciiTheme="majorEastAsia" w:eastAsiaTheme="majorEastAsia" w:hAnsiTheme="majorEastAsia"/>
          <w:kern w:val="0"/>
          <w:sz w:val="24"/>
        </w:rPr>
      </w:pPr>
      <w:r>
        <w:rPr>
          <w:rFonts w:asciiTheme="majorEastAsia" w:eastAsiaTheme="majorEastAsia" w:hAnsiTheme="majorEastAsia" w:hint="eastAsia"/>
          <w:kern w:val="0"/>
          <w:sz w:val="24"/>
        </w:rPr>
        <w:t>5.4评标委员会可以要求投标人对其投标文件中含义不明确的内容作必要的澄清或者说明，但澄清或者说明不得超过投标文件的范围或者改变投标文件的实质性内容。</w:t>
      </w:r>
    </w:p>
    <w:p w:rsidR="00755B9A" w:rsidRDefault="0005030A">
      <w:pPr>
        <w:widowControl/>
        <w:snapToGrid w:val="0"/>
        <w:spacing w:line="480" w:lineRule="exact"/>
        <w:rPr>
          <w:rFonts w:asciiTheme="majorEastAsia" w:eastAsiaTheme="majorEastAsia" w:hAnsiTheme="majorEastAsia"/>
          <w:kern w:val="0"/>
          <w:sz w:val="24"/>
        </w:rPr>
      </w:pPr>
      <w:r>
        <w:rPr>
          <w:rFonts w:asciiTheme="majorEastAsia" w:eastAsiaTheme="majorEastAsia" w:hAnsiTheme="majorEastAsia" w:hint="eastAsia"/>
          <w:kern w:val="0"/>
          <w:sz w:val="24"/>
        </w:rPr>
        <w:t>5.5评标委员会对投标文件的判定，只依据投标文件和招标文件内容本身，不依据任何外来证明。</w:t>
      </w:r>
    </w:p>
    <w:p w:rsidR="00755B9A" w:rsidRDefault="0005030A">
      <w:pPr>
        <w:widowControl/>
        <w:snapToGrid w:val="0"/>
        <w:spacing w:line="480" w:lineRule="exact"/>
        <w:rPr>
          <w:rFonts w:asciiTheme="majorEastAsia" w:eastAsiaTheme="majorEastAsia" w:hAnsiTheme="majorEastAsia"/>
          <w:kern w:val="0"/>
          <w:sz w:val="24"/>
        </w:rPr>
      </w:pPr>
      <w:r>
        <w:rPr>
          <w:rFonts w:asciiTheme="majorEastAsia" w:eastAsiaTheme="majorEastAsia" w:hAnsiTheme="majorEastAsia" w:hint="eastAsia"/>
          <w:kern w:val="0"/>
          <w:sz w:val="24"/>
        </w:rPr>
        <w:t>5.6评标委员会不向落标方解释落标的原因，不退还投标文件。</w:t>
      </w:r>
    </w:p>
    <w:p w:rsidR="00755B9A" w:rsidRDefault="0005030A">
      <w:pPr>
        <w:snapToGrid w:val="0"/>
        <w:spacing w:line="480" w:lineRule="exact"/>
        <w:jc w:val="left"/>
        <w:rPr>
          <w:rFonts w:asciiTheme="majorEastAsia" w:eastAsiaTheme="majorEastAsia" w:hAnsiTheme="majorEastAsia"/>
          <w:b/>
          <w:sz w:val="24"/>
        </w:rPr>
      </w:pPr>
      <w:r>
        <w:rPr>
          <w:rFonts w:asciiTheme="majorEastAsia" w:eastAsiaTheme="majorEastAsia" w:hAnsiTheme="majorEastAsia" w:hint="eastAsia"/>
          <w:b/>
          <w:sz w:val="24"/>
        </w:rPr>
        <w:t>6．投标文件的初审鉴定</w:t>
      </w:r>
    </w:p>
    <w:p w:rsidR="00755B9A" w:rsidRDefault="0005030A">
      <w:pPr>
        <w:snapToGrid w:val="0"/>
        <w:spacing w:line="480" w:lineRule="exact"/>
        <w:jc w:val="left"/>
        <w:rPr>
          <w:rFonts w:asciiTheme="majorEastAsia" w:eastAsiaTheme="majorEastAsia" w:hAnsiTheme="majorEastAsia"/>
          <w:sz w:val="24"/>
        </w:rPr>
      </w:pPr>
      <w:r>
        <w:rPr>
          <w:rFonts w:asciiTheme="majorEastAsia" w:eastAsiaTheme="majorEastAsia" w:hAnsiTheme="majorEastAsia" w:hint="eastAsia"/>
          <w:sz w:val="24"/>
        </w:rPr>
        <w:t>6.1资格性审查</w:t>
      </w:r>
    </w:p>
    <w:p w:rsidR="00755B9A" w:rsidRDefault="0005030A">
      <w:pPr>
        <w:snapToGrid w:val="0"/>
        <w:spacing w:line="480" w:lineRule="exact"/>
        <w:jc w:val="left"/>
        <w:rPr>
          <w:rFonts w:asciiTheme="majorEastAsia" w:eastAsiaTheme="majorEastAsia" w:hAnsiTheme="majorEastAsia"/>
          <w:sz w:val="24"/>
        </w:rPr>
      </w:pPr>
      <w:r>
        <w:rPr>
          <w:rFonts w:asciiTheme="majorEastAsia" w:eastAsiaTheme="majorEastAsia" w:hAnsiTheme="majorEastAsia" w:hint="eastAsia"/>
          <w:sz w:val="24"/>
        </w:rPr>
        <w:t>6.1.1依据法律、法规和招标文件规定，对投标文件中对资格证明、投标保证金等进行审查，以确定投标人是否具备投标资格。</w:t>
      </w:r>
    </w:p>
    <w:p w:rsidR="00755B9A" w:rsidRDefault="0005030A">
      <w:pPr>
        <w:spacing w:line="480" w:lineRule="exact"/>
        <w:jc w:val="left"/>
        <w:rPr>
          <w:rFonts w:asciiTheme="majorEastAsia" w:eastAsiaTheme="majorEastAsia" w:hAnsiTheme="majorEastAsia" w:cs="宋体"/>
          <w:sz w:val="24"/>
        </w:rPr>
      </w:pPr>
      <w:r>
        <w:rPr>
          <w:rFonts w:asciiTheme="majorEastAsia" w:eastAsiaTheme="majorEastAsia" w:hAnsiTheme="majorEastAsia" w:cs="宋体" w:hint="eastAsia"/>
          <w:sz w:val="24"/>
        </w:rPr>
        <w:t>6.2符合性审查</w:t>
      </w:r>
    </w:p>
    <w:p w:rsidR="00755B9A" w:rsidRDefault="0005030A">
      <w:pPr>
        <w:spacing w:line="480" w:lineRule="exact"/>
        <w:jc w:val="left"/>
        <w:rPr>
          <w:rFonts w:asciiTheme="majorEastAsia" w:eastAsiaTheme="majorEastAsia" w:hAnsiTheme="majorEastAsia" w:cs="宋体"/>
          <w:sz w:val="24"/>
        </w:rPr>
      </w:pPr>
      <w:r>
        <w:rPr>
          <w:rFonts w:asciiTheme="majorEastAsia" w:eastAsiaTheme="majorEastAsia" w:hAnsiTheme="majorEastAsia" w:cs="宋体" w:hint="eastAsia"/>
          <w:sz w:val="24"/>
        </w:rPr>
        <w:t>6.2.1评标时，评标委员会将首先评定每份投标文件是否在实质上响应了招标文件要求。所谓实质上的响应，是指投标文件与招标文件的所有实质性条款、条件和要求相符，无显著差异或保留，或者对合同中约定的采购人的权利和投标人的</w:t>
      </w:r>
      <w:r>
        <w:rPr>
          <w:rFonts w:asciiTheme="majorEastAsia" w:eastAsiaTheme="majorEastAsia" w:hAnsiTheme="majorEastAsia" w:cs="宋体" w:hint="eastAsia"/>
          <w:sz w:val="24"/>
        </w:rPr>
        <w:lastRenderedPageBreak/>
        <w:t>义务方面造成重大的限制，纠正这些显著差异或保留将会对其他实质上响应招标文件要求的投档文件的投标人的竞争地位产生不公正的影响。</w:t>
      </w:r>
    </w:p>
    <w:p w:rsidR="00755B9A" w:rsidRDefault="0005030A">
      <w:pPr>
        <w:spacing w:line="480" w:lineRule="exact"/>
        <w:jc w:val="left"/>
        <w:rPr>
          <w:rFonts w:asciiTheme="majorEastAsia" w:eastAsiaTheme="majorEastAsia" w:hAnsiTheme="majorEastAsia" w:cs="宋体"/>
          <w:sz w:val="24"/>
        </w:rPr>
      </w:pPr>
      <w:r>
        <w:rPr>
          <w:rFonts w:asciiTheme="majorEastAsia" w:eastAsiaTheme="majorEastAsia" w:hAnsiTheme="majorEastAsia" w:cs="宋体" w:hint="eastAsia"/>
          <w:sz w:val="24"/>
        </w:rPr>
        <w:t>6.3如果投标文件实质不响应招标文件的各项要求，评标委员会将予以拒绝，并且不允许投标人通过修改或撤销其不符合要求的差异或保留，使之成为具有响应性的投标。</w:t>
      </w:r>
    </w:p>
    <w:p w:rsidR="00755B9A" w:rsidRDefault="0005030A">
      <w:pPr>
        <w:widowControl/>
        <w:snapToGrid w:val="0"/>
        <w:spacing w:line="440" w:lineRule="exact"/>
        <w:rPr>
          <w:rFonts w:asciiTheme="majorEastAsia" w:eastAsiaTheme="majorEastAsia" w:hAnsiTheme="majorEastAsia"/>
          <w:b/>
          <w:kern w:val="0"/>
          <w:sz w:val="24"/>
        </w:rPr>
      </w:pPr>
      <w:r>
        <w:rPr>
          <w:rFonts w:asciiTheme="majorEastAsia" w:eastAsiaTheme="majorEastAsia" w:hAnsiTheme="majorEastAsia" w:hint="eastAsia"/>
          <w:b/>
          <w:kern w:val="0"/>
          <w:sz w:val="24"/>
        </w:rPr>
        <w:t>7. 对明显的文字和计算错误的修正原则</w:t>
      </w:r>
    </w:p>
    <w:p w:rsidR="00755B9A" w:rsidRDefault="0005030A">
      <w:pPr>
        <w:widowControl/>
        <w:snapToGrid w:val="0"/>
        <w:spacing w:line="440" w:lineRule="exact"/>
        <w:rPr>
          <w:rFonts w:asciiTheme="majorEastAsia" w:eastAsiaTheme="majorEastAsia" w:hAnsiTheme="majorEastAsia"/>
          <w:kern w:val="0"/>
          <w:sz w:val="24"/>
        </w:rPr>
      </w:pPr>
      <w:r>
        <w:rPr>
          <w:rFonts w:asciiTheme="majorEastAsia" w:eastAsiaTheme="majorEastAsia" w:hAnsiTheme="majorEastAsia" w:hint="eastAsia"/>
          <w:kern w:val="0"/>
          <w:sz w:val="24"/>
        </w:rPr>
        <w:t>7.1 如果以文字表示的数据与数字表示的有差别，以文字为准修正数字；</w:t>
      </w:r>
    </w:p>
    <w:p w:rsidR="00755B9A" w:rsidRDefault="0005030A">
      <w:pPr>
        <w:widowControl/>
        <w:snapToGrid w:val="0"/>
        <w:spacing w:line="440" w:lineRule="exact"/>
        <w:rPr>
          <w:rFonts w:asciiTheme="majorEastAsia" w:eastAsiaTheme="majorEastAsia" w:hAnsiTheme="majorEastAsia"/>
          <w:b/>
          <w:kern w:val="0"/>
          <w:sz w:val="24"/>
        </w:rPr>
      </w:pPr>
      <w:r>
        <w:rPr>
          <w:rFonts w:asciiTheme="majorEastAsia" w:eastAsiaTheme="majorEastAsia" w:hAnsiTheme="majorEastAsia" w:hint="eastAsia"/>
          <w:kern w:val="0"/>
          <w:sz w:val="24"/>
        </w:rPr>
        <w:t>7.2 如果</w:t>
      </w:r>
      <w:r>
        <w:rPr>
          <w:rFonts w:asciiTheme="majorEastAsia" w:eastAsiaTheme="majorEastAsia" w:hAnsiTheme="majorEastAsia" w:cs="宋体" w:hint="eastAsia"/>
          <w:sz w:val="24"/>
        </w:rPr>
        <w:t>大写金额和小写金额不一致的，以大写金额为准；</w:t>
      </w:r>
    </w:p>
    <w:p w:rsidR="00755B9A" w:rsidRDefault="0005030A">
      <w:pPr>
        <w:widowControl/>
        <w:snapToGrid w:val="0"/>
        <w:spacing w:line="440" w:lineRule="exact"/>
        <w:rPr>
          <w:rFonts w:asciiTheme="majorEastAsia" w:eastAsiaTheme="majorEastAsia" w:hAnsiTheme="majorEastAsia"/>
          <w:kern w:val="0"/>
          <w:sz w:val="24"/>
        </w:rPr>
      </w:pPr>
      <w:r>
        <w:rPr>
          <w:rFonts w:asciiTheme="majorEastAsia" w:eastAsiaTheme="majorEastAsia" w:hAnsiTheme="majorEastAsia" w:hint="eastAsia"/>
          <w:kern w:val="0"/>
          <w:sz w:val="24"/>
        </w:rPr>
        <w:t>7.3 如果</w:t>
      </w:r>
      <w:r>
        <w:rPr>
          <w:rFonts w:asciiTheme="majorEastAsia" w:eastAsiaTheme="majorEastAsia" w:hAnsiTheme="majorEastAsia" w:cs="宋体" w:hint="eastAsia"/>
          <w:sz w:val="24"/>
        </w:rPr>
        <w:t>总价金额与按单价汇总金额不一致的，以单价金额计算结果为准；</w:t>
      </w:r>
    </w:p>
    <w:p w:rsidR="00755B9A" w:rsidRDefault="0005030A">
      <w:pPr>
        <w:widowControl/>
        <w:snapToGrid w:val="0"/>
        <w:spacing w:line="440" w:lineRule="exact"/>
        <w:rPr>
          <w:rFonts w:asciiTheme="majorEastAsia" w:eastAsiaTheme="majorEastAsia" w:hAnsiTheme="majorEastAsia"/>
          <w:kern w:val="0"/>
          <w:sz w:val="24"/>
        </w:rPr>
      </w:pPr>
      <w:r>
        <w:rPr>
          <w:rFonts w:asciiTheme="majorEastAsia" w:eastAsiaTheme="majorEastAsia" w:hAnsiTheme="majorEastAsia" w:hint="eastAsia"/>
          <w:kern w:val="0"/>
          <w:sz w:val="24"/>
        </w:rPr>
        <w:t>7.4 如果</w:t>
      </w:r>
      <w:r>
        <w:rPr>
          <w:rFonts w:asciiTheme="majorEastAsia" w:eastAsiaTheme="majorEastAsia" w:hAnsiTheme="majorEastAsia" w:cs="宋体" w:hint="eastAsia"/>
          <w:sz w:val="24"/>
        </w:rPr>
        <w:t>单价金额小数点有明显错位的，应以总价为准，并修改单价；</w:t>
      </w:r>
    </w:p>
    <w:p w:rsidR="00755B9A" w:rsidRDefault="0005030A">
      <w:pPr>
        <w:widowControl/>
        <w:snapToGrid w:val="0"/>
        <w:spacing w:line="440" w:lineRule="exact"/>
        <w:rPr>
          <w:rFonts w:asciiTheme="majorEastAsia" w:eastAsiaTheme="majorEastAsia" w:hAnsiTheme="majorEastAsia" w:cs="宋体"/>
          <w:sz w:val="24"/>
        </w:rPr>
      </w:pPr>
      <w:r>
        <w:rPr>
          <w:rFonts w:asciiTheme="majorEastAsia" w:eastAsiaTheme="majorEastAsia" w:hAnsiTheme="majorEastAsia" w:hint="eastAsia"/>
          <w:kern w:val="0"/>
          <w:sz w:val="24"/>
        </w:rPr>
        <w:t>7.5 如果</w:t>
      </w:r>
      <w:r>
        <w:rPr>
          <w:rFonts w:asciiTheme="majorEastAsia" w:eastAsiaTheme="majorEastAsia" w:hAnsiTheme="majorEastAsia" w:cs="宋体" w:hint="eastAsia"/>
          <w:sz w:val="24"/>
        </w:rPr>
        <w:t>对不同文字文本投标文件的解释发生异议的，以中文文本为准；</w:t>
      </w:r>
    </w:p>
    <w:p w:rsidR="00755B9A" w:rsidRDefault="0005030A">
      <w:pPr>
        <w:spacing w:line="480" w:lineRule="exact"/>
        <w:jc w:val="left"/>
        <w:rPr>
          <w:rFonts w:asciiTheme="majorEastAsia" w:eastAsiaTheme="majorEastAsia" w:hAnsiTheme="majorEastAsia" w:cs="宋体"/>
          <w:b/>
          <w:sz w:val="24"/>
        </w:rPr>
      </w:pPr>
      <w:r>
        <w:rPr>
          <w:rFonts w:asciiTheme="majorEastAsia" w:eastAsiaTheme="majorEastAsia" w:hAnsiTheme="majorEastAsia" w:cs="宋体" w:hint="eastAsia"/>
          <w:b/>
          <w:sz w:val="24"/>
        </w:rPr>
        <w:t>8.投标文件的评审、比较和否决</w:t>
      </w:r>
    </w:p>
    <w:p w:rsidR="00755B9A" w:rsidRDefault="0005030A">
      <w:pPr>
        <w:spacing w:line="480" w:lineRule="exact"/>
        <w:jc w:val="left"/>
        <w:rPr>
          <w:rFonts w:asciiTheme="majorEastAsia" w:eastAsiaTheme="majorEastAsia" w:hAnsiTheme="majorEastAsia" w:cs="宋体"/>
          <w:sz w:val="24"/>
        </w:rPr>
      </w:pPr>
      <w:r>
        <w:rPr>
          <w:rFonts w:asciiTheme="majorEastAsia" w:eastAsiaTheme="majorEastAsia" w:hAnsiTheme="majorEastAsia" w:cs="宋体" w:hint="eastAsia"/>
          <w:sz w:val="24"/>
        </w:rPr>
        <w:t>8.1评标委员会将对在实质上响应招标文件要求的投标文件进行评估和比较。</w:t>
      </w:r>
    </w:p>
    <w:p w:rsidR="00755B9A" w:rsidRDefault="0005030A">
      <w:pPr>
        <w:spacing w:line="480" w:lineRule="exact"/>
        <w:jc w:val="left"/>
        <w:rPr>
          <w:rFonts w:asciiTheme="majorEastAsia" w:eastAsiaTheme="majorEastAsia" w:hAnsiTheme="majorEastAsia" w:cs="宋体"/>
          <w:sz w:val="24"/>
        </w:rPr>
      </w:pPr>
      <w:r>
        <w:rPr>
          <w:rFonts w:asciiTheme="majorEastAsia" w:eastAsiaTheme="majorEastAsia" w:hAnsiTheme="majorEastAsia" w:cs="宋体" w:hint="eastAsia"/>
          <w:sz w:val="24"/>
        </w:rPr>
        <w:t>8.2在评审过程中，评标委员会可以书面形式要求投标人就投标文件含义不明确的内容进行书面说明并提供相关材料。</w:t>
      </w:r>
    </w:p>
    <w:p w:rsidR="00755B9A" w:rsidRDefault="0005030A">
      <w:pPr>
        <w:spacing w:line="480" w:lineRule="exact"/>
        <w:jc w:val="left"/>
        <w:rPr>
          <w:rFonts w:asciiTheme="majorEastAsia" w:eastAsiaTheme="majorEastAsia" w:hAnsiTheme="majorEastAsia" w:cs="宋体"/>
          <w:sz w:val="24"/>
        </w:rPr>
      </w:pPr>
      <w:r>
        <w:rPr>
          <w:rFonts w:asciiTheme="majorEastAsia" w:eastAsiaTheme="majorEastAsia" w:hAnsiTheme="majorEastAsia" w:cs="宋体" w:hint="eastAsia"/>
          <w:sz w:val="24"/>
        </w:rPr>
        <w:t>8.3在评标过程中，如发现与招标文件要求相偏离的，评标委员会应对其偏离情形进行必要的书面核实。</w:t>
      </w:r>
    </w:p>
    <w:p w:rsidR="00755B9A" w:rsidRDefault="0005030A">
      <w:pPr>
        <w:spacing w:line="480" w:lineRule="exact"/>
        <w:jc w:val="left"/>
        <w:rPr>
          <w:rFonts w:asciiTheme="majorEastAsia" w:eastAsiaTheme="majorEastAsia" w:hAnsiTheme="majorEastAsia" w:cs="宋体"/>
          <w:sz w:val="24"/>
        </w:rPr>
      </w:pPr>
      <w:r>
        <w:rPr>
          <w:rFonts w:asciiTheme="majorEastAsia" w:eastAsiaTheme="majorEastAsia" w:hAnsiTheme="majorEastAsia" w:cs="宋体" w:hint="eastAsia"/>
          <w:sz w:val="24"/>
        </w:rPr>
        <w:t>8.4在评审过程中，如属于实质性偏离或符合无效响应条件的，应当询问相关投标人，并允许其进行陈述申辩，但不允许对偏离条款进行补充、修正或撤回。</w:t>
      </w:r>
    </w:p>
    <w:p w:rsidR="00755B9A" w:rsidRDefault="0005030A">
      <w:pPr>
        <w:spacing w:line="480" w:lineRule="exact"/>
        <w:jc w:val="left"/>
        <w:rPr>
          <w:rFonts w:asciiTheme="majorEastAsia" w:eastAsiaTheme="majorEastAsia" w:hAnsiTheme="majorEastAsia" w:cs="宋体"/>
          <w:sz w:val="24"/>
        </w:rPr>
      </w:pPr>
      <w:r>
        <w:rPr>
          <w:rFonts w:asciiTheme="majorEastAsia" w:eastAsiaTheme="majorEastAsia" w:hAnsiTheme="majorEastAsia" w:cs="宋体" w:hint="eastAsia"/>
          <w:sz w:val="24"/>
        </w:rPr>
        <w:t>8.5评标委员会依据招标文件规定的评标标准和方法，对投标文件进行评审和比较，向绍兴天源会计师事务所有限责任公司提供书面评标报告，并按得分高低排序推荐中标候选供应商。</w:t>
      </w:r>
    </w:p>
    <w:p w:rsidR="00755B9A" w:rsidRDefault="0005030A">
      <w:pPr>
        <w:pStyle w:val="a6"/>
        <w:tabs>
          <w:tab w:val="left" w:pos="420"/>
        </w:tabs>
        <w:spacing w:line="440" w:lineRule="exact"/>
        <w:rPr>
          <w:rFonts w:asciiTheme="majorEastAsia" w:eastAsiaTheme="majorEastAsia" w:hAnsiTheme="majorEastAsia"/>
          <w:b/>
        </w:rPr>
      </w:pPr>
      <w:r>
        <w:rPr>
          <w:rFonts w:asciiTheme="majorEastAsia" w:eastAsiaTheme="majorEastAsia" w:hAnsiTheme="majorEastAsia" w:hint="eastAsia"/>
          <w:b/>
        </w:rPr>
        <w:t>9.投标文件的澄清</w:t>
      </w:r>
    </w:p>
    <w:p w:rsidR="00755B9A" w:rsidRDefault="0005030A">
      <w:pPr>
        <w:pStyle w:val="a6"/>
        <w:tabs>
          <w:tab w:val="left" w:pos="420"/>
        </w:tabs>
        <w:spacing w:line="440" w:lineRule="exact"/>
        <w:ind w:left="170" w:firstLine="0"/>
        <w:rPr>
          <w:rFonts w:asciiTheme="majorEastAsia" w:eastAsiaTheme="majorEastAsia" w:hAnsiTheme="majorEastAsia"/>
        </w:rPr>
      </w:pPr>
      <w:r>
        <w:rPr>
          <w:rFonts w:asciiTheme="majorEastAsia" w:eastAsiaTheme="majorEastAsia" w:hAnsiTheme="majorEastAsia" w:hint="eastAsia"/>
        </w:rPr>
        <w:t>为有利于对投标文件的比较和评议，招标人可要求投标人对投标文件进行澄清，必要时招标人可要求投标人对澄清的问题作出书面答复。书面答复须有投标全权代表签字并作为投标文件的一部分。</w:t>
      </w:r>
    </w:p>
    <w:p w:rsidR="00755B9A" w:rsidRDefault="0005030A">
      <w:pPr>
        <w:snapToGrid w:val="0"/>
        <w:spacing w:line="440" w:lineRule="exact"/>
        <w:rPr>
          <w:rFonts w:asciiTheme="majorEastAsia" w:eastAsiaTheme="majorEastAsia" w:hAnsiTheme="majorEastAsia"/>
          <w:b/>
          <w:kern w:val="0"/>
          <w:sz w:val="24"/>
        </w:rPr>
      </w:pPr>
      <w:r>
        <w:rPr>
          <w:rFonts w:asciiTheme="majorEastAsia" w:eastAsiaTheme="majorEastAsia" w:hAnsiTheme="majorEastAsia" w:hint="eastAsia"/>
          <w:b/>
          <w:kern w:val="0"/>
          <w:sz w:val="24"/>
        </w:rPr>
        <w:t>10. 评标过程保密</w:t>
      </w:r>
    </w:p>
    <w:p w:rsidR="00755B9A" w:rsidRDefault="0005030A">
      <w:pPr>
        <w:snapToGrid w:val="0"/>
        <w:spacing w:line="440" w:lineRule="exact"/>
        <w:rPr>
          <w:rFonts w:asciiTheme="majorEastAsia" w:eastAsiaTheme="majorEastAsia" w:hAnsiTheme="majorEastAsia"/>
          <w:kern w:val="0"/>
          <w:sz w:val="24"/>
        </w:rPr>
      </w:pPr>
      <w:r>
        <w:rPr>
          <w:rFonts w:asciiTheme="majorEastAsia" w:eastAsiaTheme="majorEastAsia" w:hAnsiTheme="majorEastAsia" w:hint="eastAsia"/>
          <w:kern w:val="0"/>
          <w:sz w:val="24"/>
        </w:rPr>
        <w:t>10.1 开标之后，直到授予投标人合同止，凡是属于审查、澄清、评价和比较投标的有关资料以及授标意向及投标人的投标文件等，均不得向投标人或其他无关的人员透露。</w:t>
      </w:r>
    </w:p>
    <w:p w:rsidR="00755B9A" w:rsidRDefault="0005030A">
      <w:pPr>
        <w:snapToGrid w:val="0"/>
        <w:spacing w:line="440" w:lineRule="exact"/>
        <w:rPr>
          <w:rFonts w:asciiTheme="majorEastAsia" w:eastAsiaTheme="majorEastAsia" w:hAnsiTheme="majorEastAsia"/>
          <w:kern w:val="0"/>
          <w:sz w:val="24"/>
        </w:rPr>
      </w:pPr>
      <w:r>
        <w:rPr>
          <w:rFonts w:asciiTheme="majorEastAsia" w:eastAsiaTheme="majorEastAsia" w:hAnsiTheme="majorEastAsia" w:hint="eastAsia"/>
          <w:kern w:val="0"/>
          <w:sz w:val="24"/>
        </w:rPr>
        <w:lastRenderedPageBreak/>
        <w:t>10.2 在评标期间，投标人企图影响招标人或评标委员会的任何活动，都将导致投标被拒绝，并由其承担相应的法律责任。</w:t>
      </w:r>
    </w:p>
    <w:p w:rsidR="00755B9A" w:rsidRDefault="0005030A">
      <w:pPr>
        <w:pStyle w:val="ad"/>
        <w:spacing w:line="800" w:lineRule="exact"/>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四、定标</w:t>
      </w:r>
    </w:p>
    <w:p w:rsidR="00755B9A" w:rsidRDefault="0005030A">
      <w:pPr>
        <w:snapToGrid w:val="0"/>
        <w:spacing w:line="440" w:lineRule="exact"/>
        <w:jc w:val="left"/>
        <w:rPr>
          <w:rFonts w:asciiTheme="majorEastAsia" w:eastAsiaTheme="majorEastAsia" w:hAnsiTheme="majorEastAsia"/>
          <w:b/>
          <w:sz w:val="24"/>
        </w:rPr>
      </w:pPr>
      <w:r>
        <w:rPr>
          <w:rFonts w:asciiTheme="majorEastAsia" w:eastAsiaTheme="majorEastAsia" w:hAnsiTheme="majorEastAsia" w:hint="eastAsia"/>
          <w:b/>
          <w:sz w:val="24"/>
        </w:rPr>
        <w:t>1．定标原则</w:t>
      </w:r>
      <w:bookmarkStart w:id="0" w:name="_Toc81372776"/>
      <w:bookmarkStart w:id="1" w:name="_Toc84325929"/>
      <w:bookmarkStart w:id="2" w:name="_Toc81372953"/>
    </w:p>
    <w:p w:rsidR="00755B9A" w:rsidRDefault="0005030A">
      <w:pPr>
        <w:snapToGrid w:val="0"/>
        <w:spacing w:line="440" w:lineRule="exact"/>
        <w:jc w:val="left"/>
        <w:rPr>
          <w:rFonts w:asciiTheme="majorEastAsia" w:eastAsiaTheme="majorEastAsia" w:hAnsiTheme="majorEastAsia"/>
          <w:spacing w:val="-4"/>
          <w:sz w:val="24"/>
        </w:rPr>
      </w:pPr>
      <w:r>
        <w:rPr>
          <w:rFonts w:asciiTheme="majorEastAsia" w:eastAsiaTheme="majorEastAsia" w:hAnsiTheme="majorEastAsia" w:hint="eastAsia"/>
          <w:spacing w:val="-4"/>
          <w:sz w:val="24"/>
        </w:rPr>
        <w:t>1.1招标领导小组根据评标委员会的评定结果进行最终审查。最终审查的主要内容是：</w:t>
      </w:r>
    </w:p>
    <w:p w:rsidR="00755B9A" w:rsidRDefault="0005030A">
      <w:pPr>
        <w:snapToGrid w:val="0"/>
        <w:spacing w:line="440" w:lineRule="exact"/>
        <w:jc w:val="left"/>
        <w:rPr>
          <w:rFonts w:asciiTheme="majorEastAsia" w:eastAsiaTheme="majorEastAsia" w:hAnsiTheme="majorEastAsia"/>
          <w:sz w:val="24"/>
        </w:rPr>
      </w:pPr>
      <w:r>
        <w:rPr>
          <w:rFonts w:asciiTheme="majorEastAsia" w:eastAsiaTheme="majorEastAsia" w:hAnsiTheme="majorEastAsia" w:hint="eastAsia"/>
          <w:sz w:val="24"/>
        </w:rPr>
        <w:t>1.1.1投标产品的技术含量、质量水平；</w:t>
      </w:r>
    </w:p>
    <w:p w:rsidR="00755B9A" w:rsidRDefault="0005030A">
      <w:pPr>
        <w:snapToGrid w:val="0"/>
        <w:spacing w:line="440" w:lineRule="exact"/>
        <w:jc w:val="left"/>
        <w:rPr>
          <w:rFonts w:asciiTheme="majorEastAsia" w:eastAsiaTheme="majorEastAsia" w:hAnsiTheme="majorEastAsia"/>
          <w:sz w:val="24"/>
        </w:rPr>
      </w:pPr>
      <w:r>
        <w:rPr>
          <w:rFonts w:asciiTheme="majorEastAsia" w:eastAsiaTheme="majorEastAsia" w:hAnsiTheme="majorEastAsia" w:hint="eastAsia"/>
          <w:sz w:val="24"/>
        </w:rPr>
        <w:t>1.1.2投标人履行合同的能力；</w:t>
      </w:r>
    </w:p>
    <w:p w:rsidR="00755B9A" w:rsidRDefault="0005030A">
      <w:pPr>
        <w:snapToGrid w:val="0"/>
        <w:spacing w:line="440" w:lineRule="exact"/>
        <w:jc w:val="left"/>
        <w:rPr>
          <w:rFonts w:asciiTheme="majorEastAsia" w:eastAsiaTheme="majorEastAsia" w:hAnsiTheme="majorEastAsia"/>
          <w:sz w:val="24"/>
        </w:rPr>
      </w:pPr>
      <w:r>
        <w:rPr>
          <w:rFonts w:asciiTheme="majorEastAsia" w:eastAsiaTheme="majorEastAsia" w:hAnsiTheme="majorEastAsia" w:hint="eastAsia"/>
          <w:sz w:val="24"/>
        </w:rPr>
        <w:t>1.1.3最终审查工作如需投标人配合，投标人必须接受。</w:t>
      </w:r>
    </w:p>
    <w:p w:rsidR="00755B9A" w:rsidRDefault="0005030A">
      <w:pPr>
        <w:snapToGrid w:val="0"/>
        <w:spacing w:line="440" w:lineRule="exact"/>
        <w:jc w:val="left"/>
        <w:rPr>
          <w:rFonts w:asciiTheme="majorEastAsia" w:eastAsiaTheme="majorEastAsia" w:hAnsiTheme="majorEastAsia"/>
          <w:sz w:val="24"/>
        </w:rPr>
      </w:pPr>
      <w:r>
        <w:rPr>
          <w:rFonts w:asciiTheme="majorEastAsia" w:eastAsiaTheme="majorEastAsia" w:hAnsiTheme="majorEastAsia" w:hint="eastAsia"/>
          <w:sz w:val="24"/>
        </w:rPr>
        <w:t>1.1.4招标领导小组在对投标人进行最终审查后，决定中标单位。</w:t>
      </w:r>
    </w:p>
    <w:p w:rsidR="00755B9A" w:rsidRDefault="0005030A">
      <w:pPr>
        <w:snapToGrid w:val="0"/>
        <w:spacing w:line="440" w:lineRule="exact"/>
        <w:jc w:val="left"/>
        <w:rPr>
          <w:rFonts w:asciiTheme="majorEastAsia" w:eastAsiaTheme="majorEastAsia" w:hAnsiTheme="majorEastAsia"/>
          <w:b/>
          <w:sz w:val="24"/>
        </w:rPr>
      </w:pPr>
      <w:r>
        <w:rPr>
          <w:rFonts w:asciiTheme="majorEastAsia" w:eastAsiaTheme="majorEastAsia" w:hAnsiTheme="majorEastAsia" w:hint="eastAsia"/>
          <w:b/>
          <w:sz w:val="24"/>
        </w:rPr>
        <w:t>2.中标条件</w:t>
      </w:r>
    </w:p>
    <w:p w:rsidR="00755B9A" w:rsidRDefault="0005030A">
      <w:pPr>
        <w:snapToGrid w:val="0"/>
        <w:spacing w:line="440" w:lineRule="exact"/>
        <w:jc w:val="left"/>
        <w:rPr>
          <w:rFonts w:asciiTheme="majorEastAsia" w:eastAsiaTheme="majorEastAsia" w:hAnsiTheme="majorEastAsia"/>
          <w:sz w:val="24"/>
        </w:rPr>
      </w:pPr>
      <w:r>
        <w:rPr>
          <w:rFonts w:asciiTheme="majorEastAsia" w:eastAsiaTheme="majorEastAsia" w:hAnsiTheme="majorEastAsia" w:hint="eastAsia"/>
          <w:sz w:val="24"/>
        </w:rPr>
        <w:t>2.1投标文件基本符合招标文件要求；</w:t>
      </w:r>
    </w:p>
    <w:p w:rsidR="00755B9A" w:rsidRDefault="0005030A">
      <w:pPr>
        <w:snapToGrid w:val="0"/>
        <w:spacing w:line="440" w:lineRule="exact"/>
        <w:jc w:val="left"/>
        <w:rPr>
          <w:rFonts w:asciiTheme="majorEastAsia" w:eastAsiaTheme="majorEastAsia" w:hAnsiTheme="majorEastAsia"/>
          <w:sz w:val="24"/>
        </w:rPr>
      </w:pPr>
      <w:r>
        <w:rPr>
          <w:rFonts w:asciiTheme="majorEastAsia" w:eastAsiaTheme="majorEastAsia" w:hAnsiTheme="majorEastAsia" w:hint="eastAsia"/>
          <w:sz w:val="24"/>
        </w:rPr>
        <w:t>2.2投标人有很好的执行合同的能力；</w:t>
      </w:r>
    </w:p>
    <w:p w:rsidR="00755B9A" w:rsidRDefault="0005030A">
      <w:pPr>
        <w:snapToGrid w:val="0"/>
        <w:spacing w:line="440" w:lineRule="exact"/>
        <w:jc w:val="left"/>
        <w:rPr>
          <w:rFonts w:asciiTheme="majorEastAsia" w:eastAsiaTheme="majorEastAsia" w:hAnsiTheme="majorEastAsia"/>
          <w:sz w:val="24"/>
        </w:rPr>
      </w:pPr>
      <w:r>
        <w:rPr>
          <w:rFonts w:asciiTheme="majorEastAsia" w:eastAsiaTheme="majorEastAsia" w:hAnsiTheme="majorEastAsia" w:hint="eastAsia"/>
          <w:sz w:val="24"/>
        </w:rPr>
        <w:t>2.3实施方案最合理并对招标人最为有利，最大限度满足招标文件的要求；</w:t>
      </w:r>
    </w:p>
    <w:p w:rsidR="00755B9A" w:rsidRDefault="0005030A">
      <w:pPr>
        <w:snapToGrid w:val="0"/>
        <w:spacing w:line="440" w:lineRule="exact"/>
        <w:jc w:val="left"/>
        <w:rPr>
          <w:rFonts w:asciiTheme="majorEastAsia" w:eastAsiaTheme="majorEastAsia" w:hAnsiTheme="majorEastAsia"/>
          <w:sz w:val="24"/>
        </w:rPr>
      </w:pPr>
      <w:r>
        <w:rPr>
          <w:rFonts w:asciiTheme="majorEastAsia" w:eastAsiaTheme="majorEastAsia" w:hAnsiTheme="majorEastAsia" w:hint="eastAsia"/>
          <w:sz w:val="24"/>
        </w:rPr>
        <w:t>2.4投标人能够提供质量技术、商务经济占综合优势的系统及服务。</w:t>
      </w:r>
    </w:p>
    <w:p w:rsidR="00755B9A" w:rsidRDefault="0005030A">
      <w:pPr>
        <w:snapToGrid w:val="0"/>
        <w:spacing w:line="440" w:lineRule="exact"/>
        <w:jc w:val="left"/>
        <w:rPr>
          <w:rFonts w:asciiTheme="majorEastAsia" w:eastAsiaTheme="majorEastAsia" w:hAnsiTheme="majorEastAsia"/>
          <w:sz w:val="24"/>
        </w:rPr>
      </w:pPr>
      <w:r>
        <w:rPr>
          <w:rFonts w:asciiTheme="majorEastAsia" w:eastAsiaTheme="majorEastAsia" w:hAnsiTheme="majorEastAsia" w:hint="eastAsia"/>
          <w:sz w:val="24"/>
        </w:rPr>
        <w:t>2.5招标人将把中标通知书授予最佳投标者，但最低价不是中标的绝对保证。</w:t>
      </w:r>
    </w:p>
    <w:p w:rsidR="00755B9A" w:rsidRDefault="0005030A">
      <w:pPr>
        <w:pStyle w:val="ad"/>
        <w:spacing w:line="800" w:lineRule="exact"/>
        <w:ind w:firstLine="723"/>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五、授予合同</w:t>
      </w:r>
    </w:p>
    <w:p w:rsidR="00755B9A" w:rsidRDefault="0005030A">
      <w:pPr>
        <w:spacing w:line="440" w:lineRule="exact"/>
        <w:jc w:val="left"/>
        <w:rPr>
          <w:rFonts w:asciiTheme="majorEastAsia" w:eastAsiaTheme="majorEastAsia" w:hAnsiTheme="majorEastAsia"/>
          <w:b/>
          <w:sz w:val="24"/>
        </w:rPr>
      </w:pPr>
      <w:r>
        <w:rPr>
          <w:rFonts w:asciiTheme="majorEastAsia" w:eastAsiaTheme="majorEastAsia" w:hAnsiTheme="majorEastAsia" w:hint="eastAsia"/>
          <w:b/>
          <w:sz w:val="24"/>
        </w:rPr>
        <w:t>1．中标方式</w:t>
      </w:r>
    </w:p>
    <w:p w:rsidR="00755B9A" w:rsidRDefault="0005030A">
      <w:pPr>
        <w:spacing w:line="440" w:lineRule="exact"/>
        <w:jc w:val="left"/>
        <w:rPr>
          <w:rFonts w:asciiTheme="majorEastAsia" w:eastAsiaTheme="majorEastAsia" w:hAnsiTheme="majorEastAsia"/>
          <w:sz w:val="24"/>
        </w:rPr>
      </w:pPr>
      <w:r>
        <w:rPr>
          <w:rFonts w:asciiTheme="majorEastAsia" w:eastAsiaTheme="majorEastAsia" w:hAnsiTheme="majorEastAsia" w:hint="eastAsia"/>
          <w:sz w:val="24"/>
        </w:rPr>
        <w:t>1.1采用综合评分法。</w:t>
      </w:r>
    </w:p>
    <w:p w:rsidR="00755B9A" w:rsidRDefault="0005030A">
      <w:pPr>
        <w:spacing w:line="440" w:lineRule="exact"/>
        <w:jc w:val="left"/>
        <w:rPr>
          <w:rFonts w:asciiTheme="majorEastAsia" w:eastAsiaTheme="majorEastAsia" w:hAnsiTheme="majorEastAsia"/>
          <w:b/>
          <w:sz w:val="24"/>
        </w:rPr>
      </w:pPr>
      <w:r>
        <w:rPr>
          <w:rFonts w:asciiTheme="majorEastAsia" w:eastAsiaTheme="majorEastAsia" w:hAnsiTheme="majorEastAsia" w:hint="eastAsia"/>
          <w:b/>
          <w:sz w:val="24"/>
        </w:rPr>
        <w:t>2．中标通知</w:t>
      </w:r>
    </w:p>
    <w:bookmarkEnd w:id="0"/>
    <w:bookmarkEnd w:id="1"/>
    <w:bookmarkEnd w:id="2"/>
    <w:p w:rsidR="00755B9A" w:rsidRDefault="0005030A">
      <w:pPr>
        <w:pStyle w:val="2b"/>
        <w:tabs>
          <w:tab w:val="left" w:pos="0"/>
        </w:tabs>
        <w:spacing w:before="0" w:line="460" w:lineRule="exact"/>
        <w:ind w:firstLineChars="0" w:firstLine="0"/>
        <w:rPr>
          <w:rFonts w:asciiTheme="majorEastAsia" w:eastAsiaTheme="majorEastAsia" w:hAnsiTheme="majorEastAsia"/>
          <w:szCs w:val="24"/>
        </w:rPr>
      </w:pPr>
      <w:r>
        <w:rPr>
          <w:rFonts w:asciiTheme="majorEastAsia" w:eastAsiaTheme="majorEastAsia" w:hAnsiTheme="majorEastAsia" w:hint="eastAsia"/>
        </w:rPr>
        <w:t>2.1招标人在投标有效期内根据定标结果，对中标结果在指定媒体上进行公告，公告期3个工作日。</w:t>
      </w:r>
      <w:r>
        <w:rPr>
          <w:rFonts w:asciiTheme="majorEastAsia" w:eastAsiaTheme="majorEastAsia" w:hAnsiTheme="majorEastAsia" w:hint="eastAsia"/>
          <w:szCs w:val="24"/>
        </w:rPr>
        <w:t>公告期内如无异议，采购机构向中标供应商签发中标通知书。</w:t>
      </w:r>
    </w:p>
    <w:p w:rsidR="00755B9A" w:rsidRDefault="0005030A">
      <w:pPr>
        <w:tabs>
          <w:tab w:val="left" w:pos="0"/>
        </w:tabs>
        <w:spacing w:line="460" w:lineRule="exact"/>
        <w:rPr>
          <w:rFonts w:asciiTheme="majorEastAsia" w:eastAsiaTheme="majorEastAsia" w:hAnsiTheme="majorEastAsia" w:cs="仿宋_GB2312"/>
          <w:kern w:val="0"/>
          <w:sz w:val="24"/>
          <w:lang w:val="zh-CN"/>
        </w:rPr>
      </w:pPr>
      <w:r>
        <w:rPr>
          <w:rFonts w:asciiTheme="majorEastAsia" w:eastAsiaTheme="majorEastAsia" w:hAnsiTheme="majorEastAsia" w:hint="eastAsia"/>
          <w:sz w:val="24"/>
        </w:rPr>
        <w:t>2.2在采购机构发出中标通知书前，预中标供应商有违反有关法律法规和本项目要求行为的，则取消该投标人的预中标资格，不再退还其投标保证金</w:t>
      </w:r>
      <w:r>
        <w:rPr>
          <w:rFonts w:asciiTheme="majorEastAsia" w:eastAsiaTheme="majorEastAsia" w:hAnsiTheme="majorEastAsia" w:cs="仿宋_GB2312" w:hint="eastAsia"/>
          <w:kern w:val="0"/>
          <w:sz w:val="24"/>
          <w:lang w:val="zh-CN"/>
        </w:rPr>
        <w:t>。</w:t>
      </w:r>
    </w:p>
    <w:p w:rsidR="00755B9A" w:rsidRDefault="0005030A">
      <w:pPr>
        <w:spacing w:line="440" w:lineRule="exact"/>
        <w:jc w:val="left"/>
        <w:rPr>
          <w:rFonts w:asciiTheme="majorEastAsia" w:eastAsiaTheme="majorEastAsia" w:hAnsiTheme="majorEastAsia"/>
          <w:sz w:val="24"/>
        </w:rPr>
      </w:pPr>
      <w:r>
        <w:rPr>
          <w:rFonts w:asciiTheme="majorEastAsia" w:eastAsiaTheme="majorEastAsia" w:hAnsiTheme="majorEastAsia" w:hint="eastAsia"/>
          <w:sz w:val="24"/>
        </w:rPr>
        <w:t>2.3招标人对中标结果不作任何说明和解释，也不回答任何提问。</w:t>
      </w:r>
    </w:p>
    <w:p w:rsidR="00755B9A" w:rsidRDefault="0005030A">
      <w:pPr>
        <w:spacing w:line="440" w:lineRule="exact"/>
        <w:jc w:val="left"/>
        <w:rPr>
          <w:rFonts w:asciiTheme="majorEastAsia" w:eastAsiaTheme="majorEastAsia" w:hAnsiTheme="majorEastAsia"/>
          <w:b/>
          <w:sz w:val="24"/>
        </w:rPr>
      </w:pPr>
      <w:r>
        <w:rPr>
          <w:rFonts w:asciiTheme="majorEastAsia" w:eastAsiaTheme="majorEastAsia" w:hAnsiTheme="majorEastAsia" w:hint="eastAsia"/>
          <w:b/>
          <w:sz w:val="24"/>
        </w:rPr>
        <w:t>3．履约保证金(</w:t>
      </w:r>
      <w:r>
        <w:rPr>
          <w:rFonts w:asciiTheme="majorEastAsia" w:eastAsiaTheme="majorEastAsia" w:hAnsiTheme="majorEastAsia" w:hint="eastAsia"/>
          <w:b/>
        </w:rPr>
        <w:t>标内有说明的按标内要求执行</w:t>
      </w:r>
      <w:r>
        <w:rPr>
          <w:rFonts w:asciiTheme="majorEastAsia" w:eastAsiaTheme="majorEastAsia" w:hAnsiTheme="majorEastAsia" w:hint="eastAsia"/>
          <w:b/>
          <w:sz w:val="24"/>
        </w:rPr>
        <w:t>)</w:t>
      </w:r>
    </w:p>
    <w:p w:rsidR="00755B9A" w:rsidRDefault="0005030A">
      <w:pPr>
        <w:spacing w:line="440" w:lineRule="exact"/>
        <w:jc w:val="left"/>
        <w:rPr>
          <w:rFonts w:asciiTheme="majorEastAsia" w:eastAsiaTheme="majorEastAsia" w:hAnsiTheme="majorEastAsia"/>
          <w:sz w:val="24"/>
        </w:rPr>
      </w:pPr>
      <w:r>
        <w:rPr>
          <w:rFonts w:asciiTheme="majorEastAsia" w:eastAsiaTheme="majorEastAsia" w:hAnsiTheme="majorEastAsia" w:hint="eastAsia"/>
          <w:sz w:val="24"/>
        </w:rPr>
        <w:t>3.1中标人在签订合同时交纳合同金额的5％的履约保证金给采购人，货物、工程或服务验收合格后7个工作日内后退还，履约保证金不计息。</w:t>
      </w:r>
    </w:p>
    <w:p w:rsidR="00755B9A" w:rsidRDefault="0005030A">
      <w:pPr>
        <w:spacing w:line="440" w:lineRule="exact"/>
        <w:jc w:val="left"/>
        <w:rPr>
          <w:rFonts w:asciiTheme="majorEastAsia" w:eastAsiaTheme="majorEastAsia" w:hAnsiTheme="majorEastAsia"/>
          <w:b/>
          <w:sz w:val="24"/>
        </w:rPr>
      </w:pPr>
      <w:r>
        <w:rPr>
          <w:rFonts w:asciiTheme="majorEastAsia" w:eastAsiaTheme="majorEastAsia" w:hAnsiTheme="majorEastAsia" w:hint="eastAsia"/>
          <w:sz w:val="24"/>
        </w:rPr>
        <w:t>3.2中标人不履行与招标人订立的合同的，履约保证金不予退还，给招标人造成</w:t>
      </w:r>
      <w:r>
        <w:rPr>
          <w:rFonts w:asciiTheme="majorEastAsia" w:eastAsiaTheme="majorEastAsia" w:hAnsiTheme="majorEastAsia" w:hint="eastAsia"/>
          <w:sz w:val="24"/>
        </w:rPr>
        <w:lastRenderedPageBreak/>
        <w:t>损失的，应当对招标人的损失承担赔偿责任。</w:t>
      </w:r>
    </w:p>
    <w:p w:rsidR="00755B9A" w:rsidRDefault="0005030A">
      <w:pPr>
        <w:spacing w:line="440" w:lineRule="exact"/>
        <w:jc w:val="left"/>
        <w:rPr>
          <w:rFonts w:asciiTheme="majorEastAsia" w:eastAsiaTheme="majorEastAsia" w:hAnsiTheme="majorEastAsia"/>
          <w:b/>
          <w:sz w:val="24"/>
        </w:rPr>
      </w:pPr>
      <w:r>
        <w:rPr>
          <w:rFonts w:asciiTheme="majorEastAsia" w:eastAsiaTheme="majorEastAsia" w:hAnsiTheme="majorEastAsia" w:hint="eastAsia"/>
          <w:b/>
          <w:sz w:val="24"/>
        </w:rPr>
        <w:t>4．合同备案</w:t>
      </w:r>
    </w:p>
    <w:p w:rsidR="00755B9A" w:rsidRDefault="0005030A">
      <w:pPr>
        <w:spacing w:line="440" w:lineRule="exact"/>
        <w:jc w:val="left"/>
        <w:rPr>
          <w:rFonts w:asciiTheme="majorEastAsia" w:eastAsiaTheme="majorEastAsia" w:hAnsiTheme="majorEastAsia"/>
          <w:sz w:val="24"/>
        </w:rPr>
      </w:pPr>
      <w:r>
        <w:rPr>
          <w:rFonts w:asciiTheme="majorEastAsia" w:eastAsiaTheme="majorEastAsia" w:hAnsiTheme="majorEastAsia" w:hint="eastAsia"/>
          <w:sz w:val="24"/>
        </w:rPr>
        <w:t>4.1中标人应当自采购合同签订之日起七个工作日内，按照有关规定将采购合同原件报绍兴天源会计师事务所有限责任公司备案。</w:t>
      </w:r>
    </w:p>
    <w:p w:rsidR="00755B9A" w:rsidRDefault="0005030A">
      <w:pPr>
        <w:spacing w:line="440" w:lineRule="exact"/>
        <w:jc w:val="left"/>
        <w:rPr>
          <w:rFonts w:asciiTheme="majorEastAsia" w:eastAsiaTheme="majorEastAsia" w:hAnsiTheme="majorEastAsia"/>
          <w:sz w:val="24"/>
        </w:rPr>
      </w:pPr>
      <w:r>
        <w:rPr>
          <w:rFonts w:asciiTheme="majorEastAsia" w:eastAsiaTheme="majorEastAsia" w:hAnsiTheme="majorEastAsia" w:hint="eastAsia"/>
          <w:sz w:val="24"/>
        </w:rPr>
        <w:t>4.2未领取中标通知书，采购双方自行签订的合同不予备案。</w:t>
      </w:r>
    </w:p>
    <w:p w:rsidR="00755B9A" w:rsidRDefault="0005030A">
      <w:pPr>
        <w:snapToGrid w:val="0"/>
        <w:spacing w:line="800" w:lineRule="exact"/>
        <w:jc w:val="center"/>
        <w:rPr>
          <w:rFonts w:asciiTheme="majorEastAsia" w:eastAsiaTheme="majorEastAsia" w:hAnsiTheme="majorEastAsia"/>
          <w:b/>
          <w:sz w:val="24"/>
        </w:rPr>
      </w:pPr>
      <w:r>
        <w:rPr>
          <w:rFonts w:asciiTheme="majorEastAsia" w:eastAsiaTheme="majorEastAsia" w:hAnsiTheme="majorEastAsia" w:hint="eastAsia"/>
          <w:b/>
          <w:sz w:val="36"/>
          <w:szCs w:val="36"/>
        </w:rPr>
        <w:t>第三部分 招标项目范围及要求</w:t>
      </w:r>
    </w:p>
    <w:p w:rsidR="00755B9A" w:rsidRDefault="0005030A">
      <w:pPr>
        <w:spacing w:line="400" w:lineRule="exact"/>
        <w:ind w:firstLineChars="213" w:firstLine="511"/>
        <w:rPr>
          <w:rFonts w:asciiTheme="majorEastAsia" w:eastAsiaTheme="majorEastAsia" w:hAnsiTheme="majorEastAsia" w:cs="仿宋"/>
          <w:sz w:val="24"/>
        </w:rPr>
      </w:pPr>
      <w:bookmarkStart w:id="3" w:name="_Toc81372964"/>
      <w:bookmarkStart w:id="4" w:name="_Toc84325981"/>
      <w:bookmarkStart w:id="5" w:name="_Toc80157775"/>
      <w:bookmarkStart w:id="6" w:name="_Toc81372787"/>
      <w:r>
        <w:rPr>
          <w:rFonts w:asciiTheme="majorEastAsia" w:eastAsiaTheme="majorEastAsia" w:hAnsiTheme="majorEastAsia" w:cs="仿宋" w:hint="eastAsia"/>
          <w:sz w:val="24"/>
        </w:rPr>
        <w:t xml:space="preserve">按照省政府浙政办发【2017】140号文的要求，部门政务专网根据业务性质（是否涉密、敏感程度）分类迁移至政务内网或政务外网。绍兴市人防综合业务网为市县（市、区）镇（街道）三级人防系统内部专网，按省政府要求，绍兴市人防综合业务网必须按照要求进行迁移。 </w:t>
      </w:r>
    </w:p>
    <w:p w:rsidR="00755B9A" w:rsidRDefault="0005030A">
      <w:pPr>
        <w:spacing w:line="400" w:lineRule="exact"/>
        <w:rPr>
          <w:rFonts w:asciiTheme="majorEastAsia" w:eastAsiaTheme="majorEastAsia" w:hAnsiTheme="majorEastAsia" w:cs="仿宋"/>
          <w:b/>
          <w:sz w:val="24"/>
        </w:rPr>
      </w:pPr>
      <w:r>
        <w:rPr>
          <w:rFonts w:asciiTheme="majorEastAsia" w:eastAsiaTheme="majorEastAsia" w:hAnsiTheme="majorEastAsia" w:cs="仿宋" w:hint="eastAsia"/>
          <w:b/>
          <w:sz w:val="24"/>
        </w:rPr>
        <w:t>一、总体要求</w:t>
      </w:r>
    </w:p>
    <w:p w:rsidR="00755B9A" w:rsidRDefault="0005030A">
      <w:pPr>
        <w:spacing w:line="400" w:lineRule="exact"/>
        <w:ind w:firstLineChars="213" w:firstLine="511"/>
        <w:rPr>
          <w:rFonts w:asciiTheme="majorEastAsia" w:eastAsiaTheme="majorEastAsia" w:hAnsiTheme="majorEastAsia" w:cs="仿宋"/>
          <w:sz w:val="24"/>
        </w:rPr>
      </w:pPr>
      <w:r>
        <w:rPr>
          <w:rFonts w:asciiTheme="majorEastAsia" w:eastAsiaTheme="majorEastAsia" w:hAnsiTheme="majorEastAsia" w:cs="仿宋" w:hint="eastAsia"/>
          <w:sz w:val="24"/>
        </w:rPr>
        <w:t>绍兴市人防综合业务网（以下简称为人防综合业务网）是我市人防各项信息系统和通信业务的综合载体和平台，网络迁移要按照省市政府的统一规划和要求，有组织有计划地同步实施，确保迁移过程合理合规，尽量避免和减少对绍兴市人防各项业务的影响，网络迁移后，要按照统一要求恢复原有平台各系统的功能和应用，依托政务外网，重构人防综合业务网，确保网络安全可靠，满足人防信息化建设要求。</w:t>
      </w:r>
    </w:p>
    <w:p w:rsidR="00755B9A" w:rsidRDefault="0005030A">
      <w:pPr>
        <w:spacing w:line="400" w:lineRule="exact"/>
        <w:rPr>
          <w:rFonts w:asciiTheme="majorEastAsia" w:eastAsiaTheme="majorEastAsia" w:hAnsiTheme="majorEastAsia" w:cs="仿宋"/>
          <w:b/>
          <w:sz w:val="24"/>
        </w:rPr>
      </w:pPr>
      <w:r>
        <w:rPr>
          <w:rFonts w:asciiTheme="majorEastAsia" w:eastAsiaTheme="majorEastAsia" w:hAnsiTheme="majorEastAsia" w:cs="仿宋" w:hint="eastAsia"/>
          <w:b/>
          <w:sz w:val="24"/>
        </w:rPr>
        <w:t>二、绍兴市人防现有应用系统</w:t>
      </w:r>
    </w:p>
    <w:p w:rsidR="00755B9A" w:rsidRDefault="0005030A">
      <w:pPr>
        <w:pStyle w:val="afff7"/>
        <w:numPr>
          <w:ilvl w:val="0"/>
          <w:numId w:val="13"/>
        </w:numPr>
        <w:spacing w:line="400" w:lineRule="exact"/>
        <w:ind w:leftChars="213" w:left="447" w:firstLineChars="0"/>
        <w:rPr>
          <w:rFonts w:asciiTheme="majorEastAsia" w:eastAsiaTheme="majorEastAsia" w:hAnsiTheme="majorEastAsia" w:cs="仿宋"/>
          <w:sz w:val="24"/>
        </w:rPr>
      </w:pPr>
      <w:r>
        <w:rPr>
          <w:rFonts w:asciiTheme="majorEastAsia" w:eastAsiaTheme="majorEastAsia" w:hAnsiTheme="majorEastAsia" w:cs="仿宋" w:hint="eastAsia"/>
          <w:sz w:val="24"/>
        </w:rPr>
        <w:t>办公网络</w:t>
      </w:r>
    </w:p>
    <w:p w:rsidR="00755B9A" w:rsidRDefault="0005030A">
      <w:pPr>
        <w:spacing w:line="400" w:lineRule="exact"/>
        <w:ind w:firstLine="600"/>
        <w:rPr>
          <w:rFonts w:asciiTheme="majorEastAsia" w:eastAsiaTheme="majorEastAsia" w:hAnsiTheme="majorEastAsia" w:cs="仿宋"/>
          <w:sz w:val="24"/>
        </w:rPr>
      </w:pPr>
      <w:r>
        <w:rPr>
          <w:rFonts w:asciiTheme="majorEastAsia" w:eastAsiaTheme="majorEastAsia" w:hAnsiTheme="majorEastAsia" w:cs="仿宋" w:hint="eastAsia"/>
          <w:sz w:val="24"/>
        </w:rPr>
        <w:t>迁移至：政务外网</w:t>
      </w:r>
    </w:p>
    <w:p w:rsidR="00755B9A" w:rsidRDefault="0005030A">
      <w:pPr>
        <w:spacing w:line="400" w:lineRule="exact"/>
        <w:ind w:firstLine="600"/>
        <w:rPr>
          <w:rFonts w:asciiTheme="majorEastAsia" w:eastAsiaTheme="majorEastAsia" w:hAnsiTheme="majorEastAsia" w:cs="仿宋"/>
          <w:sz w:val="24"/>
        </w:rPr>
      </w:pPr>
      <w:r>
        <w:rPr>
          <w:rFonts w:asciiTheme="majorEastAsia" w:eastAsiaTheme="majorEastAsia" w:hAnsiTheme="majorEastAsia" w:cs="仿宋" w:hint="eastAsia"/>
          <w:sz w:val="24"/>
        </w:rPr>
        <w:t>将网络设备、计算机终端等相关设备的网络由原先的人防综合业务网迁移至政务外网。</w:t>
      </w:r>
    </w:p>
    <w:p w:rsidR="00755B9A" w:rsidRDefault="0005030A">
      <w:pPr>
        <w:numPr>
          <w:ilvl w:val="0"/>
          <w:numId w:val="13"/>
        </w:numPr>
        <w:spacing w:line="400" w:lineRule="exact"/>
        <w:ind w:leftChars="213" w:left="447"/>
        <w:rPr>
          <w:rFonts w:asciiTheme="majorEastAsia" w:eastAsiaTheme="majorEastAsia" w:hAnsiTheme="majorEastAsia" w:cs="仿宋"/>
          <w:sz w:val="24"/>
        </w:rPr>
      </w:pPr>
      <w:r>
        <w:rPr>
          <w:rFonts w:asciiTheme="majorEastAsia" w:eastAsiaTheme="majorEastAsia" w:hAnsiTheme="majorEastAsia" w:cs="仿宋" w:hint="eastAsia"/>
          <w:sz w:val="24"/>
        </w:rPr>
        <w:t>视频会议系统</w:t>
      </w:r>
    </w:p>
    <w:p w:rsidR="00755B9A" w:rsidRDefault="0005030A">
      <w:pPr>
        <w:pStyle w:val="afff7"/>
        <w:spacing w:line="400" w:lineRule="exact"/>
        <w:ind w:left="420" w:firstLineChars="0" w:firstLine="0"/>
        <w:rPr>
          <w:rFonts w:asciiTheme="majorEastAsia" w:eastAsiaTheme="majorEastAsia" w:hAnsiTheme="majorEastAsia" w:cs="仿宋"/>
          <w:sz w:val="24"/>
        </w:rPr>
      </w:pPr>
      <w:r>
        <w:rPr>
          <w:rFonts w:asciiTheme="majorEastAsia" w:eastAsiaTheme="majorEastAsia" w:hAnsiTheme="majorEastAsia" w:cs="仿宋" w:hint="eastAsia"/>
          <w:sz w:val="24"/>
        </w:rPr>
        <w:t>迁移至：政务外网</w:t>
      </w:r>
    </w:p>
    <w:p w:rsidR="00755B9A" w:rsidRDefault="0005030A">
      <w:pPr>
        <w:spacing w:line="400" w:lineRule="exact"/>
        <w:ind w:firstLine="600"/>
        <w:rPr>
          <w:rFonts w:asciiTheme="majorEastAsia" w:eastAsiaTheme="majorEastAsia" w:hAnsiTheme="majorEastAsia" w:cs="仿宋"/>
          <w:sz w:val="24"/>
        </w:rPr>
      </w:pPr>
      <w:r>
        <w:rPr>
          <w:rFonts w:asciiTheme="majorEastAsia" w:eastAsiaTheme="majorEastAsia" w:hAnsiTheme="majorEastAsia" w:cs="仿宋" w:hint="eastAsia"/>
          <w:sz w:val="24"/>
        </w:rPr>
        <w:t>将视频会议系统及相关的设备由原先的人防综合业务网迁移至政务外网。</w:t>
      </w:r>
    </w:p>
    <w:p w:rsidR="00755B9A" w:rsidRDefault="0005030A">
      <w:pPr>
        <w:spacing w:line="400" w:lineRule="exact"/>
        <w:rPr>
          <w:rFonts w:asciiTheme="majorEastAsia" w:eastAsiaTheme="majorEastAsia" w:hAnsiTheme="majorEastAsia" w:cs="仿宋"/>
          <w:b/>
          <w:sz w:val="24"/>
        </w:rPr>
      </w:pPr>
      <w:r>
        <w:rPr>
          <w:rFonts w:asciiTheme="majorEastAsia" w:eastAsiaTheme="majorEastAsia" w:hAnsiTheme="majorEastAsia" w:cs="仿宋" w:hint="eastAsia"/>
          <w:b/>
          <w:sz w:val="24"/>
        </w:rPr>
        <w:t>三、网络迁移要求</w:t>
      </w:r>
    </w:p>
    <w:p w:rsidR="00755B9A" w:rsidRDefault="0005030A">
      <w:pPr>
        <w:pStyle w:val="afff7"/>
        <w:numPr>
          <w:ilvl w:val="0"/>
          <w:numId w:val="14"/>
        </w:numPr>
        <w:spacing w:line="400" w:lineRule="exact"/>
        <w:ind w:firstLineChars="0"/>
        <w:rPr>
          <w:rFonts w:asciiTheme="majorEastAsia" w:eastAsiaTheme="majorEastAsia" w:hAnsiTheme="majorEastAsia" w:cs="仿宋"/>
          <w:sz w:val="24"/>
        </w:rPr>
      </w:pPr>
      <w:r>
        <w:rPr>
          <w:rFonts w:asciiTheme="majorEastAsia" w:eastAsiaTheme="majorEastAsia" w:hAnsiTheme="majorEastAsia" w:cs="仿宋" w:hint="eastAsia"/>
          <w:sz w:val="24"/>
        </w:rPr>
        <w:t>提供网络规划</w:t>
      </w:r>
    </w:p>
    <w:p w:rsidR="00755B9A" w:rsidRDefault="0005030A">
      <w:pPr>
        <w:pStyle w:val="afff7"/>
        <w:numPr>
          <w:ilvl w:val="0"/>
          <w:numId w:val="14"/>
        </w:numPr>
        <w:spacing w:line="400" w:lineRule="exact"/>
        <w:ind w:firstLineChars="0"/>
        <w:rPr>
          <w:rFonts w:asciiTheme="majorEastAsia" w:eastAsiaTheme="majorEastAsia" w:hAnsiTheme="majorEastAsia" w:cs="仿宋"/>
          <w:sz w:val="24"/>
        </w:rPr>
      </w:pPr>
      <w:r>
        <w:rPr>
          <w:rFonts w:asciiTheme="majorEastAsia" w:eastAsiaTheme="majorEastAsia" w:hAnsiTheme="majorEastAsia" w:cs="仿宋" w:hint="eastAsia"/>
          <w:sz w:val="24"/>
        </w:rPr>
        <w:t>提供网络实施拓扑图</w:t>
      </w:r>
    </w:p>
    <w:p w:rsidR="00755B9A" w:rsidRDefault="0005030A">
      <w:pPr>
        <w:spacing w:line="400" w:lineRule="exact"/>
        <w:rPr>
          <w:rFonts w:asciiTheme="majorEastAsia" w:eastAsiaTheme="majorEastAsia" w:hAnsiTheme="majorEastAsia" w:cs="仿宋"/>
          <w:b/>
          <w:sz w:val="24"/>
        </w:rPr>
      </w:pPr>
      <w:r>
        <w:rPr>
          <w:rFonts w:asciiTheme="majorEastAsia" w:eastAsiaTheme="majorEastAsia" w:hAnsiTheme="majorEastAsia" w:cs="仿宋" w:hint="eastAsia"/>
          <w:b/>
          <w:sz w:val="24"/>
        </w:rPr>
        <w:t>四、迁移进度安排</w:t>
      </w:r>
    </w:p>
    <w:p w:rsidR="00755B9A" w:rsidRDefault="0005030A">
      <w:pPr>
        <w:spacing w:line="400" w:lineRule="exact"/>
        <w:ind w:firstLine="600"/>
        <w:rPr>
          <w:rFonts w:asciiTheme="majorEastAsia" w:eastAsiaTheme="majorEastAsia" w:hAnsiTheme="majorEastAsia" w:cs="仿宋"/>
          <w:sz w:val="24"/>
        </w:rPr>
      </w:pPr>
      <w:r>
        <w:rPr>
          <w:rFonts w:asciiTheme="majorEastAsia" w:eastAsiaTheme="majorEastAsia" w:hAnsiTheme="majorEastAsia" w:cs="仿宋" w:hint="eastAsia"/>
          <w:sz w:val="24"/>
        </w:rPr>
        <w:t>关于本次实施进度节点工作内容的安排描述。</w:t>
      </w:r>
    </w:p>
    <w:p w:rsidR="00755B9A" w:rsidRDefault="00755B9A">
      <w:pPr>
        <w:spacing w:line="400" w:lineRule="exact"/>
        <w:rPr>
          <w:rFonts w:asciiTheme="majorEastAsia" w:eastAsiaTheme="majorEastAsia" w:hAnsiTheme="majorEastAsia" w:cs="仿宋"/>
          <w:sz w:val="24"/>
        </w:rPr>
      </w:pPr>
    </w:p>
    <w:p w:rsidR="00755B9A" w:rsidRDefault="0005030A">
      <w:pPr>
        <w:widowControl/>
        <w:jc w:val="left"/>
        <w:rPr>
          <w:rFonts w:asciiTheme="majorEastAsia" w:eastAsiaTheme="majorEastAsia" w:hAnsiTheme="majorEastAsia" w:cs="仿宋"/>
          <w:sz w:val="24"/>
        </w:rPr>
      </w:pPr>
      <w:r>
        <w:rPr>
          <w:rFonts w:asciiTheme="majorEastAsia" w:eastAsiaTheme="majorEastAsia" w:hAnsiTheme="majorEastAsia" w:cs="仿宋"/>
          <w:sz w:val="24"/>
        </w:rPr>
        <w:br w:type="page"/>
      </w:r>
    </w:p>
    <w:p w:rsidR="00755B9A" w:rsidRDefault="00755B9A">
      <w:pPr>
        <w:spacing w:line="400" w:lineRule="exact"/>
        <w:rPr>
          <w:rFonts w:asciiTheme="majorEastAsia" w:eastAsiaTheme="majorEastAsia" w:hAnsiTheme="majorEastAsia" w:cs="仿宋"/>
          <w:sz w:val="24"/>
        </w:rPr>
        <w:sectPr w:rsidR="00755B9A">
          <w:headerReference w:type="default" r:id="rId10"/>
          <w:footerReference w:type="default" r:id="rId11"/>
          <w:pgSz w:w="11906" w:h="16838"/>
          <w:pgMar w:top="1440" w:right="1797" w:bottom="1440" w:left="1797" w:header="851" w:footer="992" w:gutter="0"/>
          <w:cols w:space="720"/>
          <w:docGrid w:type="lines" w:linePitch="312"/>
        </w:sectPr>
      </w:pPr>
    </w:p>
    <w:tbl>
      <w:tblPr>
        <w:tblW w:w="10773" w:type="dxa"/>
        <w:tblInd w:w="-1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2268"/>
        <w:gridCol w:w="1630"/>
        <w:gridCol w:w="780"/>
        <w:gridCol w:w="992"/>
        <w:gridCol w:w="4395"/>
      </w:tblGrid>
      <w:tr w:rsidR="00755B9A">
        <w:tc>
          <w:tcPr>
            <w:tcW w:w="708" w:type="dxa"/>
            <w:vAlign w:val="center"/>
          </w:tcPr>
          <w:p w:rsidR="00755B9A" w:rsidRDefault="0005030A">
            <w:pPr>
              <w:spacing w:line="400" w:lineRule="exact"/>
              <w:jc w:val="center"/>
              <w:rPr>
                <w:rFonts w:asciiTheme="majorEastAsia" w:eastAsiaTheme="majorEastAsia" w:hAnsiTheme="majorEastAsia" w:cs="黑体"/>
                <w:b/>
                <w:sz w:val="24"/>
              </w:rPr>
            </w:pPr>
            <w:r>
              <w:rPr>
                <w:rFonts w:asciiTheme="majorEastAsia" w:eastAsiaTheme="majorEastAsia" w:hAnsiTheme="majorEastAsia" w:cs="黑体" w:hint="eastAsia"/>
                <w:b/>
                <w:sz w:val="24"/>
              </w:rPr>
              <w:lastRenderedPageBreak/>
              <w:t>序号</w:t>
            </w:r>
          </w:p>
        </w:tc>
        <w:tc>
          <w:tcPr>
            <w:tcW w:w="2268" w:type="dxa"/>
            <w:vAlign w:val="center"/>
          </w:tcPr>
          <w:p w:rsidR="00755B9A" w:rsidRDefault="0005030A">
            <w:pPr>
              <w:spacing w:line="400" w:lineRule="exact"/>
              <w:jc w:val="center"/>
              <w:rPr>
                <w:rFonts w:asciiTheme="majorEastAsia" w:eastAsiaTheme="majorEastAsia" w:hAnsiTheme="majorEastAsia" w:cs="黑体"/>
                <w:b/>
                <w:sz w:val="24"/>
              </w:rPr>
            </w:pPr>
            <w:r>
              <w:rPr>
                <w:rFonts w:asciiTheme="majorEastAsia" w:eastAsiaTheme="majorEastAsia" w:hAnsiTheme="majorEastAsia" w:cs="黑体" w:hint="eastAsia"/>
                <w:b/>
                <w:sz w:val="24"/>
              </w:rPr>
              <w:t>建设内容</w:t>
            </w:r>
          </w:p>
        </w:tc>
        <w:tc>
          <w:tcPr>
            <w:tcW w:w="1630" w:type="dxa"/>
            <w:vAlign w:val="center"/>
          </w:tcPr>
          <w:p w:rsidR="00755B9A" w:rsidRDefault="0005030A">
            <w:pPr>
              <w:spacing w:line="400" w:lineRule="exact"/>
              <w:jc w:val="center"/>
              <w:rPr>
                <w:rFonts w:asciiTheme="majorEastAsia" w:eastAsiaTheme="majorEastAsia" w:hAnsiTheme="majorEastAsia" w:cs="黑体"/>
                <w:b/>
                <w:sz w:val="24"/>
              </w:rPr>
            </w:pPr>
            <w:r>
              <w:rPr>
                <w:rFonts w:asciiTheme="majorEastAsia" w:eastAsiaTheme="majorEastAsia" w:hAnsiTheme="majorEastAsia" w:cs="黑体" w:hint="eastAsia"/>
                <w:b/>
                <w:sz w:val="24"/>
              </w:rPr>
              <w:t>项目</w:t>
            </w:r>
          </w:p>
        </w:tc>
        <w:tc>
          <w:tcPr>
            <w:tcW w:w="780" w:type="dxa"/>
            <w:vAlign w:val="center"/>
          </w:tcPr>
          <w:p w:rsidR="00755B9A" w:rsidRDefault="0005030A">
            <w:pPr>
              <w:spacing w:line="400" w:lineRule="exact"/>
              <w:jc w:val="center"/>
              <w:rPr>
                <w:rFonts w:asciiTheme="majorEastAsia" w:eastAsiaTheme="majorEastAsia" w:hAnsiTheme="majorEastAsia" w:cs="仿宋"/>
                <w:b/>
                <w:sz w:val="24"/>
              </w:rPr>
            </w:pPr>
            <w:r>
              <w:rPr>
                <w:rFonts w:asciiTheme="majorEastAsia" w:eastAsiaTheme="majorEastAsia" w:hAnsiTheme="majorEastAsia" w:cs="黑体" w:hint="eastAsia"/>
                <w:b/>
                <w:sz w:val="24"/>
              </w:rPr>
              <w:t>数量</w:t>
            </w:r>
          </w:p>
        </w:tc>
        <w:tc>
          <w:tcPr>
            <w:tcW w:w="992" w:type="dxa"/>
            <w:vAlign w:val="center"/>
          </w:tcPr>
          <w:p w:rsidR="00755B9A" w:rsidRDefault="0005030A">
            <w:pPr>
              <w:spacing w:line="400" w:lineRule="exact"/>
              <w:jc w:val="center"/>
              <w:rPr>
                <w:rFonts w:asciiTheme="majorEastAsia" w:eastAsiaTheme="majorEastAsia" w:hAnsiTheme="majorEastAsia" w:cs="黑体"/>
                <w:b/>
                <w:sz w:val="24"/>
              </w:rPr>
            </w:pPr>
            <w:r>
              <w:rPr>
                <w:rFonts w:asciiTheme="majorEastAsia" w:eastAsiaTheme="majorEastAsia" w:hAnsiTheme="majorEastAsia" w:cs="黑体" w:hint="eastAsia"/>
                <w:b/>
                <w:sz w:val="24"/>
              </w:rPr>
              <w:t>单位</w:t>
            </w:r>
          </w:p>
        </w:tc>
        <w:tc>
          <w:tcPr>
            <w:tcW w:w="4395" w:type="dxa"/>
          </w:tcPr>
          <w:p w:rsidR="00755B9A" w:rsidRDefault="0005030A">
            <w:pPr>
              <w:spacing w:line="400" w:lineRule="exact"/>
              <w:jc w:val="center"/>
              <w:rPr>
                <w:rFonts w:asciiTheme="majorEastAsia" w:eastAsiaTheme="majorEastAsia" w:hAnsiTheme="majorEastAsia" w:cs="黑体"/>
                <w:b/>
                <w:sz w:val="24"/>
              </w:rPr>
            </w:pPr>
            <w:r>
              <w:rPr>
                <w:rFonts w:asciiTheme="majorEastAsia" w:eastAsiaTheme="majorEastAsia" w:hAnsiTheme="majorEastAsia" w:cs="黑体" w:hint="eastAsia"/>
                <w:b/>
                <w:sz w:val="24"/>
              </w:rPr>
              <w:t>参数要求</w:t>
            </w:r>
          </w:p>
        </w:tc>
      </w:tr>
      <w:tr w:rsidR="00755B9A">
        <w:tc>
          <w:tcPr>
            <w:tcW w:w="708" w:type="dxa"/>
            <w:vMerge w:val="restart"/>
            <w:vAlign w:val="center"/>
          </w:tcPr>
          <w:p w:rsidR="00755B9A" w:rsidRDefault="0005030A">
            <w:pPr>
              <w:spacing w:line="400" w:lineRule="exact"/>
              <w:jc w:val="center"/>
              <w:rPr>
                <w:rFonts w:asciiTheme="majorEastAsia" w:eastAsiaTheme="majorEastAsia" w:hAnsiTheme="majorEastAsia" w:cs="仿宋"/>
                <w:sz w:val="24"/>
              </w:rPr>
            </w:pPr>
            <w:r>
              <w:rPr>
                <w:rFonts w:asciiTheme="majorEastAsia" w:eastAsiaTheme="majorEastAsia" w:hAnsiTheme="majorEastAsia" w:cs="仿宋" w:hint="eastAsia"/>
                <w:sz w:val="24"/>
              </w:rPr>
              <w:t>1</w:t>
            </w:r>
          </w:p>
        </w:tc>
        <w:tc>
          <w:tcPr>
            <w:tcW w:w="2268" w:type="dxa"/>
            <w:vMerge w:val="restart"/>
          </w:tcPr>
          <w:p w:rsidR="00755B9A" w:rsidRDefault="00755B9A">
            <w:pPr>
              <w:spacing w:line="400" w:lineRule="exact"/>
              <w:rPr>
                <w:rFonts w:asciiTheme="majorEastAsia" w:eastAsiaTheme="majorEastAsia" w:hAnsiTheme="majorEastAsia" w:cs="仿宋"/>
                <w:sz w:val="24"/>
              </w:rPr>
            </w:pPr>
          </w:p>
          <w:p w:rsidR="00755B9A" w:rsidRDefault="00755B9A">
            <w:pPr>
              <w:spacing w:line="400" w:lineRule="exact"/>
              <w:rPr>
                <w:rFonts w:asciiTheme="majorEastAsia" w:eastAsiaTheme="majorEastAsia" w:hAnsiTheme="majorEastAsia" w:cs="仿宋"/>
                <w:sz w:val="24"/>
              </w:rPr>
            </w:pPr>
          </w:p>
          <w:p w:rsidR="00755B9A" w:rsidRDefault="00755B9A">
            <w:pPr>
              <w:spacing w:line="400" w:lineRule="exact"/>
              <w:rPr>
                <w:rFonts w:asciiTheme="majorEastAsia" w:eastAsiaTheme="majorEastAsia" w:hAnsiTheme="majorEastAsia" w:cs="仿宋"/>
                <w:sz w:val="24"/>
              </w:rPr>
            </w:pPr>
          </w:p>
          <w:p w:rsidR="00755B9A" w:rsidRDefault="00755B9A">
            <w:pPr>
              <w:spacing w:line="400" w:lineRule="exact"/>
              <w:rPr>
                <w:rFonts w:asciiTheme="majorEastAsia" w:eastAsiaTheme="majorEastAsia" w:hAnsiTheme="majorEastAsia" w:cs="仿宋"/>
                <w:sz w:val="24"/>
              </w:rPr>
            </w:pPr>
          </w:p>
          <w:p w:rsidR="00755B9A" w:rsidRDefault="00755B9A">
            <w:pPr>
              <w:spacing w:line="400" w:lineRule="exact"/>
              <w:rPr>
                <w:rFonts w:asciiTheme="majorEastAsia" w:eastAsiaTheme="majorEastAsia" w:hAnsiTheme="majorEastAsia" w:cs="仿宋"/>
                <w:sz w:val="24"/>
              </w:rPr>
            </w:pPr>
          </w:p>
          <w:p w:rsidR="00755B9A" w:rsidRDefault="0005030A">
            <w:pPr>
              <w:spacing w:line="400" w:lineRule="exact"/>
              <w:jc w:val="center"/>
              <w:rPr>
                <w:rFonts w:asciiTheme="majorEastAsia" w:eastAsiaTheme="majorEastAsia" w:hAnsiTheme="majorEastAsia" w:cs="仿宋"/>
                <w:sz w:val="24"/>
              </w:rPr>
            </w:pPr>
            <w:r>
              <w:rPr>
                <w:rFonts w:asciiTheme="majorEastAsia" w:eastAsiaTheme="majorEastAsia" w:hAnsiTheme="majorEastAsia" w:cs="仿宋" w:hint="eastAsia"/>
                <w:sz w:val="24"/>
              </w:rPr>
              <w:t>人防综合业务网网络重构</w:t>
            </w:r>
          </w:p>
        </w:tc>
        <w:tc>
          <w:tcPr>
            <w:tcW w:w="1630" w:type="dxa"/>
            <w:vAlign w:val="center"/>
          </w:tcPr>
          <w:p w:rsidR="00755B9A" w:rsidRDefault="0005030A">
            <w:pPr>
              <w:spacing w:line="400" w:lineRule="exact"/>
              <w:jc w:val="center"/>
              <w:rPr>
                <w:rFonts w:asciiTheme="majorEastAsia" w:eastAsiaTheme="majorEastAsia" w:hAnsiTheme="majorEastAsia" w:cs="仿宋"/>
                <w:sz w:val="24"/>
              </w:rPr>
            </w:pPr>
            <w:r>
              <w:rPr>
                <w:rFonts w:asciiTheme="majorEastAsia" w:eastAsiaTheme="majorEastAsia" w:hAnsiTheme="majorEastAsia" w:cs="仿宋" w:hint="eastAsia"/>
                <w:sz w:val="24"/>
              </w:rPr>
              <w:t>网络交换机</w:t>
            </w:r>
          </w:p>
        </w:tc>
        <w:tc>
          <w:tcPr>
            <w:tcW w:w="780" w:type="dxa"/>
            <w:vAlign w:val="center"/>
          </w:tcPr>
          <w:p w:rsidR="00755B9A" w:rsidRDefault="0005030A">
            <w:pPr>
              <w:spacing w:line="400" w:lineRule="exact"/>
              <w:jc w:val="center"/>
              <w:rPr>
                <w:rFonts w:asciiTheme="majorEastAsia" w:eastAsiaTheme="majorEastAsia" w:hAnsiTheme="majorEastAsia" w:cs="仿宋"/>
                <w:sz w:val="24"/>
              </w:rPr>
            </w:pPr>
            <w:r>
              <w:rPr>
                <w:rFonts w:asciiTheme="majorEastAsia" w:eastAsiaTheme="majorEastAsia" w:hAnsiTheme="majorEastAsia" w:cs="仿宋"/>
                <w:sz w:val="24"/>
              </w:rPr>
              <w:t>2</w:t>
            </w:r>
          </w:p>
        </w:tc>
        <w:tc>
          <w:tcPr>
            <w:tcW w:w="992" w:type="dxa"/>
            <w:vAlign w:val="center"/>
          </w:tcPr>
          <w:p w:rsidR="00755B9A" w:rsidRDefault="0005030A">
            <w:pPr>
              <w:spacing w:line="400" w:lineRule="exact"/>
              <w:jc w:val="center"/>
              <w:rPr>
                <w:rFonts w:asciiTheme="majorEastAsia" w:eastAsiaTheme="majorEastAsia" w:hAnsiTheme="majorEastAsia" w:cs="仿宋"/>
                <w:sz w:val="24"/>
              </w:rPr>
            </w:pPr>
            <w:r>
              <w:rPr>
                <w:rFonts w:asciiTheme="majorEastAsia" w:eastAsiaTheme="majorEastAsia" w:hAnsiTheme="majorEastAsia" w:cs="仿宋" w:hint="eastAsia"/>
                <w:sz w:val="24"/>
              </w:rPr>
              <w:t>台</w:t>
            </w:r>
          </w:p>
        </w:tc>
        <w:tc>
          <w:tcPr>
            <w:tcW w:w="4395" w:type="dxa"/>
          </w:tcPr>
          <w:p w:rsidR="00755B9A" w:rsidRDefault="0005030A">
            <w:pPr>
              <w:spacing w:line="400" w:lineRule="exact"/>
              <w:jc w:val="left"/>
              <w:rPr>
                <w:rFonts w:asciiTheme="majorEastAsia" w:eastAsiaTheme="majorEastAsia" w:hAnsiTheme="majorEastAsia" w:cs="仿宋"/>
                <w:sz w:val="24"/>
              </w:rPr>
            </w:pPr>
            <w:r>
              <w:rPr>
                <w:rFonts w:asciiTheme="majorEastAsia" w:eastAsiaTheme="majorEastAsia" w:hAnsiTheme="majorEastAsia" w:cs="仿宋" w:hint="eastAsia"/>
                <w:b/>
                <w:sz w:val="24"/>
              </w:rPr>
              <w:t>固定端口数量：</w:t>
            </w:r>
            <w:r>
              <w:rPr>
                <w:rFonts w:asciiTheme="majorEastAsia" w:eastAsiaTheme="majorEastAsia" w:hAnsiTheme="majorEastAsia" w:cs="仿宋" w:hint="eastAsia"/>
                <w:sz w:val="24"/>
              </w:rPr>
              <w:t>48个10/100/1000Base-T，4个千兆SFP；</w:t>
            </w:r>
          </w:p>
          <w:p w:rsidR="00755B9A" w:rsidRDefault="0005030A">
            <w:pPr>
              <w:spacing w:line="400" w:lineRule="exact"/>
              <w:jc w:val="left"/>
              <w:rPr>
                <w:rFonts w:asciiTheme="majorEastAsia" w:eastAsiaTheme="majorEastAsia" w:hAnsiTheme="majorEastAsia" w:cs="仿宋"/>
                <w:sz w:val="24"/>
              </w:rPr>
            </w:pPr>
            <w:r>
              <w:rPr>
                <w:rFonts w:asciiTheme="majorEastAsia" w:eastAsiaTheme="majorEastAsia" w:hAnsiTheme="majorEastAsia" w:cs="仿宋" w:hint="eastAsia"/>
                <w:b/>
                <w:sz w:val="24"/>
              </w:rPr>
              <w:t>包转发率≥13</w:t>
            </w:r>
            <w:r>
              <w:rPr>
                <w:rFonts w:asciiTheme="majorEastAsia" w:eastAsiaTheme="majorEastAsia" w:hAnsiTheme="majorEastAsia" w:cs="仿宋"/>
                <w:b/>
                <w:sz w:val="24"/>
              </w:rPr>
              <w:t>2Mpps</w:t>
            </w:r>
            <w:r>
              <w:rPr>
                <w:rFonts w:asciiTheme="majorEastAsia" w:eastAsiaTheme="majorEastAsia" w:hAnsiTheme="majorEastAsia" w:cs="仿宋" w:hint="eastAsia"/>
                <w:sz w:val="24"/>
              </w:rPr>
              <w:t>；</w:t>
            </w:r>
          </w:p>
          <w:p w:rsidR="00755B9A" w:rsidRDefault="0005030A">
            <w:pPr>
              <w:spacing w:line="400" w:lineRule="exact"/>
              <w:jc w:val="left"/>
              <w:rPr>
                <w:rFonts w:asciiTheme="majorEastAsia" w:eastAsiaTheme="majorEastAsia" w:hAnsiTheme="majorEastAsia" w:cs="仿宋"/>
                <w:sz w:val="24"/>
              </w:rPr>
            </w:pPr>
            <w:r>
              <w:rPr>
                <w:rFonts w:asciiTheme="majorEastAsia" w:eastAsiaTheme="majorEastAsia" w:hAnsiTheme="majorEastAsia" w:cs="仿宋" w:hint="eastAsia"/>
                <w:b/>
                <w:sz w:val="24"/>
              </w:rPr>
              <w:t>M</w:t>
            </w:r>
            <w:r>
              <w:rPr>
                <w:rFonts w:asciiTheme="majorEastAsia" w:eastAsiaTheme="majorEastAsia" w:hAnsiTheme="majorEastAsia" w:cs="仿宋"/>
                <w:b/>
                <w:sz w:val="24"/>
              </w:rPr>
              <w:t>AC</w:t>
            </w:r>
            <w:r>
              <w:rPr>
                <w:rFonts w:asciiTheme="majorEastAsia" w:eastAsiaTheme="majorEastAsia" w:hAnsiTheme="majorEastAsia" w:cs="仿宋" w:hint="eastAsia"/>
                <w:b/>
                <w:sz w:val="24"/>
              </w:rPr>
              <w:t>特性：</w:t>
            </w:r>
            <w:r>
              <w:rPr>
                <w:rFonts w:asciiTheme="majorEastAsia" w:eastAsiaTheme="majorEastAsia" w:hAnsiTheme="majorEastAsia" w:cs="仿宋" w:hint="eastAsia"/>
                <w:sz w:val="24"/>
              </w:rPr>
              <w:t>遵循IEEE 802.1d标准</w:t>
            </w:r>
            <w:r>
              <w:rPr>
                <w:rFonts w:asciiTheme="majorEastAsia" w:eastAsiaTheme="majorEastAsia" w:hAnsiTheme="majorEastAsia" w:cs="Calibri"/>
                <w:sz w:val="24"/>
              </w:rPr>
              <w:t> </w:t>
            </w:r>
            <w:r>
              <w:rPr>
                <w:rFonts w:asciiTheme="majorEastAsia" w:eastAsiaTheme="majorEastAsia" w:hAnsiTheme="majorEastAsia" w:cs="仿宋" w:hint="eastAsia"/>
                <w:sz w:val="24"/>
              </w:rPr>
              <w:t>、支持MAC地址自动学习和老化、支持静态、动态、黑洞MAC表项、支持源MAC地址过滤；</w:t>
            </w:r>
          </w:p>
          <w:p w:rsidR="00755B9A" w:rsidRDefault="0005030A">
            <w:pPr>
              <w:spacing w:line="400" w:lineRule="exact"/>
              <w:jc w:val="left"/>
              <w:rPr>
                <w:rFonts w:asciiTheme="majorEastAsia" w:eastAsiaTheme="majorEastAsia" w:hAnsiTheme="majorEastAsia" w:cs="仿宋"/>
                <w:sz w:val="24"/>
              </w:rPr>
            </w:pPr>
            <w:r>
              <w:rPr>
                <w:rFonts w:asciiTheme="majorEastAsia" w:eastAsiaTheme="majorEastAsia" w:hAnsiTheme="majorEastAsia" w:cs="仿宋"/>
                <w:b/>
                <w:sz w:val="24"/>
              </w:rPr>
              <w:t>VLAN</w:t>
            </w:r>
            <w:r>
              <w:rPr>
                <w:rFonts w:asciiTheme="majorEastAsia" w:eastAsiaTheme="majorEastAsia" w:hAnsiTheme="majorEastAsia" w:cs="仿宋" w:hint="eastAsia"/>
                <w:b/>
                <w:sz w:val="24"/>
              </w:rPr>
              <w:t>特性：</w:t>
            </w:r>
            <w:r>
              <w:rPr>
                <w:rFonts w:asciiTheme="majorEastAsia" w:eastAsiaTheme="majorEastAsia" w:hAnsiTheme="majorEastAsia" w:cs="仿宋" w:hint="eastAsia"/>
                <w:sz w:val="24"/>
              </w:rPr>
              <w:t>支持4K个VLAN、支持Guest VLAN、Voice VLANs、支持GVRP协议、支持MUX VLAN功能、支持基于MAC/协议/IP子网/策略/端口的VLAN、支持1:1和N:1 VLAN Mapping功能；</w:t>
            </w:r>
          </w:p>
          <w:p w:rsidR="00755B9A" w:rsidRDefault="0005030A">
            <w:pPr>
              <w:spacing w:line="400" w:lineRule="exact"/>
              <w:jc w:val="left"/>
              <w:rPr>
                <w:rFonts w:asciiTheme="majorEastAsia" w:eastAsiaTheme="majorEastAsia" w:hAnsiTheme="majorEastAsia" w:cs="仿宋"/>
                <w:sz w:val="24"/>
              </w:rPr>
            </w:pPr>
            <w:r>
              <w:rPr>
                <w:rFonts w:asciiTheme="majorEastAsia" w:eastAsiaTheme="majorEastAsia" w:hAnsiTheme="majorEastAsia" w:cs="仿宋" w:hint="eastAsia"/>
                <w:b/>
                <w:sz w:val="24"/>
              </w:rPr>
              <w:t>I</w:t>
            </w:r>
            <w:r>
              <w:rPr>
                <w:rFonts w:asciiTheme="majorEastAsia" w:eastAsiaTheme="majorEastAsia" w:hAnsiTheme="majorEastAsia" w:cs="仿宋"/>
                <w:b/>
                <w:sz w:val="24"/>
              </w:rPr>
              <w:t>P</w:t>
            </w:r>
            <w:r>
              <w:rPr>
                <w:rFonts w:asciiTheme="majorEastAsia" w:eastAsiaTheme="majorEastAsia" w:hAnsiTheme="majorEastAsia" w:cs="仿宋" w:hint="eastAsia"/>
                <w:b/>
                <w:sz w:val="24"/>
              </w:rPr>
              <w:t>路由：</w:t>
            </w:r>
            <w:r>
              <w:rPr>
                <w:rFonts w:asciiTheme="majorEastAsia" w:eastAsiaTheme="majorEastAsia" w:hAnsiTheme="majorEastAsia" w:cs="仿宋" w:hint="eastAsia"/>
                <w:sz w:val="24"/>
              </w:rPr>
              <w:t>静态路由、RIPv1/2、RIPng、OSPF、OSPFv3、ECMP、ISIS、ISISv6、BGP、BGP4+；</w:t>
            </w:r>
          </w:p>
          <w:p w:rsidR="00755B9A" w:rsidRDefault="0005030A">
            <w:pPr>
              <w:spacing w:line="400" w:lineRule="exact"/>
              <w:jc w:val="left"/>
              <w:rPr>
                <w:rFonts w:asciiTheme="majorEastAsia" w:eastAsiaTheme="majorEastAsia" w:hAnsiTheme="majorEastAsia" w:cs="仿宋"/>
                <w:sz w:val="24"/>
              </w:rPr>
            </w:pPr>
            <w:r>
              <w:rPr>
                <w:rFonts w:asciiTheme="majorEastAsia" w:eastAsiaTheme="majorEastAsia" w:hAnsiTheme="majorEastAsia" w:cs="仿宋" w:hint="eastAsia"/>
                <w:b/>
                <w:sz w:val="24"/>
              </w:rPr>
              <w:t>超级虚拟交换网(SVF)：</w:t>
            </w:r>
            <w:r>
              <w:rPr>
                <w:rFonts w:asciiTheme="majorEastAsia" w:eastAsiaTheme="majorEastAsia" w:hAnsiTheme="majorEastAsia" w:cs="仿宋" w:hint="eastAsia"/>
                <w:sz w:val="24"/>
              </w:rPr>
              <w:t>支持作为SVF client零配置即插即用、支持自动加载client的大包和补丁、支持业务一键式自动下发、；client支持独立运行；</w:t>
            </w:r>
          </w:p>
          <w:p w:rsidR="00755B9A" w:rsidRDefault="0005030A">
            <w:pPr>
              <w:spacing w:line="400" w:lineRule="exact"/>
              <w:jc w:val="left"/>
              <w:rPr>
                <w:rFonts w:asciiTheme="majorEastAsia" w:eastAsiaTheme="majorEastAsia" w:hAnsiTheme="majorEastAsia" w:cs="仿宋"/>
                <w:sz w:val="24"/>
              </w:rPr>
            </w:pPr>
            <w:r>
              <w:rPr>
                <w:rFonts w:asciiTheme="majorEastAsia" w:eastAsiaTheme="majorEastAsia" w:hAnsiTheme="majorEastAsia" w:cs="仿宋" w:hint="eastAsia"/>
                <w:b/>
                <w:sz w:val="24"/>
              </w:rPr>
              <w:t>IPv6特性：</w:t>
            </w:r>
            <w:r>
              <w:rPr>
                <w:rFonts w:asciiTheme="majorEastAsia" w:eastAsiaTheme="majorEastAsia" w:hAnsiTheme="majorEastAsia" w:cs="仿宋" w:hint="eastAsia"/>
                <w:sz w:val="24"/>
              </w:rPr>
              <w:t>支持6to4、ISATAP、手动配置tunnel、支持IPv6 Ping、IPv6 Tracert、IPv6 Telnet；</w:t>
            </w:r>
          </w:p>
          <w:p w:rsidR="00755B9A" w:rsidRDefault="0005030A">
            <w:pPr>
              <w:spacing w:line="400" w:lineRule="exact"/>
              <w:jc w:val="left"/>
              <w:rPr>
                <w:rFonts w:asciiTheme="majorEastAsia" w:eastAsiaTheme="majorEastAsia" w:hAnsiTheme="majorEastAsia" w:cs="仿宋"/>
                <w:sz w:val="24"/>
              </w:rPr>
            </w:pPr>
            <w:r>
              <w:rPr>
                <w:rFonts w:asciiTheme="majorEastAsia" w:eastAsiaTheme="majorEastAsia" w:hAnsiTheme="majorEastAsia" w:cs="仿宋" w:hint="eastAsia"/>
                <w:b/>
                <w:sz w:val="24"/>
              </w:rPr>
              <w:t>互通性</w:t>
            </w:r>
            <w:r>
              <w:rPr>
                <w:rFonts w:asciiTheme="majorEastAsia" w:eastAsiaTheme="majorEastAsia" w:hAnsiTheme="majorEastAsia" w:cs="仿宋" w:hint="eastAsia"/>
                <w:sz w:val="24"/>
              </w:rPr>
              <w:t>：VBST基于VLAN生成树协、PVST/PVST+/RPVST 互通）、LNP 链路类型协商协议（和DTP相似功能）、VCMP VLAN集中管理协议（和VTP相似功能）；</w:t>
            </w:r>
          </w:p>
        </w:tc>
      </w:tr>
      <w:tr w:rsidR="00755B9A">
        <w:tc>
          <w:tcPr>
            <w:tcW w:w="708" w:type="dxa"/>
            <w:vMerge/>
            <w:vAlign w:val="center"/>
          </w:tcPr>
          <w:p w:rsidR="00755B9A" w:rsidRDefault="00755B9A">
            <w:pPr>
              <w:spacing w:line="400" w:lineRule="exact"/>
              <w:jc w:val="center"/>
              <w:rPr>
                <w:rFonts w:asciiTheme="majorEastAsia" w:eastAsiaTheme="majorEastAsia" w:hAnsiTheme="majorEastAsia" w:cs="仿宋"/>
                <w:sz w:val="24"/>
              </w:rPr>
            </w:pPr>
          </w:p>
        </w:tc>
        <w:tc>
          <w:tcPr>
            <w:tcW w:w="2268" w:type="dxa"/>
            <w:vMerge/>
          </w:tcPr>
          <w:p w:rsidR="00755B9A" w:rsidRDefault="00755B9A">
            <w:pPr>
              <w:spacing w:line="400" w:lineRule="exact"/>
              <w:jc w:val="center"/>
              <w:rPr>
                <w:rFonts w:asciiTheme="majorEastAsia" w:eastAsiaTheme="majorEastAsia" w:hAnsiTheme="majorEastAsia" w:cs="仿宋"/>
                <w:sz w:val="24"/>
              </w:rPr>
            </w:pPr>
          </w:p>
        </w:tc>
        <w:tc>
          <w:tcPr>
            <w:tcW w:w="1630" w:type="dxa"/>
            <w:vAlign w:val="center"/>
          </w:tcPr>
          <w:p w:rsidR="00755B9A" w:rsidRDefault="0005030A">
            <w:pPr>
              <w:spacing w:line="400" w:lineRule="exact"/>
              <w:jc w:val="center"/>
              <w:rPr>
                <w:rFonts w:asciiTheme="majorEastAsia" w:eastAsiaTheme="majorEastAsia" w:hAnsiTheme="majorEastAsia" w:cs="仿宋"/>
                <w:sz w:val="24"/>
              </w:rPr>
            </w:pPr>
            <w:r>
              <w:rPr>
                <w:rFonts w:asciiTheme="majorEastAsia" w:eastAsiaTheme="majorEastAsia" w:hAnsiTheme="majorEastAsia" w:cs="仿宋" w:hint="eastAsia"/>
                <w:sz w:val="24"/>
              </w:rPr>
              <w:t>千兆光模块（单模）</w:t>
            </w:r>
          </w:p>
        </w:tc>
        <w:tc>
          <w:tcPr>
            <w:tcW w:w="780" w:type="dxa"/>
            <w:vAlign w:val="center"/>
          </w:tcPr>
          <w:p w:rsidR="00755B9A" w:rsidRDefault="0005030A">
            <w:pPr>
              <w:spacing w:line="400" w:lineRule="exact"/>
              <w:jc w:val="center"/>
              <w:rPr>
                <w:rFonts w:asciiTheme="majorEastAsia" w:eastAsiaTheme="majorEastAsia" w:hAnsiTheme="majorEastAsia" w:cs="仿宋"/>
                <w:sz w:val="24"/>
              </w:rPr>
            </w:pPr>
            <w:r>
              <w:rPr>
                <w:rFonts w:asciiTheme="majorEastAsia" w:eastAsiaTheme="majorEastAsia" w:hAnsiTheme="majorEastAsia" w:cs="仿宋"/>
                <w:sz w:val="24"/>
              </w:rPr>
              <w:t>4</w:t>
            </w:r>
          </w:p>
        </w:tc>
        <w:tc>
          <w:tcPr>
            <w:tcW w:w="992" w:type="dxa"/>
            <w:vAlign w:val="center"/>
          </w:tcPr>
          <w:p w:rsidR="00755B9A" w:rsidRDefault="0005030A">
            <w:pPr>
              <w:spacing w:line="400" w:lineRule="exact"/>
              <w:jc w:val="center"/>
              <w:rPr>
                <w:rFonts w:asciiTheme="majorEastAsia" w:eastAsiaTheme="majorEastAsia" w:hAnsiTheme="majorEastAsia" w:cs="仿宋"/>
                <w:sz w:val="24"/>
              </w:rPr>
            </w:pPr>
            <w:r>
              <w:rPr>
                <w:rFonts w:asciiTheme="majorEastAsia" w:eastAsiaTheme="majorEastAsia" w:hAnsiTheme="majorEastAsia" w:cs="仿宋" w:hint="eastAsia"/>
                <w:sz w:val="24"/>
              </w:rPr>
              <w:t>个</w:t>
            </w:r>
          </w:p>
        </w:tc>
        <w:tc>
          <w:tcPr>
            <w:tcW w:w="4395" w:type="dxa"/>
          </w:tcPr>
          <w:p w:rsidR="00755B9A" w:rsidRDefault="0005030A">
            <w:pPr>
              <w:spacing w:line="400" w:lineRule="exact"/>
              <w:jc w:val="left"/>
              <w:rPr>
                <w:rFonts w:asciiTheme="majorEastAsia" w:eastAsiaTheme="majorEastAsia" w:hAnsiTheme="majorEastAsia" w:cs="仿宋"/>
                <w:sz w:val="24"/>
              </w:rPr>
            </w:pPr>
            <w:r>
              <w:rPr>
                <w:rFonts w:asciiTheme="majorEastAsia" w:eastAsiaTheme="majorEastAsia" w:hAnsiTheme="majorEastAsia" w:cs="仿宋" w:hint="eastAsia"/>
                <w:sz w:val="24"/>
              </w:rPr>
              <w:t>兼容现有及扩容的设备</w:t>
            </w:r>
          </w:p>
        </w:tc>
      </w:tr>
      <w:tr w:rsidR="00755B9A">
        <w:tc>
          <w:tcPr>
            <w:tcW w:w="708" w:type="dxa"/>
            <w:vMerge/>
            <w:vAlign w:val="center"/>
          </w:tcPr>
          <w:p w:rsidR="00755B9A" w:rsidRDefault="00755B9A">
            <w:pPr>
              <w:spacing w:line="400" w:lineRule="exact"/>
              <w:jc w:val="center"/>
              <w:rPr>
                <w:rFonts w:asciiTheme="majorEastAsia" w:eastAsiaTheme="majorEastAsia" w:hAnsiTheme="majorEastAsia" w:cs="仿宋"/>
                <w:sz w:val="24"/>
              </w:rPr>
            </w:pPr>
          </w:p>
        </w:tc>
        <w:tc>
          <w:tcPr>
            <w:tcW w:w="2268" w:type="dxa"/>
            <w:vMerge/>
          </w:tcPr>
          <w:p w:rsidR="00755B9A" w:rsidRDefault="00755B9A">
            <w:pPr>
              <w:spacing w:line="400" w:lineRule="exact"/>
              <w:jc w:val="center"/>
              <w:rPr>
                <w:rFonts w:asciiTheme="majorEastAsia" w:eastAsiaTheme="majorEastAsia" w:hAnsiTheme="majorEastAsia" w:cs="仿宋"/>
                <w:sz w:val="24"/>
              </w:rPr>
            </w:pPr>
          </w:p>
        </w:tc>
        <w:tc>
          <w:tcPr>
            <w:tcW w:w="1630" w:type="dxa"/>
            <w:vAlign w:val="center"/>
          </w:tcPr>
          <w:p w:rsidR="00755B9A" w:rsidRDefault="0005030A">
            <w:pPr>
              <w:spacing w:line="400" w:lineRule="exact"/>
              <w:jc w:val="center"/>
              <w:rPr>
                <w:rFonts w:asciiTheme="majorEastAsia" w:eastAsiaTheme="majorEastAsia" w:hAnsiTheme="majorEastAsia" w:cs="仿宋"/>
                <w:sz w:val="24"/>
              </w:rPr>
            </w:pPr>
            <w:r>
              <w:rPr>
                <w:rFonts w:asciiTheme="majorEastAsia" w:eastAsiaTheme="majorEastAsia" w:hAnsiTheme="majorEastAsia" w:cs="仿宋" w:hint="eastAsia"/>
                <w:sz w:val="24"/>
              </w:rPr>
              <w:t>千兆光模块（多模）</w:t>
            </w:r>
          </w:p>
        </w:tc>
        <w:tc>
          <w:tcPr>
            <w:tcW w:w="780" w:type="dxa"/>
            <w:vAlign w:val="center"/>
          </w:tcPr>
          <w:p w:rsidR="00755B9A" w:rsidRDefault="0005030A">
            <w:pPr>
              <w:spacing w:line="400" w:lineRule="exact"/>
              <w:jc w:val="center"/>
              <w:rPr>
                <w:rFonts w:asciiTheme="majorEastAsia" w:eastAsiaTheme="majorEastAsia" w:hAnsiTheme="majorEastAsia" w:cs="仿宋"/>
                <w:sz w:val="24"/>
              </w:rPr>
            </w:pPr>
            <w:r>
              <w:rPr>
                <w:rFonts w:asciiTheme="majorEastAsia" w:eastAsiaTheme="majorEastAsia" w:hAnsiTheme="majorEastAsia" w:cs="仿宋"/>
                <w:sz w:val="24"/>
              </w:rPr>
              <w:t>4</w:t>
            </w:r>
          </w:p>
        </w:tc>
        <w:tc>
          <w:tcPr>
            <w:tcW w:w="992" w:type="dxa"/>
            <w:vAlign w:val="center"/>
          </w:tcPr>
          <w:p w:rsidR="00755B9A" w:rsidRDefault="0005030A">
            <w:pPr>
              <w:spacing w:line="400" w:lineRule="exact"/>
              <w:jc w:val="center"/>
              <w:rPr>
                <w:rFonts w:asciiTheme="majorEastAsia" w:eastAsiaTheme="majorEastAsia" w:hAnsiTheme="majorEastAsia" w:cs="仿宋"/>
                <w:sz w:val="24"/>
              </w:rPr>
            </w:pPr>
            <w:r>
              <w:rPr>
                <w:rFonts w:asciiTheme="majorEastAsia" w:eastAsiaTheme="majorEastAsia" w:hAnsiTheme="majorEastAsia" w:cs="仿宋" w:hint="eastAsia"/>
                <w:sz w:val="24"/>
              </w:rPr>
              <w:t>个</w:t>
            </w:r>
          </w:p>
        </w:tc>
        <w:tc>
          <w:tcPr>
            <w:tcW w:w="4395" w:type="dxa"/>
          </w:tcPr>
          <w:p w:rsidR="00755B9A" w:rsidRDefault="0005030A">
            <w:pPr>
              <w:spacing w:line="400" w:lineRule="exact"/>
              <w:jc w:val="left"/>
              <w:rPr>
                <w:rFonts w:asciiTheme="majorEastAsia" w:eastAsiaTheme="majorEastAsia" w:hAnsiTheme="majorEastAsia" w:cs="仿宋"/>
                <w:sz w:val="24"/>
              </w:rPr>
            </w:pPr>
            <w:r>
              <w:rPr>
                <w:rFonts w:asciiTheme="majorEastAsia" w:eastAsiaTheme="majorEastAsia" w:hAnsiTheme="majorEastAsia" w:cs="仿宋" w:hint="eastAsia"/>
                <w:sz w:val="24"/>
              </w:rPr>
              <w:t>兼容现有及扩容的设备</w:t>
            </w:r>
          </w:p>
        </w:tc>
      </w:tr>
      <w:tr w:rsidR="00755B9A">
        <w:tc>
          <w:tcPr>
            <w:tcW w:w="708" w:type="dxa"/>
            <w:vMerge/>
            <w:vAlign w:val="center"/>
          </w:tcPr>
          <w:p w:rsidR="00755B9A" w:rsidRDefault="00755B9A">
            <w:pPr>
              <w:spacing w:line="400" w:lineRule="exact"/>
              <w:jc w:val="center"/>
              <w:rPr>
                <w:rFonts w:asciiTheme="majorEastAsia" w:eastAsiaTheme="majorEastAsia" w:hAnsiTheme="majorEastAsia" w:cs="仿宋"/>
                <w:sz w:val="24"/>
              </w:rPr>
            </w:pPr>
          </w:p>
        </w:tc>
        <w:tc>
          <w:tcPr>
            <w:tcW w:w="2268" w:type="dxa"/>
            <w:vMerge/>
          </w:tcPr>
          <w:p w:rsidR="00755B9A" w:rsidRDefault="00755B9A">
            <w:pPr>
              <w:spacing w:line="400" w:lineRule="exact"/>
              <w:jc w:val="center"/>
              <w:rPr>
                <w:rFonts w:asciiTheme="majorEastAsia" w:eastAsiaTheme="majorEastAsia" w:hAnsiTheme="majorEastAsia" w:cs="仿宋"/>
                <w:sz w:val="24"/>
              </w:rPr>
            </w:pPr>
          </w:p>
        </w:tc>
        <w:tc>
          <w:tcPr>
            <w:tcW w:w="1630" w:type="dxa"/>
            <w:vAlign w:val="center"/>
          </w:tcPr>
          <w:p w:rsidR="00755B9A" w:rsidRDefault="0005030A">
            <w:pPr>
              <w:spacing w:line="400" w:lineRule="exact"/>
              <w:jc w:val="center"/>
              <w:rPr>
                <w:rFonts w:asciiTheme="majorEastAsia" w:eastAsiaTheme="majorEastAsia" w:hAnsiTheme="majorEastAsia" w:cs="仿宋"/>
                <w:sz w:val="24"/>
              </w:rPr>
            </w:pPr>
            <w:r>
              <w:rPr>
                <w:rFonts w:asciiTheme="majorEastAsia" w:eastAsiaTheme="majorEastAsia" w:hAnsiTheme="majorEastAsia" w:cs="仿宋" w:hint="eastAsia"/>
                <w:sz w:val="24"/>
              </w:rPr>
              <w:t>超五类网线</w:t>
            </w:r>
          </w:p>
        </w:tc>
        <w:tc>
          <w:tcPr>
            <w:tcW w:w="780" w:type="dxa"/>
            <w:vAlign w:val="center"/>
          </w:tcPr>
          <w:p w:rsidR="00755B9A" w:rsidRDefault="0005030A">
            <w:pPr>
              <w:spacing w:line="400" w:lineRule="exact"/>
              <w:jc w:val="center"/>
              <w:rPr>
                <w:rFonts w:asciiTheme="majorEastAsia" w:eastAsiaTheme="majorEastAsia" w:hAnsiTheme="majorEastAsia" w:cs="仿宋"/>
                <w:sz w:val="24"/>
              </w:rPr>
            </w:pPr>
            <w:r>
              <w:rPr>
                <w:rFonts w:asciiTheme="majorEastAsia" w:eastAsiaTheme="majorEastAsia" w:hAnsiTheme="majorEastAsia" w:cs="仿宋" w:hint="eastAsia"/>
                <w:sz w:val="24"/>
              </w:rPr>
              <w:t>2</w:t>
            </w:r>
          </w:p>
        </w:tc>
        <w:tc>
          <w:tcPr>
            <w:tcW w:w="992" w:type="dxa"/>
            <w:vAlign w:val="center"/>
          </w:tcPr>
          <w:p w:rsidR="00755B9A" w:rsidRDefault="0005030A">
            <w:pPr>
              <w:spacing w:line="400" w:lineRule="exact"/>
              <w:jc w:val="center"/>
              <w:rPr>
                <w:rFonts w:asciiTheme="majorEastAsia" w:eastAsiaTheme="majorEastAsia" w:hAnsiTheme="majorEastAsia" w:cs="仿宋"/>
                <w:sz w:val="24"/>
              </w:rPr>
            </w:pPr>
            <w:r>
              <w:rPr>
                <w:rFonts w:asciiTheme="majorEastAsia" w:eastAsiaTheme="majorEastAsia" w:hAnsiTheme="majorEastAsia" w:cs="仿宋" w:hint="eastAsia"/>
                <w:sz w:val="24"/>
              </w:rPr>
              <w:t>箱</w:t>
            </w:r>
          </w:p>
        </w:tc>
        <w:tc>
          <w:tcPr>
            <w:tcW w:w="4395" w:type="dxa"/>
          </w:tcPr>
          <w:p w:rsidR="00755B9A" w:rsidRDefault="0005030A">
            <w:pPr>
              <w:spacing w:line="400" w:lineRule="exact"/>
              <w:jc w:val="left"/>
              <w:rPr>
                <w:rFonts w:asciiTheme="majorEastAsia" w:eastAsiaTheme="majorEastAsia" w:hAnsiTheme="majorEastAsia" w:cs="仿宋"/>
                <w:sz w:val="24"/>
              </w:rPr>
            </w:pPr>
            <w:r>
              <w:rPr>
                <w:rFonts w:asciiTheme="majorEastAsia" w:eastAsiaTheme="majorEastAsia" w:hAnsiTheme="majorEastAsia" w:cs="仿宋" w:hint="eastAsia"/>
                <w:sz w:val="24"/>
              </w:rPr>
              <w:t>详见备注</w:t>
            </w:r>
          </w:p>
        </w:tc>
      </w:tr>
      <w:tr w:rsidR="00755B9A">
        <w:tc>
          <w:tcPr>
            <w:tcW w:w="708" w:type="dxa"/>
            <w:vMerge/>
            <w:vAlign w:val="center"/>
          </w:tcPr>
          <w:p w:rsidR="00755B9A" w:rsidRDefault="00755B9A">
            <w:pPr>
              <w:spacing w:line="400" w:lineRule="exact"/>
              <w:jc w:val="center"/>
              <w:rPr>
                <w:rFonts w:asciiTheme="majorEastAsia" w:eastAsiaTheme="majorEastAsia" w:hAnsiTheme="majorEastAsia" w:cs="仿宋"/>
                <w:sz w:val="24"/>
              </w:rPr>
            </w:pPr>
          </w:p>
        </w:tc>
        <w:tc>
          <w:tcPr>
            <w:tcW w:w="2268" w:type="dxa"/>
            <w:vMerge/>
          </w:tcPr>
          <w:p w:rsidR="00755B9A" w:rsidRDefault="00755B9A">
            <w:pPr>
              <w:spacing w:line="400" w:lineRule="exact"/>
              <w:jc w:val="center"/>
              <w:rPr>
                <w:rFonts w:asciiTheme="majorEastAsia" w:eastAsiaTheme="majorEastAsia" w:hAnsiTheme="majorEastAsia" w:cs="仿宋"/>
                <w:sz w:val="24"/>
              </w:rPr>
            </w:pPr>
          </w:p>
        </w:tc>
        <w:tc>
          <w:tcPr>
            <w:tcW w:w="1630" w:type="dxa"/>
            <w:vAlign w:val="center"/>
          </w:tcPr>
          <w:p w:rsidR="00755B9A" w:rsidRDefault="0005030A">
            <w:pPr>
              <w:spacing w:line="400" w:lineRule="exact"/>
              <w:rPr>
                <w:rFonts w:asciiTheme="majorEastAsia" w:eastAsiaTheme="majorEastAsia" w:hAnsiTheme="majorEastAsia" w:cs="仿宋"/>
                <w:sz w:val="24"/>
              </w:rPr>
            </w:pPr>
            <w:r>
              <w:rPr>
                <w:rFonts w:asciiTheme="majorEastAsia" w:eastAsiaTheme="majorEastAsia" w:hAnsiTheme="majorEastAsia" w:cs="仿宋" w:hint="eastAsia"/>
                <w:sz w:val="24"/>
              </w:rPr>
              <w:t>市、区、县三级人防35个</w:t>
            </w:r>
            <w:r>
              <w:rPr>
                <w:rFonts w:asciiTheme="majorEastAsia" w:eastAsiaTheme="majorEastAsia" w:hAnsiTheme="majorEastAsia" w:cs="仿宋" w:hint="eastAsia"/>
                <w:sz w:val="24"/>
              </w:rPr>
              <w:lastRenderedPageBreak/>
              <w:t>点位实施环境勘察</w:t>
            </w:r>
          </w:p>
        </w:tc>
        <w:tc>
          <w:tcPr>
            <w:tcW w:w="780" w:type="dxa"/>
            <w:vAlign w:val="center"/>
          </w:tcPr>
          <w:p w:rsidR="00755B9A" w:rsidRDefault="0005030A">
            <w:pPr>
              <w:spacing w:line="400" w:lineRule="exact"/>
              <w:jc w:val="center"/>
              <w:rPr>
                <w:rFonts w:asciiTheme="majorEastAsia" w:eastAsiaTheme="majorEastAsia" w:hAnsiTheme="majorEastAsia" w:cs="仿宋"/>
                <w:sz w:val="24"/>
              </w:rPr>
            </w:pPr>
            <w:r>
              <w:rPr>
                <w:rFonts w:asciiTheme="majorEastAsia" w:eastAsiaTheme="majorEastAsia" w:hAnsiTheme="majorEastAsia" w:cs="仿宋" w:hint="eastAsia"/>
                <w:sz w:val="24"/>
              </w:rPr>
              <w:lastRenderedPageBreak/>
              <w:t>1</w:t>
            </w:r>
          </w:p>
        </w:tc>
        <w:tc>
          <w:tcPr>
            <w:tcW w:w="992" w:type="dxa"/>
            <w:vAlign w:val="center"/>
          </w:tcPr>
          <w:p w:rsidR="00755B9A" w:rsidRDefault="0005030A">
            <w:pPr>
              <w:spacing w:line="400" w:lineRule="exact"/>
              <w:jc w:val="center"/>
              <w:rPr>
                <w:rFonts w:asciiTheme="majorEastAsia" w:eastAsiaTheme="majorEastAsia" w:hAnsiTheme="majorEastAsia" w:cs="仿宋"/>
                <w:sz w:val="24"/>
              </w:rPr>
            </w:pPr>
            <w:r>
              <w:rPr>
                <w:rFonts w:asciiTheme="majorEastAsia" w:eastAsiaTheme="majorEastAsia" w:hAnsiTheme="majorEastAsia" w:cs="仿宋" w:hint="eastAsia"/>
                <w:sz w:val="24"/>
              </w:rPr>
              <w:t>次</w:t>
            </w:r>
          </w:p>
        </w:tc>
        <w:tc>
          <w:tcPr>
            <w:tcW w:w="4395" w:type="dxa"/>
          </w:tcPr>
          <w:p w:rsidR="00755B9A" w:rsidRDefault="0005030A">
            <w:pPr>
              <w:spacing w:line="400" w:lineRule="exact"/>
              <w:jc w:val="left"/>
              <w:rPr>
                <w:rFonts w:asciiTheme="majorEastAsia" w:eastAsiaTheme="majorEastAsia" w:hAnsiTheme="majorEastAsia" w:cs="仿宋"/>
                <w:sz w:val="24"/>
              </w:rPr>
            </w:pPr>
            <w:r>
              <w:rPr>
                <w:rFonts w:asciiTheme="majorEastAsia" w:eastAsiaTheme="majorEastAsia" w:hAnsiTheme="majorEastAsia" w:cs="仿宋" w:hint="eastAsia"/>
                <w:sz w:val="24"/>
              </w:rPr>
              <w:t>详见备注</w:t>
            </w:r>
          </w:p>
        </w:tc>
      </w:tr>
      <w:tr w:rsidR="00755B9A">
        <w:tc>
          <w:tcPr>
            <w:tcW w:w="708" w:type="dxa"/>
            <w:vMerge/>
            <w:vAlign w:val="center"/>
          </w:tcPr>
          <w:p w:rsidR="00755B9A" w:rsidRDefault="00755B9A">
            <w:pPr>
              <w:spacing w:line="400" w:lineRule="exact"/>
              <w:jc w:val="center"/>
              <w:rPr>
                <w:rFonts w:asciiTheme="majorEastAsia" w:eastAsiaTheme="majorEastAsia" w:hAnsiTheme="majorEastAsia" w:cs="仿宋"/>
                <w:sz w:val="24"/>
              </w:rPr>
            </w:pPr>
          </w:p>
        </w:tc>
        <w:tc>
          <w:tcPr>
            <w:tcW w:w="2268" w:type="dxa"/>
            <w:vMerge/>
          </w:tcPr>
          <w:p w:rsidR="00755B9A" w:rsidRDefault="00755B9A">
            <w:pPr>
              <w:spacing w:line="400" w:lineRule="exact"/>
              <w:jc w:val="center"/>
              <w:rPr>
                <w:rFonts w:asciiTheme="majorEastAsia" w:eastAsiaTheme="majorEastAsia" w:hAnsiTheme="majorEastAsia" w:cs="仿宋"/>
                <w:sz w:val="24"/>
              </w:rPr>
            </w:pPr>
          </w:p>
        </w:tc>
        <w:tc>
          <w:tcPr>
            <w:tcW w:w="1630" w:type="dxa"/>
            <w:vAlign w:val="center"/>
          </w:tcPr>
          <w:p w:rsidR="00755B9A" w:rsidRDefault="0005030A">
            <w:pPr>
              <w:spacing w:line="400" w:lineRule="exact"/>
              <w:jc w:val="center"/>
              <w:rPr>
                <w:rFonts w:asciiTheme="majorEastAsia" w:eastAsiaTheme="majorEastAsia" w:hAnsiTheme="majorEastAsia" w:cs="仿宋"/>
                <w:sz w:val="24"/>
              </w:rPr>
            </w:pPr>
            <w:r>
              <w:rPr>
                <w:rFonts w:asciiTheme="majorEastAsia" w:eastAsiaTheme="majorEastAsia" w:hAnsiTheme="majorEastAsia" w:cs="仿宋" w:hint="eastAsia"/>
                <w:sz w:val="24"/>
              </w:rPr>
              <w:t>市本级施工费</w:t>
            </w:r>
          </w:p>
        </w:tc>
        <w:tc>
          <w:tcPr>
            <w:tcW w:w="780" w:type="dxa"/>
            <w:vAlign w:val="center"/>
          </w:tcPr>
          <w:p w:rsidR="00755B9A" w:rsidRDefault="0005030A">
            <w:pPr>
              <w:spacing w:line="400" w:lineRule="exact"/>
              <w:jc w:val="center"/>
              <w:rPr>
                <w:rFonts w:asciiTheme="majorEastAsia" w:eastAsiaTheme="majorEastAsia" w:hAnsiTheme="majorEastAsia" w:cs="仿宋"/>
                <w:sz w:val="24"/>
              </w:rPr>
            </w:pPr>
            <w:r>
              <w:rPr>
                <w:rFonts w:asciiTheme="majorEastAsia" w:eastAsiaTheme="majorEastAsia" w:hAnsiTheme="majorEastAsia" w:cs="仿宋" w:hint="eastAsia"/>
                <w:sz w:val="24"/>
              </w:rPr>
              <w:t>1</w:t>
            </w:r>
          </w:p>
        </w:tc>
        <w:tc>
          <w:tcPr>
            <w:tcW w:w="992" w:type="dxa"/>
            <w:vAlign w:val="center"/>
          </w:tcPr>
          <w:p w:rsidR="00755B9A" w:rsidRDefault="0005030A">
            <w:pPr>
              <w:spacing w:line="400" w:lineRule="exact"/>
              <w:jc w:val="center"/>
              <w:rPr>
                <w:rFonts w:asciiTheme="majorEastAsia" w:eastAsiaTheme="majorEastAsia" w:hAnsiTheme="majorEastAsia" w:cs="仿宋"/>
                <w:sz w:val="24"/>
              </w:rPr>
            </w:pPr>
            <w:r>
              <w:rPr>
                <w:rFonts w:asciiTheme="majorEastAsia" w:eastAsiaTheme="majorEastAsia" w:hAnsiTheme="majorEastAsia" w:cs="仿宋" w:hint="eastAsia"/>
                <w:sz w:val="24"/>
              </w:rPr>
              <w:t>次</w:t>
            </w:r>
          </w:p>
        </w:tc>
        <w:tc>
          <w:tcPr>
            <w:tcW w:w="4395" w:type="dxa"/>
          </w:tcPr>
          <w:p w:rsidR="00755B9A" w:rsidRDefault="0005030A">
            <w:pPr>
              <w:spacing w:line="400" w:lineRule="exact"/>
              <w:jc w:val="left"/>
              <w:rPr>
                <w:rFonts w:asciiTheme="majorEastAsia" w:eastAsiaTheme="majorEastAsia" w:hAnsiTheme="majorEastAsia"/>
                <w:sz w:val="24"/>
              </w:rPr>
            </w:pPr>
            <w:r>
              <w:rPr>
                <w:rFonts w:asciiTheme="majorEastAsia" w:eastAsiaTheme="majorEastAsia" w:hAnsiTheme="majorEastAsia" w:cs="仿宋" w:hint="eastAsia"/>
                <w:sz w:val="24"/>
              </w:rPr>
              <w:t>详见备注</w:t>
            </w:r>
          </w:p>
        </w:tc>
      </w:tr>
      <w:tr w:rsidR="00755B9A">
        <w:tc>
          <w:tcPr>
            <w:tcW w:w="708" w:type="dxa"/>
            <w:vMerge/>
            <w:vAlign w:val="center"/>
          </w:tcPr>
          <w:p w:rsidR="00755B9A" w:rsidRDefault="00755B9A">
            <w:pPr>
              <w:spacing w:line="400" w:lineRule="exact"/>
              <w:jc w:val="center"/>
              <w:rPr>
                <w:rFonts w:asciiTheme="majorEastAsia" w:eastAsiaTheme="majorEastAsia" w:hAnsiTheme="majorEastAsia" w:cs="仿宋"/>
                <w:sz w:val="24"/>
              </w:rPr>
            </w:pPr>
          </w:p>
        </w:tc>
        <w:tc>
          <w:tcPr>
            <w:tcW w:w="2268" w:type="dxa"/>
            <w:vMerge/>
          </w:tcPr>
          <w:p w:rsidR="00755B9A" w:rsidRDefault="00755B9A">
            <w:pPr>
              <w:spacing w:line="400" w:lineRule="exact"/>
              <w:jc w:val="center"/>
              <w:rPr>
                <w:rFonts w:asciiTheme="majorEastAsia" w:eastAsiaTheme="majorEastAsia" w:hAnsiTheme="majorEastAsia" w:cs="仿宋"/>
                <w:sz w:val="24"/>
              </w:rPr>
            </w:pPr>
          </w:p>
        </w:tc>
        <w:tc>
          <w:tcPr>
            <w:tcW w:w="1630" w:type="dxa"/>
            <w:vAlign w:val="center"/>
          </w:tcPr>
          <w:p w:rsidR="00755B9A" w:rsidRDefault="0005030A">
            <w:pPr>
              <w:spacing w:line="400" w:lineRule="exact"/>
              <w:jc w:val="center"/>
              <w:rPr>
                <w:rFonts w:asciiTheme="majorEastAsia" w:eastAsiaTheme="majorEastAsia" w:hAnsiTheme="majorEastAsia" w:cs="仿宋"/>
                <w:sz w:val="24"/>
              </w:rPr>
            </w:pPr>
            <w:r>
              <w:rPr>
                <w:rFonts w:asciiTheme="majorEastAsia" w:eastAsiaTheme="majorEastAsia" w:hAnsiTheme="majorEastAsia" w:cs="仿宋" w:hint="eastAsia"/>
                <w:sz w:val="24"/>
              </w:rPr>
              <w:t>区县施工费</w:t>
            </w:r>
          </w:p>
        </w:tc>
        <w:tc>
          <w:tcPr>
            <w:tcW w:w="780" w:type="dxa"/>
            <w:vAlign w:val="center"/>
          </w:tcPr>
          <w:p w:rsidR="00755B9A" w:rsidRDefault="0005030A">
            <w:pPr>
              <w:spacing w:line="400" w:lineRule="exact"/>
              <w:jc w:val="center"/>
              <w:rPr>
                <w:rFonts w:asciiTheme="majorEastAsia" w:eastAsiaTheme="majorEastAsia" w:hAnsiTheme="majorEastAsia" w:cs="仿宋"/>
                <w:sz w:val="24"/>
              </w:rPr>
            </w:pPr>
            <w:r>
              <w:rPr>
                <w:rFonts w:asciiTheme="majorEastAsia" w:eastAsiaTheme="majorEastAsia" w:hAnsiTheme="majorEastAsia" w:cs="仿宋" w:hint="eastAsia"/>
                <w:sz w:val="24"/>
              </w:rPr>
              <w:t>6</w:t>
            </w:r>
          </w:p>
        </w:tc>
        <w:tc>
          <w:tcPr>
            <w:tcW w:w="992" w:type="dxa"/>
            <w:vAlign w:val="center"/>
          </w:tcPr>
          <w:p w:rsidR="00755B9A" w:rsidRDefault="0005030A">
            <w:pPr>
              <w:spacing w:line="400" w:lineRule="exact"/>
              <w:jc w:val="center"/>
              <w:rPr>
                <w:rFonts w:asciiTheme="majorEastAsia" w:eastAsiaTheme="majorEastAsia" w:hAnsiTheme="majorEastAsia" w:cs="仿宋"/>
                <w:sz w:val="24"/>
              </w:rPr>
            </w:pPr>
            <w:r>
              <w:rPr>
                <w:rFonts w:asciiTheme="majorEastAsia" w:eastAsiaTheme="majorEastAsia" w:hAnsiTheme="majorEastAsia" w:cs="仿宋" w:hint="eastAsia"/>
                <w:sz w:val="24"/>
              </w:rPr>
              <w:t>次</w:t>
            </w:r>
          </w:p>
        </w:tc>
        <w:tc>
          <w:tcPr>
            <w:tcW w:w="4395" w:type="dxa"/>
          </w:tcPr>
          <w:p w:rsidR="00755B9A" w:rsidRDefault="0005030A">
            <w:pPr>
              <w:spacing w:line="400" w:lineRule="exact"/>
              <w:jc w:val="left"/>
              <w:rPr>
                <w:rFonts w:asciiTheme="majorEastAsia" w:eastAsiaTheme="majorEastAsia" w:hAnsiTheme="majorEastAsia"/>
                <w:sz w:val="24"/>
              </w:rPr>
            </w:pPr>
            <w:r>
              <w:rPr>
                <w:rFonts w:asciiTheme="majorEastAsia" w:eastAsiaTheme="majorEastAsia" w:hAnsiTheme="majorEastAsia" w:cs="仿宋" w:hint="eastAsia"/>
                <w:sz w:val="24"/>
              </w:rPr>
              <w:t>详见备注</w:t>
            </w:r>
          </w:p>
        </w:tc>
      </w:tr>
      <w:tr w:rsidR="00755B9A">
        <w:tc>
          <w:tcPr>
            <w:tcW w:w="708" w:type="dxa"/>
            <w:vMerge/>
            <w:vAlign w:val="center"/>
          </w:tcPr>
          <w:p w:rsidR="00755B9A" w:rsidRDefault="00755B9A">
            <w:pPr>
              <w:spacing w:line="400" w:lineRule="exact"/>
              <w:jc w:val="center"/>
              <w:rPr>
                <w:rFonts w:asciiTheme="majorEastAsia" w:eastAsiaTheme="majorEastAsia" w:hAnsiTheme="majorEastAsia" w:cs="仿宋"/>
                <w:sz w:val="24"/>
              </w:rPr>
            </w:pPr>
          </w:p>
        </w:tc>
        <w:tc>
          <w:tcPr>
            <w:tcW w:w="2268" w:type="dxa"/>
            <w:vMerge/>
          </w:tcPr>
          <w:p w:rsidR="00755B9A" w:rsidRDefault="00755B9A">
            <w:pPr>
              <w:spacing w:line="400" w:lineRule="exact"/>
              <w:jc w:val="center"/>
              <w:rPr>
                <w:rFonts w:asciiTheme="majorEastAsia" w:eastAsiaTheme="majorEastAsia" w:hAnsiTheme="majorEastAsia" w:cs="仿宋"/>
                <w:sz w:val="24"/>
              </w:rPr>
            </w:pPr>
          </w:p>
        </w:tc>
        <w:tc>
          <w:tcPr>
            <w:tcW w:w="1630" w:type="dxa"/>
            <w:vAlign w:val="center"/>
          </w:tcPr>
          <w:p w:rsidR="00755B9A" w:rsidRDefault="0005030A">
            <w:pPr>
              <w:spacing w:line="400" w:lineRule="exact"/>
              <w:jc w:val="center"/>
              <w:rPr>
                <w:rFonts w:asciiTheme="majorEastAsia" w:eastAsiaTheme="majorEastAsia" w:hAnsiTheme="majorEastAsia" w:cs="仿宋"/>
                <w:sz w:val="24"/>
              </w:rPr>
            </w:pPr>
            <w:r>
              <w:rPr>
                <w:rFonts w:asciiTheme="majorEastAsia" w:eastAsiaTheme="majorEastAsia" w:hAnsiTheme="majorEastAsia" w:cs="仿宋" w:hint="eastAsia"/>
                <w:sz w:val="24"/>
              </w:rPr>
              <w:t>乡镇施工费</w:t>
            </w:r>
          </w:p>
        </w:tc>
        <w:tc>
          <w:tcPr>
            <w:tcW w:w="780" w:type="dxa"/>
            <w:vAlign w:val="center"/>
          </w:tcPr>
          <w:p w:rsidR="00755B9A" w:rsidRDefault="0005030A">
            <w:pPr>
              <w:spacing w:line="400" w:lineRule="exact"/>
              <w:jc w:val="center"/>
              <w:rPr>
                <w:rFonts w:asciiTheme="majorEastAsia" w:eastAsiaTheme="majorEastAsia" w:hAnsiTheme="majorEastAsia" w:cs="仿宋"/>
                <w:sz w:val="24"/>
              </w:rPr>
            </w:pPr>
            <w:r>
              <w:rPr>
                <w:rFonts w:asciiTheme="majorEastAsia" w:eastAsiaTheme="majorEastAsia" w:hAnsiTheme="majorEastAsia" w:cs="仿宋" w:hint="eastAsia"/>
                <w:sz w:val="24"/>
              </w:rPr>
              <w:t>28</w:t>
            </w:r>
          </w:p>
        </w:tc>
        <w:tc>
          <w:tcPr>
            <w:tcW w:w="992" w:type="dxa"/>
            <w:vAlign w:val="center"/>
          </w:tcPr>
          <w:p w:rsidR="00755B9A" w:rsidRDefault="0005030A">
            <w:pPr>
              <w:spacing w:line="400" w:lineRule="exact"/>
              <w:jc w:val="center"/>
              <w:rPr>
                <w:rFonts w:asciiTheme="majorEastAsia" w:eastAsiaTheme="majorEastAsia" w:hAnsiTheme="majorEastAsia" w:cs="仿宋"/>
                <w:sz w:val="24"/>
              </w:rPr>
            </w:pPr>
            <w:r>
              <w:rPr>
                <w:rFonts w:asciiTheme="majorEastAsia" w:eastAsiaTheme="majorEastAsia" w:hAnsiTheme="majorEastAsia" w:cs="仿宋" w:hint="eastAsia"/>
                <w:sz w:val="24"/>
              </w:rPr>
              <w:t>次</w:t>
            </w:r>
          </w:p>
        </w:tc>
        <w:tc>
          <w:tcPr>
            <w:tcW w:w="4395" w:type="dxa"/>
          </w:tcPr>
          <w:p w:rsidR="00755B9A" w:rsidRDefault="0005030A">
            <w:pPr>
              <w:spacing w:line="400" w:lineRule="exact"/>
              <w:jc w:val="left"/>
              <w:rPr>
                <w:rFonts w:asciiTheme="majorEastAsia" w:eastAsiaTheme="majorEastAsia" w:hAnsiTheme="majorEastAsia"/>
                <w:sz w:val="24"/>
              </w:rPr>
            </w:pPr>
            <w:r>
              <w:rPr>
                <w:rFonts w:asciiTheme="majorEastAsia" w:eastAsiaTheme="majorEastAsia" w:hAnsiTheme="majorEastAsia" w:cs="仿宋" w:hint="eastAsia"/>
                <w:sz w:val="24"/>
              </w:rPr>
              <w:t>详见备注</w:t>
            </w:r>
          </w:p>
        </w:tc>
      </w:tr>
      <w:tr w:rsidR="00755B9A">
        <w:trPr>
          <w:trHeight w:val="898"/>
        </w:trPr>
        <w:tc>
          <w:tcPr>
            <w:tcW w:w="708" w:type="dxa"/>
            <w:vMerge w:val="restart"/>
            <w:vAlign w:val="center"/>
          </w:tcPr>
          <w:p w:rsidR="00755B9A" w:rsidRDefault="0005030A">
            <w:pPr>
              <w:spacing w:line="400" w:lineRule="exact"/>
              <w:jc w:val="center"/>
              <w:rPr>
                <w:rFonts w:asciiTheme="majorEastAsia" w:eastAsiaTheme="majorEastAsia" w:hAnsiTheme="majorEastAsia" w:cs="仿宋"/>
                <w:sz w:val="24"/>
              </w:rPr>
            </w:pPr>
            <w:r>
              <w:rPr>
                <w:rFonts w:asciiTheme="majorEastAsia" w:eastAsiaTheme="majorEastAsia" w:hAnsiTheme="majorEastAsia" w:cs="仿宋" w:hint="eastAsia"/>
                <w:sz w:val="24"/>
              </w:rPr>
              <w:t>2</w:t>
            </w:r>
          </w:p>
        </w:tc>
        <w:tc>
          <w:tcPr>
            <w:tcW w:w="2268" w:type="dxa"/>
            <w:vMerge w:val="restart"/>
          </w:tcPr>
          <w:p w:rsidR="00755B9A" w:rsidRDefault="00755B9A">
            <w:pPr>
              <w:spacing w:line="400" w:lineRule="exact"/>
              <w:jc w:val="center"/>
              <w:rPr>
                <w:rFonts w:asciiTheme="majorEastAsia" w:eastAsiaTheme="majorEastAsia" w:hAnsiTheme="majorEastAsia" w:cs="仿宋"/>
                <w:sz w:val="24"/>
              </w:rPr>
            </w:pPr>
          </w:p>
          <w:p w:rsidR="00755B9A" w:rsidRDefault="00755B9A">
            <w:pPr>
              <w:spacing w:line="400" w:lineRule="exact"/>
              <w:jc w:val="center"/>
              <w:rPr>
                <w:rFonts w:asciiTheme="majorEastAsia" w:eastAsiaTheme="majorEastAsia" w:hAnsiTheme="majorEastAsia" w:cs="仿宋"/>
                <w:sz w:val="24"/>
              </w:rPr>
            </w:pPr>
          </w:p>
          <w:p w:rsidR="00755B9A" w:rsidRDefault="00755B9A">
            <w:pPr>
              <w:spacing w:line="400" w:lineRule="exact"/>
              <w:jc w:val="center"/>
              <w:rPr>
                <w:rFonts w:asciiTheme="majorEastAsia" w:eastAsiaTheme="majorEastAsia" w:hAnsiTheme="majorEastAsia" w:cs="仿宋"/>
                <w:sz w:val="24"/>
              </w:rPr>
            </w:pPr>
          </w:p>
          <w:p w:rsidR="00755B9A" w:rsidRDefault="0005030A">
            <w:pPr>
              <w:spacing w:line="400" w:lineRule="exact"/>
              <w:rPr>
                <w:rFonts w:asciiTheme="majorEastAsia" w:eastAsiaTheme="majorEastAsia" w:hAnsiTheme="majorEastAsia" w:cs="仿宋"/>
                <w:sz w:val="24"/>
              </w:rPr>
            </w:pPr>
            <w:r>
              <w:rPr>
                <w:rFonts w:asciiTheme="majorEastAsia" w:eastAsiaTheme="majorEastAsia" w:hAnsiTheme="majorEastAsia" w:cs="仿宋" w:hint="eastAsia"/>
                <w:sz w:val="24"/>
              </w:rPr>
              <w:t>视频会议系统</w:t>
            </w:r>
          </w:p>
          <w:p w:rsidR="00755B9A" w:rsidRDefault="0005030A">
            <w:pPr>
              <w:spacing w:line="400" w:lineRule="exact"/>
              <w:jc w:val="center"/>
              <w:rPr>
                <w:rFonts w:asciiTheme="majorEastAsia" w:eastAsiaTheme="majorEastAsia" w:hAnsiTheme="majorEastAsia" w:cs="仿宋"/>
                <w:sz w:val="24"/>
              </w:rPr>
            </w:pPr>
            <w:r>
              <w:rPr>
                <w:rFonts w:asciiTheme="majorEastAsia" w:eastAsiaTheme="majorEastAsia" w:hAnsiTheme="majorEastAsia" w:cs="仿宋" w:hint="eastAsia"/>
                <w:sz w:val="24"/>
              </w:rPr>
              <w:t>迁移</w:t>
            </w:r>
          </w:p>
        </w:tc>
        <w:tc>
          <w:tcPr>
            <w:tcW w:w="1630" w:type="dxa"/>
            <w:vAlign w:val="center"/>
          </w:tcPr>
          <w:p w:rsidR="00755B9A" w:rsidRDefault="0005030A">
            <w:pPr>
              <w:spacing w:line="400" w:lineRule="exact"/>
              <w:jc w:val="center"/>
              <w:rPr>
                <w:rFonts w:asciiTheme="majorEastAsia" w:eastAsiaTheme="majorEastAsia" w:hAnsiTheme="majorEastAsia" w:cs="仿宋"/>
                <w:sz w:val="24"/>
              </w:rPr>
            </w:pPr>
            <w:r>
              <w:rPr>
                <w:rFonts w:asciiTheme="majorEastAsia" w:eastAsiaTheme="majorEastAsia" w:hAnsiTheme="majorEastAsia" w:cs="仿宋" w:hint="eastAsia"/>
                <w:sz w:val="24"/>
              </w:rPr>
              <w:t>市本级施工费</w:t>
            </w:r>
          </w:p>
        </w:tc>
        <w:tc>
          <w:tcPr>
            <w:tcW w:w="780" w:type="dxa"/>
            <w:vAlign w:val="center"/>
          </w:tcPr>
          <w:p w:rsidR="00755B9A" w:rsidRDefault="0005030A">
            <w:pPr>
              <w:spacing w:line="400" w:lineRule="exact"/>
              <w:jc w:val="center"/>
              <w:rPr>
                <w:rFonts w:asciiTheme="majorEastAsia" w:eastAsiaTheme="majorEastAsia" w:hAnsiTheme="majorEastAsia" w:cs="仿宋"/>
                <w:sz w:val="24"/>
              </w:rPr>
            </w:pPr>
            <w:r>
              <w:rPr>
                <w:rFonts w:asciiTheme="majorEastAsia" w:eastAsiaTheme="majorEastAsia" w:hAnsiTheme="majorEastAsia" w:cs="仿宋" w:hint="eastAsia"/>
                <w:sz w:val="24"/>
              </w:rPr>
              <w:t>1</w:t>
            </w:r>
          </w:p>
        </w:tc>
        <w:tc>
          <w:tcPr>
            <w:tcW w:w="992" w:type="dxa"/>
            <w:vAlign w:val="center"/>
          </w:tcPr>
          <w:p w:rsidR="00755B9A" w:rsidRDefault="0005030A">
            <w:pPr>
              <w:spacing w:line="400" w:lineRule="exact"/>
              <w:jc w:val="center"/>
              <w:rPr>
                <w:rFonts w:asciiTheme="majorEastAsia" w:eastAsiaTheme="majorEastAsia" w:hAnsiTheme="majorEastAsia" w:cs="仿宋"/>
                <w:sz w:val="24"/>
              </w:rPr>
            </w:pPr>
            <w:r>
              <w:rPr>
                <w:rFonts w:asciiTheme="majorEastAsia" w:eastAsiaTheme="majorEastAsia" w:hAnsiTheme="majorEastAsia" w:cs="仿宋" w:hint="eastAsia"/>
                <w:sz w:val="24"/>
              </w:rPr>
              <w:t>次</w:t>
            </w:r>
          </w:p>
        </w:tc>
        <w:tc>
          <w:tcPr>
            <w:tcW w:w="4395" w:type="dxa"/>
          </w:tcPr>
          <w:p w:rsidR="00755B9A" w:rsidRDefault="0005030A">
            <w:pPr>
              <w:spacing w:line="400" w:lineRule="exact"/>
              <w:jc w:val="left"/>
              <w:rPr>
                <w:rFonts w:asciiTheme="majorEastAsia" w:eastAsiaTheme="majorEastAsia" w:hAnsiTheme="majorEastAsia"/>
                <w:sz w:val="24"/>
              </w:rPr>
            </w:pPr>
            <w:r>
              <w:rPr>
                <w:rFonts w:asciiTheme="majorEastAsia" w:eastAsiaTheme="majorEastAsia" w:hAnsiTheme="majorEastAsia" w:cs="仿宋" w:hint="eastAsia"/>
                <w:sz w:val="24"/>
              </w:rPr>
              <w:t>详见备注</w:t>
            </w:r>
          </w:p>
        </w:tc>
      </w:tr>
      <w:tr w:rsidR="00755B9A">
        <w:trPr>
          <w:trHeight w:val="839"/>
        </w:trPr>
        <w:tc>
          <w:tcPr>
            <w:tcW w:w="708" w:type="dxa"/>
            <w:vMerge/>
            <w:vAlign w:val="center"/>
          </w:tcPr>
          <w:p w:rsidR="00755B9A" w:rsidRDefault="00755B9A">
            <w:pPr>
              <w:spacing w:line="400" w:lineRule="exact"/>
              <w:jc w:val="center"/>
              <w:rPr>
                <w:rFonts w:asciiTheme="majorEastAsia" w:eastAsiaTheme="majorEastAsia" w:hAnsiTheme="majorEastAsia" w:cs="仿宋"/>
                <w:sz w:val="24"/>
              </w:rPr>
            </w:pPr>
          </w:p>
        </w:tc>
        <w:tc>
          <w:tcPr>
            <w:tcW w:w="2268" w:type="dxa"/>
            <w:vMerge/>
          </w:tcPr>
          <w:p w:rsidR="00755B9A" w:rsidRDefault="00755B9A">
            <w:pPr>
              <w:spacing w:line="400" w:lineRule="exact"/>
              <w:jc w:val="center"/>
              <w:rPr>
                <w:rFonts w:asciiTheme="majorEastAsia" w:eastAsiaTheme="majorEastAsia" w:hAnsiTheme="majorEastAsia" w:cs="仿宋"/>
                <w:sz w:val="24"/>
              </w:rPr>
            </w:pPr>
          </w:p>
        </w:tc>
        <w:tc>
          <w:tcPr>
            <w:tcW w:w="1630" w:type="dxa"/>
            <w:vAlign w:val="center"/>
          </w:tcPr>
          <w:p w:rsidR="00755B9A" w:rsidRDefault="0005030A">
            <w:pPr>
              <w:spacing w:line="400" w:lineRule="exact"/>
              <w:jc w:val="center"/>
              <w:rPr>
                <w:rFonts w:asciiTheme="majorEastAsia" w:eastAsiaTheme="majorEastAsia" w:hAnsiTheme="majorEastAsia" w:cs="仿宋"/>
                <w:sz w:val="24"/>
              </w:rPr>
            </w:pPr>
            <w:r>
              <w:rPr>
                <w:rFonts w:asciiTheme="majorEastAsia" w:eastAsiaTheme="majorEastAsia" w:hAnsiTheme="majorEastAsia" w:cs="仿宋" w:hint="eastAsia"/>
                <w:sz w:val="24"/>
              </w:rPr>
              <w:t>区县施工费</w:t>
            </w:r>
          </w:p>
        </w:tc>
        <w:tc>
          <w:tcPr>
            <w:tcW w:w="780" w:type="dxa"/>
            <w:vAlign w:val="center"/>
          </w:tcPr>
          <w:p w:rsidR="00755B9A" w:rsidRDefault="0005030A">
            <w:pPr>
              <w:spacing w:line="400" w:lineRule="exact"/>
              <w:jc w:val="center"/>
              <w:rPr>
                <w:rFonts w:asciiTheme="majorEastAsia" w:eastAsiaTheme="majorEastAsia" w:hAnsiTheme="majorEastAsia" w:cs="仿宋"/>
                <w:sz w:val="24"/>
              </w:rPr>
            </w:pPr>
            <w:r>
              <w:rPr>
                <w:rFonts w:asciiTheme="majorEastAsia" w:eastAsiaTheme="majorEastAsia" w:hAnsiTheme="majorEastAsia" w:cs="仿宋" w:hint="eastAsia"/>
                <w:sz w:val="24"/>
              </w:rPr>
              <w:t>6</w:t>
            </w:r>
          </w:p>
        </w:tc>
        <w:tc>
          <w:tcPr>
            <w:tcW w:w="992" w:type="dxa"/>
            <w:vAlign w:val="center"/>
          </w:tcPr>
          <w:p w:rsidR="00755B9A" w:rsidRDefault="0005030A">
            <w:pPr>
              <w:spacing w:line="400" w:lineRule="exact"/>
              <w:jc w:val="center"/>
              <w:rPr>
                <w:rFonts w:asciiTheme="majorEastAsia" w:eastAsiaTheme="majorEastAsia" w:hAnsiTheme="majorEastAsia" w:cs="仿宋"/>
                <w:sz w:val="24"/>
              </w:rPr>
            </w:pPr>
            <w:r>
              <w:rPr>
                <w:rFonts w:asciiTheme="majorEastAsia" w:eastAsiaTheme="majorEastAsia" w:hAnsiTheme="majorEastAsia" w:cs="仿宋" w:hint="eastAsia"/>
                <w:sz w:val="24"/>
              </w:rPr>
              <w:t>次</w:t>
            </w:r>
          </w:p>
        </w:tc>
        <w:tc>
          <w:tcPr>
            <w:tcW w:w="4395" w:type="dxa"/>
          </w:tcPr>
          <w:p w:rsidR="00755B9A" w:rsidRDefault="0005030A">
            <w:pPr>
              <w:spacing w:line="400" w:lineRule="exact"/>
              <w:jc w:val="left"/>
              <w:rPr>
                <w:rFonts w:asciiTheme="majorEastAsia" w:eastAsiaTheme="majorEastAsia" w:hAnsiTheme="majorEastAsia"/>
                <w:sz w:val="24"/>
              </w:rPr>
            </w:pPr>
            <w:r>
              <w:rPr>
                <w:rFonts w:asciiTheme="majorEastAsia" w:eastAsiaTheme="majorEastAsia" w:hAnsiTheme="majorEastAsia" w:cs="仿宋" w:hint="eastAsia"/>
                <w:sz w:val="24"/>
              </w:rPr>
              <w:t>详见备注</w:t>
            </w:r>
          </w:p>
        </w:tc>
      </w:tr>
      <w:tr w:rsidR="00755B9A">
        <w:trPr>
          <w:trHeight w:val="760"/>
        </w:trPr>
        <w:tc>
          <w:tcPr>
            <w:tcW w:w="708" w:type="dxa"/>
            <w:vMerge/>
            <w:vAlign w:val="center"/>
          </w:tcPr>
          <w:p w:rsidR="00755B9A" w:rsidRDefault="00755B9A">
            <w:pPr>
              <w:spacing w:line="400" w:lineRule="exact"/>
              <w:jc w:val="center"/>
              <w:rPr>
                <w:rFonts w:asciiTheme="majorEastAsia" w:eastAsiaTheme="majorEastAsia" w:hAnsiTheme="majorEastAsia" w:cs="仿宋"/>
                <w:sz w:val="24"/>
              </w:rPr>
            </w:pPr>
          </w:p>
        </w:tc>
        <w:tc>
          <w:tcPr>
            <w:tcW w:w="2268" w:type="dxa"/>
            <w:vMerge/>
          </w:tcPr>
          <w:p w:rsidR="00755B9A" w:rsidRDefault="00755B9A">
            <w:pPr>
              <w:spacing w:line="400" w:lineRule="exact"/>
              <w:jc w:val="center"/>
              <w:rPr>
                <w:rFonts w:asciiTheme="majorEastAsia" w:eastAsiaTheme="majorEastAsia" w:hAnsiTheme="majorEastAsia" w:cs="仿宋"/>
                <w:sz w:val="24"/>
              </w:rPr>
            </w:pPr>
          </w:p>
        </w:tc>
        <w:tc>
          <w:tcPr>
            <w:tcW w:w="1630" w:type="dxa"/>
            <w:vAlign w:val="center"/>
          </w:tcPr>
          <w:p w:rsidR="00755B9A" w:rsidRDefault="0005030A">
            <w:pPr>
              <w:spacing w:line="400" w:lineRule="exact"/>
              <w:jc w:val="center"/>
              <w:rPr>
                <w:rFonts w:asciiTheme="majorEastAsia" w:eastAsiaTheme="majorEastAsia" w:hAnsiTheme="majorEastAsia" w:cs="仿宋"/>
                <w:sz w:val="24"/>
              </w:rPr>
            </w:pPr>
            <w:r>
              <w:rPr>
                <w:rFonts w:asciiTheme="majorEastAsia" w:eastAsiaTheme="majorEastAsia" w:hAnsiTheme="majorEastAsia" w:cs="仿宋" w:hint="eastAsia"/>
                <w:sz w:val="24"/>
              </w:rPr>
              <w:t>乡镇施工费</w:t>
            </w:r>
          </w:p>
        </w:tc>
        <w:tc>
          <w:tcPr>
            <w:tcW w:w="780" w:type="dxa"/>
            <w:vAlign w:val="center"/>
          </w:tcPr>
          <w:p w:rsidR="00755B9A" w:rsidRDefault="0005030A">
            <w:pPr>
              <w:spacing w:line="400" w:lineRule="exact"/>
              <w:jc w:val="center"/>
              <w:rPr>
                <w:rFonts w:asciiTheme="majorEastAsia" w:eastAsiaTheme="majorEastAsia" w:hAnsiTheme="majorEastAsia" w:cs="仿宋"/>
                <w:sz w:val="24"/>
              </w:rPr>
            </w:pPr>
            <w:r>
              <w:rPr>
                <w:rFonts w:asciiTheme="majorEastAsia" w:eastAsiaTheme="majorEastAsia" w:hAnsiTheme="majorEastAsia" w:cs="仿宋" w:hint="eastAsia"/>
                <w:sz w:val="24"/>
              </w:rPr>
              <w:t>28</w:t>
            </w:r>
          </w:p>
        </w:tc>
        <w:tc>
          <w:tcPr>
            <w:tcW w:w="992" w:type="dxa"/>
            <w:vAlign w:val="center"/>
          </w:tcPr>
          <w:p w:rsidR="00755B9A" w:rsidRDefault="0005030A">
            <w:pPr>
              <w:spacing w:line="400" w:lineRule="exact"/>
              <w:jc w:val="center"/>
              <w:rPr>
                <w:rFonts w:asciiTheme="majorEastAsia" w:eastAsiaTheme="majorEastAsia" w:hAnsiTheme="majorEastAsia" w:cs="仿宋"/>
                <w:sz w:val="24"/>
              </w:rPr>
            </w:pPr>
            <w:r>
              <w:rPr>
                <w:rFonts w:asciiTheme="majorEastAsia" w:eastAsiaTheme="majorEastAsia" w:hAnsiTheme="majorEastAsia" w:cs="仿宋" w:hint="eastAsia"/>
                <w:sz w:val="24"/>
              </w:rPr>
              <w:t>次</w:t>
            </w:r>
          </w:p>
        </w:tc>
        <w:tc>
          <w:tcPr>
            <w:tcW w:w="4395" w:type="dxa"/>
          </w:tcPr>
          <w:p w:rsidR="00755B9A" w:rsidRDefault="0005030A">
            <w:pPr>
              <w:spacing w:line="400" w:lineRule="exact"/>
              <w:jc w:val="left"/>
              <w:rPr>
                <w:rFonts w:asciiTheme="majorEastAsia" w:eastAsiaTheme="majorEastAsia" w:hAnsiTheme="majorEastAsia"/>
                <w:sz w:val="24"/>
              </w:rPr>
            </w:pPr>
            <w:r>
              <w:rPr>
                <w:rFonts w:asciiTheme="majorEastAsia" w:eastAsiaTheme="majorEastAsia" w:hAnsiTheme="majorEastAsia" w:cs="仿宋" w:hint="eastAsia"/>
                <w:sz w:val="24"/>
              </w:rPr>
              <w:t>详见备注</w:t>
            </w:r>
          </w:p>
        </w:tc>
      </w:tr>
    </w:tbl>
    <w:p w:rsidR="00755B9A" w:rsidRDefault="00755B9A">
      <w:pPr>
        <w:spacing w:line="400" w:lineRule="exact"/>
        <w:rPr>
          <w:rFonts w:asciiTheme="majorEastAsia" w:eastAsiaTheme="majorEastAsia" w:hAnsiTheme="majorEastAsia"/>
          <w:sz w:val="24"/>
        </w:rPr>
      </w:pPr>
    </w:p>
    <w:p w:rsidR="00755B9A" w:rsidRDefault="00755B9A">
      <w:pPr>
        <w:spacing w:line="400" w:lineRule="exact"/>
        <w:rPr>
          <w:rFonts w:asciiTheme="majorEastAsia" w:eastAsiaTheme="majorEastAsia" w:hAnsiTheme="majorEastAsia"/>
          <w:sz w:val="24"/>
        </w:rPr>
      </w:pPr>
    </w:p>
    <w:p w:rsidR="00755B9A" w:rsidRDefault="00755B9A">
      <w:pPr>
        <w:spacing w:line="400" w:lineRule="exact"/>
        <w:rPr>
          <w:rFonts w:asciiTheme="majorEastAsia" w:eastAsiaTheme="majorEastAsia" w:hAnsiTheme="majorEastAsia"/>
          <w:sz w:val="24"/>
        </w:rPr>
      </w:pPr>
    </w:p>
    <w:p w:rsidR="00755B9A" w:rsidRDefault="00755B9A">
      <w:pPr>
        <w:spacing w:line="400" w:lineRule="exact"/>
        <w:rPr>
          <w:rFonts w:asciiTheme="majorEastAsia" w:eastAsiaTheme="majorEastAsia" w:hAnsiTheme="majorEastAsia"/>
          <w:sz w:val="24"/>
        </w:rPr>
      </w:pPr>
    </w:p>
    <w:p w:rsidR="00755B9A" w:rsidRDefault="00755B9A">
      <w:pPr>
        <w:spacing w:line="400" w:lineRule="exact"/>
        <w:rPr>
          <w:rFonts w:asciiTheme="majorEastAsia" w:eastAsiaTheme="majorEastAsia" w:hAnsiTheme="majorEastAsia"/>
          <w:sz w:val="24"/>
        </w:rPr>
      </w:pPr>
    </w:p>
    <w:p w:rsidR="00755B9A" w:rsidRDefault="00755B9A">
      <w:pPr>
        <w:spacing w:line="400" w:lineRule="exact"/>
        <w:rPr>
          <w:rFonts w:asciiTheme="majorEastAsia" w:eastAsiaTheme="majorEastAsia" w:hAnsiTheme="majorEastAsia"/>
          <w:sz w:val="24"/>
        </w:rPr>
      </w:pPr>
    </w:p>
    <w:p w:rsidR="00755B9A" w:rsidRDefault="00755B9A">
      <w:pPr>
        <w:spacing w:line="400" w:lineRule="exact"/>
        <w:rPr>
          <w:rFonts w:asciiTheme="majorEastAsia" w:eastAsiaTheme="majorEastAsia" w:hAnsiTheme="majorEastAsia"/>
          <w:sz w:val="24"/>
        </w:rPr>
      </w:pPr>
    </w:p>
    <w:p w:rsidR="00755B9A" w:rsidRDefault="00755B9A">
      <w:pPr>
        <w:spacing w:line="400" w:lineRule="exact"/>
        <w:rPr>
          <w:rFonts w:asciiTheme="majorEastAsia" w:eastAsiaTheme="majorEastAsia" w:hAnsiTheme="majorEastAsia"/>
          <w:sz w:val="24"/>
        </w:rPr>
      </w:pPr>
    </w:p>
    <w:p w:rsidR="00755B9A" w:rsidRDefault="00755B9A">
      <w:pPr>
        <w:spacing w:line="400" w:lineRule="exact"/>
        <w:rPr>
          <w:rFonts w:asciiTheme="majorEastAsia" w:eastAsiaTheme="majorEastAsia" w:hAnsiTheme="majorEastAsia"/>
          <w:sz w:val="24"/>
        </w:rPr>
      </w:pPr>
    </w:p>
    <w:p w:rsidR="00755B9A" w:rsidRDefault="00755B9A">
      <w:pPr>
        <w:spacing w:line="400" w:lineRule="exact"/>
        <w:rPr>
          <w:rFonts w:asciiTheme="majorEastAsia" w:eastAsiaTheme="majorEastAsia" w:hAnsiTheme="majorEastAsia"/>
          <w:sz w:val="24"/>
        </w:rPr>
      </w:pPr>
    </w:p>
    <w:p w:rsidR="00755B9A" w:rsidRDefault="00755B9A">
      <w:pPr>
        <w:spacing w:line="400" w:lineRule="exact"/>
        <w:rPr>
          <w:rFonts w:asciiTheme="majorEastAsia" w:eastAsiaTheme="majorEastAsia" w:hAnsiTheme="majorEastAsia"/>
          <w:sz w:val="24"/>
        </w:rPr>
      </w:pPr>
    </w:p>
    <w:p w:rsidR="00755B9A" w:rsidRDefault="00755B9A">
      <w:pPr>
        <w:spacing w:line="400" w:lineRule="exact"/>
        <w:rPr>
          <w:rFonts w:asciiTheme="majorEastAsia" w:eastAsiaTheme="majorEastAsia" w:hAnsiTheme="majorEastAsia"/>
          <w:sz w:val="24"/>
        </w:rPr>
      </w:pPr>
    </w:p>
    <w:p w:rsidR="00755B9A" w:rsidRDefault="00755B9A">
      <w:pPr>
        <w:spacing w:line="400" w:lineRule="exact"/>
        <w:rPr>
          <w:rFonts w:asciiTheme="majorEastAsia" w:eastAsiaTheme="majorEastAsia" w:hAnsiTheme="majorEastAsia"/>
          <w:sz w:val="24"/>
        </w:rPr>
      </w:pPr>
    </w:p>
    <w:p w:rsidR="00755B9A" w:rsidRDefault="00755B9A">
      <w:pPr>
        <w:spacing w:line="400" w:lineRule="exact"/>
        <w:rPr>
          <w:rFonts w:asciiTheme="majorEastAsia" w:eastAsiaTheme="majorEastAsia" w:hAnsiTheme="majorEastAsia"/>
          <w:sz w:val="24"/>
        </w:rPr>
      </w:pPr>
    </w:p>
    <w:p w:rsidR="00755B9A" w:rsidRDefault="00755B9A">
      <w:pPr>
        <w:spacing w:line="400" w:lineRule="exact"/>
        <w:rPr>
          <w:rFonts w:asciiTheme="majorEastAsia" w:eastAsiaTheme="majorEastAsia" w:hAnsiTheme="majorEastAsia"/>
          <w:sz w:val="24"/>
        </w:rPr>
      </w:pPr>
    </w:p>
    <w:p w:rsidR="00755B9A" w:rsidRDefault="00755B9A">
      <w:pPr>
        <w:spacing w:line="400" w:lineRule="exact"/>
        <w:rPr>
          <w:rFonts w:asciiTheme="majorEastAsia" w:eastAsiaTheme="majorEastAsia" w:hAnsiTheme="majorEastAsia"/>
          <w:sz w:val="24"/>
        </w:rPr>
      </w:pPr>
    </w:p>
    <w:p w:rsidR="00755B9A" w:rsidRDefault="00755B9A">
      <w:pPr>
        <w:spacing w:line="400" w:lineRule="exact"/>
        <w:rPr>
          <w:rFonts w:asciiTheme="majorEastAsia" w:eastAsiaTheme="majorEastAsia" w:hAnsiTheme="majorEastAsia"/>
          <w:sz w:val="24"/>
        </w:rPr>
      </w:pPr>
    </w:p>
    <w:p w:rsidR="00755B9A" w:rsidRDefault="00755B9A">
      <w:pPr>
        <w:spacing w:line="400" w:lineRule="exact"/>
        <w:rPr>
          <w:rFonts w:asciiTheme="majorEastAsia" w:eastAsiaTheme="majorEastAsia" w:hAnsiTheme="majorEastAsia"/>
          <w:sz w:val="24"/>
        </w:rPr>
      </w:pPr>
    </w:p>
    <w:p w:rsidR="00755B9A" w:rsidRDefault="00755B9A">
      <w:pPr>
        <w:spacing w:line="400" w:lineRule="exact"/>
        <w:rPr>
          <w:rFonts w:asciiTheme="majorEastAsia" w:eastAsiaTheme="majorEastAsia" w:hAnsiTheme="majorEastAsia"/>
          <w:sz w:val="24"/>
        </w:rPr>
      </w:pPr>
    </w:p>
    <w:p w:rsidR="00755B9A" w:rsidRDefault="00755B9A">
      <w:pPr>
        <w:spacing w:line="400" w:lineRule="exact"/>
        <w:rPr>
          <w:rFonts w:asciiTheme="majorEastAsia" w:eastAsiaTheme="majorEastAsia" w:hAnsiTheme="majorEastAsia"/>
          <w:sz w:val="24"/>
        </w:rPr>
      </w:pPr>
    </w:p>
    <w:p w:rsidR="00755B9A" w:rsidRDefault="00755B9A">
      <w:pPr>
        <w:spacing w:line="400" w:lineRule="exact"/>
        <w:rPr>
          <w:rFonts w:asciiTheme="majorEastAsia" w:eastAsiaTheme="majorEastAsia" w:hAnsiTheme="majorEastAsia"/>
          <w:sz w:val="24"/>
        </w:rPr>
        <w:sectPr w:rsidR="00755B9A">
          <w:pgSz w:w="11906" w:h="16838"/>
          <w:pgMar w:top="1440" w:right="1797" w:bottom="1440" w:left="1797" w:header="851" w:footer="992" w:gutter="0"/>
          <w:cols w:space="720"/>
          <w:docGrid w:type="linesAndChars" w:linePitch="312"/>
        </w:sectPr>
      </w:pPr>
    </w:p>
    <w:p w:rsidR="00755B9A" w:rsidRDefault="0005030A">
      <w:pPr>
        <w:spacing w:line="400" w:lineRule="exact"/>
        <w:rPr>
          <w:rFonts w:asciiTheme="majorEastAsia" w:eastAsiaTheme="majorEastAsia" w:hAnsiTheme="majorEastAsia" w:cs="仿宋"/>
          <w:b/>
          <w:sz w:val="24"/>
        </w:rPr>
      </w:pPr>
      <w:r>
        <w:rPr>
          <w:rFonts w:asciiTheme="majorEastAsia" w:eastAsiaTheme="majorEastAsia" w:hAnsiTheme="majorEastAsia" w:cs="仿宋" w:hint="eastAsia"/>
          <w:b/>
          <w:sz w:val="24"/>
        </w:rPr>
        <w:lastRenderedPageBreak/>
        <w:t>备注：</w:t>
      </w:r>
    </w:p>
    <w:p w:rsidR="00755B9A" w:rsidRDefault="0005030A">
      <w:pPr>
        <w:spacing w:line="400" w:lineRule="exact"/>
        <w:rPr>
          <w:rFonts w:asciiTheme="majorEastAsia" w:eastAsiaTheme="majorEastAsia" w:hAnsiTheme="majorEastAsia" w:cs="仿宋"/>
          <w:b/>
          <w:sz w:val="24"/>
        </w:rPr>
      </w:pPr>
      <w:r>
        <w:rPr>
          <w:rFonts w:asciiTheme="majorEastAsia" w:eastAsiaTheme="majorEastAsia" w:hAnsiTheme="majorEastAsia" w:cs="仿宋" w:hint="eastAsia"/>
          <w:b/>
          <w:sz w:val="24"/>
        </w:rPr>
        <w:t>（一）人防综合业务网网络重构</w:t>
      </w:r>
    </w:p>
    <w:p w:rsidR="00755B9A" w:rsidRDefault="0005030A">
      <w:pPr>
        <w:numPr>
          <w:ilvl w:val="0"/>
          <w:numId w:val="15"/>
        </w:numPr>
        <w:spacing w:line="400" w:lineRule="exact"/>
        <w:rPr>
          <w:rFonts w:asciiTheme="majorEastAsia" w:eastAsiaTheme="majorEastAsia" w:hAnsiTheme="majorEastAsia" w:cs="仿宋"/>
          <w:sz w:val="24"/>
        </w:rPr>
      </w:pPr>
      <w:r>
        <w:rPr>
          <w:rFonts w:asciiTheme="majorEastAsia" w:eastAsiaTheme="majorEastAsia" w:hAnsiTheme="majorEastAsia" w:cs="仿宋" w:hint="eastAsia"/>
          <w:sz w:val="24"/>
        </w:rPr>
        <w:t>网络交换机：全市人防综合业务系统、视频会议系统的备用件</w:t>
      </w:r>
    </w:p>
    <w:p w:rsidR="00755B9A" w:rsidRDefault="0005030A">
      <w:pPr>
        <w:numPr>
          <w:ilvl w:val="0"/>
          <w:numId w:val="15"/>
        </w:numPr>
        <w:spacing w:line="400" w:lineRule="exact"/>
        <w:rPr>
          <w:rFonts w:asciiTheme="majorEastAsia" w:eastAsiaTheme="majorEastAsia" w:hAnsiTheme="majorEastAsia" w:cs="仿宋"/>
          <w:sz w:val="24"/>
        </w:rPr>
      </w:pPr>
      <w:r>
        <w:rPr>
          <w:rFonts w:asciiTheme="majorEastAsia" w:eastAsiaTheme="majorEastAsia" w:hAnsiTheme="majorEastAsia" w:cs="仿宋" w:hint="eastAsia"/>
          <w:sz w:val="24"/>
        </w:rPr>
        <w:t>千兆光模块（单模）：网络交换机配件</w:t>
      </w:r>
    </w:p>
    <w:p w:rsidR="00755B9A" w:rsidRDefault="0005030A">
      <w:pPr>
        <w:numPr>
          <w:ilvl w:val="0"/>
          <w:numId w:val="15"/>
        </w:numPr>
        <w:spacing w:line="400" w:lineRule="exact"/>
        <w:rPr>
          <w:rFonts w:asciiTheme="majorEastAsia" w:eastAsiaTheme="majorEastAsia" w:hAnsiTheme="majorEastAsia" w:cs="仿宋"/>
          <w:sz w:val="24"/>
        </w:rPr>
      </w:pPr>
      <w:r>
        <w:rPr>
          <w:rFonts w:asciiTheme="majorEastAsia" w:eastAsiaTheme="majorEastAsia" w:hAnsiTheme="majorEastAsia" w:cs="仿宋" w:hint="eastAsia"/>
          <w:sz w:val="24"/>
        </w:rPr>
        <w:t>千兆光模块（多模）：网络交换机配件</w:t>
      </w:r>
    </w:p>
    <w:p w:rsidR="00755B9A" w:rsidRDefault="0005030A">
      <w:pPr>
        <w:numPr>
          <w:ilvl w:val="0"/>
          <w:numId w:val="15"/>
        </w:numPr>
        <w:spacing w:line="400" w:lineRule="exact"/>
        <w:rPr>
          <w:rFonts w:asciiTheme="majorEastAsia" w:eastAsiaTheme="majorEastAsia" w:hAnsiTheme="majorEastAsia" w:cs="仿宋"/>
          <w:sz w:val="24"/>
        </w:rPr>
      </w:pPr>
      <w:r>
        <w:rPr>
          <w:rFonts w:asciiTheme="majorEastAsia" w:eastAsiaTheme="majorEastAsia" w:hAnsiTheme="majorEastAsia" w:cs="仿宋" w:hint="eastAsia"/>
          <w:sz w:val="24"/>
        </w:rPr>
        <w:t>超五类网线：网络跳线</w:t>
      </w:r>
    </w:p>
    <w:p w:rsidR="00755B9A" w:rsidRDefault="0005030A">
      <w:pPr>
        <w:numPr>
          <w:ilvl w:val="0"/>
          <w:numId w:val="15"/>
        </w:numPr>
        <w:spacing w:line="400" w:lineRule="exact"/>
        <w:rPr>
          <w:rFonts w:asciiTheme="majorEastAsia" w:eastAsiaTheme="majorEastAsia" w:hAnsiTheme="majorEastAsia" w:cs="仿宋"/>
          <w:sz w:val="24"/>
        </w:rPr>
      </w:pPr>
      <w:r>
        <w:rPr>
          <w:rFonts w:asciiTheme="majorEastAsia" w:eastAsiaTheme="majorEastAsia" w:hAnsiTheme="majorEastAsia" w:cs="仿宋" w:hint="eastAsia"/>
          <w:sz w:val="24"/>
        </w:rPr>
        <w:t>市、区、县三级人防35个点位实施环境勘察：为后续实施最好充足的准备</w:t>
      </w:r>
    </w:p>
    <w:p w:rsidR="00755B9A" w:rsidRDefault="0005030A">
      <w:pPr>
        <w:numPr>
          <w:ilvl w:val="0"/>
          <w:numId w:val="15"/>
        </w:numPr>
        <w:spacing w:line="400" w:lineRule="exact"/>
        <w:rPr>
          <w:rFonts w:asciiTheme="majorEastAsia" w:eastAsiaTheme="majorEastAsia" w:hAnsiTheme="majorEastAsia" w:cs="仿宋"/>
          <w:sz w:val="24"/>
        </w:rPr>
      </w:pPr>
      <w:r>
        <w:rPr>
          <w:rFonts w:asciiTheme="majorEastAsia" w:eastAsiaTheme="majorEastAsia" w:hAnsiTheme="majorEastAsia" w:cs="仿宋" w:hint="eastAsia"/>
          <w:sz w:val="24"/>
        </w:rPr>
        <w:t>市本级施工费：</w:t>
      </w:r>
      <w:r>
        <w:rPr>
          <w:rFonts w:asciiTheme="majorEastAsia" w:eastAsiaTheme="majorEastAsia" w:hAnsiTheme="majorEastAsia" w:hint="eastAsia"/>
          <w:sz w:val="24"/>
        </w:rPr>
        <w:t>核心交换机、防火墙配置（N</w:t>
      </w:r>
      <w:r>
        <w:rPr>
          <w:rFonts w:asciiTheme="majorEastAsia" w:eastAsiaTheme="majorEastAsia" w:hAnsiTheme="majorEastAsia"/>
          <w:sz w:val="24"/>
        </w:rPr>
        <w:t>AT</w:t>
      </w:r>
      <w:r>
        <w:rPr>
          <w:rFonts w:asciiTheme="majorEastAsia" w:eastAsiaTheme="majorEastAsia" w:hAnsiTheme="majorEastAsia" w:hint="eastAsia"/>
          <w:sz w:val="24"/>
        </w:rPr>
        <w:t>配置）、办公网网络调整</w:t>
      </w:r>
    </w:p>
    <w:p w:rsidR="00755B9A" w:rsidRDefault="0005030A">
      <w:pPr>
        <w:numPr>
          <w:ilvl w:val="0"/>
          <w:numId w:val="15"/>
        </w:numPr>
        <w:spacing w:line="400" w:lineRule="exact"/>
        <w:rPr>
          <w:rFonts w:asciiTheme="majorEastAsia" w:eastAsiaTheme="majorEastAsia" w:hAnsiTheme="majorEastAsia" w:cs="仿宋"/>
          <w:sz w:val="24"/>
        </w:rPr>
      </w:pPr>
      <w:r>
        <w:rPr>
          <w:rFonts w:asciiTheme="majorEastAsia" w:eastAsiaTheme="majorEastAsia" w:hAnsiTheme="majorEastAsia" w:cs="仿宋" w:hint="eastAsia"/>
          <w:sz w:val="24"/>
        </w:rPr>
        <w:t>区县施工费：</w:t>
      </w:r>
      <w:r>
        <w:rPr>
          <w:rFonts w:asciiTheme="majorEastAsia" w:eastAsiaTheme="majorEastAsia" w:hAnsiTheme="majorEastAsia" w:hint="eastAsia"/>
          <w:sz w:val="24"/>
        </w:rPr>
        <w:t>核心交换机配置、办公网网络调整</w:t>
      </w:r>
    </w:p>
    <w:p w:rsidR="00755B9A" w:rsidRDefault="0005030A">
      <w:pPr>
        <w:numPr>
          <w:ilvl w:val="0"/>
          <w:numId w:val="15"/>
        </w:numPr>
        <w:spacing w:line="400" w:lineRule="exact"/>
        <w:rPr>
          <w:rFonts w:asciiTheme="majorEastAsia" w:eastAsiaTheme="majorEastAsia" w:hAnsiTheme="majorEastAsia" w:cs="仿宋"/>
          <w:sz w:val="24"/>
        </w:rPr>
      </w:pPr>
      <w:r>
        <w:rPr>
          <w:rFonts w:asciiTheme="majorEastAsia" w:eastAsiaTheme="majorEastAsia" w:hAnsiTheme="majorEastAsia" w:cs="仿宋" w:hint="eastAsia"/>
          <w:sz w:val="24"/>
        </w:rPr>
        <w:t>乡镇施工费：</w:t>
      </w:r>
      <w:r>
        <w:rPr>
          <w:rFonts w:asciiTheme="majorEastAsia" w:eastAsiaTheme="majorEastAsia" w:hAnsiTheme="majorEastAsia" w:hint="eastAsia"/>
          <w:sz w:val="24"/>
        </w:rPr>
        <w:t>核心交换机配置、办公网网络调整</w:t>
      </w:r>
    </w:p>
    <w:p w:rsidR="00755B9A" w:rsidRDefault="0005030A">
      <w:pPr>
        <w:spacing w:line="400" w:lineRule="exact"/>
        <w:rPr>
          <w:rFonts w:asciiTheme="majorEastAsia" w:eastAsiaTheme="majorEastAsia" w:hAnsiTheme="majorEastAsia" w:cs="仿宋"/>
          <w:b/>
          <w:sz w:val="24"/>
        </w:rPr>
      </w:pPr>
      <w:r>
        <w:rPr>
          <w:rFonts w:asciiTheme="majorEastAsia" w:eastAsiaTheme="majorEastAsia" w:hAnsiTheme="majorEastAsia" w:hint="eastAsia"/>
          <w:b/>
          <w:sz w:val="24"/>
        </w:rPr>
        <w:t>（二）视频会议系统迁移</w:t>
      </w:r>
    </w:p>
    <w:p w:rsidR="00755B9A" w:rsidRDefault="0005030A">
      <w:pPr>
        <w:numPr>
          <w:ilvl w:val="0"/>
          <w:numId w:val="16"/>
        </w:numPr>
        <w:spacing w:line="400" w:lineRule="exact"/>
        <w:rPr>
          <w:rFonts w:asciiTheme="majorEastAsia" w:eastAsiaTheme="majorEastAsia" w:hAnsiTheme="majorEastAsia" w:cs="仿宋"/>
          <w:sz w:val="24"/>
        </w:rPr>
      </w:pPr>
      <w:r>
        <w:rPr>
          <w:rFonts w:asciiTheme="majorEastAsia" w:eastAsiaTheme="majorEastAsia" w:hAnsiTheme="majorEastAsia" w:cs="仿宋" w:hint="eastAsia"/>
          <w:sz w:val="24"/>
        </w:rPr>
        <w:t>市本级施工费：</w:t>
      </w:r>
      <w:r>
        <w:rPr>
          <w:rFonts w:asciiTheme="majorEastAsia" w:eastAsiaTheme="majorEastAsia" w:hAnsiTheme="majorEastAsia" w:hint="eastAsia"/>
          <w:sz w:val="24"/>
        </w:rPr>
        <w:t>视频会议系统会议终端及</w:t>
      </w:r>
      <w:r>
        <w:rPr>
          <w:rFonts w:asciiTheme="majorEastAsia" w:eastAsiaTheme="majorEastAsia" w:hAnsiTheme="majorEastAsia"/>
          <w:sz w:val="24"/>
        </w:rPr>
        <w:t>MCU</w:t>
      </w:r>
      <w:r>
        <w:rPr>
          <w:rFonts w:asciiTheme="majorEastAsia" w:eastAsiaTheme="majorEastAsia" w:hAnsiTheme="majorEastAsia" w:hint="eastAsia"/>
          <w:sz w:val="24"/>
        </w:rPr>
        <w:t>的</w:t>
      </w:r>
      <w:r>
        <w:rPr>
          <w:rFonts w:asciiTheme="majorEastAsia" w:eastAsiaTheme="majorEastAsia" w:hAnsiTheme="majorEastAsia"/>
          <w:sz w:val="24"/>
        </w:rPr>
        <w:t>IP</w:t>
      </w:r>
      <w:r>
        <w:rPr>
          <w:rFonts w:asciiTheme="majorEastAsia" w:eastAsiaTheme="majorEastAsia" w:hAnsiTheme="majorEastAsia" w:hint="eastAsia"/>
          <w:sz w:val="24"/>
        </w:rPr>
        <w:t>调整及配置，以及链路调整后的视频会议联调网络保障</w:t>
      </w:r>
    </w:p>
    <w:p w:rsidR="00755B9A" w:rsidRDefault="0005030A">
      <w:pPr>
        <w:numPr>
          <w:ilvl w:val="0"/>
          <w:numId w:val="16"/>
        </w:numPr>
        <w:spacing w:line="400" w:lineRule="exact"/>
        <w:rPr>
          <w:rFonts w:asciiTheme="majorEastAsia" w:eastAsiaTheme="majorEastAsia" w:hAnsiTheme="majorEastAsia" w:cs="仿宋"/>
          <w:sz w:val="24"/>
        </w:rPr>
      </w:pPr>
      <w:r>
        <w:rPr>
          <w:rFonts w:asciiTheme="majorEastAsia" w:eastAsiaTheme="majorEastAsia" w:hAnsiTheme="majorEastAsia" w:cs="仿宋" w:hint="eastAsia"/>
          <w:sz w:val="24"/>
        </w:rPr>
        <w:t>区县施工费：</w:t>
      </w:r>
      <w:r>
        <w:rPr>
          <w:rFonts w:asciiTheme="majorEastAsia" w:eastAsiaTheme="majorEastAsia" w:hAnsiTheme="majorEastAsia" w:hint="eastAsia"/>
          <w:sz w:val="24"/>
        </w:rPr>
        <w:t>视频会议系统会议终端及</w:t>
      </w:r>
      <w:r>
        <w:rPr>
          <w:rFonts w:asciiTheme="majorEastAsia" w:eastAsiaTheme="majorEastAsia" w:hAnsiTheme="majorEastAsia"/>
          <w:sz w:val="24"/>
        </w:rPr>
        <w:t>MCU</w:t>
      </w:r>
      <w:r>
        <w:rPr>
          <w:rFonts w:asciiTheme="majorEastAsia" w:eastAsiaTheme="majorEastAsia" w:hAnsiTheme="majorEastAsia" w:hint="eastAsia"/>
          <w:sz w:val="24"/>
        </w:rPr>
        <w:t>的</w:t>
      </w:r>
      <w:r>
        <w:rPr>
          <w:rFonts w:asciiTheme="majorEastAsia" w:eastAsiaTheme="majorEastAsia" w:hAnsiTheme="majorEastAsia"/>
          <w:sz w:val="24"/>
        </w:rPr>
        <w:t>IP</w:t>
      </w:r>
      <w:r>
        <w:rPr>
          <w:rFonts w:asciiTheme="majorEastAsia" w:eastAsiaTheme="majorEastAsia" w:hAnsiTheme="majorEastAsia" w:hint="eastAsia"/>
          <w:sz w:val="24"/>
        </w:rPr>
        <w:t>调整及配置，以及链路调整后的视频会议联调网络保障</w:t>
      </w:r>
    </w:p>
    <w:p w:rsidR="00755B9A" w:rsidRDefault="0005030A">
      <w:pPr>
        <w:numPr>
          <w:ilvl w:val="0"/>
          <w:numId w:val="16"/>
        </w:numPr>
        <w:spacing w:line="400" w:lineRule="exact"/>
        <w:rPr>
          <w:rFonts w:asciiTheme="majorEastAsia" w:eastAsiaTheme="majorEastAsia" w:hAnsiTheme="majorEastAsia" w:cs="仿宋"/>
          <w:sz w:val="24"/>
        </w:rPr>
      </w:pPr>
      <w:r>
        <w:rPr>
          <w:rFonts w:asciiTheme="majorEastAsia" w:eastAsiaTheme="majorEastAsia" w:hAnsiTheme="majorEastAsia" w:cs="仿宋" w:hint="eastAsia"/>
          <w:sz w:val="24"/>
        </w:rPr>
        <w:t>乡镇施工费：</w:t>
      </w:r>
      <w:r>
        <w:rPr>
          <w:rFonts w:asciiTheme="majorEastAsia" w:eastAsiaTheme="majorEastAsia" w:hAnsiTheme="majorEastAsia" w:hint="eastAsia"/>
          <w:sz w:val="24"/>
        </w:rPr>
        <w:t>视频会议系统会议终端</w:t>
      </w:r>
      <w:r>
        <w:rPr>
          <w:rFonts w:asciiTheme="majorEastAsia" w:eastAsiaTheme="majorEastAsia" w:hAnsiTheme="majorEastAsia"/>
          <w:sz w:val="24"/>
        </w:rPr>
        <w:t>IP</w:t>
      </w:r>
      <w:r>
        <w:rPr>
          <w:rFonts w:asciiTheme="majorEastAsia" w:eastAsiaTheme="majorEastAsia" w:hAnsiTheme="majorEastAsia" w:hint="eastAsia"/>
          <w:sz w:val="24"/>
        </w:rPr>
        <w:t>调整及配置，以及链路调整后的视频会议联调网络保障</w:t>
      </w:r>
    </w:p>
    <w:p w:rsidR="00755B9A" w:rsidRDefault="0005030A">
      <w:pPr>
        <w:spacing w:line="400" w:lineRule="exact"/>
        <w:rPr>
          <w:rFonts w:asciiTheme="majorEastAsia" w:eastAsiaTheme="majorEastAsia" w:hAnsiTheme="majorEastAsia" w:cs="仿宋"/>
          <w:b/>
          <w:sz w:val="24"/>
        </w:rPr>
      </w:pPr>
      <w:r>
        <w:rPr>
          <w:rFonts w:asciiTheme="majorEastAsia" w:eastAsiaTheme="majorEastAsia" w:hAnsiTheme="majorEastAsia" w:cs="仿宋" w:hint="eastAsia"/>
          <w:b/>
          <w:sz w:val="24"/>
        </w:rPr>
        <w:t>五、付款方式及要求</w:t>
      </w:r>
    </w:p>
    <w:p w:rsidR="00755B9A" w:rsidRDefault="0005030A" w:rsidP="00D9650F">
      <w:pPr>
        <w:tabs>
          <w:tab w:val="left" w:pos="426"/>
        </w:tabs>
        <w:autoSpaceDE w:val="0"/>
        <w:autoSpaceDN w:val="0"/>
        <w:adjustRightInd w:val="0"/>
        <w:spacing w:line="440" w:lineRule="exact"/>
        <w:ind w:firstLineChars="177" w:firstLine="425"/>
        <w:jc w:val="left"/>
        <w:rPr>
          <w:rFonts w:ascii="宋体" w:hAnsi="宋体"/>
          <w:color w:val="000000"/>
          <w:kern w:val="0"/>
          <w:sz w:val="24"/>
        </w:rPr>
      </w:pPr>
      <w:r>
        <w:rPr>
          <w:rFonts w:ascii="宋体" w:hAnsi="宋体" w:hint="eastAsia"/>
          <w:color w:val="000000"/>
          <w:kern w:val="0"/>
          <w:sz w:val="24"/>
        </w:rPr>
        <w:t>项目签订合同后7个工作日内，甲方支付合同款的40%给乙方，完工及验收合格后支付合同款的55%，质保期满后（验收合格之日算起）支付剩余款项。</w:t>
      </w:r>
    </w:p>
    <w:p w:rsidR="00755B9A" w:rsidRDefault="0005030A">
      <w:pPr>
        <w:spacing w:line="400" w:lineRule="exact"/>
        <w:rPr>
          <w:rFonts w:asciiTheme="majorEastAsia" w:eastAsiaTheme="majorEastAsia" w:hAnsiTheme="majorEastAsia" w:cs="仿宋"/>
          <w:b/>
          <w:sz w:val="24"/>
        </w:rPr>
      </w:pPr>
      <w:r>
        <w:rPr>
          <w:rFonts w:asciiTheme="majorEastAsia" w:eastAsiaTheme="majorEastAsia" w:hAnsiTheme="majorEastAsia" w:cs="仿宋" w:hint="eastAsia"/>
          <w:b/>
          <w:sz w:val="24"/>
        </w:rPr>
        <w:t>六、工期</w:t>
      </w:r>
    </w:p>
    <w:p w:rsidR="00755B9A" w:rsidRDefault="0005030A" w:rsidP="00D9650F">
      <w:pPr>
        <w:tabs>
          <w:tab w:val="left" w:pos="426"/>
        </w:tabs>
        <w:autoSpaceDE w:val="0"/>
        <w:autoSpaceDN w:val="0"/>
        <w:adjustRightInd w:val="0"/>
        <w:spacing w:line="440" w:lineRule="exact"/>
        <w:ind w:firstLineChars="177" w:firstLine="425"/>
        <w:jc w:val="left"/>
        <w:rPr>
          <w:rFonts w:ascii="宋体" w:hAnsi="宋体"/>
          <w:color w:val="000000"/>
          <w:kern w:val="0"/>
          <w:sz w:val="24"/>
        </w:rPr>
      </w:pPr>
      <w:r>
        <w:rPr>
          <w:rFonts w:ascii="宋体" w:hAnsi="宋体" w:hint="eastAsia"/>
          <w:color w:val="000000"/>
          <w:kern w:val="0"/>
          <w:sz w:val="24"/>
        </w:rPr>
        <w:t>合同签订日起一个月。</w:t>
      </w:r>
    </w:p>
    <w:p w:rsidR="00755B9A" w:rsidRDefault="0005030A">
      <w:pPr>
        <w:spacing w:line="400" w:lineRule="exact"/>
        <w:rPr>
          <w:rFonts w:asciiTheme="majorEastAsia" w:eastAsiaTheme="majorEastAsia" w:hAnsiTheme="majorEastAsia" w:cs="仿宋"/>
          <w:b/>
          <w:sz w:val="24"/>
        </w:rPr>
      </w:pPr>
      <w:r>
        <w:rPr>
          <w:rFonts w:asciiTheme="majorEastAsia" w:eastAsiaTheme="majorEastAsia" w:hAnsiTheme="majorEastAsia" w:cs="仿宋" w:hint="eastAsia"/>
          <w:b/>
          <w:sz w:val="24"/>
        </w:rPr>
        <w:t>七、其他要求</w:t>
      </w:r>
    </w:p>
    <w:p w:rsidR="00755B9A" w:rsidRDefault="0005030A" w:rsidP="00D9650F">
      <w:pPr>
        <w:tabs>
          <w:tab w:val="left" w:pos="426"/>
        </w:tabs>
        <w:autoSpaceDE w:val="0"/>
        <w:autoSpaceDN w:val="0"/>
        <w:adjustRightInd w:val="0"/>
        <w:spacing w:line="440" w:lineRule="exact"/>
        <w:ind w:firstLineChars="177" w:firstLine="425"/>
        <w:jc w:val="left"/>
        <w:rPr>
          <w:rFonts w:ascii="宋体" w:hAnsi="宋体"/>
          <w:color w:val="000000"/>
          <w:kern w:val="0"/>
          <w:sz w:val="24"/>
        </w:rPr>
      </w:pPr>
      <w:r>
        <w:rPr>
          <w:rFonts w:ascii="宋体" w:hAnsi="宋体" w:hint="eastAsia"/>
          <w:color w:val="000000"/>
          <w:kern w:val="0"/>
          <w:sz w:val="24"/>
        </w:rPr>
        <w:t>合同签订后，若省人防办或市人防办对综合业务网内的所有系统有统筹安排的话，必须服从安排。</w:t>
      </w:r>
    </w:p>
    <w:p w:rsidR="00755B9A" w:rsidRDefault="00755B9A">
      <w:pPr>
        <w:pStyle w:val="22"/>
        <w:spacing w:line="440" w:lineRule="exact"/>
        <w:ind w:leftChars="114" w:left="239" w:firstLine="482"/>
        <w:rPr>
          <w:rFonts w:asciiTheme="majorEastAsia" w:eastAsiaTheme="majorEastAsia" w:hAnsiTheme="majorEastAsia"/>
          <w:b/>
          <w:sz w:val="24"/>
        </w:rPr>
      </w:pPr>
    </w:p>
    <w:p w:rsidR="00755B9A" w:rsidRDefault="00755B9A">
      <w:pPr>
        <w:rPr>
          <w:rFonts w:asciiTheme="majorEastAsia" w:eastAsiaTheme="majorEastAsia" w:hAnsiTheme="majorEastAsia"/>
        </w:rPr>
      </w:pPr>
    </w:p>
    <w:p w:rsidR="00755B9A" w:rsidRDefault="0005030A">
      <w:pPr>
        <w:pStyle w:val="ad"/>
        <w:spacing w:after="156" w:line="800" w:lineRule="exact"/>
        <w:ind w:firstLine="723"/>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第四部分 合同主要条款</w:t>
      </w:r>
    </w:p>
    <w:p w:rsidR="00755B9A" w:rsidRDefault="0005030A">
      <w:pPr>
        <w:spacing w:line="440" w:lineRule="exact"/>
        <w:jc w:val="left"/>
        <w:rPr>
          <w:rFonts w:ascii="宋体" w:hAnsi="宋体" w:cs="宋体"/>
          <w:b/>
          <w:sz w:val="24"/>
        </w:rPr>
      </w:pPr>
      <w:r>
        <w:rPr>
          <w:rFonts w:ascii="宋体" w:hAnsi="宋体" w:cs="宋体" w:hint="eastAsia"/>
          <w:b/>
          <w:sz w:val="24"/>
        </w:rPr>
        <w:t>1.合同</w:t>
      </w:r>
      <w:bookmarkStart w:id="7" w:name="OLE_LINK1"/>
      <w:r>
        <w:rPr>
          <w:rFonts w:ascii="宋体" w:hAnsi="宋体" w:cs="宋体" w:hint="eastAsia"/>
          <w:b/>
          <w:sz w:val="24"/>
        </w:rPr>
        <w:t>范围</w:t>
      </w:r>
      <w:bookmarkEnd w:id="7"/>
    </w:p>
    <w:p w:rsidR="00755B9A" w:rsidRDefault="0005030A">
      <w:pPr>
        <w:spacing w:line="440" w:lineRule="exact"/>
        <w:ind w:firstLineChars="200" w:firstLine="480"/>
        <w:jc w:val="left"/>
        <w:rPr>
          <w:rFonts w:ascii="宋体" w:hAnsi="宋体" w:cs="宋体"/>
          <w:sz w:val="24"/>
        </w:rPr>
      </w:pPr>
      <w:r>
        <w:rPr>
          <w:rFonts w:ascii="宋体" w:hAnsi="宋体" w:cs="宋体" w:hint="eastAsia"/>
          <w:sz w:val="24"/>
        </w:rPr>
        <w:t>合同范围应与中标通知书、招标文件及被招标人接受的技术商务规范偏离表相一致。合同范围和双方的职责在 “招标文件”明确。</w:t>
      </w:r>
    </w:p>
    <w:p w:rsidR="00755B9A" w:rsidRDefault="0005030A">
      <w:pPr>
        <w:pStyle w:val="aff1"/>
        <w:spacing w:line="440" w:lineRule="exact"/>
        <w:rPr>
          <w:rFonts w:hAnsi="宋体" w:cs="宋体"/>
          <w:b/>
          <w:sz w:val="24"/>
          <w:szCs w:val="24"/>
        </w:rPr>
      </w:pPr>
      <w:r>
        <w:rPr>
          <w:rFonts w:hAnsi="宋体" w:cs="宋体" w:hint="eastAsia"/>
          <w:b/>
          <w:sz w:val="24"/>
          <w:szCs w:val="24"/>
        </w:rPr>
        <w:lastRenderedPageBreak/>
        <w:t>2.合同的签订</w:t>
      </w:r>
    </w:p>
    <w:p w:rsidR="00755B9A" w:rsidRDefault="0005030A">
      <w:pPr>
        <w:snapToGrid w:val="0"/>
        <w:spacing w:line="440" w:lineRule="exact"/>
        <w:jc w:val="left"/>
        <w:rPr>
          <w:rFonts w:ascii="宋体" w:hAnsi="宋体" w:cs="宋体"/>
          <w:sz w:val="24"/>
        </w:rPr>
      </w:pPr>
      <w:r>
        <w:rPr>
          <w:rFonts w:ascii="宋体" w:hAnsi="宋体" w:cs="宋体" w:hint="eastAsia"/>
          <w:sz w:val="24"/>
        </w:rPr>
        <w:t>2.1中标人须在中标通知书发出30日内按招标文件和中标供应商投标文件的约定，凭中标通知书和采购人在约定的时间、地点，由法定代表人或授权委托人与采购人签订书面合同。</w:t>
      </w:r>
    </w:p>
    <w:p w:rsidR="00755B9A" w:rsidRDefault="0005030A">
      <w:pPr>
        <w:pStyle w:val="21"/>
        <w:widowControl w:val="0"/>
        <w:tabs>
          <w:tab w:val="clear" w:pos="1697"/>
        </w:tabs>
        <w:spacing w:line="440" w:lineRule="exact"/>
        <w:ind w:left="0" w:firstLine="0"/>
        <w:rPr>
          <w:rFonts w:ascii="宋体" w:hAnsi="宋体" w:cs="宋体"/>
        </w:rPr>
      </w:pPr>
      <w:r>
        <w:rPr>
          <w:rFonts w:ascii="宋体" w:hAnsi="宋体" w:cs="宋体" w:hint="eastAsia"/>
        </w:rPr>
        <w:t>2.1.1服务地点：用户指定地点。</w:t>
      </w:r>
    </w:p>
    <w:p w:rsidR="00755B9A" w:rsidRDefault="0005030A">
      <w:pPr>
        <w:pStyle w:val="21"/>
        <w:widowControl w:val="0"/>
        <w:tabs>
          <w:tab w:val="clear" w:pos="1697"/>
        </w:tabs>
        <w:spacing w:line="440" w:lineRule="exact"/>
        <w:ind w:left="0" w:firstLine="0"/>
        <w:rPr>
          <w:rFonts w:ascii="宋体" w:hAnsi="宋体" w:cs="宋体"/>
        </w:rPr>
      </w:pPr>
      <w:r>
        <w:rPr>
          <w:rFonts w:ascii="宋体" w:hAnsi="宋体" w:cs="宋体" w:hint="eastAsia"/>
          <w:szCs w:val="24"/>
        </w:rPr>
        <w:t>2.1.2</w:t>
      </w:r>
      <w:r>
        <w:rPr>
          <w:rFonts w:ascii="宋体" w:hAnsi="宋体" w:cs="宋体" w:hint="eastAsia"/>
        </w:rPr>
        <w:t>服务期：按标项内具体要求执行。</w:t>
      </w:r>
    </w:p>
    <w:p w:rsidR="00755B9A" w:rsidRDefault="0005030A">
      <w:pPr>
        <w:pStyle w:val="21"/>
        <w:widowControl w:val="0"/>
        <w:tabs>
          <w:tab w:val="clear" w:pos="1697"/>
        </w:tabs>
        <w:spacing w:line="440" w:lineRule="exact"/>
        <w:ind w:left="0" w:firstLine="0"/>
        <w:rPr>
          <w:rFonts w:ascii="宋体" w:hAnsi="宋体" w:cs="宋体"/>
          <w:szCs w:val="24"/>
        </w:rPr>
      </w:pPr>
      <w:r>
        <w:rPr>
          <w:rFonts w:ascii="宋体" w:hAnsi="宋体" w:cs="宋体" w:hint="eastAsia"/>
          <w:b/>
          <w:szCs w:val="24"/>
        </w:rPr>
        <w:t>3.付款方式：</w:t>
      </w:r>
      <w:r>
        <w:rPr>
          <w:rFonts w:ascii="宋体" w:hAnsi="宋体" w:cs="宋体" w:hint="eastAsia"/>
        </w:rPr>
        <w:t>按标项内具体要求执行。</w:t>
      </w:r>
    </w:p>
    <w:p w:rsidR="00755B9A" w:rsidRDefault="0005030A">
      <w:pPr>
        <w:tabs>
          <w:tab w:val="left" w:pos="7950"/>
        </w:tabs>
        <w:spacing w:line="440" w:lineRule="exact"/>
        <w:jc w:val="left"/>
        <w:rPr>
          <w:rFonts w:ascii="宋体" w:hAnsi="宋体" w:cs="宋体"/>
          <w:b/>
          <w:sz w:val="24"/>
        </w:rPr>
      </w:pPr>
      <w:r>
        <w:rPr>
          <w:rFonts w:ascii="宋体" w:hAnsi="宋体" w:cs="宋体" w:hint="eastAsia"/>
          <w:b/>
          <w:sz w:val="24"/>
        </w:rPr>
        <w:t>4.合同修改</w:t>
      </w:r>
    </w:p>
    <w:p w:rsidR="00755B9A" w:rsidRDefault="0005030A">
      <w:pPr>
        <w:pStyle w:val="21"/>
        <w:widowControl w:val="0"/>
        <w:tabs>
          <w:tab w:val="clear" w:pos="1697"/>
        </w:tabs>
        <w:spacing w:line="440" w:lineRule="exact"/>
        <w:ind w:left="0" w:firstLine="0"/>
        <w:rPr>
          <w:rFonts w:ascii="宋体" w:hAnsi="宋体" w:cs="宋体"/>
          <w:szCs w:val="24"/>
        </w:rPr>
      </w:pPr>
      <w:r>
        <w:rPr>
          <w:rFonts w:ascii="宋体" w:hAnsi="宋体" w:cs="宋体" w:hint="eastAsia"/>
          <w:szCs w:val="24"/>
        </w:rPr>
        <w:t>4.1双方的任何一方对合同内容提出修改，均应以书面形式通知对方，并达成由双方签署的合同修改书，须报政府采购管理部门批准。</w:t>
      </w:r>
    </w:p>
    <w:p w:rsidR="00755B9A" w:rsidRDefault="0005030A">
      <w:pPr>
        <w:pStyle w:val="21"/>
        <w:widowControl w:val="0"/>
        <w:tabs>
          <w:tab w:val="clear" w:pos="1697"/>
        </w:tabs>
        <w:spacing w:line="440" w:lineRule="exact"/>
        <w:ind w:left="0" w:firstLine="0"/>
        <w:rPr>
          <w:rFonts w:ascii="宋体" w:hAnsi="宋体" w:cs="宋体"/>
          <w:szCs w:val="24"/>
        </w:rPr>
      </w:pPr>
      <w:r>
        <w:rPr>
          <w:rFonts w:ascii="宋体" w:hAnsi="宋体" w:cs="宋体" w:hint="eastAsia"/>
          <w:szCs w:val="24"/>
        </w:rPr>
        <w:t>4.2除非招标人对产品的品牌、型号规格和涉及价格因素的技术参数提出修改，中标人不得对合同价格提出修改要求。</w:t>
      </w:r>
    </w:p>
    <w:p w:rsidR="00755B9A" w:rsidRDefault="0005030A">
      <w:pPr>
        <w:snapToGrid w:val="0"/>
        <w:spacing w:line="440" w:lineRule="exact"/>
        <w:jc w:val="left"/>
        <w:rPr>
          <w:rFonts w:ascii="宋体" w:hAnsi="宋体" w:cs="宋体"/>
          <w:b/>
          <w:sz w:val="24"/>
        </w:rPr>
      </w:pPr>
      <w:r>
        <w:rPr>
          <w:rFonts w:ascii="宋体" w:hAnsi="宋体" w:cs="宋体" w:hint="eastAsia"/>
          <w:b/>
          <w:sz w:val="24"/>
        </w:rPr>
        <w:t>5. 质量标准和验收</w:t>
      </w:r>
    </w:p>
    <w:p w:rsidR="00755B9A" w:rsidRDefault="0005030A">
      <w:pPr>
        <w:snapToGrid w:val="0"/>
        <w:spacing w:line="440" w:lineRule="exact"/>
        <w:jc w:val="left"/>
        <w:rPr>
          <w:rFonts w:ascii="宋体" w:hAnsi="宋体" w:cs="宋体"/>
          <w:sz w:val="24"/>
        </w:rPr>
      </w:pPr>
      <w:r>
        <w:rPr>
          <w:rFonts w:ascii="宋体" w:hAnsi="宋体" w:cs="宋体" w:hint="eastAsia"/>
          <w:sz w:val="24"/>
        </w:rPr>
        <w:t>5.1中标人提供的产品及服务必须是经合法途径取得的。</w:t>
      </w:r>
    </w:p>
    <w:p w:rsidR="00755B9A" w:rsidRDefault="0005030A">
      <w:pPr>
        <w:snapToGrid w:val="0"/>
        <w:spacing w:line="440" w:lineRule="exact"/>
        <w:jc w:val="left"/>
        <w:rPr>
          <w:rFonts w:ascii="宋体" w:hAnsi="宋体" w:cs="宋体"/>
          <w:sz w:val="24"/>
        </w:rPr>
      </w:pPr>
      <w:r>
        <w:rPr>
          <w:rFonts w:ascii="宋体" w:hAnsi="宋体" w:cs="宋体" w:hint="eastAsia"/>
          <w:sz w:val="24"/>
        </w:rPr>
        <w:t>5.2中标人应按现行的国家或行业技术及验收标准和招标文件的规定提供工程、货物或服务，因中标人提供的工程、货物或服务达不到约定的质量标准，中标人承担违约责任。</w:t>
      </w:r>
    </w:p>
    <w:p w:rsidR="00755B9A" w:rsidRDefault="0005030A">
      <w:pPr>
        <w:snapToGrid w:val="0"/>
        <w:spacing w:line="440" w:lineRule="exact"/>
        <w:jc w:val="left"/>
        <w:rPr>
          <w:rFonts w:ascii="宋体" w:hAnsi="宋体" w:cs="宋体"/>
          <w:sz w:val="24"/>
        </w:rPr>
      </w:pPr>
      <w:r>
        <w:rPr>
          <w:rFonts w:ascii="宋体" w:hAnsi="宋体" w:cs="宋体" w:hint="eastAsia"/>
          <w:sz w:val="24"/>
        </w:rPr>
        <w:t>5.3验收由使用单位按规定组织相关人员或专家进行。</w:t>
      </w:r>
    </w:p>
    <w:p w:rsidR="00755B9A" w:rsidRDefault="0005030A">
      <w:pPr>
        <w:spacing w:line="440" w:lineRule="exact"/>
        <w:ind w:hanging="2"/>
        <w:jc w:val="left"/>
        <w:rPr>
          <w:rFonts w:ascii="宋体" w:hAnsi="宋体" w:cs="宋体"/>
          <w:sz w:val="24"/>
        </w:rPr>
      </w:pPr>
      <w:r>
        <w:rPr>
          <w:rFonts w:ascii="宋体" w:hAnsi="宋体" w:cs="宋体" w:hint="eastAsia"/>
          <w:sz w:val="24"/>
        </w:rPr>
        <w:t>5.4双方对工程、货物或服务的质量有争议的，由双方同意的专业检测机构鉴定，所需费及因此造成的损失由责任方承担，双方均有责任的，双方根据其责任分别承担。</w:t>
      </w:r>
    </w:p>
    <w:p w:rsidR="00755B9A" w:rsidRDefault="0005030A">
      <w:pPr>
        <w:spacing w:line="440" w:lineRule="exact"/>
        <w:ind w:hanging="2"/>
        <w:jc w:val="left"/>
        <w:rPr>
          <w:rFonts w:ascii="宋体" w:hAnsi="宋体" w:cs="宋体"/>
          <w:b/>
          <w:sz w:val="24"/>
        </w:rPr>
      </w:pPr>
      <w:r>
        <w:rPr>
          <w:rFonts w:ascii="宋体" w:hAnsi="宋体" w:cs="宋体" w:hint="eastAsia"/>
          <w:b/>
          <w:sz w:val="24"/>
        </w:rPr>
        <w:t>6.违约责任</w:t>
      </w:r>
    </w:p>
    <w:p w:rsidR="00755B9A" w:rsidRDefault="0005030A">
      <w:pPr>
        <w:pStyle w:val="30"/>
        <w:widowControl w:val="0"/>
        <w:tabs>
          <w:tab w:val="left" w:pos="420"/>
          <w:tab w:val="left" w:pos="1540"/>
        </w:tabs>
        <w:spacing w:line="440" w:lineRule="exact"/>
        <w:ind w:leftChars="-1" w:left="-2" w:firstLine="0"/>
        <w:rPr>
          <w:rFonts w:ascii="宋体" w:hAnsi="宋体" w:cs="宋体"/>
          <w:szCs w:val="24"/>
        </w:rPr>
      </w:pPr>
      <w:r>
        <w:rPr>
          <w:rFonts w:ascii="宋体" w:hAnsi="宋体" w:cs="宋体" w:hint="eastAsia"/>
          <w:szCs w:val="24"/>
        </w:rPr>
        <w:t>6.1提供的货物和服务质量必须达到合格，凡安装调试、设备试运转过程中发现的设备质量问题，中标人必须无偿返工直至符合质量要求，承担返工所发生的一切费用和招标人的直接经济损失。</w:t>
      </w:r>
    </w:p>
    <w:p w:rsidR="00755B9A" w:rsidRDefault="0005030A">
      <w:pPr>
        <w:pStyle w:val="30"/>
        <w:widowControl w:val="0"/>
        <w:tabs>
          <w:tab w:val="left" w:pos="420"/>
          <w:tab w:val="left" w:pos="1540"/>
        </w:tabs>
        <w:spacing w:line="440" w:lineRule="exact"/>
        <w:ind w:leftChars="-1" w:left="-2" w:firstLine="0"/>
        <w:rPr>
          <w:rFonts w:ascii="宋体" w:hAnsi="宋体" w:cs="宋体"/>
          <w:szCs w:val="24"/>
        </w:rPr>
      </w:pPr>
      <w:r>
        <w:rPr>
          <w:rFonts w:ascii="宋体" w:hAnsi="宋体" w:cs="宋体" w:hint="eastAsia"/>
          <w:szCs w:val="24"/>
        </w:rPr>
        <w:t>6.2由于招标人保管不善或使用不当造成设备短缺、故障或损坏，中标人协助招标人及时给予补齐或修复。</w:t>
      </w:r>
    </w:p>
    <w:p w:rsidR="00755B9A" w:rsidRDefault="0005030A">
      <w:pPr>
        <w:pStyle w:val="21"/>
        <w:widowControl w:val="0"/>
        <w:tabs>
          <w:tab w:val="clear" w:pos="1697"/>
          <w:tab w:val="left" w:pos="1560"/>
        </w:tabs>
        <w:spacing w:line="440" w:lineRule="exact"/>
        <w:ind w:leftChars="-1" w:left="-2" w:firstLine="0"/>
        <w:rPr>
          <w:rFonts w:ascii="宋体" w:hAnsi="宋体" w:cs="宋体"/>
          <w:b/>
          <w:szCs w:val="24"/>
        </w:rPr>
      </w:pPr>
      <w:r>
        <w:rPr>
          <w:rFonts w:ascii="宋体" w:hAnsi="宋体" w:cs="宋体" w:hint="eastAsia"/>
          <w:b/>
          <w:szCs w:val="24"/>
        </w:rPr>
        <w:t>7．违约赔偿</w:t>
      </w:r>
    </w:p>
    <w:p w:rsidR="00755B9A" w:rsidRDefault="0005030A">
      <w:pPr>
        <w:spacing w:line="440" w:lineRule="exact"/>
        <w:rPr>
          <w:rFonts w:ascii="宋体" w:hAnsi="宋体" w:cs="宋体"/>
          <w:sz w:val="24"/>
        </w:rPr>
      </w:pPr>
      <w:r>
        <w:rPr>
          <w:rFonts w:ascii="宋体" w:hAnsi="宋体" w:cs="宋体" w:hint="eastAsia"/>
          <w:sz w:val="24"/>
        </w:rPr>
        <w:t>7.1除不可抗力外，如中标人发生不能按期完成供货任务，招标人发生中途变更等情况，应及时以书面形式通知对方。双方应本着友好的态度进行协商，妥善解决。如协商无效，按规定处以违约金。</w:t>
      </w:r>
    </w:p>
    <w:p w:rsidR="00755B9A" w:rsidRDefault="0005030A">
      <w:pPr>
        <w:tabs>
          <w:tab w:val="left" w:pos="3870"/>
          <w:tab w:val="left" w:pos="4085"/>
        </w:tabs>
        <w:snapToGrid w:val="0"/>
        <w:spacing w:line="440" w:lineRule="exact"/>
        <w:jc w:val="left"/>
        <w:rPr>
          <w:rFonts w:ascii="宋体" w:hAnsi="宋体" w:cs="宋体"/>
          <w:sz w:val="24"/>
        </w:rPr>
      </w:pPr>
      <w:r>
        <w:rPr>
          <w:rFonts w:ascii="宋体" w:hAnsi="宋体" w:cs="宋体" w:hint="eastAsia"/>
          <w:kern w:val="0"/>
          <w:sz w:val="24"/>
        </w:rPr>
        <w:lastRenderedPageBreak/>
        <w:t xml:space="preserve">7.2 </w:t>
      </w:r>
      <w:r>
        <w:rPr>
          <w:rFonts w:ascii="宋体" w:hAnsi="宋体" w:cs="宋体" w:hint="eastAsia"/>
          <w:sz w:val="24"/>
        </w:rPr>
        <w:t>中标人和采购人签订合同，按合同规定的供货时间供货并安装调试完毕。逾期每推迟一天，扣中标价0.1％的滞纳金给采购人。</w:t>
      </w:r>
    </w:p>
    <w:p w:rsidR="00755B9A" w:rsidRDefault="0005030A">
      <w:pPr>
        <w:snapToGrid w:val="0"/>
        <w:spacing w:line="440" w:lineRule="exact"/>
        <w:jc w:val="left"/>
        <w:rPr>
          <w:rFonts w:ascii="宋体" w:hAnsi="宋体" w:cs="宋体"/>
          <w:sz w:val="24"/>
        </w:rPr>
      </w:pPr>
      <w:r>
        <w:rPr>
          <w:rFonts w:ascii="宋体" w:hAnsi="宋体" w:cs="宋体" w:hint="eastAsia"/>
          <w:sz w:val="24"/>
        </w:rPr>
        <w:t>7.3招标人在规定时间无正当理由拒签合同者，以招标违约处理，并赔偿中标人由此造成的直接经济损失。</w:t>
      </w:r>
    </w:p>
    <w:p w:rsidR="00755B9A" w:rsidRDefault="0005030A">
      <w:pPr>
        <w:spacing w:line="440" w:lineRule="exact"/>
        <w:jc w:val="left"/>
        <w:rPr>
          <w:rFonts w:ascii="宋体" w:hAnsi="宋体" w:cs="宋体"/>
          <w:b/>
          <w:sz w:val="24"/>
        </w:rPr>
      </w:pPr>
      <w:r>
        <w:rPr>
          <w:rFonts w:ascii="宋体" w:hAnsi="宋体" w:cs="宋体" w:hint="eastAsia"/>
          <w:b/>
          <w:sz w:val="24"/>
        </w:rPr>
        <w:t>8.不可抗力</w:t>
      </w:r>
    </w:p>
    <w:p w:rsidR="00755B9A" w:rsidRDefault="0005030A">
      <w:pPr>
        <w:pStyle w:val="21"/>
        <w:widowControl w:val="0"/>
        <w:tabs>
          <w:tab w:val="clear" w:pos="1697"/>
        </w:tabs>
        <w:spacing w:line="440" w:lineRule="exact"/>
        <w:ind w:left="0" w:firstLine="0"/>
        <w:rPr>
          <w:rFonts w:ascii="宋体" w:hAnsi="宋体" w:cs="宋体"/>
          <w:szCs w:val="24"/>
        </w:rPr>
      </w:pPr>
      <w:r>
        <w:rPr>
          <w:rFonts w:ascii="宋体" w:hAnsi="宋体" w:cs="宋体" w:hint="eastAsia"/>
          <w:szCs w:val="24"/>
        </w:rPr>
        <w:t>8.1如果双方中任何一方由于战争、严重火灾、水灾、台风和地震以及其它经双方同意属于不可抗力的事故，致使合同履行受阻时，履行合同的期限应予延长，延长的期限应相当于事故所影响的时间。</w:t>
      </w:r>
    </w:p>
    <w:p w:rsidR="00755B9A" w:rsidRDefault="0005030A">
      <w:pPr>
        <w:pStyle w:val="21"/>
        <w:widowControl w:val="0"/>
        <w:tabs>
          <w:tab w:val="clear" w:pos="1697"/>
        </w:tabs>
        <w:spacing w:line="440" w:lineRule="exact"/>
        <w:ind w:left="0" w:firstLine="0"/>
        <w:rPr>
          <w:rFonts w:ascii="宋体" w:hAnsi="宋体" w:cs="宋体"/>
          <w:szCs w:val="24"/>
        </w:rPr>
      </w:pPr>
      <w:r>
        <w:rPr>
          <w:rFonts w:ascii="宋体" w:hAnsi="宋体" w:cs="宋体" w:hint="eastAsia"/>
          <w:szCs w:val="24"/>
        </w:rPr>
        <w:t>8.2受事故影响的一方应在不可抗力的事故发生后尽快以电报或电传通知另一方，并在事故发生后14天内，将有关部门出具的证明文件用挂号信航寄给或送给另一方。如果不可抗力影响时间延续120天以上的， 双方应通过友好协商在合理的时间内达成进一步履行合同的协议。</w:t>
      </w:r>
    </w:p>
    <w:p w:rsidR="00755B9A" w:rsidRDefault="0005030A">
      <w:pPr>
        <w:spacing w:line="440" w:lineRule="exact"/>
        <w:jc w:val="left"/>
        <w:rPr>
          <w:rFonts w:ascii="宋体" w:hAnsi="宋体" w:cs="宋体"/>
          <w:b/>
          <w:sz w:val="24"/>
        </w:rPr>
      </w:pPr>
      <w:r>
        <w:rPr>
          <w:rFonts w:ascii="宋体" w:hAnsi="宋体" w:cs="宋体" w:hint="eastAsia"/>
          <w:b/>
          <w:sz w:val="24"/>
        </w:rPr>
        <w:t>9.解决合同纠纷的方式</w:t>
      </w:r>
    </w:p>
    <w:p w:rsidR="00755B9A" w:rsidRDefault="0005030A">
      <w:pPr>
        <w:pStyle w:val="21"/>
        <w:widowControl w:val="0"/>
        <w:tabs>
          <w:tab w:val="clear" w:pos="1697"/>
        </w:tabs>
        <w:spacing w:line="440" w:lineRule="exact"/>
        <w:ind w:left="0" w:firstLine="0"/>
        <w:rPr>
          <w:rFonts w:ascii="宋体" w:hAnsi="宋体" w:cs="宋体"/>
          <w:szCs w:val="24"/>
        </w:rPr>
      </w:pPr>
      <w:r>
        <w:rPr>
          <w:rFonts w:ascii="宋体" w:hAnsi="宋体" w:cs="宋体" w:hint="eastAsia"/>
          <w:szCs w:val="24"/>
        </w:rPr>
        <w:t>9.1凡有关本合同或与本合同中发生的争端，双方应通过友好协商，妥善解决。如通过协商仍不能解决时，可向当地的仲裁机构申请仲裁或人民法院起诉。</w:t>
      </w:r>
    </w:p>
    <w:p w:rsidR="00755B9A" w:rsidRDefault="0005030A">
      <w:pPr>
        <w:pStyle w:val="21"/>
        <w:widowControl w:val="0"/>
        <w:tabs>
          <w:tab w:val="clear" w:pos="1697"/>
        </w:tabs>
        <w:spacing w:line="440" w:lineRule="exact"/>
        <w:ind w:left="0" w:firstLine="0"/>
        <w:rPr>
          <w:rFonts w:ascii="宋体" w:hAnsi="宋体" w:cs="宋体"/>
          <w:szCs w:val="24"/>
        </w:rPr>
      </w:pPr>
      <w:r>
        <w:rPr>
          <w:rFonts w:ascii="宋体" w:hAnsi="宋体" w:cs="宋体" w:hint="eastAsia"/>
          <w:szCs w:val="24"/>
        </w:rPr>
        <w:t>9.2仲裁和诉讼费用除仲裁机构和人民法院另有裁决外，由败诉方承担。</w:t>
      </w:r>
    </w:p>
    <w:p w:rsidR="00755B9A" w:rsidRDefault="0005030A">
      <w:pPr>
        <w:pStyle w:val="21"/>
        <w:widowControl w:val="0"/>
        <w:tabs>
          <w:tab w:val="clear" w:pos="1697"/>
        </w:tabs>
        <w:spacing w:line="440" w:lineRule="exact"/>
        <w:ind w:left="0" w:firstLine="0"/>
        <w:rPr>
          <w:rFonts w:ascii="宋体" w:hAnsi="宋体" w:cs="宋体"/>
          <w:szCs w:val="24"/>
        </w:rPr>
      </w:pPr>
      <w:r>
        <w:rPr>
          <w:rFonts w:ascii="宋体" w:hAnsi="宋体" w:cs="宋体" w:hint="eastAsia"/>
          <w:szCs w:val="24"/>
        </w:rPr>
        <w:t>9.3在仲裁和诉讼期间，除正在进行裁定的部分外，本合同其他部分应继续执行。</w:t>
      </w:r>
    </w:p>
    <w:p w:rsidR="00755B9A" w:rsidRDefault="0005030A">
      <w:pPr>
        <w:spacing w:line="440" w:lineRule="exact"/>
        <w:jc w:val="left"/>
        <w:rPr>
          <w:rFonts w:ascii="宋体" w:hAnsi="宋体" w:cs="宋体"/>
          <w:sz w:val="24"/>
        </w:rPr>
      </w:pPr>
      <w:r>
        <w:rPr>
          <w:rFonts w:ascii="宋体" w:hAnsi="宋体" w:cs="宋体" w:hint="eastAsia"/>
          <w:sz w:val="24"/>
        </w:rPr>
        <w:t>9.4合同应在双方签字盖章，采购人收到中标人提供的履约保证金后开始生效。</w:t>
      </w:r>
    </w:p>
    <w:p w:rsidR="00755B9A" w:rsidRDefault="0005030A">
      <w:pPr>
        <w:spacing w:line="440" w:lineRule="exact"/>
        <w:rPr>
          <w:rFonts w:ascii="宋体" w:hAnsi="宋体" w:cs="宋体"/>
          <w:sz w:val="24"/>
        </w:rPr>
      </w:pPr>
      <w:r>
        <w:rPr>
          <w:rFonts w:ascii="宋体" w:hAnsi="宋体" w:cs="宋体" w:hint="eastAsia"/>
          <w:sz w:val="24"/>
        </w:rPr>
        <w:t>（注：在正式签约时，根据上述精神应拟就更为详尽的合同书）</w:t>
      </w:r>
    </w:p>
    <w:p w:rsidR="00755B9A" w:rsidRDefault="00755B9A">
      <w:pPr>
        <w:pStyle w:val="ad"/>
        <w:spacing w:after="156" w:line="800" w:lineRule="exact"/>
        <w:ind w:firstLine="723"/>
        <w:jc w:val="center"/>
        <w:rPr>
          <w:rFonts w:asciiTheme="majorEastAsia" w:eastAsiaTheme="majorEastAsia" w:hAnsiTheme="majorEastAsia"/>
          <w:b/>
          <w:sz w:val="36"/>
          <w:szCs w:val="36"/>
        </w:rPr>
      </w:pPr>
    </w:p>
    <w:p w:rsidR="00755B9A" w:rsidRDefault="0005030A">
      <w:pPr>
        <w:pStyle w:val="ad"/>
        <w:spacing w:after="156" w:line="800" w:lineRule="exact"/>
        <w:ind w:firstLine="723"/>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第五部分  评标办法及标准</w:t>
      </w:r>
    </w:p>
    <w:p w:rsidR="00755B9A" w:rsidRDefault="0005030A">
      <w:pPr>
        <w:spacing w:line="440" w:lineRule="exact"/>
        <w:jc w:val="left"/>
        <w:rPr>
          <w:rFonts w:asciiTheme="majorEastAsia" w:eastAsiaTheme="majorEastAsia" w:hAnsiTheme="majorEastAsia"/>
          <w:b/>
          <w:sz w:val="24"/>
        </w:rPr>
      </w:pPr>
      <w:r>
        <w:rPr>
          <w:rFonts w:asciiTheme="majorEastAsia" w:eastAsiaTheme="majorEastAsia" w:hAnsiTheme="majorEastAsia" w:hint="eastAsia"/>
          <w:b/>
          <w:sz w:val="24"/>
        </w:rPr>
        <w:t>1、评分方法：</w:t>
      </w:r>
    </w:p>
    <w:p w:rsidR="00755B9A" w:rsidRDefault="0005030A">
      <w:pPr>
        <w:spacing w:line="440" w:lineRule="exact"/>
        <w:ind w:firstLineChars="200" w:firstLine="480"/>
        <w:jc w:val="left"/>
        <w:rPr>
          <w:rFonts w:asciiTheme="majorEastAsia" w:eastAsiaTheme="majorEastAsia" w:hAnsiTheme="majorEastAsia"/>
          <w:b/>
          <w:sz w:val="24"/>
        </w:rPr>
      </w:pPr>
      <w:r>
        <w:rPr>
          <w:rFonts w:asciiTheme="majorEastAsia" w:eastAsiaTheme="majorEastAsia" w:hAnsiTheme="majorEastAsia" w:hint="eastAsia"/>
          <w:sz w:val="24"/>
        </w:rPr>
        <w:t>本次评标采用综合评分法，即在最大限度满足招标文件实质性要求前提下，由评标委员会对各投标人报价、投标设备技术参数与功能配置、品牌、市场占有率、售后服务承诺等方面进行综合评审。经各评委独立打分，按总得分从高到低顺序推荐确定中标候选人。</w:t>
      </w:r>
    </w:p>
    <w:p w:rsidR="00755B9A" w:rsidRDefault="0005030A">
      <w:pPr>
        <w:spacing w:line="440" w:lineRule="exact"/>
        <w:rPr>
          <w:rFonts w:asciiTheme="majorEastAsia" w:eastAsiaTheme="majorEastAsia" w:hAnsiTheme="majorEastAsia"/>
          <w:sz w:val="24"/>
        </w:rPr>
      </w:pPr>
      <w:r>
        <w:rPr>
          <w:rFonts w:asciiTheme="majorEastAsia" w:eastAsiaTheme="majorEastAsia" w:hAnsiTheme="majorEastAsia" w:hint="eastAsia"/>
          <w:b/>
          <w:sz w:val="24"/>
        </w:rPr>
        <w:t>2.评分标准：</w:t>
      </w:r>
      <w:r>
        <w:rPr>
          <w:rFonts w:asciiTheme="majorEastAsia" w:eastAsiaTheme="majorEastAsia" w:hAnsiTheme="majorEastAsia" w:hint="eastAsia"/>
          <w:sz w:val="24"/>
        </w:rPr>
        <w:t>共100分，其中技术分70分，商务分30分。评分依下述所列为评标打分依据，分值如下（本次评标评委由5人或5人以上单数组成，所有评委的评分的算术平均分即为该投标人的技术标得分，平均值保留小数2位）。</w:t>
      </w:r>
    </w:p>
    <w:p w:rsidR="00755B9A" w:rsidRDefault="0005030A">
      <w:pPr>
        <w:spacing w:line="440" w:lineRule="exact"/>
        <w:rPr>
          <w:rFonts w:asciiTheme="majorEastAsia" w:eastAsiaTheme="majorEastAsia" w:hAnsiTheme="majorEastAsia"/>
          <w:b/>
          <w:sz w:val="24"/>
        </w:rPr>
      </w:pPr>
      <w:r>
        <w:rPr>
          <w:rFonts w:asciiTheme="majorEastAsia" w:eastAsiaTheme="majorEastAsia" w:hAnsiTheme="majorEastAsia" w:hint="eastAsia"/>
          <w:b/>
          <w:sz w:val="24"/>
        </w:rPr>
        <w:lastRenderedPageBreak/>
        <w:t>2.1技术分（70分）</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0"/>
        <w:gridCol w:w="986"/>
        <w:gridCol w:w="5578"/>
        <w:gridCol w:w="1062"/>
      </w:tblGrid>
      <w:tr w:rsidR="00755B9A">
        <w:trPr>
          <w:trHeight w:val="561"/>
        </w:trPr>
        <w:tc>
          <w:tcPr>
            <w:tcW w:w="670" w:type="dxa"/>
            <w:vAlign w:val="center"/>
          </w:tcPr>
          <w:p w:rsidR="00755B9A" w:rsidRDefault="0005030A">
            <w:pPr>
              <w:jc w:val="center"/>
              <w:rPr>
                <w:rFonts w:asciiTheme="majorEastAsia" w:eastAsiaTheme="majorEastAsia" w:hAnsiTheme="majorEastAsia" w:cs="微软雅黑"/>
                <w:sz w:val="24"/>
              </w:rPr>
            </w:pPr>
            <w:r>
              <w:rPr>
                <w:rFonts w:asciiTheme="majorEastAsia" w:eastAsiaTheme="majorEastAsia" w:hAnsiTheme="majorEastAsia" w:cs="微软雅黑" w:hint="eastAsia"/>
                <w:sz w:val="24"/>
              </w:rPr>
              <w:t>序号</w:t>
            </w:r>
          </w:p>
        </w:tc>
        <w:tc>
          <w:tcPr>
            <w:tcW w:w="986" w:type="dxa"/>
            <w:vAlign w:val="center"/>
          </w:tcPr>
          <w:p w:rsidR="00755B9A" w:rsidRDefault="0005030A">
            <w:pPr>
              <w:jc w:val="center"/>
              <w:rPr>
                <w:rFonts w:asciiTheme="majorEastAsia" w:eastAsiaTheme="majorEastAsia" w:hAnsiTheme="majorEastAsia" w:cs="微软雅黑"/>
                <w:sz w:val="24"/>
              </w:rPr>
            </w:pPr>
            <w:r>
              <w:rPr>
                <w:rFonts w:asciiTheme="majorEastAsia" w:eastAsiaTheme="majorEastAsia" w:hAnsiTheme="majorEastAsia" w:cs="微软雅黑" w:hint="eastAsia"/>
                <w:sz w:val="24"/>
              </w:rPr>
              <w:t>评分项目</w:t>
            </w:r>
          </w:p>
        </w:tc>
        <w:tc>
          <w:tcPr>
            <w:tcW w:w="5578" w:type="dxa"/>
            <w:vAlign w:val="center"/>
          </w:tcPr>
          <w:p w:rsidR="00755B9A" w:rsidRDefault="0005030A">
            <w:pPr>
              <w:jc w:val="center"/>
              <w:rPr>
                <w:rFonts w:asciiTheme="majorEastAsia" w:eastAsiaTheme="majorEastAsia" w:hAnsiTheme="majorEastAsia" w:cs="微软雅黑"/>
                <w:sz w:val="24"/>
              </w:rPr>
            </w:pPr>
            <w:r>
              <w:rPr>
                <w:rFonts w:asciiTheme="majorEastAsia" w:eastAsiaTheme="majorEastAsia" w:hAnsiTheme="majorEastAsia" w:cs="微软雅黑" w:hint="eastAsia"/>
                <w:sz w:val="24"/>
              </w:rPr>
              <w:t>评分细则</w:t>
            </w:r>
          </w:p>
        </w:tc>
        <w:tc>
          <w:tcPr>
            <w:tcW w:w="1062" w:type="dxa"/>
            <w:vAlign w:val="center"/>
          </w:tcPr>
          <w:p w:rsidR="00755B9A" w:rsidRDefault="0005030A">
            <w:pPr>
              <w:jc w:val="center"/>
              <w:rPr>
                <w:rFonts w:asciiTheme="majorEastAsia" w:eastAsiaTheme="majorEastAsia" w:hAnsiTheme="majorEastAsia" w:cs="微软雅黑"/>
                <w:sz w:val="24"/>
              </w:rPr>
            </w:pPr>
            <w:r>
              <w:rPr>
                <w:rFonts w:asciiTheme="majorEastAsia" w:eastAsiaTheme="majorEastAsia" w:hAnsiTheme="majorEastAsia" w:cs="微软雅黑" w:hint="eastAsia"/>
                <w:sz w:val="24"/>
              </w:rPr>
              <w:t>分值</w:t>
            </w:r>
          </w:p>
        </w:tc>
      </w:tr>
      <w:tr w:rsidR="00755B9A">
        <w:trPr>
          <w:trHeight w:val="425"/>
        </w:trPr>
        <w:tc>
          <w:tcPr>
            <w:tcW w:w="670" w:type="dxa"/>
            <w:vAlign w:val="center"/>
          </w:tcPr>
          <w:p w:rsidR="00755B9A" w:rsidRDefault="0005030A">
            <w:pPr>
              <w:jc w:val="center"/>
              <w:rPr>
                <w:rFonts w:asciiTheme="majorEastAsia" w:eastAsiaTheme="majorEastAsia" w:hAnsiTheme="majorEastAsia" w:cs="微软雅黑"/>
                <w:sz w:val="24"/>
              </w:rPr>
            </w:pPr>
            <w:bookmarkStart w:id="8" w:name="_Toc21492"/>
            <w:bookmarkStart w:id="9" w:name="_Toc13503"/>
            <w:bookmarkStart w:id="10" w:name="_Toc1491"/>
            <w:bookmarkStart w:id="11" w:name="_Toc649"/>
            <w:bookmarkStart w:id="12" w:name="_Toc24705"/>
            <w:bookmarkStart w:id="13" w:name="_Toc14876"/>
            <w:r>
              <w:rPr>
                <w:rFonts w:asciiTheme="majorEastAsia" w:eastAsiaTheme="majorEastAsia" w:hAnsiTheme="majorEastAsia" w:cs="微软雅黑" w:hint="eastAsia"/>
                <w:sz w:val="24"/>
              </w:rPr>
              <w:t>1</w:t>
            </w:r>
          </w:p>
        </w:tc>
        <w:tc>
          <w:tcPr>
            <w:tcW w:w="986" w:type="dxa"/>
            <w:vAlign w:val="center"/>
          </w:tcPr>
          <w:p w:rsidR="00755B9A" w:rsidRDefault="0005030A">
            <w:pPr>
              <w:jc w:val="center"/>
              <w:rPr>
                <w:rFonts w:asciiTheme="majorEastAsia" w:eastAsiaTheme="majorEastAsia" w:hAnsiTheme="majorEastAsia" w:cs="微软雅黑"/>
                <w:sz w:val="24"/>
              </w:rPr>
            </w:pPr>
            <w:r>
              <w:rPr>
                <w:rFonts w:asciiTheme="majorEastAsia" w:eastAsiaTheme="majorEastAsia" w:hAnsiTheme="majorEastAsia" w:cs="微软雅黑" w:hint="eastAsia"/>
                <w:sz w:val="24"/>
              </w:rPr>
              <w:t>企业综合实力</w:t>
            </w:r>
          </w:p>
          <w:p w:rsidR="00755B9A" w:rsidRDefault="00755B9A">
            <w:pPr>
              <w:jc w:val="center"/>
              <w:rPr>
                <w:rFonts w:asciiTheme="majorEastAsia" w:eastAsiaTheme="majorEastAsia" w:hAnsiTheme="majorEastAsia" w:cs="微软雅黑"/>
                <w:sz w:val="24"/>
              </w:rPr>
            </w:pPr>
          </w:p>
        </w:tc>
        <w:tc>
          <w:tcPr>
            <w:tcW w:w="5578" w:type="dxa"/>
            <w:vAlign w:val="center"/>
          </w:tcPr>
          <w:p w:rsidR="00755B9A" w:rsidRDefault="0005030A">
            <w:pPr>
              <w:rPr>
                <w:rFonts w:asciiTheme="majorEastAsia" w:eastAsiaTheme="majorEastAsia" w:hAnsiTheme="majorEastAsia" w:cs="微软雅黑"/>
                <w:sz w:val="24"/>
              </w:rPr>
            </w:pPr>
            <w:bookmarkStart w:id="14" w:name="_Toc499541772"/>
            <w:r>
              <w:rPr>
                <w:rFonts w:asciiTheme="majorEastAsia" w:eastAsiaTheme="majorEastAsia" w:hAnsiTheme="majorEastAsia" w:cs="微软雅黑" w:hint="eastAsia"/>
                <w:sz w:val="24"/>
              </w:rPr>
              <w:t>ISO系统认证：</w:t>
            </w:r>
            <w:bookmarkEnd w:id="14"/>
          </w:p>
          <w:p w:rsidR="00755B9A" w:rsidRDefault="0005030A">
            <w:pPr>
              <w:rPr>
                <w:rFonts w:asciiTheme="majorEastAsia" w:eastAsiaTheme="majorEastAsia" w:hAnsiTheme="majorEastAsia" w:cs="微软雅黑"/>
                <w:sz w:val="24"/>
              </w:rPr>
            </w:pPr>
            <w:r>
              <w:rPr>
                <w:rFonts w:asciiTheme="majorEastAsia" w:eastAsiaTheme="majorEastAsia" w:hAnsiTheme="majorEastAsia" w:cs="微软雅黑" w:hint="eastAsia"/>
                <w:sz w:val="24"/>
              </w:rPr>
              <w:t>（1）ISO 9001：2015质量管理体系认证证书（系统集成</w:t>
            </w:r>
            <w:bookmarkStart w:id="15" w:name="_Toc499541773"/>
            <w:bookmarkEnd w:id="15"/>
            <w:r>
              <w:rPr>
                <w:rFonts w:asciiTheme="majorEastAsia" w:eastAsiaTheme="majorEastAsia" w:hAnsiTheme="majorEastAsia" w:cs="微软雅黑" w:hint="eastAsia"/>
                <w:sz w:val="24"/>
              </w:rPr>
              <w:t>）；</w:t>
            </w:r>
          </w:p>
          <w:p w:rsidR="00755B9A" w:rsidRDefault="0005030A">
            <w:pPr>
              <w:rPr>
                <w:rFonts w:asciiTheme="majorEastAsia" w:eastAsiaTheme="majorEastAsia" w:hAnsiTheme="majorEastAsia" w:cs="微软雅黑"/>
                <w:sz w:val="24"/>
              </w:rPr>
            </w:pPr>
            <w:r>
              <w:rPr>
                <w:rFonts w:asciiTheme="majorEastAsia" w:eastAsiaTheme="majorEastAsia" w:hAnsiTheme="majorEastAsia" w:cs="微软雅黑" w:hint="eastAsia"/>
                <w:sz w:val="24"/>
              </w:rPr>
              <w:t>（2）ISO 9001：2015质量管理体系认证证书（建筑智能化）；</w:t>
            </w:r>
          </w:p>
          <w:p w:rsidR="00755B9A" w:rsidRDefault="0005030A">
            <w:pPr>
              <w:rPr>
                <w:rFonts w:asciiTheme="majorEastAsia" w:eastAsiaTheme="majorEastAsia" w:hAnsiTheme="majorEastAsia" w:cs="微软雅黑"/>
                <w:sz w:val="24"/>
              </w:rPr>
            </w:pPr>
            <w:bookmarkStart w:id="16" w:name="_Toc494127453"/>
            <w:r>
              <w:rPr>
                <w:rFonts w:asciiTheme="majorEastAsia" w:eastAsiaTheme="majorEastAsia" w:hAnsiTheme="majorEastAsia" w:cs="微软雅黑" w:hint="eastAsia"/>
                <w:sz w:val="24"/>
              </w:rPr>
              <w:t>（3）ISO14001：2015环境管理体系认证证书</w:t>
            </w:r>
            <w:bookmarkEnd w:id="16"/>
            <w:r>
              <w:rPr>
                <w:rFonts w:asciiTheme="majorEastAsia" w:eastAsiaTheme="majorEastAsia" w:hAnsiTheme="majorEastAsia" w:cs="微软雅黑" w:hint="eastAsia"/>
                <w:sz w:val="24"/>
              </w:rPr>
              <w:t>；</w:t>
            </w:r>
          </w:p>
          <w:p w:rsidR="00755B9A" w:rsidRDefault="0005030A">
            <w:pPr>
              <w:rPr>
                <w:rFonts w:asciiTheme="majorEastAsia" w:eastAsiaTheme="majorEastAsia" w:hAnsiTheme="majorEastAsia" w:cs="微软雅黑"/>
                <w:sz w:val="24"/>
              </w:rPr>
            </w:pPr>
            <w:bookmarkStart w:id="17" w:name="_Toc490742757"/>
            <w:r>
              <w:rPr>
                <w:rFonts w:asciiTheme="majorEastAsia" w:eastAsiaTheme="majorEastAsia" w:hAnsiTheme="majorEastAsia" w:cs="微软雅黑" w:hint="eastAsia"/>
                <w:sz w:val="24"/>
              </w:rPr>
              <w:t>（4）OHSAS 18001:2007职业健康安全管理体系认证证书</w:t>
            </w:r>
            <w:bookmarkStart w:id="18" w:name="_Toc494127455"/>
            <w:bookmarkEnd w:id="17"/>
            <w:bookmarkEnd w:id="18"/>
            <w:r>
              <w:rPr>
                <w:rFonts w:asciiTheme="majorEastAsia" w:eastAsiaTheme="majorEastAsia" w:hAnsiTheme="majorEastAsia" w:cs="微软雅黑" w:hint="eastAsia"/>
                <w:sz w:val="24"/>
              </w:rPr>
              <w:t>；</w:t>
            </w:r>
          </w:p>
          <w:p w:rsidR="00755B9A" w:rsidRDefault="0005030A">
            <w:pPr>
              <w:rPr>
                <w:rFonts w:asciiTheme="majorEastAsia" w:eastAsiaTheme="majorEastAsia" w:hAnsiTheme="majorEastAsia" w:cs="微软雅黑"/>
                <w:sz w:val="24"/>
              </w:rPr>
            </w:pPr>
            <w:r>
              <w:rPr>
                <w:rFonts w:asciiTheme="majorEastAsia" w:eastAsiaTheme="majorEastAsia" w:hAnsiTheme="majorEastAsia" w:cs="微软雅黑" w:hint="eastAsia"/>
                <w:sz w:val="24"/>
              </w:rPr>
              <w:t>（5）ISO/IEC 27001：2013信息安全管理体系认证证书；</w:t>
            </w:r>
          </w:p>
          <w:p w:rsidR="00755B9A" w:rsidRDefault="0005030A">
            <w:pPr>
              <w:rPr>
                <w:rFonts w:asciiTheme="majorEastAsia" w:eastAsiaTheme="majorEastAsia" w:hAnsiTheme="majorEastAsia" w:cs="微软雅黑"/>
                <w:sz w:val="24"/>
              </w:rPr>
            </w:pPr>
            <w:r>
              <w:rPr>
                <w:rFonts w:asciiTheme="majorEastAsia" w:eastAsiaTheme="majorEastAsia" w:hAnsiTheme="majorEastAsia" w:cs="微软雅黑" w:hint="eastAsia"/>
                <w:sz w:val="24"/>
              </w:rPr>
              <w:t>每具备一项得1分。（均需提供原件核查，无原件不得分）</w:t>
            </w:r>
          </w:p>
        </w:tc>
        <w:tc>
          <w:tcPr>
            <w:tcW w:w="1062" w:type="dxa"/>
            <w:vAlign w:val="center"/>
          </w:tcPr>
          <w:p w:rsidR="00755B9A" w:rsidRDefault="0005030A">
            <w:pPr>
              <w:jc w:val="center"/>
              <w:rPr>
                <w:rFonts w:asciiTheme="majorEastAsia" w:eastAsiaTheme="majorEastAsia" w:hAnsiTheme="majorEastAsia" w:cs="微软雅黑"/>
                <w:sz w:val="24"/>
              </w:rPr>
            </w:pPr>
            <w:r>
              <w:rPr>
                <w:rFonts w:asciiTheme="majorEastAsia" w:eastAsiaTheme="majorEastAsia" w:hAnsiTheme="majorEastAsia" w:cs="微软雅黑"/>
                <w:sz w:val="24"/>
              </w:rPr>
              <w:t>0</w:t>
            </w:r>
            <w:r>
              <w:rPr>
                <w:rFonts w:asciiTheme="majorEastAsia" w:eastAsiaTheme="majorEastAsia" w:hAnsiTheme="majorEastAsia" w:cs="微软雅黑" w:hint="eastAsia"/>
                <w:sz w:val="24"/>
              </w:rPr>
              <w:t>-</w:t>
            </w:r>
            <w:r>
              <w:rPr>
                <w:rFonts w:asciiTheme="majorEastAsia" w:eastAsiaTheme="majorEastAsia" w:hAnsiTheme="majorEastAsia" w:cs="微软雅黑"/>
                <w:sz w:val="24"/>
              </w:rPr>
              <w:t>5</w:t>
            </w:r>
            <w:r>
              <w:rPr>
                <w:rFonts w:asciiTheme="majorEastAsia" w:eastAsiaTheme="majorEastAsia" w:hAnsiTheme="majorEastAsia" w:cs="微软雅黑" w:hint="eastAsia"/>
                <w:sz w:val="24"/>
              </w:rPr>
              <w:t>分</w:t>
            </w:r>
          </w:p>
        </w:tc>
      </w:tr>
      <w:tr w:rsidR="00755B9A">
        <w:trPr>
          <w:trHeight w:val="1880"/>
        </w:trPr>
        <w:tc>
          <w:tcPr>
            <w:tcW w:w="670" w:type="dxa"/>
            <w:vAlign w:val="center"/>
          </w:tcPr>
          <w:p w:rsidR="00755B9A" w:rsidRDefault="0005030A">
            <w:pPr>
              <w:jc w:val="center"/>
              <w:rPr>
                <w:rFonts w:asciiTheme="majorEastAsia" w:eastAsiaTheme="majorEastAsia" w:hAnsiTheme="majorEastAsia" w:cs="微软雅黑"/>
                <w:sz w:val="24"/>
              </w:rPr>
            </w:pPr>
            <w:r>
              <w:rPr>
                <w:rFonts w:asciiTheme="majorEastAsia" w:eastAsiaTheme="majorEastAsia" w:hAnsiTheme="majorEastAsia" w:cs="微软雅黑" w:hint="eastAsia"/>
                <w:sz w:val="24"/>
              </w:rPr>
              <w:t>2</w:t>
            </w:r>
          </w:p>
        </w:tc>
        <w:tc>
          <w:tcPr>
            <w:tcW w:w="986" w:type="dxa"/>
            <w:vAlign w:val="center"/>
          </w:tcPr>
          <w:p w:rsidR="00755B9A" w:rsidRDefault="0005030A">
            <w:pPr>
              <w:widowControl/>
              <w:jc w:val="center"/>
              <w:rPr>
                <w:rFonts w:asciiTheme="majorEastAsia" w:eastAsiaTheme="majorEastAsia" w:hAnsiTheme="majorEastAsia" w:cs="微软雅黑"/>
                <w:sz w:val="24"/>
              </w:rPr>
            </w:pPr>
            <w:r>
              <w:rPr>
                <w:rFonts w:asciiTheme="majorEastAsia" w:eastAsiaTheme="majorEastAsia" w:hAnsiTheme="majorEastAsia" w:cs="微软雅黑" w:hint="eastAsia"/>
                <w:sz w:val="24"/>
              </w:rPr>
              <w:t>企业资质</w:t>
            </w:r>
          </w:p>
        </w:tc>
        <w:tc>
          <w:tcPr>
            <w:tcW w:w="5578" w:type="dxa"/>
            <w:vAlign w:val="center"/>
          </w:tcPr>
          <w:p w:rsidR="00755B9A" w:rsidRDefault="0005030A">
            <w:pPr>
              <w:widowControl/>
              <w:rPr>
                <w:rFonts w:asciiTheme="majorEastAsia" w:eastAsiaTheme="majorEastAsia" w:hAnsiTheme="majorEastAsia" w:cs="微软雅黑"/>
                <w:sz w:val="24"/>
              </w:rPr>
            </w:pPr>
            <w:r>
              <w:rPr>
                <w:rFonts w:asciiTheme="majorEastAsia" w:eastAsiaTheme="majorEastAsia" w:hAnsiTheme="majorEastAsia" w:cs="微软雅黑" w:hint="eastAsia"/>
                <w:sz w:val="24"/>
              </w:rPr>
              <w:t>1、具有信息系统集成及服务资质一级的得2分；</w:t>
            </w:r>
          </w:p>
          <w:p w:rsidR="00755B9A" w:rsidRDefault="0005030A">
            <w:pPr>
              <w:widowControl/>
              <w:rPr>
                <w:rFonts w:asciiTheme="majorEastAsia" w:eastAsiaTheme="majorEastAsia" w:hAnsiTheme="majorEastAsia" w:cs="微软雅黑"/>
                <w:sz w:val="24"/>
              </w:rPr>
            </w:pPr>
            <w:r>
              <w:rPr>
                <w:rFonts w:asciiTheme="majorEastAsia" w:eastAsiaTheme="majorEastAsia" w:hAnsiTheme="majorEastAsia" w:cs="微软雅黑"/>
                <w:sz w:val="24"/>
              </w:rPr>
              <w:t>2</w:t>
            </w:r>
            <w:r>
              <w:rPr>
                <w:rFonts w:asciiTheme="majorEastAsia" w:eastAsiaTheme="majorEastAsia" w:hAnsiTheme="majorEastAsia" w:cs="微软雅黑" w:hint="eastAsia"/>
                <w:sz w:val="24"/>
              </w:rPr>
              <w:t>、具有ITSS信息技术服务标准证书的得2分；</w:t>
            </w:r>
          </w:p>
          <w:p w:rsidR="00755B9A" w:rsidRDefault="0005030A">
            <w:pPr>
              <w:widowControl/>
              <w:rPr>
                <w:rFonts w:asciiTheme="majorEastAsia" w:eastAsiaTheme="majorEastAsia" w:hAnsiTheme="majorEastAsia" w:cs="微软雅黑"/>
                <w:sz w:val="24"/>
              </w:rPr>
            </w:pPr>
            <w:r>
              <w:rPr>
                <w:rFonts w:asciiTheme="majorEastAsia" w:eastAsiaTheme="majorEastAsia" w:hAnsiTheme="majorEastAsia" w:cs="微软雅黑"/>
                <w:sz w:val="24"/>
              </w:rPr>
              <w:t>3</w:t>
            </w:r>
            <w:r>
              <w:rPr>
                <w:rFonts w:asciiTheme="majorEastAsia" w:eastAsiaTheme="majorEastAsia" w:hAnsiTheme="majorEastAsia" w:cs="微软雅黑" w:hint="eastAsia"/>
                <w:sz w:val="24"/>
              </w:rPr>
              <w:t>、具有音视频集成工程企业资质一级的得2分；</w:t>
            </w:r>
          </w:p>
          <w:p w:rsidR="00755B9A" w:rsidRDefault="0005030A">
            <w:pPr>
              <w:widowControl/>
              <w:rPr>
                <w:rFonts w:asciiTheme="majorEastAsia" w:eastAsiaTheme="majorEastAsia" w:hAnsiTheme="majorEastAsia" w:cs="微软雅黑"/>
                <w:sz w:val="24"/>
              </w:rPr>
            </w:pPr>
            <w:r>
              <w:rPr>
                <w:rFonts w:asciiTheme="majorEastAsia" w:eastAsiaTheme="majorEastAsia" w:hAnsiTheme="majorEastAsia" w:cs="微软雅黑" w:hint="eastAsia"/>
                <w:sz w:val="24"/>
              </w:rPr>
              <w:t>4、具有涉密资质证书的得2分；</w:t>
            </w:r>
          </w:p>
          <w:p w:rsidR="00755B9A" w:rsidRDefault="0005030A">
            <w:pPr>
              <w:widowControl/>
              <w:rPr>
                <w:rFonts w:asciiTheme="majorEastAsia" w:eastAsiaTheme="majorEastAsia" w:hAnsiTheme="majorEastAsia" w:cs="微软雅黑"/>
                <w:sz w:val="24"/>
              </w:rPr>
            </w:pPr>
            <w:r>
              <w:rPr>
                <w:rFonts w:asciiTheme="majorEastAsia" w:eastAsiaTheme="majorEastAsia" w:hAnsiTheme="majorEastAsia" w:cs="微软雅黑" w:hint="eastAsia"/>
                <w:sz w:val="24"/>
              </w:rPr>
              <w:t>每具备一项得2分。（均需提供原件核查，无原件不得分）</w:t>
            </w:r>
          </w:p>
        </w:tc>
        <w:tc>
          <w:tcPr>
            <w:tcW w:w="1062" w:type="dxa"/>
            <w:vAlign w:val="center"/>
          </w:tcPr>
          <w:p w:rsidR="00755B9A" w:rsidRDefault="0005030A">
            <w:pPr>
              <w:jc w:val="center"/>
              <w:rPr>
                <w:rFonts w:asciiTheme="majorEastAsia" w:eastAsiaTheme="majorEastAsia" w:hAnsiTheme="majorEastAsia" w:cs="微软雅黑"/>
                <w:sz w:val="24"/>
              </w:rPr>
            </w:pPr>
            <w:r>
              <w:rPr>
                <w:rFonts w:asciiTheme="majorEastAsia" w:eastAsiaTheme="majorEastAsia" w:hAnsiTheme="majorEastAsia" w:cs="微软雅黑" w:hint="eastAsia"/>
                <w:sz w:val="24"/>
              </w:rPr>
              <w:t>0-8分</w:t>
            </w:r>
          </w:p>
        </w:tc>
      </w:tr>
      <w:tr w:rsidR="00755B9A">
        <w:trPr>
          <w:trHeight w:val="1554"/>
        </w:trPr>
        <w:tc>
          <w:tcPr>
            <w:tcW w:w="670" w:type="dxa"/>
            <w:vAlign w:val="center"/>
          </w:tcPr>
          <w:p w:rsidR="00755B9A" w:rsidRDefault="0005030A">
            <w:pPr>
              <w:jc w:val="center"/>
              <w:rPr>
                <w:rFonts w:asciiTheme="majorEastAsia" w:eastAsiaTheme="majorEastAsia" w:hAnsiTheme="majorEastAsia" w:cs="微软雅黑"/>
                <w:sz w:val="24"/>
              </w:rPr>
            </w:pPr>
            <w:r>
              <w:rPr>
                <w:rFonts w:asciiTheme="majorEastAsia" w:eastAsiaTheme="majorEastAsia" w:hAnsiTheme="majorEastAsia" w:cs="微软雅黑" w:hint="eastAsia"/>
                <w:sz w:val="24"/>
              </w:rPr>
              <w:t>3</w:t>
            </w:r>
          </w:p>
        </w:tc>
        <w:tc>
          <w:tcPr>
            <w:tcW w:w="986" w:type="dxa"/>
            <w:vAlign w:val="center"/>
          </w:tcPr>
          <w:p w:rsidR="00755B9A" w:rsidRDefault="0005030A">
            <w:pPr>
              <w:jc w:val="center"/>
              <w:rPr>
                <w:rFonts w:asciiTheme="majorEastAsia" w:eastAsiaTheme="majorEastAsia" w:hAnsiTheme="majorEastAsia" w:cs="微软雅黑"/>
                <w:sz w:val="24"/>
              </w:rPr>
            </w:pPr>
            <w:r>
              <w:rPr>
                <w:rFonts w:asciiTheme="majorEastAsia" w:eastAsiaTheme="majorEastAsia" w:hAnsiTheme="majorEastAsia" w:cs="微软雅黑" w:hint="eastAsia"/>
                <w:sz w:val="24"/>
              </w:rPr>
              <w:t>类似业绩</w:t>
            </w:r>
          </w:p>
        </w:tc>
        <w:tc>
          <w:tcPr>
            <w:tcW w:w="5578" w:type="dxa"/>
            <w:vAlign w:val="center"/>
          </w:tcPr>
          <w:p w:rsidR="00755B9A" w:rsidRDefault="0005030A">
            <w:pPr>
              <w:rPr>
                <w:rFonts w:asciiTheme="majorEastAsia" w:eastAsiaTheme="majorEastAsia" w:hAnsiTheme="majorEastAsia" w:cs="微软雅黑"/>
                <w:sz w:val="24"/>
              </w:rPr>
            </w:pPr>
            <w:r>
              <w:rPr>
                <w:rFonts w:asciiTheme="majorEastAsia" w:eastAsiaTheme="majorEastAsia" w:hAnsiTheme="majorEastAsia" w:cs="微软雅黑" w:hint="eastAsia"/>
                <w:sz w:val="24"/>
              </w:rPr>
              <w:t>投标人自201</w:t>
            </w:r>
            <w:r>
              <w:rPr>
                <w:rFonts w:asciiTheme="majorEastAsia" w:eastAsiaTheme="majorEastAsia" w:hAnsiTheme="majorEastAsia" w:cs="微软雅黑"/>
                <w:sz w:val="24"/>
              </w:rPr>
              <w:t>6</w:t>
            </w:r>
            <w:r>
              <w:rPr>
                <w:rFonts w:asciiTheme="majorEastAsia" w:eastAsiaTheme="majorEastAsia" w:hAnsiTheme="majorEastAsia" w:cs="微软雅黑" w:hint="eastAsia"/>
                <w:sz w:val="24"/>
              </w:rPr>
              <w:t>年以来承接过类似网络迁移项目业绩，单个合同价</w:t>
            </w:r>
            <w:r>
              <w:rPr>
                <w:rFonts w:asciiTheme="majorEastAsia" w:eastAsiaTheme="majorEastAsia" w:hAnsiTheme="majorEastAsia" w:cs="微软雅黑"/>
                <w:sz w:val="24"/>
              </w:rPr>
              <w:t>2</w:t>
            </w:r>
            <w:r>
              <w:rPr>
                <w:rFonts w:asciiTheme="majorEastAsia" w:eastAsiaTheme="majorEastAsia" w:hAnsiTheme="majorEastAsia" w:cs="微软雅黑" w:hint="eastAsia"/>
                <w:sz w:val="24"/>
              </w:rPr>
              <w:t>0万元以上，每个得</w:t>
            </w:r>
            <w:r>
              <w:rPr>
                <w:rFonts w:asciiTheme="majorEastAsia" w:eastAsiaTheme="majorEastAsia" w:hAnsiTheme="majorEastAsia" w:cs="微软雅黑"/>
                <w:sz w:val="24"/>
              </w:rPr>
              <w:t>2</w:t>
            </w:r>
            <w:r>
              <w:rPr>
                <w:rFonts w:asciiTheme="majorEastAsia" w:eastAsiaTheme="majorEastAsia" w:hAnsiTheme="majorEastAsia" w:cs="微软雅黑" w:hint="eastAsia"/>
                <w:sz w:val="24"/>
              </w:rPr>
              <w:t>分。最高得8分。（必须同时提供合同原件核查，无原件不得分）</w:t>
            </w:r>
          </w:p>
        </w:tc>
        <w:tc>
          <w:tcPr>
            <w:tcW w:w="1062" w:type="dxa"/>
            <w:vAlign w:val="center"/>
          </w:tcPr>
          <w:p w:rsidR="00755B9A" w:rsidRDefault="0005030A">
            <w:pPr>
              <w:jc w:val="center"/>
              <w:rPr>
                <w:rFonts w:asciiTheme="majorEastAsia" w:eastAsiaTheme="majorEastAsia" w:hAnsiTheme="majorEastAsia" w:cs="微软雅黑"/>
                <w:sz w:val="24"/>
              </w:rPr>
            </w:pPr>
            <w:r>
              <w:rPr>
                <w:rFonts w:asciiTheme="majorEastAsia" w:eastAsiaTheme="majorEastAsia" w:hAnsiTheme="majorEastAsia" w:cs="微软雅黑" w:hint="eastAsia"/>
                <w:sz w:val="24"/>
              </w:rPr>
              <w:t>0-8分</w:t>
            </w:r>
          </w:p>
        </w:tc>
      </w:tr>
      <w:tr w:rsidR="00755B9A">
        <w:tc>
          <w:tcPr>
            <w:tcW w:w="670" w:type="dxa"/>
            <w:vAlign w:val="center"/>
          </w:tcPr>
          <w:p w:rsidR="00755B9A" w:rsidRDefault="0005030A">
            <w:pPr>
              <w:jc w:val="center"/>
              <w:rPr>
                <w:rFonts w:asciiTheme="majorEastAsia" w:eastAsiaTheme="majorEastAsia" w:hAnsiTheme="majorEastAsia" w:cs="微软雅黑"/>
                <w:sz w:val="24"/>
              </w:rPr>
            </w:pPr>
            <w:r>
              <w:rPr>
                <w:rFonts w:asciiTheme="majorEastAsia" w:eastAsiaTheme="majorEastAsia" w:hAnsiTheme="majorEastAsia" w:cs="微软雅黑" w:hint="eastAsia"/>
                <w:sz w:val="24"/>
              </w:rPr>
              <w:t>4</w:t>
            </w:r>
          </w:p>
        </w:tc>
        <w:tc>
          <w:tcPr>
            <w:tcW w:w="986" w:type="dxa"/>
            <w:vAlign w:val="center"/>
          </w:tcPr>
          <w:p w:rsidR="00755B9A" w:rsidRDefault="0005030A">
            <w:pPr>
              <w:jc w:val="center"/>
              <w:rPr>
                <w:rFonts w:asciiTheme="majorEastAsia" w:eastAsiaTheme="majorEastAsia" w:hAnsiTheme="majorEastAsia" w:cs="微软雅黑"/>
                <w:sz w:val="24"/>
              </w:rPr>
            </w:pPr>
            <w:r>
              <w:rPr>
                <w:rFonts w:asciiTheme="majorEastAsia" w:eastAsiaTheme="majorEastAsia" w:hAnsiTheme="majorEastAsia" w:cs="微软雅黑" w:hint="eastAsia"/>
                <w:sz w:val="24"/>
              </w:rPr>
              <w:t>性能及技术指标</w:t>
            </w:r>
          </w:p>
        </w:tc>
        <w:tc>
          <w:tcPr>
            <w:tcW w:w="5578" w:type="dxa"/>
            <w:vAlign w:val="center"/>
          </w:tcPr>
          <w:p w:rsidR="00755B9A" w:rsidRDefault="0005030A">
            <w:pPr>
              <w:rPr>
                <w:rFonts w:asciiTheme="majorEastAsia" w:eastAsiaTheme="majorEastAsia" w:hAnsiTheme="majorEastAsia" w:cs="微软雅黑"/>
                <w:sz w:val="24"/>
              </w:rPr>
            </w:pPr>
            <w:r>
              <w:rPr>
                <w:rFonts w:asciiTheme="majorEastAsia" w:eastAsiaTheme="majorEastAsia" w:hAnsiTheme="majorEastAsia" w:cs="微软雅黑" w:hint="eastAsia"/>
                <w:sz w:val="24"/>
              </w:rPr>
              <w:t>所投产品与招标要求的满足程度：指标均满足技术参数需求的，得10分，任何一项技术参数低于招标需求的每项扣2分，扣完为止。</w:t>
            </w:r>
          </w:p>
        </w:tc>
        <w:tc>
          <w:tcPr>
            <w:tcW w:w="1062" w:type="dxa"/>
            <w:vAlign w:val="center"/>
          </w:tcPr>
          <w:p w:rsidR="00755B9A" w:rsidRDefault="0005030A">
            <w:pPr>
              <w:jc w:val="center"/>
              <w:rPr>
                <w:rFonts w:asciiTheme="majorEastAsia" w:eastAsiaTheme="majorEastAsia" w:hAnsiTheme="majorEastAsia" w:cs="微软雅黑"/>
                <w:sz w:val="24"/>
              </w:rPr>
            </w:pPr>
            <w:r>
              <w:rPr>
                <w:rFonts w:asciiTheme="majorEastAsia" w:eastAsiaTheme="majorEastAsia" w:hAnsiTheme="majorEastAsia" w:cs="微软雅黑" w:hint="eastAsia"/>
                <w:sz w:val="24"/>
              </w:rPr>
              <w:t>0-10分</w:t>
            </w:r>
          </w:p>
        </w:tc>
      </w:tr>
      <w:tr w:rsidR="00755B9A">
        <w:trPr>
          <w:trHeight w:val="1208"/>
        </w:trPr>
        <w:tc>
          <w:tcPr>
            <w:tcW w:w="670" w:type="dxa"/>
            <w:vMerge w:val="restart"/>
            <w:vAlign w:val="center"/>
          </w:tcPr>
          <w:p w:rsidR="00755B9A" w:rsidRDefault="0005030A">
            <w:pPr>
              <w:jc w:val="center"/>
              <w:rPr>
                <w:rFonts w:asciiTheme="majorEastAsia" w:eastAsiaTheme="majorEastAsia" w:hAnsiTheme="majorEastAsia" w:cs="微软雅黑"/>
                <w:sz w:val="24"/>
              </w:rPr>
            </w:pPr>
            <w:r>
              <w:rPr>
                <w:rFonts w:asciiTheme="majorEastAsia" w:eastAsiaTheme="majorEastAsia" w:hAnsiTheme="majorEastAsia" w:cs="微软雅黑" w:hint="eastAsia"/>
                <w:sz w:val="24"/>
              </w:rPr>
              <w:t>5</w:t>
            </w:r>
          </w:p>
        </w:tc>
        <w:tc>
          <w:tcPr>
            <w:tcW w:w="986" w:type="dxa"/>
            <w:vMerge w:val="restart"/>
            <w:vAlign w:val="center"/>
          </w:tcPr>
          <w:p w:rsidR="00755B9A" w:rsidRDefault="0005030A">
            <w:pPr>
              <w:jc w:val="center"/>
              <w:rPr>
                <w:rFonts w:asciiTheme="majorEastAsia" w:eastAsiaTheme="majorEastAsia" w:hAnsiTheme="majorEastAsia" w:cs="微软雅黑"/>
                <w:sz w:val="24"/>
              </w:rPr>
            </w:pPr>
            <w:r>
              <w:rPr>
                <w:rFonts w:asciiTheme="majorEastAsia" w:eastAsiaTheme="majorEastAsia" w:hAnsiTheme="majorEastAsia" w:cs="微软雅黑" w:hint="eastAsia"/>
                <w:sz w:val="24"/>
              </w:rPr>
              <w:t>对本项目系统总体要求的理解及投标人具体的网络迁移方案</w:t>
            </w:r>
          </w:p>
        </w:tc>
        <w:tc>
          <w:tcPr>
            <w:tcW w:w="5578" w:type="dxa"/>
            <w:vAlign w:val="center"/>
          </w:tcPr>
          <w:p w:rsidR="00755B9A" w:rsidRDefault="0005030A">
            <w:pPr>
              <w:rPr>
                <w:rFonts w:asciiTheme="majorEastAsia" w:eastAsiaTheme="majorEastAsia" w:hAnsiTheme="majorEastAsia" w:cs="微软雅黑"/>
                <w:sz w:val="24"/>
              </w:rPr>
            </w:pPr>
            <w:r>
              <w:rPr>
                <w:rFonts w:asciiTheme="majorEastAsia" w:eastAsiaTheme="majorEastAsia" w:hAnsiTheme="majorEastAsia" w:cs="微软雅黑" w:hint="eastAsia"/>
                <w:sz w:val="24"/>
              </w:rPr>
              <w:t>根据投标人对用户需求的理解程度，提供各类设备网络迁移计划，提供详细的网络迁移步骤，提供详细的网络迁移进度安排，依据合理性及完整程度等内容综合打分（0-</w:t>
            </w:r>
            <w:r>
              <w:rPr>
                <w:rFonts w:asciiTheme="majorEastAsia" w:eastAsiaTheme="majorEastAsia" w:hAnsiTheme="majorEastAsia" w:cs="微软雅黑"/>
                <w:sz w:val="24"/>
              </w:rPr>
              <w:t>8</w:t>
            </w:r>
            <w:r>
              <w:rPr>
                <w:rFonts w:asciiTheme="majorEastAsia" w:eastAsiaTheme="majorEastAsia" w:hAnsiTheme="majorEastAsia" w:cs="微软雅黑" w:hint="eastAsia"/>
                <w:sz w:val="24"/>
              </w:rPr>
              <w:t>分）</w:t>
            </w:r>
          </w:p>
        </w:tc>
        <w:tc>
          <w:tcPr>
            <w:tcW w:w="1062" w:type="dxa"/>
            <w:vAlign w:val="center"/>
          </w:tcPr>
          <w:p w:rsidR="00755B9A" w:rsidRDefault="0005030A">
            <w:pPr>
              <w:jc w:val="center"/>
              <w:rPr>
                <w:rFonts w:asciiTheme="majorEastAsia" w:eastAsiaTheme="majorEastAsia" w:hAnsiTheme="majorEastAsia" w:cs="微软雅黑"/>
                <w:sz w:val="24"/>
              </w:rPr>
            </w:pPr>
            <w:r>
              <w:rPr>
                <w:rFonts w:asciiTheme="majorEastAsia" w:eastAsiaTheme="majorEastAsia" w:hAnsiTheme="majorEastAsia" w:cs="微软雅黑" w:hint="eastAsia"/>
                <w:sz w:val="24"/>
              </w:rPr>
              <w:t>0-</w:t>
            </w:r>
            <w:r>
              <w:rPr>
                <w:rFonts w:asciiTheme="majorEastAsia" w:eastAsiaTheme="majorEastAsia" w:hAnsiTheme="majorEastAsia" w:cs="微软雅黑"/>
                <w:sz w:val="24"/>
              </w:rPr>
              <w:t>8</w:t>
            </w:r>
            <w:r>
              <w:rPr>
                <w:rFonts w:asciiTheme="majorEastAsia" w:eastAsiaTheme="majorEastAsia" w:hAnsiTheme="majorEastAsia" w:cs="微软雅黑" w:hint="eastAsia"/>
                <w:sz w:val="24"/>
              </w:rPr>
              <w:t>分</w:t>
            </w:r>
          </w:p>
        </w:tc>
      </w:tr>
      <w:tr w:rsidR="00755B9A">
        <w:tc>
          <w:tcPr>
            <w:tcW w:w="670" w:type="dxa"/>
            <w:vMerge/>
            <w:vAlign w:val="center"/>
          </w:tcPr>
          <w:p w:rsidR="00755B9A" w:rsidRDefault="00755B9A">
            <w:pPr>
              <w:jc w:val="center"/>
              <w:rPr>
                <w:rFonts w:asciiTheme="majorEastAsia" w:eastAsiaTheme="majorEastAsia" w:hAnsiTheme="majorEastAsia" w:cs="微软雅黑"/>
                <w:sz w:val="24"/>
              </w:rPr>
            </w:pPr>
          </w:p>
        </w:tc>
        <w:tc>
          <w:tcPr>
            <w:tcW w:w="986" w:type="dxa"/>
            <w:vMerge/>
            <w:vAlign w:val="center"/>
          </w:tcPr>
          <w:p w:rsidR="00755B9A" w:rsidRDefault="00755B9A">
            <w:pPr>
              <w:jc w:val="center"/>
              <w:rPr>
                <w:rFonts w:asciiTheme="majorEastAsia" w:eastAsiaTheme="majorEastAsia" w:hAnsiTheme="majorEastAsia" w:cs="微软雅黑"/>
                <w:sz w:val="24"/>
              </w:rPr>
            </w:pPr>
          </w:p>
        </w:tc>
        <w:tc>
          <w:tcPr>
            <w:tcW w:w="5578" w:type="dxa"/>
            <w:vAlign w:val="center"/>
          </w:tcPr>
          <w:p w:rsidR="00755B9A" w:rsidRDefault="0005030A">
            <w:pPr>
              <w:rPr>
                <w:rFonts w:asciiTheme="majorEastAsia" w:eastAsiaTheme="majorEastAsia" w:hAnsiTheme="majorEastAsia" w:cs="微软雅黑"/>
                <w:sz w:val="24"/>
              </w:rPr>
            </w:pPr>
            <w:r>
              <w:rPr>
                <w:rFonts w:asciiTheme="majorEastAsia" w:eastAsiaTheme="majorEastAsia" w:hAnsiTheme="majorEastAsia" w:cs="微软雅黑" w:hint="eastAsia"/>
                <w:sz w:val="24"/>
              </w:rPr>
              <w:t>提供市本级、区县的网络拓扑图，依据合理性及完整程度等内容综合打分（0-</w:t>
            </w:r>
            <w:r>
              <w:rPr>
                <w:rFonts w:asciiTheme="majorEastAsia" w:eastAsiaTheme="majorEastAsia" w:hAnsiTheme="majorEastAsia" w:cs="微软雅黑"/>
                <w:sz w:val="24"/>
              </w:rPr>
              <w:t>7</w:t>
            </w:r>
            <w:r>
              <w:rPr>
                <w:rFonts w:asciiTheme="majorEastAsia" w:eastAsiaTheme="majorEastAsia" w:hAnsiTheme="majorEastAsia" w:cs="微软雅黑" w:hint="eastAsia"/>
                <w:sz w:val="24"/>
              </w:rPr>
              <w:t>分）</w:t>
            </w:r>
          </w:p>
        </w:tc>
        <w:tc>
          <w:tcPr>
            <w:tcW w:w="1062" w:type="dxa"/>
            <w:vAlign w:val="center"/>
          </w:tcPr>
          <w:p w:rsidR="00755B9A" w:rsidRDefault="0005030A">
            <w:pPr>
              <w:jc w:val="center"/>
              <w:rPr>
                <w:rFonts w:asciiTheme="majorEastAsia" w:eastAsiaTheme="majorEastAsia" w:hAnsiTheme="majorEastAsia" w:cs="微软雅黑"/>
                <w:sz w:val="24"/>
              </w:rPr>
            </w:pPr>
            <w:r>
              <w:rPr>
                <w:rFonts w:asciiTheme="majorEastAsia" w:eastAsiaTheme="majorEastAsia" w:hAnsiTheme="majorEastAsia" w:cs="微软雅黑" w:hint="eastAsia"/>
                <w:sz w:val="24"/>
              </w:rPr>
              <w:t>0-</w:t>
            </w:r>
            <w:r>
              <w:rPr>
                <w:rFonts w:asciiTheme="majorEastAsia" w:eastAsiaTheme="majorEastAsia" w:hAnsiTheme="majorEastAsia" w:cs="微软雅黑"/>
                <w:sz w:val="24"/>
              </w:rPr>
              <w:t>7</w:t>
            </w:r>
            <w:r>
              <w:rPr>
                <w:rFonts w:asciiTheme="majorEastAsia" w:eastAsiaTheme="majorEastAsia" w:hAnsiTheme="majorEastAsia" w:cs="微软雅黑" w:hint="eastAsia"/>
                <w:sz w:val="24"/>
              </w:rPr>
              <w:t>分</w:t>
            </w:r>
          </w:p>
        </w:tc>
      </w:tr>
      <w:tr w:rsidR="00755B9A">
        <w:tc>
          <w:tcPr>
            <w:tcW w:w="670" w:type="dxa"/>
            <w:vMerge/>
            <w:vAlign w:val="center"/>
          </w:tcPr>
          <w:p w:rsidR="00755B9A" w:rsidRDefault="00755B9A">
            <w:pPr>
              <w:jc w:val="center"/>
              <w:rPr>
                <w:rFonts w:asciiTheme="majorEastAsia" w:eastAsiaTheme="majorEastAsia" w:hAnsiTheme="majorEastAsia" w:cs="微软雅黑"/>
                <w:sz w:val="24"/>
              </w:rPr>
            </w:pPr>
          </w:p>
        </w:tc>
        <w:tc>
          <w:tcPr>
            <w:tcW w:w="986" w:type="dxa"/>
            <w:vMerge/>
            <w:vAlign w:val="center"/>
          </w:tcPr>
          <w:p w:rsidR="00755B9A" w:rsidRDefault="00755B9A">
            <w:pPr>
              <w:jc w:val="center"/>
              <w:rPr>
                <w:rFonts w:asciiTheme="majorEastAsia" w:eastAsiaTheme="majorEastAsia" w:hAnsiTheme="majorEastAsia" w:cs="微软雅黑"/>
                <w:sz w:val="24"/>
              </w:rPr>
            </w:pPr>
          </w:p>
        </w:tc>
        <w:tc>
          <w:tcPr>
            <w:tcW w:w="5578" w:type="dxa"/>
            <w:vAlign w:val="center"/>
          </w:tcPr>
          <w:p w:rsidR="00755B9A" w:rsidRDefault="0005030A">
            <w:pPr>
              <w:rPr>
                <w:rFonts w:asciiTheme="majorEastAsia" w:eastAsiaTheme="majorEastAsia" w:hAnsiTheme="majorEastAsia" w:cs="微软雅黑"/>
                <w:sz w:val="24"/>
              </w:rPr>
            </w:pPr>
            <w:r>
              <w:rPr>
                <w:rFonts w:asciiTheme="majorEastAsia" w:eastAsiaTheme="majorEastAsia" w:hAnsiTheme="majorEastAsia" w:cs="微软雅黑" w:hint="eastAsia"/>
                <w:sz w:val="24"/>
              </w:rPr>
              <w:t>提供市本级、区县、乡镇的IP及VLAN规划，依据合理性及完整程度等内容综合打分（0-</w:t>
            </w:r>
            <w:r>
              <w:rPr>
                <w:rFonts w:asciiTheme="majorEastAsia" w:eastAsiaTheme="majorEastAsia" w:hAnsiTheme="majorEastAsia" w:cs="微软雅黑"/>
                <w:sz w:val="24"/>
              </w:rPr>
              <w:t>7</w:t>
            </w:r>
            <w:r>
              <w:rPr>
                <w:rFonts w:asciiTheme="majorEastAsia" w:eastAsiaTheme="majorEastAsia" w:hAnsiTheme="majorEastAsia" w:cs="微软雅黑" w:hint="eastAsia"/>
                <w:sz w:val="24"/>
              </w:rPr>
              <w:t>分）</w:t>
            </w:r>
          </w:p>
        </w:tc>
        <w:tc>
          <w:tcPr>
            <w:tcW w:w="1062" w:type="dxa"/>
            <w:vAlign w:val="center"/>
          </w:tcPr>
          <w:p w:rsidR="00755B9A" w:rsidRDefault="0005030A">
            <w:pPr>
              <w:jc w:val="center"/>
              <w:rPr>
                <w:rFonts w:asciiTheme="majorEastAsia" w:eastAsiaTheme="majorEastAsia" w:hAnsiTheme="majorEastAsia" w:cs="微软雅黑"/>
                <w:sz w:val="24"/>
              </w:rPr>
            </w:pPr>
            <w:r>
              <w:rPr>
                <w:rFonts w:asciiTheme="majorEastAsia" w:eastAsiaTheme="majorEastAsia" w:hAnsiTheme="majorEastAsia" w:cs="微软雅黑" w:hint="eastAsia"/>
                <w:sz w:val="24"/>
              </w:rPr>
              <w:t>0-</w:t>
            </w:r>
            <w:r>
              <w:rPr>
                <w:rFonts w:asciiTheme="majorEastAsia" w:eastAsiaTheme="majorEastAsia" w:hAnsiTheme="majorEastAsia" w:cs="微软雅黑"/>
                <w:sz w:val="24"/>
              </w:rPr>
              <w:t>7</w:t>
            </w:r>
            <w:r>
              <w:rPr>
                <w:rFonts w:asciiTheme="majorEastAsia" w:eastAsiaTheme="majorEastAsia" w:hAnsiTheme="majorEastAsia" w:cs="微软雅黑" w:hint="eastAsia"/>
                <w:sz w:val="24"/>
              </w:rPr>
              <w:t>分</w:t>
            </w:r>
          </w:p>
        </w:tc>
      </w:tr>
      <w:tr w:rsidR="00755B9A">
        <w:tc>
          <w:tcPr>
            <w:tcW w:w="670" w:type="dxa"/>
            <w:vAlign w:val="center"/>
          </w:tcPr>
          <w:p w:rsidR="00755B9A" w:rsidRDefault="0005030A">
            <w:pPr>
              <w:jc w:val="center"/>
              <w:rPr>
                <w:rFonts w:asciiTheme="majorEastAsia" w:eastAsiaTheme="majorEastAsia" w:hAnsiTheme="majorEastAsia" w:cs="微软雅黑"/>
                <w:sz w:val="24"/>
              </w:rPr>
            </w:pPr>
            <w:r>
              <w:rPr>
                <w:rFonts w:asciiTheme="majorEastAsia" w:eastAsiaTheme="majorEastAsia" w:hAnsiTheme="majorEastAsia" w:cs="微软雅黑" w:hint="eastAsia"/>
                <w:sz w:val="24"/>
              </w:rPr>
              <w:t>6</w:t>
            </w:r>
          </w:p>
        </w:tc>
        <w:tc>
          <w:tcPr>
            <w:tcW w:w="986" w:type="dxa"/>
            <w:vAlign w:val="center"/>
          </w:tcPr>
          <w:p w:rsidR="00755B9A" w:rsidRDefault="0005030A">
            <w:pPr>
              <w:jc w:val="center"/>
              <w:rPr>
                <w:rFonts w:asciiTheme="majorEastAsia" w:eastAsiaTheme="majorEastAsia" w:hAnsiTheme="majorEastAsia" w:cs="微软雅黑"/>
                <w:sz w:val="24"/>
              </w:rPr>
            </w:pPr>
            <w:r>
              <w:rPr>
                <w:rFonts w:asciiTheme="majorEastAsia" w:eastAsiaTheme="majorEastAsia" w:hAnsiTheme="majorEastAsia" w:cs="微软雅黑" w:hint="eastAsia"/>
                <w:sz w:val="24"/>
              </w:rPr>
              <w:t>项目实施人员资质</w:t>
            </w:r>
          </w:p>
        </w:tc>
        <w:tc>
          <w:tcPr>
            <w:tcW w:w="5578" w:type="dxa"/>
            <w:vAlign w:val="center"/>
          </w:tcPr>
          <w:p w:rsidR="00755B9A" w:rsidRDefault="0005030A">
            <w:pPr>
              <w:rPr>
                <w:rFonts w:asciiTheme="majorEastAsia" w:eastAsiaTheme="majorEastAsia" w:hAnsiTheme="majorEastAsia" w:cs="微软雅黑"/>
                <w:sz w:val="24"/>
              </w:rPr>
            </w:pPr>
            <w:r>
              <w:rPr>
                <w:rFonts w:asciiTheme="majorEastAsia" w:eastAsiaTheme="majorEastAsia" w:hAnsiTheme="majorEastAsia" w:cs="微软雅黑" w:hint="eastAsia"/>
                <w:sz w:val="24"/>
              </w:rPr>
              <w:t>项目实施小组技术力量：</w:t>
            </w:r>
          </w:p>
          <w:p w:rsidR="00755B9A" w:rsidRDefault="0005030A">
            <w:pPr>
              <w:rPr>
                <w:rFonts w:asciiTheme="majorEastAsia" w:eastAsiaTheme="majorEastAsia" w:hAnsiTheme="majorEastAsia" w:cs="微软雅黑"/>
                <w:sz w:val="24"/>
              </w:rPr>
            </w:pPr>
            <w:r>
              <w:rPr>
                <w:rFonts w:asciiTheme="majorEastAsia" w:eastAsiaTheme="majorEastAsia" w:hAnsiTheme="majorEastAsia" w:cs="微软雅黑" w:hint="eastAsia"/>
                <w:sz w:val="24"/>
              </w:rPr>
              <w:t>具有</w:t>
            </w:r>
            <w:r>
              <w:rPr>
                <w:rFonts w:asciiTheme="majorEastAsia" w:eastAsiaTheme="majorEastAsia" w:hAnsiTheme="majorEastAsia" w:cs="微软雅黑"/>
                <w:sz w:val="24"/>
              </w:rPr>
              <w:t>2</w:t>
            </w:r>
            <w:r>
              <w:rPr>
                <w:rFonts w:asciiTheme="majorEastAsia" w:eastAsiaTheme="majorEastAsia" w:hAnsiTheme="majorEastAsia" w:cs="微软雅黑" w:hint="eastAsia"/>
                <w:sz w:val="24"/>
              </w:rPr>
              <w:t>名及以上CISP认证信息安全工程师的得</w:t>
            </w:r>
            <w:r>
              <w:rPr>
                <w:rFonts w:asciiTheme="majorEastAsia" w:eastAsiaTheme="majorEastAsia" w:hAnsiTheme="majorEastAsia" w:cs="微软雅黑"/>
                <w:sz w:val="24"/>
              </w:rPr>
              <w:t>2</w:t>
            </w:r>
            <w:r>
              <w:rPr>
                <w:rFonts w:asciiTheme="majorEastAsia" w:eastAsiaTheme="majorEastAsia" w:hAnsiTheme="majorEastAsia" w:cs="微软雅黑" w:hint="eastAsia"/>
                <w:sz w:val="24"/>
              </w:rPr>
              <w:t>分</w:t>
            </w:r>
          </w:p>
          <w:p w:rsidR="00755B9A" w:rsidRDefault="0005030A">
            <w:pPr>
              <w:rPr>
                <w:rFonts w:asciiTheme="majorEastAsia" w:eastAsiaTheme="majorEastAsia" w:hAnsiTheme="majorEastAsia" w:cs="微软雅黑"/>
                <w:sz w:val="24"/>
              </w:rPr>
            </w:pPr>
            <w:r>
              <w:rPr>
                <w:rFonts w:asciiTheme="majorEastAsia" w:eastAsiaTheme="majorEastAsia" w:hAnsiTheme="majorEastAsia" w:cs="微软雅黑" w:hint="eastAsia"/>
                <w:sz w:val="24"/>
              </w:rPr>
              <w:t>具有</w:t>
            </w:r>
            <w:r>
              <w:rPr>
                <w:rFonts w:asciiTheme="majorEastAsia" w:eastAsiaTheme="majorEastAsia" w:hAnsiTheme="majorEastAsia" w:cs="微软雅黑"/>
                <w:sz w:val="24"/>
              </w:rPr>
              <w:t>3</w:t>
            </w:r>
            <w:r>
              <w:rPr>
                <w:rFonts w:asciiTheme="majorEastAsia" w:eastAsiaTheme="majorEastAsia" w:hAnsiTheme="majorEastAsia" w:cs="微软雅黑" w:hint="eastAsia"/>
                <w:sz w:val="24"/>
              </w:rPr>
              <w:t>名及以上CCIE认证高级网络工程师的得</w:t>
            </w:r>
            <w:r>
              <w:rPr>
                <w:rFonts w:asciiTheme="majorEastAsia" w:eastAsiaTheme="majorEastAsia" w:hAnsiTheme="majorEastAsia" w:cs="微软雅黑"/>
                <w:sz w:val="24"/>
              </w:rPr>
              <w:t>3</w:t>
            </w:r>
            <w:r>
              <w:rPr>
                <w:rFonts w:asciiTheme="majorEastAsia" w:eastAsiaTheme="majorEastAsia" w:hAnsiTheme="majorEastAsia" w:cs="微软雅黑" w:hint="eastAsia"/>
                <w:sz w:val="24"/>
              </w:rPr>
              <w:t>分；</w:t>
            </w:r>
          </w:p>
          <w:p w:rsidR="00755B9A" w:rsidRDefault="0005030A">
            <w:pPr>
              <w:rPr>
                <w:rFonts w:asciiTheme="majorEastAsia" w:eastAsiaTheme="majorEastAsia" w:hAnsiTheme="majorEastAsia" w:cs="微软雅黑"/>
                <w:sz w:val="24"/>
              </w:rPr>
            </w:pPr>
            <w:r>
              <w:rPr>
                <w:rFonts w:asciiTheme="majorEastAsia" w:eastAsiaTheme="majorEastAsia" w:hAnsiTheme="majorEastAsia" w:cs="微软雅黑" w:hint="eastAsia"/>
                <w:sz w:val="24"/>
              </w:rPr>
              <w:t>须提供项目组人员近3个月的社保缴费证明及证书复印件，否则不得分。证书原件核查，无原件不得分；以上人员具备</w:t>
            </w:r>
            <w:bookmarkStart w:id="19" w:name="_GoBack"/>
            <w:bookmarkEnd w:id="19"/>
            <w:r>
              <w:rPr>
                <w:rFonts w:asciiTheme="majorEastAsia" w:eastAsiaTheme="majorEastAsia" w:hAnsiTheme="majorEastAsia" w:cs="微软雅黑" w:hint="eastAsia"/>
                <w:sz w:val="24"/>
              </w:rPr>
              <w:t>1个得1分。</w:t>
            </w:r>
          </w:p>
        </w:tc>
        <w:tc>
          <w:tcPr>
            <w:tcW w:w="1062" w:type="dxa"/>
            <w:vAlign w:val="center"/>
          </w:tcPr>
          <w:p w:rsidR="00755B9A" w:rsidRDefault="0005030A">
            <w:pPr>
              <w:jc w:val="center"/>
              <w:rPr>
                <w:rFonts w:asciiTheme="majorEastAsia" w:eastAsiaTheme="majorEastAsia" w:hAnsiTheme="majorEastAsia" w:cs="微软雅黑"/>
                <w:sz w:val="24"/>
              </w:rPr>
            </w:pPr>
            <w:r>
              <w:rPr>
                <w:rFonts w:asciiTheme="majorEastAsia" w:eastAsiaTheme="majorEastAsia" w:hAnsiTheme="majorEastAsia" w:cs="微软雅黑" w:hint="eastAsia"/>
                <w:sz w:val="24"/>
              </w:rPr>
              <w:t>0-5分</w:t>
            </w:r>
          </w:p>
        </w:tc>
      </w:tr>
      <w:tr w:rsidR="00755B9A">
        <w:trPr>
          <w:trHeight w:val="1317"/>
        </w:trPr>
        <w:tc>
          <w:tcPr>
            <w:tcW w:w="670" w:type="dxa"/>
            <w:vMerge w:val="restart"/>
            <w:vAlign w:val="center"/>
          </w:tcPr>
          <w:p w:rsidR="00755B9A" w:rsidRDefault="0005030A">
            <w:pPr>
              <w:jc w:val="center"/>
              <w:rPr>
                <w:rFonts w:asciiTheme="majorEastAsia" w:eastAsiaTheme="majorEastAsia" w:hAnsiTheme="majorEastAsia" w:cs="微软雅黑"/>
                <w:sz w:val="24"/>
              </w:rPr>
            </w:pPr>
            <w:r>
              <w:rPr>
                <w:rFonts w:asciiTheme="majorEastAsia" w:eastAsiaTheme="majorEastAsia" w:hAnsiTheme="majorEastAsia" w:cs="微软雅黑" w:hint="eastAsia"/>
                <w:sz w:val="24"/>
              </w:rPr>
              <w:lastRenderedPageBreak/>
              <w:t>7</w:t>
            </w:r>
          </w:p>
        </w:tc>
        <w:tc>
          <w:tcPr>
            <w:tcW w:w="986" w:type="dxa"/>
            <w:vMerge w:val="restart"/>
            <w:vAlign w:val="center"/>
          </w:tcPr>
          <w:p w:rsidR="00755B9A" w:rsidRDefault="0005030A">
            <w:pPr>
              <w:jc w:val="center"/>
              <w:rPr>
                <w:rFonts w:asciiTheme="majorEastAsia" w:eastAsiaTheme="majorEastAsia" w:hAnsiTheme="majorEastAsia" w:cs="微软雅黑"/>
                <w:sz w:val="24"/>
              </w:rPr>
            </w:pPr>
            <w:r>
              <w:rPr>
                <w:rFonts w:asciiTheme="majorEastAsia" w:eastAsiaTheme="majorEastAsia" w:hAnsiTheme="majorEastAsia" w:cs="微软雅黑" w:hint="eastAsia"/>
                <w:sz w:val="24"/>
              </w:rPr>
              <w:t>售后服务承诺</w:t>
            </w:r>
          </w:p>
          <w:p w:rsidR="00755B9A" w:rsidRDefault="00755B9A">
            <w:pPr>
              <w:jc w:val="center"/>
              <w:rPr>
                <w:rFonts w:asciiTheme="majorEastAsia" w:eastAsiaTheme="majorEastAsia" w:hAnsiTheme="majorEastAsia" w:cs="微软雅黑"/>
                <w:sz w:val="24"/>
              </w:rPr>
            </w:pPr>
          </w:p>
        </w:tc>
        <w:tc>
          <w:tcPr>
            <w:tcW w:w="5578" w:type="dxa"/>
            <w:vAlign w:val="center"/>
          </w:tcPr>
          <w:p w:rsidR="00755B9A" w:rsidRDefault="0005030A">
            <w:pPr>
              <w:rPr>
                <w:rFonts w:asciiTheme="majorEastAsia" w:eastAsiaTheme="majorEastAsia" w:hAnsiTheme="majorEastAsia" w:cs="微软雅黑"/>
                <w:sz w:val="24"/>
              </w:rPr>
            </w:pPr>
            <w:r>
              <w:rPr>
                <w:rFonts w:asciiTheme="majorEastAsia" w:eastAsiaTheme="majorEastAsia" w:hAnsiTheme="majorEastAsia" w:cs="微软雅黑" w:hint="eastAsia"/>
                <w:sz w:val="24"/>
              </w:rPr>
              <w:t>售后服务承诺：最低质保期为一年，后续技术支持和维护能力，对服务承诺的保障措施，提供免费上门维护、升级服务，对故障响应，解决问题所采取的措施等。</w:t>
            </w:r>
          </w:p>
        </w:tc>
        <w:tc>
          <w:tcPr>
            <w:tcW w:w="1062" w:type="dxa"/>
            <w:vAlign w:val="center"/>
          </w:tcPr>
          <w:p w:rsidR="00755B9A" w:rsidRDefault="0005030A">
            <w:pPr>
              <w:jc w:val="center"/>
              <w:rPr>
                <w:rFonts w:asciiTheme="majorEastAsia" w:eastAsiaTheme="majorEastAsia" w:hAnsiTheme="majorEastAsia" w:cs="微软雅黑"/>
                <w:sz w:val="24"/>
              </w:rPr>
            </w:pPr>
            <w:r>
              <w:rPr>
                <w:rFonts w:asciiTheme="majorEastAsia" w:eastAsiaTheme="majorEastAsia" w:hAnsiTheme="majorEastAsia" w:cs="微软雅黑" w:hint="eastAsia"/>
                <w:sz w:val="24"/>
              </w:rPr>
              <w:t>0-6分</w:t>
            </w:r>
          </w:p>
          <w:p w:rsidR="00755B9A" w:rsidRDefault="00755B9A">
            <w:pPr>
              <w:jc w:val="center"/>
              <w:rPr>
                <w:rFonts w:asciiTheme="majorEastAsia" w:eastAsiaTheme="majorEastAsia" w:hAnsiTheme="majorEastAsia" w:cs="微软雅黑"/>
                <w:sz w:val="24"/>
              </w:rPr>
            </w:pPr>
          </w:p>
        </w:tc>
      </w:tr>
      <w:tr w:rsidR="00755B9A">
        <w:tc>
          <w:tcPr>
            <w:tcW w:w="670" w:type="dxa"/>
            <w:vMerge/>
            <w:vAlign w:val="center"/>
          </w:tcPr>
          <w:p w:rsidR="00755B9A" w:rsidRDefault="00755B9A">
            <w:pPr>
              <w:ind w:firstLine="420"/>
              <w:jc w:val="center"/>
              <w:rPr>
                <w:rFonts w:asciiTheme="majorEastAsia" w:eastAsiaTheme="majorEastAsia" w:hAnsiTheme="majorEastAsia" w:cs="微软雅黑"/>
                <w:sz w:val="24"/>
              </w:rPr>
            </w:pPr>
          </w:p>
        </w:tc>
        <w:tc>
          <w:tcPr>
            <w:tcW w:w="986" w:type="dxa"/>
            <w:vMerge/>
            <w:vAlign w:val="center"/>
          </w:tcPr>
          <w:p w:rsidR="00755B9A" w:rsidRDefault="00755B9A">
            <w:pPr>
              <w:ind w:firstLine="420"/>
              <w:jc w:val="center"/>
              <w:rPr>
                <w:rFonts w:asciiTheme="majorEastAsia" w:eastAsiaTheme="majorEastAsia" w:hAnsiTheme="majorEastAsia" w:cs="微软雅黑"/>
                <w:sz w:val="24"/>
              </w:rPr>
            </w:pPr>
          </w:p>
        </w:tc>
        <w:tc>
          <w:tcPr>
            <w:tcW w:w="5578" w:type="dxa"/>
            <w:vAlign w:val="center"/>
          </w:tcPr>
          <w:p w:rsidR="00755B9A" w:rsidRDefault="0005030A">
            <w:pPr>
              <w:rPr>
                <w:rFonts w:asciiTheme="majorEastAsia" w:eastAsiaTheme="majorEastAsia" w:hAnsiTheme="majorEastAsia" w:cs="微软雅黑"/>
                <w:sz w:val="24"/>
              </w:rPr>
            </w:pPr>
            <w:r>
              <w:rPr>
                <w:rFonts w:asciiTheme="majorEastAsia" w:eastAsiaTheme="majorEastAsia" w:hAnsiTheme="majorEastAsia" w:cs="微软雅黑" w:hint="eastAsia"/>
                <w:sz w:val="24"/>
              </w:rPr>
              <w:t>售后服务网点：本地公司或外地公司在绍兴设有分公司得</w:t>
            </w:r>
            <w:r>
              <w:rPr>
                <w:rFonts w:asciiTheme="majorEastAsia" w:eastAsiaTheme="majorEastAsia" w:hAnsiTheme="majorEastAsia" w:cs="微软雅黑"/>
                <w:sz w:val="24"/>
              </w:rPr>
              <w:t>4</w:t>
            </w:r>
            <w:r>
              <w:rPr>
                <w:rFonts w:asciiTheme="majorEastAsia" w:eastAsiaTheme="majorEastAsia" w:hAnsiTheme="majorEastAsia" w:cs="微软雅黑" w:hint="eastAsia"/>
                <w:sz w:val="24"/>
              </w:rPr>
              <w:t>分（需提供分公司营业执照复印件并加盖公章，注册营业时间三年以上），外地公司与本地公司就本项目签订服务合作协议的，根据提交的本地公司材料评分，最多得</w:t>
            </w:r>
            <w:r>
              <w:rPr>
                <w:rFonts w:asciiTheme="majorEastAsia" w:eastAsiaTheme="majorEastAsia" w:hAnsiTheme="majorEastAsia" w:cs="微软雅黑"/>
                <w:sz w:val="24"/>
              </w:rPr>
              <w:t>2</w:t>
            </w:r>
            <w:r>
              <w:rPr>
                <w:rFonts w:asciiTheme="majorEastAsia" w:eastAsiaTheme="majorEastAsia" w:hAnsiTheme="majorEastAsia" w:cs="微软雅黑" w:hint="eastAsia"/>
                <w:sz w:val="24"/>
              </w:rPr>
              <w:t>分；</w:t>
            </w:r>
          </w:p>
        </w:tc>
        <w:tc>
          <w:tcPr>
            <w:tcW w:w="1062" w:type="dxa"/>
            <w:vAlign w:val="center"/>
          </w:tcPr>
          <w:p w:rsidR="00755B9A" w:rsidRDefault="0005030A">
            <w:pPr>
              <w:jc w:val="center"/>
              <w:rPr>
                <w:rFonts w:asciiTheme="majorEastAsia" w:eastAsiaTheme="majorEastAsia" w:hAnsiTheme="majorEastAsia" w:cs="微软雅黑"/>
                <w:sz w:val="24"/>
              </w:rPr>
            </w:pPr>
            <w:r>
              <w:rPr>
                <w:rFonts w:asciiTheme="majorEastAsia" w:eastAsiaTheme="majorEastAsia" w:hAnsiTheme="majorEastAsia" w:cs="微软雅黑" w:hint="eastAsia"/>
                <w:sz w:val="24"/>
              </w:rPr>
              <w:t>0-</w:t>
            </w:r>
            <w:r>
              <w:rPr>
                <w:rFonts w:asciiTheme="majorEastAsia" w:eastAsiaTheme="majorEastAsia" w:hAnsiTheme="majorEastAsia" w:cs="微软雅黑"/>
                <w:sz w:val="24"/>
              </w:rPr>
              <w:t>4</w:t>
            </w:r>
            <w:r>
              <w:rPr>
                <w:rFonts w:asciiTheme="majorEastAsia" w:eastAsiaTheme="majorEastAsia" w:hAnsiTheme="majorEastAsia" w:cs="微软雅黑" w:hint="eastAsia"/>
                <w:sz w:val="24"/>
              </w:rPr>
              <w:t>分</w:t>
            </w:r>
          </w:p>
        </w:tc>
      </w:tr>
      <w:tr w:rsidR="00755B9A">
        <w:trPr>
          <w:trHeight w:val="438"/>
        </w:trPr>
        <w:tc>
          <w:tcPr>
            <w:tcW w:w="670" w:type="dxa"/>
            <w:vAlign w:val="center"/>
          </w:tcPr>
          <w:p w:rsidR="00755B9A" w:rsidRDefault="0005030A">
            <w:pPr>
              <w:jc w:val="center"/>
              <w:rPr>
                <w:rFonts w:asciiTheme="majorEastAsia" w:eastAsiaTheme="majorEastAsia" w:hAnsiTheme="majorEastAsia" w:cs="微软雅黑"/>
                <w:sz w:val="24"/>
              </w:rPr>
            </w:pPr>
            <w:r>
              <w:rPr>
                <w:rFonts w:asciiTheme="majorEastAsia" w:eastAsiaTheme="majorEastAsia" w:hAnsiTheme="majorEastAsia" w:cs="微软雅黑" w:hint="eastAsia"/>
                <w:sz w:val="24"/>
              </w:rPr>
              <w:t>8</w:t>
            </w:r>
          </w:p>
        </w:tc>
        <w:tc>
          <w:tcPr>
            <w:tcW w:w="986" w:type="dxa"/>
            <w:vAlign w:val="center"/>
          </w:tcPr>
          <w:p w:rsidR="00755B9A" w:rsidRDefault="0005030A">
            <w:pPr>
              <w:jc w:val="center"/>
              <w:rPr>
                <w:rFonts w:asciiTheme="majorEastAsia" w:eastAsiaTheme="majorEastAsia" w:hAnsiTheme="majorEastAsia" w:cs="微软雅黑"/>
                <w:sz w:val="24"/>
              </w:rPr>
            </w:pPr>
            <w:r>
              <w:rPr>
                <w:rFonts w:asciiTheme="majorEastAsia" w:eastAsiaTheme="majorEastAsia" w:hAnsiTheme="majorEastAsia" w:cs="微软雅黑" w:hint="eastAsia"/>
                <w:sz w:val="24"/>
              </w:rPr>
              <w:t>标书质量</w:t>
            </w:r>
          </w:p>
        </w:tc>
        <w:tc>
          <w:tcPr>
            <w:tcW w:w="5578" w:type="dxa"/>
            <w:vAlign w:val="center"/>
          </w:tcPr>
          <w:p w:rsidR="00755B9A" w:rsidRDefault="0005030A">
            <w:pPr>
              <w:rPr>
                <w:rFonts w:asciiTheme="majorEastAsia" w:eastAsiaTheme="majorEastAsia" w:hAnsiTheme="majorEastAsia" w:cs="微软雅黑"/>
                <w:sz w:val="24"/>
              </w:rPr>
            </w:pPr>
            <w:r>
              <w:rPr>
                <w:rFonts w:asciiTheme="majorEastAsia" w:eastAsiaTheme="majorEastAsia" w:hAnsiTheme="majorEastAsia" w:cs="微软雅黑" w:hint="eastAsia"/>
                <w:sz w:val="24"/>
              </w:rPr>
              <w:t>根据各投标人制作标书的美观情况，所交资料的完整性与投标书内容、格式、装订质量、编排的合理性等情况进行评分。</w:t>
            </w:r>
          </w:p>
        </w:tc>
        <w:tc>
          <w:tcPr>
            <w:tcW w:w="1062" w:type="dxa"/>
            <w:vAlign w:val="center"/>
          </w:tcPr>
          <w:p w:rsidR="00755B9A" w:rsidRDefault="0005030A">
            <w:pPr>
              <w:jc w:val="center"/>
              <w:rPr>
                <w:rFonts w:asciiTheme="majorEastAsia" w:eastAsiaTheme="majorEastAsia" w:hAnsiTheme="majorEastAsia" w:cs="微软雅黑"/>
                <w:sz w:val="24"/>
              </w:rPr>
            </w:pPr>
            <w:r>
              <w:rPr>
                <w:rFonts w:asciiTheme="majorEastAsia" w:eastAsiaTheme="majorEastAsia" w:hAnsiTheme="majorEastAsia" w:cs="微软雅黑" w:hint="eastAsia"/>
                <w:sz w:val="24"/>
              </w:rPr>
              <w:t>0.5-</w:t>
            </w:r>
            <w:r>
              <w:rPr>
                <w:rFonts w:asciiTheme="majorEastAsia" w:eastAsiaTheme="majorEastAsia" w:hAnsiTheme="majorEastAsia" w:cs="微软雅黑"/>
                <w:sz w:val="24"/>
              </w:rPr>
              <w:t>2</w:t>
            </w:r>
            <w:r>
              <w:rPr>
                <w:rFonts w:asciiTheme="majorEastAsia" w:eastAsiaTheme="majorEastAsia" w:hAnsiTheme="majorEastAsia" w:cs="微软雅黑" w:hint="eastAsia"/>
                <w:sz w:val="24"/>
              </w:rPr>
              <w:t>分</w:t>
            </w:r>
          </w:p>
        </w:tc>
      </w:tr>
      <w:bookmarkEnd w:id="8"/>
      <w:bookmarkEnd w:id="9"/>
      <w:bookmarkEnd w:id="10"/>
      <w:bookmarkEnd w:id="11"/>
      <w:bookmarkEnd w:id="12"/>
      <w:bookmarkEnd w:id="13"/>
    </w:tbl>
    <w:p w:rsidR="00755B9A" w:rsidRDefault="00755B9A">
      <w:pPr>
        <w:widowControl/>
        <w:spacing w:line="400" w:lineRule="exact"/>
        <w:ind w:firstLineChars="196" w:firstLine="470"/>
        <w:jc w:val="left"/>
        <w:rPr>
          <w:rFonts w:asciiTheme="majorEastAsia" w:eastAsiaTheme="majorEastAsia" w:hAnsiTheme="majorEastAsia" w:cs="宋体"/>
          <w:kern w:val="0"/>
          <w:sz w:val="24"/>
        </w:rPr>
      </w:pPr>
    </w:p>
    <w:p w:rsidR="00755B9A" w:rsidRDefault="0005030A">
      <w:pPr>
        <w:spacing w:line="440" w:lineRule="exact"/>
        <w:rPr>
          <w:rFonts w:asciiTheme="majorEastAsia" w:eastAsiaTheme="majorEastAsia" w:hAnsiTheme="majorEastAsia"/>
          <w:b/>
          <w:bCs/>
          <w:iCs/>
          <w:sz w:val="24"/>
        </w:rPr>
      </w:pPr>
      <w:r>
        <w:rPr>
          <w:rFonts w:asciiTheme="majorEastAsia" w:eastAsiaTheme="majorEastAsia" w:hAnsiTheme="majorEastAsia" w:hint="eastAsia"/>
          <w:b/>
          <w:bCs/>
          <w:iCs/>
          <w:sz w:val="24"/>
        </w:rPr>
        <w:t>2.2商务分30分</w:t>
      </w:r>
    </w:p>
    <w:p w:rsidR="00755B9A" w:rsidRDefault="0005030A">
      <w:pPr>
        <w:spacing w:line="440" w:lineRule="exact"/>
        <w:rPr>
          <w:rFonts w:asciiTheme="majorEastAsia" w:eastAsiaTheme="majorEastAsia" w:hAnsiTheme="majorEastAsia"/>
          <w:bCs/>
          <w:iCs/>
          <w:sz w:val="24"/>
        </w:rPr>
      </w:pPr>
      <w:r>
        <w:rPr>
          <w:rFonts w:asciiTheme="majorEastAsia" w:eastAsiaTheme="majorEastAsia" w:hAnsiTheme="majorEastAsia" w:hint="eastAsia"/>
          <w:bCs/>
          <w:iCs/>
          <w:sz w:val="24"/>
        </w:rPr>
        <w:t>2.2.1评标基准价：即满足招标文件要求且投标价格最低的投标报价为评标基准价，其价格分为满分。</w:t>
      </w:r>
    </w:p>
    <w:p w:rsidR="00755B9A" w:rsidRDefault="0005030A">
      <w:pPr>
        <w:spacing w:line="440" w:lineRule="exact"/>
        <w:rPr>
          <w:rFonts w:asciiTheme="majorEastAsia" w:eastAsiaTheme="majorEastAsia" w:hAnsiTheme="majorEastAsia"/>
          <w:bCs/>
          <w:iCs/>
          <w:sz w:val="24"/>
        </w:rPr>
      </w:pPr>
      <w:r>
        <w:rPr>
          <w:rFonts w:asciiTheme="majorEastAsia" w:eastAsiaTheme="majorEastAsia" w:hAnsiTheme="majorEastAsia" w:hint="eastAsia"/>
          <w:bCs/>
          <w:iCs/>
          <w:sz w:val="24"/>
        </w:rPr>
        <w:t>2.2.2其他投标人的价格分统一按照下列公式计算：</w:t>
      </w:r>
    </w:p>
    <w:p w:rsidR="00755B9A" w:rsidRDefault="00050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Theme="majorEastAsia" w:eastAsiaTheme="majorEastAsia" w:hAnsiTheme="majorEastAsia"/>
          <w:bCs/>
          <w:iCs/>
          <w:sz w:val="24"/>
        </w:rPr>
      </w:pPr>
      <w:r>
        <w:rPr>
          <w:rFonts w:asciiTheme="majorEastAsia" w:eastAsiaTheme="majorEastAsia" w:hAnsiTheme="majorEastAsia" w:hint="eastAsia"/>
          <w:bCs/>
          <w:iCs/>
          <w:sz w:val="24"/>
        </w:rPr>
        <w:t>投标报价得分=(评标基准价／投标报价)×价格权值×100</w:t>
      </w:r>
    </w:p>
    <w:p w:rsidR="00755B9A" w:rsidRDefault="0005030A">
      <w:pPr>
        <w:pStyle w:val="ab"/>
        <w:spacing w:line="800" w:lineRule="atLeast"/>
        <w:ind w:leftChars="0" w:left="0"/>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第六部分 投标文件及其附件格式</w:t>
      </w:r>
      <w:bookmarkEnd w:id="3"/>
      <w:bookmarkEnd w:id="4"/>
      <w:bookmarkEnd w:id="5"/>
      <w:bookmarkEnd w:id="6"/>
    </w:p>
    <w:p w:rsidR="00755B9A" w:rsidRDefault="0005030A">
      <w:pPr>
        <w:rPr>
          <w:rFonts w:asciiTheme="majorEastAsia" w:eastAsiaTheme="majorEastAsia" w:hAnsiTheme="majorEastAsia"/>
          <w:b/>
          <w:sz w:val="24"/>
        </w:rPr>
      </w:pPr>
      <w:r>
        <w:rPr>
          <w:rFonts w:asciiTheme="majorEastAsia" w:eastAsiaTheme="majorEastAsia" w:hAnsiTheme="majorEastAsia" w:hint="eastAsia"/>
          <w:b/>
          <w:sz w:val="24"/>
        </w:rPr>
        <w:t>附件1：投标函（格式）</w:t>
      </w:r>
    </w:p>
    <w:p w:rsidR="00755B9A" w:rsidRDefault="00755B9A">
      <w:pPr>
        <w:pStyle w:val="aff2"/>
        <w:spacing w:line="440" w:lineRule="exact"/>
        <w:ind w:firstLineChars="0" w:firstLine="0"/>
        <w:rPr>
          <w:rFonts w:asciiTheme="majorEastAsia" w:eastAsiaTheme="majorEastAsia" w:hAnsiTheme="majorEastAsia"/>
          <w:szCs w:val="24"/>
        </w:rPr>
      </w:pPr>
    </w:p>
    <w:p w:rsidR="00755B9A" w:rsidRDefault="0005030A">
      <w:pPr>
        <w:pStyle w:val="aff2"/>
        <w:spacing w:line="440" w:lineRule="exact"/>
        <w:ind w:firstLineChars="0" w:firstLine="0"/>
        <w:rPr>
          <w:rFonts w:asciiTheme="majorEastAsia" w:eastAsiaTheme="majorEastAsia" w:hAnsiTheme="majorEastAsia"/>
          <w:szCs w:val="24"/>
        </w:rPr>
      </w:pPr>
      <w:r>
        <w:rPr>
          <w:rFonts w:asciiTheme="majorEastAsia" w:eastAsiaTheme="majorEastAsia" w:hAnsiTheme="majorEastAsia" w:hint="eastAsia"/>
          <w:szCs w:val="24"/>
        </w:rPr>
        <w:t>致：</w:t>
      </w:r>
    </w:p>
    <w:p w:rsidR="00755B9A" w:rsidRDefault="0005030A">
      <w:pPr>
        <w:pStyle w:val="aff2"/>
        <w:spacing w:line="440" w:lineRule="exact"/>
        <w:ind w:firstLine="480"/>
        <w:rPr>
          <w:rFonts w:asciiTheme="majorEastAsia" w:eastAsiaTheme="majorEastAsia" w:hAnsiTheme="majorEastAsia"/>
          <w:szCs w:val="24"/>
        </w:rPr>
      </w:pPr>
      <w:r>
        <w:rPr>
          <w:rFonts w:asciiTheme="majorEastAsia" w:eastAsiaTheme="majorEastAsia" w:hAnsiTheme="majorEastAsia" w:hint="eastAsia"/>
          <w:szCs w:val="24"/>
        </w:rPr>
        <w:t>根据贵方招标文件编号：）招标文件的要求，正式授权下述签字人（姓名、单位、职务）代表投标人（单位、地址）提交以下文件正本一份、副本四份。</w:t>
      </w:r>
    </w:p>
    <w:p w:rsidR="00755B9A" w:rsidRDefault="0005030A">
      <w:pPr>
        <w:pStyle w:val="aff2"/>
        <w:spacing w:line="440" w:lineRule="exact"/>
        <w:ind w:firstLine="480"/>
        <w:rPr>
          <w:rFonts w:asciiTheme="majorEastAsia" w:eastAsiaTheme="majorEastAsia" w:hAnsiTheme="majorEastAsia"/>
          <w:szCs w:val="24"/>
        </w:rPr>
      </w:pPr>
      <w:r>
        <w:rPr>
          <w:rFonts w:asciiTheme="majorEastAsia" w:eastAsiaTheme="majorEastAsia" w:hAnsiTheme="majorEastAsia" w:hint="eastAsia"/>
          <w:szCs w:val="24"/>
        </w:rPr>
        <w:t>我方已完全明白招标文件的所有条款要求，兹宣布同意如下：</w:t>
      </w:r>
    </w:p>
    <w:p w:rsidR="00755B9A" w:rsidRDefault="0005030A">
      <w:pPr>
        <w:pStyle w:val="aff2"/>
        <w:spacing w:line="440" w:lineRule="exact"/>
        <w:ind w:firstLine="480"/>
        <w:rPr>
          <w:rFonts w:asciiTheme="majorEastAsia" w:eastAsiaTheme="majorEastAsia" w:hAnsiTheme="majorEastAsia"/>
          <w:szCs w:val="24"/>
        </w:rPr>
      </w:pPr>
      <w:r>
        <w:rPr>
          <w:rFonts w:asciiTheme="majorEastAsia" w:eastAsiaTheme="majorEastAsia" w:hAnsiTheme="majorEastAsia" w:hint="eastAsia"/>
          <w:szCs w:val="24"/>
        </w:rPr>
        <w:t>1、根据招标文件的规定，承诺按标书和合同的规定执行责任和义务。</w:t>
      </w:r>
    </w:p>
    <w:p w:rsidR="00755B9A" w:rsidRDefault="0005030A">
      <w:pPr>
        <w:pStyle w:val="aff2"/>
        <w:spacing w:line="440" w:lineRule="exact"/>
        <w:ind w:firstLine="480"/>
        <w:rPr>
          <w:rFonts w:asciiTheme="majorEastAsia" w:eastAsiaTheme="majorEastAsia" w:hAnsiTheme="majorEastAsia"/>
          <w:szCs w:val="24"/>
        </w:rPr>
      </w:pPr>
      <w:r>
        <w:rPr>
          <w:rFonts w:asciiTheme="majorEastAsia" w:eastAsiaTheme="majorEastAsia" w:hAnsiTheme="majorEastAsia" w:hint="eastAsia"/>
          <w:szCs w:val="24"/>
        </w:rPr>
        <w:t xml:space="preserve">2、我单位经研究本项目招标文件、招标文件补充、修改通知、投标答疑纪要等所有内容后，决定参加本项目投标。投标报价以开标一览表为准。  </w:t>
      </w:r>
    </w:p>
    <w:p w:rsidR="00755B9A" w:rsidRDefault="0005030A">
      <w:pPr>
        <w:pStyle w:val="aff2"/>
        <w:spacing w:line="440" w:lineRule="exact"/>
        <w:ind w:firstLine="480"/>
        <w:rPr>
          <w:rFonts w:asciiTheme="majorEastAsia" w:eastAsiaTheme="majorEastAsia" w:hAnsiTheme="majorEastAsia"/>
          <w:szCs w:val="24"/>
        </w:rPr>
      </w:pPr>
      <w:r>
        <w:rPr>
          <w:rFonts w:asciiTheme="majorEastAsia" w:eastAsiaTheme="majorEastAsia" w:hAnsiTheme="majorEastAsia" w:hint="eastAsia"/>
          <w:szCs w:val="24"/>
        </w:rPr>
        <w:t>3、我方已详细审核全部招标文件，包括修改文件（如果有的话）及有关附件，我方完全知道必须放弃提出含糊不清或误解而对招标文件提出质疑的权力。</w:t>
      </w:r>
    </w:p>
    <w:p w:rsidR="00755B9A" w:rsidRDefault="0005030A">
      <w:pPr>
        <w:pStyle w:val="aff2"/>
        <w:spacing w:line="440" w:lineRule="exact"/>
        <w:ind w:firstLine="480"/>
        <w:rPr>
          <w:rFonts w:asciiTheme="majorEastAsia" w:eastAsiaTheme="majorEastAsia" w:hAnsiTheme="majorEastAsia"/>
          <w:szCs w:val="24"/>
        </w:rPr>
      </w:pPr>
      <w:r>
        <w:rPr>
          <w:rFonts w:asciiTheme="majorEastAsia" w:eastAsiaTheme="majorEastAsia" w:hAnsiTheme="majorEastAsia" w:hint="eastAsia"/>
          <w:szCs w:val="24"/>
        </w:rPr>
        <w:t>4、如果在开标后规定的投标有效期内撤回投标的，同意投标保证金不予退还；</w:t>
      </w:r>
    </w:p>
    <w:p w:rsidR="00755B9A" w:rsidRDefault="0005030A">
      <w:pPr>
        <w:pStyle w:val="aff2"/>
        <w:spacing w:line="440" w:lineRule="exact"/>
        <w:ind w:firstLine="480"/>
        <w:rPr>
          <w:rFonts w:asciiTheme="majorEastAsia" w:eastAsiaTheme="majorEastAsia" w:hAnsiTheme="majorEastAsia"/>
          <w:szCs w:val="24"/>
        </w:rPr>
      </w:pPr>
      <w:r>
        <w:rPr>
          <w:rFonts w:asciiTheme="majorEastAsia" w:eastAsiaTheme="majorEastAsia" w:hAnsiTheme="majorEastAsia" w:hint="eastAsia"/>
          <w:szCs w:val="24"/>
        </w:rPr>
        <w:t>5、同意向绍兴天源会计师事务所有限责任公司提供可能另外要求的与投标有关的任何数据或资料；</w:t>
      </w:r>
    </w:p>
    <w:p w:rsidR="00755B9A" w:rsidRDefault="0005030A">
      <w:pPr>
        <w:pStyle w:val="aff2"/>
        <w:spacing w:line="440" w:lineRule="exact"/>
        <w:ind w:firstLine="480"/>
        <w:rPr>
          <w:rFonts w:asciiTheme="majorEastAsia" w:eastAsiaTheme="majorEastAsia" w:hAnsiTheme="majorEastAsia"/>
          <w:szCs w:val="24"/>
        </w:rPr>
      </w:pPr>
      <w:r>
        <w:rPr>
          <w:rFonts w:asciiTheme="majorEastAsia" w:eastAsiaTheme="majorEastAsia" w:hAnsiTheme="majorEastAsia" w:hint="eastAsia"/>
          <w:szCs w:val="24"/>
        </w:rPr>
        <w:lastRenderedPageBreak/>
        <w:t>6、我单位保证所供货物质量符合国家强制性规范和标准，达到招标文件规定的要求；</w:t>
      </w:r>
    </w:p>
    <w:p w:rsidR="00755B9A" w:rsidRDefault="0005030A">
      <w:pPr>
        <w:pStyle w:val="aff2"/>
        <w:spacing w:line="440" w:lineRule="exact"/>
        <w:ind w:firstLine="480"/>
        <w:rPr>
          <w:rFonts w:asciiTheme="majorEastAsia" w:eastAsiaTheme="majorEastAsia" w:hAnsiTheme="majorEastAsia"/>
          <w:szCs w:val="24"/>
        </w:rPr>
      </w:pPr>
      <w:r>
        <w:rPr>
          <w:rFonts w:asciiTheme="majorEastAsia" w:eastAsiaTheme="majorEastAsia" w:hAnsiTheme="majorEastAsia" w:hint="eastAsia"/>
          <w:szCs w:val="24"/>
        </w:rPr>
        <w:t>7、我方理解贵方将不受你们所收到的最低报价或其它任何投标文件的约束；</w:t>
      </w:r>
    </w:p>
    <w:p w:rsidR="00755B9A" w:rsidRDefault="0005030A">
      <w:pPr>
        <w:pStyle w:val="aff2"/>
        <w:spacing w:line="440" w:lineRule="exact"/>
        <w:ind w:firstLine="480"/>
        <w:rPr>
          <w:rFonts w:asciiTheme="majorEastAsia" w:eastAsiaTheme="majorEastAsia" w:hAnsiTheme="majorEastAsia"/>
          <w:szCs w:val="24"/>
        </w:rPr>
      </w:pPr>
      <w:r>
        <w:rPr>
          <w:rFonts w:asciiTheme="majorEastAsia" w:eastAsiaTheme="majorEastAsia" w:hAnsiTheme="majorEastAsia" w:hint="eastAsia"/>
          <w:szCs w:val="24"/>
        </w:rPr>
        <w:t>8、本投标自开标之日（投标截止之日）起60天内有效，如中标，有效期将延至合同终止日为止。</w:t>
      </w:r>
    </w:p>
    <w:p w:rsidR="00755B9A" w:rsidRDefault="0005030A">
      <w:pPr>
        <w:pStyle w:val="aff2"/>
        <w:spacing w:line="440" w:lineRule="exact"/>
        <w:ind w:firstLine="480"/>
        <w:rPr>
          <w:rFonts w:asciiTheme="majorEastAsia" w:eastAsiaTheme="majorEastAsia" w:hAnsiTheme="majorEastAsia"/>
          <w:szCs w:val="24"/>
        </w:rPr>
      </w:pPr>
      <w:r>
        <w:rPr>
          <w:rFonts w:asciiTheme="majorEastAsia" w:eastAsiaTheme="majorEastAsia" w:hAnsiTheme="majorEastAsia" w:hint="eastAsia"/>
          <w:szCs w:val="24"/>
        </w:rPr>
        <w:t>9．我方承诺完全遵守和满足招标文件供货日期(完工日期)和所投产品(服务)的质保期(免费保修期)要求。</w:t>
      </w:r>
    </w:p>
    <w:p w:rsidR="00755B9A" w:rsidRDefault="0005030A">
      <w:pPr>
        <w:pStyle w:val="aff2"/>
        <w:spacing w:line="440" w:lineRule="exact"/>
        <w:ind w:firstLine="480"/>
        <w:rPr>
          <w:rFonts w:asciiTheme="majorEastAsia" w:eastAsiaTheme="majorEastAsia" w:hAnsiTheme="majorEastAsia"/>
          <w:szCs w:val="24"/>
        </w:rPr>
      </w:pPr>
      <w:r>
        <w:rPr>
          <w:rFonts w:asciiTheme="majorEastAsia" w:eastAsiaTheme="majorEastAsia" w:hAnsiTheme="majorEastAsia" w:hint="eastAsia"/>
          <w:szCs w:val="24"/>
        </w:rPr>
        <w:t>10、……</w:t>
      </w:r>
    </w:p>
    <w:p w:rsidR="00755B9A" w:rsidRDefault="00755B9A">
      <w:pPr>
        <w:pStyle w:val="aff2"/>
        <w:spacing w:line="440" w:lineRule="exact"/>
        <w:ind w:firstLine="480"/>
        <w:rPr>
          <w:rFonts w:asciiTheme="majorEastAsia" w:eastAsiaTheme="majorEastAsia" w:hAnsiTheme="majorEastAsia"/>
          <w:szCs w:val="24"/>
        </w:rPr>
      </w:pPr>
    </w:p>
    <w:p w:rsidR="00755B9A" w:rsidRDefault="0005030A">
      <w:pPr>
        <w:pStyle w:val="aff2"/>
        <w:spacing w:line="440" w:lineRule="exact"/>
        <w:ind w:firstLine="480"/>
        <w:rPr>
          <w:rFonts w:asciiTheme="majorEastAsia" w:eastAsiaTheme="majorEastAsia" w:hAnsiTheme="majorEastAsia"/>
          <w:szCs w:val="24"/>
        </w:rPr>
      </w:pPr>
      <w:r>
        <w:rPr>
          <w:rFonts w:asciiTheme="majorEastAsia" w:eastAsiaTheme="majorEastAsia" w:hAnsiTheme="majorEastAsia" w:hint="eastAsia"/>
          <w:szCs w:val="24"/>
        </w:rPr>
        <w:t>地址：　　　　　　　　　　　　　　　邮政编码：</w:t>
      </w:r>
    </w:p>
    <w:p w:rsidR="00755B9A" w:rsidRDefault="0005030A">
      <w:pPr>
        <w:pStyle w:val="aff2"/>
        <w:spacing w:line="440" w:lineRule="exact"/>
        <w:ind w:firstLine="480"/>
        <w:rPr>
          <w:rFonts w:asciiTheme="majorEastAsia" w:eastAsiaTheme="majorEastAsia" w:hAnsiTheme="majorEastAsia"/>
          <w:szCs w:val="24"/>
        </w:rPr>
      </w:pPr>
      <w:r>
        <w:rPr>
          <w:rFonts w:asciiTheme="majorEastAsia" w:eastAsiaTheme="majorEastAsia" w:hAnsiTheme="majorEastAsia" w:hint="eastAsia"/>
          <w:szCs w:val="24"/>
        </w:rPr>
        <w:t>电话：                              传真：</w:t>
      </w:r>
    </w:p>
    <w:p w:rsidR="00755B9A" w:rsidRDefault="0005030A">
      <w:pPr>
        <w:pStyle w:val="aff2"/>
        <w:spacing w:line="440" w:lineRule="exact"/>
        <w:ind w:firstLine="480"/>
        <w:rPr>
          <w:rFonts w:asciiTheme="majorEastAsia" w:eastAsiaTheme="majorEastAsia" w:hAnsiTheme="majorEastAsia"/>
          <w:szCs w:val="24"/>
        </w:rPr>
      </w:pPr>
      <w:r>
        <w:rPr>
          <w:rFonts w:asciiTheme="majorEastAsia" w:eastAsiaTheme="majorEastAsia" w:hAnsiTheme="majorEastAsia" w:hint="eastAsia"/>
          <w:szCs w:val="24"/>
        </w:rPr>
        <w:t>开户银行：                          帐号：</w:t>
      </w:r>
    </w:p>
    <w:p w:rsidR="00755B9A" w:rsidRDefault="0005030A">
      <w:pPr>
        <w:pStyle w:val="aff2"/>
        <w:spacing w:line="440" w:lineRule="exact"/>
        <w:ind w:firstLine="480"/>
        <w:rPr>
          <w:rFonts w:asciiTheme="majorEastAsia" w:eastAsiaTheme="majorEastAsia" w:hAnsiTheme="majorEastAsia"/>
          <w:szCs w:val="24"/>
        </w:rPr>
      </w:pPr>
      <w:r>
        <w:rPr>
          <w:rFonts w:asciiTheme="majorEastAsia" w:eastAsiaTheme="majorEastAsia" w:hAnsiTheme="majorEastAsia" w:hint="eastAsia"/>
          <w:szCs w:val="24"/>
        </w:rPr>
        <w:t>授权代表或法定代表人(签字或签章)：</w:t>
      </w:r>
    </w:p>
    <w:p w:rsidR="00755B9A" w:rsidRDefault="0005030A">
      <w:pPr>
        <w:pStyle w:val="aff2"/>
        <w:spacing w:line="440" w:lineRule="exact"/>
        <w:ind w:firstLine="480"/>
        <w:rPr>
          <w:rFonts w:asciiTheme="majorEastAsia" w:eastAsiaTheme="majorEastAsia" w:hAnsiTheme="majorEastAsia"/>
          <w:szCs w:val="24"/>
        </w:rPr>
      </w:pPr>
      <w:r>
        <w:rPr>
          <w:rFonts w:asciiTheme="majorEastAsia" w:eastAsiaTheme="majorEastAsia" w:hAnsiTheme="majorEastAsia" w:hint="eastAsia"/>
          <w:szCs w:val="24"/>
        </w:rPr>
        <w:t xml:space="preserve">投标人(盖章)：　　　　　　　　　　　　　　　　　　　　日期：    </w:t>
      </w:r>
    </w:p>
    <w:p w:rsidR="00755B9A" w:rsidRDefault="0005030A">
      <w:pPr>
        <w:pStyle w:val="aff2"/>
        <w:spacing w:line="440" w:lineRule="exact"/>
        <w:ind w:firstLine="482"/>
        <w:rPr>
          <w:rFonts w:asciiTheme="majorEastAsia" w:eastAsiaTheme="majorEastAsia" w:hAnsiTheme="majorEastAsia"/>
          <w:szCs w:val="24"/>
        </w:rPr>
      </w:pPr>
      <w:r>
        <w:rPr>
          <w:rFonts w:asciiTheme="majorEastAsia" w:eastAsiaTheme="majorEastAsia" w:hAnsiTheme="majorEastAsia" w:hint="eastAsia"/>
          <w:b/>
        </w:rPr>
        <w:t>附件2：法定代表人授权委托书（格式）</w:t>
      </w:r>
    </w:p>
    <w:p w:rsidR="00755B9A" w:rsidRDefault="00755B9A">
      <w:pPr>
        <w:jc w:val="center"/>
        <w:rPr>
          <w:rFonts w:asciiTheme="majorEastAsia" w:eastAsiaTheme="majorEastAsia" w:hAnsiTheme="majorEastAsia"/>
          <w:b/>
          <w:sz w:val="24"/>
        </w:rPr>
      </w:pPr>
    </w:p>
    <w:p w:rsidR="00755B9A" w:rsidRDefault="0005030A">
      <w:pPr>
        <w:snapToGrid w:val="0"/>
        <w:spacing w:line="600" w:lineRule="exact"/>
        <w:ind w:firstLineChars="200" w:firstLine="480"/>
        <w:rPr>
          <w:rFonts w:asciiTheme="majorEastAsia" w:eastAsiaTheme="majorEastAsia" w:hAnsiTheme="majorEastAsia"/>
          <w:sz w:val="24"/>
          <w:u w:val="single"/>
        </w:rPr>
      </w:pPr>
      <w:r>
        <w:rPr>
          <w:rFonts w:asciiTheme="majorEastAsia" w:eastAsiaTheme="majorEastAsia" w:hAnsiTheme="majorEastAsia" w:hint="eastAsia"/>
          <w:sz w:val="24"/>
        </w:rPr>
        <w:t>本授权委托书声明：我(姓名)系</w:t>
      </w:r>
    </w:p>
    <w:p w:rsidR="00755B9A" w:rsidRDefault="0005030A">
      <w:pPr>
        <w:snapToGrid w:val="0"/>
        <w:spacing w:line="600" w:lineRule="exact"/>
        <w:jc w:val="left"/>
        <w:rPr>
          <w:rFonts w:asciiTheme="majorEastAsia" w:eastAsiaTheme="majorEastAsia" w:hAnsiTheme="majorEastAsia"/>
          <w:sz w:val="24"/>
        </w:rPr>
      </w:pPr>
      <w:r>
        <w:rPr>
          <w:rFonts w:asciiTheme="majorEastAsia" w:eastAsiaTheme="majorEastAsia" w:hAnsiTheme="majorEastAsia" w:hint="eastAsia"/>
          <w:sz w:val="24"/>
        </w:rPr>
        <w:t>（投标人名称）的法定代表人，现授权委托（单位名称）的（姓名）为我公司代理人，身份证号码。以本公司的名义参加（招标人）组织的投标活动。代理人在开标、评标、合同谈判过程中所签署的一切文件和处理与之有关的一切事务，我均予以承认。</w:t>
      </w:r>
    </w:p>
    <w:p w:rsidR="00755B9A" w:rsidRDefault="0005030A">
      <w:pPr>
        <w:spacing w:line="600" w:lineRule="exact"/>
        <w:rPr>
          <w:rFonts w:asciiTheme="majorEastAsia" w:eastAsiaTheme="majorEastAsia" w:hAnsiTheme="majorEastAsia"/>
          <w:sz w:val="24"/>
        </w:rPr>
      </w:pPr>
      <w:r>
        <w:rPr>
          <w:rFonts w:asciiTheme="majorEastAsia" w:eastAsiaTheme="majorEastAsia" w:hAnsiTheme="majorEastAsia" w:hint="eastAsia"/>
          <w:sz w:val="24"/>
        </w:rPr>
        <w:t>代表人无权转委权。特此委托。</w:t>
      </w:r>
    </w:p>
    <w:p w:rsidR="00755B9A" w:rsidRDefault="00755B9A">
      <w:pPr>
        <w:snapToGrid w:val="0"/>
        <w:spacing w:line="600" w:lineRule="exact"/>
        <w:jc w:val="left"/>
        <w:rPr>
          <w:rFonts w:asciiTheme="majorEastAsia" w:eastAsiaTheme="majorEastAsia" w:hAnsiTheme="majorEastAsia"/>
          <w:sz w:val="24"/>
        </w:rPr>
      </w:pPr>
    </w:p>
    <w:p w:rsidR="00755B9A" w:rsidRDefault="0005030A">
      <w:pPr>
        <w:spacing w:line="360" w:lineRule="exact"/>
        <w:rPr>
          <w:rFonts w:asciiTheme="majorEastAsia" w:eastAsiaTheme="majorEastAsia" w:hAnsiTheme="majorEastAsia"/>
          <w:sz w:val="24"/>
        </w:rPr>
      </w:pPr>
      <w:r>
        <w:rPr>
          <w:rFonts w:asciiTheme="majorEastAsia" w:eastAsiaTheme="majorEastAsia" w:hAnsiTheme="majorEastAsia" w:hint="eastAsia"/>
          <w:sz w:val="24"/>
        </w:rPr>
        <w:t>代理人：                    性别：               年龄：</w:t>
      </w:r>
    </w:p>
    <w:p w:rsidR="00755B9A" w:rsidRDefault="00755B9A">
      <w:pPr>
        <w:spacing w:line="360" w:lineRule="exact"/>
        <w:rPr>
          <w:rFonts w:asciiTheme="majorEastAsia" w:eastAsiaTheme="majorEastAsia" w:hAnsiTheme="majorEastAsia"/>
          <w:sz w:val="24"/>
        </w:rPr>
      </w:pPr>
    </w:p>
    <w:p w:rsidR="00755B9A" w:rsidRDefault="00755B9A">
      <w:pPr>
        <w:spacing w:line="360" w:lineRule="exact"/>
        <w:rPr>
          <w:rFonts w:asciiTheme="majorEastAsia" w:eastAsiaTheme="majorEastAsia" w:hAnsiTheme="majorEastAsia"/>
          <w:sz w:val="24"/>
        </w:rPr>
      </w:pPr>
    </w:p>
    <w:p w:rsidR="00755B9A" w:rsidRDefault="0005030A">
      <w:pPr>
        <w:spacing w:line="360" w:lineRule="exact"/>
        <w:rPr>
          <w:rFonts w:asciiTheme="majorEastAsia" w:eastAsiaTheme="majorEastAsia" w:hAnsiTheme="majorEastAsia"/>
          <w:sz w:val="24"/>
        </w:rPr>
      </w:pPr>
      <w:r>
        <w:rPr>
          <w:rFonts w:asciiTheme="majorEastAsia" w:eastAsiaTheme="majorEastAsia" w:hAnsiTheme="majorEastAsia" w:hint="eastAsia"/>
          <w:sz w:val="24"/>
        </w:rPr>
        <w:t>单位：                      部门：               职务：</w:t>
      </w:r>
    </w:p>
    <w:p w:rsidR="00755B9A" w:rsidRDefault="00755B9A">
      <w:pPr>
        <w:spacing w:line="360" w:lineRule="exact"/>
        <w:rPr>
          <w:rFonts w:asciiTheme="majorEastAsia" w:eastAsiaTheme="majorEastAsia" w:hAnsiTheme="majorEastAsia"/>
          <w:sz w:val="24"/>
        </w:rPr>
      </w:pPr>
    </w:p>
    <w:p w:rsidR="00755B9A" w:rsidRDefault="00755B9A">
      <w:pPr>
        <w:spacing w:line="360" w:lineRule="exact"/>
        <w:rPr>
          <w:rFonts w:asciiTheme="majorEastAsia" w:eastAsiaTheme="majorEastAsia" w:hAnsiTheme="majorEastAsia"/>
          <w:sz w:val="24"/>
        </w:rPr>
      </w:pPr>
    </w:p>
    <w:p w:rsidR="00755B9A" w:rsidRDefault="0005030A">
      <w:pPr>
        <w:spacing w:line="360" w:lineRule="exact"/>
        <w:rPr>
          <w:rFonts w:asciiTheme="majorEastAsia" w:eastAsiaTheme="majorEastAsia" w:hAnsiTheme="majorEastAsia"/>
          <w:sz w:val="24"/>
        </w:rPr>
      </w:pPr>
      <w:r>
        <w:rPr>
          <w:rFonts w:asciiTheme="majorEastAsia" w:eastAsiaTheme="majorEastAsia" w:hAnsiTheme="majorEastAsia" w:hint="eastAsia"/>
          <w:sz w:val="24"/>
        </w:rPr>
        <w:t>投标人名称（盖章）：</w:t>
      </w:r>
    </w:p>
    <w:p w:rsidR="00755B9A" w:rsidRDefault="00755B9A">
      <w:pPr>
        <w:spacing w:line="360" w:lineRule="exact"/>
        <w:rPr>
          <w:rFonts w:asciiTheme="majorEastAsia" w:eastAsiaTheme="majorEastAsia" w:hAnsiTheme="majorEastAsia"/>
          <w:sz w:val="24"/>
        </w:rPr>
      </w:pPr>
    </w:p>
    <w:p w:rsidR="00755B9A" w:rsidRDefault="00755B9A">
      <w:pPr>
        <w:spacing w:line="360" w:lineRule="exact"/>
        <w:rPr>
          <w:rFonts w:asciiTheme="majorEastAsia" w:eastAsiaTheme="majorEastAsia" w:hAnsiTheme="majorEastAsia"/>
          <w:sz w:val="24"/>
        </w:rPr>
      </w:pPr>
    </w:p>
    <w:p w:rsidR="00755B9A" w:rsidRDefault="0005030A">
      <w:pPr>
        <w:spacing w:line="360" w:lineRule="exact"/>
        <w:rPr>
          <w:rFonts w:asciiTheme="majorEastAsia" w:eastAsiaTheme="majorEastAsia" w:hAnsiTheme="majorEastAsia"/>
          <w:sz w:val="24"/>
        </w:rPr>
      </w:pPr>
      <w:r>
        <w:rPr>
          <w:rFonts w:asciiTheme="majorEastAsia" w:eastAsiaTheme="majorEastAsia" w:hAnsiTheme="majorEastAsia" w:hint="eastAsia"/>
          <w:sz w:val="24"/>
        </w:rPr>
        <w:t>法定代表人（签字或盖章）：</w:t>
      </w:r>
    </w:p>
    <w:p w:rsidR="00755B9A" w:rsidRDefault="00755B9A">
      <w:pPr>
        <w:spacing w:line="360" w:lineRule="exact"/>
        <w:rPr>
          <w:rFonts w:asciiTheme="majorEastAsia" w:eastAsiaTheme="majorEastAsia" w:hAnsiTheme="majorEastAsia"/>
          <w:sz w:val="24"/>
        </w:rPr>
      </w:pPr>
    </w:p>
    <w:p w:rsidR="00755B9A" w:rsidRDefault="00755B9A">
      <w:pPr>
        <w:spacing w:line="360" w:lineRule="exact"/>
        <w:rPr>
          <w:rFonts w:asciiTheme="majorEastAsia" w:eastAsiaTheme="majorEastAsia" w:hAnsiTheme="majorEastAsia"/>
          <w:sz w:val="24"/>
        </w:rPr>
      </w:pPr>
    </w:p>
    <w:p w:rsidR="00755B9A" w:rsidRDefault="00755B9A">
      <w:pPr>
        <w:spacing w:line="360" w:lineRule="exact"/>
        <w:rPr>
          <w:rFonts w:asciiTheme="majorEastAsia" w:eastAsiaTheme="majorEastAsia" w:hAnsiTheme="majorEastAsia"/>
          <w:sz w:val="24"/>
        </w:rPr>
      </w:pPr>
    </w:p>
    <w:p w:rsidR="00755B9A" w:rsidRDefault="00755B9A">
      <w:pPr>
        <w:spacing w:line="360" w:lineRule="exact"/>
        <w:rPr>
          <w:rFonts w:asciiTheme="majorEastAsia" w:eastAsiaTheme="majorEastAsia" w:hAnsiTheme="majorEastAsia"/>
          <w:sz w:val="24"/>
        </w:rPr>
      </w:pPr>
    </w:p>
    <w:p w:rsidR="00755B9A" w:rsidRDefault="00755B9A">
      <w:pPr>
        <w:spacing w:line="360" w:lineRule="exact"/>
        <w:rPr>
          <w:rFonts w:asciiTheme="majorEastAsia" w:eastAsiaTheme="majorEastAsia" w:hAnsiTheme="majorEastAsia"/>
          <w:sz w:val="24"/>
        </w:rPr>
      </w:pPr>
    </w:p>
    <w:p w:rsidR="00755B9A" w:rsidRDefault="0005030A">
      <w:pPr>
        <w:ind w:firstLineChars="2200" w:firstLine="5280"/>
        <w:jc w:val="left"/>
        <w:rPr>
          <w:rFonts w:asciiTheme="majorEastAsia" w:eastAsiaTheme="majorEastAsia" w:hAnsiTheme="majorEastAsia"/>
          <w:sz w:val="24"/>
        </w:rPr>
      </w:pPr>
      <w:r>
        <w:rPr>
          <w:rFonts w:asciiTheme="majorEastAsia" w:eastAsiaTheme="majorEastAsia" w:hAnsiTheme="majorEastAsia" w:hint="eastAsia"/>
          <w:sz w:val="24"/>
        </w:rPr>
        <w:t>日期：    年   月   日</w:t>
      </w:r>
    </w:p>
    <w:p w:rsidR="00755B9A" w:rsidRDefault="00755B9A">
      <w:pPr>
        <w:ind w:firstLineChars="2050" w:firstLine="4920"/>
        <w:jc w:val="left"/>
        <w:rPr>
          <w:rFonts w:asciiTheme="majorEastAsia" w:eastAsiaTheme="majorEastAsia" w:hAnsiTheme="majorEastAsia"/>
          <w:sz w:val="24"/>
        </w:rPr>
      </w:pPr>
    </w:p>
    <w:p w:rsidR="00755B9A" w:rsidRDefault="00755B9A">
      <w:pPr>
        <w:ind w:firstLineChars="2050" w:firstLine="4920"/>
        <w:jc w:val="left"/>
        <w:rPr>
          <w:rFonts w:asciiTheme="majorEastAsia" w:eastAsiaTheme="majorEastAsia" w:hAnsiTheme="majorEastAsia"/>
          <w:sz w:val="24"/>
        </w:rPr>
      </w:pPr>
    </w:p>
    <w:p w:rsidR="00755B9A" w:rsidRDefault="00755B9A">
      <w:pPr>
        <w:ind w:firstLineChars="2050" w:firstLine="4920"/>
        <w:jc w:val="left"/>
        <w:rPr>
          <w:rFonts w:asciiTheme="majorEastAsia" w:eastAsiaTheme="majorEastAsia" w:hAnsiTheme="majorEastAsia"/>
          <w:sz w:val="24"/>
        </w:rPr>
      </w:pPr>
    </w:p>
    <w:p w:rsidR="00755B9A" w:rsidRDefault="00755B9A">
      <w:pPr>
        <w:spacing w:line="800" w:lineRule="exact"/>
        <w:rPr>
          <w:rFonts w:asciiTheme="majorEastAsia" w:eastAsiaTheme="majorEastAsia" w:hAnsiTheme="majorEastAsia"/>
          <w:sz w:val="24"/>
        </w:rPr>
      </w:pPr>
    </w:p>
    <w:p w:rsidR="00755B9A" w:rsidRDefault="00755B9A">
      <w:pPr>
        <w:spacing w:line="800" w:lineRule="exact"/>
        <w:rPr>
          <w:rFonts w:asciiTheme="majorEastAsia" w:eastAsiaTheme="majorEastAsia" w:hAnsiTheme="majorEastAsia"/>
          <w:sz w:val="24"/>
        </w:rPr>
      </w:pPr>
    </w:p>
    <w:p w:rsidR="00755B9A" w:rsidRDefault="0005030A">
      <w:pPr>
        <w:spacing w:line="800" w:lineRule="exact"/>
        <w:rPr>
          <w:rFonts w:asciiTheme="majorEastAsia" w:eastAsiaTheme="majorEastAsia" w:hAnsiTheme="majorEastAsia"/>
          <w:b/>
          <w:sz w:val="24"/>
        </w:rPr>
      </w:pPr>
      <w:r>
        <w:rPr>
          <w:rFonts w:asciiTheme="majorEastAsia" w:eastAsiaTheme="majorEastAsia" w:hAnsiTheme="majorEastAsia" w:hint="eastAsia"/>
          <w:b/>
          <w:sz w:val="24"/>
        </w:rPr>
        <w:t>附件3：开标一览表（格式）</w:t>
      </w:r>
    </w:p>
    <w:p w:rsidR="00755B9A" w:rsidRDefault="00755B9A">
      <w:pPr>
        <w:spacing w:line="400" w:lineRule="exact"/>
        <w:rPr>
          <w:rFonts w:asciiTheme="majorEastAsia" w:eastAsiaTheme="majorEastAsia" w:hAnsiTheme="majorEastAsia"/>
          <w:sz w:val="24"/>
        </w:rPr>
      </w:pPr>
    </w:p>
    <w:p w:rsidR="00755B9A" w:rsidRDefault="0005030A">
      <w:pPr>
        <w:spacing w:line="400" w:lineRule="exact"/>
        <w:rPr>
          <w:rFonts w:asciiTheme="majorEastAsia" w:eastAsiaTheme="majorEastAsia" w:hAnsiTheme="majorEastAsia"/>
          <w:sz w:val="24"/>
        </w:rPr>
      </w:pPr>
      <w:r>
        <w:rPr>
          <w:rFonts w:asciiTheme="majorEastAsia" w:eastAsiaTheme="majorEastAsia" w:hAnsiTheme="majorEastAsia" w:hint="eastAsia"/>
          <w:sz w:val="24"/>
        </w:rPr>
        <w:t>投标人名称：</w:t>
      </w:r>
    </w:p>
    <w:p w:rsidR="00755B9A" w:rsidRDefault="0005030A">
      <w:pPr>
        <w:snapToGrid w:val="0"/>
        <w:spacing w:line="400" w:lineRule="exact"/>
        <w:rPr>
          <w:rFonts w:asciiTheme="majorEastAsia" w:eastAsiaTheme="majorEastAsia" w:hAnsiTheme="majorEastAsia"/>
          <w:sz w:val="24"/>
        </w:rPr>
      </w:pPr>
      <w:r>
        <w:rPr>
          <w:rFonts w:asciiTheme="majorEastAsia" w:eastAsiaTheme="majorEastAsia" w:hAnsiTheme="majorEastAsia" w:hint="eastAsia"/>
          <w:sz w:val="24"/>
        </w:rPr>
        <w:t>标    项：</w:t>
      </w:r>
    </w:p>
    <w:p w:rsidR="00755B9A" w:rsidRDefault="0005030A">
      <w:pPr>
        <w:snapToGrid w:val="0"/>
        <w:spacing w:line="400" w:lineRule="exact"/>
        <w:rPr>
          <w:rFonts w:asciiTheme="majorEastAsia" w:eastAsiaTheme="majorEastAsia" w:hAnsiTheme="majorEastAsia"/>
          <w:sz w:val="24"/>
          <w:u w:val="single"/>
        </w:rPr>
      </w:pPr>
      <w:r>
        <w:rPr>
          <w:rFonts w:asciiTheme="majorEastAsia" w:eastAsiaTheme="majorEastAsia" w:hAnsiTheme="majorEastAsia" w:hint="eastAsia"/>
          <w:sz w:val="24"/>
        </w:rPr>
        <w:t>招标编号：</w:t>
      </w:r>
    </w:p>
    <w:p w:rsidR="00755B9A" w:rsidRDefault="0005030A">
      <w:pPr>
        <w:spacing w:line="440" w:lineRule="exact"/>
        <w:jc w:val="left"/>
        <w:rPr>
          <w:rFonts w:asciiTheme="majorEastAsia" w:eastAsiaTheme="majorEastAsia" w:hAnsiTheme="majorEastAsia"/>
          <w:sz w:val="24"/>
        </w:rPr>
      </w:pPr>
      <w:r>
        <w:rPr>
          <w:rFonts w:asciiTheme="majorEastAsia" w:eastAsiaTheme="majorEastAsia" w:hAnsiTheme="majorEastAsia" w:hint="eastAsia"/>
          <w:sz w:val="24"/>
        </w:rPr>
        <w:t xml:space="preserve">                                                            单位：元</w:t>
      </w:r>
    </w:p>
    <w:tbl>
      <w:tblPr>
        <w:tblW w:w="8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8"/>
        <w:gridCol w:w="2133"/>
        <w:gridCol w:w="3917"/>
        <w:gridCol w:w="2149"/>
      </w:tblGrid>
      <w:tr w:rsidR="00755B9A">
        <w:trPr>
          <w:trHeight w:hRule="exact" w:val="1135"/>
        </w:trPr>
        <w:tc>
          <w:tcPr>
            <w:tcW w:w="718" w:type="dxa"/>
            <w:vAlign w:val="center"/>
          </w:tcPr>
          <w:p w:rsidR="00755B9A" w:rsidRDefault="0005030A">
            <w:pPr>
              <w:jc w:val="center"/>
              <w:rPr>
                <w:rFonts w:ascii="宋体" w:hAnsi="宋体"/>
                <w:b/>
                <w:sz w:val="24"/>
              </w:rPr>
            </w:pPr>
            <w:r>
              <w:rPr>
                <w:rFonts w:ascii="宋体" w:hAnsi="宋体" w:hint="eastAsia"/>
                <w:b/>
                <w:sz w:val="24"/>
              </w:rPr>
              <w:t>序号</w:t>
            </w:r>
          </w:p>
        </w:tc>
        <w:tc>
          <w:tcPr>
            <w:tcW w:w="2133" w:type="dxa"/>
            <w:vAlign w:val="center"/>
          </w:tcPr>
          <w:p w:rsidR="00755B9A" w:rsidRDefault="0005030A">
            <w:pPr>
              <w:jc w:val="center"/>
              <w:rPr>
                <w:rFonts w:ascii="宋体" w:hAnsi="宋体"/>
                <w:b/>
                <w:sz w:val="24"/>
              </w:rPr>
            </w:pPr>
            <w:r>
              <w:rPr>
                <w:rFonts w:ascii="宋体" w:hAnsi="宋体" w:hint="eastAsia"/>
                <w:b/>
                <w:sz w:val="24"/>
              </w:rPr>
              <w:t>名  称</w:t>
            </w:r>
          </w:p>
        </w:tc>
        <w:tc>
          <w:tcPr>
            <w:tcW w:w="3917" w:type="dxa"/>
            <w:vAlign w:val="center"/>
          </w:tcPr>
          <w:p w:rsidR="00755B9A" w:rsidRDefault="0005030A">
            <w:pPr>
              <w:jc w:val="center"/>
              <w:rPr>
                <w:rFonts w:ascii="宋体" w:hAnsi="宋体"/>
                <w:b/>
                <w:sz w:val="24"/>
              </w:rPr>
            </w:pPr>
            <w:r>
              <w:rPr>
                <w:rFonts w:ascii="宋体" w:hAnsi="宋体" w:hint="eastAsia"/>
                <w:b/>
                <w:sz w:val="24"/>
              </w:rPr>
              <w:t>投标报价（元）</w:t>
            </w:r>
          </w:p>
        </w:tc>
        <w:tc>
          <w:tcPr>
            <w:tcW w:w="2149" w:type="dxa"/>
            <w:vAlign w:val="center"/>
          </w:tcPr>
          <w:p w:rsidR="00755B9A" w:rsidRDefault="00755B9A">
            <w:pPr>
              <w:rPr>
                <w:rFonts w:ascii="宋体" w:hAnsi="宋体"/>
                <w:b/>
                <w:sz w:val="24"/>
              </w:rPr>
            </w:pPr>
          </w:p>
          <w:p w:rsidR="00755B9A" w:rsidRDefault="0005030A">
            <w:pPr>
              <w:jc w:val="center"/>
              <w:rPr>
                <w:rFonts w:ascii="宋体" w:hAnsi="宋体"/>
                <w:b/>
                <w:sz w:val="24"/>
              </w:rPr>
            </w:pPr>
            <w:r>
              <w:rPr>
                <w:rFonts w:ascii="宋体" w:hAnsi="宋体" w:hint="eastAsia"/>
                <w:b/>
                <w:sz w:val="24"/>
              </w:rPr>
              <w:t>备注</w:t>
            </w:r>
          </w:p>
        </w:tc>
      </w:tr>
      <w:tr w:rsidR="00755B9A">
        <w:trPr>
          <w:trHeight w:hRule="exact" w:val="2624"/>
        </w:trPr>
        <w:tc>
          <w:tcPr>
            <w:tcW w:w="718" w:type="dxa"/>
            <w:vAlign w:val="center"/>
          </w:tcPr>
          <w:p w:rsidR="00755B9A" w:rsidRDefault="0005030A">
            <w:pPr>
              <w:jc w:val="center"/>
              <w:rPr>
                <w:rFonts w:ascii="宋体" w:hAnsi="宋体"/>
                <w:b/>
                <w:sz w:val="24"/>
              </w:rPr>
            </w:pPr>
            <w:r>
              <w:rPr>
                <w:rFonts w:ascii="宋体" w:hAnsi="宋体" w:hint="eastAsia"/>
                <w:b/>
                <w:sz w:val="24"/>
              </w:rPr>
              <w:t>1</w:t>
            </w:r>
          </w:p>
        </w:tc>
        <w:tc>
          <w:tcPr>
            <w:tcW w:w="2133" w:type="dxa"/>
            <w:vAlign w:val="center"/>
          </w:tcPr>
          <w:p w:rsidR="00755B9A" w:rsidRDefault="00755B9A">
            <w:pPr>
              <w:jc w:val="center"/>
              <w:rPr>
                <w:rFonts w:ascii="宋体" w:hAnsi="宋体"/>
                <w:b/>
                <w:sz w:val="24"/>
              </w:rPr>
            </w:pPr>
          </w:p>
        </w:tc>
        <w:tc>
          <w:tcPr>
            <w:tcW w:w="3917" w:type="dxa"/>
            <w:vAlign w:val="center"/>
          </w:tcPr>
          <w:p w:rsidR="00755B9A" w:rsidRDefault="00755B9A">
            <w:pPr>
              <w:jc w:val="center"/>
              <w:rPr>
                <w:rFonts w:ascii="宋体" w:hAnsi="宋体"/>
                <w:sz w:val="24"/>
              </w:rPr>
            </w:pPr>
          </w:p>
        </w:tc>
        <w:tc>
          <w:tcPr>
            <w:tcW w:w="2149" w:type="dxa"/>
            <w:vAlign w:val="center"/>
          </w:tcPr>
          <w:p w:rsidR="00755B9A" w:rsidRDefault="00755B9A">
            <w:pPr>
              <w:jc w:val="center"/>
              <w:rPr>
                <w:rFonts w:ascii="宋体" w:hAnsi="宋体"/>
                <w:sz w:val="24"/>
              </w:rPr>
            </w:pPr>
          </w:p>
        </w:tc>
      </w:tr>
      <w:tr w:rsidR="00755B9A">
        <w:trPr>
          <w:trHeight w:val="1498"/>
        </w:trPr>
        <w:tc>
          <w:tcPr>
            <w:tcW w:w="2851" w:type="dxa"/>
            <w:gridSpan w:val="2"/>
            <w:vAlign w:val="center"/>
          </w:tcPr>
          <w:p w:rsidR="00755B9A" w:rsidRDefault="0005030A">
            <w:pPr>
              <w:rPr>
                <w:rFonts w:ascii="宋体" w:hAnsi="宋体"/>
                <w:b/>
                <w:sz w:val="24"/>
              </w:rPr>
            </w:pPr>
            <w:r>
              <w:rPr>
                <w:rFonts w:ascii="宋体" w:hAnsi="宋体" w:hint="eastAsia"/>
                <w:b/>
                <w:sz w:val="24"/>
              </w:rPr>
              <w:t>投标报价 （大写）</w:t>
            </w:r>
          </w:p>
        </w:tc>
        <w:tc>
          <w:tcPr>
            <w:tcW w:w="6066" w:type="dxa"/>
            <w:gridSpan w:val="2"/>
            <w:vAlign w:val="center"/>
          </w:tcPr>
          <w:p w:rsidR="00755B9A" w:rsidRDefault="0005030A">
            <w:pPr>
              <w:ind w:firstLineChars="1450" w:firstLine="3480"/>
              <w:rPr>
                <w:rFonts w:ascii="宋体" w:hAnsi="宋体"/>
                <w:sz w:val="24"/>
              </w:rPr>
            </w:pPr>
            <w:r>
              <w:rPr>
                <w:rFonts w:ascii="宋体" w:hAnsi="宋体" w:hint="eastAsia"/>
                <w:sz w:val="24"/>
              </w:rPr>
              <w:t xml:space="preserve">          元</w:t>
            </w:r>
          </w:p>
        </w:tc>
      </w:tr>
    </w:tbl>
    <w:p w:rsidR="00755B9A" w:rsidRDefault="0005030A">
      <w:pPr>
        <w:snapToGrid w:val="0"/>
        <w:spacing w:line="440" w:lineRule="exact"/>
        <w:jc w:val="left"/>
        <w:rPr>
          <w:rFonts w:asciiTheme="majorEastAsia" w:eastAsiaTheme="majorEastAsia" w:hAnsiTheme="majorEastAsia"/>
          <w:sz w:val="24"/>
        </w:rPr>
      </w:pPr>
      <w:r>
        <w:rPr>
          <w:rFonts w:asciiTheme="majorEastAsia" w:eastAsiaTheme="majorEastAsia" w:hAnsiTheme="majorEastAsia" w:hint="eastAsia"/>
          <w:sz w:val="24"/>
        </w:rPr>
        <w:lastRenderedPageBreak/>
        <w:t>注: 1、报价一经涂改，应在涂改处加盖单位公章或者由法定代表人或授权委托人签字或盖章，否则其投标作无效标处理。</w:t>
      </w:r>
    </w:p>
    <w:p w:rsidR="00755B9A" w:rsidRDefault="0005030A">
      <w:pPr>
        <w:snapToGrid w:val="0"/>
        <w:spacing w:line="440" w:lineRule="exact"/>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2、招标人不接受某一标项中有2个(含)以上的报价或方案，若投标人在此表中有2个（含）以上的报价或方案，其投标作无效标处理。</w:t>
      </w:r>
    </w:p>
    <w:p w:rsidR="00755B9A" w:rsidRDefault="0005030A">
      <w:pPr>
        <w:snapToGrid w:val="0"/>
        <w:spacing w:line="440" w:lineRule="exact"/>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3、以上报价应与“投标报价明细表”中的“总价”相一致。</w:t>
      </w:r>
    </w:p>
    <w:p w:rsidR="00755B9A" w:rsidRDefault="00755B9A" w:rsidP="00D9650F">
      <w:pPr>
        <w:spacing w:line="360" w:lineRule="auto"/>
        <w:ind w:leftChars="-72" w:left="-2" w:rightChars="-389" w:right="-817" w:hangingChars="62" w:hanging="149"/>
        <w:rPr>
          <w:rFonts w:asciiTheme="majorEastAsia" w:eastAsiaTheme="majorEastAsia" w:hAnsiTheme="majorEastAsia"/>
          <w:sz w:val="24"/>
        </w:rPr>
      </w:pPr>
    </w:p>
    <w:p w:rsidR="00755B9A" w:rsidRDefault="0005030A" w:rsidP="00D9650F">
      <w:pPr>
        <w:spacing w:line="360" w:lineRule="auto"/>
        <w:ind w:leftChars="-72" w:left="-2" w:rightChars="-389" w:right="-817" w:hangingChars="62" w:hanging="149"/>
        <w:rPr>
          <w:rFonts w:asciiTheme="majorEastAsia" w:eastAsiaTheme="majorEastAsia" w:hAnsiTheme="majorEastAsia"/>
          <w:sz w:val="24"/>
        </w:rPr>
      </w:pPr>
      <w:r>
        <w:rPr>
          <w:rFonts w:asciiTheme="majorEastAsia" w:eastAsiaTheme="majorEastAsia" w:hAnsiTheme="majorEastAsia" w:hint="eastAsia"/>
          <w:sz w:val="24"/>
        </w:rPr>
        <w:t>投标人名称（盖章）：</w:t>
      </w:r>
    </w:p>
    <w:p w:rsidR="00755B9A" w:rsidRDefault="00755B9A" w:rsidP="00D9650F">
      <w:pPr>
        <w:spacing w:line="360" w:lineRule="auto"/>
        <w:ind w:leftChars="-72" w:left="-2" w:rightChars="-389" w:right="-817" w:hangingChars="62" w:hanging="149"/>
        <w:rPr>
          <w:rFonts w:asciiTheme="majorEastAsia" w:eastAsiaTheme="majorEastAsia" w:hAnsiTheme="majorEastAsia"/>
          <w:sz w:val="24"/>
        </w:rPr>
      </w:pPr>
    </w:p>
    <w:p w:rsidR="00755B9A" w:rsidRDefault="0005030A" w:rsidP="00D9650F">
      <w:pPr>
        <w:spacing w:line="360" w:lineRule="auto"/>
        <w:ind w:leftChars="-72" w:left="-2" w:rightChars="-389" w:right="-817" w:hangingChars="62" w:hanging="149"/>
        <w:rPr>
          <w:rFonts w:asciiTheme="majorEastAsia" w:eastAsiaTheme="majorEastAsia" w:hAnsiTheme="majorEastAsia"/>
          <w:b/>
          <w:sz w:val="24"/>
        </w:rPr>
      </w:pPr>
      <w:r>
        <w:rPr>
          <w:rFonts w:asciiTheme="majorEastAsia" w:eastAsiaTheme="majorEastAsia" w:hAnsiTheme="majorEastAsia" w:hint="eastAsia"/>
          <w:sz w:val="24"/>
        </w:rPr>
        <w:t>法定代表人或授权委托人（签字或盖章）：            日期：    年   月   日</w:t>
      </w:r>
      <w:r>
        <w:rPr>
          <w:rFonts w:asciiTheme="majorEastAsia" w:eastAsiaTheme="majorEastAsia" w:hAnsiTheme="majorEastAsia" w:hint="eastAsia"/>
          <w:sz w:val="24"/>
        </w:rPr>
        <w:br w:type="page"/>
      </w:r>
      <w:r>
        <w:rPr>
          <w:rFonts w:asciiTheme="majorEastAsia" w:eastAsiaTheme="majorEastAsia" w:hAnsiTheme="majorEastAsia" w:hint="eastAsia"/>
          <w:b/>
          <w:sz w:val="24"/>
        </w:rPr>
        <w:lastRenderedPageBreak/>
        <w:t>附件4：投标报价明细表（格式）</w:t>
      </w:r>
    </w:p>
    <w:p w:rsidR="00755B9A" w:rsidRDefault="00755B9A">
      <w:pPr>
        <w:spacing w:line="400" w:lineRule="exact"/>
        <w:rPr>
          <w:rFonts w:asciiTheme="majorEastAsia" w:eastAsiaTheme="majorEastAsia" w:hAnsiTheme="majorEastAsia"/>
          <w:sz w:val="24"/>
        </w:rPr>
      </w:pPr>
    </w:p>
    <w:p w:rsidR="00755B9A" w:rsidRDefault="0005030A">
      <w:pPr>
        <w:spacing w:line="400" w:lineRule="exact"/>
        <w:rPr>
          <w:rFonts w:asciiTheme="majorEastAsia" w:eastAsiaTheme="majorEastAsia" w:hAnsiTheme="majorEastAsia"/>
          <w:sz w:val="24"/>
        </w:rPr>
      </w:pPr>
      <w:r>
        <w:rPr>
          <w:rFonts w:asciiTheme="majorEastAsia" w:eastAsiaTheme="majorEastAsia" w:hAnsiTheme="majorEastAsia" w:hint="eastAsia"/>
          <w:sz w:val="24"/>
        </w:rPr>
        <w:t>投标人名称：</w:t>
      </w:r>
    </w:p>
    <w:p w:rsidR="00755B9A" w:rsidRDefault="0005030A">
      <w:pPr>
        <w:snapToGrid w:val="0"/>
        <w:spacing w:line="400" w:lineRule="exact"/>
        <w:rPr>
          <w:rFonts w:asciiTheme="majorEastAsia" w:eastAsiaTheme="majorEastAsia" w:hAnsiTheme="majorEastAsia"/>
          <w:sz w:val="24"/>
        </w:rPr>
      </w:pPr>
      <w:r>
        <w:rPr>
          <w:rFonts w:asciiTheme="majorEastAsia" w:eastAsiaTheme="majorEastAsia" w:hAnsiTheme="majorEastAsia" w:hint="eastAsia"/>
          <w:sz w:val="24"/>
        </w:rPr>
        <w:t>标    项：</w:t>
      </w:r>
    </w:p>
    <w:p w:rsidR="00755B9A" w:rsidRDefault="0005030A">
      <w:pPr>
        <w:snapToGrid w:val="0"/>
        <w:spacing w:line="400" w:lineRule="exact"/>
        <w:rPr>
          <w:rFonts w:asciiTheme="majorEastAsia" w:eastAsiaTheme="majorEastAsia" w:hAnsiTheme="majorEastAsia"/>
          <w:sz w:val="24"/>
          <w:u w:val="single"/>
        </w:rPr>
      </w:pPr>
      <w:r>
        <w:rPr>
          <w:rFonts w:asciiTheme="majorEastAsia" w:eastAsiaTheme="majorEastAsia" w:hAnsiTheme="majorEastAsia" w:hint="eastAsia"/>
          <w:sz w:val="24"/>
        </w:rPr>
        <w:t>招标编号：</w:t>
      </w:r>
    </w:p>
    <w:p w:rsidR="00755B9A" w:rsidRDefault="00755B9A">
      <w:pPr>
        <w:snapToGrid w:val="0"/>
        <w:spacing w:line="400" w:lineRule="exact"/>
        <w:rPr>
          <w:rFonts w:asciiTheme="majorEastAsia" w:eastAsiaTheme="majorEastAsia" w:hAnsiTheme="majorEastAsia"/>
          <w:sz w:val="24"/>
          <w:u w:val="singl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5"/>
        <w:gridCol w:w="850"/>
        <w:gridCol w:w="2054"/>
        <w:gridCol w:w="865"/>
        <w:gridCol w:w="935"/>
        <w:gridCol w:w="975"/>
        <w:gridCol w:w="1465"/>
      </w:tblGrid>
      <w:tr w:rsidR="00755B9A">
        <w:trPr>
          <w:trHeight w:val="624"/>
          <w:jc w:val="center"/>
        </w:trPr>
        <w:tc>
          <w:tcPr>
            <w:tcW w:w="567" w:type="dxa"/>
            <w:tcBorders>
              <w:top w:val="single" w:sz="4" w:space="0" w:color="auto"/>
              <w:left w:val="single" w:sz="4" w:space="0" w:color="auto"/>
              <w:bottom w:val="single" w:sz="4" w:space="0" w:color="auto"/>
              <w:right w:val="single" w:sz="4" w:space="0" w:color="auto"/>
            </w:tcBorders>
            <w:vAlign w:val="center"/>
          </w:tcPr>
          <w:p w:rsidR="00755B9A" w:rsidRDefault="0005030A">
            <w:pPr>
              <w:spacing w:line="360" w:lineRule="auto"/>
              <w:jc w:val="center"/>
              <w:rPr>
                <w:rFonts w:ascii="宋体" w:hAnsi="宋体" w:cs="宋体"/>
                <w:sz w:val="24"/>
              </w:rPr>
            </w:pPr>
            <w:r>
              <w:rPr>
                <w:rFonts w:ascii="宋体" w:hAnsi="宋体" w:cs="宋体" w:hint="eastAsia"/>
                <w:sz w:val="24"/>
              </w:rPr>
              <w:t>序号</w:t>
            </w:r>
          </w:p>
        </w:tc>
        <w:tc>
          <w:tcPr>
            <w:tcW w:w="1985" w:type="dxa"/>
            <w:tcBorders>
              <w:top w:val="single" w:sz="4" w:space="0" w:color="auto"/>
              <w:left w:val="single" w:sz="4" w:space="0" w:color="auto"/>
              <w:bottom w:val="single" w:sz="4" w:space="0" w:color="auto"/>
              <w:right w:val="single" w:sz="4" w:space="0" w:color="auto"/>
            </w:tcBorders>
            <w:vAlign w:val="center"/>
          </w:tcPr>
          <w:p w:rsidR="00755B9A" w:rsidRDefault="0005030A">
            <w:pPr>
              <w:spacing w:line="360" w:lineRule="auto"/>
              <w:jc w:val="center"/>
              <w:rPr>
                <w:rFonts w:ascii="宋体" w:hAnsi="宋体" w:cs="宋体"/>
                <w:sz w:val="24"/>
              </w:rPr>
            </w:pPr>
            <w:r>
              <w:rPr>
                <w:rFonts w:ascii="宋体" w:hAnsi="宋体" w:cs="宋体" w:hint="eastAsia"/>
                <w:sz w:val="24"/>
              </w:rPr>
              <w:t>设备名称</w:t>
            </w:r>
          </w:p>
        </w:tc>
        <w:tc>
          <w:tcPr>
            <w:tcW w:w="850" w:type="dxa"/>
            <w:tcBorders>
              <w:top w:val="single" w:sz="4" w:space="0" w:color="auto"/>
              <w:left w:val="single" w:sz="4" w:space="0" w:color="auto"/>
              <w:bottom w:val="single" w:sz="4" w:space="0" w:color="auto"/>
              <w:right w:val="single" w:sz="4" w:space="0" w:color="auto"/>
            </w:tcBorders>
            <w:vAlign w:val="center"/>
          </w:tcPr>
          <w:p w:rsidR="00755B9A" w:rsidRDefault="0005030A">
            <w:pPr>
              <w:spacing w:line="360" w:lineRule="auto"/>
              <w:jc w:val="center"/>
              <w:rPr>
                <w:rFonts w:ascii="宋体" w:hAnsi="宋体" w:cs="宋体"/>
                <w:sz w:val="24"/>
              </w:rPr>
            </w:pPr>
            <w:r>
              <w:rPr>
                <w:rFonts w:ascii="宋体" w:hAnsi="宋体" w:cs="宋体" w:hint="eastAsia"/>
                <w:sz w:val="24"/>
              </w:rPr>
              <w:t>投标品牌</w:t>
            </w:r>
          </w:p>
        </w:tc>
        <w:tc>
          <w:tcPr>
            <w:tcW w:w="2054" w:type="dxa"/>
            <w:tcBorders>
              <w:top w:val="single" w:sz="4" w:space="0" w:color="auto"/>
              <w:left w:val="single" w:sz="4" w:space="0" w:color="auto"/>
              <w:bottom w:val="single" w:sz="4" w:space="0" w:color="auto"/>
              <w:right w:val="single" w:sz="4" w:space="0" w:color="auto"/>
            </w:tcBorders>
            <w:vAlign w:val="center"/>
          </w:tcPr>
          <w:p w:rsidR="00755B9A" w:rsidRDefault="0005030A">
            <w:pPr>
              <w:spacing w:line="360" w:lineRule="auto"/>
              <w:jc w:val="center"/>
              <w:rPr>
                <w:rFonts w:ascii="宋体" w:hAnsi="宋体" w:cs="宋体"/>
                <w:sz w:val="24"/>
              </w:rPr>
            </w:pPr>
            <w:r>
              <w:rPr>
                <w:rFonts w:ascii="宋体" w:hAnsi="宋体" w:cs="宋体" w:hint="eastAsia"/>
                <w:sz w:val="24"/>
              </w:rPr>
              <w:t>规格型号</w:t>
            </w:r>
          </w:p>
        </w:tc>
        <w:tc>
          <w:tcPr>
            <w:tcW w:w="865" w:type="dxa"/>
            <w:tcBorders>
              <w:top w:val="single" w:sz="4" w:space="0" w:color="auto"/>
              <w:left w:val="single" w:sz="4" w:space="0" w:color="auto"/>
              <w:bottom w:val="single" w:sz="4" w:space="0" w:color="auto"/>
              <w:right w:val="single" w:sz="4" w:space="0" w:color="auto"/>
            </w:tcBorders>
            <w:vAlign w:val="center"/>
          </w:tcPr>
          <w:p w:rsidR="00755B9A" w:rsidRDefault="0005030A">
            <w:pPr>
              <w:spacing w:line="360" w:lineRule="auto"/>
              <w:jc w:val="center"/>
              <w:rPr>
                <w:rFonts w:ascii="宋体" w:hAnsi="宋体" w:cs="宋体"/>
                <w:sz w:val="24"/>
              </w:rPr>
            </w:pPr>
            <w:r>
              <w:rPr>
                <w:rFonts w:ascii="宋体" w:hAnsi="宋体" w:cs="宋体" w:hint="eastAsia"/>
                <w:sz w:val="24"/>
              </w:rPr>
              <w:t>单位</w:t>
            </w:r>
          </w:p>
        </w:tc>
        <w:tc>
          <w:tcPr>
            <w:tcW w:w="935" w:type="dxa"/>
            <w:tcBorders>
              <w:top w:val="single" w:sz="4" w:space="0" w:color="auto"/>
              <w:left w:val="single" w:sz="4" w:space="0" w:color="auto"/>
              <w:bottom w:val="single" w:sz="4" w:space="0" w:color="auto"/>
              <w:right w:val="single" w:sz="4" w:space="0" w:color="auto"/>
            </w:tcBorders>
            <w:vAlign w:val="center"/>
          </w:tcPr>
          <w:p w:rsidR="00755B9A" w:rsidRDefault="0005030A">
            <w:pPr>
              <w:spacing w:line="360" w:lineRule="auto"/>
              <w:jc w:val="center"/>
              <w:rPr>
                <w:rFonts w:ascii="宋体" w:hAnsi="宋体" w:cs="宋体"/>
                <w:sz w:val="24"/>
              </w:rPr>
            </w:pPr>
            <w:r>
              <w:rPr>
                <w:rFonts w:ascii="宋体" w:hAnsi="宋体" w:cs="宋体" w:hint="eastAsia"/>
                <w:sz w:val="24"/>
              </w:rPr>
              <w:t>数量</w:t>
            </w:r>
          </w:p>
        </w:tc>
        <w:tc>
          <w:tcPr>
            <w:tcW w:w="975" w:type="dxa"/>
            <w:tcBorders>
              <w:top w:val="single" w:sz="4" w:space="0" w:color="auto"/>
              <w:left w:val="single" w:sz="4" w:space="0" w:color="auto"/>
              <w:bottom w:val="single" w:sz="4" w:space="0" w:color="auto"/>
              <w:right w:val="single" w:sz="4" w:space="0" w:color="auto"/>
            </w:tcBorders>
            <w:vAlign w:val="center"/>
          </w:tcPr>
          <w:p w:rsidR="00755B9A" w:rsidRDefault="0005030A">
            <w:pPr>
              <w:spacing w:line="360" w:lineRule="auto"/>
              <w:jc w:val="center"/>
              <w:rPr>
                <w:rFonts w:ascii="宋体" w:hAnsi="宋体" w:cs="宋体"/>
                <w:sz w:val="24"/>
              </w:rPr>
            </w:pPr>
            <w:r>
              <w:rPr>
                <w:rFonts w:ascii="宋体" w:hAnsi="宋体" w:cs="宋体" w:hint="eastAsia"/>
                <w:sz w:val="24"/>
              </w:rPr>
              <w:t>单价</w:t>
            </w:r>
          </w:p>
        </w:tc>
        <w:tc>
          <w:tcPr>
            <w:tcW w:w="1465" w:type="dxa"/>
            <w:tcBorders>
              <w:top w:val="single" w:sz="4" w:space="0" w:color="auto"/>
              <w:left w:val="single" w:sz="4" w:space="0" w:color="auto"/>
              <w:bottom w:val="single" w:sz="4" w:space="0" w:color="auto"/>
              <w:right w:val="single" w:sz="4" w:space="0" w:color="auto"/>
            </w:tcBorders>
            <w:vAlign w:val="center"/>
          </w:tcPr>
          <w:p w:rsidR="00755B9A" w:rsidRDefault="0005030A">
            <w:pPr>
              <w:spacing w:line="360" w:lineRule="auto"/>
              <w:jc w:val="center"/>
              <w:rPr>
                <w:rFonts w:ascii="宋体" w:hAnsi="宋体" w:cs="宋体"/>
                <w:sz w:val="24"/>
              </w:rPr>
            </w:pPr>
            <w:r>
              <w:rPr>
                <w:rFonts w:ascii="宋体" w:hAnsi="宋体" w:cs="宋体" w:hint="eastAsia"/>
                <w:sz w:val="24"/>
              </w:rPr>
              <w:t>小计</w:t>
            </w:r>
          </w:p>
        </w:tc>
      </w:tr>
      <w:tr w:rsidR="00755B9A">
        <w:trPr>
          <w:trHeight w:val="624"/>
          <w:jc w:val="center"/>
        </w:trPr>
        <w:tc>
          <w:tcPr>
            <w:tcW w:w="567" w:type="dxa"/>
            <w:tcBorders>
              <w:top w:val="single" w:sz="4" w:space="0" w:color="auto"/>
              <w:left w:val="single" w:sz="4" w:space="0" w:color="auto"/>
              <w:bottom w:val="single" w:sz="4" w:space="0" w:color="auto"/>
              <w:right w:val="single" w:sz="4" w:space="0" w:color="auto"/>
            </w:tcBorders>
            <w:vAlign w:val="center"/>
          </w:tcPr>
          <w:p w:rsidR="00755B9A" w:rsidRDefault="0005030A">
            <w:pPr>
              <w:spacing w:line="360" w:lineRule="auto"/>
              <w:jc w:val="center"/>
              <w:rPr>
                <w:rFonts w:ascii="宋体" w:hAnsi="宋体" w:cs="宋体"/>
                <w:sz w:val="24"/>
              </w:rPr>
            </w:pPr>
            <w:r>
              <w:rPr>
                <w:rFonts w:ascii="宋体" w:hAnsi="宋体" w:cs="宋体" w:hint="eastAsia"/>
                <w:sz w:val="24"/>
              </w:rPr>
              <w:t>1</w:t>
            </w:r>
          </w:p>
        </w:tc>
        <w:tc>
          <w:tcPr>
            <w:tcW w:w="1985" w:type="dxa"/>
            <w:tcBorders>
              <w:top w:val="single" w:sz="4" w:space="0" w:color="auto"/>
              <w:left w:val="single" w:sz="4" w:space="0" w:color="auto"/>
              <w:bottom w:val="single" w:sz="4" w:space="0" w:color="auto"/>
              <w:right w:val="single" w:sz="4" w:space="0" w:color="auto"/>
            </w:tcBorders>
            <w:vAlign w:val="center"/>
          </w:tcPr>
          <w:p w:rsidR="00755B9A" w:rsidRDefault="00755B9A">
            <w:pPr>
              <w:spacing w:line="360" w:lineRule="auto"/>
              <w:jc w:val="center"/>
              <w:rPr>
                <w:rFonts w:ascii="宋体" w:hAnsi="宋体" w:cs="宋体"/>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55B9A" w:rsidRDefault="00755B9A">
            <w:pPr>
              <w:spacing w:line="360" w:lineRule="auto"/>
              <w:jc w:val="center"/>
              <w:rPr>
                <w:rFonts w:ascii="宋体" w:hAnsi="宋体" w:cs="宋体"/>
                <w:sz w:val="24"/>
              </w:rPr>
            </w:pPr>
          </w:p>
        </w:tc>
        <w:tc>
          <w:tcPr>
            <w:tcW w:w="2054" w:type="dxa"/>
            <w:tcBorders>
              <w:top w:val="single" w:sz="4" w:space="0" w:color="auto"/>
              <w:left w:val="single" w:sz="4" w:space="0" w:color="auto"/>
              <w:bottom w:val="single" w:sz="4" w:space="0" w:color="auto"/>
              <w:right w:val="single" w:sz="4" w:space="0" w:color="auto"/>
            </w:tcBorders>
            <w:vAlign w:val="center"/>
          </w:tcPr>
          <w:p w:rsidR="00755B9A" w:rsidRDefault="00755B9A">
            <w:pPr>
              <w:spacing w:line="360" w:lineRule="auto"/>
              <w:jc w:val="center"/>
              <w:rPr>
                <w:rFonts w:ascii="宋体" w:hAnsi="宋体" w:cs="宋体"/>
                <w:sz w:val="24"/>
              </w:rPr>
            </w:pPr>
          </w:p>
        </w:tc>
        <w:tc>
          <w:tcPr>
            <w:tcW w:w="865" w:type="dxa"/>
            <w:tcBorders>
              <w:top w:val="single" w:sz="4" w:space="0" w:color="auto"/>
              <w:left w:val="single" w:sz="4" w:space="0" w:color="auto"/>
              <w:bottom w:val="single" w:sz="4" w:space="0" w:color="auto"/>
              <w:right w:val="single" w:sz="4" w:space="0" w:color="auto"/>
            </w:tcBorders>
            <w:vAlign w:val="center"/>
          </w:tcPr>
          <w:p w:rsidR="00755B9A" w:rsidRDefault="00755B9A">
            <w:pPr>
              <w:spacing w:line="360" w:lineRule="auto"/>
              <w:jc w:val="center"/>
              <w:rPr>
                <w:rFonts w:ascii="宋体" w:hAnsi="宋体" w:cs="宋体"/>
                <w:sz w:val="24"/>
              </w:rPr>
            </w:pPr>
          </w:p>
        </w:tc>
        <w:tc>
          <w:tcPr>
            <w:tcW w:w="935" w:type="dxa"/>
            <w:tcBorders>
              <w:top w:val="single" w:sz="4" w:space="0" w:color="auto"/>
              <w:left w:val="single" w:sz="4" w:space="0" w:color="auto"/>
              <w:bottom w:val="single" w:sz="4" w:space="0" w:color="auto"/>
              <w:right w:val="single" w:sz="4" w:space="0" w:color="auto"/>
            </w:tcBorders>
            <w:vAlign w:val="center"/>
          </w:tcPr>
          <w:p w:rsidR="00755B9A" w:rsidRDefault="00755B9A">
            <w:pPr>
              <w:spacing w:line="360" w:lineRule="auto"/>
              <w:jc w:val="center"/>
              <w:rPr>
                <w:rFonts w:ascii="宋体" w:hAnsi="宋体" w:cs="宋体"/>
                <w:sz w:val="24"/>
              </w:rPr>
            </w:pPr>
          </w:p>
        </w:tc>
        <w:tc>
          <w:tcPr>
            <w:tcW w:w="975" w:type="dxa"/>
            <w:tcBorders>
              <w:top w:val="single" w:sz="4" w:space="0" w:color="auto"/>
              <w:left w:val="single" w:sz="4" w:space="0" w:color="auto"/>
              <w:bottom w:val="single" w:sz="4" w:space="0" w:color="auto"/>
              <w:right w:val="single" w:sz="4" w:space="0" w:color="auto"/>
            </w:tcBorders>
          </w:tcPr>
          <w:p w:rsidR="00755B9A" w:rsidRDefault="00755B9A">
            <w:pPr>
              <w:spacing w:line="360" w:lineRule="auto"/>
              <w:jc w:val="center"/>
              <w:rPr>
                <w:rFonts w:ascii="宋体" w:hAnsi="宋体" w:cs="宋体"/>
                <w:sz w:val="24"/>
              </w:rPr>
            </w:pPr>
          </w:p>
        </w:tc>
        <w:tc>
          <w:tcPr>
            <w:tcW w:w="1465" w:type="dxa"/>
            <w:tcBorders>
              <w:top w:val="single" w:sz="4" w:space="0" w:color="auto"/>
              <w:left w:val="single" w:sz="4" w:space="0" w:color="auto"/>
              <w:bottom w:val="single" w:sz="4" w:space="0" w:color="auto"/>
              <w:right w:val="single" w:sz="4" w:space="0" w:color="auto"/>
            </w:tcBorders>
          </w:tcPr>
          <w:p w:rsidR="00755B9A" w:rsidRDefault="00755B9A">
            <w:pPr>
              <w:spacing w:line="360" w:lineRule="auto"/>
              <w:jc w:val="center"/>
              <w:rPr>
                <w:rFonts w:ascii="宋体" w:hAnsi="宋体" w:cs="宋体"/>
                <w:sz w:val="24"/>
              </w:rPr>
            </w:pPr>
          </w:p>
        </w:tc>
      </w:tr>
      <w:tr w:rsidR="00755B9A">
        <w:trPr>
          <w:trHeight w:val="624"/>
          <w:jc w:val="center"/>
        </w:trPr>
        <w:tc>
          <w:tcPr>
            <w:tcW w:w="567" w:type="dxa"/>
            <w:tcBorders>
              <w:top w:val="single" w:sz="4" w:space="0" w:color="auto"/>
              <w:left w:val="single" w:sz="4" w:space="0" w:color="auto"/>
              <w:bottom w:val="single" w:sz="4" w:space="0" w:color="auto"/>
              <w:right w:val="single" w:sz="4" w:space="0" w:color="auto"/>
            </w:tcBorders>
            <w:vAlign w:val="center"/>
          </w:tcPr>
          <w:p w:rsidR="00755B9A" w:rsidRDefault="0005030A">
            <w:pPr>
              <w:spacing w:line="360" w:lineRule="auto"/>
              <w:jc w:val="center"/>
              <w:rPr>
                <w:rFonts w:ascii="宋体" w:hAnsi="宋体" w:cs="宋体"/>
                <w:sz w:val="24"/>
              </w:rPr>
            </w:pPr>
            <w:r>
              <w:rPr>
                <w:rFonts w:ascii="宋体" w:hAnsi="宋体" w:cs="宋体" w:hint="eastAsia"/>
                <w:sz w:val="24"/>
              </w:rPr>
              <w:t>2</w:t>
            </w:r>
          </w:p>
        </w:tc>
        <w:tc>
          <w:tcPr>
            <w:tcW w:w="1985" w:type="dxa"/>
            <w:tcBorders>
              <w:top w:val="single" w:sz="4" w:space="0" w:color="auto"/>
              <w:left w:val="single" w:sz="4" w:space="0" w:color="auto"/>
              <w:bottom w:val="single" w:sz="4" w:space="0" w:color="auto"/>
              <w:right w:val="single" w:sz="4" w:space="0" w:color="auto"/>
            </w:tcBorders>
            <w:vAlign w:val="center"/>
          </w:tcPr>
          <w:p w:rsidR="00755B9A" w:rsidRDefault="00755B9A">
            <w:pPr>
              <w:spacing w:line="360" w:lineRule="auto"/>
              <w:jc w:val="center"/>
              <w:rPr>
                <w:rFonts w:ascii="宋体" w:hAnsi="宋体" w:cs="宋体"/>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55B9A" w:rsidRDefault="00755B9A">
            <w:pPr>
              <w:spacing w:line="360" w:lineRule="auto"/>
              <w:jc w:val="center"/>
              <w:rPr>
                <w:rFonts w:ascii="宋体" w:hAnsi="宋体" w:cs="宋体"/>
                <w:sz w:val="24"/>
              </w:rPr>
            </w:pPr>
          </w:p>
        </w:tc>
        <w:tc>
          <w:tcPr>
            <w:tcW w:w="2054" w:type="dxa"/>
            <w:tcBorders>
              <w:top w:val="single" w:sz="4" w:space="0" w:color="auto"/>
              <w:left w:val="single" w:sz="4" w:space="0" w:color="auto"/>
              <w:bottom w:val="single" w:sz="4" w:space="0" w:color="auto"/>
              <w:right w:val="single" w:sz="4" w:space="0" w:color="auto"/>
            </w:tcBorders>
            <w:vAlign w:val="center"/>
          </w:tcPr>
          <w:p w:rsidR="00755B9A" w:rsidRDefault="00755B9A">
            <w:pPr>
              <w:spacing w:line="360" w:lineRule="auto"/>
              <w:jc w:val="center"/>
              <w:rPr>
                <w:rFonts w:ascii="宋体" w:hAnsi="宋体" w:cs="宋体"/>
                <w:sz w:val="24"/>
              </w:rPr>
            </w:pPr>
          </w:p>
        </w:tc>
        <w:tc>
          <w:tcPr>
            <w:tcW w:w="865" w:type="dxa"/>
            <w:tcBorders>
              <w:top w:val="single" w:sz="4" w:space="0" w:color="auto"/>
              <w:left w:val="single" w:sz="4" w:space="0" w:color="auto"/>
              <w:bottom w:val="single" w:sz="4" w:space="0" w:color="auto"/>
              <w:right w:val="single" w:sz="4" w:space="0" w:color="auto"/>
            </w:tcBorders>
            <w:vAlign w:val="center"/>
          </w:tcPr>
          <w:p w:rsidR="00755B9A" w:rsidRDefault="00755B9A">
            <w:pPr>
              <w:spacing w:line="360" w:lineRule="auto"/>
              <w:jc w:val="center"/>
              <w:rPr>
                <w:rFonts w:ascii="宋体" w:hAnsi="宋体" w:cs="宋体"/>
                <w:sz w:val="24"/>
              </w:rPr>
            </w:pPr>
          </w:p>
        </w:tc>
        <w:tc>
          <w:tcPr>
            <w:tcW w:w="935" w:type="dxa"/>
            <w:tcBorders>
              <w:top w:val="single" w:sz="4" w:space="0" w:color="auto"/>
              <w:left w:val="single" w:sz="4" w:space="0" w:color="auto"/>
              <w:bottom w:val="single" w:sz="4" w:space="0" w:color="auto"/>
              <w:right w:val="single" w:sz="4" w:space="0" w:color="auto"/>
            </w:tcBorders>
            <w:vAlign w:val="center"/>
          </w:tcPr>
          <w:p w:rsidR="00755B9A" w:rsidRDefault="00755B9A">
            <w:pPr>
              <w:spacing w:line="360" w:lineRule="auto"/>
              <w:jc w:val="center"/>
              <w:rPr>
                <w:rFonts w:ascii="宋体" w:hAnsi="宋体" w:cs="宋体"/>
                <w:sz w:val="24"/>
              </w:rPr>
            </w:pPr>
          </w:p>
        </w:tc>
        <w:tc>
          <w:tcPr>
            <w:tcW w:w="975" w:type="dxa"/>
            <w:tcBorders>
              <w:top w:val="single" w:sz="4" w:space="0" w:color="auto"/>
              <w:left w:val="single" w:sz="4" w:space="0" w:color="auto"/>
              <w:bottom w:val="single" w:sz="4" w:space="0" w:color="auto"/>
              <w:right w:val="single" w:sz="4" w:space="0" w:color="auto"/>
            </w:tcBorders>
          </w:tcPr>
          <w:p w:rsidR="00755B9A" w:rsidRDefault="00755B9A">
            <w:pPr>
              <w:spacing w:line="360" w:lineRule="auto"/>
              <w:jc w:val="center"/>
              <w:rPr>
                <w:rFonts w:ascii="宋体" w:hAnsi="宋体" w:cs="宋体"/>
                <w:sz w:val="24"/>
              </w:rPr>
            </w:pPr>
          </w:p>
        </w:tc>
        <w:tc>
          <w:tcPr>
            <w:tcW w:w="1465" w:type="dxa"/>
            <w:tcBorders>
              <w:top w:val="single" w:sz="4" w:space="0" w:color="auto"/>
              <w:left w:val="single" w:sz="4" w:space="0" w:color="auto"/>
              <w:bottom w:val="single" w:sz="4" w:space="0" w:color="auto"/>
              <w:right w:val="single" w:sz="4" w:space="0" w:color="auto"/>
            </w:tcBorders>
          </w:tcPr>
          <w:p w:rsidR="00755B9A" w:rsidRDefault="00755B9A">
            <w:pPr>
              <w:spacing w:line="360" w:lineRule="auto"/>
              <w:jc w:val="center"/>
              <w:rPr>
                <w:rFonts w:ascii="宋体" w:hAnsi="宋体" w:cs="宋体"/>
                <w:sz w:val="24"/>
              </w:rPr>
            </w:pPr>
          </w:p>
        </w:tc>
      </w:tr>
      <w:tr w:rsidR="00755B9A">
        <w:trPr>
          <w:trHeight w:val="624"/>
          <w:jc w:val="center"/>
        </w:trPr>
        <w:tc>
          <w:tcPr>
            <w:tcW w:w="567" w:type="dxa"/>
            <w:tcBorders>
              <w:top w:val="single" w:sz="4" w:space="0" w:color="auto"/>
              <w:left w:val="single" w:sz="4" w:space="0" w:color="auto"/>
              <w:bottom w:val="single" w:sz="4" w:space="0" w:color="auto"/>
              <w:right w:val="single" w:sz="4" w:space="0" w:color="auto"/>
            </w:tcBorders>
            <w:vAlign w:val="center"/>
          </w:tcPr>
          <w:p w:rsidR="00755B9A" w:rsidRDefault="0005030A">
            <w:pPr>
              <w:spacing w:line="360" w:lineRule="auto"/>
              <w:jc w:val="center"/>
              <w:rPr>
                <w:rFonts w:ascii="宋体" w:hAnsi="宋体" w:cs="宋体"/>
                <w:sz w:val="24"/>
              </w:rPr>
            </w:pPr>
            <w:r>
              <w:rPr>
                <w:rFonts w:ascii="宋体" w:hAnsi="宋体" w:cs="宋体" w:hint="eastAsia"/>
                <w:sz w:val="24"/>
              </w:rPr>
              <w:t>3</w:t>
            </w:r>
          </w:p>
        </w:tc>
        <w:tc>
          <w:tcPr>
            <w:tcW w:w="1985" w:type="dxa"/>
            <w:tcBorders>
              <w:top w:val="single" w:sz="4" w:space="0" w:color="auto"/>
              <w:left w:val="single" w:sz="4" w:space="0" w:color="auto"/>
              <w:bottom w:val="single" w:sz="4" w:space="0" w:color="auto"/>
              <w:right w:val="single" w:sz="4" w:space="0" w:color="auto"/>
            </w:tcBorders>
            <w:vAlign w:val="center"/>
          </w:tcPr>
          <w:p w:rsidR="00755B9A" w:rsidRDefault="00755B9A">
            <w:pPr>
              <w:spacing w:line="360" w:lineRule="auto"/>
              <w:jc w:val="center"/>
              <w:rPr>
                <w:rFonts w:ascii="宋体" w:hAnsi="宋体" w:cs="宋体"/>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55B9A" w:rsidRDefault="00755B9A">
            <w:pPr>
              <w:spacing w:line="360" w:lineRule="auto"/>
              <w:jc w:val="center"/>
              <w:rPr>
                <w:rFonts w:ascii="宋体" w:hAnsi="宋体" w:cs="宋体"/>
                <w:sz w:val="24"/>
              </w:rPr>
            </w:pPr>
          </w:p>
        </w:tc>
        <w:tc>
          <w:tcPr>
            <w:tcW w:w="2054" w:type="dxa"/>
            <w:tcBorders>
              <w:top w:val="single" w:sz="4" w:space="0" w:color="auto"/>
              <w:left w:val="single" w:sz="4" w:space="0" w:color="auto"/>
              <w:bottom w:val="single" w:sz="4" w:space="0" w:color="auto"/>
              <w:right w:val="single" w:sz="4" w:space="0" w:color="auto"/>
            </w:tcBorders>
            <w:vAlign w:val="center"/>
          </w:tcPr>
          <w:p w:rsidR="00755B9A" w:rsidRDefault="00755B9A">
            <w:pPr>
              <w:spacing w:line="360" w:lineRule="auto"/>
              <w:jc w:val="center"/>
              <w:rPr>
                <w:rFonts w:ascii="宋体" w:hAnsi="宋体" w:cs="宋体"/>
                <w:sz w:val="24"/>
              </w:rPr>
            </w:pPr>
          </w:p>
        </w:tc>
        <w:tc>
          <w:tcPr>
            <w:tcW w:w="865" w:type="dxa"/>
            <w:tcBorders>
              <w:top w:val="single" w:sz="4" w:space="0" w:color="auto"/>
              <w:left w:val="single" w:sz="4" w:space="0" w:color="auto"/>
              <w:bottom w:val="single" w:sz="4" w:space="0" w:color="auto"/>
              <w:right w:val="single" w:sz="4" w:space="0" w:color="auto"/>
            </w:tcBorders>
            <w:vAlign w:val="center"/>
          </w:tcPr>
          <w:p w:rsidR="00755B9A" w:rsidRDefault="00755B9A">
            <w:pPr>
              <w:spacing w:line="360" w:lineRule="auto"/>
              <w:jc w:val="center"/>
              <w:rPr>
                <w:rFonts w:ascii="宋体" w:hAnsi="宋体" w:cs="宋体"/>
                <w:sz w:val="24"/>
              </w:rPr>
            </w:pPr>
          </w:p>
        </w:tc>
        <w:tc>
          <w:tcPr>
            <w:tcW w:w="935" w:type="dxa"/>
            <w:tcBorders>
              <w:top w:val="single" w:sz="4" w:space="0" w:color="auto"/>
              <w:left w:val="single" w:sz="4" w:space="0" w:color="auto"/>
              <w:bottom w:val="single" w:sz="4" w:space="0" w:color="auto"/>
              <w:right w:val="single" w:sz="4" w:space="0" w:color="auto"/>
            </w:tcBorders>
            <w:vAlign w:val="center"/>
          </w:tcPr>
          <w:p w:rsidR="00755B9A" w:rsidRDefault="00755B9A">
            <w:pPr>
              <w:spacing w:line="360" w:lineRule="auto"/>
              <w:jc w:val="center"/>
              <w:rPr>
                <w:rFonts w:ascii="宋体" w:hAnsi="宋体" w:cs="宋体"/>
                <w:sz w:val="24"/>
              </w:rPr>
            </w:pPr>
          </w:p>
        </w:tc>
        <w:tc>
          <w:tcPr>
            <w:tcW w:w="975" w:type="dxa"/>
            <w:tcBorders>
              <w:top w:val="single" w:sz="4" w:space="0" w:color="auto"/>
              <w:left w:val="single" w:sz="4" w:space="0" w:color="auto"/>
              <w:bottom w:val="single" w:sz="4" w:space="0" w:color="auto"/>
              <w:right w:val="single" w:sz="4" w:space="0" w:color="auto"/>
            </w:tcBorders>
          </w:tcPr>
          <w:p w:rsidR="00755B9A" w:rsidRDefault="00755B9A">
            <w:pPr>
              <w:spacing w:line="360" w:lineRule="auto"/>
              <w:jc w:val="center"/>
              <w:rPr>
                <w:rFonts w:ascii="宋体" w:hAnsi="宋体" w:cs="宋体"/>
                <w:sz w:val="24"/>
              </w:rPr>
            </w:pPr>
          </w:p>
        </w:tc>
        <w:tc>
          <w:tcPr>
            <w:tcW w:w="1465" w:type="dxa"/>
            <w:tcBorders>
              <w:top w:val="single" w:sz="4" w:space="0" w:color="auto"/>
              <w:left w:val="single" w:sz="4" w:space="0" w:color="auto"/>
              <w:bottom w:val="single" w:sz="4" w:space="0" w:color="auto"/>
              <w:right w:val="single" w:sz="4" w:space="0" w:color="auto"/>
            </w:tcBorders>
          </w:tcPr>
          <w:p w:rsidR="00755B9A" w:rsidRDefault="00755B9A">
            <w:pPr>
              <w:spacing w:line="360" w:lineRule="auto"/>
              <w:jc w:val="center"/>
              <w:rPr>
                <w:rFonts w:ascii="宋体" w:hAnsi="宋体" w:cs="宋体"/>
                <w:sz w:val="24"/>
              </w:rPr>
            </w:pPr>
          </w:p>
        </w:tc>
      </w:tr>
      <w:tr w:rsidR="00755B9A">
        <w:trPr>
          <w:trHeight w:val="624"/>
          <w:jc w:val="center"/>
        </w:trPr>
        <w:tc>
          <w:tcPr>
            <w:tcW w:w="567" w:type="dxa"/>
            <w:tcBorders>
              <w:top w:val="single" w:sz="4" w:space="0" w:color="auto"/>
              <w:left w:val="single" w:sz="4" w:space="0" w:color="auto"/>
              <w:bottom w:val="single" w:sz="4" w:space="0" w:color="auto"/>
              <w:right w:val="single" w:sz="4" w:space="0" w:color="auto"/>
            </w:tcBorders>
            <w:vAlign w:val="center"/>
          </w:tcPr>
          <w:p w:rsidR="00755B9A" w:rsidRDefault="0005030A">
            <w:pPr>
              <w:spacing w:line="360" w:lineRule="auto"/>
              <w:jc w:val="center"/>
              <w:rPr>
                <w:rFonts w:ascii="宋体" w:hAnsi="宋体" w:cs="宋体"/>
                <w:sz w:val="24"/>
              </w:rPr>
            </w:pPr>
            <w:r>
              <w:rPr>
                <w:rFonts w:ascii="宋体" w:hAnsi="宋体" w:cs="宋体" w:hint="eastAsia"/>
                <w:sz w:val="24"/>
              </w:rPr>
              <w:t>4</w:t>
            </w:r>
          </w:p>
        </w:tc>
        <w:tc>
          <w:tcPr>
            <w:tcW w:w="1985" w:type="dxa"/>
            <w:tcBorders>
              <w:top w:val="single" w:sz="4" w:space="0" w:color="auto"/>
              <w:left w:val="single" w:sz="4" w:space="0" w:color="auto"/>
              <w:bottom w:val="single" w:sz="4" w:space="0" w:color="auto"/>
              <w:right w:val="single" w:sz="4" w:space="0" w:color="auto"/>
            </w:tcBorders>
            <w:vAlign w:val="center"/>
          </w:tcPr>
          <w:p w:rsidR="00755B9A" w:rsidRDefault="00755B9A">
            <w:pPr>
              <w:widowControl/>
              <w:spacing w:line="360" w:lineRule="auto"/>
              <w:jc w:val="center"/>
              <w:textAlignment w:val="center"/>
              <w:rPr>
                <w:rFonts w:ascii="宋体" w:hAnsi="宋体" w:cs="宋体"/>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55B9A" w:rsidRDefault="00755B9A">
            <w:pPr>
              <w:spacing w:line="360" w:lineRule="auto"/>
              <w:jc w:val="center"/>
              <w:rPr>
                <w:rFonts w:ascii="宋体" w:hAnsi="宋体" w:cs="宋体"/>
                <w:sz w:val="24"/>
              </w:rPr>
            </w:pPr>
          </w:p>
        </w:tc>
        <w:tc>
          <w:tcPr>
            <w:tcW w:w="2054" w:type="dxa"/>
            <w:tcBorders>
              <w:top w:val="single" w:sz="4" w:space="0" w:color="auto"/>
              <w:left w:val="single" w:sz="4" w:space="0" w:color="auto"/>
              <w:bottom w:val="single" w:sz="4" w:space="0" w:color="auto"/>
              <w:right w:val="single" w:sz="4" w:space="0" w:color="auto"/>
            </w:tcBorders>
            <w:vAlign w:val="center"/>
          </w:tcPr>
          <w:p w:rsidR="00755B9A" w:rsidRDefault="00755B9A">
            <w:pPr>
              <w:spacing w:line="360" w:lineRule="auto"/>
              <w:jc w:val="center"/>
              <w:rPr>
                <w:rFonts w:ascii="宋体" w:hAnsi="宋体" w:cs="宋体"/>
                <w:sz w:val="24"/>
              </w:rPr>
            </w:pPr>
          </w:p>
        </w:tc>
        <w:tc>
          <w:tcPr>
            <w:tcW w:w="865" w:type="dxa"/>
            <w:tcBorders>
              <w:top w:val="single" w:sz="4" w:space="0" w:color="auto"/>
              <w:left w:val="single" w:sz="4" w:space="0" w:color="auto"/>
              <w:bottom w:val="single" w:sz="4" w:space="0" w:color="auto"/>
              <w:right w:val="single" w:sz="4" w:space="0" w:color="auto"/>
            </w:tcBorders>
            <w:vAlign w:val="center"/>
          </w:tcPr>
          <w:p w:rsidR="00755B9A" w:rsidRDefault="00755B9A">
            <w:pPr>
              <w:spacing w:line="360" w:lineRule="auto"/>
              <w:jc w:val="center"/>
              <w:rPr>
                <w:rFonts w:ascii="宋体" w:hAnsi="宋体" w:cs="宋体"/>
                <w:sz w:val="24"/>
              </w:rPr>
            </w:pPr>
          </w:p>
        </w:tc>
        <w:tc>
          <w:tcPr>
            <w:tcW w:w="935" w:type="dxa"/>
            <w:tcBorders>
              <w:top w:val="single" w:sz="4" w:space="0" w:color="auto"/>
              <w:left w:val="single" w:sz="4" w:space="0" w:color="auto"/>
              <w:bottom w:val="single" w:sz="4" w:space="0" w:color="auto"/>
              <w:right w:val="single" w:sz="4" w:space="0" w:color="auto"/>
            </w:tcBorders>
            <w:vAlign w:val="center"/>
          </w:tcPr>
          <w:p w:rsidR="00755B9A" w:rsidRDefault="00755B9A">
            <w:pPr>
              <w:widowControl/>
              <w:spacing w:line="360" w:lineRule="auto"/>
              <w:jc w:val="center"/>
              <w:textAlignment w:val="center"/>
              <w:rPr>
                <w:rFonts w:ascii="宋体" w:hAnsi="宋体" w:cs="宋体"/>
                <w:sz w:val="24"/>
              </w:rPr>
            </w:pPr>
          </w:p>
        </w:tc>
        <w:tc>
          <w:tcPr>
            <w:tcW w:w="975" w:type="dxa"/>
            <w:tcBorders>
              <w:top w:val="single" w:sz="4" w:space="0" w:color="auto"/>
              <w:left w:val="single" w:sz="4" w:space="0" w:color="auto"/>
              <w:bottom w:val="single" w:sz="4" w:space="0" w:color="auto"/>
              <w:right w:val="single" w:sz="4" w:space="0" w:color="auto"/>
            </w:tcBorders>
          </w:tcPr>
          <w:p w:rsidR="00755B9A" w:rsidRDefault="00755B9A">
            <w:pPr>
              <w:spacing w:line="360" w:lineRule="auto"/>
              <w:jc w:val="center"/>
              <w:rPr>
                <w:rFonts w:ascii="宋体" w:hAnsi="宋体" w:cs="宋体"/>
                <w:sz w:val="24"/>
              </w:rPr>
            </w:pPr>
          </w:p>
        </w:tc>
        <w:tc>
          <w:tcPr>
            <w:tcW w:w="1465" w:type="dxa"/>
            <w:tcBorders>
              <w:top w:val="single" w:sz="4" w:space="0" w:color="auto"/>
              <w:left w:val="single" w:sz="4" w:space="0" w:color="auto"/>
              <w:bottom w:val="single" w:sz="4" w:space="0" w:color="auto"/>
              <w:right w:val="single" w:sz="4" w:space="0" w:color="auto"/>
            </w:tcBorders>
          </w:tcPr>
          <w:p w:rsidR="00755B9A" w:rsidRDefault="00755B9A">
            <w:pPr>
              <w:spacing w:line="360" w:lineRule="auto"/>
              <w:jc w:val="center"/>
              <w:rPr>
                <w:rFonts w:ascii="宋体" w:hAnsi="宋体" w:cs="宋体"/>
                <w:sz w:val="24"/>
              </w:rPr>
            </w:pPr>
          </w:p>
        </w:tc>
      </w:tr>
      <w:tr w:rsidR="00755B9A">
        <w:trPr>
          <w:trHeight w:val="624"/>
          <w:jc w:val="center"/>
        </w:trPr>
        <w:tc>
          <w:tcPr>
            <w:tcW w:w="567" w:type="dxa"/>
            <w:tcBorders>
              <w:top w:val="single" w:sz="4" w:space="0" w:color="auto"/>
              <w:left w:val="single" w:sz="4" w:space="0" w:color="auto"/>
              <w:bottom w:val="single" w:sz="4" w:space="0" w:color="auto"/>
              <w:right w:val="single" w:sz="4" w:space="0" w:color="auto"/>
            </w:tcBorders>
            <w:vAlign w:val="center"/>
          </w:tcPr>
          <w:p w:rsidR="00755B9A" w:rsidRDefault="0005030A">
            <w:pPr>
              <w:spacing w:line="360" w:lineRule="auto"/>
              <w:jc w:val="center"/>
              <w:rPr>
                <w:rFonts w:ascii="宋体" w:hAnsi="宋体" w:cs="宋体"/>
                <w:sz w:val="24"/>
              </w:rPr>
            </w:pPr>
            <w:r>
              <w:rPr>
                <w:rFonts w:ascii="宋体" w:hAnsi="宋体" w:cs="宋体" w:hint="eastAsia"/>
                <w:sz w:val="24"/>
              </w:rPr>
              <w:t>5</w:t>
            </w:r>
          </w:p>
        </w:tc>
        <w:tc>
          <w:tcPr>
            <w:tcW w:w="1985" w:type="dxa"/>
            <w:tcBorders>
              <w:top w:val="single" w:sz="4" w:space="0" w:color="auto"/>
              <w:left w:val="single" w:sz="4" w:space="0" w:color="auto"/>
              <w:bottom w:val="single" w:sz="4" w:space="0" w:color="auto"/>
              <w:right w:val="single" w:sz="4" w:space="0" w:color="auto"/>
            </w:tcBorders>
            <w:vAlign w:val="center"/>
          </w:tcPr>
          <w:p w:rsidR="00755B9A" w:rsidRDefault="00755B9A">
            <w:pPr>
              <w:spacing w:line="360" w:lineRule="auto"/>
              <w:jc w:val="center"/>
              <w:rPr>
                <w:rFonts w:ascii="宋体" w:hAnsi="宋体" w:cs="宋体"/>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55B9A" w:rsidRDefault="00755B9A">
            <w:pPr>
              <w:spacing w:line="360" w:lineRule="auto"/>
              <w:jc w:val="center"/>
              <w:rPr>
                <w:rFonts w:ascii="宋体" w:hAnsi="宋体" w:cs="宋体"/>
                <w:sz w:val="24"/>
              </w:rPr>
            </w:pPr>
          </w:p>
        </w:tc>
        <w:tc>
          <w:tcPr>
            <w:tcW w:w="2054" w:type="dxa"/>
            <w:tcBorders>
              <w:top w:val="single" w:sz="4" w:space="0" w:color="auto"/>
              <w:left w:val="single" w:sz="4" w:space="0" w:color="auto"/>
              <w:bottom w:val="single" w:sz="4" w:space="0" w:color="auto"/>
              <w:right w:val="single" w:sz="4" w:space="0" w:color="auto"/>
            </w:tcBorders>
            <w:vAlign w:val="center"/>
          </w:tcPr>
          <w:p w:rsidR="00755B9A" w:rsidRDefault="00755B9A">
            <w:pPr>
              <w:spacing w:line="360" w:lineRule="auto"/>
              <w:jc w:val="center"/>
              <w:rPr>
                <w:rFonts w:ascii="宋体" w:hAnsi="宋体" w:cs="宋体"/>
                <w:sz w:val="24"/>
              </w:rPr>
            </w:pPr>
          </w:p>
        </w:tc>
        <w:tc>
          <w:tcPr>
            <w:tcW w:w="865" w:type="dxa"/>
            <w:tcBorders>
              <w:top w:val="single" w:sz="4" w:space="0" w:color="auto"/>
              <w:left w:val="single" w:sz="4" w:space="0" w:color="auto"/>
              <w:bottom w:val="single" w:sz="4" w:space="0" w:color="auto"/>
              <w:right w:val="single" w:sz="4" w:space="0" w:color="auto"/>
            </w:tcBorders>
            <w:vAlign w:val="center"/>
          </w:tcPr>
          <w:p w:rsidR="00755B9A" w:rsidRDefault="00755B9A">
            <w:pPr>
              <w:spacing w:line="360" w:lineRule="auto"/>
              <w:jc w:val="center"/>
              <w:rPr>
                <w:rFonts w:ascii="宋体" w:hAnsi="宋体" w:cs="宋体"/>
                <w:sz w:val="24"/>
              </w:rPr>
            </w:pPr>
          </w:p>
        </w:tc>
        <w:tc>
          <w:tcPr>
            <w:tcW w:w="935" w:type="dxa"/>
            <w:tcBorders>
              <w:top w:val="single" w:sz="4" w:space="0" w:color="auto"/>
              <w:left w:val="single" w:sz="4" w:space="0" w:color="auto"/>
              <w:bottom w:val="single" w:sz="4" w:space="0" w:color="auto"/>
              <w:right w:val="single" w:sz="4" w:space="0" w:color="auto"/>
            </w:tcBorders>
            <w:vAlign w:val="center"/>
          </w:tcPr>
          <w:p w:rsidR="00755B9A" w:rsidRDefault="00755B9A">
            <w:pPr>
              <w:spacing w:line="360" w:lineRule="auto"/>
              <w:jc w:val="center"/>
              <w:rPr>
                <w:rFonts w:ascii="宋体" w:hAnsi="宋体" w:cs="宋体"/>
                <w:sz w:val="24"/>
              </w:rPr>
            </w:pPr>
          </w:p>
        </w:tc>
        <w:tc>
          <w:tcPr>
            <w:tcW w:w="975" w:type="dxa"/>
            <w:tcBorders>
              <w:top w:val="single" w:sz="4" w:space="0" w:color="auto"/>
              <w:left w:val="single" w:sz="4" w:space="0" w:color="auto"/>
              <w:bottom w:val="single" w:sz="4" w:space="0" w:color="auto"/>
              <w:right w:val="single" w:sz="4" w:space="0" w:color="auto"/>
            </w:tcBorders>
          </w:tcPr>
          <w:p w:rsidR="00755B9A" w:rsidRDefault="00755B9A">
            <w:pPr>
              <w:spacing w:line="360" w:lineRule="auto"/>
              <w:jc w:val="center"/>
              <w:rPr>
                <w:rFonts w:ascii="宋体" w:hAnsi="宋体" w:cs="宋体"/>
                <w:sz w:val="24"/>
              </w:rPr>
            </w:pPr>
          </w:p>
        </w:tc>
        <w:tc>
          <w:tcPr>
            <w:tcW w:w="1465" w:type="dxa"/>
            <w:tcBorders>
              <w:top w:val="single" w:sz="4" w:space="0" w:color="auto"/>
              <w:left w:val="single" w:sz="4" w:space="0" w:color="auto"/>
              <w:bottom w:val="single" w:sz="4" w:space="0" w:color="auto"/>
              <w:right w:val="single" w:sz="4" w:space="0" w:color="auto"/>
            </w:tcBorders>
          </w:tcPr>
          <w:p w:rsidR="00755B9A" w:rsidRDefault="00755B9A">
            <w:pPr>
              <w:spacing w:line="360" w:lineRule="auto"/>
              <w:jc w:val="center"/>
              <w:rPr>
                <w:rFonts w:ascii="宋体" w:hAnsi="宋体" w:cs="宋体"/>
                <w:sz w:val="24"/>
              </w:rPr>
            </w:pPr>
          </w:p>
        </w:tc>
      </w:tr>
      <w:tr w:rsidR="00755B9A">
        <w:trPr>
          <w:trHeight w:val="624"/>
          <w:jc w:val="center"/>
        </w:trPr>
        <w:tc>
          <w:tcPr>
            <w:tcW w:w="567" w:type="dxa"/>
            <w:tcBorders>
              <w:top w:val="single" w:sz="4" w:space="0" w:color="auto"/>
              <w:left w:val="single" w:sz="4" w:space="0" w:color="auto"/>
              <w:bottom w:val="single" w:sz="4" w:space="0" w:color="auto"/>
              <w:right w:val="single" w:sz="4" w:space="0" w:color="auto"/>
            </w:tcBorders>
            <w:vAlign w:val="center"/>
          </w:tcPr>
          <w:p w:rsidR="00755B9A" w:rsidRDefault="00755B9A">
            <w:pPr>
              <w:spacing w:line="360" w:lineRule="auto"/>
              <w:jc w:val="center"/>
              <w:rPr>
                <w:rFonts w:ascii="宋体" w:hAnsi="宋体" w:cs="宋体"/>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755B9A" w:rsidRDefault="0005030A">
            <w:pPr>
              <w:spacing w:line="360" w:lineRule="auto"/>
              <w:jc w:val="center"/>
              <w:rPr>
                <w:rFonts w:ascii="宋体" w:hAnsi="宋体" w:cs="宋体"/>
                <w:sz w:val="24"/>
              </w:rPr>
            </w:pPr>
            <w:r>
              <w:rPr>
                <w:rFonts w:ascii="宋体" w:hAnsi="宋体" w:cs="宋体"/>
                <w:sz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755B9A" w:rsidRDefault="00755B9A">
            <w:pPr>
              <w:spacing w:line="360" w:lineRule="auto"/>
              <w:jc w:val="center"/>
              <w:rPr>
                <w:rFonts w:ascii="宋体" w:hAnsi="宋体" w:cs="宋体"/>
                <w:sz w:val="24"/>
              </w:rPr>
            </w:pPr>
          </w:p>
        </w:tc>
        <w:tc>
          <w:tcPr>
            <w:tcW w:w="2054" w:type="dxa"/>
            <w:tcBorders>
              <w:top w:val="single" w:sz="4" w:space="0" w:color="auto"/>
              <w:left w:val="single" w:sz="4" w:space="0" w:color="auto"/>
              <w:bottom w:val="single" w:sz="4" w:space="0" w:color="auto"/>
              <w:right w:val="single" w:sz="4" w:space="0" w:color="auto"/>
            </w:tcBorders>
            <w:vAlign w:val="center"/>
          </w:tcPr>
          <w:p w:rsidR="00755B9A" w:rsidRDefault="00755B9A">
            <w:pPr>
              <w:spacing w:line="360" w:lineRule="auto"/>
              <w:jc w:val="center"/>
              <w:rPr>
                <w:rFonts w:ascii="宋体" w:hAnsi="宋体" w:cs="宋体"/>
                <w:sz w:val="24"/>
              </w:rPr>
            </w:pPr>
          </w:p>
        </w:tc>
        <w:tc>
          <w:tcPr>
            <w:tcW w:w="865" w:type="dxa"/>
            <w:tcBorders>
              <w:top w:val="single" w:sz="4" w:space="0" w:color="auto"/>
              <w:left w:val="single" w:sz="4" w:space="0" w:color="auto"/>
              <w:bottom w:val="single" w:sz="4" w:space="0" w:color="auto"/>
              <w:right w:val="single" w:sz="4" w:space="0" w:color="auto"/>
            </w:tcBorders>
            <w:vAlign w:val="center"/>
          </w:tcPr>
          <w:p w:rsidR="00755B9A" w:rsidRDefault="00755B9A">
            <w:pPr>
              <w:spacing w:line="360" w:lineRule="auto"/>
              <w:jc w:val="center"/>
              <w:rPr>
                <w:rFonts w:ascii="宋体" w:hAnsi="宋体" w:cs="宋体"/>
                <w:sz w:val="24"/>
              </w:rPr>
            </w:pPr>
          </w:p>
        </w:tc>
        <w:tc>
          <w:tcPr>
            <w:tcW w:w="935" w:type="dxa"/>
            <w:tcBorders>
              <w:top w:val="single" w:sz="4" w:space="0" w:color="auto"/>
              <w:left w:val="single" w:sz="4" w:space="0" w:color="auto"/>
              <w:bottom w:val="single" w:sz="4" w:space="0" w:color="auto"/>
              <w:right w:val="single" w:sz="4" w:space="0" w:color="auto"/>
            </w:tcBorders>
            <w:vAlign w:val="center"/>
          </w:tcPr>
          <w:p w:rsidR="00755B9A" w:rsidRDefault="00755B9A">
            <w:pPr>
              <w:spacing w:line="360" w:lineRule="auto"/>
              <w:jc w:val="center"/>
              <w:rPr>
                <w:rFonts w:ascii="宋体" w:hAnsi="宋体" w:cs="宋体"/>
                <w:sz w:val="24"/>
              </w:rPr>
            </w:pPr>
          </w:p>
        </w:tc>
        <w:tc>
          <w:tcPr>
            <w:tcW w:w="975" w:type="dxa"/>
            <w:tcBorders>
              <w:top w:val="single" w:sz="4" w:space="0" w:color="auto"/>
              <w:left w:val="single" w:sz="4" w:space="0" w:color="auto"/>
              <w:bottom w:val="single" w:sz="4" w:space="0" w:color="auto"/>
              <w:right w:val="single" w:sz="4" w:space="0" w:color="auto"/>
            </w:tcBorders>
          </w:tcPr>
          <w:p w:rsidR="00755B9A" w:rsidRDefault="00755B9A">
            <w:pPr>
              <w:spacing w:line="360" w:lineRule="auto"/>
              <w:jc w:val="center"/>
              <w:rPr>
                <w:rFonts w:ascii="宋体" w:hAnsi="宋体" w:cs="宋体"/>
                <w:sz w:val="24"/>
              </w:rPr>
            </w:pPr>
          </w:p>
        </w:tc>
        <w:tc>
          <w:tcPr>
            <w:tcW w:w="1465" w:type="dxa"/>
            <w:tcBorders>
              <w:top w:val="single" w:sz="4" w:space="0" w:color="auto"/>
              <w:left w:val="single" w:sz="4" w:space="0" w:color="auto"/>
              <w:bottom w:val="single" w:sz="4" w:space="0" w:color="auto"/>
              <w:right w:val="single" w:sz="4" w:space="0" w:color="auto"/>
            </w:tcBorders>
          </w:tcPr>
          <w:p w:rsidR="00755B9A" w:rsidRDefault="00755B9A">
            <w:pPr>
              <w:spacing w:line="360" w:lineRule="auto"/>
              <w:jc w:val="center"/>
              <w:rPr>
                <w:rFonts w:ascii="宋体" w:hAnsi="宋体" w:cs="宋体"/>
                <w:sz w:val="24"/>
              </w:rPr>
            </w:pPr>
          </w:p>
        </w:tc>
      </w:tr>
      <w:tr w:rsidR="00755B9A">
        <w:trPr>
          <w:trHeight w:val="624"/>
          <w:jc w:val="center"/>
        </w:trPr>
        <w:tc>
          <w:tcPr>
            <w:tcW w:w="2552" w:type="dxa"/>
            <w:gridSpan w:val="2"/>
            <w:tcBorders>
              <w:top w:val="single" w:sz="4" w:space="0" w:color="auto"/>
              <w:left w:val="single" w:sz="4" w:space="0" w:color="auto"/>
              <w:bottom w:val="single" w:sz="4" w:space="0" w:color="auto"/>
              <w:right w:val="single" w:sz="4" w:space="0" w:color="auto"/>
            </w:tcBorders>
            <w:vAlign w:val="center"/>
          </w:tcPr>
          <w:p w:rsidR="00755B9A" w:rsidRDefault="0005030A">
            <w:pPr>
              <w:spacing w:line="360" w:lineRule="auto"/>
              <w:jc w:val="center"/>
              <w:rPr>
                <w:rFonts w:ascii="宋体" w:hAnsi="宋体" w:cs="宋体"/>
                <w:sz w:val="24"/>
              </w:rPr>
            </w:pPr>
            <w:r>
              <w:rPr>
                <w:rFonts w:ascii="宋体" w:hAnsi="宋体" w:cs="宋体" w:hint="eastAsia"/>
                <w:sz w:val="24"/>
              </w:rPr>
              <w:t>合计</w:t>
            </w:r>
          </w:p>
        </w:tc>
        <w:tc>
          <w:tcPr>
            <w:tcW w:w="7144" w:type="dxa"/>
            <w:gridSpan w:val="6"/>
            <w:tcBorders>
              <w:top w:val="single" w:sz="4" w:space="0" w:color="auto"/>
              <w:left w:val="single" w:sz="4" w:space="0" w:color="auto"/>
              <w:bottom w:val="single" w:sz="4" w:space="0" w:color="auto"/>
              <w:right w:val="single" w:sz="4" w:space="0" w:color="auto"/>
            </w:tcBorders>
            <w:vAlign w:val="center"/>
          </w:tcPr>
          <w:p w:rsidR="00755B9A" w:rsidRDefault="00755B9A">
            <w:pPr>
              <w:spacing w:line="360" w:lineRule="auto"/>
              <w:jc w:val="center"/>
              <w:rPr>
                <w:rFonts w:ascii="宋体" w:hAnsi="宋体" w:cs="宋体"/>
                <w:sz w:val="24"/>
              </w:rPr>
            </w:pPr>
          </w:p>
        </w:tc>
      </w:tr>
    </w:tbl>
    <w:p w:rsidR="00755B9A" w:rsidRDefault="0005030A">
      <w:pPr>
        <w:tabs>
          <w:tab w:val="left" w:pos="570"/>
        </w:tabs>
        <w:spacing w:line="400" w:lineRule="exact"/>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注：以表中各项可进一步细分，栏数不够可自加，要求按产品和服务内容细分项目及报价。</w:t>
      </w:r>
    </w:p>
    <w:p w:rsidR="00755B9A" w:rsidRDefault="00755B9A">
      <w:pPr>
        <w:tabs>
          <w:tab w:val="left" w:pos="4905"/>
        </w:tabs>
        <w:spacing w:line="400" w:lineRule="exact"/>
        <w:jc w:val="left"/>
        <w:rPr>
          <w:rFonts w:asciiTheme="majorEastAsia" w:eastAsiaTheme="majorEastAsia" w:hAnsiTheme="majorEastAsia"/>
          <w:sz w:val="24"/>
        </w:rPr>
      </w:pPr>
    </w:p>
    <w:p w:rsidR="00755B9A" w:rsidRDefault="00755B9A">
      <w:pPr>
        <w:tabs>
          <w:tab w:val="left" w:pos="570"/>
        </w:tabs>
        <w:spacing w:line="400" w:lineRule="exact"/>
        <w:jc w:val="left"/>
        <w:rPr>
          <w:rFonts w:asciiTheme="majorEastAsia" w:eastAsiaTheme="majorEastAsia" w:hAnsiTheme="majorEastAsia"/>
          <w:sz w:val="24"/>
        </w:rPr>
      </w:pPr>
    </w:p>
    <w:p w:rsidR="00755B9A" w:rsidRDefault="00755B9A">
      <w:pPr>
        <w:spacing w:line="360" w:lineRule="exact"/>
        <w:rPr>
          <w:rFonts w:asciiTheme="majorEastAsia" w:eastAsiaTheme="majorEastAsia" w:hAnsiTheme="majorEastAsia"/>
          <w:sz w:val="24"/>
        </w:rPr>
      </w:pPr>
    </w:p>
    <w:p w:rsidR="00755B9A" w:rsidRDefault="00755B9A">
      <w:pPr>
        <w:spacing w:line="360" w:lineRule="exact"/>
        <w:rPr>
          <w:rFonts w:asciiTheme="majorEastAsia" w:eastAsiaTheme="majorEastAsia" w:hAnsiTheme="majorEastAsia"/>
          <w:sz w:val="24"/>
        </w:rPr>
      </w:pPr>
    </w:p>
    <w:p w:rsidR="00755B9A" w:rsidRDefault="0005030A">
      <w:pPr>
        <w:spacing w:line="360" w:lineRule="exact"/>
        <w:rPr>
          <w:rFonts w:asciiTheme="majorEastAsia" w:eastAsiaTheme="majorEastAsia" w:hAnsiTheme="majorEastAsia"/>
          <w:sz w:val="24"/>
        </w:rPr>
      </w:pPr>
      <w:r>
        <w:rPr>
          <w:rFonts w:asciiTheme="majorEastAsia" w:eastAsiaTheme="majorEastAsia" w:hAnsiTheme="majorEastAsia" w:hint="eastAsia"/>
          <w:sz w:val="24"/>
        </w:rPr>
        <w:t>投标人名称（盖章）：</w:t>
      </w:r>
    </w:p>
    <w:p w:rsidR="00755B9A" w:rsidRDefault="00755B9A">
      <w:pPr>
        <w:spacing w:line="440" w:lineRule="exact"/>
        <w:jc w:val="left"/>
        <w:rPr>
          <w:rFonts w:asciiTheme="majorEastAsia" w:eastAsiaTheme="majorEastAsia" w:hAnsiTheme="majorEastAsia"/>
          <w:sz w:val="24"/>
        </w:rPr>
      </w:pPr>
    </w:p>
    <w:p w:rsidR="00755B9A" w:rsidRDefault="0005030A">
      <w:pPr>
        <w:spacing w:line="360" w:lineRule="exact"/>
        <w:rPr>
          <w:rFonts w:asciiTheme="majorEastAsia" w:eastAsiaTheme="majorEastAsia" w:hAnsiTheme="majorEastAsia"/>
          <w:sz w:val="24"/>
        </w:rPr>
      </w:pPr>
      <w:r>
        <w:rPr>
          <w:rFonts w:asciiTheme="majorEastAsia" w:eastAsiaTheme="majorEastAsia" w:hAnsiTheme="majorEastAsia" w:hint="eastAsia"/>
          <w:sz w:val="24"/>
        </w:rPr>
        <w:t>法定代表人或授权委托人（签字或盖章）：</w:t>
      </w:r>
    </w:p>
    <w:p w:rsidR="00755B9A" w:rsidRDefault="00755B9A">
      <w:pPr>
        <w:spacing w:line="440" w:lineRule="exact"/>
        <w:jc w:val="left"/>
        <w:rPr>
          <w:rFonts w:asciiTheme="majorEastAsia" w:eastAsiaTheme="majorEastAsia" w:hAnsiTheme="majorEastAsia"/>
          <w:sz w:val="24"/>
        </w:rPr>
      </w:pPr>
    </w:p>
    <w:p w:rsidR="00755B9A" w:rsidRDefault="0005030A">
      <w:pPr>
        <w:spacing w:line="800" w:lineRule="exact"/>
        <w:rPr>
          <w:rFonts w:asciiTheme="majorEastAsia" w:eastAsiaTheme="majorEastAsia" w:hAnsiTheme="majorEastAsia"/>
          <w:sz w:val="24"/>
        </w:rPr>
      </w:pPr>
      <w:r>
        <w:rPr>
          <w:rFonts w:asciiTheme="majorEastAsia" w:eastAsiaTheme="majorEastAsia" w:hAnsiTheme="majorEastAsia" w:hint="eastAsia"/>
          <w:sz w:val="24"/>
        </w:rPr>
        <w:t>日期：    年   月   日</w:t>
      </w:r>
    </w:p>
    <w:p w:rsidR="00755B9A" w:rsidRDefault="00755B9A">
      <w:pPr>
        <w:tabs>
          <w:tab w:val="left" w:pos="570"/>
        </w:tabs>
        <w:spacing w:line="720" w:lineRule="exact"/>
        <w:rPr>
          <w:rFonts w:asciiTheme="majorEastAsia" w:eastAsiaTheme="majorEastAsia" w:hAnsiTheme="majorEastAsia"/>
          <w:b/>
          <w:sz w:val="24"/>
        </w:rPr>
      </w:pPr>
    </w:p>
    <w:p w:rsidR="00755B9A" w:rsidRDefault="0005030A">
      <w:pPr>
        <w:tabs>
          <w:tab w:val="left" w:pos="570"/>
        </w:tabs>
        <w:spacing w:line="720" w:lineRule="exact"/>
        <w:rPr>
          <w:rFonts w:asciiTheme="majorEastAsia" w:eastAsiaTheme="majorEastAsia" w:hAnsiTheme="majorEastAsia"/>
          <w:b/>
          <w:sz w:val="24"/>
        </w:rPr>
      </w:pPr>
      <w:r>
        <w:rPr>
          <w:rFonts w:asciiTheme="majorEastAsia" w:eastAsiaTheme="majorEastAsia" w:hAnsiTheme="majorEastAsia" w:hint="eastAsia"/>
          <w:b/>
          <w:sz w:val="24"/>
        </w:rPr>
        <w:lastRenderedPageBreak/>
        <w:t>附件5：投标详细配置及技术偏离表（格式）</w:t>
      </w:r>
    </w:p>
    <w:p w:rsidR="00755B9A" w:rsidRDefault="00755B9A">
      <w:pPr>
        <w:spacing w:line="400" w:lineRule="exact"/>
        <w:rPr>
          <w:rFonts w:asciiTheme="majorEastAsia" w:eastAsiaTheme="majorEastAsia" w:hAnsiTheme="majorEastAsia"/>
          <w:sz w:val="24"/>
        </w:rPr>
      </w:pPr>
    </w:p>
    <w:p w:rsidR="00755B9A" w:rsidRDefault="0005030A">
      <w:pPr>
        <w:spacing w:line="400" w:lineRule="exact"/>
        <w:rPr>
          <w:rFonts w:asciiTheme="majorEastAsia" w:eastAsiaTheme="majorEastAsia" w:hAnsiTheme="majorEastAsia"/>
          <w:sz w:val="24"/>
        </w:rPr>
      </w:pPr>
      <w:r>
        <w:rPr>
          <w:rFonts w:asciiTheme="majorEastAsia" w:eastAsiaTheme="majorEastAsia" w:hAnsiTheme="majorEastAsia" w:hint="eastAsia"/>
          <w:sz w:val="24"/>
        </w:rPr>
        <w:t>投标人名称：</w:t>
      </w:r>
    </w:p>
    <w:p w:rsidR="00755B9A" w:rsidRDefault="0005030A">
      <w:pPr>
        <w:snapToGrid w:val="0"/>
        <w:spacing w:line="400" w:lineRule="exact"/>
        <w:rPr>
          <w:rFonts w:asciiTheme="majorEastAsia" w:eastAsiaTheme="majorEastAsia" w:hAnsiTheme="majorEastAsia"/>
          <w:sz w:val="24"/>
        </w:rPr>
      </w:pPr>
      <w:r>
        <w:rPr>
          <w:rFonts w:asciiTheme="majorEastAsia" w:eastAsiaTheme="majorEastAsia" w:hAnsiTheme="majorEastAsia" w:hint="eastAsia"/>
          <w:sz w:val="24"/>
        </w:rPr>
        <w:t>标    项：</w:t>
      </w:r>
    </w:p>
    <w:p w:rsidR="00755B9A" w:rsidRDefault="0005030A">
      <w:pPr>
        <w:snapToGrid w:val="0"/>
        <w:spacing w:line="400" w:lineRule="exact"/>
        <w:rPr>
          <w:rFonts w:asciiTheme="majorEastAsia" w:eastAsiaTheme="majorEastAsia" w:hAnsiTheme="majorEastAsia"/>
          <w:sz w:val="24"/>
          <w:u w:val="single"/>
        </w:rPr>
      </w:pPr>
      <w:r>
        <w:rPr>
          <w:rFonts w:asciiTheme="majorEastAsia" w:eastAsiaTheme="majorEastAsia" w:hAnsiTheme="majorEastAsia" w:hint="eastAsia"/>
          <w:sz w:val="24"/>
        </w:rPr>
        <w:t>招标编号：</w:t>
      </w:r>
    </w:p>
    <w:tbl>
      <w:tblPr>
        <w:tblW w:w="8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3"/>
        <w:gridCol w:w="3087"/>
        <w:gridCol w:w="3818"/>
        <w:gridCol w:w="1201"/>
      </w:tblGrid>
      <w:tr w:rsidR="00755B9A">
        <w:trPr>
          <w:trHeight w:val="456"/>
          <w:jc w:val="center"/>
        </w:trPr>
        <w:tc>
          <w:tcPr>
            <w:tcW w:w="713" w:type="dxa"/>
            <w:tcBorders>
              <w:top w:val="single" w:sz="4" w:space="0" w:color="auto"/>
              <w:left w:val="single" w:sz="4" w:space="0" w:color="auto"/>
              <w:bottom w:val="single" w:sz="4" w:space="0" w:color="auto"/>
              <w:right w:val="single" w:sz="4" w:space="0" w:color="auto"/>
            </w:tcBorders>
          </w:tcPr>
          <w:p w:rsidR="00755B9A" w:rsidRDefault="0005030A">
            <w:pPr>
              <w:tabs>
                <w:tab w:val="left" w:pos="4905"/>
              </w:tabs>
              <w:spacing w:line="400" w:lineRule="exact"/>
              <w:jc w:val="center"/>
              <w:rPr>
                <w:rFonts w:ascii="宋体" w:hAnsi="宋体"/>
                <w:sz w:val="24"/>
              </w:rPr>
            </w:pPr>
            <w:r>
              <w:rPr>
                <w:rFonts w:ascii="宋体" w:hAnsi="宋体" w:hint="eastAsia"/>
                <w:sz w:val="24"/>
              </w:rPr>
              <w:t>序号</w:t>
            </w:r>
          </w:p>
        </w:tc>
        <w:tc>
          <w:tcPr>
            <w:tcW w:w="3087" w:type="dxa"/>
            <w:tcBorders>
              <w:top w:val="single" w:sz="4" w:space="0" w:color="auto"/>
              <w:left w:val="single" w:sz="4" w:space="0" w:color="auto"/>
              <w:bottom w:val="single" w:sz="4" w:space="0" w:color="auto"/>
              <w:right w:val="single" w:sz="4" w:space="0" w:color="auto"/>
            </w:tcBorders>
          </w:tcPr>
          <w:p w:rsidR="00755B9A" w:rsidRDefault="0005030A">
            <w:pPr>
              <w:tabs>
                <w:tab w:val="left" w:pos="4905"/>
              </w:tabs>
              <w:spacing w:line="400" w:lineRule="exact"/>
              <w:jc w:val="center"/>
              <w:rPr>
                <w:rFonts w:ascii="宋体" w:hAnsi="宋体"/>
                <w:sz w:val="24"/>
              </w:rPr>
            </w:pPr>
            <w:r>
              <w:rPr>
                <w:rFonts w:ascii="宋体" w:hAnsi="宋体" w:hint="eastAsia"/>
                <w:sz w:val="24"/>
              </w:rPr>
              <w:t>招标文件要求</w:t>
            </w:r>
          </w:p>
        </w:tc>
        <w:tc>
          <w:tcPr>
            <w:tcW w:w="3818" w:type="dxa"/>
            <w:tcBorders>
              <w:top w:val="single" w:sz="4" w:space="0" w:color="auto"/>
              <w:left w:val="single" w:sz="4" w:space="0" w:color="auto"/>
              <w:bottom w:val="single" w:sz="4" w:space="0" w:color="auto"/>
              <w:right w:val="single" w:sz="4" w:space="0" w:color="auto"/>
            </w:tcBorders>
          </w:tcPr>
          <w:p w:rsidR="00755B9A" w:rsidRDefault="0005030A">
            <w:pPr>
              <w:tabs>
                <w:tab w:val="left" w:pos="4905"/>
              </w:tabs>
              <w:spacing w:line="400" w:lineRule="exact"/>
              <w:jc w:val="center"/>
              <w:rPr>
                <w:rFonts w:ascii="宋体" w:hAnsi="宋体"/>
                <w:sz w:val="24"/>
              </w:rPr>
            </w:pPr>
            <w:r>
              <w:rPr>
                <w:rFonts w:ascii="宋体" w:hAnsi="宋体" w:hint="eastAsia"/>
                <w:sz w:val="24"/>
              </w:rPr>
              <w:t>供应商招标响应文件</w:t>
            </w:r>
          </w:p>
        </w:tc>
        <w:tc>
          <w:tcPr>
            <w:tcW w:w="1201" w:type="dxa"/>
            <w:tcBorders>
              <w:top w:val="single" w:sz="4" w:space="0" w:color="auto"/>
              <w:left w:val="single" w:sz="4" w:space="0" w:color="auto"/>
              <w:bottom w:val="single" w:sz="4" w:space="0" w:color="auto"/>
              <w:right w:val="single" w:sz="4" w:space="0" w:color="auto"/>
            </w:tcBorders>
          </w:tcPr>
          <w:p w:rsidR="00755B9A" w:rsidRDefault="0005030A">
            <w:pPr>
              <w:tabs>
                <w:tab w:val="left" w:pos="4905"/>
              </w:tabs>
              <w:spacing w:line="400" w:lineRule="exact"/>
              <w:jc w:val="center"/>
              <w:rPr>
                <w:rFonts w:ascii="宋体" w:hAnsi="宋体"/>
                <w:sz w:val="24"/>
              </w:rPr>
            </w:pPr>
            <w:r>
              <w:rPr>
                <w:rFonts w:ascii="宋体" w:hAnsi="宋体" w:hint="eastAsia"/>
                <w:sz w:val="24"/>
              </w:rPr>
              <w:t>备注</w:t>
            </w:r>
          </w:p>
        </w:tc>
      </w:tr>
      <w:tr w:rsidR="00755B9A">
        <w:trPr>
          <w:trHeight w:val="461"/>
          <w:jc w:val="center"/>
        </w:trPr>
        <w:tc>
          <w:tcPr>
            <w:tcW w:w="713" w:type="dxa"/>
            <w:tcBorders>
              <w:top w:val="single" w:sz="4" w:space="0" w:color="auto"/>
              <w:left w:val="single" w:sz="4" w:space="0" w:color="auto"/>
              <w:bottom w:val="single" w:sz="4" w:space="0" w:color="auto"/>
              <w:right w:val="single" w:sz="4" w:space="0" w:color="auto"/>
            </w:tcBorders>
            <w:vAlign w:val="center"/>
          </w:tcPr>
          <w:p w:rsidR="00755B9A" w:rsidRDefault="0005030A">
            <w:pPr>
              <w:tabs>
                <w:tab w:val="left" w:pos="4905"/>
              </w:tabs>
              <w:spacing w:line="400" w:lineRule="exact"/>
              <w:jc w:val="center"/>
              <w:rPr>
                <w:rFonts w:ascii="宋体" w:hAnsi="宋体"/>
                <w:sz w:val="24"/>
              </w:rPr>
            </w:pPr>
            <w:r>
              <w:rPr>
                <w:rFonts w:ascii="宋体" w:hAnsi="宋体" w:hint="eastAsia"/>
                <w:sz w:val="24"/>
              </w:rPr>
              <w:t>1</w:t>
            </w:r>
          </w:p>
        </w:tc>
        <w:tc>
          <w:tcPr>
            <w:tcW w:w="3087" w:type="dxa"/>
            <w:tcBorders>
              <w:top w:val="single" w:sz="4" w:space="0" w:color="auto"/>
              <w:left w:val="single" w:sz="4" w:space="0" w:color="auto"/>
              <w:bottom w:val="single" w:sz="4" w:space="0" w:color="auto"/>
              <w:right w:val="single" w:sz="4" w:space="0" w:color="auto"/>
            </w:tcBorders>
            <w:vAlign w:val="center"/>
          </w:tcPr>
          <w:p w:rsidR="00755B9A" w:rsidRDefault="0005030A">
            <w:pPr>
              <w:tabs>
                <w:tab w:val="left" w:pos="4905"/>
              </w:tabs>
              <w:spacing w:line="400" w:lineRule="exact"/>
              <w:rPr>
                <w:rFonts w:ascii="宋体" w:hAnsi="宋体"/>
                <w:sz w:val="24"/>
              </w:rPr>
            </w:pPr>
            <w:r>
              <w:rPr>
                <w:rFonts w:ascii="宋体" w:hAnsi="宋体" w:hint="eastAsia"/>
                <w:sz w:val="24"/>
              </w:rPr>
              <w:t>技术要求</w:t>
            </w:r>
          </w:p>
          <w:p w:rsidR="00755B9A" w:rsidRDefault="00755B9A">
            <w:pPr>
              <w:tabs>
                <w:tab w:val="left" w:pos="4905"/>
              </w:tabs>
              <w:spacing w:line="400" w:lineRule="exact"/>
              <w:rPr>
                <w:rFonts w:ascii="宋体" w:hAnsi="宋体"/>
                <w:sz w:val="24"/>
              </w:rPr>
            </w:pPr>
          </w:p>
        </w:tc>
        <w:tc>
          <w:tcPr>
            <w:tcW w:w="3818" w:type="dxa"/>
            <w:tcBorders>
              <w:top w:val="single" w:sz="4" w:space="0" w:color="auto"/>
              <w:left w:val="single" w:sz="4" w:space="0" w:color="auto"/>
              <w:bottom w:val="single" w:sz="4" w:space="0" w:color="auto"/>
              <w:right w:val="single" w:sz="4" w:space="0" w:color="auto"/>
            </w:tcBorders>
            <w:vAlign w:val="center"/>
          </w:tcPr>
          <w:p w:rsidR="00755B9A" w:rsidRDefault="0005030A">
            <w:pPr>
              <w:tabs>
                <w:tab w:val="left" w:pos="4905"/>
              </w:tabs>
              <w:spacing w:line="400" w:lineRule="exact"/>
              <w:rPr>
                <w:rFonts w:ascii="宋体" w:hAnsi="宋体"/>
                <w:sz w:val="24"/>
              </w:rPr>
            </w:pPr>
            <w:r>
              <w:rPr>
                <w:rFonts w:ascii="宋体" w:hAnsi="宋体" w:hint="eastAsia"/>
                <w:sz w:val="24"/>
              </w:rPr>
              <w:t>请填写项目技术指标对应详细描述（包含但不仅限：项目内容等）</w:t>
            </w:r>
          </w:p>
        </w:tc>
        <w:tc>
          <w:tcPr>
            <w:tcW w:w="1201" w:type="dxa"/>
            <w:tcBorders>
              <w:top w:val="single" w:sz="4" w:space="0" w:color="auto"/>
              <w:left w:val="single" w:sz="4" w:space="0" w:color="auto"/>
              <w:bottom w:val="single" w:sz="4" w:space="0" w:color="auto"/>
              <w:right w:val="single" w:sz="4" w:space="0" w:color="auto"/>
            </w:tcBorders>
            <w:vAlign w:val="center"/>
          </w:tcPr>
          <w:p w:rsidR="00755B9A" w:rsidRDefault="00755B9A">
            <w:pPr>
              <w:tabs>
                <w:tab w:val="left" w:pos="4905"/>
              </w:tabs>
              <w:spacing w:line="400" w:lineRule="exact"/>
              <w:jc w:val="center"/>
              <w:rPr>
                <w:rFonts w:ascii="宋体" w:hAnsi="宋体"/>
                <w:sz w:val="24"/>
              </w:rPr>
            </w:pPr>
          </w:p>
        </w:tc>
      </w:tr>
      <w:tr w:rsidR="00755B9A">
        <w:trPr>
          <w:trHeight w:val="461"/>
          <w:jc w:val="center"/>
        </w:trPr>
        <w:tc>
          <w:tcPr>
            <w:tcW w:w="713" w:type="dxa"/>
            <w:tcBorders>
              <w:top w:val="single" w:sz="4" w:space="0" w:color="auto"/>
              <w:left w:val="single" w:sz="4" w:space="0" w:color="auto"/>
              <w:bottom w:val="single" w:sz="4" w:space="0" w:color="auto"/>
              <w:right w:val="single" w:sz="4" w:space="0" w:color="auto"/>
            </w:tcBorders>
            <w:vAlign w:val="center"/>
          </w:tcPr>
          <w:p w:rsidR="00755B9A" w:rsidRDefault="00755B9A">
            <w:pPr>
              <w:tabs>
                <w:tab w:val="left" w:pos="4905"/>
              </w:tabs>
              <w:spacing w:line="400" w:lineRule="exact"/>
              <w:jc w:val="center"/>
              <w:rPr>
                <w:rFonts w:ascii="宋体" w:hAnsi="宋体"/>
                <w:sz w:val="24"/>
              </w:rPr>
            </w:pPr>
          </w:p>
        </w:tc>
        <w:tc>
          <w:tcPr>
            <w:tcW w:w="3087" w:type="dxa"/>
            <w:tcBorders>
              <w:top w:val="single" w:sz="4" w:space="0" w:color="auto"/>
              <w:left w:val="single" w:sz="4" w:space="0" w:color="auto"/>
              <w:bottom w:val="single" w:sz="4" w:space="0" w:color="auto"/>
              <w:right w:val="single" w:sz="4" w:space="0" w:color="auto"/>
            </w:tcBorders>
            <w:vAlign w:val="center"/>
          </w:tcPr>
          <w:p w:rsidR="00755B9A" w:rsidRDefault="0005030A">
            <w:pPr>
              <w:tabs>
                <w:tab w:val="left" w:pos="4905"/>
              </w:tabs>
              <w:spacing w:line="400" w:lineRule="exact"/>
              <w:rPr>
                <w:rFonts w:ascii="宋体" w:hAnsi="宋体"/>
                <w:sz w:val="24"/>
              </w:rPr>
            </w:pPr>
            <w:r>
              <w:rPr>
                <w:rFonts w:ascii="宋体" w:hAnsi="宋体" w:hint="eastAsia"/>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rsidR="00755B9A" w:rsidRDefault="0005030A">
            <w:pPr>
              <w:tabs>
                <w:tab w:val="left" w:pos="4905"/>
              </w:tabs>
              <w:spacing w:line="400" w:lineRule="exact"/>
              <w:rPr>
                <w:rFonts w:ascii="宋体" w:hAnsi="宋体"/>
                <w:sz w:val="24"/>
              </w:rPr>
            </w:pPr>
            <w:r>
              <w:rPr>
                <w:rFonts w:ascii="宋体" w:hAnsi="宋体" w:hint="eastAsia"/>
                <w:sz w:val="24"/>
              </w:rPr>
              <w:t>可自行添加行</w:t>
            </w:r>
          </w:p>
        </w:tc>
        <w:tc>
          <w:tcPr>
            <w:tcW w:w="1201" w:type="dxa"/>
            <w:tcBorders>
              <w:top w:val="single" w:sz="4" w:space="0" w:color="auto"/>
              <w:left w:val="single" w:sz="4" w:space="0" w:color="auto"/>
              <w:bottom w:val="single" w:sz="4" w:space="0" w:color="auto"/>
              <w:right w:val="single" w:sz="4" w:space="0" w:color="auto"/>
            </w:tcBorders>
            <w:vAlign w:val="center"/>
          </w:tcPr>
          <w:p w:rsidR="00755B9A" w:rsidRDefault="00755B9A">
            <w:pPr>
              <w:tabs>
                <w:tab w:val="left" w:pos="4905"/>
              </w:tabs>
              <w:spacing w:line="400" w:lineRule="exact"/>
              <w:jc w:val="center"/>
              <w:rPr>
                <w:rFonts w:ascii="宋体" w:hAnsi="宋体"/>
                <w:sz w:val="24"/>
              </w:rPr>
            </w:pPr>
          </w:p>
        </w:tc>
      </w:tr>
      <w:tr w:rsidR="00755B9A">
        <w:trPr>
          <w:trHeight w:val="452"/>
          <w:jc w:val="center"/>
        </w:trPr>
        <w:tc>
          <w:tcPr>
            <w:tcW w:w="713" w:type="dxa"/>
            <w:tcBorders>
              <w:top w:val="single" w:sz="4" w:space="0" w:color="auto"/>
              <w:left w:val="single" w:sz="4" w:space="0" w:color="auto"/>
              <w:bottom w:val="single" w:sz="4" w:space="0" w:color="auto"/>
              <w:right w:val="single" w:sz="4" w:space="0" w:color="auto"/>
            </w:tcBorders>
            <w:vAlign w:val="center"/>
          </w:tcPr>
          <w:p w:rsidR="00755B9A" w:rsidRDefault="00755B9A">
            <w:pPr>
              <w:tabs>
                <w:tab w:val="left" w:pos="4905"/>
              </w:tabs>
              <w:spacing w:line="400" w:lineRule="exact"/>
              <w:jc w:val="center"/>
              <w:rPr>
                <w:rFonts w:ascii="宋体" w:hAnsi="宋体"/>
                <w:sz w:val="24"/>
              </w:rPr>
            </w:pPr>
          </w:p>
        </w:tc>
        <w:tc>
          <w:tcPr>
            <w:tcW w:w="3087" w:type="dxa"/>
            <w:tcBorders>
              <w:top w:val="single" w:sz="4" w:space="0" w:color="auto"/>
              <w:left w:val="single" w:sz="4" w:space="0" w:color="auto"/>
              <w:bottom w:val="single" w:sz="4" w:space="0" w:color="auto"/>
              <w:right w:val="single" w:sz="4" w:space="0" w:color="auto"/>
            </w:tcBorders>
            <w:vAlign w:val="center"/>
          </w:tcPr>
          <w:p w:rsidR="00755B9A" w:rsidRDefault="0005030A">
            <w:pPr>
              <w:tabs>
                <w:tab w:val="left" w:pos="4905"/>
              </w:tabs>
              <w:spacing w:line="400" w:lineRule="exact"/>
              <w:rPr>
                <w:rFonts w:ascii="宋体" w:hAnsi="宋体"/>
                <w:sz w:val="24"/>
              </w:rPr>
            </w:pPr>
            <w:r>
              <w:rPr>
                <w:rFonts w:ascii="宋体" w:hAnsi="宋体" w:hint="eastAsia"/>
                <w:sz w:val="24"/>
              </w:rPr>
              <w:t>详细参数可自行加行</w:t>
            </w:r>
          </w:p>
        </w:tc>
        <w:tc>
          <w:tcPr>
            <w:tcW w:w="3818" w:type="dxa"/>
            <w:tcBorders>
              <w:top w:val="single" w:sz="4" w:space="0" w:color="auto"/>
              <w:left w:val="single" w:sz="4" w:space="0" w:color="auto"/>
              <w:bottom w:val="single" w:sz="4" w:space="0" w:color="auto"/>
              <w:right w:val="single" w:sz="4" w:space="0" w:color="auto"/>
            </w:tcBorders>
            <w:vAlign w:val="center"/>
          </w:tcPr>
          <w:p w:rsidR="00755B9A" w:rsidRDefault="00755B9A">
            <w:pPr>
              <w:tabs>
                <w:tab w:val="left" w:pos="4905"/>
              </w:tabs>
              <w:spacing w:line="400" w:lineRule="exact"/>
              <w:rPr>
                <w:rFonts w:ascii="宋体"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755B9A" w:rsidRDefault="00755B9A">
            <w:pPr>
              <w:tabs>
                <w:tab w:val="left" w:pos="4905"/>
              </w:tabs>
              <w:spacing w:line="400" w:lineRule="exact"/>
              <w:jc w:val="center"/>
              <w:rPr>
                <w:rFonts w:ascii="宋体" w:hAnsi="宋体"/>
                <w:sz w:val="24"/>
              </w:rPr>
            </w:pPr>
          </w:p>
        </w:tc>
      </w:tr>
      <w:tr w:rsidR="00755B9A">
        <w:trPr>
          <w:trHeight w:val="452"/>
          <w:jc w:val="center"/>
        </w:trPr>
        <w:tc>
          <w:tcPr>
            <w:tcW w:w="713" w:type="dxa"/>
            <w:tcBorders>
              <w:top w:val="single" w:sz="4" w:space="0" w:color="auto"/>
              <w:left w:val="single" w:sz="4" w:space="0" w:color="auto"/>
              <w:bottom w:val="single" w:sz="4" w:space="0" w:color="auto"/>
              <w:right w:val="single" w:sz="4" w:space="0" w:color="auto"/>
            </w:tcBorders>
            <w:vAlign w:val="center"/>
          </w:tcPr>
          <w:p w:rsidR="00755B9A" w:rsidRDefault="0005030A">
            <w:pPr>
              <w:tabs>
                <w:tab w:val="left" w:pos="4905"/>
              </w:tabs>
              <w:spacing w:line="400" w:lineRule="exact"/>
              <w:jc w:val="center"/>
              <w:rPr>
                <w:rFonts w:ascii="宋体" w:hAnsi="宋体"/>
                <w:sz w:val="24"/>
              </w:rPr>
            </w:pPr>
            <w:r>
              <w:rPr>
                <w:rFonts w:ascii="宋体" w:hAnsi="宋体" w:hint="eastAsia"/>
                <w:sz w:val="24"/>
              </w:rPr>
              <w:t>2</w:t>
            </w:r>
          </w:p>
        </w:tc>
        <w:tc>
          <w:tcPr>
            <w:tcW w:w="3087" w:type="dxa"/>
            <w:tcBorders>
              <w:top w:val="single" w:sz="4" w:space="0" w:color="auto"/>
              <w:left w:val="single" w:sz="4" w:space="0" w:color="auto"/>
              <w:bottom w:val="single" w:sz="4" w:space="0" w:color="auto"/>
              <w:right w:val="single" w:sz="4" w:space="0" w:color="auto"/>
            </w:tcBorders>
            <w:vAlign w:val="center"/>
          </w:tcPr>
          <w:p w:rsidR="00755B9A" w:rsidRDefault="00755B9A">
            <w:pPr>
              <w:rPr>
                <w:rFonts w:ascii="宋体" w:hAnsi="宋体"/>
              </w:rPr>
            </w:pPr>
          </w:p>
        </w:tc>
        <w:tc>
          <w:tcPr>
            <w:tcW w:w="3818" w:type="dxa"/>
            <w:tcBorders>
              <w:top w:val="single" w:sz="4" w:space="0" w:color="auto"/>
              <w:left w:val="single" w:sz="4" w:space="0" w:color="auto"/>
              <w:bottom w:val="single" w:sz="4" w:space="0" w:color="auto"/>
              <w:right w:val="single" w:sz="4" w:space="0" w:color="auto"/>
            </w:tcBorders>
            <w:vAlign w:val="center"/>
          </w:tcPr>
          <w:p w:rsidR="00755B9A" w:rsidRDefault="00755B9A">
            <w:pPr>
              <w:tabs>
                <w:tab w:val="left" w:pos="4905"/>
              </w:tabs>
              <w:spacing w:line="400" w:lineRule="exact"/>
              <w:rPr>
                <w:rFonts w:ascii="宋体"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755B9A" w:rsidRDefault="00755B9A">
            <w:pPr>
              <w:tabs>
                <w:tab w:val="left" w:pos="4905"/>
              </w:tabs>
              <w:spacing w:line="400" w:lineRule="exact"/>
              <w:jc w:val="center"/>
              <w:rPr>
                <w:rFonts w:ascii="宋体" w:hAnsi="宋体"/>
                <w:sz w:val="24"/>
              </w:rPr>
            </w:pPr>
          </w:p>
        </w:tc>
      </w:tr>
      <w:tr w:rsidR="00755B9A">
        <w:trPr>
          <w:trHeight w:val="457"/>
          <w:jc w:val="center"/>
        </w:trPr>
        <w:tc>
          <w:tcPr>
            <w:tcW w:w="713" w:type="dxa"/>
            <w:tcBorders>
              <w:top w:val="single" w:sz="4" w:space="0" w:color="auto"/>
              <w:left w:val="single" w:sz="4" w:space="0" w:color="auto"/>
              <w:bottom w:val="single" w:sz="4" w:space="0" w:color="auto"/>
              <w:right w:val="single" w:sz="4" w:space="0" w:color="auto"/>
            </w:tcBorders>
            <w:vAlign w:val="center"/>
          </w:tcPr>
          <w:p w:rsidR="00755B9A" w:rsidRDefault="0005030A">
            <w:pPr>
              <w:tabs>
                <w:tab w:val="left" w:pos="4905"/>
              </w:tabs>
              <w:spacing w:line="400" w:lineRule="exact"/>
              <w:jc w:val="center"/>
              <w:rPr>
                <w:rFonts w:ascii="宋体" w:hAnsi="宋体"/>
                <w:sz w:val="24"/>
              </w:rPr>
            </w:pPr>
            <w:r>
              <w:rPr>
                <w:rFonts w:ascii="宋体" w:hAnsi="宋体" w:hint="eastAsia"/>
                <w:sz w:val="24"/>
              </w:rPr>
              <w:t>3</w:t>
            </w:r>
          </w:p>
        </w:tc>
        <w:tc>
          <w:tcPr>
            <w:tcW w:w="3087" w:type="dxa"/>
            <w:tcBorders>
              <w:top w:val="single" w:sz="4" w:space="0" w:color="auto"/>
              <w:left w:val="single" w:sz="4" w:space="0" w:color="auto"/>
              <w:bottom w:val="single" w:sz="4" w:space="0" w:color="auto"/>
              <w:right w:val="single" w:sz="4" w:space="0" w:color="auto"/>
            </w:tcBorders>
            <w:vAlign w:val="center"/>
          </w:tcPr>
          <w:p w:rsidR="00755B9A" w:rsidRDefault="00755B9A">
            <w:pPr>
              <w:tabs>
                <w:tab w:val="left" w:pos="4905"/>
              </w:tabs>
              <w:spacing w:line="400" w:lineRule="exact"/>
              <w:rPr>
                <w:rFonts w:ascii="宋体" w:hAnsi="宋体"/>
                <w:sz w:val="24"/>
              </w:rPr>
            </w:pPr>
          </w:p>
        </w:tc>
        <w:tc>
          <w:tcPr>
            <w:tcW w:w="3818" w:type="dxa"/>
            <w:tcBorders>
              <w:top w:val="single" w:sz="4" w:space="0" w:color="auto"/>
              <w:left w:val="single" w:sz="4" w:space="0" w:color="auto"/>
              <w:bottom w:val="single" w:sz="4" w:space="0" w:color="auto"/>
              <w:right w:val="single" w:sz="4" w:space="0" w:color="auto"/>
            </w:tcBorders>
            <w:vAlign w:val="center"/>
          </w:tcPr>
          <w:p w:rsidR="00755B9A" w:rsidRDefault="00755B9A">
            <w:pPr>
              <w:tabs>
                <w:tab w:val="left" w:pos="4905"/>
              </w:tabs>
              <w:spacing w:line="400" w:lineRule="exact"/>
              <w:rPr>
                <w:rFonts w:ascii="宋体"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755B9A" w:rsidRDefault="00755B9A">
            <w:pPr>
              <w:tabs>
                <w:tab w:val="left" w:pos="4905"/>
              </w:tabs>
              <w:spacing w:line="400" w:lineRule="exact"/>
              <w:jc w:val="center"/>
              <w:rPr>
                <w:rFonts w:ascii="宋体" w:hAnsi="宋体"/>
                <w:sz w:val="24"/>
              </w:rPr>
            </w:pPr>
          </w:p>
        </w:tc>
      </w:tr>
      <w:tr w:rsidR="00755B9A">
        <w:trPr>
          <w:trHeight w:val="463"/>
          <w:jc w:val="center"/>
        </w:trPr>
        <w:tc>
          <w:tcPr>
            <w:tcW w:w="713" w:type="dxa"/>
            <w:tcBorders>
              <w:top w:val="single" w:sz="4" w:space="0" w:color="auto"/>
              <w:left w:val="single" w:sz="4" w:space="0" w:color="auto"/>
              <w:bottom w:val="single" w:sz="4" w:space="0" w:color="auto"/>
              <w:right w:val="single" w:sz="4" w:space="0" w:color="auto"/>
            </w:tcBorders>
            <w:vAlign w:val="center"/>
          </w:tcPr>
          <w:p w:rsidR="00755B9A" w:rsidRDefault="0005030A">
            <w:pPr>
              <w:tabs>
                <w:tab w:val="left" w:pos="4905"/>
              </w:tabs>
              <w:spacing w:line="400" w:lineRule="exact"/>
              <w:jc w:val="center"/>
              <w:rPr>
                <w:rFonts w:ascii="宋体" w:hAnsi="宋体"/>
                <w:sz w:val="24"/>
              </w:rPr>
            </w:pPr>
            <w:r>
              <w:rPr>
                <w:rFonts w:ascii="宋体" w:hAnsi="宋体" w:hint="eastAsia"/>
                <w:sz w:val="24"/>
              </w:rPr>
              <w:t>4</w:t>
            </w:r>
          </w:p>
        </w:tc>
        <w:tc>
          <w:tcPr>
            <w:tcW w:w="3087" w:type="dxa"/>
            <w:tcBorders>
              <w:top w:val="single" w:sz="4" w:space="0" w:color="auto"/>
              <w:left w:val="single" w:sz="4" w:space="0" w:color="auto"/>
              <w:bottom w:val="single" w:sz="4" w:space="0" w:color="auto"/>
              <w:right w:val="single" w:sz="4" w:space="0" w:color="auto"/>
            </w:tcBorders>
            <w:vAlign w:val="center"/>
          </w:tcPr>
          <w:p w:rsidR="00755B9A" w:rsidRDefault="00755B9A">
            <w:pPr>
              <w:rPr>
                <w:rFonts w:ascii="宋体" w:hAnsi="宋体"/>
              </w:rPr>
            </w:pPr>
          </w:p>
        </w:tc>
        <w:tc>
          <w:tcPr>
            <w:tcW w:w="3818" w:type="dxa"/>
            <w:tcBorders>
              <w:top w:val="single" w:sz="4" w:space="0" w:color="auto"/>
              <w:left w:val="single" w:sz="4" w:space="0" w:color="auto"/>
              <w:bottom w:val="single" w:sz="4" w:space="0" w:color="auto"/>
              <w:right w:val="single" w:sz="4" w:space="0" w:color="auto"/>
            </w:tcBorders>
            <w:vAlign w:val="center"/>
          </w:tcPr>
          <w:p w:rsidR="00755B9A" w:rsidRDefault="00755B9A">
            <w:pPr>
              <w:tabs>
                <w:tab w:val="left" w:pos="4905"/>
              </w:tabs>
              <w:spacing w:line="400" w:lineRule="exact"/>
              <w:rPr>
                <w:rFonts w:ascii="宋体"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755B9A" w:rsidRDefault="00755B9A">
            <w:pPr>
              <w:tabs>
                <w:tab w:val="left" w:pos="4905"/>
              </w:tabs>
              <w:spacing w:line="400" w:lineRule="exact"/>
              <w:jc w:val="center"/>
              <w:rPr>
                <w:rFonts w:ascii="宋体" w:hAnsi="宋体"/>
                <w:sz w:val="24"/>
              </w:rPr>
            </w:pPr>
          </w:p>
        </w:tc>
      </w:tr>
      <w:tr w:rsidR="00755B9A">
        <w:trPr>
          <w:trHeight w:val="468"/>
          <w:jc w:val="center"/>
        </w:trPr>
        <w:tc>
          <w:tcPr>
            <w:tcW w:w="713" w:type="dxa"/>
            <w:tcBorders>
              <w:top w:val="single" w:sz="4" w:space="0" w:color="auto"/>
              <w:left w:val="single" w:sz="4" w:space="0" w:color="auto"/>
              <w:bottom w:val="single" w:sz="4" w:space="0" w:color="auto"/>
              <w:right w:val="single" w:sz="4" w:space="0" w:color="auto"/>
            </w:tcBorders>
            <w:vAlign w:val="center"/>
          </w:tcPr>
          <w:p w:rsidR="00755B9A" w:rsidRDefault="0005030A">
            <w:pPr>
              <w:tabs>
                <w:tab w:val="left" w:pos="4905"/>
              </w:tabs>
              <w:spacing w:line="400" w:lineRule="exact"/>
              <w:jc w:val="center"/>
              <w:rPr>
                <w:rFonts w:ascii="宋体" w:hAnsi="宋体"/>
                <w:sz w:val="24"/>
              </w:rPr>
            </w:pPr>
            <w:r>
              <w:rPr>
                <w:rFonts w:ascii="宋体" w:hAnsi="宋体" w:hint="eastAsia"/>
                <w:sz w:val="24"/>
              </w:rPr>
              <w:t>5</w:t>
            </w:r>
          </w:p>
        </w:tc>
        <w:tc>
          <w:tcPr>
            <w:tcW w:w="3087" w:type="dxa"/>
            <w:tcBorders>
              <w:top w:val="single" w:sz="4" w:space="0" w:color="auto"/>
              <w:left w:val="single" w:sz="4" w:space="0" w:color="auto"/>
              <w:bottom w:val="single" w:sz="4" w:space="0" w:color="auto"/>
              <w:right w:val="single" w:sz="4" w:space="0" w:color="auto"/>
            </w:tcBorders>
            <w:vAlign w:val="center"/>
          </w:tcPr>
          <w:p w:rsidR="00755B9A" w:rsidRDefault="00755B9A">
            <w:pPr>
              <w:tabs>
                <w:tab w:val="left" w:pos="4905"/>
              </w:tabs>
              <w:spacing w:line="400" w:lineRule="exact"/>
              <w:rPr>
                <w:rFonts w:ascii="宋体" w:hAnsi="宋体"/>
                <w:sz w:val="24"/>
              </w:rPr>
            </w:pPr>
          </w:p>
        </w:tc>
        <w:tc>
          <w:tcPr>
            <w:tcW w:w="3818" w:type="dxa"/>
            <w:tcBorders>
              <w:top w:val="single" w:sz="4" w:space="0" w:color="auto"/>
              <w:left w:val="single" w:sz="4" w:space="0" w:color="auto"/>
              <w:bottom w:val="single" w:sz="4" w:space="0" w:color="auto"/>
              <w:right w:val="single" w:sz="4" w:space="0" w:color="auto"/>
            </w:tcBorders>
            <w:vAlign w:val="center"/>
          </w:tcPr>
          <w:p w:rsidR="00755B9A" w:rsidRDefault="00755B9A">
            <w:pPr>
              <w:tabs>
                <w:tab w:val="left" w:pos="4905"/>
              </w:tabs>
              <w:spacing w:line="400" w:lineRule="exact"/>
              <w:rPr>
                <w:rFonts w:ascii="宋体"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755B9A" w:rsidRDefault="00755B9A">
            <w:pPr>
              <w:tabs>
                <w:tab w:val="left" w:pos="4905"/>
              </w:tabs>
              <w:spacing w:line="400" w:lineRule="exact"/>
              <w:jc w:val="center"/>
              <w:rPr>
                <w:rFonts w:ascii="宋体" w:hAnsi="宋体"/>
                <w:sz w:val="24"/>
              </w:rPr>
            </w:pPr>
          </w:p>
        </w:tc>
      </w:tr>
      <w:tr w:rsidR="00755B9A">
        <w:trPr>
          <w:trHeight w:val="446"/>
          <w:jc w:val="center"/>
        </w:trPr>
        <w:tc>
          <w:tcPr>
            <w:tcW w:w="713" w:type="dxa"/>
            <w:tcBorders>
              <w:top w:val="single" w:sz="4" w:space="0" w:color="auto"/>
              <w:left w:val="single" w:sz="4" w:space="0" w:color="auto"/>
              <w:bottom w:val="single" w:sz="4" w:space="0" w:color="auto"/>
              <w:right w:val="single" w:sz="4" w:space="0" w:color="auto"/>
            </w:tcBorders>
            <w:vAlign w:val="center"/>
          </w:tcPr>
          <w:p w:rsidR="00755B9A" w:rsidRDefault="0005030A">
            <w:pPr>
              <w:tabs>
                <w:tab w:val="left" w:pos="4905"/>
              </w:tabs>
              <w:spacing w:line="400" w:lineRule="exact"/>
              <w:jc w:val="center"/>
              <w:rPr>
                <w:rFonts w:ascii="宋体" w:hAnsi="宋体"/>
                <w:sz w:val="24"/>
              </w:rPr>
            </w:pPr>
            <w:r>
              <w:rPr>
                <w:rFonts w:ascii="宋体" w:hAnsi="宋体" w:hint="eastAsia"/>
                <w:sz w:val="24"/>
              </w:rPr>
              <w:t>6</w:t>
            </w:r>
          </w:p>
        </w:tc>
        <w:tc>
          <w:tcPr>
            <w:tcW w:w="3087" w:type="dxa"/>
            <w:tcBorders>
              <w:top w:val="single" w:sz="4" w:space="0" w:color="auto"/>
              <w:left w:val="single" w:sz="4" w:space="0" w:color="auto"/>
              <w:bottom w:val="single" w:sz="4" w:space="0" w:color="auto"/>
              <w:right w:val="single" w:sz="4" w:space="0" w:color="auto"/>
            </w:tcBorders>
            <w:vAlign w:val="center"/>
          </w:tcPr>
          <w:p w:rsidR="00755B9A" w:rsidRDefault="0005030A">
            <w:pPr>
              <w:tabs>
                <w:tab w:val="left" w:pos="4905"/>
              </w:tabs>
              <w:spacing w:line="400" w:lineRule="exact"/>
              <w:rPr>
                <w:rFonts w:ascii="宋体" w:hAnsi="宋体"/>
                <w:sz w:val="24"/>
              </w:rPr>
            </w:pPr>
            <w:r>
              <w:rPr>
                <w:rFonts w:ascii="宋体" w:hAnsi="宋体" w:hint="eastAsia"/>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rsidR="00755B9A" w:rsidRDefault="00755B9A">
            <w:pPr>
              <w:tabs>
                <w:tab w:val="left" w:pos="4905"/>
              </w:tabs>
              <w:spacing w:line="400" w:lineRule="exact"/>
              <w:rPr>
                <w:rFonts w:ascii="宋体"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755B9A" w:rsidRDefault="00755B9A">
            <w:pPr>
              <w:tabs>
                <w:tab w:val="left" w:pos="4905"/>
              </w:tabs>
              <w:spacing w:line="400" w:lineRule="exact"/>
              <w:jc w:val="center"/>
              <w:rPr>
                <w:rFonts w:ascii="宋体" w:hAnsi="宋体"/>
                <w:sz w:val="24"/>
              </w:rPr>
            </w:pPr>
          </w:p>
        </w:tc>
      </w:tr>
      <w:tr w:rsidR="00755B9A">
        <w:trPr>
          <w:trHeight w:val="453"/>
          <w:jc w:val="center"/>
        </w:trPr>
        <w:tc>
          <w:tcPr>
            <w:tcW w:w="713" w:type="dxa"/>
            <w:tcBorders>
              <w:top w:val="single" w:sz="4" w:space="0" w:color="auto"/>
              <w:left w:val="single" w:sz="4" w:space="0" w:color="auto"/>
              <w:bottom w:val="single" w:sz="4" w:space="0" w:color="auto"/>
              <w:right w:val="single" w:sz="4" w:space="0" w:color="auto"/>
            </w:tcBorders>
            <w:vAlign w:val="center"/>
          </w:tcPr>
          <w:p w:rsidR="00755B9A" w:rsidRDefault="0005030A">
            <w:pPr>
              <w:tabs>
                <w:tab w:val="left" w:pos="4905"/>
              </w:tabs>
              <w:spacing w:line="400" w:lineRule="exact"/>
              <w:jc w:val="center"/>
              <w:rPr>
                <w:rFonts w:ascii="宋体" w:hAnsi="宋体"/>
                <w:sz w:val="24"/>
              </w:rPr>
            </w:pPr>
            <w:r>
              <w:rPr>
                <w:rFonts w:ascii="宋体" w:hAnsi="宋体" w:hint="eastAsia"/>
                <w:sz w:val="24"/>
              </w:rPr>
              <w:t>7</w:t>
            </w:r>
          </w:p>
        </w:tc>
        <w:tc>
          <w:tcPr>
            <w:tcW w:w="3087" w:type="dxa"/>
            <w:tcBorders>
              <w:top w:val="single" w:sz="4" w:space="0" w:color="auto"/>
              <w:left w:val="single" w:sz="4" w:space="0" w:color="auto"/>
              <w:bottom w:val="single" w:sz="4" w:space="0" w:color="auto"/>
              <w:right w:val="single" w:sz="4" w:space="0" w:color="auto"/>
            </w:tcBorders>
            <w:vAlign w:val="center"/>
          </w:tcPr>
          <w:p w:rsidR="00755B9A" w:rsidRDefault="0005030A">
            <w:pPr>
              <w:tabs>
                <w:tab w:val="left" w:pos="4905"/>
              </w:tabs>
              <w:spacing w:line="400" w:lineRule="exact"/>
              <w:rPr>
                <w:rFonts w:ascii="宋体" w:hAnsi="宋体"/>
                <w:sz w:val="24"/>
              </w:rPr>
            </w:pPr>
            <w:r>
              <w:rPr>
                <w:rFonts w:ascii="宋体" w:hAnsi="宋体" w:hint="eastAsia"/>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rsidR="00755B9A" w:rsidRDefault="00755B9A">
            <w:pPr>
              <w:tabs>
                <w:tab w:val="left" w:pos="4905"/>
              </w:tabs>
              <w:spacing w:line="400" w:lineRule="exact"/>
              <w:rPr>
                <w:rFonts w:ascii="宋体"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755B9A" w:rsidRDefault="00755B9A">
            <w:pPr>
              <w:tabs>
                <w:tab w:val="left" w:pos="4905"/>
              </w:tabs>
              <w:spacing w:line="400" w:lineRule="exact"/>
              <w:jc w:val="center"/>
              <w:rPr>
                <w:rFonts w:ascii="宋体" w:hAnsi="宋体"/>
                <w:sz w:val="24"/>
              </w:rPr>
            </w:pPr>
          </w:p>
        </w:tc>
      </w:tr>
      <w:tr w:rsidR="00755B9A">
        <w:trPr>
          <w:trHeight w:val="473"/>
          <w:jc w:val="center"/>
        </w:trPr>
        <w:tc>
          <w:tcPr>
            <w:tcW w:w="713" w:type="dxa"/>
            <w:tcBorders>
              <w:top w:val="single" w:sz="4" w:space="0" w:color="auto"/>
              <w:left w:val="single" w:sz="4" w:space="0" w:color="auto"/>
              <w:bottom w:val="single" w:sz="4" w:space="0" w:color="auto"/>
              <w:right w:val="single" w:sz="4" w:space="0" w:color="auto"/>
            </w:tcBorders>
            <w:vAlign w:val="center"/>
          </w:tcPr>
          <w:p w:rsidR="00755B9A" w:rsidRDefault="0005030A">
            <w:pPr>
              <w:tabs>
                <w:tab w:val="left" w:pos="4905"/>
              </w:tabs>
              <w:spacing w:line="400" w:lineRule="exact"/>
              <w:jc w:val="center"/>
              <w:rPr>
                <w:rFonts w:ascii="宋体" w:hAnsi="宋体"/>
                <w:sz w:val="24"/>
              </w:rPr>
            </w:pPr>
            <w:r>
              <w:rPr>
                <w:rFonts w:ascii="宋体" w:hAnsi="宋体" w:hint="eastAsia"/>
                <w:sz w:val="24"/>
              </w:rPr>
              <w:t>8</w:t>
            </w:r>
          </w:p>
        </w:tc>
        <w:tc>
          <w:tcPr>
            <w:tcW w:w="3087" w:type="dxa"/>
            <w:tcBorders>
              <w:top w:val="single" w:sz="4" w:space="0" w:color="auto"/>
              <w:left w:val="single" w:sz="4" w:space="0" w:color="auto"/>
              <w:bottom w:val="single" w:sz="4" w:space="0" w:color="auto"/>
              <w:right w:val="single" w:sz="4" w:space="0" w:color="auto"/>
            </w:tcBorders>
            <w:vAlign w:val="center"/>
          </w:tcPr>
          <w:p w:rsidR="00755B9A" w:rsidRDefault="0005030A">
            <w:pPr>
              <w:tabs>
                <w:tab w:val="left" w:pos="4905"/>
              </w:tabs>
              <w:spacing w:line="400" w:lineRule="exact"/>
              <w:rPr>
                <w:rFonts w:ascii="宋体" w:hAnsi="宋体"/>
                <w:sz w:val="24"/>
              </w:rPr>
            </w:pPr>
            <w:r>
              <w:rPr>
                <w:rFonts w:ascii="宋体" w:hAnsi="宋体" w:hint="eastAsia"/>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rsidR="00755B9A" w:rsidRDefault="00755B9A">
            <w:pPr>
              <w:tabs>
                <w:tab w:val="left" w:pos="4905"/>
              </w:tabs>
              <w:spacing w:line="400" w:lineRule="exact"/>
              <w:rPr>
                <w:rFonts w:ascii="宋体"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755B9A" w:rsidRDefault="00755B9A">
            <w:pPr>
              <w:tabs>
                <w:tab w:val="left" w:pos="4905"/>
              </w:tabs>
              <w:spacing w:line="400" w:lineRule="exact"/>
              <w:jc w:val="center"/>
              <w:rPr>
                <w:rFonts w:ascii="宋体" w:hAnsi="宋体"/>
                <w:sz w:val="24"/>
              </w:rPr>
            </w:pPr>
          </w:p>
        </w:tc>
      </w:tr>
    </w:tbl>
    <w:p w:rsidR="00755B9A" w:rsidRDefault="0005030A">
      <w:pPr>
        <w:tabs>
          <w:tab w:val="left" w:pos="570"/>
        </w:tabs>
        <w:spacing w:line="440" w:lineRule="exact"/>
        <w:ind w:firstLineChars="50" w:firstLine="120"/>
        <w:jc w:val="left"/>
        <w:rPr>
          <w:rFonts w:ascii="宋体" w:hAnsi="宋体" w:cs="宋体"/>
          <w:sz w:val="24"/>
        </w:rPr>
      </w:pPr>
      <w:r>
        <w:rPr>
          <w:rFonts w:ascii="宋体" w:hAnsi="宋体" w:cs="宋体" w:hint="eastAsia"/>
          <w:sz w:val="24"/>
        </w:rPr>
        <w:t>注：1.此表须与</w:t>
      </w:r>
      <w:r>
        <w:rPr>
          <w:rFonts w:ascii="宋体" w:hAnsi="宋体" w:cs="宋体" w:hint="eastAsia"/>
          <w:kern w:val="0"/>
          <w:sz w:val="24"/>
        </w:rPr>
        <w:t>招标文件“</w:t>
      </w:r>
      <w:r>
        <w:rPr>
          <w:rFonts w:ascii="宋体" w:hAnsi="宋体" w:cs="宋体" w:hint="eastAsia"/>
          <w:sz w:val="24"/>
        </w:rPr>
        <w:t>招标项目范围及要求</w:t>
      </w:r>
      <w:r>
        <w:rPr>
          <w:rFonts w:ascii="宋体" w:hAnsi="宋体" w:cs="宋体" w:hint="eastAsia"/>
          <w:kern w:val="0"/>
          <w:sz w:val="24"/>
        </w:rPr>
        <w:t>”</w:t>
      </w:r>
      <w:r>
        <w:rPr>
          <w:rFonts w:ascii="宋体" w:hAnsi="宋体" w:cs="宋体" w:hint="eastAsia"/>
          <w:sz w:val="24"/>
        </w:rPr>
        <w:t>相应标项内的所有技术规格相比较且一一对应真实逐条填列。</w:t>
      </w:r>
    </w:p>
    <w:p w:rsidR="00755B9A" w:rsidRDefault="0005030A">
      <w:pPr>
        <w:tabs>
          <w:tab w:val="left" w:pos="570"/>
        </w:tabs>
        <w:spacing w:line="440" w:lineRule="exact"/>
        <w:jc w:val="left"/>
        <w:rPr>
          <w:rFonts w:ascii="宋体" w:hAnsi="宋体" w:cs="宋体"/>
          <w:sz w:val="24"/>
        </w:rPr>
      </w:pPr>
      <w:r>
        <w:rPr>
          <w:rFonts w:ascii="宋体" w:hAnsi="宋体" w:cs="宋体" w:hint="eastAsia"/>
          <w:sz w:val="24"/>
        </w:rPr>
        <w:t>2、投标人递交的技术规格书中必须真实逐条列明，否则由投标人自行承担相关风险。</w:t>
      </w:r>
    </w:p>
    <w:p w:rsidR="00755B9A" w:rsidRDefault="00755B9A">
      <w:pPr>
        <w:spacing w:line="440" w:lineRule="exact"/>
        <w:ind w:leftChars="-100" w:left="-210" w:firstLineChars="50" w:firstLine="120"/>
        <w:rPr>
          <w:rFonts w:asciiTheme="majorEastAsia" w:eastAsiaTheme="majorEastAsia" w:hAnsiTheme="majorEastAsia"/>
          <w:sz w:val="24"/>
        </w:rPr>
      </w:pPr>
    </w:p>
    <w:p w:rsidR="00755B9A" w:rsidRDefault="0005030A">
      <w:pPr>
        <w:spacing w:line="440" w:lineRule="exact"/>
        <w:ind w:leftChars="-100" w:left="-210" w:firstLineChars="50" w:firstLine="120"/>
        <w:rPr>
          <w:rFonts w:asciiTheme="majorEastAsia" w:eastAsiaTheme="majorEastAsia" w:hAnsiTheme="majorEastAsia"/>
          <w:sz w:val="24"/>
        </w:rPr>
      </w:pPr>
      <w:r>
        <w:rPr>
          <w:rFonts w:asciiTheme="majorEastAsia" w:eastAsiaTheme="majorEastAsia" w:hAnsiTheme="majorEastAsia" w:hint="eastAsia"/>
          <w:sz w:val="24"/>
        </w:rPr>
        <w:t>投标人名称（盖章）：</w:t>
      </w:r>
    </w:p>
    <w:p w:rsidR="00755B9A" w:rsidRDefault="0005030A">
      <w:pPr>
        <w:spacing w:line="440" w:lineRule="exact"/>
        <w:ind w:leftChars="-100" w:left="-210" w:firstLineChars="50" w:firstLine="120"/>
        <w:jc w:val="left"/>
        <w:rPr>
          <w:rFonts w:asciiTheme="majorEastAsia" w:eastAsiaTheme="majorEastAsia" w:hAnsiTheme="majorEastAsia"/>
          <w:sz w:val="24"/>
        </w:rPr>
      </w:pPr>
      <w:r>
        <w:rPr>
          <w:rFonts w:asciiTheme="majorEastAsia" w:eastAsiaTheme="majorEastAsia" w:hAnsiTheme="majorEastAsia" w:hint="eastAsia"/>
          <w:sz w:val="24"/>
        </w:rPr>
        <w:t xml:space="preserve">法定代表人或授权委托人（签字或盖章）：                                      </w:t>
      </w:r>
    </w:p>
    <w:p w:rsidR="00755B9A" w:rsidRDefault="00755B9A">
      <w:pPr>
        <w:spacing w:line="440" w:lineRule="exact"/>
        <w:rPr>
          <w:rFonts w:asciiTheme="majorEastAsia" w:eastAsiaTheme="majorEastAsia" w:hAnsiTheme="majorEastAsia"/>
          <w:sz w:val="24"/>
        </w:rPr>
      </w:pPr>
    </w:p>
    <w:p w:rsidR="00755B9A" w:rsidRDefault="0005030A">
      <w:pPr>
        <w:spacing w:line="440" w:lineRule="exact"/>
        <w:rPr>
          <w:rFonts w:asciiTheme="majorEastAsia" w:eastAsiaTheme="majorEastAsia" w:hAnsiTheme="majorEastAsia"/>
          <w:sz w:val="24"/>
        </w:rPr>
      </w:pPr>
      <w:r>
        <w:rPr>
          <w:rFonts w:asciiTheme="majorEastAsia" w:eastAsiaTheme="majorEastAsia" w:hAnsiTheme="majorEastAsia" w:hint="eastAsia"/>
          <w:sz w:val="24"/>
        </w:rPr>
        <w:t xml:space="preserve">                                              日期：    年   月   日</w:t>
      </w:r>
    </w:p>
    <w:p w:rsidR="00755B9A" w:rsidRDefault="00755B9A">
      <w:pPr>
        <w:spacing w:line="440" w:lineRule="exact"/>
        <w:rPr>
          <w:rFonts w:asciiTheme="majorEastAsia" w:eastAsiaTheme="majorEastAsia" w:hAnsiTheme="majorEastAsia"/>
          <w:b/>
          <w:sz w:val="24"/>
        </w:rPr>
      </w:pPr>
    </w:p>
    <w:p w:rsidR="00755B9A" w:rsidRDefault="0005030A">
      <w:pPr>
        <w:spacing w:line="440" w:lineRule="exact"/>
        <w:rPr>
          <w:rFonts w:asciiTheme="majorEastAsia" w:eastAsiaTheme="majorEastAsia" w:hAnsiTheme="majorEastAsia"/>
          <w:b/>
          <w:sz w:val="36"/>
          <w:szCs w:val="36"/>
        </w:rPr>
      </w:pPr>
      <w:r>
        <w:rPr>
          <w:rFonts w:asciiTheme="majorEastAsia" w:eastAsiaTheme="majorEastAsia" w:hAnsiTheme="majorEastAsia" w:hint="eastAsia"/>
          <w:b/>
          <w:sz w:val="24"/>
        </w:rPr>
        <w:t>附件6：</w:t>
      </w:r>
    </w:p>
    <w:p w:rsidR="00755B9A" w:rsidRDefault="0005030A">
      <w:pPr>
        <w:spacing w:line="440" w:lineRule="exact"/>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投标承诺书</w:t>
      </w:r>
    </w:p>
    <w:p w:rsidR="00755B9A" w:rsidRDefault="00755B9A">
      <w:pPr>
        <w:spacing w:line="440" w:lineRule="exact"/>
        <w:jc w:val="center"/>
        <w:rPr>
          <w:rFonts w:asciiTheme="majorEastAsia" w:eastAsiaTheme="majorEastAsia" w:hAnsiTheme="majorEastAsia"/>
          <w:sz w:val="36"/>
          <w:szCs w:val="36"/>
        </w:rPr>
      </w:pPr>
    </w:p>
    <w:p w:rsidR="00755B9A" w:rsidRDefault="0005030A">
      <w:pPr>
        <w:spacing w:line="480" w:lineRule="exact"/>
        <w:ind w:leftChars="57" w:left="120" w:firstLineChars="150" w:firstLine="360"/>
        <w:rPr>
          <w:rFonts w:asciiTheme="majorEastAsia" w:eastAsiaTheme="majorEastAsia" w:hAnsiTheme="majorEastAsia" w:cs="仿宋_GB2312"/>
          <w:kern w:val="0"/>
          <w:sz w:val="24"/>
          <w:lang w:val="zh-CN"/>
        </w:rPr>
      </w:pPr>
      <w:r>
        <w:rPr>
          <w:rFonts w:asciiTheme="majorEastAsia" w:eastAsiaTheme="majorEastAsia" w:hAnsiTheme="majorEastAsia" w:hint="eastAsia"/>
          <w:sz w:val="24"/>
        </w:rPr>
        <w:lastRenderedPageBreak/>
        <w:t>针对本招标项目,我公司郑重承诺:</w:t>
      </w:r>
      <w:r>
        <w:rPr>
          <w:rFonts w:asciiTheme="majorEastAsia" w:eastAsiaTheme="majorEastAsia" w:hAnsiTheme="majorEastAsia" w:cs="仿宋_GB2312" w:hint="eastAsia"/>
          <w:kern w:val="0"/>
          <w:sz w:val="24"/>
          <w:lang w:val="zh-CN"/>
        </w:rPr>
        <w:t xml:space="preserve"> 本单位自愿参加（编号：）政府采购的投标。</w:t>
      </w:r>
    </w:p>
    <w:p w:rsidR="00755B9A" w:rsidRDefault="0005030A">
      <w:pPr>
        <w:spacing w:line="480" w:lineRule="exact"/>
        <w:ind w:firstLineChars="200" w:firstLine="480"/>
        <w:rPr>
          <w:rFonts w:asciiTheme="majorEastAsia" w:eastAsiaTheme="majorEastAsia" w:hAnsiTheme="majorEastAsia"/>
          <w:sz w:val="24"/>
        </w:rPr>
      </w:pPr>
      <w:r>
        <w:rPr>
          <w:rFonts w:asciiTheme="majorEastAsia" w:eastAsiaTheme="majorEastAsia" w:hAnsiTheme="majorEastAsia" w:cs="仿宋_GB2312" w:hint="eastAsia"/>
          <w:kern w:val="0"/>
          <w:sz w:val="24"/>
          <w:lang w:val="zh-CN"/>
        </w:rPr>
        <w:t>1、本公司承诺参加此次政府采购活动近三年，在经营活动中没有重大违法记录。</w:t>
      </w:r>
    </w:p>
    <w:p w:rsidR="00755B9A" w:rsidRDefault="0005030A">
      <w:pPr>
        <w:spacing w:line="48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2、本公司所投标项填列的技术参数、配置、服务、数量等相关内容都是真实、准确的。</w:t>
      </w:r>
    </w:p>
    <w:p w:rsidR="00755B9A" w:rsidRDefault="0005030A">
      <w:pPr>
        <w:spacing w:line="480" w:lineRule="exact"/>
        <w:ind w:leftChars="257" w:left="540"/>
        <w:rPr>
          <w:rFonts w:asciiTheme="majorEastAsia" w:eastAsiaTheme="majorEastAsia" w:hAnsiTheme="majorEastAsia"/>
          <w:sz w:val="24"/>
        </w:rPr>
      </w:pPr>
      <w:r>
        <w:rPr>
          <w:rFonts w:asciiTheme="majorEastAsia" w:eastAsiaTheme="majorEastAsia" w:hAnsiTheme="majorEastAsia" w:hint="eastAsia"/>
          <w:sz w:val="24"/>
        </w:rPr>
        <w:t>3、本公司保证在本次招标项目中所提供的资料全部真实和合法。</w:t>
      </w:r>
    </w:p>
    <w:p w:rsidR="00755B9A" w:rsidRDefault="0005030A">
      <w:pPr>
        <w:spacing w:line="480" w:lineRule="exact"/>
        <w:ind w:leftChars="257" w:left="540"/>
        <w:rPr>
          <w:rFonts w:asciiTheme="majorEastAsia" w:eastAsiaTheme="majorEastAsia" w:hAnsiTheme="majorEastAsia"/>
          <w:sz w:val="24"/>
        </w:rPr>
      </w:pPr>
      <w:r>
        <w:rPr>
          <w:rFonts w:asciiTheme="majorEastAsia" w:eastAsiaTheme="majorEastAsia" w:hAnsiTheme="majorEastAsia" w:hint="eastAsia"/>
          <w:sz w:val="24"/>
        </w:rPr>
        <w:t>4、本公司保证绝不采取不正当手段诋毁排挤其他投标人。</w:t>
      </w:r>
    </w:p>
    <w:p w:rsidR="00755B9A" w:rsidRDefault="0005030A">
      <w:pPr>
        <w:spacing w:line="480" w:lineRule="exact"/>
        <w:ind w:firstLineChars="225" w:firstLine="540"/>
        <w:rPr>
          <w:rFonts w:asciiTheme="majorEastAsia" w:eastAsiaTheme="majorEastAsia" w:hAnsiTheme="majorEastAsia"/>
          <w:sz w:val="24"/>
        </w:rPr>
      </w:pPr>
      <w:r>
        <w:rPr>
          <w:rFonts w:asciiTheme="majorEastAsia" w:eastAsiaTheme="majorEastAsia" w:hAnsiTheme="majorEastAsia" w:hint="eastAsia"/>
          <w:sz w:val="24"/>
        </w:rPr>
        <w:t>5、本公司保证绝不向招标人、采购单位有关工作人员提供不正当利益,以影响采购结果的公正性。</w:t>
      </w:r>
    </w:p>
    <w:p w:rsidR="00755B9A" w:rsidRDefault="0005030A">
      <w:pPr>
        <w:autoSpaceDE w:val="0"/>
        <w:autoSpaceDN w:val="0"/>
        <w:adjustRightInd w:val="0"/>
        <w:spacing w:line="440" w:lineRule="exact"/>
        <w:ind w:firstLine="480"/>
        <w:rPr>
          <w:rFonts w:asciiTheme="majorEastAsia" w:eastAsiaTheme="majorEastAsia" w:hAnsiTheme="majorEastAsia"/>
          <w:kern w:val="0"/>
          <w:sz w:val="24"/>
        </w:rPr>
      </w:pPr>
      <w:r>
        <w:rPr>
          <w:rFonts w:asciiTheme="majorEastAsia" w:eastAsiaTheme="majorEastAsia" w:hAnsiTheme="majorEastAsia" w:cs="仿宋_GB2312" w:hint="eastAsia"/>
          <w:kern w:val="0"/>
          <w:sz w:val="24"/>
          <w:lang w:val="zh-CN"/>
        </w:rPr>
        <w:t>6、同意此次采购文件中的各项内容。</w:t>
      </w:r>
    </w:p>
    <w:p w:rsidR="00755B9A" w:rsidRDefault="0005030A">
      <w:pPr>
        <w:autoSpaceDE w:val="0"/>
        <w:autoSpaceDN w:val="0"/>
        <w:adjustRightInd w:val="0"/>
        <w:spacing w:line="440" w:lineRule="exact"/>
        <w:ind w:firstLine="480"/>
        <w:rPr>
          <w:rFonts w:asciiTheme="majorEastAsia" w:eastAsiaTheme="majorEastAsia" w:hAnsiTheme="majorEastAsia"/>
          <w:kern w:val="0"/>
          <w:sz w:val="24"/>
        </w:rPr>
      </w:pPr>
      <w:r>
        <w:rPr>
          <w:rFonts w:asciiTheme="majorEastAsia" w:eastAsiaTheme="majorEastAsia" w:hAnsiTheme="majorEastAsia" w:cs="仿宋_GB2312" w:hint="eastAsia"/>
          <w:kern w:val="0"/>
          <w:sz w:val="24"/>
        </w:rPr>
        <w:t>7、</w:t>
      </w:r>
      <w:r>
        <w:rPr>
          <w:rFonts w:asciiTheme="majorEastAsia" w:eastAsiaTheme="majorEastAsia" w:hAnsiTheme="majorEastAsia" w:cs="仿宋_GB2312" w:hint="eastAsia"/>
          <w:kern w:val="0"/>
          <w:sz w:val="24"/>
          <w:lang w:val="zh-CN"/>
        </w:rPr>
        <w:t>同意提供按照贵方可能要求的与投标有关的一切数据或资料等。</w:t>
      </w:r>
    </w:p>
    <w:p w:rsidR="00755B9A" w:rsidRDefault="0005030A">
      <w:pPr>
        <w:autoSpaceDE w:val="0"/>
        <w:autoSpaceDN w:val="0"/>
        <w:adjustRightInd w:val="0"/>
        <w:spacing w:line="440" w:lineRule="exact"/>
        <w:ind w:firstLine="480"/>
        <w:rPr>
          <w:rFonts w:asciiTheme="majorEastAsia" w:eastAsiaTheme="majorEastAsia" w:hAnsiTheme="majorEastAsia"/>
          <w:kern w:val="0"/>
          <w:sz w:val="24"/>
        </w:rPr>
      </w:pPr>
      <w:r>
        <w:rPr>
          <w:rFonts w:asciiTheme="majorEastAsia" w:eastAsiaTheme="majorEastAsia" w:hAnsiTheme="majorEastAsia" w:cs="仿宋_GB2312" w:hint="eastAsia"/>
          <w:kern w:val="0"/>
          <w:sz w:val="24"/>
        </w:rPr>
        <w:t>8、</w:t>
      </w:r>
      <w:r>
        <w:rPr>
          <w:rFonts w:asciiTheme="majorEastAsia" w:eastAsiaTheme="majorEastAsia" w:hAnsiTheme="majorEastAsia" w:cs="仿宋_GB2312" w:hint="eastAsia"/>
          <w:kern w:val="0"/>
          <w:sz w:val="24"/>
          <w:lang w:val="zh-CN"/>
        </w:rPr>
        <w:t>本单位如中标，保证按照投标文件的承诺与贵方签订合同，保证履行合同条款并向采购人缴纳履约保证金。</w:t>
      </w:r>
    </w:p>
    <w:p w:rsidR="00755B9A" w:rsidRDefault="0005030A">
      <w:pPr>
        <w:spacing w:line="480" w:lineRule="exact"/>
        <w:ind w:firstLineChars="150" w:firstLine="360"/>
        <w:rPr>
          <w:rFonts w:asciiTheme="majorEastAsia" w:eastAsiaTheme="majorEastAsia" w:hAnsiTheme="majorEastAsia"/>
          <w:sz w:val="28"/>
          <w:szCs w:val="28"/>
          <w:u w:val="single"/>
        </w:rPr>
      </w:pPr>
      <w:r>
        <w:rPr>
          <w:rFonts w:asciiTheme="majorEastAsia" w:eastAsiaTheme="majorEastAsia" w:hAnsiTheme="majorEastAsia" w:hint="eastAsia"/>
          <w:sz w:val="24"/>
        </w:rPr>
        <w:t>如有违反以上承诺,本公司愿意接受招标人对投标文件作无效的处理,并承担相关的一切责任及后果。</w:t>
      </w:r>
    </w:p>
    <w:p w:rsidR="00755B9A" w:rsidRDefault="00755B9A">
      <w:pPr>
        <w:spacing w:line="480" w:lineRule="exact"/>
        <w:rPr>
          <w:rFonts w:asciiTheme="majorEastAsia" w:eastAsiaTheme="majorEastAsia" w:hAnsiTheme="majorEastAsia"/>
          <w:sz w:val="28"/>
          <w:szCs w:val="28"/>
          <w:u w:val="single"/>
        </w:rPr>
      </w:pPr>
    </w:p>
    <w:p w:rsidR="00755B9A" w:rsidRDefault="00755B9A">
      <w:pPr>
        <w:spacing w:line="480" w:lineRule="exact"/>
        <w:rPr>
          <w:rFonts w:asciiTheme="majorEastAsia" w:eastAsiaTheme="majorEastAsia" w:hAnsiTheme="majorEastAsia"/>
          <w:sz w:val="28"/>
          <w:szCs w:val="28"/>
          <w:u w:val="single"/>
        </w:rPr>
      </w:pPr>
    </w:p>
    <w:p w:rsidR="00755B9A" w:rsidRDefault="00755B9A">
      <w:pPr>
        <w:spacing w:line="480" w:lineRule="exact"/>
        <w:rPr>
          <w:rFonts w:asciiTheme="majorEastAsia" w:eastAsiaTheme="majorEastAsia" w:hAnsiTheme="majorEastAsia"/>
          <w:sz w:val="24"/>
        </w:rPr>
      </w:pPr>
    </w:p>
    <w:p w:rsidR="00755B9A" w:rsidRDefault="0005030A">
      <w:pPr>
        <w:spacing w:line="480" w:lineRule="exact"/>
        <w:rPr>
          <w:rFonts w:asciiTheme="majorEastAsia" w:eastAsiaTheme="majorEastAsia" w:hAnsiTheme="majorEastAsia"/>
          <w:sz w:val="24"/>
        </w:rPr>
      </w:pPr>
      <w:r>
        <w:rPr>
          <w:rFonts w:asciiTheme="majorEastAsia" w:eastAsiaTheme="majorEastAsia" w:hAnsiTheme="majorEastAsia" w:hint="eastAsia"/>
          <w:sz w:val="24"/>
        </w:rPr>
        <w:t>投标单位（盖章）：</w:t>
      </w:r>
    </w:p>
    <w:p w:rsidR="00755B9A" w:rsidRDefault="0005030A">
      <w:pPr>
        <w:spacing w:line="480" w:lineRule="exact"/>
        <w:rPr>
          <w:rFonts w:asciiTheme="majorEastAsia" w:eastAsiaTheme="majorEastAsia" w:hAnsiTheme="majorEastAsia"/>
          <w:sz w:val="24"/>
        </w:rPr>
      </w:pPr>
      <w:r>
        <w:rPr>
          <w:rFonts w:asciiTheme="majorEastAsia" w:eastAsiaTheme="majorEastAsia" w:hAnsiTheme="majorEastAsia" w:hint="eastAsia"/>
          <w:sz w:val="24"/>
        </w:rPr>
        <w:t xml:space="preserve">法定代表人或授权代表（签字或盖章）： </w:t>
      </w:r>
    </w:p>
    <w:p w:rsidR="00755B9A" w:rsidRDefault="0005030A">
      <w:pPr>
        <w:spacing w:line="480" w:lineRule="exact"/>
        <w:ind w:firstLineChars="2800" w:firstLine="6720"/>
        <w:rPr>
          <w:rFonts w:asciiTheme="majorEastAsia" w:eastAsiaTheme="majorEastAsia" w:hAnsiTheme="majorEastAsia"/>
          <w:sz w:val="24"/>
        </w:rPr>
      </w:pPr>
      <w:r>
        <w:rPr>
          <w:rFonts w:asciiTheme="majorEastAsia" w:eastAsiaTheme="majorEastAsia" w:hAnsiTheme="majorEastAsia" w:hint="eastAsia"/>
          <w:sz w:val="24"/>
        </w:rPr>
        <w:t>年   月   日</w:t>
      </w:r>
    </w:p>
    <w:p w:rsidR="00755B9A" w:rsidRDefault="00755B9A">
      <w:pPr>
        <w:spacing w:line="480" w:lineRule="exact"/>
        <w:rPr>
          <w:rFonts w:asciiTheme="majorEastAsia" w:eastAsiaTheme="majorEastAsia" w:hAnsiTheme="majorEastAsia"/>
        </w:rPr>
      </w:pPr>
    </w:p>
    <w:p w:rsidR="00755B9A" w:rsidRDefault="00755B9A">
      <w:pPr>
        <w:rPr>
          <w:rFonts w:asciiTheme="majorEastAsia" w:eastAsiaTheme="majorEastAsia" w:hAnsiTheme="majorEastAsia"/>
        </w:rPr>
      </w:pPr>
    </w:p>
    <w:p w:rsidR="00755B9A" w:rsidRDefault="00755B9A">
      <w:pPr>
        <w:rPr>
          <w:rFonts w:asciiTheme="majorEastAsia" w:eastAsiaTheme="majorEastAsia" w:hAnsiTheme="majorEastAsia"/>
        </w:rPr>
      </w:pPr>
    </w:p>
    <w:sectPr w:rsidR="00755B9A" w:rsidSect="00755B9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10C" w:rsidRDefault="0028510C" w:rsidP="00755B9A">
      <w:r>
        <w:separator/>
      </w:r>
    </w:p>
  </w:endnote>
  <w:endnote w:type="continuationSeparator" w:id="1">
    <w:p w:rsidR="0028510C" w:rsidRDefault="0028510C" w:rsidP="00755B9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隶书">
    <w:altName w:val="微软雅黑"/>
    <w:panose1 w:val="0201050906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华文细黑">
    <w:altName w:val="微软雅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0A6" w:rsidRDefault="00E940A6">
    <w:pPr>
      <w:pStyle w:val="af0"/>
    </w:pPr>
    <w:r>
      <w:pict>
        <v:shapetype id="_x0000_t202" coordsize="21600,21600" o:spt="202" path="m,l,21600r21600,l21600,xe">
          <v:stroke joinstyle="miter"/>
          <v:path gradientshapeok="t" o:connecttype="rect"/>
        </v:shapetype>
        <v:shape id="文本框 3" o:spid="_x0000_s4097" type="#_x0000_t202" style="position:absolute;margin-left:208pt;margin-top:0;width:2in;height:2in;z-index:251660288;mso-wrap-style:none;mso-position-horizontal:right;mso-position-horizontal-relative:margin" filled="f" stroked="f">
          <v:textbox style="mso-fit-shape-to-text:t" inset="0,0,0,0">
            <w:txbxContent>
              <w:p w:rsidR="00E940A6" w:rsidRDefault="00E940A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0356ED">
                  <w:rPr>
                    <w:noProof/>
                    <w:sz w:val="18"/>
                  </w:rPr>
                  <w:t>23</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10C" w:rsidRDefault="0028510C" w:rsidP="00755B9A">
      <w:r>
        <w:separator/>
      </w:r>
    </w:p>
  </w:footnote>
  <w:footnote w:type="continuationSeparator" w:id="1">
    <w:p w:rsidR="0028510C" w:rsidRDefault="0028510C" w:rsidP="00755B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0A6" w:rsidRDefault="00E940A6">
    <w:pPr>
      <w:pStyle w:val="af1"/>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FFFF7E"/>
    <w:lvl w:ilvl="0">
      <w:start w:val="1"/>
      <w:numFmt w:val="decimal"/>
      <w:pStyle w:val="3"/>
      <w:lvlText w:val="%1."/>
      <w:lvlJc w:val="left"/>
      <w:pPr>
        <w:tabs>
          <w:tab w:val="left" w:pos="1200"/>
        </w:tabs>
        <w:ind w:leftChars="400" w:left="1200" w:hangingChars="200" w:hanging="360"/>
      </w:pPr>
    </w:lvl>
  </w:abstractNum>
  <w:abstractNum w:abstractNumId="1">
    <w:nsid w:val="FFFFFF88"/>
    <w:multiLevelType w:val="singleLevel"/>
    <w:tmpl w:val="FFFFFF88"/>
    <w:lvl w:ilvl="0">
      <w:start w:val="1"/>
      <w:numFmt w:val="decimal"/>
      <w:pStyle w:val="2"/>
      <w:lvlText w:val="%1."/>
      <w:lvlJc w:val="left"/>
      <w:pPr>
        <w:tabs>
          <w:tab w:val="left" w:pos="360"/>
        </w:tabs>
        <w:ind w:left="360" w:hangingChars="200" w:hanging="360"/>
      </w:pPr>
    </w:lvl>
  </w:abstractNum>
  <w:abstractNum w:abstractNumId="2">
    <w:nsid w:val="0CFE12CA"/>
    <w:multiLevelType w:val="multilevel"/>
    <w:tmpl w:val="0CFE12CA"/>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Wingdings" w:hAnsi="Wingdings" w:hint="default"/>
      </w:rPr>
    </w:lvl>
    <w:lvl w:ilvl="2">
      <w:start w:val="1"/>
      <w:numFmt w:val="upperLetter"/>
      <w:lvlText w:val="%3、"/>
      <w:lvlJc w:val="left"/>
      <w:pPr>
        <w:tabs>
          <w:tab w:val="left" w:pos="1260"/>
        </w:tabs>
        <w:ind w:left="1260" w:hanging="360"/>
      </w:pPr>
    </w:lvl>
    <w:lvl w:ilvl="3">
      <w:start w:val="1"/>
      <w:numFmt w:val="decimal"/>
      <w:pStyle w:val="10"/>
      <w:lvlText w:val="%4．"/>
      <w:lvlJc w:val="left"/>
      <w:pPr>
        <w:tabs>
          <w:tab w:val="left" w:pos="1620"/>
        </w:tabs>
        <w:ind w:left="1620" w:hanging="360"/>
      </w:pPr>
    </w:lvl>
    <w:lvl w:ilvl="4">
      <w:start w:val="1"/>
      <w:numFmt w:val="decimal"/>
      <w:lvlText w:val="%5）"/>
      <w:lvlJc w:val="left"/>
      <w:pPr>
        <w:tabs>
          <w:tab w:val="left" w:pos="2040"/>
        </w:tabs>
        <w:ind w:left="204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11412005"/>
    <w:multiLevelType w:val="multilevel"/>
    <w:tmpl w:val="11412005"/>
    <w:lvl w:ilvl="0">
      <w:start w:val="1"/>
      <w:numFmt w:val="decimal"/>
      <w:pStyle w:val="1"/>
      <w:lvlText w:val="%1、"/>
      <w:lvlJc w:val="left"/>
      <w:pPr>
        <w:tabs>
          <w:tab w:val="left" w:pos="6689"/>
        </w:tabs>
        <w:ind w:left="6122" w:firstLine="567"/>
      </w:pPr>
    </w:lvl>
    <w:lvl w:ilvl="1">
      <w:start w:val="1"/>
      <w:numFmt w:val="lowerLetter"/>
      <w:lvlText w:val="%2)"/>
      <w:lvlJc w:val="left"/>
      <w:pPr>
        <w:tabs>
          <w:tab w:val="left" w:pos="6962"/>
        </w:tabs>
        <w:ind w:left="6962" w:hanging="420"/>
      </w:pPr>
    </w:lvl>
    <w:lvl w:ilvl="2">
      <w:start w:val="1"/>
      <w:numFmt w:val="lowerRoman"/>
      <w:lvlText w:val="%3."/>
      <w:lvlJc w:val="right"/>
      <w:pPr>
        <w:tabs>
          <w:tab w:val="left" w:pos="7382"/>
        </w:tabs>
        <w:ind w:left="7382" w:hanging="42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191D28EB"/>
    <w:multiLevelType w:val="multilevel"/>
    <w:tmpl w:val="191D28EB"/>
    <w:lvl w:ilvl="0">
      <w:start w:val="1"/>
      <w:numFmt w:val="decimal"/>
      <w:pStyle w:val="122"/>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5">
    <w:nsid w:val="23CE424C"/>
    <w:multiLevelType w:val="multilevel"/>
    <w:tmpl w:val="23CE424C"/>
    <w:lvl w:ilvl="0">
      <w:start w:val="1"/>
      <w:numFmt w:val="decimal"/>
      <w:lvlText w:val="%1."/>
      <w:lvlJc w:val="left"/>
      <w:pPr>
        <w:ind w:left="720" w:hanging="720"/>
      </w:pPr>
      <w:rPr>
        <w:rFonts w:hint="default"/>
      </w:rPr>
    </w:lvl>
    <w:lvl w:ilvl="1">
      <w:start w:val="2"/>
      <w:numFmt w:val="japaneseCounting"/>
      <w:lvlText w:val="%2、"/>
      <w:lvlJc w:val="left"/>
      <w:pPr>
        <w:ind w:left="1160" w:hanging="74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302C4CD1"/>
    <w:multiLevelType w:val="multilevel"/>
    <w:tmpl w:val="302C4CD1"/>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51E91DB7"/>
    <w:multiLevelType w:val="multilevel"/>
    <w:tmpl w:val="51E91DB7"/>
    <w:lvl w:ilvl="0">
      <w:start w:val="1"/>
      <w:numFmt w:val="decimal"/>
      <w:pStyle w:val="20"/>
      <w:lvlText w:val="(%1)"/>
      <w:lvlJc w:val="left"/>
      <w:pPr>
        <w:tabs>
          <w:tab w:val="left" w:pos="567"/>
        </w:tabs>
        <w:snapToGrid w:val="0"/>
        <w:ind w:left="0" w:firstLine="567"/>
      </w:pPr>
      <w:rPr>
        <w:rFonts w:ascii="Times New Roman" w:hAnsi="Times New Roman" w:cs="Times New Roman"/>
        <w:b w:val="0"/>
        <w:bCs w:val="0"/>
        <w:i w:val="0"/>
        <w:iCs w:val="0"/>
        <w:caps w:val="0"/>
        <w:smallCaps w:val="0"/>
        <w:strike w:val="0"/>
        <w:dstrike w:val="0"/>
        <w:vanish w:val="0"/>
        <w:color w:val="000000"/>
        <w:spacing w:val="0"/>
        <w:w w:val="1"/>
        <w:kern w:val="0"/>
        <w:position w:val="0"/>
        <w:szCs w:val="2"/>
        <w:u w:val="none"/>
        <w:vertAlign w:val="baseline"/>
      </w:rPr>
    </w:lvl>
    <w:lvl w:ilvl="1">
      <w:start w:val="1"/>
      <w:numFmt w:val="decimalEnclosedCircle"/>
      <w:lvlText w:val="%2"/>
      <w:lvlJc w:val="left"/>
      <w:pPr>
        <w:tabs>
          <w:tab w:val="left" w:pos="2070"/>
        </w:tabs>
        <w:ind w:left="2070" w:hanging="840"/>
      </w:pPr>
      <w:rPr>
        <w:rFonts w:ascii="仿宋_GB2312" w:eastAsia="Times New Roman" w:hint="eastAsia"/>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nsid w:val="5B18AA69"/>
    <w:multiLevelType w:val="singleLevel"/>
    <w:tmpl w:val="5B18AA69"/>
    <w:lvl w:ilvl="0">
      <w:start w:val="1"/>
      <w:numFmt w:val="chineseCounting"/>
      <w:suff w:val="nothing"/>
      <w:lvlText w:val="（%1）"/>
      <w:lvlJc w:val="left"/>
    </w:lvl>
  </w:abstractNum>
  <w:abstractNum w:abstractNumId="9">
    <w:nsid w:val="5CB017FC"/>
    <w:multiLevelType w:val="multilevel"/>
    <w:tmpl w:val="5CB017FC"/>
    <w:lvl w:ilvl="0">
      <w:start w:val="1"/>
      <w:numFmt w:val="decimal"/>
      <w:pStyle w:val="11"/>
      <w:suff w:val="space"/>
      <w:lvlText w:val="第 %1 章"/>
      <w:lvlJc w:val="left"/>
      <w:pPr>
        <w:ind w:left="425" w:hanging="425"/>
      </w:pPr>
    </w:lvl>
    <w:lvl w:ilvl="1">
      <w:start w:val="1"/>
      <w:numFmt w:val="decimal"/>
      <w:lvlText w:val="%1.%2 "/>
      <w:lvlJc w:val="left"/>
      <w:pPr>
        <w:tabs>
          <w:tab w:val="left" w:pos="1145"/>
        </w:tabs>
        <w:ind w:left="992" w:hanging="567"/>
      </w:pPr>
    </w:lvl>
    <w:lvl w:ilvl="2">
      <w:start w:val="1"/>
      <w:numFmt w:val="decimal"/>
      <w:lvlText w:val="〔%3〕、"/>
      <w:lvlJc w:val="left"/>
      <w:pPr>
        <w:tabs>
          <w:tab w:val="left" w:pos="2651"/>
        </w:tabs>
        <w:ind w:left="1418" w:hanging="567"/>
      </w:pPr>
    </w:lvl>
    <w:lvl w:ilvl="3">
      <w:start w:val="1"/>
      <w:numFmt w:val="none"/>
      <w:pStyle w:val="4"/>
      <w:lvlText w:val=""/>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4351"/>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0">
    <w:nsid w:val="61164534"/>
    <w:multiLevelType w:val="multilevel"/>
    <w:tmpl w:val="61164534"/>
    <w:lvl w:ilvl="0">
      <w:start w:val="1"/>
      <w:numFmt w:val="bullet"/>
      <w:pStyle w:val="HTML"/>
      <w:lvlText w:val=""/>
      <w:lvlJc w:val="left"/>
      <w:pPr>
        <w:tabs>
          <w:tab w:val="left" w:pos="900"/>
        </w:tabs>
        <w:ind w:left="90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nsid w:val="66895C90"/>
    <w:multiLevelType w:val="multilevel"/>
    <w:tmpl w:val="66895C90"/>
    <w:lvl w:ilvl="0">
      <w:start w:val="1"/>
      <w:numFmt w:val="decimal"/>
      <w:pStyle w:val="a"/>
      <w:lvlText w:val="附%1："/>
      <w:lvlJc w:val="left"/>
      <w:pPr>
        <w:tabs>
          <w:tab w:val="left" w:pos="0"/>
        </w:tabs>
        <w:ind w:left="794" w:hanging="794"/>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nsid w:val="6A383B68"/>
    <w:multiLevelType w:val="singleLevel"/>
    <w:tmpl w:val="6A383B68"/>
    <w:lvl w:ilvl="0">
      <w:start w:val="1"/>
      <w:numFmt w:val="upperLetter"/>
      <w:pStyle w:val="5"/>
      <w:lvlText w:val="%1、"/>
      <w:lvlJc w:val="left"/>
      <w:pPr>
        <w:tabs>
          <w:tab w:val="left" w:pos="405"/>
        </w:tabs>
        <w:ind w:left="405" w:hanging="405"/>
      </w:pPr>
    </w:lvl>
  </w:abstractNum>
  <w:abstractNum w:abstractNumId="13">
    <w:nsid w:val="6CAC619C"/>
    <w:multiLevelType w:val="multilevel"/>
    <w:tmpl w:val="6CAC619C"/>
    <w:lvl w:ilvl="0">
      <w:start w:val="1"/>
      <w:numFmt w:val="bullet"/>
      <w:pStyle w:val="xl25"/>
      <w:lvlText w:val=""/>
      <w:lvlJc w:val="left"/>
      <w:pPr>
        <w:tabs>
          <w:tab w:val="left" w:pos="840"/>
        </w:tabs>
        <w:ind w:left="840" w:hanging="420"/>
      </w:pPr>
      <w:rPr>
        <w:rFonts w:ascii="Wingdings" w:hAnsi="Wingdings" w:hint="default"/>
      </w:rPr>
    </w:lvl>
    <w:lvl w:ilvl="1">
      <w:start w:val="1"/>
      <w:numFmt w:val="none"/>
      <w:isLgl/>
      <w:suff w:val="space"/>
      <w:lvlText w:val="  2.2.1.1"/>
      <w:lvlJc w:val="left"/>
      <w:pPr>
        <w:ind w:left="567" w:hanging="567"/>
      </w:pPr>
    </w:lvl>
    <w:lvl w:ilvl="2">
      <w:start w:val="1"/>
      <w:numFmt w:val="none"/>
      <w:isLgl/>
      <w:suff w:val="space"/>
      <w:lvlText w:val="  2.2.1.3"/>
      <w:lvlJc w:val="left"/>
      <w:pPr>
        <w:ind w:left="0" w:firstLine="0"/>
      </w:pPr>
    </w:lvl>
    <w:lvl w:ilvl="3">
      <w:start w:val="1"/>
      <w:numFmt w:val="decimal"/>
      <w:isLgl/>
      <w:suff w:val="space"/>
      <w:lvlText w:val="%1.%2.%3.%4"/>
      <w:lvlJc w:val="left"/>
      <w:pPr>
        <w:ind w:left="851" w:hanging="851"/>
      </w:pPr>
    </w:lvl>
    <w:lvl w:ilvl="4">
      <w:start w:val="1"/>
      <w:numFmt w:val="decimal"/>
      <w:isLgl/>
      <w:suff w:val="space"/>
      <w:lvlText w:val="%1.%2.%3.%4.%5"/>
      <w:lvlJc w:val="left"/>
      <w:pPr>
        <w:ind w:left="992" w:hanging="992"/>
      </w:pPr>
    </w:lvl>
    <w:lvl w:ilvl="5">
      <w:start w:val="1"/>
      <w:numFmt w:val="decimal"/>
      <w:suff w:val="space"/>
      <w:lvlText w:val="%1.%2.%3.%4.%5.%6."/>
      <w:lvlJc w:val="left"/>
      <w:pPr>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4">
    <w:nsid w:val="6F461CE6"/>
    <w:multiLevelType w:val="multilevel"/>
    <w:tmpl w:val="6F461CE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72696FE3"/>
    <w:multiLevelType w:val="multilevel"/>
    <w:tmpl w:val="72696FE3"/>
    <w:lvl w:ilvl="0">
      <w:start w:val="1"/>
      <w:numFmt w:val="decimal"/>
      <w:lvlText w:val="%1."/>
      <w:lvlJc w:val="left"/>
      <w:pPr>
        <w:tabs>
          <w:tab w:val="left" w:pos="360"/>
        </w:tabs>
        <w:ind w:left="36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0"/>
    <w:lvlOverride w:ilvl="0">
      <w:startOverride w:val="1"/>
    </w:lvlOverride>
  </w:num>
  <w:num w:numId="4">
    <w:abstractNumId w:val="12"/>
    <w:lvlOverride w:ilvl="0">
      <w:startOverride w:val="1"/>
    </w:lvlOverride>
  </w:num>
  <w:num w:numId="5">
    <w:abstractNumId w:val="1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6"/>
  </w:num>
  <w:num w:numId="15">
    <w:abstractNumId w:val="5"/>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7FB5"/>
    <w:rsid w:val="000069D1"/>
    <w:rsid w:val="00020445"/>
    <w:rsid w:val="000356ED"/>
    <w:rsid w:val="00045E63"/>
    <w:rsid w:val="00046A50"/>
    <w:rsid w:val="0005030A"/>
    <w:rsid w:val="00060B5F"/>
    <w:rsid w:val="00071850"/>
    <w:rsid w:val="000909F0"/>
    <w:rsid w:val="000D02BF"/>
    <w:rsid w:val="000D6261"/>
    <w:rsid w:val="000E2E97"/>
    <w:rsid w:val="000F39B7"/>
    <w:rsid w:val="00140E48"/>
    <w:rsid w:val="00156590"/>
    <w:rsid w:val="00177B66"/>
    <w:rsid w:val="001B4202"/>
    <w:rsid w:val="001D30E0"/>
    <w:rsid w:val="001D7C9B"/>
    <w:rsid w:val="001F444C"/>
    <w:rsid w:val="002472CA"/>
    <w:rsid w:val="00265326"/>
    <w:rsid w:val="002703C1"/>
    <w:rsid w:val="00273729"/>
    <w:rsid w:val="00274955"/>
    <w:rsid w:val="0028510C"/>
    <w:rsid w:val="002A6852"/>
    <w:rsid w:val="002B280E"/>
    <w:rsid w:val="002B4D7E"/>
    <w:rsid w:val="002F7506"/>
    <w:rsid w:val="003057AB"/>
    <w:rsid w:val="00346213"/>
    <w:rsid w:val="00351341"/>
    <w:rsid w:val="0035791A"/>
    <w:rsid w:val="003624A6"/>
    <w:rsid w:val="00371633"/>
    <w:rsid w:val="0037769C"/>
    <w:rsid w:val="00386006"/>
    <w:rsid w:val="00393698"/>
    <w:rsid w:val="003B6C2C"/>
    <w:rsid w:val="003E0E3E"/>
    <w:rsid w:val="003E4E4B"/>
    <w:rsid w:val="00415406"/>
    <w:rsid w:val="00422C53"/>
    <w:rsid w:val="00431B31"/>
    <w:rsid w:val="00441465"/>
    <w:rsid w:val="00476B3D"/>
    <w:rsid w:val="00490ABC"/>
    <w:rsid w:val="004911D6"/>
    <w:rsid w:val="00491CE2"/>
    <w:rsid w:val="004C2D2D"/>
    <w:rsid w:val="004C42B2"/>
    <w:rsid w:val="004F2A49"/>
    <w:rsid w:val="00506A2A"/>
    <w:rsid w:val="00524303"/>
    <w:rsid w:val="00524FDE"/>
    <w:rsid w:val="00530635"/>
    <w:rsid w:val="00545C53"/>
    <w:rsid w:val="00557A7A"/>
    <w:rsid w:val="00580775"/>
    <w:rsid w:val="00592423"/>
    <w:rsid w:val="005F10E3"/>
    <w:rsid w:val="005F7027"/>
    <w:rsid w:val="006256D2"/>
    <w:rsid w:val="00677FB5"/>
    <w:rsid w:val="0069403E"/>
    <w:rsid w:val="006A6346"/>
    <w:rsid w:val="006D1F90"/>
    <w:rsid w:val="00714536"/>
    <w:rsid w:val="007402C6"/>
    <w:rsid w:val="00746913"/>
    <w:rsid w:val="00755B9A"/>
    <w:rsid w:val="007611B0"/>
    <w:rsid w:val="00762EF6"/>
    <w:rsid w:val="00763C66"/>
    <w:rsid w:val="007755EC"/>
    <w:rsid w:val="007A19E1"/>
    <w:rsid w:val="007A2935"/>
    <w:rsid w:val="007B11B9"/>
    <w:rsid w:val="007C221A"/>
    <w:rsid w:val="007D2F2E"/>
    <w:rsid w:val="007D5CF4"/>
    <w:rsid w:val="007E37D3"/>
    <w:rsid w:val="007E4B40"/>
    <w:rsid w:val="007F58B1"/>
    <w:rsid w:val="008032C6"/>
    <w:rsid w:val="00807336"/>
    <w:rsid w:val="00821888"/>
    <w:rsid w:val="0088185E"/>
    <w:rsid w:val="0088651B"/>
    <w:rsid w:val="008E01C8"/>
    <w:rsid w:val="0090517F"/>
    <w:rsid w:val="0094238A"/>
    <w:rsid w:val="00945531"/>
    <w:rsid w:val="00971402"/>
    <w:rsid w:val="009767FD"/>
    <w:rsid w:val="009D0FBF"/>
    <w:rsid w:val="009E55D5"/>
    <w:rsid w:val="009F1B22"/>
    <w:rsid w:val="00A0563B"/>
    <w:rsid w:val="00A20BA1"/>
    <w:rsid w:val="00A57159"/>
    <w:rsid w:val="00A72826"/>
    <w:rsid w:val="00A82204"/>
    <w:rsid w:val="00AB0A10"/>
    <w:rsid w:val="00AB7AFE"/>
    <w:rsid w:val="00AC2474"/>
    <w:rsid w:val="00AD5DC0"/>
    <w:rsid w:val="00AE038D"/>
    <w:rsid w:val="00AE6676"/>
    <w:rsid w:val="00B062C5"/>
    <w:rsid w:val="00B2479A"/>
    <w:rsid w:val="00B42529"/>
    <w:rsid w:val="00B4666D"/>
    <w:rsid w:val="00B52ABB"/>
    <w:rsid w:val="00B62879"/>
    <w:rsid w:val="00B76E98"/>
    <w:rsid w:val="00B87B0A"/>
    <w:rsid w:val="00BA412E"/>
    <w:rsid w:val="00BE644C"/>
    <w:rsid w:val="00C05106"/>
    <w:rsid w:val="00C133F8"/>
    <w:rsid w:val="00C15CB7"/>
    <w:rsid w:val="00C23F47"/>
    <w:rsid w:val="00C455BA"/>
    <w:rsid w:val="00C534D5"/>
    <w:rsid w:val="00CC4EAE"/>
    <w:rsid w:val="00D01ED8"/>
    <w:rsid w:val="00D0777F"/>
    <w:rsid w:val="00D5611F"/>
    <w:rsid w:val="00D9650F"/>
    <w:rsid w:val="00DA340E"/>
    <w:rsid w:val="00DB2A07"/>
    <w:rsid w:val="00DE32D2"/>
    <w:rsid w:val="00DE3BAF"/>
    <w:rsid w:val="00E11B9B"/>
    <w:rsid w:val="00E37386"/>
    <w:rsid w:val="00E547F2"/>
    <w:rsid w:val="00E917C8"/>
    <w:rsid w:val="00E940A6"/>
    <w:rsid w:val="00EA1838"/>
    <w:rsid w:val="00EE6A9B"/>
    <w:rsid w:val="00F42674"/>
    <w:rsid w:val="00F635F0"/>
    <w:rsid w:val="00F705B1"/>
    <w:rsid w:val="00F769D9"/>
    <w:rsid w:val="00F92E93"/>
    <w:rsid w:val="00F96936"/>
    <w:rsid w:val="00F96D81"/>
    <w:rsid w:val="00F97928"/>
    <w:rsid w:val="00FA77A6"/>
    <w:rsid w:val="00FA79B3"/>
    <w:rsid w:val="00FB6B63"/>
    <w:rsid w:val="00FB72F8"/>
    <w:rsid w:val="04BB76D1"/>
    <w:rsid w:val="127C18C5"/>
    <w:rsid w:val="14802198"/>
    <w:rsid w:val="1C5D7828"/>
    <w:rsid w:val="260260D7"/>
    <w:rsid w:val="34995118"/>
    <w:rsid w:val="49DC1217"/>
    <w:rsid w:val="4BF31F0E"/>
    <w:rsid w:val="4EBA2C9F"/>
    <w:rsid w:val="53BB31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0"/>
    <w:lsdException w:name="toc 2" w:uiPriority="0" w:qFormat="1"/>
    <w:lsdException w:name="toc 3" w:uiPriority="0"/>
    <w:lsdException w:name="toc 4" w:uiPriority="0" w:qFormat="1"/>
    <w:lsdException w:name="toc 5" w:uiPriority="0"/>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iPriority="0"/>
    <w:lsdException w:name="header" w:uiPriority="0" w:qFormat="1"/>
    <w:lsdException w:name="footer" w:uiPriority="0"/>
    <w:lsdException w:name="index heading" w:semiHidden="1"/>
    <w:lsdException w:name="caption" w:uiPriority="0" w:qFormat="1"/>
    <w:lsdException w:name="table of figures" w:uiPriority="0" w:qFormat="1"/>
    <w:lsdException w:name="envelope address" w:semiHidden="1"/>
    <w:lsdException w:name="envelope return" w:semiHidden="1"/>
    <w:lsdException w:name="footnote reference" w:uiPriority="0"/>
    <w:lsdException w:name="annotation reference" w:uiPriority="0"/>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uiPriority="0" w:qFormat="1"/>
    <w:lsdException w:name="List Bullet" w:semiHidden="1"/>
    <w:lsdException w:name="List Number" w:uiPriority="0"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uiPriority="0" w:qFormat="1"/>
    <w:lsdException w:name="List Number 3" w:uiPriority="0"/>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uiPriority="0"/>
    <w:lsdException w:name="Body Text Indent" w:uiPriority="0"/>
    <w:lsdException w:name="List Continue" w:semiHidden="1"/>
    <w:lsdException w:name="List Continue 2" w:uiPriority="0" w:qFormat="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lsdException w:name="Body Text First Indent" w:uiPriority="0"/>
    <w:lsdException w:name="Body Text First Indent 2" w:uiPriority="0"/>
    <w:lsdException w:name="Note Heading" w:uiPriority="0" w:qFormat="1"/>
    <w:lsdException w:name="Body Text 2" w:uiPriority="0" w:qFormat="1"/>
    <w:lsdException w:name="Body Text 3" w:semiHidden="1"/>
    <w:lsdException w:name="Body Text Indent 2" w:uiPriority="0"/>
    <w:lsdException w:name="Body Text Indent 3" w:uiPriority="0" w:qFormat="1"/>
    <w:lsdException w:name="Block Text" w:uiPriority="0"/>
    <w:lsdException w:name="Strong" w:uiPriority="22" w:unhideWhenUsed="0" w:qFormat="1"/>
    <w:lsdException w:name="Emphasis" w:uiPriority="0" w:unhideWhenUsed="0" w:qFormat="1"/>
    <w:lsdException w:name="Document Map" w:uiPriority="0"/>
    <w:lsdException w:name="Plain Text" w:uiPriority="0"/>
    <w:lsdException w:name="E-mail Signature" w:semiHidden="1"/>
    <w:lsdException w:name="HTML Top of Form" w:semiHidden="1"/>
    <w:lsdException w:name="HTML Bottom of Form" w:semiHidden="1"/>
    <w:lsdException w:name="Normal (Web)" w:uiPriority="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0" w:qFormat="1"/>
    <w:lsdException w:name="HTML Sample" w:semiHidden="1"/>
    <w:lsdException w:name="HTML Typewriter" w:semiHidden="1"/>
    <w:lsdException w:name="HTML Variable" w:semiHidden="1"/>
    <w:lsdException w:name="Normal Table" w:semiHidden="1"/>
    <w:lsdException w:name="No List" w:semiHidden="1"/>
    <w:lsdException w:name="Outline List 1" w:semiHidden="1"/>
    <w:lsdException w:name="Outline List 2" w:semiHidden="1"/>
    <w:lsdException w:name="Outline List 3" w:semiHidden="1"/>
    <w:lsdException w:name="Table Simple 1" w:uiPriority="0"/>
    <w:lsdException w:name="Table Simple 2" w:uiPriority="0"/>
    <w:lsdException w:name="Table Simple 3" w:uiPriority="0"/>
    <w:lsdException w:name="Table Classic 1" w:semiHidden="1"/>
    <w:lsdException w:name="Table Classic 2" w:semiHidden="1"/>
    <w:lsdException w:name="Table Classic 3" w:semiHidden="1"/>
    <w:lsdException w:name="Table Classic 4" w:semiHidden="1"/>
    <w:lsdException w:name="Table Colorful 1" w:uiPriority="0" w:qFormat="1"/>
    <w:lsdException w:name="Table Colorful 2" w:uiPriority="0"/>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uiPriority="0"/>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uiPriority="0"/>
    <w:lsdException w:name="Table Professional" w:uiPriority="0"/>
    <w:lsdException w:name="Table Subtle 1" w:semiHidden="1"/>
    <w:lsdException w:name="Table Subtle 2" w:semiHidden="1"/>
    <w:lsdException w:name="Table Web 1" w:semiHidden="1"/>
    <w:lsdException w:name="Table Web 2" w:semiHidden="1"/>
    <w:lsdException w:name="Table Web 3" w:semiHidden="1"/>
    <w:lsdException w:name="Balloon Text" w:uiPriority="0"/>
    <w:lsdException w:name="Table Grid" w:uiPriority="39" w:unhideWhenUsed="0"/>
    <w:lsdException w:name="Table Theme" w:uiPriority="0"/>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0">
    <w:name w:val="Normal"/>
    <w:qFormat/>
    <w:rsid w:val="00755B9A"/>
    <w:pPr>
      <w:widowControl w:val="0"/>
      <w:jc w:val="both"/>
    </w:pPr>
    <w:rPr>
      <w:rFonts w:ascii="Times New Roman" w:eastAsia="宋体" w:hAnsi="Times New Roman" w:cs="Times New Roman"/>
      <w:kern w:val="2"/>
      <w:sz w:val="21"/>
      <w:szCs w:val="24"/>
    </w:rPr>
  </w:style>
  <w:style w:type="paragraph" w:styleId="11">
    <w:name w:val="heading 1"/>
    <w:basedOn w:val="a0"/>
    <w:next w:val="a0"/>
    <w:link w:val="1Char"/>
    <w:qFormat/>
    <w:rsid w:val="00755B9A"/>
    <w:pPr>
      <w:keepNext/>
      <w:keepLines/>
      <w:numPr>
        <w:numId w:val="1"/>
      </w:numPr>
      <w:spacing w:before="340" w:after="330" w:line="576" w:lineRule="auto"/>
      <w:outlineLvl w:val="0"/>
    </w:pPr>
    <w:rPr>
      <w:rFonts w:eastAsia="仿宋_GB2312"/>
      <w:b/>
      <w:kern w:val="44"/>
      <w:sz w:val="44"/>
      <w:szCs w:val="20"/>
    </w:rPr>
  </w:style>
  <w:style w:type="paragraph" w:styleId="2">
    <w:name w:val="heading 2"/>
    <w:basedOn w:val="a0"/>
    <w:next w:val="a1"/>
    <w:link w:val="2Char"/>
    <w:unhideWhenUsed/>
    <w:qFormat/>
    <w:rsid w:val="00755B9A"/>
    <w:pPr>
      <w:keepNext/>
      <w:keepLines/>
      <w:numPr>
        <w:numId w:val="2"/>
      </w:numPr>
      <w:tabs>
        <w:tab w:val="clear" w:pos="360"/>
        <w:tab w:val="left" w:pos="1145"/>
      </w:tabs>
      <w:spacing w:before="260" w:after="260" w:line="415" w:lineRule="auto"/>
      <w:ind w:left="992" w:hanging="567"/>
      <w:outlineLvl w:val="1"/>
    </w:pPr>
    <w:rPr>
      <w:rFonts w:ascii="Arial" w:eastAsia="黑体" w:hAnsi="Arial"/>
      <w:b/>
      <w:sz w:val="32"/>
      <w:szCs w:val="20"/>
    </w:rPr>
  </w:style>
  <w:style w:type="paragraph" w:styleId="3">
    <w:name w:val="heading 3"/>
    <w:basedOn w:val="a0"/>
    <w:next w:val="a1"/>
    <w:link w:val="3Char"/>
    <w:unhideWhenUsed/>
    <w:qFormat/>
    <w:rsid w:val="00755B9A"/>
    <w:pPr>
      <w:keepNext/>
      <w:keepLines/>
      <w:numPr>
        <w:numId w:val="3"/>
      </w:numPr>
      <w:tabs>
        <w:tab w:val="clear" w:pos="1200"/>
        <w:tab w:val="left" w:pos="2651"/>
      </w:tabs>
      <w:spacing w:before="260" w:after="260" w:line="415" w:lineRule="auto"/>
      <w:ind w:left="1418" w:hanging="567"/>
      <w:outlineLvl w:val="2"/>
    </w:pPr>
    <w:rPr>
      <w:rFonts w:eastAsia="仿宋_GB2312"/>
      <w:b/>
      <w:sz w:val="32"/>
      <w:szCs w:val="20"/>
    </w:rPr>
  </w:style>
  <w:style w:type="paragraph" w:styleId="4">
    <w:name w:val="heading 4"/>
    <w:basedOn w:val="a0"/>
    <w:next w:val="a1"/>
    <w:link w:val="4Char"/>
    <w:unhideWhenUsed/>
    <w:qFormat/>
    <w:rsid w:val="00755B9A"/>
    <w:pPr>
      <w:keepNext/>
      <w:keepLines/>
      <w:numPr>
        <w:ilvl w:val="3"/>
        <w:numId w:val="1"/>
      </w:numPr>
      <w:spacing w:before="280" w:after="290" w:line="374" w:lineRule="auto"/>
      <w:outlineLvl w:val="3"/>
    </w:pPr>
    <w:rPr>
      <w:rFonts w:ascii="Arial" w:eastAsia="黑体" w:hAnsi="Arial"/>
      <w:b/>
      <w:sz w:val="28"/>
      <w:szCs w:val="20"/>
    </w:rPr>
  </w:style>
  <w:style w:type="paragraph" w:styleId="5">
    <w:name w:val="heading 5"/>
    <w:basedOn w:val="a0"/>
    <w:next w:val="a1"/>
    <w:link w:val="5Char"/>
    <w:unhideWhenUsed/>
    <w:qFormat/>
    <w:rsid w:val="00755B9A"/>
    <w:pPr>
      <w:keepNext/>
      <w:widowControl/>
      <w:numPr>
        <w:numId w:val="4"/>
      </w:numPr>
      <w:jc w:val="left"/>
      <w:outlineLvl w:val="4"/>
    </w:pPr>
    <w:rPr>
      <w:kern w:val="0"/>
      <w:sz w:val="24"/>
      <w:szCs w:val="20"/>
    </w:rPr>
  </w:style>
  <w:style w:type="paragraph" w:styleId="6">
    <w:name w:val="heading 6"/>
    <w:basedOn w:val="a0"/>
    <w:next w:val="a0"/>
    <w:link w:val="6Char"/>
    <w:unhideWhenUsed/>
    <w:qFormat/>
    <w:rsid w:val="00755B9A"/>
    <w:pPr>
      <w:widowControl/>
      <w:spacing w:before="60" w:after="60" w:line="440" w:lineRule="atLeast"/>
      <w:outlineLvl w:val="5"/>
    </w:pPr>
    <w:rPr>
      <w:rFonts w:ascii="宋体" w:hAnsi="Arial"/>
      <w:kern w:val="0"/>
      <w:sz w:val="24"/>
      <w:szCs w:val="20"/>
    </w:rPr>
  </w:style>
  <w:style w:type="paragraph" w:styleId="7">
    <w:name w:val="heading 7"/>
    <w:basedOn w:val="a0"/>
    <w:next w:val="a0"/>
    <w:link w:val="7Char"/>
    <w:unhideWhenUsed/>
    <w:qFormat/>
    <w:rsid w:val="00755B9A"/>
    <w:pPr>
      <w:keepNext/>
      <w:keepLines/>
      <w:adjustRightInd w:val="0"/>
      <w:spacing w:before="240" w:after="64" w:line="320" w:lineRule="atLeast"/>
      <w:outlineLvl w:val="6"/>
    </w:pPr>
    <w:rPr>
      <w:rFonts w:ascii="宋体" w:hAnsi="Arial"/>
      <w:b/>
      <w:kern w:val="0"/>
      <w:sz w:val="24"/>
      <w:szCs w:val="20"/>
    </w:rPr>
  </w:style>
  <w:style w:type="paragraph" w:styleId="8">
    <w:name w:val="heading 8"/>
    <w:basedOn w:val="a0"/>
    <w:next w:val="a0"/>
    <w:link w:val="8Char"/>
    <w:unhideWhenUsed/>
    <w:qFormat/>
    <w:rsid w:val="00755B9A"/>
    <w:pPr>
      <w:keepNext/>
      <w:keepLines/>
      <w:adjustRightInd w:val="0"/>
      <w:spacing w:before="240" w:after="64" w:line="320" w:lineRule="atLeast"/>
      <w:outlineLvl w:val="7"/>
    </w:pPr>
    <w:rPr>
      <w:rFonts w:ascii="Arial" w:eastAsia="黑体" w:hAnsi="Arial"/>
      <w:kern w:val="0"/>
      <w:sz w:val="24"/>
      <w:szCs w:val="20"/>
    </w:rPr>
  </w:style>
  <w:style w:type="paragraph" w:styleId="9">
    <w:name w:val="heading 9"/>
    <w:basedOn w:val="a0"/>
    <w:next w:val="a0"/>
    <w:link w:val="9Char"/>
    <w:unhideWhenUsed/>
    <w:qFormat/>
    <w:rsid w:val="00755B9A"/>
    <w:pPr>
      <w:keepNext/>
      <w:keepLines/>
      <w:adjustRightInd w:val="0"/>
      <w:spacing w:before="240" w:after="64" w:line="320" w:lineRule="atLeast"/>
      <w:outlineLvl w:val="8"/>
    </w:pPr>
    <w:rPr>
      <w:rFonts w:ascii="Arial" w:eastAsia="黑体" w:hAnsi="Arial"/>
      <w:kern w:val="0"/>
      <w:sz w:val="24"/>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Char"/>
    <w:unhideWhenUsed/>
    <w:qFormat/>
    <w:rsid w:val="00755B9A"/>
    <w:pPr>
      <w:ind w:firstLineChars="200" w:firstLine="420"/>
    </w:pPr>
  </w:style>
  <w:style w:type="paragraph" w:styleId="70">
    <w:name w:val="toc 7"/>
    <w:basedOn w:val="a0"/>
    <w:next w:val="a0"/>
    <w:unhideWhenUsed/>
    <w:qFormat/>
    <w:rsid w:val="00755B9A"/>
    <w:pPr>
      <w:ind w:leftChars="1200" w:left="2520"/>
    </w:pPr>
  </w:style>
  <w:style w:type="paragraph" w:styleId="21">
    <w:name w:val="List Number 2"/>
    <w:basedOn w:val="a0"/>
    <w:unhideWhenUsed/>
    <w:qFormat/>
    <w:rsid w:val="00755B9A"/>
    <w:pPr>
      <w:widowControl/>
      <w:tabs>
        <w:tab w:val="left" w:pos="1697"/>
      </w:tabs>
      <w:ind w:left="1697" w:hanging="420"/>
      <w:jc w:val="left"/>
    </w:pPr>
    <w:rPr>
      <w:kern w:val="0"/>
      <w:sz w:val="24"/>
      <w:szCs w:val="20"/>
    </w:rPr>
  </w:style>
  <w:style w:type="paragraph" w:styleId="a5">
    <w:name w:val="Note Heading"/>
    <w:basedOn w:val="a0"/>
    <w:next w:val="a0"/>
    <w:link w:val="Char0"/>
    <w:unhideWhenUsed/>
    <w:qFormat/>
    <w:rsid w:val="00755B9A"/>
    <w:pPr>
      <w:ind w:firstLineChars="200" w:firstLine="200"/>
      <w:jc w:val="center"/>
    </w:pPr>
    <w:rPr>
      <w:rFonts w:eastAsia="仿宋_GB2312"/>
      <w:sz w:val="28"/>
    </w:rPr>
  </w:style>
  <w:style w:type="paragraph" w:styleId="a6">
    <w:name w:val="List Number"/>
    <w:basedOn w:val="a0"/>
    <w:unhideWhenUsed/>
    <w:qFormat/>
    <w:rsid w:val="00755B9A"/>
    <w:pPr>
      <w:widowControl/>
      <w:tabs>
        <w:tab w:val="left" w:pos="454"/>
      </w:tabs>
      <w:ind w:left="454" w:hanging="284"/>
      <w:jc w:val="left"/>
    </w:pPr>
    <w:rPr>
      <w:kern w:val="0"/>
      <w:sz w:val="24"/>
      <w:szCs w:val="20"/>
    </w:rPr>
  </w:style>
  <w:style w:type="paragraph" w:styleId="a7">
    <w:name w:val="caption"/>
    <w:basedOn w:val="a0"/>
    <w:next w:val="a0"/>
    <w:unhideWhenUsed/>
    <w:qFormat/>
    <w:rsid w:val="00755B9A"/>
    <w:pPr>
      <w:spacing w:line="360" w:lineRule="auto"/>
      <w:jc w:val="center"/>
    </w:pPr>
    <w:rPr>
      <w:rFonts w:ascii="Calibri" w:hAnsi="Calibri"/>
      <w:sz w:val="20"/>
      <w:szCs w:val="20"/>
    </w:rPr>
  </w:style>
  <w:style w:type="paragraph" w:styleId="a8">
    <w:name w:val="Document Map"/>
    <w:basedOn w:val="a0"/>
    <w:link w:val="Char1"/>
    <w:unhideWhenUsed/>
    <w:rsid w:val="00755B9A"/>
    <w:pPr>
      <w:shd w:val="clear" w:color="auto" w:fill="000080"/>
    </w:pPr>
  </w:style>
  <w:style w:type="paragraph" w:styleId="a9">
    <w:name w:val="annotation text"/>
    <w:basedOn w:val="a0"/>
    <w:link w:val="Char2"/>
    <w:unhideWhenUsed/>
    <w:rsid w:val="00755B9A"/>
    <w:pPr>
      <w:jc w:val="left"/>
    </w:pPr>
  </w:style>
  <w:style w:type="paragraph" w:styleId="aa">
    <w:name w:val="Body Text"/>
    <w:basedOn w:val="a0"/>
    <w:link w:val="Char10"/>
    <w:unhideWhenUsed/>
    <w:rsid w:val="00755B9A"/>
    <w:pPr>
      <w:spacing w:line="360" w:lineRule="auto"/>
    </w:pPr>
    <w:rPr>
      <w:rFonts w:eastAsia="仿宋_GB2312"/>
      <w:sz w:val="28"/>
    </w:rPr>
  </w:style>
  <w:style w:type="paragraph" w:styleId="ab">
    <w:name w:val="Body Text Indent"/>
    <w:basedOn w:val="a0"/>
    <w:link w:val="Char11"/>
    <w:unhideWhenUsed/>
    <w:rsid w:val="00755B9A"/>
    <w:pPr>
      <w:spacing w:after="120"/>
      <w:ind w:leftChars="200" w:left="420"/>
    </w:pPr>
  </w:style>
  <w:style w:type="paragraph" w:styleId="30">
    <w:name w:val="List Number 3"/>
    <w:basedOn w:val="a0"/>
    <w:unhideWhenUsed/>
    <w:rsid w:val="00755B9A"/>
    <w:pPr>
      <w:widowControl/>
      <w:tabs>
        <w:tab w:val="left" w:pos="482"/>
      </w:tabs>
      <w:ind w:left="482" w:hanging="340"/>
      <w:jc w:val="left"/>
    </w:pPr>
    <w:rPr>
      <w:kern w:val="0"/>
      <w:sz w:val="24"/>
      <w:szCs w:val="20"/>
    </w:rPr>
  </w:style>
  <w:style w:type="paragraph" w:styleId="ac">
    <w:name w:val="Block Text"/>
    <w:basedOn w:val="a0"/>
    <w:unhideWhenUsed/>
    <w:rsid w:val="00755B9A"/>
    <w:pPr>
      <w:spacing w:before="120" w:line="360" w:lineRule="auto"/>
      <w:ind w:left="824" w:right="202"/>
    </w:pPr>
    <w:rPr>
      <w:rFonts w:ascii="宋体" w:hAnsi="宋体"/>
      <w:sz w:val="24"/>
      <w:szCs w:val="21"/>
    </w:rPr>
  </w:style>
  <w:style w:type="paragraph" w:styleId="50">
    <w:name w:val="toc 5"/>
    <w:basedOn w:val="a0"/>
    <w:next w:val="a0"/>
    <w:unhideWhenUsed/>
    <w:rsid w:val="00755B9A"/>
    <w:pPr>
      <w:ind w:leftChars="800" w:left="1680"/>
    </w:pPr>
  </w:style>
  <w:style w:type="paragraph" w:styleId="31">
    <w:name w:val="toc 3"/>
    <w:basedOn w:val="a0"/>
    <w:next w:val="a0"/>
    <w:unhideWhenUsed/>
    <w:rsid w:val="00755B9A"/>
    <w:pPr>
      <w:spacing w:line="360" w:lineRule="auto"/>
      <w:ind w:leftChars="400" w:left="600" w:hangingChars="200" w:hanging="200"/>
    </w:pPr>
  </w:style>
  <w:style w:type="paragraph" w:styleId="ad">
    <w:name w:val="Plain Text"/>
    <w:basedOn w:val="a0"/>
    <w:link w:val="Char3"/>
    <w:unhideWhenUsed/>
    <w:rsid w:val="00755B9A"/>
    <w:rPr>
      <w:rFonts w:ascii="宋体" w:hAnsi="Courier New"/>
      <w:szCs w:val="20"/>
    </w:rPr>
  </w:style>
  <w:style w:type="paragraph" w:styleId="80">
    <w:name w:val="toc 8"/>
    <w:basedOn w:val="a0"/>
    <w:next w:val="a0"/>
    <w:unhideWhenUsed/>
    <w:qFormat/>
    <w:rsid w:val="00755B9A"/>
    <w:pPr>
      <w:ind w:leftChars="1400" w:left="2940"/>
    </w:pPr>
  </w:style>
  <w:style w:type="paragraph" w:styleId="ae">
    <w:name w:val="Date"/>
    <w:basedOn w:val="a0"/>
    <w:next w:val="a0"/>
    <w:link w:val="Char4"/>
    <w:unhideWhenUsed/>
    <w:rsid w:val="00755B9A"/>
    <w:rPr>
      <w:rFonts w:ascii="楷体_GB2312" w:eastAsia="楷体_GB2312"/>
      <w:b/>
      <w:sz w:val="28"/>
      <w:szCs w:val="20"/>
    </w:rPr>
  </w:style>
  <w:style w:type="paragraph" w:styleId="22">
    <w:name w:val="Body Text Indent 2"/>
    <w:basedOn w:val="a0"/>
    <w:link w:val="2Char1"/>
    <w:unhideWhenUsed/>
    <w:rsid w:val="00755B9A"/>
    <w:pPr>
      <w:spacing w:after="120" w:line="480" w:lineRule="auto"/>
      <w:ind w:leftChars="200" w:left="420"/>
    </w:pPr>
  </w:style>
  <w:style w:type="paragraph" w:styleId="af">
    <w:name w:val="Balloon Text"/>
    <w:basedOn w:val="a0"/>
    <w:link w:val="Char5"/>
    <w:unhideWhenUsed/>
    <w:rsid w:val="00755B9A"/>
    <w:rPr>
      <w:sz w:val="18"/>
      <w:szCs w:val="18"/>
    </w:rPr>
  </w:style>
  <w:style w:type="paragraph" w:styleId="af0">
    <w:name w:val="footer"/>
    <w:basedOn w:val="a0"/>
    <w:link w:val="Char6"/>
    <w:unhideWhenUsed/>
    <w:rsid w:val="00755B9A"/>
    <w:pPr>
      <w:tabs>
        <w:tab w:val="center" w:pos="4153"/>
        <w:tab w:val="right" w:pos="8306"/>
      </w:tabs>
      <w:snapToGrid w:val="0"/>
      <w:jc w:val="left"/>
    </w:pPr>
    <w:rPr>
      <w:sz w:val="18"/>
      <w:szCs w:val="18"/>
    </w:rPr>
  </w:style>
  <w:style w:type="paragraph" w:styleId="af1">
    <w:name w:val="header"/>
    <w:basedOn w:val="a0"/>
    <w:link w:val="Char12"/>
    <w:unhideWhenUsed/>
    <w:qFormat/>
    <w:rsid w:val="00755B9A"/>
    <w:pPr>
      <w:pBdr>
        <w:bottom w:val="single" w:sz="6" w:space="1" w:color="auto"/>
      </w:pBdr>
      <w:tabs>
        <w:tab w:val="center" w:pos="4153"/>
        <w:tab w:val="right" w:pos="8306"/>
      </w:tabs>
      <w:snapToGrid w:val="0"/>
      <w:jc w:val="center"/>
    </w:pPr>
    <w:rPr>
      <w:sz w:val="18"/>
      <w:szCs w:val="18"/>
    </w:rPr>
  </w:style>
  <w:style w:type="paragraph" w:styleId="12">
    <w:name w:val="toc 1"/>
    <w:basedOn w:val="a0"/>
    <w:next w:val="a0"/>
    <w:unhideWhenUsed/>
    <w:rsid w:val="00755B9A"/>
  </w:style>
  <w:style w:type="paragraph" w:styleId="40">
    <w:name w:val="toc 4"/>
    <w:basedOn w:val="a0"/>
    <w:next w:val="a0"/>
    <w:unhideWhenUsed/>
    <w:qFormat/>
    <w:rsid w:val="00755B9A"/>
    <w:pPr>
      <w:tabs>
        <w:tab w:val="right" w:leader="dot" w:pos="8314"/>
      </w:tabs>
      <w:ind w:firstLineChars="245" w:firstLine="588"/>
    </w:pPr>
  </w:style>
  <w:style w:type="paragraph" w:styleId="af2">
    <w:name w:val="List"/>
    <w:basedOn w:val="a0"/>
    <w:unhideWhenUsed/>
    <w:qFormat/>
    <w:rsid w:val="00755B9A"/>
    <w:pPr>
      <w:ind w:left="200" w:hangingChars="200" w:hanging="200"/>
    </w:pPr>
    <w:rPr>
      <w:rFonts w:eastAsia="仿宋_GB2312"/>
      <w:sz w:val="28"/>
    </w:rPr>
  </w:style>
  <w:style w:type="paragraph" w:styleId="af3">
    <w:name w:val="footnote text"/>
    <w:basedOn w:val="a0"/>
    <w:link w:val="Char7"/>
    <w:unhideWhenUsed/>
    <w:qFormat/>
    <w:rsid w:val="00755B9A"/>
    <w:pPr>
      <w:snapToGrid w:val="0"/>
      <w:ind w:firstLineChars="200" w:firstLine="200"/>
      <w:jc w:val="left"/>
    </w:pPr>
    <w:rPr>
      <w:rFonts w:eastAsia="仿宋_GB2312"/>
      <w:sz w:val="18"/>
      <w:szCs w:val="18"/>
    </w:rPr>
  </w:style>
  <w:style w:type="paragraph" w:styleId="60">
    <w:name w:val="toc 6"/>
    <w:basedOn w:val="a0"/>
    <w:next w:val="a0"/>
    <w:unhideWhenUsed/>
    <w:qFormat/>
    <w:rsid w:val="00755B9A"/>
    <w:pPr>
      <w:ind w:leftChars="1000" w:left="2100"/>
    </w:pPr>
  </w:style>
  <w:style w:type="paragraph" w:styleId="32">
    <w:name w:val="Body Text Indent 3"/>
    <w:basedOn w:val="a0"/>
    <w:link w:val="3Char0"/>
    <w:unhideWhenUsed/>
    <w:qFormat/>
    <w:rsid w:val="00755B9A"/>
    <w:pPr>
      <w:spacing w:after="120"/>
      <w:ind w:leftChars="200" w:left="420"/>
    </w:pPr>
    <w:rPr>
      <w:sz w:val="16"/>
      <w:szCs w:val="16"/>
    </w:rPr>
  </w:style>
  <w:style w:type="paragraph" w:styleId="af4">
    <w:name w:val="table of figures"/>
    <w:basedOn w:val="a0"/>
    <w:next w:val="a0"/>
    <w:unhideWhenUsed/>
    <w:qFormat/>
    <w:rsid w:val="00755B9A"/>
    <w:pPr>
      <w:spacing w:line="360" w:lineRule="auto"/>
      <w:ind w:left="200" w:hangingChars="200" w:hanging="200"/>
    </w:pPr>
    <w:rPr>
      <w:szCs w:val="21"/>
    </w:rPr>
  </w:style>
  <w:style w:type="paragraph" w:styleId="23">
    <w:name w:val="toc 2"/>
    <w:basedOn w:val="a0"/>
    <w:next w:val="a0"/>
    <w:unhideWhenUsed/>
    <w:qFormat/>
    <w:rsid w:val="00755B9A"/>
    <w:pPr>
      <w:ind w:leftChars="200" w:left="420"/>
    </w:pPr>
  </w:style>
  <w:style w:type="paragraph" w:styleId="90">
    <w:name w:val="toc 9"/>
    <w:basedOn w:val="a0"/>
    <w:next w:val="a0"/>
    <w:unhideWhenUsed/>
    <w:qFormat/>
    <w:rsid w:val="00755B9A"/>
    <w:pPr>
      <w:ind w:leftChars="1600" w:left="3360"/>
    </w:pPr>
  </w:style>
  <w:style w:type="paragraph" w:styleId="24">
    <w:name w:val="Body Text 2"/>
    <w:basedOn w:val="a0"/>
    <w:link w:val="2Char0"/>
    <w:unhideWhenUsed/>
    <w:qFormat/>
    <w:rsid w:val="00755B9A"/>
    <w:pPr>
      <w:widowControl/>
      <w:spacing w:line="216" w:lineRule="auto"/>
      <w:jc w:val="center"/>
    </w:pPr>
    <w:rPr>
      <w:rFonts w:ascii="隶书" w:eastAsia="隶书"/>
      <w:bCs/>
      <w:kern w:val="0"/>
      <w:sz w:val="72"/>
      <w:szCs w:val="84"/>
    </w:rPr>
  </w:style>
  <w:style w:type="paragraph" w:styleId="25">
    <w:name w:val="List Continue 2"/>
    <w:basedOn w:val="a0"/>
    <w:unhideWhenUsed/>
    <w:qFormat/>
    <w:rsid w:val="00755B9A"/>
    <w:pPr>
      <w:spacing w:after="120"/>
      <w:ind w:leftChars="400" w:left="840"/>
    </w:pPr>
  </w:style>
  <w:style w:type="paragraph" w:styleId="HTML">
    <w:name w:val="HTML Preformatted"/>
    <w:basedOn w:val="a0"/>
    <w:link w:val="HTMLChar"/>
    <w:unhideWhenUsed/>
    <w:qFormat/>
    <w:rsid w:val="00755B9A"/>
    <w:pPr>
      <w:widowControl/>
      <w:numPr>
        <w:numId w:val="5"/>
      </w:numPr>
      <w:tabs>
        <w:tab w:val="clear"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黑体" w:eastAsia="黑体" w:hAnsi="Courier New" w:cs="Courier New"/>
      <w:kern w:val="0"/>
      <w:sz w:val="20"/>
      <w:szCs w:val="20"/>
    </w:rPr>
  </w:style>
  <w:style w:type="paragraph" w:styleId="af5">
    <w:name w:val="Normal (Web)"/>
    <w:basedOn w:val="a0"/>
    <w:unhideWhenUsed/>
    <w:qFormat/>
    <w:rsid w:val="00755B9A"/>
    <w:pPr>
      <w:widowControl/>
      <w:spacing w:before="100" w:beforeAutospacing="1" w:after="100" w:afterAutospacing="1"/>
      <w:jc w:val="left"/>
    </w:pPr>
    <w:rPr>
      <w:rFonts w:ascii="Arial Unicode MS" w:eastAsia="Arial Unicode MS" w:hAnsi="Arial Unicode MS" w:cs="Arial Unicode MS"/>
      <w:color w:val="000000"/>
      <w:kern w:val="0"/>
      <w:sz w:val="19"/>
      <w:szCs w:val="19"/>
    </w:rPr>
  </w:style>
  <w:style w:type="paragraph" w:styleId="13">
    <w:name w:val="index 1"/>
    <w:basedOn w:val="a0"/>
    <w:next w:val="a0"/>
    <w:unhideWhenUsed/>
    <w:qFormat/>
    <w:rsid w:val="00755B9A"/>
    <w:pPr>
      <w:snapToGrid w:val="0"/>
      <w:spacing w:line="320" w:lineRule="exact"/>
    </w:pPr>
    <w:rPr>
      <w:b/>
      <w:color w:val="FF6600"/>
      <w:kern w:val="0"/>
      <w:sz w:val="18"/>
      <w:szCs w:val="21"/>
    </w:rPr>
  </w:style>
  <w:style w:type="paragraph" w:styleId="af6">
    <w:name w:val="annotation subject"/>
    <w:basedOn w:val="a9"/>
    <w:next w:val="a9"/>
    <w:link w:val="Char8"/>
    <w:uiPriority w:val="99"/>
    <w:unhideWhenUsed/>
    <w:rsid w:val="00755B9A"/>
    <w:pPr>
      <w:widowControl/>
    </w:pPr>
    <w:rPr>
      <w:b/>
      <w:bCs/>
      <w:kern w:val="0"/>
      <w:sz w:val="24"/>
      <w:szCs w:val="20"/>
    </w:rPr>
  </w:style>
  <w:style w:type="paragraph" w:styleId="af7">
    <w:name w:val="Body Text First Indent"/>
    <w:basedOn w:val="aa"/>
    <w:link w:val="Char9"/>
    <w:unhideWhenUsed/>
    <w:rsid w:val="00755B9A"/>
    <w:pPr>
      <w:spacing w:after="120" w:line="240" w:lineRule="auto"/>
      <w:ind w:firstLineChars="100" w:firstLine="420"/>
    </w:pPr>
    <w:rPr>
      <w:rFonts w:eastAsia="宋体"/>
      <w:sz w:val="21"/>
    </w:rPr>
  </w:style>
  <w:style w:type="paragraph" w:styleId="26">
    <w:name w:val="Body Text First Indent 2"/>
    <w:basedOn w:val="ab"/>
    <w:link w:val="2Char2"/>
    <w:unhideWhenUsed/>
    <w:rsid w:val="00755B9A"/>
    <w:pPr>
      <w:ind w:firstLineChars="200" w:firstLine="420"/>
    </w:pPr>
  </w:style>
  <w:style w:type="table" w:styleId="af8">
    <w:name w:val="Table Grid"/>
    <w:basedOn w:val="a3"/>
    <w:uiPriority w:val="39"/>
    <w:rsid w:val="00755B9A"/>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9">
    <w:name w:val="Table Theme"/>
    <w:basedOn w:val="a3"/>
    <w:unhideWhenUsed/>
    <w:rsid w:val="00755B9A"/>
    <w:pPr>
      <w:widowControl w:val="0"/>
      <w:ind w:firstLineChars="200" w:firstLine="20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4">
    <w:name w:val="Table Colorful 1"/>
    <w:basedOn w:val="a3"/>
    <w:unhideWhenUsed/>
    <w:qFormat/>
    <w:rsid w:val="00755B9A"/>
    <w:pPr>
      <w:widowControl w:val="0"/>
      <w:ind w:firstLineChars="200" w:firstLine="200"/>
      <w:jc w:val="both"/>
    </w:pPr>
    <w:rPr>
      <w:rFonts w:ascii="Times New Roman" w:eastAsia="宋体" w:hAnsi="Times New Roman"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7">
    <w:name w:val="Table Colorful 2"/>
    <w:basedOn w:val="a3"/>
    <w:unhideWhenUsed/>
    <w:rsid w:val="00755B9A"/>
    <w:pPr>
      <w:widowControl w:val="0"/>
      <w:ind w:firstLineChars="200" w:firstLine="200"/>
      <w:jc w:val="both"/>
    </w:pPr>
    <w:rPr>
      <w:rFonts w:ascii="Times New Roman" w:eastAsia="宋体" w:hAnsi="Times New Roman"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afa">
    <w:name w:val="Table Elegant"/>
    <w:basedOn w:val="a3"/>
    <w:unhideWhenUsed/>
    <w:rsid w:val="00755B9A"/>
    <w:pPr>
      <w:widowControl w:val="0"/>
      <w:ind w:firstLineChars="200" w:firstLine="200"/>
      <w:jc w:val="both"/>
    </w:pPr>
    <w:rPr>
      <w:rFonts w:ascii="Times New Roman" w:eastAsia="宋体"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il"/>
          <w:tr2bl w:val="nil"/>
        </w:tcBorders>
      </w:tcPr>
    </w:tblStylePr>
  </w:style>
  <w:style w:type="table" w:styleId="15">
    <w:name w:val="Table Simple 1"/>
    <w:basedOn w:val="a3"/>
    <w:unhideWhenUsed/>
    <w:rsid w:val="00755B9A"/>
    <w:pPr>
      <w:widowControl w:val="0"/>
      <w:ind w:firstLineChars="200" w:firstLine="200"/>
      <w:jc w:val="both"/>
    </w:pPr>
    <w:rPr>
      <w:rFonts w:ascii="Times New Roman" w:eastAsia="仿宋_GB2312"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8">
    <w:name w:val="Table Simple 2"/>
    <w:basedOn w:val="a3"/>
    <w:unhideWhenUsed/>
    <w:rsid w:val="00755B9A"/>
    <w:pPr>
      <w:widowControl w:val="0"/>
      <w:ind w:firstLineChars="200" w:firstLine="200"/>
      <w:jc w:val="both"/>
    </w:pPr>
    <w:rPr>
      <w:rFonts w:ascii="Times New Roman" w:eastAsia="宋体" w:hAnsi="Times New Roman"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3">
    <w:name w:val="Table Simple 3"/>
    <w:basedOn w:val="a3"/>
    <w:unhideWhenUsed/>
    <w:rsid w:val="00755B9A"/>
    <w:pPr>
      <w:widowControl w:val="0"/>
      <w:ind w:firstLineChars="200" w:firstLine="200"/>
      <w:jc w:val="both"/>
    </w:pPr>
    <w:rPr>
      <w:rFonts w:ascii="Times New Roman" w:eastAsia="宋体" w:hAnsi="Times New Roman"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il"/>
          <w:tr2bl w:val="nil"/>
        </w:tcBorders>
        <w:shd w:val="solid" w:color="000000" w:fill="FFFFFF"/>
      </w:tcPr>
    </w:tblStylePr>
  </w:style>
  <w:style w:type="table" w:styleId="16">
    <w:name w:val="Table Grid 1"/>
    <w:basedOn w:val="a3"/>
    <w:unhideWhenUsed/>
    <w:rsid w:val="00755B9A"/>
    <w:pPr>
      <w:widowControl w:val="0"/>
      <w:ind w:firstLineChars="200" w:firstLine="200"/>
      <w:jc w:val="both"/>
    </w:pPr>
    <w:rPr>
      <w:rFonts w:ascii="Times New Roman" w:eastAsia="宋体"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afb">
    <w:name w:val="Table Professional"/>
    <w:basedOn w:val="a3"/>
    <w:unhideWhenUsed/>
    <w:rsid w:val="00755B9A"/>
    <w:pPr>
      <w:widowControl w:val="0"/>
      <w:jc w:val="both"/>
    </w:pPr>
    <w:rPr>
      <w:rFonts w:ascii="Times New Roman" w:eastAsia="宋体"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shd w:val="clear" w:color="auto" w:fill="C0C0C0"/>
      </w:tcPr>
    </w:tblStylePr>
  </w:style>
  <w:style w:type="character" w:styleId="afc">
    <w:name w:val="FollowedHyperlink"/>
    <w:basedOn w:val="a2"/>
    <w:uiPriority w:val="99"/>
    <w:unhideWhenUsed/>
    <w:rsid w:val="00755B9A"/>
    <w:rPr>
      <w:color w:val="800080" w:themeColor="followedHyperlink"/>
      <w:u w:val="single"/>
    </w:rPr>
  </w:style>
  <w:style w:type="character" w:styleId="afd">
    <w:name w:val="Emphasis"/>
    <w:qFormat/>
    <w:rsid w:val="00755B9A"/>
    <w:rPr>
      <w:color w:val="CC0000"/>
    </w:rPr>
  </w:style>
  <w:style w:type="character" w:styleId="afe">
    <w:name w:val="Hyperlink"/>
    <w:uiPriority w:val="99"/>
    <w:unhideWhenUsed/>
    <w:rsid w:val="00755B9A"/>
    <w:rPr>
      <w:color w:val="0000FF"/>
      <w:u w:val="single"/>
    </w:rPr>
  </w:style>
  <w:style w:type="character" w:styleId="aff">
    <w:name w:val="annotation reference"/>
    <w:unhideWhenUsed/>
    <w:rsid w:val="00755B9A"/>
    <w:rPr>
      <w:sz w:val="21"/>
      <w:szCs w:val="21"/>
    </w:rPr>
  </w:style>
  <w:style w:type="character" w:styleId="aff0">
    <w:name w:val="footnote reference"/>
    <w:unhideWhenUsed/>
    <w:rsid w:val="00755B9A"/>
    <w:rPr>
      <w:rFonts w:ascii="仿宋_GB2312" w:eastAsia="仿宋_GB2312" w:cs="Arial" w:hint="eastAsia"/>
      <w:kern w:val="2"/>
      <w:sz w:val="32"/>
      <w:szCs w:val="32"/>
      <w:vertAlign w:val="superscript"/>
      <w:lang w:val="en-US" w:eastAsia="en-US" w:bidi="ar-SA"/>
    </w:rPr>
  </w:style>
  <w:style w:type="character" w:customStyle="1" w:styleId="1Char">
    <w:name w:val="标题 1 Char"/>
    <w:basedOn w:val="a2"/>
    <w:link w:val="11"/>
    <w:rsid w:val="00755B9A"/>
    <w:rPr>
      <w:rFonts w:ascii="Times New Roman" w:eastAsia="仿宋_GB2312" w:hAnsi="Times New Roman" w:cs="Times New Roman"/>
      <w:b/>
      <w:kern w:val="44"/>
      <w:sz w:val="44"/>
      <w:szCs w:val="20"/>
    </w:rPr>
  </w:style>
  <w:style w:type="character" w:customStyle="1" w:styleId="2Char">
    <w:name w:val="标题 2 Char"/>
    <w:basedOn w:val="a2"/>
    <w:link w:val="2"/>
    <w:semiHidden/>
    <w:rsid w:val="00755B9A"/>
    <w:rPr>
      <w:rFonts w:ascii="Arial" w:eastAsia="黑体" w:hAnsi="Arial" w:cs="Times New Roman"/>
      <w:b/>
      <w:sz w:val="32"/>
      <w:szCs w:val="20"/>
    </w:rPr>
  </w:style>
  <w:style w:type="character" w:customStyle="1" w:styleId="3Char">
    <w:name w:val="标题 3 Char"/>
    <w:basedOn w:val="a2"/>
    <w:link w:val="3"/>
    <w:semiHidden/>
    <w:rsid w:val="00755B9A"/>
    <w:rPr>
      <w:rFonts w:ascii="Times New Roman" w:eastAsia="仿宋_GB2312" w:hAnsi="Times New Roman" w:cs="Times New Roman"/>
      <w:b/>
      <w:sz w:val="32"/>
      <w:szCs w:val="20"/>
    </w:rPr>
  </w:style>
  <w:style w:type="character" w:customStyle="1" w:styleId="4Char">
    <w:name w:val="标题 4 Char"/>
    <w:basedOn w:val="a2"/>
    <w:link w:val="4"/>
    <w:semiHidden/>
    <w:qFormat/>
    <w:rsid w:val="00755B9A"/>
    <w:rPr>
      <w:rFonts w:ascii="Arial" w:eastAsia="黑体" w:hAnsi="Arial" w:cs="Times New Roman"/>
      <w:b/>
      <w:sz w:val="28"/>
      <w:szCs w:val="20"/>
    </w:rPr>
  </w:style>
  <w:style w:type="character" w:customStyle="1" w:styleId="5Char">
    <w:name w:val="标题 5 Char"/>
    <w:basedOn w:val="a2"/>
    <w:link w:val="5"/>
    <w:semiHidden/>
    <w:rsid w:val="00755B9A"/>
    <w:rPr>
      <w:rFonts w:ascii="Times New Roman" w:eastAsia="宋体" w:hAnsi="Times New Roman" w:cs="Times New Roman"/>
      <w:kern w:val="0"/>
      <w:sz w:val="24"/>
      <w:szCs w:val="20"/>
    </w:rPr>
  </w:style>
  <w:style w:type="character" w:customStyle="1" w:styleId="6Char">
    <w:name w:val="标题 6 Char"/>
    <w:basedOn w:val="a2"/>
    <w:link w:val="6"/>
    <w:semiHidden/>
    <w:rsid w:val="00755B9A"/>
    <w:rPr>
      <w:rFonts w:ascii="宋体" w:eastAsia="宋体" w:hAnsi="Arial" w:cs="Times New Roman"/>
      <w:kern w:val="0"/>
      <w:sz w:val="24"/>
      <w:szCs w:val="20"/>
    </w:rPr>
  </w:style>
  <w:style w:type="character" w:customStyle="1" w:styleId="7Char">
    <w:name w:val="标题 7 Char"/>
    <w:basedOn w:val="a2"/>
    <w:link w:val="7"/>
    <w:semiHidden/>
    <w:rsid w:val="00755B9A"/>
    <w:rPr>
      <w:rFonts w:ascii="宋体" w:eastAsia="宋体" w:hAnsi="Arial" w:cs="Times New Roman"/>
      <w:b/>
      <w:kern w:val="0"/>
      <w:sz w:val="24"/>
      <w:szCs w:val="20"/>
    </w:rPr>
  </w:style>
  <w:style w:type="character" w:customStyle="1" w:styleId="8Char">
    <w:name w:val="标题 8 Char"/>
    <w:basedOn w:val="a2"/>
    <w:link w:val="8"/>
    <w:semiHidden/>
    <w:rsid w:val="00755B9A"/>
    <w:rPr>
      <w:rFonts w:ascii="Arial" w:eastAsia="黑体" w:hAnsi="Arial" w:cs="Times New Roman"/>
      <w:kern w:val="0"/>
      <w:sz w:val="24"/>
      <w:szCs w:val="20"/>
    </w:rPr>
  </w:style>
  <w:style w:type="character" w:customStyle="1" w:styleId="9Char">
    <w:name w:val="标题 9 Char"/>
    <w:basedOn w:val="a2"/>
    <w:link w:val="9"/>
    <w:semiHidden/>
    <w:rsid w:val="00755B9A"/>
    <w:rPr>
      <w:rFonts w:ascii="Arial" w:eastAsia="黑体" w:hAnsi="Arial" w:cs="Times New Roman"/>
      <w:kern w:val="0"/>
      <w:sz w:val="24"/>
      <w:szCs w:val="20"/>
    </w:rPr>
  </w:style>
  <w:style w:type="character" w:customStyle="1" w:styleId="1Char1">
    <w:name w:val="标题 1 Char1"/>
    <w:basedOn w:val="a2"/>
    <w:rsid w:val="00755B9A"/>
    <w:rPr>
      <w:rFonts w:eastAsia="宋体" w:cs="Times New Roman"/>
      <w:b/>
      <w:bCs/>
      <w:kern w:val="44"/>
      <w:sz w:val="44"/>
      <w:szCs w:val="44"/>
    </w:rPr>
  </w:style>
  <w:style w:type="character" w:customStyle="1" w:styleId="2Char10">
    <w:name w:val="标题 2 Char1"/>
    <w:basedOn w:val="a2"/>
    <w:semiHidden/>
    <w:rsid w:val="00755B9A"/>
    <w:rPr>
      <w:rFonts w:asciiTheme="majorHAnsi" w:eastAsiaTheme="majorEastAsia" w:hAnsiTheme="majorHAnsi" w:cstheme="majorBidi"/>
      <w:b/>
      <w:bCs/>
      <w:kern w:val="2"/>
      <w:sz w:val="32"/>
      <w:szCs w:val="32"/>
    </w:rPr>
  </w:style>
  <w:style w:type="character" w:customStyle="1" w:styleId="3Char1">
    <w:name w:val="标题 3 Char1"/>
    <w:basedOn w:val="a2"/>
    <w:semiHidden/>
    <w:qFormat/>
    <w:rsid w:val="00755B9A"/>
    <w:rPr>
      <w:rFonts w:eastAsia="宋体" w:cs="Times New Roman"/>
      <w:b/>
      <w:bCs/>
      <w:kern w:val="2"/>
      <w:sz w:val="32"/>
      <w:szCs w:val="32"/>
    </w:rPr>
  </w:style>
  <w:style w:type="character" w:customStyle="1" w:styleId="4Char1">
    <w:name w:val="标题 4 Char1"/>
    <w:semiHidden/>
    <w:rsid w:val="00755B9A"/>
    <w:rPr>
      <w:rFonts w:ascii="Arial" w:eastAsia="黑体" w:hAnsi="Arial" w:cs="Arial" w:hint="default"/>
      <w:b/>
      <w:kern w:val="2"/>
      <w:sz w:val="28"/>
      <w:lang w:val="en-US" w:eastAsia="zh-CN" w:bidi="ar-SA"/>
    </w:rPr>
  </w:style>
  <w:style w:type="character" w:customStyle="1" w:styleId="5Char1">
    <w:name w:val="标题 5 Char1"/>
    <w:semiHidden/>
    <w:rsid w:val="00755B9A"/>
    <w:rPr>
      <w:rFonts w:ascii="Arial" w:eastAsia="宋体" w:hAnsi="Arial" w:cs="Arial" w:hint="default"/>
      <w:sz w:val="24"/>
      <w:lang w:val="en-US" w:eastAsia="zh-CN" w:bidi="ar-SA"/>
    </w:rPr>
  </w:style>
  <w:style w:type="character" w:customStyle="1" w:styleId="6Char1">
    <w:name w:val="标题 6 Char1"/>
    <w:semiHidden/>
    <w:rsid w:val="00755B9A"/>
    <w:rPr>
      <w:rFonts w:ascii="Cambria" w:eastAsia="宋体" w:hAnsi="Cambria" w:hint="default"/>
      <w:b/>
      <w:bCs/>
      <w:kern w:val="2"/>
      <w:sz w:val="28"/>
      <w:szCs w:val="24"/>
      <w:lang w:bidi="ar-SA"/>
    </w:rPr>
  </w:style>
  <w:style w:type="character" w:customStyle="1" w:styleId="HTMLChar">
    <w:name w:val="HTML 预设格式 Char"/>
    <w:basedOn w:val="a2"/>
    <w:link w:val="HTML"/>
    <w:semiHidden/>
    <w:qFormat/>
    <w:rsid w:val="00755B9A"/>
    <w:rPr>
      <w:rFonts w:ascii="黑体" w:eastAsia="黑体" w:hAnsi="Courier New" w:cs="Courier New"/>
      <w:kern w:val="0"/>
      <w:sz w:val="20"/>
      <w:szCs w:val="20"/>
    </w:rPr>
  </w:style>
  <w:style w:type="character" w:customStyle="1" w:styleId="7Char1">
    <w:name w:val="标题 7 Char1"/>
    <w:semiHidden/>
    <w:rsid w:val="00755B9A"/>
    <w:rPr>
      <w:rFonts w:ascii="仿宋_GB2312" w:eastAsia="仿宋_GB2312" w:hint="eastAsia"/>
      <w:b/>
      <w:bCs/>
      <w:kern w:val="2"/>
      <w:sz w:val="28"/>
      <w:szCs w:val="24"/>
      <w:lang w:bidi="ar-SA"/>
    </w:rPr>
  </w:style>
  <w:style w:type="character" w:customStyle="1" w:styleId="8Char1">
    <w:name w:val="标题 8 Char1"/>
    <w:semiHidden/>
    <w:rsid w:val="00755B9A"/>
    <w:rPr>
      <w:rFonts w:ascii="Arial" w:eastAsia="黑体" w:hAnsi="Arial" w:cs="Arial" w:hint="default"/>
      <w:kern w:val="2"/>
      <w:sz w:val="24"/>
      <w:szCs w:val="24"/>
      <w:lang w:bidi="ar-SA"/>
    </w:rPr>
  </w:style>
  <w:style w:type="character" w:customStyle="1" w:styleId="9Char1">
    <w:name w:val="标题 9 Char1"/>
    <w:semiHidden/>
    <w:rsid w:val="00755B9A"/>
    <w:rPr>
      <w:rFonts w:ascii="Arial" w:eastAsia="黑体" w:hAnsi="Arial" w:cs="Arial" w:hint="default"/>
      <w:kern w:val="2"/>
      <w:sz w:val="28"/>
      <w:szCs w:val="21"/>
      <w:lang w:bidi="ar-SA"/>
    </w:rPr>
  </w:style>
  <w:style w:type="character" w:customStyle="1" w:styleId="Char">
    <w:name w:val="正文缩进 Char"/>
    <w:link w:val="a1"/>
    <w:qFormat/>
    <w:locked/>
    <w:rsid w:val="00755B9A"/>
    <w:rPr>
      <w:rFonts w:ascii="Times New Roman" w:eastAsia="宋体" w:hAnsi="Times New Roman" w:cs="Times New Roman"/>
      <w:szCs w:val="24"/>
    </w:rPr>
  </w:style>
  <w:style w:type="character" w:customStyle="1" w:styleId="Char7">
    <w:name w:val="脚注文本 Char"/>
    <w:basedOn w:val="a2"/>
    <w:link w:val="af3"/>
    <w:semiHidden/>
    <w:rsid w:val="00755B9A"/>
    <w:rPr>
      <w:rFonts w:ascii="Times New Roman" w:eastAsia="仿宋_GB2312" w:hAnsi="Times New Roman" w:cs="Times New Roman"/>
      <w:sz w:val="18"/>
      <w:szCs w:val="18"/>
    </w:rPr>
  </w:style>
  <w:style w:type="character" w:customStyle="1" w:styleId="Char2">
    <w:name w:val="批注文字 Char"/>
    <w:basedOn w:val="a2"/>
    <w:link w:val="a9"/>
    <w:semiHidden/>
    <w:rsid w:val="00755B9A"/>
    <w:rPr>
      <w:rFonts w:ascii="Times New Roman" w:eastAsia="宋体" w:hAnsi="Times New Roman" w:cs="Times New Roman"/>
      <w:szCs w:val="24"/>
    </w:rPr>
  </w:style>
  <w:style w:type="character" w:customStyle="1" w:styleId="Chara">
    <w:name w:val="页眉 Char"/>
    <w:basedOn w:val="a2"/>
    <w:semiHidden/>
    <w:qFormat/>
    <w:locked/>
    <w:rsid w:val="00755B9A"/>
    <w:rPr>
      <w:rFonts w:ascii="Times New Roman" w:eastAsia="宋体" w:hAnsi="Times New Roman" w:cs="Times New Roman"/>
      <w:sz w:val="18"/>
      <w:szCs w:val="18"/>
    </w:rPr>
  </w:style>
  <w:style w:type="character" w:customStyle="1" w:styleId="Char12">
    <w:name w:val="页眉 Char1"/>
    <w:basedOn w:val="a2"/>
    <w:link w:val="af1"/>
    <w:semiHidden/>
    <w:rsid w:val="00755B9A"/>
    <w:rPr>
      <w:rFonts w:ascii="Times New Roman" w:eastAsia="宋体" w:hAnsi="Times New Roman" w:cs="Times New Roman"/>
      <w:sz w:val="18"/>
      <w:szCs w:val="18"/>
    </w:rPr>
  </w:style>
  <w:style w:type="character" w:customStyle="1" w:styleId="Char6">
    <w:name w:val="页脚 Char"/>
    <w:basedOn w:val="a2"/>
    <w:link w:val="af0"/>
    <w:semiHidden/>
    <w:rsid w:val="00755B9A"/>
    <w:rPr>
      <w:rFonts w:ascii="Times New Roman" w:eastAsia="宋体" w:hAnsi="Times New Roman" w:cs="Times New Roman"/>
      <w:sz w:val="18"/>
      <w:szCs w:val="18"/>
    </w:rPr>
  </w:style>
  <w:style w:type="character" w:customStyle="1" w:styleId="Charb">
    <w:name w:val="正文文本 Char"/>
    <w:basedOn w:val="a2"/>
    <w:semiHidden/>
    <w:locked/>
    <w:rsid w:val="00755B9A"/>
    <w:rPr>
      <w:rFonts w:ascii="Times New Roman" w:eastAsia="仿宋_GB2312" w:hAnsi="Times New Roman" w:cs="Times New Roman"/>
      <w:sz w:val="28"/>
      <w:szCs w:val="24"/>
    </w:rPr>
  </w:style>
  <w:style w:type="character" w:customStyle="1" w:styleId="Char10">
    <w:name w:val="正文文本 Char1"/>
    <w:basedOn w:val="a2"/>
    <w:link w:val="aa"/>
    <w:semiHidden/>
    <w:rsid w:val="00755B9A"/>
    <w:rPr>
      <w:rFonts w:ascii="Times New Roman" w:eastAsia="宋体" w:hAnsi="Times New Roman" w:cs="Times New Roman"/>
      <w:szCs w:val="24"/>
    </w:rPr>
  </w:style>
  <w:style w:type="character" w:customStyle="1" w:styleId="Charc">
    <w:name w:val="正文文本缩进 Char"/>
    <w:basedOn w:val="a2"/>
    <w:semiHidden/>
    <w:locked/>
    <w:rsid w:val="00755B9A"/>
    <w:rPr>
      <w:rFonts w:ascii="Times New Roman" w:eastAsia="宋体" w:hAnsi="Times New Roman" w:cs="Times New Roman"/>
      <w:szCs w:val="24"/>
    </w:rPr>
  </w:style>
  <w:style w:type="character" w:customStyle="1" w:styleId="Char11">
    <w:name w:val="正文文本缩进 Char1"/>
    <w:basedOn w:val="a2"/>
    <w:link w:val="ab"/>
    <w:uiPriority w:val="99"/>
    <w:semiHidden/>
    <w:rsid w:val="00755B9A"/>
    <w:rPr>
      <w:rFonts w:ascii="Times New Roman" w:eastAsia="宋体" w:hAnsi="Times New Roman" w:cs="Times New Roman"/>
      <w:szCs w:val="24"/>
    </w:rPr>
  </w:style>
  <w:style w:type="character" w:customStyle="1" w:styleId="Char20">
    <w:name w:val="正文文本缩进 Char2"/>
    <w:basedOn w:val="a2"/>
    <w:semiHidden/>
    <w:rsid w:val="00755B9A"/>
    <w:rPr>
      <w:rFonts w:eastAsia="宋体" w:cs="Times New Roman"/>
      <w:kern w:val="2"/>
      <w:sz w:val="21"/>
      <w:szCs w:val="24"/>
    </w:rPr>
  </w:style>
  <w:style w:type="character" w:customStyle="1" w:styleId="Char4">
    <w:name w:val="日期 Char"/>
    <w:basedOn w:val="a2"/>
    <w:link w:val="ae"/>
    <w:semiHidden/>
    <w:rsid w:val="00755B9A"/>
    <w:rPr>
      <w:rFonts w:ascii="楷体_GB2312" w:eastAsia="楷体_GB2312" w:hAnsi="Times New Roman" w:cs="Times New Roman"/>
      <w:b/>
      <w:sz w:val="28"/>
      <w:szCs w:val="20"/>
    </w:rPr>
  </w:style>
  <w:style w:type="character" w:customStyle="1" w:styleId="Char9">
    <w:name w:val="正文首行缩进 Char"/>
    <w:basedOn w:val="Char10"/>
    <w:link w:val="af7"/>
    <w:semiHidden/>
    <w:rsid w:val="00755B9A"/>
    <w:rPr>
      <w:rFonts w:ascii="Times New Roman" w:eastAsia="宋体" w:hAnsi="Times New Roman" w:cs="Times New Roman"/>
      <w:szCs w:val="24"/>
    </w:rPr>
  </w:style>
  <w:style w:type="character" w:customStyle="1" w:styleId="2Char2">
    <w:name w:val="正文首行缩进 2 Char"/>
    <w:basedOn w:val="Char11"/>
    <w:link w:val="26"/>
    <w:semiHidden/>
    <w:rsid w:val="00755B9A"/>
    <w:rPr>
      <w:rFonts w:ascii="Times New Roman" w:eastAsia="宋体" w:hAnsi="Times New Roman" w:cs="Times New Roman"/>
      <w:szCs w:val="24"/>
    </w:rPr>
  </w:style>
  <w:style w:type="character" w:customStyle="1" w:styleId="Char0">
    <w:name w:val="注释标题 Char"/>
    <w:basedOn w:val="a2"/>
    <w:link w:val="a5"/>
    <w:semiHidden/>
    <w:rsid w:val="00755B9A"/>
    <w:rPr>
      <w:rFonts w:ascii="Times New Roman" w:eastAsia="仿宋_GB2312" w:hAnsi="Times New Roman" w:cs="Times New Roman"/>
      <w:sz w:val="28"/>
      <w:szCs w:val="24"/>
    </w:rPr>
  </w:style>
  <w:style w:type="character" w:customStyle="1" w:styleId="2Char0">
    <w:name w:val="正文文本 2 Char"/>
    <w:basedOn w:val="a2"/>
    <w:link w:val="24"/>
    <w:semiHidden/>
    <w:rsid w:val="00755B9A"/>
    <w:rPr>
      <w:rFonts w:ascii="隶书" w:eastAsia="隶书" w:hAnsi="Times New Roman" w:cs="Times New Roman"/>
      <w:bCs/>
      <w:kern w:val="0"/>
      <w:sz w:val="72"/>
      <w:szCs w:val="84"/>
    </w:rPr>
  </w:style>
  <w:style w:type="character" w:customStyle="1" w:styleId="2Char3">
    <w:name w:val="正文文本缩进 2 Char"/>
    <w:basedOn w:val="a2"/>
    <w:semiHidden/>
    <w:locked/>
    <w:rsid w:val="00755B9A"/>
    <w:rPr>
      <w:rFonts w:ascii="Times New Roman" w:eastAsia="宋体" w:hAnsi="Times New Roman" w:cs="Times New Roman"/>
      <w:szCs w:val="24"/>
    </w:rPr>
  </w:style>
  <w:style w:type="character" w:customStyle="1" w:styleId="2Char1">
    <w:name w:val="正文文本缩进 2 Char1"/>
    <w:basedOn w:val="a2"/>
    <w:link w:val="22"/>
    <w:semiHidden/>
    <w:rsid w:val="00755B9A"/>
    <w:rPr>
      <w:rFonts w:ascii="Times New Roman" w:eastAsia="宋体" w:hAnsi="Times New Roman" w:cs="Times New Roman"/>
      <w:szCs w:val="24"/>
    </w:rPr>
  </w:style>
  <w:style w:type="character" w:customStyle="1" w:styleId="3Char0">
    <w:name w:val="正文文本缩进 3 Char"/>
    <w:basedOn w:val="a2"/>
    <w:link w:val="32"/>
    <w:semiHidden/>
    <w:rsid w:val="00755B9A"/>
    <w:rPr>
      <w:rFonts w:ascii="Times New Roman" w:eastAsia="宋体" w:hAnsi="Times New Roman" w:cs="Times New Roman"/>
      <w:sz w:val="16"/>
      <w:szCs w:val="16"/>
    </w:rPr>
  </w:style>
  <w:style w:type="character" w:customStyle="1" w:styleId="Char1">
    <w:name w:val="文档结构图 Char"/>
    <w:basedOn w:val="a2"/>
    <w:link w:val="a8"/>
    <w:semiHidden/>
    <w:rsid w:val="00755B9A"/>
    <w:rPr>
      <w:rFonts w:ascii="Times New Roman" w:eastAsia="宋体" w:hAnsi="Times New Roman" w:cs="Times New Roman"/>
      <w:szCs w:val="24"/>
      <w:shd w:val="clear" w:color="auto" w:fill="000080"/>
    </w:rPr>
  </w:style>
  <w:style w:type="character" w:customStyle="1" w:styleId="Char13">
    <w:name w:val="纯文本 Char1"/>
    <w:semiHidden/>
    <w:locked/>
    <w:rsid w:val="00755B9A"/>
    <w:rPr>
      <w:rFonts w:ascii="宋体" w:eastAsia="宋体" w:hAnsi="Courier New" w:cs="Times New Roman"/>
      <w:szCs w:val="20"/>
    </w:rPr>
  </w:style>
  <w:style w:type="character" w:customStyle="1" w:styleId="Char3">
    <w:name w:val="纯文本 Char"/>
    <w:basedOn w:val="a2"/>
    <w:link w:val="ad"/>
    <w:uiPriority w:val="99"/>
    <w:semiHidden/>
    <w:rsid w:val="00755B9A"/>
    <w:rPr>
      <w:rFonts w:ascii="宋体" w:eastAsia="宋体" w:hAnsi="Courier New" w:cs="Courier New"/>
      <w:szCs w:val="21"/>
    </w:rPr>
  </w:style>
  <w:style w:type="character" w:customStyle="1" w:styleId="Char8">
    <w:name w:val="批注主题 Char"/>
    <w:basedOn w:val="Char2"/>
    <w:link w:val="af6"/>
    <w:uiPriority w:val="99"/>
    <w:semiHidden/>
    <w:rsid w:val="00755B9A"/>
    <w:rPr>
      <w:rFonts w:ascii="Times New Roman" w:eastAsia="宋体" w:hAnsi="Times New Roman" w:cs="Times New Roman"/>
      <w:b/>
      <w:bCs/>
      <w:kern w:val="0"/>
      <w:sz w:val="24"/>
      <w:szCs w:val="20"/>
    </w:rPr>
  </w:style>
  <w:style w:type="character" w:customStyle="1" w:styleId="Char5">
    <w:name w:val="批注框文本 Char"/>
    <w:basedOn w:val="a2"/>
    <w:link w:val="af"/>
    <w:semiHidden/>
    <w:rsid w:val="00755B9A"/>
    <w:rPr>
      <w:rFonts w:ascii="Times New Roman" w:eastAsia="宋体" w:hAnsi="Times New Roman" w:cs="Times New Roman"/>
      <w:sz w:val="18"/>
      <w:szCs w:val="18"/>
    </w:rPr>
  </w:style>
  <w:style w:type="paragraph" w:customStyle="1" w:styleId="17">
    <w:name w:val="列出段落1"/>
    <w:basedOn w:val="a0"/>
    <w:qFormat/>
    <w:rsid w:val="00755B9A"/>
    <w:pPr>
      <w:widowControl/>
      <w:spacing w:after="200" w:line="276" w:lineRule="auto"/>
      <w:ind w:left="720"/>
      <w:contextualSpacing/>
      <w:jc w:val="left"/>
    </w:pPr>
    <w:rPr>
      <w:rFonts w:ascii="Calibri" w:hAnsi="Calibri"/>
      <w:kern w:val="0"/>
      <w:sz w:val="22"/>
      <w:szCs w:val="22"/>
    </w:rPr>
  </w:style>
  <w:style w:type="paragraph" w:customStyle="1" w:styleId="aff1">
    <w:name w:val="表正文"/>
    <w:basedOn w:val="a0"/>
    <w:next w:val="ad"/>
    <w:rsid w:val="00755B9A"/>
    <w:rPr>
      <w:rFonts w:ascii="宋体" w:hAnsi="Courier New"/>
      <w:szCs w:val="20"/>
    </w:rPr>
  </w:style>
  <w:style w:type="paragraph" w:customStyle="1" w:styleId="aff2">
    <w:name w:val="正文段"/>
    <w:basedOn w:val="a0"/>
    <w:link w:val="Chard"/>
    <w:rsid w:val="00755B9A"/>
    <w:pPr>
      <w:widowControl/>
      <w:snapToGrid w:val="0"/>
      <w:ind w:firstLineChars="200" w:firstLine="200"/>
    </w:pPr>
    <w:rPr>
      <w:kern w:val="0"/>
      <w:sz w:val="24"/>
      <w:szCs w:val="20"/>
    </w:rPr>
  </w:style>
  <w:style w:type="paragraph" w:customStyle="1" w:styleId="Chare">
    <w:name w:val="Char"/>
    <w:basedOn w:val="a0"/>
    <w:rsid w:val="00755B9A"/>
    <w:rPr>
      <w:rFonts w:ascii="仿宋_GB2312" w:eastAsia="仿宋_GB2312"/>
      <w:b/>
      <w:sz w:val="32"/>
      <w:szCs w:val="32"/>
    </w:rPr>
  </w:style>
  <w:style w:type="character" w:customStyle="1" w:styleId="TableTextChar1">
    <w:name w:val="Table Text Char1"/>
    <w:link w:val="TableText"/>
    <w:locked/>
    <w:rsid w:val="00755B9A"/>
    <w:rPr>
      <w:rFonts w:ascii="Arial" w:eastAsia="宋体" w:hAnsi="Arial" w:cs="Times New Roman"/>
      <w:kern w:val="0"/>
      <w:sz w:val="18"/>
      <w:szCs w:val="20"/>
    </w:rPr>
  </w:style>
  <w:style w:type="paragraph" w:customStyle="1" w:styleId="TableText">
    <w:name w:val="Table Text"/>
    <w:link w:val="TableTextChar1"/>
    <w:rsid w:val="00755B9A"/>
    <w:pPr>
      <w:snapToGrid w:val="0"/>
      <w:spacing w:before="80" w:after="80"/>
    </w:pPr>
    <w:rPr>
      <w:rFonts w:ascii="Arial" w:eastAsia="宋体" w:hAnsi="Arial" w:cs="Times New Roman"/>
      <w:sz w:val="18"/>
    </w:rPr>
  </w:style>
  <w:style w:type="character" w:customStyle="1" w:styleId="2Char4">
    <w:name w:val="正文（缩进2汉字） Char"/>
    <w:link w:val="29"/>
    <w:locked/>
    <w:rsid w:val="00755B9A"/>
    <w:rPr>
      <w:rFonts w:ascii="宋体" w:eastAsia="宋体" w:hAnsi="宋体"/>
    </w:rPr>
  </w:style>
  <w:style w:type="paragraph" w:customStyle="1" w:styleId="29">
    <w:name w:val="正文（缩进2汉字）"/>
    <w:basedOn w:val="a0"/>
    <w:link w:val="2Char4"/>
    <w:rsid w:val="00755B9A"/>
    <w:pPr>
      <w:tabs>
        <w:tab w:val="left" w:pos="525"/>
      </w:tabs>
      <w:spacing w:before="100" w:beforeAutospacing="1" w:after="100" w:afterAutospacing="1"/>
      <w:ind w:leftChars="50" w:left="120" w:firstLineChars="206" w:firstLine="494"/>
    </w:pPr>
    <w:rPr>
      <w:rFonts w:ascii="宋体" w:hAnsi="宋体" w:cstheme="minorBidi"/>
      <w:szCs w:val="22"/>
    </w:rPr>
  </w:style>
  <w:style w:type="paragraph" w:customStyle="1" w:styleId="aff3">
    <w:name w:val="模板普通正文"/>
    <w:basedOn w:val="ab"/>
    <w:rsid w:val="00755B9A"/>
    <w:pPr>
      <w:spacing w:beforeLines="50" w:after="10" w:line="360" w:lineRule="auto"/>
      <w:ind w:leftChars="0" w:left="0" w:firstLineChars="175" w:firstLine="175"/>
      <w:jc w:val="left"/>
    </w:pPr>
    <w:rPr>
      <w:sz w:val="24"/>
    </w:rPr>
  </w:style>
  <w:style w:type="paragraph" w:customStyle="1" w:styleId="aff4">
    <w:name w:val="缺省文本"/>
    <w:basedOn w:val="a0"/>
    <w:rsid w:val="00755B9A"/>
    <w:pPr>
      <w:autoSpaceDE w:val="0"/>
      <w:autoSpaceDN w:val="0"/>
      <w:adjustRightInd w:val="0"/>
      <w:jc w:val="left"/>
    </w:pPr>
    <w:rPr>
      <w:kern w:val="0"/>
      <w:sz w:val="24"/>
    </w:rPr>
  </w:style>
  <w:style w:type="paragraph" w:customStyle="1" w:styleId="WW-2">
    <w:name w:val="WW-正文文字缩进 2"/>
    <w:basedOn w:val="a0"/>
    <w:rsid w:val="00755B9A"/>
    <w:pPr>
      <w:suppressAutoHyphens/>
      <w:ind w:firstLine="420"/>
    </w:pPr>
    <w:rPr>
      <w:szCs w:val="20"/>
    </w:rPr>
  </w:style>
  <w:style w:type="paragraph" w:customStyle="1" w:styleId="ParaCharCharCharCharCharCharCharCharChar1CharCharCharChar">
    <w:name w:val="默认段落字体 Para Char Char Char Char Char Char Char Char Char1 Char Char Char Char"/>
    <w:basedOn w:val="a0"/>
    <w:qFormat/>
    <w:rsid w:val="00755B9A"/>
    <w:rPr>
      <w:rFonts w:ascii="Tahoma" w:hAnsi="Tahoma"/>
      <w:sz w:val="24"/>
      <w:szCs w:val="20"/>
    </w:rPr>
  </w:style>
  <w:style w:type="character" w:customStyle="1" w:styleId="Charf">
    <w:name w:val="项目排列 Char"/>
    <w:link w:val="aff5"/>
    <w:locked/>
    <w:rsid w:val="00755B9A"/>
    <w:rPr>
      <w:rFonts w:ascii="Times New Roman" w:eastAsia="宋体" w:hAnsi="Times New Roman" w:cs="Times New Roman"/>
      <w:sz w:val="24"/>
      <w:szCs w:val="24"/>
    </w:rPr>
  </w:style>
  <w:style w:type="paragraph" w:customStyle="1" w:styleId="aff5">
    <w:name w:val="项目排列"/>
    <w:basedOn w:val="a0"/>
    <w:link w:val="Charf"/>
    <w:rsid w:val="00755B9A"/>
    <w:pPr>
      <w:tabs>
        <w:tab w:val="left" w:pos="900"/>
      </w:tabs>
      <w:spacing w:beforeLines="50" w:line="300" w:lineRule="auto"/>
      <w:ind w:left="900" w:hanging="420"/>
    </w:pPr>
    <w:rPr>
      <w:sz w:val="24"/>
    </w:rPr>
  </w:style>
  <w:style w:type="paragraph" w:customStyle="1" w:styleId="blue">
    <w:name w:val="blue"/>
    <w:basedOn w:val="a0"/>
    <w:rsid w:val="00755B9A"/>
    <w:pPr>
      <w:widowControl/>
      <w:spacing w:before="100" w:beforeAutospacing="1" w:after="100" w:afterAutospacing="1"/>
      <w:jc w:val="left"/>
    </w:pPr>
    <w:rPr>
      <w:rFonts w:ascii="Arial Unicode MS" w:eastAsia="Arial Unicode MS" w:hAnsi="Arial Unicode MS"/>
      <w:kern w:val="0"/>
      <w:sz w:val="24"/>
      <w:szCs w:val="20"/>
    </w:rPr>
  </w:style>
  <w:style w:type="paragraph" w:customStyle="1" w:styleId="Char14">
    <w:name w:val="Char1"/>
    <w:basedOn w:val="a0"/>
    <w:rsid w:val="00755B9A"/>
    <w:rPr>
      <w:szCs w:val="20"/>
    </w:rPr>
  </w:style>
  <w:style w:type="paragraph" w:customStyle="1" w:styleId="110">
    <w:name w:val="列出段落11"/>
    <w:basedOn w:val="a0"/>
    <w:rsid w:val="00755B9A"/>
    <w:pPr>
      <w:ind w:firstLineChars="200" w:firstLine="420"/>
    </w:pPr>
    <w:rPr>
      <w:rFonts w:ascii="Calibri" w:hAnsi="Calibri"/>
      <w:szCs w:val="22"/>
    </w:rPr>
  </w:style>
  <w:style w:type="paragraph" w:customStyle="1" w:styleId="ParaCharCharCharChar">
    <w:name w:val="默认段落字体 Para Char Char Char Char"/>
    <w:basedOn w:val="a0"/>
    <w:rsid w:val="00755B9A"/>
  </w:style>
  <w:style w:type="paragraph" w:customStyle="1" w:styleId="CharCharChar1CharCharChar1CharCharCharChar">
    <w:name w:val="Char Char Char1 Char Char Char1 Char Char Char Char"/>
    <w:basedOn w:val="a0"/>
    <w:qFormat/>
    <w:rsid w:val="00755B9A"/>
  </w:style>
  <w:style w:type="paragraph" w:customStyle="1" w:styleId="tabletext0">
    <w:name w:val="tabletext"/>
    <w:basedOn w:val="a0"/>
    <w:rsid w:val="00755B9A"/>
    <w:pPr>
      <w:widowControl/>
      <w:spacing w:before="100" w:beforeAutospacing="1" w:after="100" w:afterAutospacing="1"/>
      <w:jc w:val="left"/>
    </w:pPr>
    <w:rPr>
      <w:rFonts w:ascii="宋体" w:hAnsi="宋体" w:cs="宋体"/>
      <w:kern w:val="0"/>
      <w:sz w:val="24"/>
    </w:rPr>
  </w:style>
  <w:style w:type="paragraph" w:customStyle="1" w:styleId="CharCharCharCharCharCharCharCharCharChar">
    <w:name w:val="Char Char Char Char Char Char Char Char Char Char"/>
    <w:basedOn w:val="a0"/>
    <w:rsid w:val="00755B9A"/>
    <w:rPr>
      <w:rFonts w:ascii="Tahoma" w:hAnsi="Tahoma"/>
      <w:sz w:val="24"/>
      <w:szCs w:val="20"/>
    </w:rPr>
  </w:style>
  <w:style w:type="character" w:customStyle="1" w:styleId="Charf0">
    <w:name w:val="正文无缩进 Char"/>
    <w:link w:val="aff6"/>
    <w:qFormat/>
    <w:locked/>
    <w:rsid w:val="00755B9A"/>
    <w:rPr>
      <w:rFonts w:ascii="宋体" w:eastAsia="宋体" w:hAnsi="Times New Roman" w:cs="Times New Roman"/>
      <w:color w:val="000000"/>
      <w:sz w:val="24"/>
      <w:szCs w:val="24"/>
    </w:rPr>
  </w:style>
  <w:style w:type="paragraph" w:customStyle="1" w:styleId="aff6">
    <w:name w:val="正文无缩进"/>
    <w:basedOn w:val="a0"/>
    <w:link w:val="Charf0"/>
    <w:qFormat/>
    <w:rsid w:val="00755B9A"/>
    <w:pPr>
      <w:spacing w:line="360" w:lineRule="auto"/>
    </w:pPr>
    <w:rPr>
      <w:rFonts w:ascii="宋体"/>
      <w:color w:val="000000"/>
      <w:sz w:val="24"/>
    </w:rPr>
  </w:style>
  <w:style w:type="paragraph" w:customStyle="1" w:styleId="18">
    <w:name w:val="正文1"/>
    <w:qFormat/>
    <w:rsid w:val="00755B9A"/>
    <w:pPr>
      <w:widowControl w:val="0"/>
      <w:adjustRightInd w:val="0"/>
      <w:spacing w:line="312" w:lineRule="atLeast"/>
      <w:jc w:val="both"/>
    </w:pPr>
    <w:rPr>
      <w:rFonts w:ascii="宋体" w:eastAsia="宋体" w:hAnsi="Times New Roman" w:cs="Times New Roman"/>
      <w:sz w:val="34"/>
    </w:rPr>
  </w:style>
  <w:style w:type="paragraph" w:customStyle="1" w:styleId="CharChar1CharCharCharChar1CharCharChar">
    <w:name w:val="Char Char1 Char Char Char Char1 Char Char Char"/>
    <w:basedOn w:val="a0"/>
    <w:qFormat/>
    <w:rsid w:val="00755B9A"/>
    <w:pPr>
      <w:adjustRightInd w:val="0"/>
      <w:spacing w:line="360" w:lineRule="atLeast"/>
    </w:pPr>
    <w:rPr>
      <w:rFonts w:ascii="Tahoma" w:hAnsi="Tahoma"/>
      <w:sz w:val="24"/>
      <w:szCs w:val="20"/>
    </w:rPr>
  </w:style>
  <w:style w:type="character" w:customStyle="1" w:styleId="CharChar">
    <w:name w:val="表格 Char Char"/>
    <w:link w:val="aff7"/>
    <w:locked/>
    <w:rsid w:val="00755B9A"/>
    <w:rPr>
      <w:rFonts w:ascii="宋体" w:eastAsia="宋体" w:hAnsi="宋体"/>
    </w:rPr>
  </w:style>
  <w:style w:type="paragraph" w:customStyle="1" w:styleId="aff7">
    <w:name w:val="表格"/>
    <w:basedOn w:val="a0"/>
    <w:link w:val="CharChar"/>
    <w:rsid w:val="00755B9A"/>
    <w:pPr>
      <w:snapToGrid w:val="0"/>
      <w:ind w:firstLineChars="21" w:firstLine="42"/>
    </w:pPr>
    <w:rPr>
      <w:rFonts w:ascii="宋体" w:hAnsi="宋体" w:cstheme="minorBidi"/>
      <w:szCs w:val="22"/>
    </w:rPr>
  </w:style>
  <w:style w:type="paragraph" w:customStyle="1" w:styleId="xl32">
    <w:name w:val="xl32"/>
    <w:basedOn w:val="a0"/>
    <w:qFormat/>
    <w:rsid w:val="00755B9A"/>
    <w:pPr>
      <w:widowControl/>
      <w:pBdr>
        <w:left w:val="single" w:sz="4" w:space="0" w:color="auto"/>
        <w:right w:val="single" w:sz="4" w:space="0" w:color="auto"/>
      </w:pBdr>
      <w:spacing w:before="100" w:beforeAutospacing="1" w:after="100" w:afterAutospacing="1"/>
    </w:pPr>
    <w:rPr>
      <w:kern w:val="0"/>
      <w:szCs w:val="21"/>
    </w:rPr>
  </w:style>
  <w:style w:type="paragraph" w:customStyle="1" w:styleId="CharChar1CharCharCharCharCharChar">
    <w:name w:val="Char Char1 Char Char Char Char Char Char"/>
    <w:basedOn w:val="a0"/>
    <w:rsid w:val="00755B9A"/>
    <w:pPr>
      <w:widowControl/>
      <w:spacing w:after="160" w:line="240" w:lineRule="exact"/>
      <w:jc w:val="left"/>
    </w:pPr>
  </w:style>
  <w:style w:type="paragraph" w:customStyle="1" w:styleId="aff8">
    <w:name w:val="标书_正文"/>
    <w:basedOn w:val="a0"/>
    <w:rsid w:val="00755B9A"/>
    <w:pPr>
      <w:adjustRightInd w:val="0"/>
      <w:snapToGrid w:val="0"/>
      <w:spacing w:line="400" w:lineRule="exact"/>
      <w:ind w:firstLineChars="200" w:firstLine="560"/>
    </w:pPr>
    <w:rPr>
      <w:rFonts w:ascii="仿宋_GB2312" w:eastAsia="仿宋_GB2312" w:cs="宋体"/>
      <w:bCs/>
      <w:color w:val="000000"/>
      <w:kern w:val="0"/>
      <w:sz w:val="28"/>
      <w:szCs w:val="28"/>
    </w:rPr>
  </w:style>
  <w:style w:type="character" w:customStyle="1" w:styleId="Charf1">
    <w:name w:val="标准文本 Char"/>
    <w:link w:val="aff9"/>
    <w:qFormat/>
    <w:locked/>
    <w:rsid w:val="00755B9A"/>
    <w:rPr>
      <w:rFonts w:ascii="Times New Roman" w:eastAsia="宋体" w:hAnsi="Times New Roman" w:cs="宋体"/>
      <w:sz w:val="24"/>
      <w:szCs w:val="20"/>
    </w:rPr>
  </w:style>
  <w:style w:type="paragraph" w:customStyle="1" w:styleId="aff9">
    <w:name w:val="标准文本"/>
    <w:basedOn w:val="a0"/>
    <w:link w:val="Charf1"/>
    <w:rsid w:val="00755B9A"/>
    <w:pPr>
      <w:spacing w:line="360" w:lineRule="auto"/>
      <w:ind w:firstLineChars="200" w:firstLine="480"/>
    </w:pPr>
    <w:rPr>
      <w:rFonts w:cs="宋体"/>
      <w:sz w:val="24"/>
      <w:szCs w:val="20"/>
    </w:rPr>
  </w:style>
  <w:style w:type="paragraph" w:customStyle="1" w:styleId="Default">
    <w:name w:val="Default"/>
    <w:qFormat/>
    <w:rsid w:val="00755B9A"/>
    <w:pPr>
      <w:widowControl w:val="0"/>
      <w:autoSpaceDE w:val="0"/>
      <w:autoSpaceDN w:val="0"/>
      <w:adjustRightInd w:val="0"/>
    </w:pPr>
    <w:rPr>
      <w:rFonts w:ascii="Times New Roman" w:eastAsia="宋体" w:hAnsi="Times New Roman" w:cs="Times New Roman"/>
      <w:color w:val="000000"/>
      <w:sz w:val="24"/>
      <w:szCs w:val="24"/>
    </w:rPr>
  </w:style>
  <w:style w:type="character" w:customStyle="1" w:styleId="Charf2">
    <w:name w:val="自定义正文 Char"/>
    <w:link w:val="affa"/>
    <w:locked/>
    <w:rsid w:val="00755B9A"/>
    <w:rPr>
      <w:rFonts w:ascii="仿宋_GB2312" w:eastAsia="仿宋_GB2312" w:hAnsi="Times New Roman" w:cs="Times New Roman"/>
      <w:sz w:val="28"/>
      <w:szCs w:val="24"/>
    </w:rPr>
  </w:style>
  <w:style w:type="paragraph" w:customStyle="1" w:styleId="affa">
    <w:name w:val="自定义正文"/>
    <w:basedOn w:val="a0"/>
    <w:link w:val="Charf2"/>
    <w:qFormat/>
    <w:rsid w:val="00755B9A"/>
    <w:pPr>
      <w:spacing w:line="480" w:lineRule="exact"/>
      <w:ind w:firstLineChars="200" w:firstLine="200"/>
      <w:jc w:val="left"/>
    </w:pPr>
    <w:rPr>
      <w:rFonts w:ascii="仿宋_GB2312" w:eastAsia="仿宋_GB2312"/>
      <w:sz w:val="28"/>
    </w:rPr>
  </w:style>
  <w:style w:type="paragraph" w:customStyle="1" w:styleId="152">
    <w:name w:val="样式 小四 行距: 1.5 倍行距 首行缩进:  2 字符"/>
    <w:basedOn w:val="a0"/>
    <w:qFormat/>
    <w:rsid w:val="00755B9A"/>
    <w:pPr>
      <w:spacing w:line="360" w:lineRule="auto"/>
      <w:ind w:firstLineChars="200" w:firstLine="480"/>
    </w:pPr>
    <w:rPr>
      <w:rFonts w:cs="宋体"/>
      <w:sz w:val="24"/>
      <w:szCs w:val="20"/>
    </w:rPr>
  </w:style>
  <w:style w:type="paragraph" w:customStyle="1" w:styleId="affb">
    <w:name w:val="自定义表格文字"/>
    <w:basedOn w:val="a0"/>
    <w:qFormat/>
    <w:rsid w:val="00755B9A"/>
    <w:pPr>
      <w:spacing w:before="60" w:after="60" w:line="320" w:lineRule="exact"/>
      <w:jc w:val="left"/>
    </w:pPr>
    <w:rPr>
      <w:rFonts w:ascii="宋体" w:eastAsia="楷体_GB2312"/>
    </w:rPr>
  </w:style>
  <w:style w:type="paragraph" w:customStyle="1" w:styleId="CharCharChar1Char">
    <w:name w:val="Char Char Char1 Char"/>
    <w:basedOn w:val="a0"/>
    <w:qFormat/>
    <w:rsid w:val="00755B9A"/>
    <w:pPr>
      <w:widowControl/>
      <w:spacing w:after="160" w:line="240" w:lineRule="exact"/>
      <w:jc w:val="left"/>
    </w:pPr>
    <w:rPr>
      <w:rFonts w:ascii="Verdana" w:eastAsia="仿宋_GB2312" w:hAnsi="Verdana"/>
      <w:kern w:val="0"/>
      <w:sz w:val="24"/>
      <w:szCs w:val="20"/>
      <w:lang w:eastAsia="en-US"/>
    </w:rPr>
  </w:style>
  <w:style w:type="paragraph" w:customStyle="1" w:styleId="CharCharCharChar1">
    <w:name w:val="Char Char Char Char1"/>
    <w:basedOn w:val="a0"/>
    <w:rsid w:val="00755B9A"/>
    <w:rPr>
      <w:rFonts w:ascii="Tahoma" w:hAnsi="Tahoma"/>
      <w:sz w:val="24"/>
      <w:szCs w:val="20"/>
    </w:rPr>
  </w:style>
  <w:style w:type="paragraph" w:customStyle="1" w:styleId="affc">
    <w:name w:val="表内文字"/>
    <w:basedOn w:val="a0"/>
    <w:qFormat/>
    <w:rsid w:val="00755B9A"/>
    <w:pPr>
      <w:jc w:val="center"/>
    </w:pPr>
    <w:rPr>
      <w:color w:val="FF0000"/>
      <w:kern w:val="0"/>
      <w:sz w:val="24"/>
    </w:rPr>
  </w:style>
  <w:style w:type="paragraph" w:customStyle="1" w:styleId="xl25">
    <w:name w:val="xl25"/>
    <w:basedOn w:val="a0"/>
    <w:qFormat/>
    <w:rsid w:val="00755B9A"/>
    <w:pPr>
      <w:widowControl/>
      <w:numPr>
        <w:numId w:val="6"/>
      </w:numPr>
      <w:spacing w:before="100" w:beforeAutospacing="1" w:after="100" w:afterAutospacing="1"/>
      <w:ind w:left="0" w:firstLine="0"/>
      <w:jc w:val="center"/>
    </w:pPr>
    <w:rPr>
      <w:rFonts w:ascii="宋体" w:hAnsi="宋体"/>
      <w:kern w:val="0"/>
      <w:sz w:val="20"/>
      <w:szCs w:val="20"/>
    </w:rPr>
  </w:style>
  <w:style w:type="paragraph" w:customStyle="1" w:styleId="font7">
    <w:name w:val="font7"/>
    <w:basedOn w:val="a0"/>
    <w:rsid w:val="00755B9A"/>
    <w:pPr>
      <w:widowControl/>
      <w:spacing w:before="100" w:beforeAutospacing="1" w:after="100" w:afterAutospacing="1"/>
      <w:jc w:val="left"/>
    </w:pPr>
    <w:rPr>
      <w:rFonts w:ascii="宋体" w:hAnsi="宋体"/>
      <w:kern w:val="0"/>
      <w:szCs w:val="21"/>
    </w:rPr>
  </w:style>
  <w:style w:type="paragraph" w:customStyle="1" w:styleId="font5">
    <w:name w:val="font5"/>
    <w:basedOn w:val="a0"/>
    <w:rsid w:val="00755B9A"/>
    <w:pPr>
      <w:widowControl/>
      <w:spacing w:before="100" w:beforeAutospacing="1" w:after="100" w:afterAutospacing="1"/>
      <w:jc w:val="left"/>
    </w:pPr>
    <w:rPr>
      <w:rFonts w:ascii="宋体" w:hAnsi="宋体"/>
      <w:kern w:val="0"/>
      <w:sz w:val="24"/>
    </w:rPr>
  </w:style>
  <w:style w:type="paragraph" w:customStyle="1" w:styleId="font6">
    <w:name w:val="font6"/>
    <w:basedOn w:val="a0"/>
    <w:qFormat/>
    <w:rsid w:val="00755B9A"/>
    <w:pPr>
      <w:widowControl/>
      <w:spacing w:before="100" w:beforeAutospacing="1" w:after="100" w:afterAutospacing="1"/>
      <w:jc w:val="left"/>
    </w:pPr>
    <w:rPr>
      <w:rFonts w:ascii="宋体" w:hAnsi="宋体"/>
      <w:kern w:val="0"/>
      <w:sz w:val="18"/>
      <w:szCs w:val="18"/>
    </w:rPr>
  </w:style>
  <w:style w:type="paragraph" w:customStyle="1" w:styleId="19">
    <w:name w:val="项目1"/>
    <w:basedOn w:val="a0"/>
    <w:rsid w:val="00755B9A"/>
    <w:pPr>
      <w:tabs>
        <w:tab w:val="left" w:pos="840"/>
      </w:tabs>
      <w:spacing w:after="60"/>
      <w:ind w:left="840" w:hanging="420"/>
    </w:pPr>
    <w:rPr>
      <w:rFonts w:ascii="宋体"/>
      <w:spacing w:val="4"/>
      <w:szCs w:val="20"/>
    </w:rPr>
  </w:style>
  <w:style w:type="paragraph" w:customStyle="1" w:styleId="10">
    <w:name w:val="编10号"/>
    <w:basedOn w:val="a0"/>
    <w:qFormat/>
    <w:rsid w:val="00755B9A"/>
    <w:pPr>
      <w:numPr>
        <w:ilvl w:val="3"/>
        <w:numId w:val="7"/>
      </w:numPr>
    </w:pPr>
  </w:style>
  <w:style w:type="paragraph" w:customStyle="1" w:styleId="affd">
    <w:name w:val="段"/>
    <w:basedOn w:val="a0"/>
    <w:rsid w:val="00755B9A"/>
    <w:pPr>
      <w:ind w:firstLine="425"/>
    </w:pPr>
    <w:rPr>
      <w:rFonts w:ascii="宋体"/>
      <w:szCs w:val="20"/>
    </w:rPr>
  </w:style>
  <w:style w:type="paragraph" w:customStyle="1" w:styleId="CharCharCharChar">
    <w:name w:val="Char Char Char Char"/>
    <w:basedOn w:val="a0"/>
    <w:qFormat/>
    <w:rsid w:val="00755B9A"/>
    <w:pPr>
      <w:widowControl/>
      <w:spacing w:after="160" w:line="240" w:lineRule="exact"/>
      <w:jc w:val="left"/>
    </w:pPr>
    <w:rPr>
      <w:kern w:val="0"/>
      <w:sz w:val="24"/>
    </w:rPr>
  </w:style>
  <w:style w:type="paragraph" w:customStyle="1" w:styleId="CharChar1CharCharCharCharCharCharCharCharCharChar">
    <w:name w:val="Char Char1 Char Char Char Char Char Char Char Char Char Char"/>
    <w:basedOn w:val="a0"/>
    <w:qFormat/>
    <w:rsid w:val="00755B9A"/>
    <w:pPr>
      <w:widowControl/>
      <w:spacing w:after="160" w:line="240" w:lineRule="exact"/>
      <w:jc w:val="left"/>
    </w:pPr>
    <w:rPr>
      <w:rFonts w:ascii="Verdana" w:eastAsia="仿宋_GB2312" w:hAnsi="Verdana"/>
      <w:kern w:val="0"/>
      <w:sz w:val="24"/>
      <w:szCs w:val="20"/>
      <w:lang w:eastAsia="en-US"/>
    </w:rPr>
  </w:style>
  <w:style w:type="paragraph" w:customStyle="1" w:styleId="Char1CharCharCharCharCharChar">
    <w:name w:val="Char1 Char Char Char Char Char Char"/>
    <w:basedOn w:val="a0"/>
    <w:rsid w:val="00755B9A"/>
    <w:rPr>
      <w:rFonts w:ascii="Tahoma" w:hAnsi="Tahoma"/>
      <w:sz w:val="24"/>
      <w:szCs w:val="20"/>
    </w:rPr>
  </w:style>
  <w:style w:type="paragraph" w:customStyle="1" w:styleId="CharChar2CharCharCharChar">
    <w:name w:val="Char Char2 Char Char Char Char"/>
    <w:basedOn w:val="a8"/>
    <w:rsid w:val="00755B9A"/>
    <w:rPr>
      <w:rFonts w:ascii="Tahoma" w:hAnsi="Tahoma"/>
      <w:sz w:val="24"/>
    </w:rPr>
  </w:style>
  <w:style w:type="paragraph" w:customStyle="1" w:styleId="CharCharChar">
    <w:name w:val="Char Char Char"/>
    <w:basedOn w:val="a8"/>
    <w:rsid w:val="00755B9A"/>
    <w:rPr>
      <w:rFonts w:ascii="Tahoma" w:hAnsi="Tahoma"/>
      <w:sz w:val="24"/>
    </w:rPr>
  </w:style>
  <w:style w:type="paragraph" w:customStyle="1" w:styleId="New">
    <w:name w:val="正文缩进 New"/>
    <w:basedOn w:val="a0"/>
    <w:rsid w:val="00755B9A"/>
    <w:pPr>
      <w:ind w:firstLineChars="200" w:firstLine="420"/>
    </w:pPr>
    <w:rPr>
      <w:szCs w:val="20"/>
    </w:rPr>
  </w:style>
  <w:style w:type="paragraph" w:customStyle="1" w:styleId="NewNewNewNewNewNewNewNewNewNewNewNewNewNewNewNewNewNewNewNewNewNewNewNewNew">
    <w:name w:val="正文 New New New New New New New New New New New New New New New New New New New New New New New New New"/>
    <w:qFormat/>
    <w:rsid w:val="00755B9A"/>
    <w:pPr>
      <w:widowControl w:val="0"/>
      <w:spacing w:line="440" w:lineRule="exact"/>
      <w:jc w:val="both"/>
    </w:pPr>
    <w:rPr>
      <w:rFonts w:ascii="Times New Roman" w:eastAsia="宋体" w:hAnsi="Times New Roman" w:cs="Times New Roman"/>
      <w:kern w:val="2"/>
      <w:sz w:val="28"/>
      <w:szCs w:val="24"/>
    </w:rPr>
  </w:style>
  <w:style w:type="paragraph" w:customStyle="1" w:styleId="CharCharChar0">
    <w:name w:val="Char Char Char 字元 字元"/>
    <w:basedOn w:val="a0"/>
    <w:rsid w:val="00755B9A"/>
    <w:pPr>
      <w:spacing w:line="360" w:lineRule="auto"/>
      <w:ind w:firstLineChars="200" w:firstLine="200"/>
    </w:pPr>
    <w:rPr>
      <w:szCs w:val="20"/>
    </w:rPr>
  </w:style>
  <w:style w:type="paragraph" w:customStyle="1" w:styleId="New0">
    <w:name w:val="正文 New"/>
    <w:rsid w:val="00755B9A"/>
    <w:pPr>
      <w:widowControl w:val="0"/>
      <w:jc w:val="both"/>
    </w:pPr>
    <w:rPr>
      <w:rFonts w:ascii="Times New Roman" w:eastAsia="宋体" w:hAnsi="Times New Roman" w:cs="Times New Roman"/>
      <w:kern w:val="2"/>
      <w:sz w:val="21"/>
    </w:rPr>
  </w:style>
  <w:style w:type="paragraph" w:customStyle="1" w:styleId="NewNew">
    <w:name w:val="正文 New New"/>
    <w:rsid w:val="00755B9A"/>
    <w:pPr>
      <w:widowControl w:val="0"/>
      <w:jc w:val="both"/>
    </w:pPr>
    <w:rPr>
      <w:rFonts w:ascii="Times New Roman" w:eastAsia="宋体" w:hAnsi="Times New Roman" w:cs="Times New Roman"/>
      <w:kern w:val="2"/>
      <w:sz w:val="21"/>
    </w:rPr>
  </w:style>
  <w:style w:type="character" w:customStyle="1" w:styleId="2Char5">
    <w:name w:val="样式 正文缩进 + 首行缩进:  2 字符 Char"/>
    <w:link w:val="2a"/>
    <w:locked/>
    <w:rsid w:val="00755B9A"/>
    <w:rPr>
      <w:rFonts w:ascii="宋体" w:eastAsia="宋体" w:hAnsi="宋体" w:cs="Times New Roman"/>
      <w:color w:val="000000"/>
      <w:kern w:val="0"/>
      <w:sz w:val="24"/>
      <w:szCs w:val="20"/>
    </w:rPr>
  </w:style>
  <w:style w:type="paragraph" w:customStyle="1" w:styleId="2a">
    <w:name w:val="样式 正文缩进 + 首行缩进:  2 字符"/>
    <w:basedOn w:val="a1"/>
    <w:link w:val="2Char5"/>
    <w:rsid w:val="00755B9A"/>
    <w:pPr>
      <w:spacing w:line="360" w:lineRule="auto"/>
      <w:ind w:firstLine="480"/>
    </w:pPr>
    <w:rPr>
      <w:rFonts w:ascii="宋体" w:hAnsi="宋体"/>
      <w:color w:val="000000"/>
      <w:kern w:val="0"/>
      <w:sz w:val="24"/>
      <w:szCs w:val="20"/>
    </w:rPr>
  </w:style>
  <w:style w:type="character" w:customStyle="1" w:styleId="2Char6">
    <w:name w:val="正文2 Char"/>
    <w:link w:val="2b"/>
    <w:locked/>
    <w:rsid w:val="00755B9A"/>
    <w:rPr>
      <w:rFonts w:ascii="Times New Roman" w:eastAsia="宋体" w:hAnsi="Times New Roman" w:cs="Times New Roman"/>
      <w:sz w:val="24"/>
      <w:szCs w:val="20"/>
    </w:rPr>
  </w:style>
  <w:style w:type="paragraph" w:customStyle="1" w:styleId="2b">
    <w:name w:val="正文2"/>
    <w:basedOn w:val="a0"/>
    <w:link w:val="2Char6"/>
    <w:rsid w:val="00755B9A"/>
    <w:pPr>
      <w:spacing w:before="156" w:line="360" w:lineRule="auto"/>
      <w:ind w:firstLineChars="200" w:firstLine="510"/>
    </w:pPr>
    <w:rPr>
      <w:sz w:val="24"/>
      <w:szCs w:val="20"/>
    </w:rPr>
  </w:style>
  <w:style w:type="paragraph" w:customStyle="1" w:styleId="p0">
    <w:name w:val="p0"/>
    <w:basedOn w:val="a0"/>
    <w:rsid w:val="00755B9A"/>
    <w:pPr>
      <w:widowControl/>
    </w:pPr>
    <w:rPr>
      <w:kern w:val="0"/>
      <w:szCs w:val="21"/>
    </w:rPr>
  </w:style>
  <w:style w:type="paragraph" w:customStyle="1" w:styleId="affe">
    <w:name w:val="附件"/>
    <w:basedOn w:val="a0"/>
    <w:next w:val="a0"/>
    <w:rsid w:val="00755B9A"/>
    <w:rPr>
      <w:rFonts w:ascii="仿宋_GB2312" w:eastAsia="仿宋_GB2312"/>
      <w:b/>
      <w:sz w:val="44"/>
      <w:szCs w:val="44"/>
    </w:rPr>
  </w:style>
  <w:style w:type="paragraph" w:customStyle="1" w:styleId="02">
    <w:name w:val="样式 列表 + 左侧:  0 厘米 悬挂缩进: 2 字符"/>
    <w:basedOn w:val="af2"/>
    <w:rsid w:val="00755B9A"/>
    <w:pPr>
      <w:ind w:left="560" w:hanging="560"/>
    </w:pPr>
    <w:rPr>
      <w:rFonts w:cs="宋体"/>
      <w:sz w:val="24"/>
      <w:szCs w:val="20"/>
    </w:rPr>
  </w:style>
  <w:style w:type="paragraph" w:customStyle="1" w:styleId="51">
    <w:name w:val="样式5号字"/>
    <w:basedOn w:val="af2"/>
    <w:semiHidden/>
    <w:rsid w:val="00755B9A"/>
    <w:pPr>
      <w:ind w:left="560" w:hanging="560"/>
    </w:pPr>
    <w:rPr>
      <w:rFonts w:eastAsia="宋体"/>
      <w:caps/>
      <w:sz w:val="21"/>
      <w:szCs w:val="21"/>
    </w:rPr>
  </w:style>
  <w:style w:type="paragraph" w:customStyle="1" w:styleId="502">
    <w:name w:val="样式 样式5号字 + 非全部大写 左侧:  0 厘米 悬挂缩进: 2 字符"/>
    <w:basedOn w:val="51"/>
    <w:semiHidden/>
    <w:rsid w:val="00755B9A"/>
    <w:pPr>
      <w:ind w:left="0" w:firstLineChars="0" w:firstLine="0"/>
    </w:pPr>
    <w:rPr>
      <w:rFonts w:cs="宋体"/>
      <w:caps w:val="0"/>
    </w:rPr>
  </w:style>
  <w:style w:type="paragraph" w:customStyle="1" w:styleId="5020">
    <w:name w:val="样式 样式 样式5号字 + 非全部大写 左侧:  0 厘米 悬挂缩进: 2 字符 + 居中"/>
    <w:basedOn w:val="502"/>
    <w:semiHidden/>
    <w:rsid w:val="00755B9A"/>
    <w:pPr>
      <w:jc w:val="center"/>
    </w:pPr>
    <w:rPr>
      <w:szCs w:val="20"/>
    </w:rPr>
  </w:style>
  <w:style w:type="paragraph" w:customStyle="1" w:styleId="3Level3HeadH3h3l3CTLevel3TopicHeading">
    <w:name w:val="样式 标题 3Level 3 HeadH3第二层条第三层h3l3CTLevel 3 Topic Heading..."/>
    <w:basedOn w:val="3"/>
    <w:semiHidden/>
    <w:qFormat/>
    <w:rsid w:val="00755B9A"/>
    <w:pPr>
      <w:numPr>
        <w:numId w:val="0"/>
      </w:numPr>
      <w:tabs>
        <w:tab w:val="clear" w:pos="1200"/>
        <w:tab w:val="left" w:pos="190"/>
        <w:tab w:val="left" w:pos="720"/>
      </w:tabs>
      <w:spacing w:before="100" w:beforeAutospacing="1" w:after="100" w:afterAutospacing="1" w:line="360" w:lineRule="auto"/>
      <w:ind w:left="900" w:hanging="720"/>
    </w:pPr>
    <w:rPr>
      <w:rFonts w:ascii="仿宋_GB2312"/>
      <w:bCs/>
      <w:kern w:val="0"/>
      <w:sz w:val="28"/>
      <w:szCs w:val="32"/>
    </w:rPr>
  </w:style>
  <w:style w:type="paragraph" w:customStyle="1" w:styleId="21H2HD2h2Level2TopicHeadingHeading">
    <w:name w:val="样式 标题 2第一层条第二层论文标题 1H2HD2h2Level 2 Topic HeadingHeading ..."/>
    <w:basedOn w:val="2"/>
    <w:semiHidden/>
    <w:rsid w:val="00755B9A"/>
    <w:pPr>
      <w:keepNext w:val="0"/>
      <w:keepLines w:val="0"/>
      <w:numPr>
        <w:numId w:val="0"/>
      </w:numPr>
      <w:tabs>
        <w:tab w:val="clear" w:pos="360"/>
        <w:tab w:val="left" w:pos="540"/>
      </w:tabs>
      <w:spacing w:line="240" w:lineRule="auto"/>
      <w:ind w:left="227" w:hanging="227"/>
      <w:jc w:val="left"/>
    </w:pPr>
    <w:rPr>
      <w:rFonts w:ascii="宋体" w:eastAsia="宋体" w:hAnsi="宋体"/>
      <w:bCs/>
      <w:kern w:val="0"/>
      <w:sz w:val="28"/>
      <w:lang w:val="zh-CN"/>
    </w:rPr>
  </w:style>
  <w:style w:type="paragraph" w:customStyle="1" w:styleId="1a">
    <w:name w:val="图表目录1"/>
    <w:basedOn w:val="af4"/>
    <w:next w:val="a0"/>
    <w:rsid w:val="00755B9A"/>
    <w:pPr>
      <w:ind w:firstLine="560"/>
    </w:pPr>
    <w:rPr>
      <w:rFonts w:ascii="黑体" w:eastAsia="黑体"/>
      <w:kern w:val="0"/>
      <w:szCs w:val="20"/>
    </w:rPr>
  </w:style>
  <w:style w:type="character" w:customStyle="1" w:styleId="1CharChar">
    <w:name w:val="编号1 Char Char"/>
    <w:link w:val="1"/>
    <w:qFormat/>
    <w:locked/>
    <w:rsid w:val="00755B9A"/>
    <w:rPr>
      <w:rFonts w:eastAsia="仿宋_GB2312" w:cs="Times New Roman"/>
      <w:sz w:val="28"/>
      <w:szCs w:val="24"/>
    </w:rPr>
  </w:style>
  <w:style w:type="paragraph" w:customStyle="1" w:styleId="1">
    <w:name w:val="编号1"/>
    <w:basedOn w:val="a0"/>
    <w:next w:val="a0"/>
    <w:link w:val="1CharChar"/>
    <w:rsid w:val="00755B9A"/>
    <w:pPr>
      <w:numPr>
        <w:numId w:val="8"/>
      </w:numPr>
    </w:pPr>
    <w:rPr>
      <w:rFonts w:asciiTheme="minorHAnsi" w:eastAsia="仿宋_GB2312" w:hAnsiTheme="minorHAnsi"/>
      <w:sz w:val="28"/>
    </w:rPr>
  </w:style>
  <w:style w:type="character" w:customStyle="1" w:styleId="2CharChar">
    <w:name w:val="编号2 Char Char"/>
    <w:link w:val="20"/>
    <w:locked/>
    <w:rsid w:val="00755B9A"/>
    <w:rPr>
      <w:rFonts w:eastAsia="仿宋_GB2312" w:cs="Times New Roman"/>
      <w:sz w:val="28"/>
      <w:szCs w:val="24"/>
    </w:rPr>
  </w:style>
  <w:style w:type="paragraph" w:customStyle="1" w:styleId="20">
    <w:name w:val="编号2"/>
    <w:basedOn w:val="a0"/>
    <w:next w:val="a0"/>
    <w:link w:val="2CharChar"/>
    <w:rsid w:val="00755B9A"/>
    <w:pPr>
      <w:numPr>
        <w:numId w:val="9"/>
      </w:numPr>
    </w:pPr>
    <w:rPr>
      <w:rFonts w:asciiTheme="minorHAnsi" w:eastAsia="仿宋_GB2312" w:hAnsiTheme="minorHAnsi"/>
      <w:sz w:val="28"/>
    </w:rPr>
  </w:style>
  <w:style w:type="paragraph" w:customStyle="1" w:styleId="1b">
    <w:name w:val="图1"/>
    <w:basedOn w:val="af4"/>
    <w:next w:val="a0"/>
    <w:rsid w:val="00755B9A"/>
  </w:style>
  <w:style w:type="paragraph" w:customStyle="1" w:styleId="122">
    <w:name w:val="样式 图1 + 左侧:  2 字符 悬挂缩进: 2 字符"/>
    <w:basedOn w:val="1b"/>
    <w:semiHidden/>
    <w:rsid w:val="00755B9A"/>
    <w:pPr>
      <w:numPr>
        <w:numId w:val="10"/>
      </w:numPr>
    </w:pPr>
    <w:rPr>
      <w:rFonts w:cs="宋体"/>
      <w:szCs w:val="20"/>
    </w:rPr>
  </w:style>
  <w:style w:type="paragraph" w:customStyle="1" w:styleId="220">
    <w:name w:val="样式 图表目录 + 左侧:  2 字符 悬挂缩进: 2 字符"/>
    <w:basedOn w:val="af4"/>
    <w:semiHidden/>
    <w:rsid w:val="00755B9A"/>
    <w:pPr>
      <w:ind w:left="400"/>
    </w:pPr>
    <w:rPr>
      <w:rFonts w:cs="宋体"/>
    </w:rPr>
  </w:style>
  <w:style w:type="paragraph" w:customStyle="1" w:styleId="2222">
    <w:name w:val="样式 样式 图表目录 + 左侧:  2 字符 悬挂缩进: 2 字符 + 左侧:  2 字符 悬挂缩进: 2 字符"/>
    <w:basedOn w:val="220"/>
    <w:semiHidden/>
    <w:rsid w:val="00755B9A"/>
    <w:pPr>
      <w:ind w:left="200"/>
    </w:pPr>
    <w:rPr>
      <w:szCs w:val="20"/>
    </w:rPr>
  </w:style>
  <w:style w:type="paragraph" w:customStyle="1" w:styleId="22220">
    <w:name w:val="样式 样式 样式 图表目录 + 左侧:  2 字符 悬挂缩进: 2 字符 + 左侧:  2 字符 悬挂缩进: 2 字符 + 左侧..."/>
    <w:basedOn w:val="2222"/>
    <w:semiHidden/>
    <w:rsid w:val="00755B9A"/>
    <w:pPr>
      <w:ind w:left="480" w:hanging="480"/>
    </w:pPr>
  </w:style>
  <w:style w:type="paragraph" w:customStyle="1" w:styleId="afff">
    <w:name w:val="图形位置"/>
    <w:basedOn w:val="a0"/>
    <w:next w:val="a0"/>
    <w:rsid w:val="00755B9A"/>
    <w:rPr>
      <w:rFonts w:eastAsia="仿宋_GB2312"/>
      <w:sz w:val="28"/>
    </w:rPr>
  </w:style>
  <w:style w:type="paragraph" w:customStyle="1" w:styleId="a">
    <w:name w:val="附件标题"/>
    <w:basedOn w:val="affe"/>
    <w:next w:val="a0"/>
    <w:rsid w:val="00755B9A"/>
    <w:pPr>
      <w:numPr>
        <w:numId w:val="11"/>
      </w:numPr>
      <w:spacing w:after="240" w:line="480" w:lineRule="auto"/>
      <w:ind w:rightChars="100" w:right="100"/>
      <w:jc w:val="left"/>
      <w:outlineLvl w:val="0"/>
    </w:pPr>
    <w:rPr>
      <w:b w:val="0"/>
      <w:spacing w:val="20"/>
      <w:szCs w:val="28"/>
    </w:rPr>
  </w:style>
  <w:style w:type="character" w:customStyle="1" w:styleId="2Char7">
    <w:name w:val="样式 题注 + 首行缩进:  2 字符 Char"/>
    <w:link w:val="2c"/>
    <w:semiHidden/>
    <w:locked/>
    <w:rsid w:val="00755B9A"/>
    <w:rPr>
      <w:rFonts w:ascii="Arial" w:eastAsia="宋体" w:hAnsi="Arial" w:cs="宋体"/>
      <w:szCs w:val="21"/>
    </w:rPr>
  </w:style>
  <w:style w:type="paragraph" w:customStyle="1" w:styleId="2c">
    <w:name w:val="样式 题注 + 首行缩进:  2 字符"/>
    <w:basedOn w:val="a7"/>
    <w:link w:val="2Char7"/>
    <w:semiHidden/>
    <w:rsid w:val="00755B9A"/>
    <w:pPr>
      <w:spacing w:line="240" w:lineRule="auto"/>
      <w:ind w:firstLineChars="200" w:firstLine="400"/>
      <w:jc w:val="both"/>
    </w:pPr>
    <w:rPr>
      <w:rFonts w:ascii="Arial" w:hAnsi="Arial" w:cs="宋体"/>
      <w:sz w:val="21"/>
      <w:szCs w:val="21"/>
    </w:rPr>
  </w:style>
  <w:style w:type="character" w:customStyle="1" w:styleId="22Char">
    <w:name w:val="样式 样式 题注 + 首行缩进:  2 字符 + 首行缩进:  2 字符 Char"/>
    <w:link w:val="221"/>
    <w:semiHidden/>
    <w:locked/>
    <w:rsid w:val="00755B9A"/>
    <w:rPr>
      <w:rFonts w:ascii="Arial" w:eastAsia="黑体" w:hAnsi="Arial" w:cs="宋体"/>
      <w:szCs w:val="21"/>
    </w:rPr>
  </w:style>
  <w:style w:type="paragraph" w:customStyle="1" w:styleId="221">
    <w:name w:val="样式 样式 题注 + 首行缩进:  2 字符 + 首行缩进:  2 字符"/>
    <w:basedOn w:val="2c"/>
    <w:link w:val="22Char"/>
    <w:semiHidden/>
    <w:rsid w:val="00755B9A"/>
    <w:pPr>
      <w:ind w:firstLine="420"/>
    </w:pPr>
    <w:rPr>
      <w:rFonts w:eastAsia="黑体"/>
    </w:rPr>
  </w:style>
  <w:style w:type="character" w:customStyle="1" w:styleId="Charf3">
    <w:name w:val="表格文字 Char"/>
    <w:link w:val="afff0"/>
    <w:locked/>
    <w:rsid w:val="00755B9A"/>
    <w:rPr>
      <w:rFonts w:ascii="Times New Roman" w:eastAsia="宋体" w:hAnsi="Times New Roman" w:cs="宋体"/>
      <w:szCs w:val="21"/>
    </w:rPr>
  </w:style>
  <w:style w:type="paragraph" w:customStyle="1" w:styleId="afff0">
    <w:name w:val="表格文字"/>
    <w:basedOn w:val="02"/>
    <w:link w:val="Charf3"/>
    <w:rsid w:val="00755B9A"/>
    <w:pPr>
      <w:ind w:leftChars="-22" w:left="-7" w:hangingChars="26" w:hanging="55"/>
    </w:pPr>
    <w:rPr>
      <w:rFonts w:eastAsia="宋体"/>
      <w:sz w:val="21"/>
      <w:szCs w:val="21"/>
    </w:rPr>
  </w:style>
  <w:style w:type="paragraph" w:customStyle="1" w:styleId="210">
    <w:name w:val="样式 题注 + 首行缩进:  2 字符1"/>
    <w:basedOn w:val="a7"/>
    <w:semiHidden/>
    <w:rsid w:val="00755B9A"/>
    <w:pPr>
      <w:spacing w:line="240" w:lineRule="auto"/>
      <w:ind w:firstLineChars="200" w:firstLine="400"/>
      <w:jc w:val="both"/>
    </w:pPr>
    <w:rPr>
      <w:rFonts w:ascii="Arial" w:eastAsia="黑体" w:hAnsi="Arial" w:cs="宋体"/>
      <w:sz w:val="21"/>
    </w:rPr>
  </w:style>
  <w:style w:type="paragraph" w:customStyle="1" w:styleId="222">
    <w:name w:val="样式 题注 + 首行缩进:  2 字符2"/>
    <w:basedOn w:val="a7"/>
    <w:semiHidden/>
    <w:rsid w:val="00755B9A"/>
    <w:pPr>
      <w:spacing w:line="240" w:lineRule="auto"/>
      <w:ind w:firstLineChars="200" w:firstLine="400"/>
      <w:jc w:val="both"/>
    </w:pPr>
    <w:rPr>
      <w:rFonts w:ascii="Arial" w:eastAsia="黑体" w:hAnsi="Arial" w:cs="宋体"/>
      <w:sz w:val="21"/>
    </w:rPr>
  </w:style>
  <w:style w:type="paragraph" w:customStyle="1" w:styleId="afff1">
    <w:name w:val="章标题"/>
    <w:next w:val="affd"/>
    <w:rsid w:val="00755B9A"/>
    <w:pPr>
      <w:tabs>
        <w:tab w:val="left" w:pos="-1362"/>
      </w:tabs>
      <w:spacing w:beforeLines="50"/>
      <w:ind w:left="105" w:hanging="153"/>
      <w:jc w:val="both"/>
      <w:outlineLvl w:val="1"/>
    </w:pPr>
    <w:rPr>
      <w:rFonts w:ascii="黑体" w:eastAsia="黑体" w:hAnsi="Times New Roman" w:cs="Times New Roman"/>
      <w:sz w:val="21"/>
    </w:rPr>
  </w:style>
  <w:style w:type="paragraph" w:customStyle="1" w:styleId="afff2">
    <w:name w:val="一级条标题"/>
    <w:basedOn w:val="afff1"/>
    <w:next w:val="affd"/>
    <w:rsid w:val="00755B9A"/>
    <w:pPr>
      <w:tabs>
        <w:tab w:val="clear" w:pos="-1362"/>
        <w:tab w:val="left" w:pos="1820"/>
      </w:tabs>
      <w:spacing w:beforeLines="0"/>
      <w:ind w:left="1820" w:hanging="420"/>
      <w:outlineLvl w:val="2"/>
    </w:pPr>
  </w:style>
  <w:style w:type="paragraph" w:customStyle="1" w:styleId="afff3">
    <w:name w:val="二级条标题"/>
    <w:basedOn w:val="afff2"/>
    <w:next w:val="affd"/>
    <w:semiHidden/>
    <w:rsid w:val="00755B9A"/>
    <w:pPr>
      <w:tabs>
        <w:tab w:val="clear" w:pos="1820"/>
        <w:tab w:val="left" w:pos="2240"/>
      </w:tabs>
      <w:ind w:left="2240"/>
      <w:outlineLvl w:val="3"/>
    </w:pPr>
  </w:style>
  <w:style w:type="paragraph" w:customStyle="1" w:styleId="afff4">
    <w:name w:val="三级条标题"/>
    <w:basedOn w:val="afff3"/>
    <w:next w:val="affd"/>
    <w:rsid w:val="00755B9A"/>
    <w:pPr>
      <w:tabs>
        <w:tab w:val="clear" w:pos="2240"/>
        <w:tab w:val="left" w:pos="2660"/>
      </w:tabs>
      <w:ind w:left="0"/>
      <w:outlineLvl w:val="4"/>
    </w:pPr>
  </w:style>
  <w:style w:type="paragraph" w:customStyle="1" w:styleId="230">
    <w:name w:val="样式 题注 + 首行缩进:  2 字符3"/>
    <w:basedOn w:val="a7"/>
    <w:semiHidden/>
    <w:rsid w:val="00755B9A"/>
    <w:pPr>
      <w:spacing w:line="240" w:lineRule="auto"/>
      <w:ind w:firstLineChars="200" w:firstLine="400"/>
      <w:jc w:val="both"/>
    </w:pPr>
    <w:rPr>
      <w:rFonts w:ascii="Arial" w:eastAsia="黑体" w:hAnsi="Arial" w:cs="宋体"/>
      <w:sz w:val="21"/>
    </w:rPr>
  </w:style>
  <w:style w:type="paragraph" w:customStyle="1" w:styleId="240">
    <w:name w:val="样式 题注 + 首行缩进:  2 字符4"/>
    <w:basedOn w:val="a7"/>
    <w:semiHidden/>
    <w:rsid w:val="00755B9A"/>
    <w:pPr>
      <w:spacing w:line="240" w:lineRule="auto"/>
      <w:ind w:firstLineChars="200" w:firstLine="400"/>
      <w:jc w:val="both"/>
    </w:pPr>
    <w:rPr>
      <w:rFonts w:ascii="Arial" w:eastAsia="黑体" w:hAnsi="Arial" w:cs="宋体"/>
      <w:sz w:val="21"/>
    </w:rPr>
  </w:style>
  <w:style w:type="paragraph" w:customStyle="1" w:styleId="250">
    <w:name w:val="样式 题注 + 首行缩进:  2 字符5"/>
    <w:basedOn w:val="a7"/>
    <w:semiHidden/>
    <w:rsid w:val="00755B9A"/>
    <w:pPr>
      <w:spacing w:line="240" w:lineRule="auto"/>
      <w:ind w:firstLineChars="200" w:firstLine="400"/>
      <w:jc w:val="both"/>
    </w:pPr>
    <w:rPr>
      <w:rFonts w:ascii="Arial" w:eastAsia="黑体" w:hAnsi="Arial" w:cs="宋体"/>
      <w:sz w:val="21"/>
    </w:rPr>
  </w:style>
  <w:style w:type="paragraph" w:customStyle="1" w:styleId="260">
    <w:name w:val="样式 题注 + 首行缩进:  2 字符6"/>
    <w:basedOn w:val="a7"/>
    <w:semiHidden/>
    <w:rsid w:val="00755B9A"/>
    <w:pPr>
      <w:spacing w:line="240" w:lineRule="auto"/>
      <w:ind w:firstLineChars="200" w:firstLine="400"/>
      <w:jc w:val="both"/>
    </w:pPr>
    <w:rPr>
      <w:rFonts w:ascii="Arial" w:eastAsia="黑体" w:hAnsi="Arial" w:cs="宋体"/>
      <w:sz w:val="21"/>
    </w:rPr>
  </w:style>
  <w:style w:type="paragraph" w:customStyle="1" w:styleId="270">
    <w:name w:val="样式 题注 + 首行缩进:  2 字符7"/>
    <w:basedOn w:val="a7"/>
    <w:semiHidden/>
    <w:rsid w:val="00755B9A"/>
    <w:pPr>
      <w:spacing w:line="240" w:lineRule="auto"/>
      <w:ind w:firstLineChars="200" w:firstLine="400"/>
      <w:jc w:val="both"/>
    </w:pPr>
    <w:rPr>
      <w:rFonts w:ascii="Arial" w:eastAsia="黑体" w:hAnsi="Arial" w:cs="宋体"/>
      <w:sz w:val="21"/>
    </w:rPr>
  </w:style>
  <w:style w:type="paragraph" w:customStyle="1" w:styleId="1480">
    <w:name w:val="样式 题注 + 左侧:  1.48 厘米 首行缩进:  0 字符"/>
    <w:basedOn w:val="a7"/>
    <w:semiHidden/>
    <w:rsid w:val="00755B9A"/>
    <w:pPr>
      <w:spacing w:line="240" w:lineRule="auto"/>
      <w:ind w:left="840" w:firstLine="420"/>
    </w:pPr>
    <w:rPr>
      <w:rFonts w:ascii="Arial" w:eastAsia="黑体" w:hAnsi="Arial" w:cs="宋体"/>
      <w:sz w:val="21"/>
    </w:rPr>
  </w:style>
  <w:style w:type="character" w:customStyle="1" w:styleId="1Char0">
    <w:name w:val="题注1 Char"/>
    <w:basedOn w:val="22Char"/>
    <w:link w:val="1c"/>
    <w:locked/>
    <w:rsid w:val="00755B9A"/>
    <w:rPr>
      <w:rFonts w:ascii="Arial" w:eastAsia="黑体" w:hAnsi="Arial" w:cs="宋体"/>
      <w:szCs w:val="20"/>
    </w:rPr>
  </w:style>
  <w:style w:type="paragraph" w:customStyle="1" w:styleId="1c">
    <w:name w:val="题注1"/>
    <w:basedOn w:val="221"/>
    <w:next w:val="a0"/>
    <w:link w:val="1Char0"/>
    <w:rsid w:val="00755B9A"/>
    <w:pPr>
      <w:ind w:firstLineChars="0" w:firstLine="0"/>
      <w:jc w:val="center"/>
    </w:pPr>
    <w:rPr>
      <w:szCs w:val="20"/>
    </w:rPr>
  </w:style>
  <w:style w:type="character" w:customStyle="1" w:styleId="2Char8">
    <w:name w:val="题注2 Char"/>
    <w:link w:val="2d"/>
    <w:locked/>
    <w:rsid w:val="00755B9A"/>
    <w:rPr>
      <w:rFonts w:ascii="Arial" w:eastAsia="黑体" w:hAnsi="Arial" w:cs="宋体"/>
      <w:szCs w:val="21"/>
    </w:rPr>
  </w:style>
  <w:style w:type="paragraph" w:customStyle="1" w:styleId="2d">
    <w:name w:val="题注2"/>
    <w:basedOn w:val="2c"/>
    <w:next w:val="afff0"/>
    <w:link w:val="2Char8"/>
    <w:rsid w:val="00755B9A"/>
    <w:pPr>
      <w:ind w:firstLine="200"/>
    </w:pPr>
    <w:rPr>
      <w:rFonts w:eastAsia="黑体"/>
    </w:rPr>
  </w:style>
  <w:style w:type="paragraph" w:customStyle="1" w:styleId="52">
    <w:name w:val="标题  5"/>
    <w:basedOn w:val="5"/>
    <w:next w:val="a0"/>
    <w:rsid w:val="00755B9A"/>
    <w:pPr>
      <w:keepLines/>
      <w:widowControl w:val="0"/>
      <w:numPr>
        <w:numId w:val="0"/>
      </w:numPr>
      <w:spacing w:before="280" w:after="290" w:line="376" w:lineRule="auto"/>
      <w:jc w:val="both"/>
    </w:pPr>
    <w:rPr>
      <w:rFonts w:ascii="Arial" w:hAnsi="Arial"/>
      <w:b/>
    </w:rPr>
  </w:style>
  <w:style w:type="character" w:customStyle="1" w:styleId="Charf4">
    <w:name w:val="正文（缩进） Char"/>
    <w:link w:val="afff5"/>
    <w:locked/>
    <w:rsid w:val="00755B9A"/>
    <w:rPr>
      <w:sz w:val="24"/>
    </w:rPr>
  </w:style>
  <w:style w:type="paragraph" w:customStyle="1" w:styleId="afff5">
    <w:name w:val="正文（缩进）"/>
    <w:basedOn w:val="a0"/>
    <w:link w:val="Charf4"/>
    <w:qFormat/>
    <w:rsid w:val="00755B9A"/>
    <w:pPr>
      <w:spacing w:line="360" w:lineRule="auto"/>
      <w:ind w:firstLineChars="200" w:firstLine="480"/>
    </w:pPr>
    <w:rPr>
      <w:rFonts w:asciiTheme="minorHAnsi" w:eastAsiaTheme="minorEastAsia" w:hAnsiTheme="minorHAnsi" w:cstheme="minorBidi"/>
      <w:sz w:val="24"/>
      <w:szCs w:val="22"/>
    </w:rPr>
  </w:style>
  <w:style w:type="paragraph" w:customStyle="1" w:styleId="reader-word-layer">
    <w:name w:val="reader-word-layer"/>
    <w:basedOn w:val="a0"/>
    <w:rsid w:val="00755B9A"/>
    <w:pPr>
      <w:widowControl/>
      <w:spacing w:before="100" w:beforeAutospacing="1" w:after="100" w:afterAutospacing="1"/>
    </w:pPr>
    <w:rPr>
      <w:rFonts w:ascii="宋体" w:hAnsi="宋体"/>
      <w:kern w:val="0"/>
      <w:sz w:val="24"/>
      <w:szCs w:val="20"/>
    </w:rPr>
  </w:style>
  <w:style w:type="paragraph" w:customStyle="1" w:styleId="ParaChar">
    <w:name w:val="默认段落字体 Para Char"/>
    <w:basedOn w:val="a0"/>
    <w:rsid w:val="00755B9A"/>
    <w:rPr>
      <w:szCs w:val="20"/>
    </w:rPr>
  </w:style>
  <w:style w:type="paragraph" w:customStyle="1" w:styleId="Style20">
    <w:name w:val="_Style 20"/>
    <w:basedOn w:val="a0"/>
    <w:rsid w:val="00755B9A"/>
    <w:rPr>
      <w:rFonts w:ascii="仿宋_GB2312" w:eastAsia="仿宋_GB2312"/>
      <w:b/>
      <w:sz w:val="32"/>
      <w:szCs w:val="20"/>
    </w:rPr>
  </w:style>
  <w:style w:type="paragraph" w:customStyle="1" w:styleId="Char1CharCharChar">
    <w:name w:val="Char1 Char Char Char"/>
    <w:basedOn w:val="a0"/>
    <w:rsid w:val="00755B9A"/>
    <w:rPr>
      <w:rFonts w:ascii="Tahoma" w:hAnsi="Tahoma"/>
      <w:sz w:val="24"/>
      <w:szCs w:val="20"/>
    </w:rPr>
  </w:style>
  <w:style w:type="paragraph" w:customStyle="1" w:styleId="GP4">
    <w:name w:val="GP公文标题4"/>
    <w:basedOn w:val="a0"/>
    <w:next w:val="a0"/>
    <w:qFormat/>
    <w:rsid w:val="00755B9A"/>
    <w:pPr>
      <w:tabs>
        <w:tab w:val="left" w:pos="420"/>
      </w:tabs>
      <w:spacing w:beforeLines="50" w:line="360" w:lineRule="auto"/>
      <w:ind w:left="420" w:firstLine="284"/>
      <w:jc w:val="left"/>
      <w:outlineLvl w:val="3"/>
    </w:pPr>
    <w:rPr>
      <w:rFonts w:eastAsia="仿宋_GB2312"/>
      <w:b/>
      <w:sz w:val="28"/>
      <w:szCs w:val="21"/>
    </w:rPr>
  </w:style>
  <w:style w:type="paragraph" w:customStyle="1" w:styleId="GP5">
    <w:name w:val="GP公文标题5"/>
    <w:basedOn w:val="a0"/>
    <w:next w:val="a0"/>
    <w:qFormat/>
    <w:rsid w:val="00755B9A"/>
    <w:pPr>
      <w:tabs>
        <w:tab w:val="left" w:pos="840"/>
      </w:tabs>
      <w:spacing w:beforeLines="50" w:line="360" w:lineRule="auto"/>
      <w:ind w:left="840" w:firstLine="454"/>
      <w:jc w:val="left"/>
      <w:outlineLvl w:val="4"/>
    </w:pPr>
    <w:rPr>
      <w:rFonts w:eastAsia="仿宋_GB2312"/>
      <w:b/>
      <w:sz w:val="24"/>
      <w:szCs w:val="21"/>
    </w:rPr>
  </w:style>
  <w:style w:type="paragraph" w:customStyle="1" w:styleId="GP1">
    <w:name w:val="GP标题1"/>
    <w:basedOn w:val="a0"/>
    <w:next w:val="a0"/>
    <w:qFormat/>
    <w:rsid w:val="00755B9A"/>
    <w:pPr>
      <w:tabs>
        <w:tab w:val="left" w:pos="1260"/>
      </w:tabs>
      <w:spacing w:beforeLines="100" w:line="360" w:lineRule="auto"/>
      <w:ind w:left="1260" w:hanging="360"/>
      <w:jc w:val="center"/>
      <w:outlineLvl w:val="0"/>
    </w:pPr>
    <w:rPr>
      <w:rFonts w:ascii="黑体" w:eastAsia="黑体" w:hAnsi="黑体"/>
      <w:b/>
      <w:sz w:val="36"/>
      <w:szCs w:val="21"/>
    </w:rPr>
  </w:style>
  <w:style w:type="paragraph" w:customStyle="1" w:styleId="GP2">
    <w:name w:val="GP标题2"/>
    <w:basedOn w:val="a0"/>
    <w:next w:val="a0"/>
    <w:qFormat/>
    <w:rsid w:val="00755B9A"/>
    <w:pPr>
      <w:tabs>
        <w:tab w:val="left" w:pos="1620"/>
      </w:tabs>
      <w:spacing w:beforeLines="50" w:line="360" w:lineRule="auto"/>
      <w:ind w:left="1620" w:hanging="360"/>
      <w:jc w:val="left"/>
      <w:outlineLvl w:val="1"/>
    </w:pPr>
    <w:rPr>
      <w:rFonts w:ascii="华文细黑" w:eastAsia="华文细黑" w:hAnsi="华文细黑"/>
      <w:b/>
      <w:sz w:val="32"/>
      <w:szCs w:val="21"/>
    </w:rPr>
  </w:style>
  <w:style w:type="paragraph" w:customStyle="1" w:styleId="GP3">
    <w:name w:val="GP标题3"/>
    <w:basedOn w:val="a0"/>
    <w:next w:val="a0"/>
    <w:qFormat/>
    <w:rsid w:val="00755B9A"/>
    <w:pPr>
      <w:tabs>
        <w:tab w:val="left" w:pos="2040"/>
      </w:tabs>
      <w:spacing w:beforeLines="50" w:line="360" w:lineRule="auto"/>
      <w:ind w:left="2040" w:hanging="360"/>
      <w:jc w:val="left"/>
      <w:outlineLvl w:val="2"/>
    </w:pPr>
    <w:rPr>
      <w:rFonts w:ascii="华文细黑" w:eastAsia="华文细黑" w:hAnsi="华文细黑"/>
      <w:b/>
      <w:sz w:val="30"/>
      <w:szCs w:val="21"/>
    </w:rPr>
  </w:style>
  <w:style w:type="paragraph" w:customStyle="1" w:styleId="xl65">
    <w:name w:val="xl65"/>
    <w:basedOn w:val="a0"/>
    <w:qFormat/>
    <w:rsid w:val="00755B9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color w:val="000000"/>
      <w:kern w:val="0"/>
      <w:szCs w:val="21"/>
    </w:rPr>
  </w:style>
  <w:style w:type="paragraph" w:customStyle="1" w:styleId="xl66">
    <w:name w:val="xl66"/>
    <w:basedOn w:val="a0"/>
    <w:qFormat/>
    <w:rsid w:val="00755B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Cs w:val="21"/>
    </w:rPr>
  </w:style>
  <w:style w:type="paragraph" w:customStyle="1" w:styleId="xl67">
    <w:name w:val="xl67"/>
    <w:basedOn w:val="a0"/>
    <w:qFormat/>
    <w:rsid w:val="00755B9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仿宋_GB2312" w:eastAsia="仿宋_GB2312" w:hAnsi="宋体" w:cs="宋体"/>
      <w:color w:val="000000"/>
      <w:kern w:val="0"/>
      <w:szCs w:val="21"/>
    </w:rPr>
  </w:style>
  <w:style w:type="paragraph" w:customStyle="1" w:styleId="xl68">
    <w:name w:val="xl68"/>
    <w:basedOn w:val="a0"/>
    <w:qFormat/>
    <w:rsid w:val="00755B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color w:val="000000"/>
      <w:kern w:val="0"/>
      <w:szCs w:val="21"/>
    </w:rPr>
  </w:style>
  <w:style w:type="paragraph" w:customStyle="1" w:styleId="xl69">
    <w:name w:val="xl69"/>
    <w:basedOn w:val="a0"/>
    <w:qFormat/>
    <w:rsid w:val="00755B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B0F0"/>
      <w:kern w:val="0"/>
      <w:szCs w:val="21"/>
    </w:rPr>
  </w:style>
  <w:style w:type="paragraph" w:customStyle="1" w:styleId="xl70">
    <w:name w:val="xl70"/>
    <w:basedOn w:val="a0"/>
    <w:qFormat/>
    <w:rsid w:val="00755B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1">
    <w:name w:val="xl71"/>
    <w:basedOn w:val="a0"/>
    <w:qFormat/>
    <w:rsid w:val="00755B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rPr>
  </w:style>
  <w:style w:type="paragraph" w:customStyle="1" w:styleId="xl72">
    <w:name w:val="xl72"/>
    <w:basedOn w:val="a0"/>
    <w:qFormat/>
    <w:rsid w:val="00755B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color w:val="000000"/>
      <w:kern w:val="0"/>
      <w:szCs w:val="21"/>
    </w:rPr>
  </w:style>
  <w:style w:type="paragraph" w:customStyle="1" w:styleId="xl73">
    <w:name w:val="xl73"/>
    <w:basedOn w:val="a0"/>
    <w:qFormat/>
    <w:rsid w:val="00755B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b/>
      <w:bCs/>
      <w:color w:val="000000"/>
      <w:kern w:val="0"/>
      <w:szCs w:val="21"/>
    </w:rPr>
  </w:style>
  <w:style w:type="paragraph" w:customStyle="1" w:styleId="xl74">
    <w:name w:val="xl74"/>
    <w:basedOn w:val="a0"/>
    <w:qFormat/>
    <w:rsid w:val="00755B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Cs w:val="21"/>
    </w:rPr>
  </w:style>
  <w:style w:type="paragraph" w:customStyle="1" w:styleId="xl75">
    <w:name w:val="xl75"/>
    <w:basedOn w:val="a0"/>
    <w:qFormat/>
    <w:rsid w:val="00755B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color w:val="000000"/>
      <w:kern w:val="0"/>
      <w:szCs w:val="21"/>
    </w:rPr>
  </w:style>
  <w:style w:type="paragraph" w:customStyle="1" w:styleId="xl76">
    <w:name w:val="xl76"/>
    <w:basedOn w:val="a0"/>
    <w:qFormat/>
    <w:rsid w:val="00755B9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仿宋_GB2312" w:eastAsia="仿宋_GB2312" w:hAnsi="宋体" w:cs="宋体"/>
      <w:color w:val="000000"/>
      <w:kern w:val="0"/>
      <w:szCs w:val="21"/>
    </w:rPr>
  </w:style>
  <w:style w:type="paragraph" w:customStyle="1" w:styleId="xl77">
    <w:name w:val="xl77"/>
    <w:basedOn w:val="a0"/>
    <w:qFormat/>
    <w:rsid w:val="00755B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4"/>
    </w:rPr>
  </w:style>
  <w:style w:type="paragraph" w:customStyle="1" w:styleId="xl78">
    <w:name w:val="xl78"/>
    <w:basedOn w:val="a0"/>
    <w:qFormat/>
    <w:rsid w:val="00755B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b/>
      <w:bCs/>
      <w:kern w:val="0"/>
      <w:sz w:val="24"/>
    </w:rPr>
  </w:style>
  <w:style w:type="paragraph" w:customStyle="1" w:styleId="xl79">
    <w:name w:val="xl79"/>
    <w:basedOn w:val="a0"/>
    <w:rsid w:val="00755B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4"/>
    </w:rPr>
  </w:style>
  <w:style w:type="paragraph" w:customStyle="1" w:styleId="xl80">
    <w:name w:val="xl80"/>
    <w:basedOn w:val="a0"/>
    <w:rsid w:val="00755B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4"/>
    </w:rPr>
  </w:style>
  <w:style w:type="paragraph" w:customStyle="1" w:styleId="xl81">
    <w:name w:val="xl81"/>
    <w:basedOn w:val="a0"/>
    <w:rsid w:val="00755B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Cs w:val="21"/>
    </w:rPr>
  </w:style>
  <w:style w:type="paragraph" w:customStyle="1" w:styleId="xl82">
    <w:name w:val="xl82"/>
    <w:basedOn w:val="a0"/>
    <w:rsid w:val="00755B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b/>
      <w:bCs/>
      <w:kern w:val="0"/>
      <w:szCs w:val="21"/>
    </w:rPr>
  </w:style>
  <w:style w:type="paragraph" w:customStyle="1" w:styleId="xl83">
    <w:name w:val="xl83"/>
    <w:basedOn w:val="a0"/>
    <w:rsid w:val="00755B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Cs w:val="21"/>
    </w:rPr>
  </w:style>
  <w:style w:type="paragraph" w:customStyle="1" w:styleId="xl84">
    <w:name w:val="xl84"/>
    <w:basedOn w:val="a0"/>
    <w:rsid w:val="00755B9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仿宋_GB2312" w:eastAsia="仿宋_GB2312" w:hAnsi="宋体" w:cs="宋体"/>
      <w:kern w:val="0"/>
      <w:szCs w:val="21"/>
    </w:rPr>
  </w:style>
  <w:style w:type="paragraph" w:customStyle="1" w:styleId="xl85">
    <w:name w:val="xl85"/>
    <w:basedOn w:val="a0"/>
    <w:rsid w:val="00755B9A"/>
    <w:pPr>
      <w:widowControl/>
      <w:pBdr>
        <w:bottom w:val="single" w:sz="4" w:space="0" w:color="auto"/>
      </w:pBdr>
      <w:spacing w:before="100" w:beforeAutospacing="1" w:after="100" w:afterAutospacing="1"/>
      <w:jc w:val="left"/>
    </w:pPr>
    <w:rPr>
      <w:rFonts w:ascii="仿宋_GB2312" w:eastAsia="仿宋_GB2312" w:hAnsi="宋体" w:cs="宋体"/>
      <w:b/>
      <w:bCs/>
      <w:kern w:val="0"/>
      <w:sz w:val="24"/>
    </w:rPr>
  </w:style>
  <w:style w:type="paragraph" w:customStyle="1" w:styleId="xl86">
    <w:name w:val="xl86"/>
    <w:basedOn w:val="a0"/>
    <w:rsid w:val="00755B9A"/>
    <w:pPr>
      <w:widowControl/>
      <w:pBdr>
        <w:top w:val="single" w:sz="4" w:space="0" w:color="auto"/>
        <w:left w:val="single" w:sz="4" w:space="0" w:color="auto"/>
        <w:bottom w:val="single" w:sz="4" w:space="0" w:color="auto"/>
      </w:pBdr>
      <w:spacing w:before="100" w:beforeAutospacing="1" w:after="100" w:afterAutospacing="1"/>
      <w:jc w:val="left"/>
    </w:pPr>
    <w:rPr>
      <w:rFonts w:ascii="仿宋_GB2312" w:eastAsia="仿宋_GB2312" w:hAnsi="宋体" w:cs="宋体"/>
      <w:color w:val="000000"/>
      <w:kern w:val="0"/>
      <w:szCs w:val="21"/>
    </w:rPr>
  </w:style>
  <w:style w:type="paragraph" w:customStyle="1" w:styleId="xl87">
    <w:name w:val="xl87"/>
    <w:basedOn w:val="a0"/>
    <w:rsid w:val="00755B9A"/>
    <w:pPr>
      <w:widowControl/>
      <w:pBdr>
        <w:top w:val="single" w:sz="4" w:space="0" w:color="auto"/>
        <w:bottom w:val="single" w:sz="4" w:space="0" w:color="auto"/>
      </w:pBdr>
      <w:spacing w:before="100" w:beforeAutospacing="1" w:after="100" w:afterAutospacing="1"/>
      <w:jc w:val="left"/>
    </w:pPr>
    <w:rPr>
      <w:rFonts w:ascii="仿宋_GB2312" w:eastAsia="仿宋_GB2312" w:hAnsi="宋体" w:cs="宋体"/>
      <w:color w:val="000000"/>
      <w:kern w:val="0"/>
      <w:szCs w:val="21"/>
    </w:rPr>
  </w:style>
  <w:style w:type="paragraph" w:customStyle="1" w:styleId="xl88">
    <w:name w:val="xl88"/>
    <w:basedOn w:val="a0"/>
    <w:rsid w:val="00755B9A"/>
    <w:pPr>
      <w:widowControl/>
      <w:pBdr>
        <w:top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color w:val="000000"/>
      <w:kern w:val="0"/>
      <w:szCs w:val="21"/>
    </w:rPr>
  </w:style>
  <w:style w:type="paragraph" w:customStyle="1" w:styleId="xl89">
    <w:name w:val="xl89"/>
    <w:basedOn w:val="a0"/>
    <w:rsid w:val="00755B9A"/>
    <w:pPr>
      <w:widowControl/>
      <w:pBdr>
        <w:top w:val="single" w:sz="4" w:space="0" w:color="auto"/>
        <w:left w:val="single" w:sz="4" w:space="0" w:color="auto"/>
        <w:bottom w:val="single" w:sz="4" w:space="0" w:color="auto"/>
      </w:pBdr>
      <w:spacing w:before="100" w:beforeAutospacing="1" w:after="100" w:afterAutospacing="1"/>
      <w:jc w:val="left"/>
    </w:pPr>
    <w:rPr>
      <w:rFonts w:ascii="仿宋_GB2312" w:eastAsia="仿宋_GB2312" w:hAnsi="宋体" w:cs="宋体"/>
      <w:color w:val="000000"/>
      <w:kern w:val="0"/>
      <w:szCs w:val="21"/>
    </w:rPr>
  </w:style>
  <w:style w:type="paragraph" w:customStyle="1" w:styleId="xl90">
    <w:name w:val="xl90"/>
    <w:basedOn w:val="a0"/>
    <w:rsid w:val="00755B9A"/>
    <w:pPr>
      <w:widowControl/>
      <w:pBdr>
        <w:top w:val="single" w:sz="4" w:space="0" w:color="auto"/>
        <w:bottom w:val="single" w:sz="4" w:space="0" w:color="auto"/>
      </w:pBdr>
      <w:spacing w:before="100" w:beforeAutospacing="1" w:after="100" w:afterAutospacing="1"/>
      <w:jc w:val="left"/>
    </w:pPr>
    <w:rPr>
      <w:rFonts w:ascii="仿宋_GB2312" w:eastAsia="仿宋_GB2312" w:hAnsi="宋体" w:cs="宋体"/>
      <w:color w:val="000000"/>
      <w:kern w:val="0"/>
      <w:szCs w:val="21"/>
    </w:rPr>
  </w:style>
  <w:style w:type="paragraph" w:customStyle="1" w:styleId="xl91">
    <w:name w:val="xl91"/>
    <w:basedOn w:val="a0"/>
    <w:rsid w:val="00755B9A"/>
    <w:pPr>
      <w:widowControl/>
      <w:pBdr>
        <w:top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color w:val="000000"/>
      <w:kern w:val="0"/>
      <w:szCs w:val="21"/>
    </w:rPr>
  </w:style>
  <w:style w:type="paragraph" w:customStyle="1" w:styleId="xl92">
    <w:name w:val="xl92"/>
    <w:basedOn w:val="a0"/>
    <w:rsid w:val="00755B9A"/>
    <w:pPr>
      <w:widowControl/>
      <w:pBdr>
        <w:top w:val="single" w:sz="4" w:space="0" w:color="auto"/>
        <w:bottom w:val="single" w:sz="4" w:space="0" w:color="auto"/>
      </w:pBdr>
      <w:spacing w:before="100" w:beforeAutospacing="1" w:after="100" w:afterAutospacing="1"/>
      <w:jc w:val="left"/>
    </w:pPr>
    <w:rPr>
      <w:rFonts w:ascii="仿宋_GB2312" w:eastAsia="仿宋_GB2312" w:hAnsi="宋体" w:cs="宋体"/>
      <w:b/>
      <w:bCs/>
      <w:kern w:val="0"/>
      <w:sz w:val="24"/>
    </w:rPr>
  </w:style>
  <w:style w:type="paragraph" w:customStyle="1" w:styleId="xl93">
    <w:name w:val="xl93"/>
    <w:basedOn w:val="a0"/>
    <w:rsid w:val="00755B9A"/>
    <w:pPr>
      <w:widowControl/>
      <w:spacing w:before="100" w:beforeAutospacing="1" w:after="100" w:afterAutospacing="1"/>
      <w:jc w:val="left"/>
    </w:pPr>
    <w:rPr>
      <w:rFonts w:ascii="仿宋_GB2312" w:eastAsia="仿宋_GB2312" w:hAnsi="宋体" w:cs="宋体"/>
      <w:b/>
      <w:bCs/>
      <w:kern w:val="0"/>
      <w:sz w:val="24"/>
    </w:rPr>
  </w:style>
  <w:style w:type="paragraph" w:customStyle="1" w:styleId="xl94">
    <w:name w:val="xl94"/>
    <w:basedOn w:val="a0"/>
    <w:rsid w:val="00755B9A"/>
    <w:pPr>
      <w:widowControl/>
      <w:pBdr>
        <w:top w:val="single" w:sz="4" w:space="0" w:color="auto"/>
        <w:left w:val="single" w:sz="4" w:space="0" w:color="auto"/>
        <w:bottom w:val="single" w:sz="4" w:space="0" w:color="auto"/>
      </w:pBdr>
      <w:spacing w:before="100" w:beforeAutospacing="1" w:after="100" w:afterAutospacing="1"/>
      <w:jc w:val="left"/>
    </w:pPr>
    <w:rPr>
      <w:rFonts w:ascii="仿宋_GB2312" w:eastAsia="仿宋_GB2312" w:hAnsi="宋体" w:cs="宋体"/>
      <w:kern w:val="0"/>
      <w:szCs w:val="21"/>
    </w:rPr>
  </w:style>
  <w:style w:type="paragraph" w:customStyle="1" w:styleId="xl95">
    <w:name w:val="xl95"/>
    <w:basedOn w:val="a0"/>
    <w:rsid w:val="00755B9A"/>
    <w:pPr>
      <w:widowControl/>
      <w:pBdr>
        <w:top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Cs w:val="21"/>
    </w:rPr>
  </w:style>
  <w:style w:type="paragraph" w:customStyle="1" w:styleId="xl96">
    <w:name w:val="xl96"/>
    <w:basedOn w:val="a0"/>
    <w:rsid w:val="00755B9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b/>
      <w:bCs/>
      <w:color w:val="000000"/>
      <w:kern w:val="0"/>
      <w:szCs w:val="21"/>
    </w:rPr>
  </w:style>
  <w:style w:type="character" w:customStyle="1" w:styleId="1d">
    <w:name w:val="不明显强调1"/>
    <w:qFormat/>
    <w:rsid w:val="00755B9A"/>
    <w:rPr>
      <w:i/>
      <w:iCs/>
      <w:color w:val="808080"/>
    </w:rPr>
  </w:style>
  <w:style w:type="character" w:customStyle="1" w:styleId="style21">
    <w:name w:val="style21"/>
    <w:rsid w:val="00755B9A"/>
    <w:rPr>
      <w:sz w:val="15"/>
      <w:szCs w:val="15"/>
    </w:rPr>
  </w:style>
  <w:style w:type="character" w:customStyle="1" w:styleId="font1">
    <w:name w:val="font1"/>
    <w:rsid w:val="00755B9A"/>
    <w:rPr>
      <w:color w:val="999999"/>
      <w:sz w:val="18"/>
      <w:szCs w:val="18"/>
      <w:u w:val="none"/>
    </w:rPr>
  </w:style>
  <w:style w:type="character" w:customStyle="1" w:styleId="apple-style-span">
    <w:name w:val="apple-style-span"/>
    <w:basedOn w:val="a2"/>
    <w:rsid w:val="00755B9A"/>
  </w:style>
  <w:style w:type="character" w:customStyle="1" w:styleId="ca-3">
    <w:name w:val="ca-3"/>
    <w:basedOn w:val="a2"/>
    <w:rsid w:val="00755B9A"/>
  </w:style>
  <w:style w:type="character" w:customStyle="1" w:styleId="CharChar0">
    <w:name w:val="Char Char"/>
    <w:rsid w:val="00755B9A"/>
    <w:rPr>
      <w:rFonts w:ascii="宋体" w:eastAsia="宋体" w:hAnsi="Courier New" w:hint="eastAsia"/>
      <w:kern w:val="2"/>
      <w:sz w:val="21"/>
      <w:lang w:val="en-US" w:eastAsia="zh-CN" w:bidi="ar-SA"/>
    </w:rPr>
  </w:style>
  <w:style w:type="character" w:customStyle="1" w:styleId="style51">
    <w:name w:val="style51"/>
    <w:rsid w:val="00755B9A"/>
    <w:rPr>
      <w:sz w:val="21"/>
      <w:szCs w:val="21"/>
    </w:rPr>
  </w:style>
  <w:style w:type="character" w:customStyle="1" w:styleId="H4Char">
    <w:name w:val="H4 Char"/>
    <w:rsid w:val="00755B9A"/>
    <w:rPr>
      <w:rFonts w:ascii="宋体" w:eastAsia="黑体" w:hAnsi="宋体" w:hint="eastAsia"/>
      <w:b/>
      <w:bCs/>
      <w:color w:val="000000"/>
      <w:spacing w:val="-4"/>
      <w:kern w:val="2"/>
      <w:sz w:val="24"/>
      <w:szCs w:val="30"/>
      <w:lang w:val="en-US" w:eastAsia="zh-CN" w:bidi="ar-SA"/>
    </w:rPr>
  </w:style>
  <w:style w:type="character" w:customStyle="1" w:styleId="CharChar8">
    <w:name w:val="Char Char8"/>
    <w:rsid w:val="00755B9A"/>
    <w:rPr>
      <w:rFonts w:ascii="宋体" w:eastAsia="宋体" w:hAnsi="宋体" w:hint="eastAsia"/>
      <w:kern w:val="2"/>
      <w:sz w:val="28"/>
      <w:lang w:val="en-US" w:eastAsia="zh-CN" w:bidi="ar-SA"/>
    </w:rPr>
  </w:style>
  <w:style w:type="character" w:customStyle="1" w:styleId="CharChar7">
    <w:name w:val="Char Char7"/>
    <w:rsid w:val="00755B9A"/>
    <w:rPr>
      <w:rFonts w:ascii="仿宋_GB2312" w:eastAsia="仿宋_GB2312" w:hint="eastAsia"/>
      <w:kern w:val="2"/>
      <w:sz w:val="24"/>
      <w:szCs w:val="24"/>
      <w:lang w:val="en-US" w:eastAsia="zh-CN" w:bidi="ar-SA"/>
    </w:rPr>
  </w:style>
  <w:style w:type="character" w:customStyle="1" w:styleId="CharChar3">
    <w:name w:val="Char Char3"/>
    <w:rsid w:val="00755B9A"/>
    <w:rPr>
      <w:rFonts w:ascii="仿宋_GB2312" w:eastAsia="仿宋_GB2312" w:hint="eastAsia"/>
      <w:kern w:val="2"/>
      <w:sz w:val="28"/>
      <w:szCs w:val="24"/>
      <w:lang w:val="en-US" w:eastAsia="zh-CN" w:bidi="ar-SA"/>
    </w:rPr>
  </w:style>
  <w:style w:type="character" w:customStyle="1" w:styleId="bulletintext1">
    <w:name w:val="bulletintext1"/>
    <w:rsid w:val="00755B9A"/>
    <w:rPr>
      <w:rFonts w:ascii="宋体" w:eastAsia="宋体" w:hAnsi="宋体" w:hint="eastAsia"/>
      <w:sz w:val="18"/>
      <w:szCs w:val="18"/>
    </w:rPr>
  </w:style>
  <w:style w:type="character" w:customStyle="1" w:styleId="tpccontent1">
    <w:name w:val="tpc_content1"/>
    <w:rsid w:val="00755B9A"/>
    <w:rPr>
      <w:sz w:val="20"/>
      <w:szCs w:val="20"/>
    </w:rPr>
  </w:style>
  <w:style w:type="character" w:customStyle="1" w:styleId="CharChar11">
    <w:name w:val="Char Char11"/>
    <w:rsid w:val="00755B9A"/>
    <w:rPr>
      <w:b/>
      <w:kern w:val="44"/>
      <w:sz w:val="44"/>
    </w:rPr>
  </w:style>
  <w:style w:type="character" w:customStyle="1" w:styleId="CharChar10">
    <w:name w:val="Char Char10"/>
    <w:rsid w:val="00755B9A"/>
    <w:rPr>
      <w:b/>
      <w:kern w:val="2"/>
      <w:sz w:val="28"/>
      <w:szCs w:val="28"/>
    </w:rPr>
  </w:style>
  <w:style w:type="character" w:customStyle="1" w:styleId="CharChar9">
    <w:name w:val="Char Char9"/>
    <w:rsid w:val="00755B9A"/>
    <w:rPr>
      <w:b/>
      <w:kern w:val="2"/>
      <w:sz w:val="24"/>
      <w:szCs w:val="24"/>
    </w:rPr>
  </w:style>
  <w:style w:type="character" w:customStyle="1" w:styleId="style11">
    <w:name w:val="style11"/>
    <w:rsid w:val="00755B9A"/>
    <w:rPr>
      <w:b/>
      <w:bCs/>
      <w:color w:val="FF0000"/>
    </w:rPr>
  </w:style>
  <w:style w:type="character" w:customStyle="1" w:styleId="info">
    <w:name w:val="info"/>
    <w:basedOn w:val="a2"/>
    <w:rsid w:val="00755B9A"/>
  </w:style>
  <w:style w:type="character" w:customStyle="1" w:styleId="huei12b1">
    <w:name w:val="huei12b1"/>
    <w:rsid w:val="00755B9A"/>
    <w:rPr>
      <w:b/>
      <w:bCs/>
      <w:color w:val="333333"/>
      <w:sz w:val="18"/>
      <w:szCs w:val="18"/>
    </w:rPr>
  </w:style>
  <w:style w:type="character" w:customStyle="1" w:styleId="afff6">
    <w:name w:val="样式 宋体"/>
    <w:rsid w:val="00755B9A"/>
    <w:rPr>
      <w:rFonts w:ascii="宋体" w:eastAsia="宋体" w:hAnsi="宋体" w:hint="eastAsia"/>
      <w:sz w:val="24"/>
      <w:szCs w:val="24"/>
    </w:rPr>
  </w:style>
  <w:style w:type="character" w:customStyle="1" w:styleId="H5Char2">
    <w:name w:val="H5 Char2"/>
    <w:rsid w:val="00755B9A"/>
    <w:rPr>
      <w:rFonts w:ascii="宋体" w:eastAsia="宋体" w:hAnsi="宋体" w:hint="eastAsia"/>
      <w:sz w:val="24"/>
      <w:lang w:val="en-US" w:eastAsia="zh-CN" w:bidi="ar-SA"/>
    </w:rPr>
  </w:style>
  <w:style w:type="character" w:customStyle="1" w:styleId="Chard">
    <w:name w:val="正文段 Char"/>
    <w:link w:val="aff2"/>
    <w:rsid w:val="00755B9A"/>
    <w:rPr>
      <w:rFonts w:ascii="Times New Roman" w:eastAsia="宋体" w:hAnsi="Times New Roman" w:cs="Times New Roman"/>
      <w:kern w:val="0"/>
      <w:sz w:val="24"/>
      <w:szCs w:val="20"/>
    </w:rPr>
  </w:style>
  <w:style w:type="character" w:customStyle="1" w:styleId="apple-converted-space">
    <w:name w:val="apple-converted-space"/>
    <w:basedOn w:val="a2"/>
    <w:rsid w:val="00755B9A"/>
  </w:style>
  <w:style w:type="paragraph" w:styleId="afff7">
    <w:name w:val="List Paragraph"/>
    <w:basedOn w:val="a0"/>
    <w:uiPriority w:val="34"/>
    <w:qFormat/>
    <w:rsid w:val="00755B9A"/>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zjzfcg.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B88180-73C5-4A8F-9423-BFB739FD1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2499</Words>
  <Characters>14246</Characters>
  <Application>Microsoft Office Word</Application>
  <DocSecurity>0</DocSecurity>
  <Lines>118</Lines>
  <Paragraphs>33</Paragraphs>
  <ScaleCrop>false</ScaleCrop>
  <Company>cxdn</Company>
  <LinksUpToDate>false</LinksUpToDate>
  <CharactersWithSpaces>16712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john2</cp:lastModifiedBy>
  <cp:revision>63</cp:revision>
  <dcterms:created xsi:type="dcterms:W3CDTF">2016-10-25T06:18:00Z</dcterms:created>
  <dcterms:modified xsi:type="dcterms:W3CDTF">2019-04-19T06:24:00Z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