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jc w:val="both"/>
        <w:rPr>
          <w:rFonts w:hint="eastAsia" w:ascii="仿宋" w:hAnsi="仿宋" w:eastAsia="仿宋" w:cs="仿宋"/>
          <w:b/>
          <w:sz w:val="44"/>
          <w:szCs w:val="44"/>
          <w:lang w:eastAsia="zh-CN"/>
        </w:rPr>
      </w:pPr>
      <w:bookmarkStart w:id="0" w:name="_Toc20907"/>
    </w:p>
    <w:p>
      <w:pPr>
        <w:spacing w:before="98"/>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湖州市吴兴区人民政府龙泉街道办事处老旧小区表后线路和飞线改造项目</w:t>
      </w:r>
    </w:p>
    <w:p>
      <w:pPr>
        <w:spacing w:before="98"/>
        <w:jc w:val="center"/>
        <w:rPr>
          <w:rFonts w:hint="eastAsia" w:ascii="仿宋" w:hAnsi="仿宋" w:eastAsia="仿宋" w:cs="仿宋"/>
          <w:b/>
          <w:sz w:val="40"/>
          <w:szCs w:val="40"/>
          <w:highlight w:val="none"/>
        </w:rPr>
      </w:pPr>
    </w:p>
    <w:p>
      <w:pPr>
        <w:pStyle w:val="23"/>
        <w:ind w:left="0" w:leftChars="0" w:firstLine="0" w:firstLineChars="0"/>
        <w:rPr>
          <w:rFonts w:hint="eastAsia"/>
        </w:rPr>
      </w:pPr>
    </w:p>
    <w:p>
      <w:pPr>
        <w:spacing w:before="98"/>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（财政审批编号：</w:t>
      </w:r>
      <w:r>
        <w:rPr>
          <w:rFonts w:hint="eastAsia" w:ascii="仿宋" w:hAnsi="仿宋" w:eastAsia="仿宋" w:cs="仿宋"/>
          <w:b/>
          <w:sz w:val="36"/>
          <w:szCs w:val="36"/>
          <w:highlight w:val="none"/>
          <w:lang w:val="en-US" w:eastAsia="zh-CN"/>
        </w:rPr>
        <w:t xml:space="preserve">吴兴财采确临【2022】2344号 </w:t>
      </w:r>
      <w:r>
        <w:rPr>
          <w:rFonts w:hint="eastAsia" w:ascii="仿宋" w:hAnsi="仿宋" w:eastAsia="仿宋" w:cs="仿宋"/>
          <w:b/>
          <w:sz w:val="36"/>
          <w:szCs w:val="36"/>
          <w:highlight w:val="none"/>
        </w:rPr>
        <w:t>）</w:t>
      </w:r>
    </w:p>
    <w:p>
      <w:pPr>
        <w:spacing w:line="350" w:lineRule="auto"/>
        <w:jc w:val="center"/>
        <w:rPr>
          <w:rFonts w:hint="eastAsia" w:ascii="仿宋" w:hAnsi="仿宋" w:eastAsia="仿宋" w:cs="仿宋"/>
          <w:sz w:val="32"/>
        </w:rPr>
      </w:pPr>
    </w:p>
    <w:p>
      <w:pPr>
        <w:pStyle w:val="24"/>
        <w:ind w:firstLine="640"/>
        <w:rPr>
          <w:rFonts w:hint="eastAsia" w:ascii="仿宋" w:hAnsi="仿宋" w:eastAsia="仿宋" w:cs="仿宋"/>
          <w:sz w:val="32"/>
        </w:rPr>
      </w:pPr>
    </w:p>
    <w:p>
      <w:pPr>
        <w:rPr>
          <w:rFonts w:hint="eastAsia" w:ascii="仿宋" w:hAnsi="仿宋" w:eastAsia="仿宋" w:cs="仿宋"/>
          <w:sz w:val="32"/>
          <w:lang w:eastAsia="zh-CN"/>
        </w:rPr>
      </w:pPr>
    </w:p>
    <w:p>
      <w:pPr>
        <w:pStyle w:val="24"/>
        <w:rPr>
          <w:rFonts w:hint="eastAsia" w:ascii="仿宋" w:hAnsi="仿宋" w:eastAsia="仿宋" w:cs="仿宋"/>
          <w:sz w:val="32"/>
        </w:rPr>
      </w:pPr>
    </w:p>
    <w:p>
      <w:pPr>
        <w:jc w:val="center"/>
        <w:rPr>
          <w:rFonts w:hint="eastAsia" w:ascii="仿宋" w:hAnsi="仿宋" w:eastAsia="仿宋" w:cs="仿宋"/>
          <w:sz w:val="32"/>
        </w:rPr>
      </w:pPr>
      <w:r>
        <w:rPr>
          <w:rFonts w:hint="eastAsia" w:ascii="仿宋" w:hAnsi="仿宋" w:eastAsia="仿宋" w:cs="仿宋"/>
          <w:b/>
          <w:bCs/>
          <w:sz w:val="72"/>
          <w:szCs w:val="72"/>
          <w:lang w:eastAsia="zh-CN"/>
        </w:rPr>
        <w:t>竞争性磋商文件</w:t>
      </w:r>
    </w:p>
    <w:p>
      <w:pPr>
        <w:rPr>
          <w:rFonts w:hint="eastAsia" w:ascii="仿宋" w:hAnsi="仿宋" w:eastAsia="仿宋" w:cs="仿宋"/>
          <w:sz w:val="32"/>
        </w:rPr>
      </w:pPr>
    </w:p>
    <w:p>
      <w:pPr>
        <w:pStyle w:val="24"/>
        <w:ind w:left="0" w:leftChars="0" w:firstLine="0" w:firstLineChars="0"/>
        <w:rPr>
          <w:rFonts w:hint="eastAsia" w:ascii="仿宋" w:hAnsi="仿宋" w:eastAsia="仿宋" w:cs="仿宋"/>
          <w:sz w:val="32"/>
        </w:rPr>
      </w:pPr>
    </w:p>
    <w:p>
      <w:pPr>
        <w:pStyle w:val="24"/>
        <w:ind w:leftChars="1200" w:firstLine="217" w:firstLineChars="68"/>
        <w:rPr>
          <w:rFonts w:hint="eastAsia" w:ascii="仿宋" w:hAnsi="仿宋" w:eastAsia="仿宋" w:cs="仿宋"/>
          <w:sz w:val="32"/>
        </w:rPr>
      </w:pPr>
    </w:p>
    <w:p>
      <w:pPr>
        <w:pStyle w:val="24"/>
        <w:ind w:leftChars="1200" w:firstLine="218" w:firstLineChars="68"/>
        <w:rPr>
          <w:rFonts w:hint="eastAsia" w:ascii="仿宋" w:hAnsi="仿宋" w:eastAsia="仿宋" w:cs="仿宋"/>
          <w:b/>
          <w:bCs w:val="0"/>
          <w:sz w:val="32"/>
        </w:rPr>
      </w:pPr>
    </w:p>
    <w:p>
      <w:pPr>
        <w:rPr>
          <w:rFonts w:hint="eastAsia" w:ascii="仿宋" w:hAnsi="仿宋" w:eastAsia="仿宋" w:cs="仿宋"/>
          <w:b/>
          <w:bCs w:val="0"/>
          <w:sz w:val="32"/>
        </w:rPr>
      </w:pPr>
    </w:p>
    <w:p>
      <w:pPr>
        <w:pStyle w:val="20"/>
        <w:rPr>
          <w:rFonts w:hint="eastAsia" w:ascii="仿宋" w:hAnsi="仿宋" w:eastAsia="仿宋" w:cs="仿宋"/>
          <w:b/>
          <w:bCs w:val="0"/>
          <w:sz w:val="32"/>
        </w:rPr>
      </w:pPr>
    </w:p>
    <w:p>
      <w:pPr>
        <w:rPr>
          <w:rFonts w:hint="eastAsia" w:ascii="仿宋" w:hAnsi="仿宋" w:eastAsia="仿宋" w:cs="仿宋"/>
        </w:rPr>
      </w:pP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仿宋" w:hAnsi="仿宋" w:eastAsia="仿宋" w:cs="仿宋"/>
          <w:b/>
          <w:bCs w:val="0"/>
          <w:sz w:val="32"/>
        </w:rPr>
      </w:pP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218" w:firstLineChars="68"/>
        <w:jc w:val="center"/>
        <w:textAlignment w:val="auto"/>
        <w:rPr>
          <w:rFonts w:hint="eastAsia" w:ascii="仿宋" w:hAnsi="仿宋" w:eastAsia="仿宋" w:cs="仿宋"/>
          <w:b/>
          <w:bCs w:val="0"/>
          <w:sz w:val="32"/>
          <w:lang w:val="en-US" w:eastAsia="zh-CN"/>
        </w:rPr>
      </w:pPr>
      <w:r>
        <w:rPr>
          <w:rFonts w:hint="eastAsia" w:ascii="仿宋" w:hAnsi="仿宋" w:eastAsia="仿宋" w:cs="仿宋"/>
          <w:b/>
          <w:bCs w:val="0"/>
          <w:sz w:val="32"/>
        </w:rPr>
        <w:t>项目编号：</w:t>
      </w:r>
      <w:r>
        <w:rPr>
          <w:rFonts w:hint="eastAsia" w:ascii="仿宋" w:hAnsi="仿宋" w:eastAsia="仿宋" w:cs="仿宋"/>
          <w:b/>
          <w:bCs w:val="0"/>
          <w:sz w:val="32"/>
          <w:lang w:val="en-US" w:eastAsia="zh-CN"/>
        </w:rPr>
        <w:t>仁皇招字2022031号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18" w:firstLineChars="68"/>
        <w:jc w:val="center"/>
        <w:textAlignment w:val="auto"/>
        <w:rPr>
          <w:rFonts w:hint="eastAsia" w:ascii="仿宋" w:hAnsi="仿宋" w:eastAsia="仿宋" w:cs="仿宋"/>
          <w:b/>
          <w:bCs w:val="0"/>
          <w:sz w:val="32"/>
          <w:lang w:val="en-US"/>
        </w:rPr>
      </w:pPr>
      <w:r>
        <w:rPr>
          <w:rFonts w:hint="eastAsia" w:ascii="仿宋" w:hAnsi="仿宋" w:eastAsia="仿宋" w:cs="仿宋"/>
          <w:b/>
          <w:bCs w:val="0"/>
          <w:sz w:val="32"/>
        </w:rPr>
        <w:t>采购人：</w:t>
      </w:r>
      <w:r>
        <w:rPr>
          <w:rFonts w:hint="eastAsia" w:ascii="仿宋" w:hAnsi="仿宋" w:eastAsia="仿宋" w:cs="仿宋"/>
          <w:b/>
          <w:bCs w:val="0"/>
          <w:sz w:val="32"/>
          <w:lang w:eastAsia="zh-CN"/>
        </w:rPr>
        <w:t>湖州市吴兴区人民政府龙泉街道办事处</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218" w:firstLineChars="68"/>
        <w:jc w:val="center"/>
        <w:textAlignment w:val="auto"/>
        <w:rPr>
          <w:rFonts w:hint="eastAsia" w:ascii="仿宋" w:hAnsi="仿宋" w:eastAsia="仿宋" w:cs="仿宋"/>
          <w:b/>
          <w:bCs w:val="0"/>
          <w:sz w:val="32"/>
          <w:lang w:eastAsia="zh-CN"/>
        </w:rPr>
      </w:pPr>
      <w:r>
        <w:rPr>
          <w:rFonts w:hint="eastAsia" w:ascii="仿宋" w:hAnsi="仿宋" w:eastAsia="仿宋" w:cs="仿宋"/>
          <w:b/>
          <w:bCs w:val="0"/>
          <w:sz w:val="32"/>
        </w:rPr>
        <w:t>采购代理机构：</w:t>
      </w:r>
      <w:r>
        <w:rPr>
          <w:rFonts w:hint="eastAsia" w:ascii="仿宋" w:hAnsi="仿宋" w:eastAsia="仿宋" w:cs="仿宋"/>
          <w:b/>
          <w:bCs w:val="0"/>
          <w:sz w:val="32"/>
          <w:lang w:eastAsia="zh-CN"/>
        </w:rPr>
        <w:t>湖州市仁皇工程咨询有限公司</w:t>
      </w:r>
    </w:p>
    <w:p>
      <w:pPr>
        <w:pStyle w:val="24"/>
        <w:keepNext w:val="0"/>
        <w:keepLines w:val="0"/>
        <w:pageBreakBefore w:val="0"/>
        <w:widowControl w:val="0"/>
        <w:kinsoku/>
        <w:wordWrap/>
        <w:overflowPunct/>
        <w:topLinePunct w:val="0"/>
        <w:autoSpaceDE/>
        <w:autoSpaceDN/>
        <w:bidi w:val="0"/>
        <w:adjustRightInd/>
        <w:snapToGrid/>
        <w:spacing w:after="0" w:line="360" w:lineRule="auto"/>
        <w:ind w:left="0" w:leftChars="0" w:firstLine="218" w:firstLineChars="68"/>
        <w:jc w:val="center"/>
        <w:textAlignment w:val="auto"/>
        <w:rPr>
          <w:rFonts w:hint="eastAsia" w:ascii="仿宋" w:hAnsi="仿宋" w:eastAsia="仿宋" w:cs="仿宋"/>
          <w:b/>
          <w:sz w:val="44"/>
          <w:lang w:val="en-US" w:eastAsia="zh-CN"/>
        </w:rPr>
      </w:pPr>
      <w:r>
        <w:rPr>
          <w:rFonts w:hint="eastAsia" w:ascii="仿宋" w:hAnsi="仿宋" w:eastAsia="仿宋" w:cs="仿宋"/>
          <w:b/>
          <w:bCs w:val="0"/>
          <w:sz w:val="32"/>
          <w:lang w:val="en-US" w:eastAsia="zh-CN"/>
        </w:rPr>
        <w:t>日期：</w:t>
      </w:r>
      <w:r>
        <w:rPr>
          <w:rFonts w:hint="eastAsia" w:ascii="仿宋" w:hAnsi="仿宋" w:eastAsia="仿宋" w:cs="仿宋"/>
          <w:b/>
          <w:bCs w:val="0"/>
          <w:sz w:val="32"/>
          <w:lang w:val="en-US"/>
        </w:rPr>
        <w:t>202</w:t>
      </w:r>
      <w:r>
        <w:rPr>
          <w:rFonts w:hint="eastAsia" w:ascii="仿宋" w:hAnsi="仿宋" w:eastAsia="仿宋" w:cs="仿宋"/>
          <w:b/>
          <w:bCs w:val="0"/>
          <w:sz w:val="32"/>
          <w:lang w:val="en-US" w:eastAsia="zh-CN"/>
        </w:rPr>
        <w:t>2</w:t>
      </w:r>
      <w:r>
        <w:rPr>
          <w:rFonts w:hint="eastAsia" w:ascii="仿宋" w:hAnsi="仿宋" w:eastAsia="仿宋" w:cs="仿宋"/>
          <w:b/>
          <w:bCs w:val="0"/>
          <w:sz w:val="32"/>
          <w:lang w:val="en-US"/>
        </w:rPr>
        <w:t>年</w:t>
      </w:r>
      <w:r>
        <w:rPr>
          <w:rFonts w:hint="eastAsia" w:ascii="仿宋" w:hAnsi="仿宋" w:eastAsia="仿宋" w:cs="仿宋"/>
          <w:b/>
          <w:bCs w:val="0"/>
          <w:sz w:val="32"/>
          <w:lang w:val="en-US" w:eastAsia="zh-CN"/>
        </w:rPr>
        <w:t>4</w:t>
      </w:r>
      <w:r>
        <w:rPr>
          <w:rFonts w:hint="eastAsia" w:ascii="仿宋" w:hAnsi="仿宋" w:eastAsia="仿宋" w:cs="仿宋"/>
          <w:b/>
          <w:bCs w:val="0"/>
          <w:sz w:val="32"/>
          <w:lang w:val="en-US"/>
        </w:rPr>
        <w:t>月</w:t>
      </w:r>
    </w:p>
    <w:p>
      <w:pPr>
        <w:jc w:val="center"/>
        <w:outlineLvl w:val="0"/>
        <w:rPr>
          <w:rFonts w:hint="eastAsia" w:ascii="仿宋" w:hAnsi="仿宋" w:eastAsia="仿宋" w:cs="仿宋"/>
          <w:b/>
          <w:sz w:val="44"/>
          <w:szCs w:val="44"/>
        </w:rPr>
      </w:pPr>
    </w:p>
    <w:p>
      <w:pPr>
        <w:rPr>
          <w:rFonts w:hint="eastAsia" w:ascii="仿宋" w:hAnsi="仿宋" w:eastAsia="仿宋" w:cs="仿宋"/>
          <w:b/>
          <w:sz w:val="44"/>
          <w:szCs w:val="44"/>
        </w:rPr>
      </w:pPr>
      <w:r>
        <w:rPr>
          <w:rFonts w:hint="eastAsia" w:ascii="仿宋" w:hAnsi="仿宋" w:eastAsia="仿宋" w:cs="仿宋"/>
          <w:b/>
          <w:sz w:val="44"/>
          <w:szCs w:val="44"/>
        </w:rPr>
        <w:br w:type="page"/>
      </w:r>
    </w:p>
    <w:p>
      <w:pPr>
        <w:jc w:val="center"/>
        <w:outlineLvl w:val="0"/>
        <w:rPr>
          <w:rFonts w:hint="eastAsia" w:ascii="仿宋" w:hAnsi="仿宋" w:eastAsia="仿宋" w:cs="仿宋"/>
        </w:rPr>
      </w:pPr>
      <w:r>
        <w:rPr>
          <w:rFonts w:hint="eastAsia" w:ascii="仿宋" w:hAnsi="仿宋" w:eastAsia="仿宋" w:cs="仿宋"/>
          <w:b/>
          <w:sz w:val="44"/>
          <w:szCs w:val="44"/>
        </w:rPr>
        <w:t>目  录</w:t>
      </w:r>
      <w:bookmarkEnd w:id="0"/>
    </w:p>
    <w:p>
      <w:pPr>
        <w:tabs>
          <w:tab w:val="left" w:pos="3724"/>
        </w:tabs>
        <w:adjustRightInd w:val="0"/>
        <w:snapToGrid w:val="0"/>
        <w:spacing w:line="360" w:lineRule="auto"/>
        <w:rPr>
          <w:rFonts w:hint="eastAsia" w:ascii="仿宋" w:hAnsi="仿宋" w:eastAsia="仿宋" w:cs="仿宋"/>
          <w:sz w:val="30"/>
          <w:szCs w:val="30"/>
          <w:lang w:eastAsia="zh-CN"/>
        </w:rPr>
      </w:pPr>
      <w:r>
        <w:rPr>
          <w:rFonts w:hint="eastAsia" w:ascii="仿宋" w:hAnsi="仿宋" w:eastAsia="仿宋" w:cs="仿宋"/>
          <w:sz w:val="30"/>
          <w:szCs w:val="30"/>
          <w:lang w:eastAsia="zh-CN"/>
        </w:rPr>
        <w:tab/>
      </w: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pStyle w:val="35"/>
        <w:tabs>
          <w:tab w:val="right" w:leader="dot" w:pos="9532"/>
        </w:tabs>
        <w:spacing w:line="360" w:lineRule="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"_Toc28990" </w:instrText>
      </w:r>
      <w:r>
        <w:rPr>
          <w:rFonts w:hint="eastAsia" w:ascii="仿宋" w:hAnsi="仿宋" w:eastAsia="仿宋" w:cs="仿宋"/>
        </w:rPr>
        <w:fldChar w:fldCharType="separate"/>
      </w:r>
      <w:r>
        <w:rPr>
          <w:rFonts w:hint="eastAsia" w:ascii="仿宋" w:hAnsi="仿宋" w:eastAsia="仿宋" w:cs="仿宋"/>
          <w:sz w:val="30"/>
          <w:szCs w:val="30"/>
        </w:rPr>
        <w:t xml:space="preserve">第一章  </w:t>
      </w:r>
      <w:r>
        <w:rPr>
          <w:rFonts w:hint="eastAsia" w:ascii="仿宋" w:hAnsi="仿宋" w:eastAsia="仿宋" w:cs="仿宋"/>
          <w:sz w:val="30"/>
          <w:szCs w:val="30"/>
          <w:lang w:eastAsia="zh-CN"/>
        </w:rPr>
        <w:t>竞争性磋商</w:t>
      </w:r>
      <w:r>
        <w:rPr>
          <w:rFonts w:hint="eastAsia" w:ascii="仿宋" w:hAnsi="仿宋" w:eastAsia="仿宋" w:cs="仿宋"/>
          <w:sz w:val="30"/>
          <w:szCs w:val="30"/>
        </w:rPr>
        <w:t>采购公告</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p>
    <w:p>
      <w:pPr>
        <w:pStyle w:val="35"/>
        <w:tabs>
          <w:tab w:val="right" w:leader="dot" w:pos="9532"/>
        </w:tabs>
        <w:spacing w:line="360" w:lineRule="auto"/>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"_Toc27574" </w:instrText>
      </w:r>
      <w:r>
        <w:rPr>
          <w:rFonts w:hint="eastAsia" w:ascii="仿宋" w:hAnsi="仿宋" w:eastAsia="仿宋" w:cs="仿宋"/>
        </w:rPr>
        <w:fldChar w:fldCharType="separate"/>
      </w:r>
      <w:r>
        <w:rPr>
          <w:rFonts w:hint="eastAsia" w:ascii="仿宋" w:hAnsi="仿宋" w:eastAsia="仿宋" w:cs="仿宋"/>
          <w:sz w:val="30"/>
          <w:szCs w:val="30"/>
        </w:rPr>
        <w:t xml:space="preserve">第二章  </w:t>
      </w:r>
      <w:r>
        <w:rPr>
          <w:rFonts w:hint="eastAsia" w:ascii="仿宋" w:hAnsi="仿宋" w:eastAsia="仿宋" w:cs="仿宋"/>
          <w:sz w:val="30"/>
          <w:szCs w:val="30"/>
          <w:lang w:eastAsia="zh-CN"/>
        </w:rPr>
        <w:t>磋商</w:t>
      </w:r>
      <w:r>
        <w:rPr>
          <w:rFonts w:hint="eastAsia" w:ascii="仿宋" w:hAnsi="仿宋" w:eastAsia="仿宋" w:cs="仿宋"/>
          <w:sz w:val="30"/>
          <w:szCs w:val="30"/>
        </w:rPr>
        <w:t>需求</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0</w:t>
      </w:r>
    </w:p>
    <w:p>
      <w:pPr>
        <w:pStyle w:val="35"/>
        <w:tabs>
          <w:tab w:val="right" w:leader="dot" w:pos="9532"/>
        </w:tabs>
        <w:spacing w:line="360" w:lineRule="auto"/>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"_Toc23238" </w:instrText>
      </w:r>
      <w:r>
        <w:rPr>
          <w:rFonts w:hint="eastAsia" w:ascii="仿宋" w:hAnsi="仿宋" w:eastAsia="仿宋" w:cs="仿宋"/>
        </w:rPr>
        <w:fldChar w:fldCharType="separate"/>
      </w:r>
      <w:r>
        <w:rPr>
          <w:rFonts w:hint="eastAsia" w:ascii="仿宋" w:hAnsi="仿宋" w:eastAsia="仿宋" w:cs="仿宋"/>
          <w:sz w:val="30"/>
          <w:szCs w:val="30"/>
        </w:rPr>
        <w:t xml:space="preserve">第三章  </w:t>
      </w:r>
      <w:r>
        <w:rPr>
          <w:rFonts w:hint="eastAsia" w:ascii="仿宋" w:hAnsi="仿宋" w:eastAsia="仿宋" w:cs="仿宋"/>
          <w:sz w:val="30"/>
          <w:szCs w:val="30"/>
          <w:lang w:eastAsia="zh-CN"/>
        </w:rPr>
        <w:t>供应商</w:t>
      </w:r>
      <w:r>
        <w:rPr>
          <w:rFonts w:hint="eastAsia" w:ascii="仿宋" w:hAnsi="仿宋" w:eastAsia="仿宋" w:cs="仿宋"/>
          <w:sz w:val="30"/>
          <w:szCs w:val="30"/>
        </w:rPr>
        <w:t>须知</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5</w:t>
      </w:r>
    </w:p>
    <w:p>
      <w:pPr>
        <w:pStyle w:val="39"/>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"_Toc9577" </w:instrText>
      </w:r>
      <w:r>
        <w:rPr>
          <w:rFonts w:hint="eastAsia" w:ascii="仿宋" w:hAnsi="仿宋" w:eastAsia="仿宋" w:cs="仿宋"/>
        </w:rPr>
        <w:fldChar w:fldCharType="separate"/>
      </w:r>
      <w:r>
        <w:rPr>
          <w:rFonts w:hint="eastAsia" w:ascii="仿宋" w:hAnsi="仿宋" w:eastAsia="仿宋" w:cs="仿宋"/>
          <w:sz w:val="30"/>
          <w:szCs w:val="30"/>
        </w:rPr>
        <w:t>一、总  则</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8</w:t>
      </w:r>
    </w:p>
    <w:p>
      <w:pPr>
        <w:pStyle w:val="39"/>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"_Toc13309" </w:instrText>
      </w:r>
      <w:r>
        <w:rPr>
          <w:rFonts w:hint="eastAsia" w:ascii="仿宋" w:hAnsi="仿宋" w:eastAsia="仿宋" w:cs="仿宋"/>
        </w:rPr>
        <w:fldChar w:fldCharType="separate"/>
      </w:r>
      <w:r>
        <w:rPr>
          <w:rFonts w:hint="eastAsia" w:ascii="仿宋" w:hAnsi="仿宋" w:eastAsia="仿宋" w:cs="仿宋"/>
          <w:sz w:val="30"/>
          <w:szCs w:val="30"/>
        </w:rPr>
        <w:t>二、</w:t>
      </w:r>
      <w:r>
        <w:rPr>
          <w:rFonts w:hint="eastAsia" w:ascii="仿宋" w:hAnsi="仿宋" w:eastAsia="仿宋" w:cs="仿宋"/>
          <w:sz w:val="30"/>
          <w:szCs w:val="30"/>
          <w:lang w:eastAsia="zh-CN"/>
        </w:rPr>
        <w:t>磋商文件的说明</w:t>
      </w:r>
      <w:r>
        <w:rPr>
          <w:rFonts w:hint="eastAsia" w:ascii="仿宋" w:hAnsi="仿宋" w:eastAsia="仿宋" w:cs="仿宋"/>
          <w:sz w:val="30"/>
          <w:szCs w:val="30"/>
        </w:rPr>
        <w:tab/>
      </w:r>
      <w:r>
        <w:rPr>
          <w:rFonts w:hint="eastAsia" w:ascii="仿宋" w:hAnsi="仿宋" w:eastAsia="仿宋" w:cs="仿宋"/>
          <w:sz w:val="30"/>
          <w:szCs w:val="30"/>
          <w:lang w:val="en-US" w:eastAsia="zh-CN"/>
        </w:rPr>
        <w:t>1</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9</w:t>
      </w:r>
    </w:p>
    <w:p>
      <w:pPr>
        <w:pStyle w:val="39"/>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"_Toc3451" </w:instrText>
      </w:r>
      <w:r>
        <w:rPr>
          <w:rFonts w:hint="eastAsia" w:ascii="仿宋" w:hAnsi="仿宋" w:eastAsia="仿宋" w:cs="仿宋"/>
        </w:rPr>
        <w:fldChar w:fldCharType="separate"/>
      </w:r>
      <w:r>
        <w:rPr>
          <w:rFonts w:hint="eastAsia" w:ascii="仿宋" w:hAnsi="仿宋" w:eastAsia="仿宋" w:cs="仿宋"/>
          <w:sz w:val="30"/>
          <w:szCs w:val="30"/>
        </w:rPr>
        <w:t>三、</w:t>
      </w:r>
      <w:r>
        <w:rPr>
          <w:rFonts w:hint="eastAsia" w:ascii="仿宋" w:hAnsi="仿宋" w:eastAsia="仿宋" w:cs="仿宋"/>
          <w:sz w:val="30"/>
          <w:szCs w:val="30"/>
          <w:lang w:eastAsia="zh-CN"/>
        </w:rPr>
        <w:t>响应文件</w:t>
      </w:r>
      <w:r>
        <w:rPr>
          <w:rFonts w:hint="eastAsia" w:ascii="仿宋" w:hAnsi="仿宋" w:eastAsia="仿宋" w:cs="仿宋"/>
          <w:sz w:val="30"/>
          <w:szCs w:val="30"/>
        </w:rPr>
        <w:t>的</w:t>
      </w:r>
      <w:r>
        <w:rPr>
          <w:rFonts w:hint="eastAsia" w:ascii="仿宋" w:hAnsi="仿宋" w:eastAsia="仿宋" w:cs="仿宋"/>
          <w:sz w:val="30"/>
          <w:szCs w:val="30"/>
          <w:lang w:eastAsia="zh-CN"/>
        </w:rPr>
        <w:t>提交</w:t>
      </w:r>
      <w:r>
        <w:rPr>
          <w:rFonts w:hint="eastAsia" w:ascii="仿宋" w:hAnsi="仿宋" w:eastAsia="仿宋" w:cs="仿宋"/>
          <w:sz w:val="30"/>
          <w:szCs w:val="30"/>
        </w:rPr>
        <w:tab/>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5</w:t>
      </w:r>
    </w:p>
    <w:p>
      <w:pPr>
        <w:pStyle w:val="39"/>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"_Toc16193" </w:instrText>
      </w:r>
      <w:r>
        <w:rPr>
          <w:rFonts w:hint="eastAsia" w:ascii="仿宋" w:hAnsi="仿宋" w:eastAsia="仿宋" w:cs="仿宋"/>
        </w:rPr>
        <w:fldChar w:fldCharType="separate"/>
      </w:r>
      <w:r>
        <w:rPr>
          <w:rFonts w:hint="eastAsia" w:ascii="仿宋" w:hAnsi="仿宋" w:eastAsia="仿宋" w:cs="仿宋"/>
          <w:sz w:val="30"/>
          <w:szCs w:val="30"/>
        </w:rPr>
        <w:t>四、</w:t>
      </w:r>
      <w:r>
        <w:rPr>
          <w:rFonts w:hint="eastAsia" w:ascii="仿宋" w:hAnsi="仿宋" w:eastAsia="仿宋" w:cs="仿宋"/>
          <w:sz w:val="30"/>
          <w:szCs w:val="30"/>
          <w:lang w:eastAsia="zh-CN"/>
        </w:rPr>
        <w:t>磋商规则、程序</w:t>
      </w:r>
      <w:r>
        <w:rPr>
          <w:rFonts w:hint="eastAsia" w:ascii="仿宋" w:hAnsi="仿宋" w:eastAsia="仿宋" w:cs="仿宋"/>
          <w:sz w:val="30"/>
          <w:szCs w:val="30"/>
        </w:rPr>
        <w:tab/>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7</w:t>
      </w:r>
    </w:p>
    <w:p>
      <w:pPr>
        <w:pStyle w:val="39"/>
        <w:tabs>
          <w:tab w:val="right" w:leader="dot" w:pos="9532"/>
        </w:tabs>
        <w:spacing w:line="360" w:lineRule="auto"/>
        <w:ind w:left="560"/>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"_Toc17761" </w:instrText>
      </w:r>
      <w:r>
        <w:rPr>
          <w:rFonts w:hint="eastAsia" w:ascii="仿宋" w:hAnsi="仿宋" w:eastAsia="仿宋" w:cs="仿宋"/>
        </w:rPr>
        <w:fldChar w:fldCharType="separate"/>
      </w:r>
      <w:r>
        <w:rPr>
          <w:rFonts w:hint="eastAsia" w:ascii="仿宋" w:hAnsi="仿宋" w:eastAsia="仿宋" w:cs="仿宋"/>
          <w:sz w:val="30"/>
          <w:szCs w:val="30"/>
        </w:rPr>
        <w:t>五、</w:t>
      </w:r>
      <w:r>
        <w:rPr>
          <w:rFonts w:hint="eastAsia" w:ascii="仿宋" w:hAnsi="仿宋" w:eastAsia="仿宋" w:cs="仿宋"/>
          <w:sz w:val="30"/>
          <w:szCs w:val="30"/>
          <w:lang w:eastAsia="zh-CN"/>
        </w:rPr>
        <w:t>授予合同</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1</w:t>
      </w:r>
    </w:p>
    <w:p>
      <w:pPr>
        <w:pStyle w:val="39"/>
        <w:tabs>
          <w:tab w:val="right" w:leader="dot" w:pos="9532"/>
        </w:tabs>
        <w:spacing w:line="360" w:lineRule="auto"/>
        <w:ind w:left="560"/>
        <w:rPr>
          <w:rFonts w:hint="default"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"_Toc7711" </w:instrText>
      </w:r>
      <w:r>
        <w:rPr>
          <w:rFonts w:hint="eastAsia" w:ascii="仿宋" w:hAnsi="仿宋" w:eastAsia="仿宋" w:cs="仿宋"/>
        </w:rPr>
        <w:fldChar w:fldCharType="separate"/>
      </w:r>
      <w:r>
        <w:rPr>
          <w:rFonts w:hint="eastAsia" w:ascii="仿宋" w:hAnsi="仿宋" w:eastAsia="仿宋" w:cs="仿宋"/>
          <w:sz w:val="30"/>
          <w:szCs w:val="30"/>
        </w:rPr>
        <w:t>六、</w:t>
      </w:r>
      <w:r>
        <w:rPr>
          <w:rFonts w:hint="eastAsia" w:ascii="仿宋" w:hAnsi="仿宋" w:eastAsia="仿宋" w:cs="仿宋"/>
          <w:sz w:val="30"/>
          <w:szCs w:val="30"/>
          <w:lang w:eastAsia="zh-CN"/>
        </w:rPr>
        <w:t>其他内容</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2</w:t>
      </w:r>
    </w:p>
    <w:p>
      <w:pPr>
        <w:pStyle w:val="35"/>
        <w:tabs>
          <w:tab w:val="right" w:leader="dot" w:pos="9532"/>
        </w:tabs>
        <w:spacing w:line="360" w:lineRule="auto"/>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"_Toc31705" </w:instrText>
      </w:r>
      <w:r>
        <w:rPr>
          <w:rFonts w:hint="eastAsia" w:ascii="仿宋" w:hAnsi="仿宋" w:eastAsia="仿宋" w:cs="仿宋"/>
        </w:rPr>
        <w:fldChar w:fldCharType="separate"/>
      </w:r>
      <w:r>
        <w:rPr>
          <w:rFonts w:hint="eastAsia" w:ascii="仿宋" w:hAnsi="仿宋" w:eastAsia="仿宋" w:cs="仿宋"/>
          <w:sz w:val="30"/>
          <w:szCs w:val="30"/>
        </w:rPr>
        <w:t>第四章  合同主要条款</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4</w:t>
      </w:r>
    </w:p>
    <w:p>
      <w:pPr>
        <w:pStyle w:val="35"/>
        <w:tabs>
          <w:tab w:val="right" w:leader="dot" w:pos="9532"/>
        </w:tabs>
        <w:spacing w:line="360" w:lineRule="auto"/>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"_Toc16549" </w:instrText>
      </w:r>
      <w:r>
        <w:rPr>
          <w:rFonts w:hint="eastAsia" w:ascii="仿宋" w:hAnsi="仿宋" w:eastAsia="仿宋" w:cs="仿宋"/>
        </w:rPr>
        <w:fldChar w:fldCharType="separate"/>
      </w:r>
      <w:r>
        <w:rPr>
          <w:rFonts w:hint="eastAsia" w:ascii="仿宋" w:hAnsi="仿宋" w:eastAsia="仿宋" w:cs="仿宋"/>
          <w:sz w:val="30"/>
          <w:szCs w:val="30"/>
        </w:rPr>
        <w:t xml:space="preserve">第五章  </w:t>
      </w:r>
      <w:r>
        <w:rPr>
          <w:rFonts w:hint="eastAsia" w:ascii="仿宋" w:hAnsi="仿宋" w:eastAsia="仿宋" w:cs="仿宋"/>
          <w:sz w:val="30"/>
          <w:szCs w:val="30"/>
          <w:lang w:eastAsia="zh-CN"/>
        </w:rPr>
        <w:t>响应文件</w:t>
      </w:r>
      <w:r>
        <w:rPr>
          <w:rFonts w:hint="eastAsia" w:ascii="仿宋" w:hAnsi="仿宋" w:eastAsia="仿宋" w:cs="仿宋"/>
          <w:sz w:val="30"/>
          <w:szCs w:val="30"/>
        </w:rPr>
        <w:t>格式</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1</w:t>
      </w:r>
    </w:p>
    <w:p>
      <w:pPr>
        <w:pStyle w:val="35"/>
        <w:tabs>
          <w:tab w:val="right" w:leader="dot" w:pos="9532"/>
        </w:tabs>
        <w:spacing w:line="360" w:lineRule="auto"/>
        <w:rPr>
          <w:rFonts w:hint="eastAsia" w:ascii="仿宋" w:hAnsi="仿宋" w:eastAsia="仿宋" w:cs="仿宋"/>
          <w:sz w:val="30"/>
          <w:szCs w:val="30"/>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"_Toc11931" </w:instrText>
      </w:r>
      <w:r>
        <w:rPr>
          <w:rFonts w:hint="eastAsia" w:ascii="仿宋" w:hAnsi="仿宋" w:eastAsia="仿宋" w:cs="仿宋"/>
        </w:rPr>
        <w:fldChar w:fldCharType="separate"/>
      </w:r>
      <w:r>
        <w:rPr>
          <w:rFonts w:hint="eastAsia" w:ascii="仿宋" w:hAnsi="仿宋" w:eastAsia="仿宋" w:cs="仿宋"/>
          <w:sz w:val="30"/>
          <w:szCs w:val="30"/>
        </w:rPr>
        <w:t xml:space="preserve">第六章  </w:t>
      </w:r>
      <w:r>
        <w:rPr>
          <w:rFonts w:hint="eastAsia" w:ascii="仿宋" w:hAnsi="仿宋" w:eastAsia="仿宋" w:cs="仿宋"/>
          <w:sz w:val="30"/>
          <w:szCs w:val="30"/>
          <w:lang w:eastAsia="zh-CN"/>
        </w:rPr>
        <w:t>磋商办法及评分标准</w:t>
      </w:r>
      <w:r>
        <w:rPr>
          <w:rFonts w:hint="eastAsia" w:ascii="仿宋" w:hAnsi="仿宋" w:eastAsia="仿宋" w:cs="仿宋"/>
          <w:sz w:val="30"/>
          <w:szCs w:val="30"/>
        </w:rPr>
        <w:tab/>
      </w:r>
      <w:r>
        <w:rPr>
          <w:rFonts w:hint="eastAsia" w:ascii="仿宋" w:hAnsi="仿宋" w:eastAsia="仿宋" w:cs="仿宋"/>
          <w:sz w:val="30"/>
          <w:szCs w:val="30"/>
          <w:lang w:val="en-US" w:eastAsia="zh-CN"/>
        </w:rPr>
        <w:t>6</w:t>
      </w:r>
      <w:r>
        <w:rPr>
          <w:rFonts w:hint="eastAsia" w:ascii="仿宋" w:hAnsi="仿宋" w:eastAsia="仿宋" w:cs="仿宋"/>
          <w:sz w:val="30"/>
          <w:szCs w:val="30"/>
        </w:rPr>
        <w:fldChar w:fldCharType="end"/>
      </w:r>
      <w:r>
        <w:rPr>
          <w:rFonts w:hint="eastAsia" w:ascii="仿宋" w:hAnsi="仿宋" w:eastAsia="仿宋" w:cs="仿宋"/>
          <w:sz w:val="30"/>
          <w:szCs w:val="30"/>
          <w:lang w:val="en-US" w:eastAsia="zh-CN"/>
        </w:rPr>
        <w:t>3</w:t>
      </w:r>
    </w:p>
    <w:p>
      <w:pPr>
        <w:adjustRightInd w:val="0"/>
        <w:snapToGrid w:val="0"/>
        <w:spacing w:line="360" w:lineRule="auto"/>
        <w:ind w:firstLine="600"/>
        <w:rPr>
          <w:rFonts w:hint="eastAsia" w:ascii="仿宋" w:hAnsi="仿宋" w:eastAsia="仿宋" w:cs="仿宋"/>
          <w:sz w:val="30"/>
          <w:szCs w:val="30"/>
        </w:rPr>
      </w:pPr>
      <w:r>
        <w:rPr>
          <w:rFonts w:hint="eastAsia" w:ascii="仿宋" w:hAnsi="仿宋" w:eastAsia="仿宋" w:cs="仿宋"/>
          <w:sz w:val="30"/>
          <w:szCs w:val="30"/>
        </w:rPr>
        <w:fldChar w:fldCharType="end"/>
      </w:r>
    </w:p>
    <w:p>
      <w:pPr>
        <w:adjustRightInd w:val="0"/>
        <w:snapToGrid w:val="0"/>
        <w:spacing w:line="360" w:lineRule="auto"/>
        <w:ind w:firstLine="600"/>
        <w:rPr>
          <w:rFonts w:hint="eastAsia" w:ascii="仿宋" w:hAnsi="仿宋" w:eastAsia="仿宋" w:cs="仿宋"/>
          <w:sz w:val="30"/>
          <w:szCs w:val="30"/>
        </w:rPr>
      </w:pPr>
    </w:p>
    <w:p>
      <w:pPr>
        <w:adjustRightInd w:val="0"/>
        <w:snapToGrid w:val="0"/>
        <w:spacing w:line="360" w:lineRule="auto"/>
        <w:ind w:firstLine="600"/>
        <w:rPr>
          <w:rFonts w:hint="eastAsia" w:ascii="仿宋" w:hAnsi="仿宋" w:eastAsia="仿宋" w:cs="仿宋"/>
          <w:sz w:val="30"/>
          <w:szCs w:val="30"/>
        </w:rPr>
      </w:pPr>
    </w:p>
    <w:p>
      <w:pPr>
        <w:adjustRightInd w:val="0"/>
        <w:snapToGrid w:val="0"/>
        <w:spacing w:line="360" w:lineRule="auto"/>
        <w:ind w:firstLine="600"/>
        <w:rPr>
          <w:rFonts w:hint="eastAsia" w:ascii="仿宋" w:hAnsi="仿宋" w:eastAsia="仿宋" w:cs="仿宋"/>
          <w:sz w:val="30"/>
          <w:szCs w:val="30"/>
        </w:rPr>
      </w:pPr>
    </w:p>
    <w:p>
      <w:pPr>
        <w:adjustRightInd w:val="0"/>
        <w:snapToGrid w:val="0"/>
        <w:spacing w:line="360" w:lineRule="auto"/>
        <w:ind w:firstLine="600"/>
        <w:rPr>
          <w:rFonts w:hint="eastAsia" w:ascii="仿宋" w:hAnsi="仿宋" w:eastAsia="仿宋" w:cs="仿宋"/>
          <w:sz w:val="30"/>
          <w:szCs w:val="30"/>
        </w:rPr>
      </w:pPr>
    </w:p>
    <w:p>
      <w:pPr>
        <w:jc w:val="center"/>
        <w:outlineLvl w:val="0"/>
        <w:rPr>
          <w:rFonts w:hint="eastAsia" w:ascii="仿宋" w:hAnsi="仿宋" w:eastAsia="仿宋" w:cs="仿宋"/>
          <w:b/>
          <w:sz w:val="44"/>
          <w:szCs w:val="44"/>
        </w:rPr>
      </w:pPr>
      <w:r>
        <w:rPr>
          <w:rFonts w:hint="eastAsia" w:ascii="仿宋" w:hAnsi="仿宋" w:eastAsia="仿宋" w:cs="仿宋"/>
          <w:b/>
          <w:sz w:val="44"/>
          <w:szCs w:val="44"/>
        </w:rPr>
        <w:br w:type="page"/>
      </w:r>
      <w:bookmarkStart w:id="1" w:name="_Toc28990"/>
      <w:r>
        <w:rPr>
          <w:rFonts w:hint="eastAsia" w:ascii="仿宋" w:hAnsi="仿宋" w:eastAsia="仿宋" w:cs="仿宋"/>
          <w:b/>
          <w:sz w:val="44"/>
          <w:szCs w:val="44"/>
        </w:rPr>
        <w:t xml:space="preserve">第一章 </w:t>
      </w:r>
      <w:r>
        <w:rPr>
          <w:rFonts w:hint="eastAsia" w:ascii="仿宋" w:hAnsi="仿宋" w:eastAsia="仿宋" w:cs="仿宋"/>
          <w:b/>
          <w:sz w:val="44"/>
          <w:szCs w:val="44"/>
          <w:lang w:eastAsia="zh-CN"/>
        </w:rPr>
        <w:t>竞争性磋商</w:t>
      </w:r>
      <w:r>
        <w:rPr>
          <w:rFonts w:hint="eastAsia" w:ascii="仿宋" w:hAnsi="仿宋" w:eastAsia="仿宋" w:cs="仿宋"/>
          <w:b/>
          <w:sz w:val="44"/>
          <w:szCs w:val="44"/>
        </w:rPr>
        <w:t>采购公告</w:t>
      </w:r>
      <w:bookmarkEnd w:id="1"/>
    </w:p>
    <w:p>
      <w:pPr>
        <w:spacing w:line="560" w:lineRule="exact"/>
        <w:ind w:firstLine="480" w:firstLineChars="200"/>
        <w:rPr>
          <w:rFonts w:hint="eastAsia" w:ascii="仿宋" w:hAnsi="仿宋" w:eastAsia="仿宋" w:cs="仿宋"/>
          <w:sz w:val="24"/>
        </w:rPr>
      </w:pPr>
      <w:r>
        <w:rPr>
          <w:rFonts w:hint="eastAsia" w:ascii="仿宋" w:hAnsi="仿宋" w:eastAsia="仿宋" w:cs="仿宋"/>
          <w:color w:val="auto"/>
          <w:kern w:val="0"/>
          <w:sz w:val="24"/>
          <w:highlight w:val="none"/>
        </w:rPr>
        <w:t>根据《中华人民共和国政府采购法》、《政府采购竞争性磋商采购方式暂行办法》及相关法律、法规等规定</w:t>
      </w:r>
      <w:r>
        <w:rPr>
          <w:rFonts w:hint="eastAsia" w:ascii="仿宋" w:hAnsi="仿宋" w:eastAsia="仿宋" w:cs="仿宋"/>
          <w:sz w:val="24"/>
        </w:rPr>
        <w:t>，经</w:t>
      </w:r>
      <w:r>
        <w:rPr>
          <w:rFonts w:hint="eastAsia" w:ascii="仿宋" w:hAnsi="仿宋" w:eastAsia="仿宋" w:cs="仿宋"/>
          <w:sz w:val="24"/>
          <w:lang w:eastAsia="zh-CN"/>
        </w:rPr>
        <w:t>湖州市吴兴区财政局政府采购监管科</w:t>
      </w:r>
      <w:r>
        <w:rPr>
          <w:rFonts w:hint="eastAsia" w:ascii="仿宋" w:hAnsi="仿宋" w:eastAsia="仿宋" w:cs="仿宋"/>
          <w:sz w:val="24"/>
        </w:rPr>
        <w:t>(财政审批编号</w:t>
      </w:r>
      <w:r>
        <w:rPr>
          <w:rFonts w:hint="eastAsia" w:ascii="仿宋" w:hAnsi="仿宋" w:eastAsia="仿宋" w:cs="仿宋"/>
          <w:sz w:val="24"/>
          <w:lang w:eastAsia="zh-CN"/>
        </w:rPr>
        <w:t>：</w:t>
      </w:r>
      <w:r>
        <w:rPr>
          <w:rFonts w:hint="eastAsia" w:ascii="仿宋" w:hAnsi="仿宋" w:eastAsia="仿宋" w:cs="仿宋"/>
          <w:sz w:val="24"/>
          <w:u w:val="single"/>
          <w:lang w:val="en-US" w:eastAsia="zh-CN"/>
        </w:rPr>
        <w:t>吴兴财采确临【2022】2344号</w:t>
      </w:r>
      <w:r>
        <w:rPr>
          <w:rFonts w:hint="eastAsia" w:ascii="仿宋" w:hAnsi="仿宋" w:eastAsia="仿宋" w:cs="仿宋"/>
          <w:color w:val="000000" w:themeColor="text1"/>
          <w:sz w:val="24"/>
          <w:u w:val="none"/>
          <w14:textFill>
            <w14:solidFill>
              <w14:schemeClr w14:val="tx1"/>
            </w14:solidFill>
          </w14:textFill>
        </w:rPr>
        <w:t>)</w:t>
      </w:r>
      <w:r>
        <w:rPr>
          <w:rFonts w:hint="eastAsia" w:ascii="仿宋" w:hAnsi="仿宋" w:eastAsia="仿宋" w:cs="仿宋"/>
          <w:sz w:val="24"/>
        </w:rPr>
        <w:t>批准，</w:t>
      </w:r>
      <w:r>
        <w:rPr>
          <w:rFonts w:hint="eastAsia" w:ascii="仿宋" w:hAnsi="仿宋" w:eastAsia="仿宋" w:cs="仿宋"/>
          <w:sz w:val="24"/>
          <w:u w:val="single"/>
        </w:rPr>
        <w:t>湖州市仁皇工程咨询有限公司</w:t>
      </w:r>
      <w:r>
        <w:rPr>
          <w:rFonts w:hint="eastAsia" w:ascii="仿宋" w:hAnsi="仿宋" w:eastAsia="仿宋" w:cs="仿宋"/>
          <w:sz w:val="24"/>
        </w:rPr>
        <w:t>受</w:t>
      </w:r>
      <w:r>
        <w:rPr>
          <w:rFonts w:hint="eastAsia" w:ascii="仿宋" w:hAnsi="仿宋" w:eastAsia="仿宋" w:cs="仿宋"/>
          <w:sz w:val="24"/>
          <w:u w:val="single"/>
          <w:lang w:eastAsia="zh-CN"/>
        </w:rPr>
        <w:t>湖州市吴兴区人民政府龙泉街道办事处</w:t>
      </w:r>
      <w:r>
        <w:rPr>
          <w:rFonts w:hint="eastAsia" w:ascii="仿宋" w:hAnsi="仿宋" w:eastAsia="仿宋" w:cs="仿宋"/>
          <w:sz w:val="24"/>
        </w:rPr>
        <w:t>委托，现就</w:t>
      </w:r>
      <w:r>
        <w:rPr>
          <w:rFonts w:hint="eastAsia" w:ascii="仿宋" w:hAnsi="仿宋" w:eastAsia="仿宋" w:cs="仿宋"/>
          <w:b/>
          <w:sz w:val="24"/>
          <w:u w:val="single"/>
          <w:lang w:eastAsia="zh-CN"/>
        </w:rPr>
        <w:t xml:space="preserve">湖州市吴兴区人民政府龙泉街道办事处老旧小区表后线路和飞线改造项目 </w:t>
      </w:r>
      <w:r>
        <w:rPr>
          <w:rFonts w:hint="eastAsia" w:ascii="仿宋" w:hAnsi="仿宋" w:eastAsia="仿宋" w:cs="仿宋"/>
          <w:sz w:val="24"/>
        </w:rPr>
        <w:t>进行</w:t>
      </w:r>
      <w:r>
        <w:rPr>
          <w:rFonts w:hint="eastAsia" w:ascii="仿宋" w:hAnsi="仿宋" w:eastAsia="仿宋" w:cs="仿宋"/>
          <w:sz w:val="24"/>
          <w:lang w:eastAsia="zh-CN"/>
        </w:rPr>
        <w:t>竞争性磋商</w:t>
      </w:r>
      <w:r>
        <w:rPr>
          <w:rFonts w:hint="eastAsia" w:ascii="仿宋" w:hAnsi="仿宋" w:eastAsia="仿宋" w:cs="仿宋"/>
          <w:sz w:val="24"/>
        </w:rPr>
        <w:t>采购，欢迎中华人民共和国境内的合格</w:t>
      </w:r>
      <w:r>
        <w:rPr>
          <w:rFonts w:hint="eastAsia" w:ascii="仿宋" w:hAnsi="仿宋" w:eastAsia="仿宋" w:cs="仿宋"/>
          <w:sz w:val="24"/>
          <w:lang w:eastAsia="zh-CN"/>
        </w:rPr>
        <w:t>供应商</w:t>
      </w:r>
      <w:r>
        <w:rPr>
          <w:rFonts w:hint="eastAsia" w:ascii="仿宋" w:hAnsi="仿宋" w:eastAsia="仿宋" w:cs="仿宋"/>
          <w:sz w:val="24"/>
        </w:rPr>
        <w:t>前来参加</w:t>
      </w:r>
      <w:r>
        <w:rPr>
          <w:rFonts w:hint="eastAsia" w:ascii="仿宋" w:hAnsi="仿宋" w:eastAsia="仿宋" w:cs="仿宋"/>
          <w:sz w:val="24"/>
          <w:lang w:eastAsia="zh-CN"/>
        </w:rPr>
        <w:t>磋商</w:t>
      </w:r>
      <w:r>
        <w:rPr>
          <w:rFonts w:hint="eastAsia" w:ascii="仿宋" w:hAnsi="仿宋" w:eastAsia="仿宋" w:cs="仿宋"/>
          <w:sz w:val="24"/>
        </w:rPr>
        <w:t>。</w:t>
      </w:r>
    </w:p>
    <w:p>
      <w:pPr>
        <w:spacing w:line="560" w:lineRule="exact"/>
        <w:ind w:firstLine="482" w:firstLineChars="200"/>
        <w:rPr>
          <w:rFonts w:hint="eastAsia" w:ascii="仿宋" w:hAnsi="仿宋" w:eastAsia="仿宋" w:cs="仿宋"/>
          <w:sz w:val="24"/>
          <w:lang w:eastAsia="zh-CN"/>
        </w:rPr>
      </w:pPr>
      <w:r>
        <w:rPr>
          <w:rFonts w:hint="eastAsia" w:ascii="仿宋" w:hAnsi="仿宋" w:eastAsia="仿宋" w:cs="仿宋"/>
          <w:b/>
          <w:sz w:val="24"/>
        </w:rPr>
        <w:t>一、项目编号：</w:t>
      </w:r>
      <w:r>
        <w:rPr>
          <w:rFonts w:hint="eastAsia" w:ascii="仿宋" w:hAnsi="仿宋" w:eastAsia="仿宋" w:cs="仿宋"/>
          <w:sz w:val="24"/>
          <w:lang w:eastAsia="zh-CN"/>
        </w:rPr>
        <w:t>仁皇招字202</w:t>
      </w:r>
      <w:r>
        <w:rPr>
          <w:rFonts w:hint="eastAsia" w:ascii="仿宋" w:hAnsi="仿宋" w:eastAsia="仿宋" w:cs="仿宋"/>
          <w:sz w:val="24"/>
          <w:lang w:val="en-US" w:eastAsia="zh-CN"/>
        </w:rPr>
        <w:t>2031</w:t>
      </w:r>
      <w:r>
        <w:rPr>
          <w:rFonts w:hint="eastAsia" w:ascii="仿宋" w:hAnsi="仿宋" w:eastAsia="仿宋" w:cs="仿宋"/>
          <w:sz w:val="24"/>
          <w:lang w:eastAsia="zh-CN"/>
        </w:rPr>
        <w:t>号</w:t>
      </w:r>
    </w:p>
    <w:p>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二、采购组织类型：</w:t>
      </w:r>
      <w:r>
        <w:rPr>
          <w:rFonts w:hint="eastAsia" w:ascii="仿宋" w:hAnsi="仿宋" w:eastAsia="仿宋" w:cs="仿宋"/>
          <w:sz w:val="24"/>
        </w:rPr>
        <w:t>分散采购委托代理</w:t>
      </w:r>
    </w:p>
    <w:p>
      <w:pPr>
        <w:spacing w:line="560" w:lineRule="exact"/>
        <w:ind w:firstLine="482" w:firstLineChars="200"/>
        <w:rPr>
          <w:rFonts w:hint="eastAsia" w:ascii="仿宋" w:hAnsi="仿宋" w:eastAsia="仿宋" w:cs="仿宋"/>
          <w:sz w:val="24"/>
          <w:lang w:eastAsia="zh-CN"/>
        </w:rPr>
      </w:pPr>
      <w:r>
        <w:rPr>
          <w:rFonts w:hint="eastAsia" w:ascii="仿宋" w:hAnsi="仿宋" w:eastAsia="仿宋" w:cs="仿宋"/>
          <w:b/>
          <w:sz w:val="24"/>
        </w:rPr>
        <w:t>三、采购方式：</w:t>
      </w:r>
      <w:r>
        <w:rPr>
          <w:rFonts w:hint="eastAsia" w:ascii="仿宋" w:hAnsi="仿宋" w:eastAsia="仿宋" w:cs="仿宋"/>
          <w:b/>
          <w:sz w:val="24"/>
          <w:lang w:eastAsia="zh-CN"/>
        </w:rPr>
        <w:t>竞争性磋商</w:t>
      </w:r>
    </w:p>
    <w:p>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四、项目概况</w:t>
      </w:r>
      <w:r>
        <w:rPr>
          <w:rFonts w:hint="eastAsia" w:ascii="仿宋" w:hAnsi="仿宋" w:eastAsia="仿宋" w:cs="仿宋"/>
          <w:sz w:val="24"/>
        </w:rPr>
        <w:t>（内容、数量、简要技术要求等）:</w:t>
      </w:r>
    </w:p>
    <w:tbl>
      <w:tblPr>
        <w:tblStyle w:val="43"/>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784"/>
        <w:gridCol w:w="987"/>
        <w:gridCol w:w="993"/>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3" w:type="dxa"/>
            <w:vAlign w:val="center"/>
          </w:tcPr>
          <w:p>
            <w:pPr>
              <w:jc w:val="center"/>
              <w:rPr>
                <w:rFonts w:hint="eastAsia" w:ascii="仿宋" w:hAnsi="仿宋" w:eastAsia="仿宋" w:cs="仿宋"/>
                <w:sz w:val="24"/>
              </w:rPr>
            </w:pPr>
            <w:r>
              <w:rPr>
                <w:rFonts w:hint="eastAsia" w:ascii="仿宋" w:hAnsi="仿宋" w:eastAsia="仿宋" w:cs="仿宋"/>
                <w:sz w:val="24"/>
              </w:rPr>
              <w:t>标项号</w:t>
            </w:r>
          </w:p>
        </w:tc>
        <w:tc>
          <w:tcPr>
            <w:tcW w:w="3784" w:type="dxa"/>
            <w:vAlign w:val="center"/>
          </w:tcPr>
          <w:p>
            <w:pPr>
              <w:jc w:val="center"/>
              <w:rPr>
                <w:rFonts w:hint="eastAsia" w:ascii="仿宋" w:hAnsi="仿宋" w:eastAsia="仿宋" w:cs="仿宋"/>
                <w:sz w:val="24"/>
              </w:rPr>
            </w:pPr>
            <w:r>
              <w:rPr>
                <w:rFonts w:hint="eastAsia" w:ascii="仿宋" w:hAnsi="仿宋" w:eastAsia="仿宋" w:cs="仿宋"/>
                <w:sz w:val="24"/>
              </w:rPr>
              <w:t>标项名称</w:t>
            </w:r>
          </w:p>
        </w:tc>
        <w:tc>
          <w:tcPr>
            <w:tcW w:w="987" w:type="dxa"/>
            <w:vAlign w:val="center"/>
          </w:tcPr>
          <w:p>
            <w:pPr>
              <w:jc w:val="center"/>
              <w:rPr>
                <w:rFonts w:hint="eastAsia" w:ascii="仿宋" w:hAnsi="仿宋" w:eastAsia="仿宋" w:cs="仿宋"/>
                <w:sz w:val="24"/>
              </w:rPr>
            </w:pPr>
            <w:r>
              <w:rPr>
                <w:rFonts w:hint="eastAsia" w:ascii="仿宋" w:hAnsi="仿宋" w:eastAsia="仿宋" w:cs="仿宋"/>
                <w:sz w:val="24"/>
              </w:rPr>
              <w:t>单位</w:t>
            </w:r>
          </w:p>
        </w:tc>
        <w:tc>
          <w:tcPr>
            <w:tcW w:w="993"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700" w:type="dxa"/>
            <w:vAlign w:val="center"/>
          </w:tcPr>
          <w:p>
            <w:pPr>
              <w:jc w:val="center"/>
              <w:rPr>
                <w:rFonts w:hint="eastAsia" w:ascii="仿宋" w:hAnsi="仿宋" w:eastAsia="仿宋" w:cs="仿宋"/>
                <w:sz w:val="24"/>
              </w:rPr>
            </w:pPr>
            <w:r>
              <w:rPr>
                <w:rFonts w:hint="eastAsia" w:ascii="仿宋" w:hAnsi="仿宋" w:eastAsia="仿宋" w:cs="仿宋"/>
                <w:sz w:val="24"/>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3" w:type="dxa"/>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3784"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eastAsia="zh-CN"/>
              </w:rPr>
              <w:t>标项一</w:t>
            </w:r>
            <w:r>
              <w:rPr>
                <w:rFonts w:hint="eastAsia" w:ascii="仿宋" w:hAnsi="仿宋" w:eastAsia="仿宋" w:cs="仿宋"/>
                <w:sz w:val="24"/>
                <w:lang w:val="en-US" w:eastAsia="zh-CN"/>
              </w:rPr>
              <w:t>（市陌六小区、紫云小区10-22幢）</w:t>
            </w:r>
          </w:p>
        </w:tc>
        <w:tc>
          <w:tcPr>
            <w:tcW w:w="987" w:type="dxa"/>
            <w:vAlign w:val="center"/>
          </w:tcPr>
          <w:p>
            <w:pPr>
              <w:pStyle w:val="167"/>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w:t>
            </w:r>
          </w:p>
        </w:tc>
        <w:tc>
          <w:tcPr>
            <w:tcW w:w="993"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1700"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szCs w:val="24"/>
                <w:lang w:val="en-US" w:eastAsia="zh-CN"/>
              </w:rPr>
              <w:t>1000000</w:t>
            </w:r>
            <w:r>
              <w:rPr>
                <w:rFonts w:hint="eastAsia" w:ascii="仿宋" w:hAnsi="仿宋" w:eastAsia="仿宋" w:cs="仿宋"/>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993"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3784"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标项二（华南小区、紫云小区</w:t>
            </w:r>
            <w:r>
              <w:rPr>
                <w:rFonts w:hint="eastAsia" w:ascii="仿宋" w:hAnsi="仿宋" w:eastAsia="仿宋" w:cs="仿宋"/>
                <w:sz w:val="24"/>
                <w:lang w:val="en-US" w:eastAsia="zh-CN"/>
              </w:rPr>
              <w:t>23-48幢</w:t>
            </w:r>
            <w:r>
              <w:rPr>
                <w:rFonts w:hint="eastAsia" w:ascii="仿宋" w:hAnsi="仿宋" w:eastAsia="仿宋" w:cs="仿宋"/>
                <w:sz w:val="24"/>
                <w:lang w:eastAsia="zh-CN"/>
              </w:rPr>
              <w:t>）</w:t>
            </w:r>
          </w:p>
        </w:tc>
        <w:tc>
          <w:tcPr>
            <w:tcW w:w="987" w:type="dxa"/>
            <w:vAlign w:val="center"/>
          </w:tcPr>
          <w:p>
            <w:pPr>
              <w:pStyle w:val="167"/>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w:t>
            </w:r>
          </w:p>
        </w:tc>
        <w:tc>
          <w:tcPr>
            <w:tcW w:w="993"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700"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szCs w:val="24"/>
                <w:lang w:val="en-US" w:eastAsia="zh-CN"/>
              </w:rPr>
              <w:t>728000</w:t>
            </w:r>
            <w:r>
              <w:rPr>
                <w:rFonts w:hint="eastAsia" w:ascii="仿宋" w:hAnsi="仿宋" w:eastAsia="仿宋" w:cs="仿宋"/>
                <w:sz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457" w:type="dxa"/>
            <w:gridSpan w:val="5"/>
            <w:vAlign w:val="center"/>
          </w:tcPr>
          <w:p>
            <w:pPr>
              <w:spacing w:line="408"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szCs w:val="24"/>
                <w:lang w:val="en-US" w:eastAsia="zh-CN"/>
              </w:rPr>
              <w:t>注：</w:t>
            </w:r>
            <w:r>
              <w:rPr>
                <w:rFonts w:hint="eastAsia" w:ascii="仿宋" w:hAnsi="仿宋" w:eastAsia="仿宋" w:cs="仿宋"/>
                <w:b/>
                <w:bCs/>
                <w:color w:val="auto"/>
                <w:sz w:val="24"/>
                <w:szCs w:val="24"/>
                <w:u w:val="none"/>
                <w:lang w:val="en-US" w:eastAsia="zh-CN"/>
              </w:rPr>
              <w:t>具体的金额按实际完成量来算。</w:t>
            </w:r>
            <w:r>
              <w:rPr>
                <w:rFonts w:hint="eastAsia" w:ascii="仿宋" w:hAnsi="仿宋" w:eastAsia="仿宋" w:cs="仿宋"/>
                <w:b/>
                <w:bCs/>
                <w:sz w:val="24"/>
                <w:szCs w:val="24"/>
              </w:rPr>
              <w:t>本项目按标项顺序进行开评标，每个</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只允许</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1个标项，</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顺序根据评标顺序；已</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的单位仍然进入下一标项评审，但不再推荐为</w:t>
            </w:r>
            <w:r>
              <w:rPr>
                <w:rFonts w:hint="eastAsia" w:ascii="仿宋" w:hAnsi="仿宋" w:eastAsia="仿宋" w:cs="仿宋"/>
                <w:b/>
                <w:bCs/>
                <w:sz w:val="24"/>
                <w:szCs w:val="24"/>
                <w:lang w:eastAsia="zh-CN"/>
              </w:rPr>
              <w:t>成交</w:t>
            </w:r>
            <w:r>
              <w:rPr>
                <w:rFonts w:hint="eastAsia" w:ascii="仿宋" w:hAnsi="仿宋" w:eastAsia="仿宋" w:cs="仿宋"/>
                <w:b/>
                <w:bCs/>
                <w:sz w:val="24"/>
                <w:szCs w:val="24"/>
              </w:rPr>
              <w:t>人</w:t>
            </w:r>
            <w:r>
              <w:rPr>
                <w:rFonts w:hint="eastAsia" w:ascii="仿宋" w:hAnsi="仿宋" w:eastAsia="仿宋" w:cs="仿宋"/>
                <w:b/>
                <w:bCs/>
                <w:sz w:val="24"/>
                <w:szCs w:val="24"/>
                <w:lang w:eastAsia="zh-CN"/>
              </w:rPr>
              <w:t>。</w:t>
            </w:r>
          </w:p>
        </w:tc>
      </w:tr>
    </w:tbl>
    <w:p>
      <w:pPr>
        <w:spacing w:line="380" w:lineRule="exact"/>
        <w:jc w:val="left"/>
        <w:rPr>
          <w:rFonts w:hint="eastAsia" w:ascii="仿宋" w:hAnsi="仿宋" w:eastAsia="仿宋" w:cs="仿宋"/>
          <w:b/>
          <w:bCs/>
          <w:sz w:val="24"/>
        </w:rPr>
      </w:pPr>
    </w:p>
    <w:p>
      <w:pPr>
        <w:spacing w:line="38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五、</w:t>
      </w:r>
      <w:r>
        <w:rPr>
          <w:rFonts w:hint="eastAsia" w:ascii="仿宋" w:hAnsi="仿宋" w:eastAsia="仿宋" w:cs="仿宋"/>
          <w:b/>
          <w:bCs/>
          <w:sz w:val="24"/>
          <w:lang w:eastAsia="zh-CN"/>
        </w:rPr>
        <w:t>供应商</w:t>
      </w:r>
      <w:r>
        <w:rPr>
          <w:rFonts w:hint="eastAsia" w:ascii="仿宋" w:hAnsi="仿宋" w:eastAsia="仿宋" w:cs="仿宋"/>
          <w:b/>
          <w:bCs/>
          <w:sz w:val="24"/>
        </w:rPr>
        <w:t>资格要求:</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w:t>
      </w:r>
      <w:r>
        <w:rPr>
          <w:rFonts w:hint="eastAsia" w:ascii="仿宋" w:hAnsi="仿宋" w:eastAsia="仿宋" w:cs="仿宋"/>
          <w:sz w:val="24"/>
          <w:lang w:eastAsia="zh-CN"/>
        </w:rPr>
        <w:t>供应商</w:t>
      </w:r>
      <w:r>
        <w:rPr>
          <w:rFonts w:hint="eastAsia" w:ascii="仿宋" w:hAnsi="仿宋" w:eastAsia="仿宋" w:cs="仿宋"/>
          <w:sz w:val="24"/>
        </w:rPr>
        <w:t>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500" w:lineRule="exact"/>
        <w:ind w:left="59" w:leftChars="21" w:right="60" w:firstLine="480" w:firstLineChars="200"/>
        <w:rPr>
          <w:rFonts w:ascii="仿宋" w:hAnsi="仿宋" w:eastAsia="仿宋" w:cs="宋体"/>
          <w:kern w:val="0"/>
          <w:sz w:val="24"/>
        </w:rPr>
      </w:pPr>
      <w:r>
        <w:rPr>
          <w:rFonts w:hint="eastAsia" w:ascii="仿宋" w:hAnsi="仿宋" w:eastAsia="仿宋" w:cs="宋体"/>
          <w:kern w:val="0"/>
          <w:sz w:val="24"/>
        </w:rPr>
        <w:t>▲2、供应商的特定条件：</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宋体"/>
          <w:kern w:val="0"/>
          <w:sz w:val="24"/>
          <w:lang w:eastAsia="zh-CN"/>
        </w:rPr>
        <w:t>①</w:t>
      </w:r>
      <w:r>
        <w:rPr>
          <w:rFonts w:hint="eastAsia" w:ascii="仿宋" w:hAnsi="仿宋" w:eastAsia="仿宋" w:cs="仿宋"/>
          <w:color w:val="000000" w:themeColor="text1"/>
          <w:sz w:val="24"/>
          <w:lang w:val="en-US" w:eastAsia="zh-CN"/>
          <w14:textFill>
            <w14:solidFill>
              <w14:schemeClr w14:val="tx1"/>
            </w14:solidFill>
          </w14:textFill>
        </w:rPr>
        <w:t>具有国家电力监管委员会颁发的承装、承修、承试电力设施许可证。</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 xml:space="preserve">、本项目专门面向中小企业采购, </w:t>
      </w: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14:textFill>
            <w14:solidFill>
              <w14:schemeClr w14:val="tx1"/>
            </w14:solidFill>
          </w14:textFill>
        </w:rPr>
        <w:t>需符合国家《中小企业划型标准规定》要求。(监狱企业、残疾人福利性单位参加投标，视为小型、微型企业)。</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本项目不接受联合体</w:t>
      </w:r>
      <w:r>
        <w:rPr>
          <w:rFonts w:hint="eastAsia" w:ascii="仿宋" w:hAnsi="仿宋" w:eastAsia="仿宋" w:cs="仿宋"/>
          <w:sz w:val="24"/>
          <w:lang w:eastAsia="zh-CN"/>
        </w:rPr>
        <w:t>磋商</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六、</w:t>
      </w:r>
      <w:r>
        <w:rPr>
          <w:rFonts w:hint="eastAsia" w:ascii="仿宋" w:hAnsi="仿宋" w:eastAsia="仿宋" w:cs="仿宋"/>
          <w:b/>
          <w:sz w:val="24"/>
          <w:lang w:eastAsia="zh-CN"/>
        </w:rPr>
        <w:t>磋商文件</w:t>
      </w:r>
      <w:r>
        <w:rPr>
          <w:rFonts w:hint="eastAsia" w:ascii="仿宋" w:hAnsi="仿宋" w:eastAsia="仿宋" w:cs="仿宋"/>
          <w:b/>
          <w:sz w:val="24"/>
        </w:rPr>
        <w:t>的获取:</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1、获取</w:t>
      </w:r>
      <w:r>
        <w:rPr>
          <w:rFonts w:hint="eastAsia" w:ascii="仿宋" w:hAnsi="仿宋" w:eastAsia="仿宋" w:cs="仿宋"/>
          <w:sz w:val="24"/>
          <w:lang w:eastAsia="zh-CN"/>
        </w:rPr>
        <w:t>磋商文件</w:t>
      </w:r>
      <w:r>
        <w:rPr>
          <w:rFonts w:hint="eastAsia" w:ascii="仿宋" w:hAnsi="仿宋" w:eastAsia="仿宋" w:cs="仿宋"/>
          <w:sz w:val="24"/>
        </w:rPr>
        <w:t>时间：</w:t>
      </w:r>
      <w:r>
        <w:rPr>
          <w:rFonts w:hint="eastAsia" w:ascii="仿宋" w:hAnsi="仿宋" w:eastAsia="仿宋" w:cs="仿宋"/>
          <w:sz w:val="24"/>
          <w:shd w:val="pct10" w:color="auto" w:fill="FFFFFF"/>
        </w:rPr>
        <w:t>202</w:t>
      </w:r>
      <w:r>
        <w:rPr>
          <w:rFonts w:hint="eastAsia" w:ascii="仿宋" w:hAnsi="仿宋" w:eastAsia="仿宋" w:cs="仿宋"/>
          <w:sz w:val="24"/>
          <w:shd w:val="pct10" w:color="auto" w:fill="FFFFFF"/>
          <w:lang w:val="en-US" w:eastAsia="zh-CN"/>
        </w:rPr>
        <w:t>2</w:t>
      </w:r>
      <w:r>
        <w:rPr>
          <w:rFonts w:hint="eastAsia" w:ascii="仿宋" w:hAnsi="仿宋" w:eastAsia="仿宋" w:cs="仿宋"/>
          <w:sz w:val="24"/>
          <w:shd w:val="pct10" w:color="auto" w:fill="FFFFFF"/>
        </w:rPr>
        <w:t>年</w:t>
      </w:r>
      <w:r>
        <w:rPr>
          <w:rFonts w:hint="eastAsia" w:ascii="仿宋" w:hAnsi="仿宋" w:eastAsia="仿宋" w:cs="仿宋"/>
          <w:sz w:val="24"/>
          <w:shd w:val="pct10" w:color="auto" w:fill="FFFFFF"/>
          <w:lang w:val="en-US" w:eastAsia="zh-CN"/>
        </w:rPr>
        <w:t xml:space="preserve"> 4</w:t>
      </w:r>
      <w:r>
        <w:rPr>
          <w:rFonts w:hint="eastAsia" w:ascii="仿宋" w:hAnsi="仿宋" w:eastAsia="仿宋" w:cs="仿宋"/>
          <w:sz w:val="24"/>
          <w:shd w:val="pct10" w:color="auto" w:fill="FFFFFF"/>
        </w:rPr>
        <w:t>月</w:t>
      </w:r>
      <w:r>
        <w:rPr>
          <w:rFonts w:hint="eastAsia" w:ascii="仿宋" w:hAnsi="仿宋" w:eastAsia="仿宋" w:cs="仿宋"/>
          <w:sz w:val="24"/>
          <w:shd w:val="pct10" w:color="auto" w:fill="FFFFFF"/>
          <w:lang w:val="en-US" w:eastAsia="zh-CN"/>
        </w:rPr>
        <w:t>28</w:t>
      </w:r>
      <w:r>
        <w:rPr>
          <w:rFonts w:hint="eastAsia" w:ascii="仿宋" w:hAnsi="仿宋" w:eastAsia="仿宋" w:cs="仿宋"/>
          <w:sz w:val="24"/>
          <w:shd w:val="pct10" w:color="auto" w:fill="FFFFFF"/>
        </w:rPr>
        <w:t>日至</w:t>
      </w:r>
      <w:r>
        <w:rPr>
          <w:rFonts w:hint="eastAsia" w:ascii="仿宋" w:hAnsi="仿宋" w:eastAsia="仿宋" w:cs="仿宋"/>
          <w:sz w:val="24"/>
          <w:shd w:val="pct10" w:color="auto" w:fill="FFFFFF"/>
          <w:lang w:eastAsia="zh-CN"/>
        </w:rPr>
        <w:t>磋商</w:t>
      </w:r>
      <w:r>
        <w:rPr>
          <w:rFonts w:hint="eastAsia" w:ascii="仿宋" w:hAnsi="仿宋" w:eastAsia="仿宋" w:cs="仿宋"/>
          <w:sz w:val="24"/>
          <w:shd w:val="pct10" w:color="auto" w:fill="FFFFFF"/>
        </w:rPr>
        <w:t>截止时间</w:t>
      </w:r>
      <w:r>
        <w:rPr>
          <w:rFonts w:hint="eastAsia" w:ascii="仿宋" w:hAnsi="仿宋" w:eastAsia="仿宋" w:cs="仿宋"/>
          <w:sz w:val="24"/>
        </w:rPr>
        <w:t>(潜在</w:t>
      </w:r>
      <w:r>
        <w:rPr>
          <w:rFonts w:hint="eastAsia" w:ascii="仿宋" w:hAnsi="仿宋" w:eastAsia="仿宋" w:cs="仿宋"/>
          <w:sz w:val="24"/>
          <w:lang w:eastAsia="zh-CN"/>
        </w:rPr>
        <w:t>供应商</w:t>
      </w:r>
      <w:r>
        <w:rPr>
          <w:rFonts w:hint="eastAsia" w:ascii="仿宋" w:hAnsi="仿宋" w:eastAsia="仿宋" w:cs="仿宋"/>
          <w:sz w:val="24"/>
        </w:rPr>
        <w:t>获取</w:t>
      </w:r>
      <w:r>
        <w:rPr>
          <w:rFonts w:hint="eastAsia" w:ascii="仿宋" w:hAnsi="仿宋" w:eastAsia="仿宋" w:cs="仿宋"/>
          <w:sz w:val="24"/>
          <w:lang w:eastAsia="zh-CN"/>
        </w:rPr>
        <w:t>磋商</w:t>
      </w:r>
      <w:r>
        <w:rPr>
          <w:rFonts w:hint="eastAsia" w:ascii="仿宋" w:hAnsi="仿宋" w:eastAsia="仿宋" w:cs="仿宋"/>
          <w:sz w:val="24"/>
        </w:rPr>
        <w:t>文件前应当在电子交易平台上注册账号并登录，截止时间后不再接受潜在</w:t>
      </w:r>
      <w:r>
        <w:rPr>
          <w:rFonts w:hint="eastAsia" w:ascii="仿宋" w:hAnsi="仿宋" w:eastAsia="仿宋" w:cs="仿宋"/>
          <w:sz w:val="24"/>
          <w:lang w:eastAsia="zh-CN"/>
        </w:rPr>
        <w:t>供应商</w:t>
      </w:r>
      <w:r>
        <w:rPr>
          <w:rFonts w:hint="eastAsia" w:ascii="仿宋" w:hAnsi="仿宋" w:eastAsia="仿宋" w:cs="仿宋"/>
          <w:sz w:val="24"/>
        </w:rPr>
        <w:t>获取</w:t>
      </w:r>
      <w:r>
        <w:rPr>
          <w:rFonts w:hint="eastAsia" w:ascii="仿宋" w:hAnsi="仿宋" w:eastAsia="仿宋" w:cs="仿宋"/>
          <w:sz w:val="24"/>
          <w:lang w:eastAsia="zh-CN"/>
        </w:rPr>
        <w:t>磋商</w:t>
      </w:r>
      <w:r>
        <w:rPr>
          <w:rFonts w:hint="eastAsia" w:ascii="仿宋" w:hAnsi="仿宋" w:eastAsia="仿宋" w:cs="仿宋"/>
          <w:sz w:val="24"/>
        </w:rPr>
        <w:t>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2、本项目</w:t>
      </w:r>
      <w:r>
        <w:rPr>
          <w:rFonts w:hint="eastAsia" w:ascii="仿宋" w:hAnsi="仿宋" w:eastAsia="仿宋" w:cs="仿宋"/>
          <w:sz w:val="24"/>
          <w:lang w:eastAsia="zh-CN"/>
        </w:rPr>
        <w:t>磋商文件</w:t>
      </w:r>
      <w:r>
        <w:rPr>
          <w:rFonts w:hint="eastAsia" w:ascii="仿宋" w:hAnsi="仿宋" w:eastAsia="仿宋" w:cs="仿宋"/>
          <w:sz w:val="24"/>
        </w:rPr>
        <w:t>实行网上获取，不在接受</w:t>
      </w:r>
      <w:r>
        <w:rPr>
          <w:rFonts w:hint="eastAsia" w:ascii="仿宋" w:hAnsi="仿宋" w:eastAsia="仿宋" w:cs="仿宋"/>
          <w:sz w:val="24"/>
          <w:lang w:eastAsia="zh-CN"/>
        </w:rPr>
        <w:t>供应商</w:t>
      </w:r>
      <w:r>
        <w:rPr>
          <w:rFonts w:hint="eastAsia" w:ascii="仿宋" w:hAnsi="仿宋" w:eastAsia="仿宋" w:cs="仿宋"/>
          <w:sz w:val="24"/>
        </w:rPr>
        <w:t>现场报名。</w:t>
      </w:r>
      <w:r>
        <w:rPr>
          <w:rFonts w:hint="eastAsia" w:ascii="仿宋" w:hAnsi="仿宋" w:eastAsia="仿宋" w:cs="仿宋"/>
          <w:sz w:val="24"/>
          <w:lang w:eastAsia="zh-CN"/>
        </w:rPr>
        <w:t>供应商</w:t>
      </w:r>
      <w:r>
        <w:rPr>
          <w:rFonts w:hint="eastAsia" w:ascii="仿宋" w:hAnsi="仿宋" w:eastAsia="仿宋" w:cs="仿宋"/>
          <w:sz w:val="24"/>
        </w:rPr>
        <w:t>登录浙江政府采购网（http://zfcg.czt.zj.gov.cn/)进入政采云系统“项目采购”模块“获取采购文件”菜单，进行网上获取</w:t>
      </w:r>
      <w:r>
        <w:rPr>
          <w:rFonts w:hint="eastAsia" w:ascii="仿宋" w:hAnsi="仿宋" w:eastAsia="仿宋" w:cs="仿宋"/>
          <w:sz w:val="24"/>
          <w:lang w:eastAsia="zh-CN"/>
        </w:rPr>
        <w:t>磋商文件</w:t>
      </w:r>
      <w:r>
        <w:rPr>
          <w:rFonts w:hint="eastAsia" w:ascii="仿宋" w:hAnsi="仿宋" w:eastAsia="仿宋" w:cs="仿宋"/>
          <w:sz w:val="24"/>
        </w:rPr>
        <w:t>。（“政采云”注册账号、密码登录系统后获取</w:t>
      </w:r>
      <w:r>
        <w:rPr>
          <w:rFonts w:hint="eastAsia" w:ascii="仿宋" w:hAnsi="仿宋" w:eastAsia="仿宋" w:cs="仿宋"/>
          <w:sz w:val="24"/>
          <w:lang w:eastAsia="zh-CN"/>
        </w:rPr>
        <w:t>磋商</w:t>
      </w:r>
      <w:r>
        <w:rPr>
          <w:rFonts w:hint="eastAsia" w:ascii="仿宋" w:hAnsi="仿宋" w:eastAsia="仿宋" w:cs="仿宋"/>
          <w:sz w:val="24"/>
        </w:rPr>
        <w:t>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3、免费注册网址：浙江政府采购网（</w:t>
      </w:r>
      <w:r>
        <w:rPr>
          <w:rFonts w:hint="eastAsia" w:ascii="仿宋" w:hAnsi="仿宋" w:eastAsia="仿宋" w:cs="仿宋"/>
          <w:sz w:val="24"/>
          <w:lang w:eastAsia="zh-CN"/>
        </w:rPr>
        <w:t>供应商</w:t>
      </w:r>
      <w:r>
        <w:rPr>
          <w:rFonts w:hint="eastAsia" w:ascii="仿宋" w:hAnsi="仿宋" w:eastAsia="仿宋" w:cs="仿宋"/>
          <w:sz w:val="24"/>
        </w:rPr>
        <w:t>注册页面）:https://middle.zcygov.cn/settle-front/#/registry“政采云”，咨询电话：400-881-7190。已经注册成功的</w:t>
      </w:r>
      <w:r>
        <w:rPr>
          <w:rFonts w:hint="eastAsia" w:ascii="仿宋" w:hAnsi="仿宋" w:eastAsia="仿宋" w:cs="仿宋"/>
          <w:sz w:val="24"/>
          <w:lang w:eastAsia="zh-CN"/>
        </w:rPr>
        <w:t>供应商</w:t>
      </w:r>
      <w:r>
        <w:rPr>
          <w:rFonts w:hint="eastAsia" w:ascii="仿宋" w:hAnsi="仿宋" w:eastAsia="仿宋" w:cs="仿宋"/>
          <w:sz w:val="24"/>
        </w:rPr>
        <w:t>无需重复注册</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七、</w:t>
      </w:r>
      <w:r>
        <w:rPr>
          <w:rFonts w:hint="eastAsia" w:ascii="仿宋" w:hAnsi="仿宋" w:eastAsia="仿宋" w:cs="仿宋"/>
          <w:b/>
          <w:sz w:val="24"/>
          <w:lang w:eastAsia="zh-CN"/>
        </w:rPr>
        <w:t>响应文件</w:t>
      </w:r>
      <w:r>
        <w:rPr>
          <w:rFonts w:hint="eastAsia" w:ascii="仿宋" w:hAnsi="仿宋" w:eastAsia="仿宋" w:cs="仿宋"/>
          <w:b/>
          <w:sz w:val="24"/>
        </w:rPr>
        <w:t>的递交及相关事宜</w:t>
      </w:r>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1、</w:t>
      </w:r>
      <w:r>
        <w:rPr>
          <w:rFonts w:hint="eastAsia" w:ascii="仿宋" w:hAnsi="仿宋" w:eastAsia="仿宋" w:cs="仿宋"/>
          <w:sz w:val="24"/>
          <w:lang w:eastAsia="zh-CN"/>
        </w:rPr>
        <w:t>响应文件</w:t>
      </w:r>
      <w:r>
        <w:rPr>
          <w:rFonts w:hint="eastAsia" w:ascii="仿宋" w:hAnsi="仿宋" w:eastAsia="仿宋" w:cs="仿宋"/>
          <w:sz w:val="24"/>
        </w:rPr>
        <w:t>递交的截止时间（</w:t>
      </w:r>
      <w:r>
        <w:rPr>
          <w:rFonts w:hint="eastAsia" w:ascii="仿宋" w:hAnsi="仿宋" w:eastAsia="仿宋" w:cs="仿宋"/>
          <w:sz w:val="24"/>
          <w:lang w:eastAsia="zh-CN"/>
        </w:rPr>
        <w:t>磋商</w:t>
      </w:r>
      <w:r>
        <w:rPr>
          <w:rFonts w:hint="eastAsia" w:ascii="仿宋" w:hAnsi="仿宋" w:eastAsia="仿宋" w:cs="仿宋"/>
          <w:sz w:val="24"/>
        </w:rPr>
        <w:t>截止时间，下同）为</w:t>
      </w:r>
      <w:r>
        <w:rPr>
          <w:rFonts w:hint="eastAsia" w:ascii="仿宋" w:hAnsi="仿宋" w:eastAsia="仿宋" w:cs="仿宋"/>
          <w:sz w:val="24"/>
          <w:shd w:val="pct10" w:color="auto" w:fill="FFFFFF"/>
        </w:rPr>
        <w:t>202</w:t>
      </w:r>
      <w:r>
        <w:rPr>
          <w:rFonts w:hint="eastAsia" w:ascii="仿宋" w:hAnsi="仿宋" w:eastAsia="仿宋" w:cs="仿宋"/>
          <w:sz w:val="24"/>
          <w:shd w:val="pct10" w:color="auto" w:fill="FFFFFF"/>
          <w:lang w:val="en-US" w:eastAsia="zh-CN"/>
        </w:rPr>
        <w:t>2</w:t>
      </w:r>
      <w:r>
        <w:rPr>
          <w:rFonts w:hint="eastAsia" w:ascii="仿宋" w:hAnsi="仿宋" w:eastAsia="仿宋" w:cs="仿宋"/>
          <w:sz w:val="24"/>
          <w:shd w:val="pct10" w:color="auto" w:fill="FFFFFF"/>
        </w:rPr>
        <w:t>年</w:t>
      </w:r>
      <w:r>
        <w:rPr>
          <w:rFonts w:hint="eastAsia" w:ascii="仿宋" w:hAnsi="仿宋" w:eastAsia="仿宋" w:cs="仿宋"/>
          <w:sz w:val="24"/>
          <w:shd w:val="pct10" w:color="auto" w:fill="FFFFFF"/>
          <w:lang w:val="en-US" w:eastAsia="zh-CN"/>
        </w:rPr>
        <w:t>5月9</w:t>
      </w:r>
      <w:r>
        <w:rPr>
          <w:rFonts w:hint="eastAsia" w:ascii="仿宋" w:hAnsi="仿宋" w:eastAsia="仿宋" w:cs="仿宋"/>
          <w:sz w:val="24"/>
          <w:shd w:val="pct10" w:color="auto" w:fill="FFFFFF"/>
        </w:rPr>
        <w:t>日</w:t>
      </w:r>
      <w:r>
        <w:rPr>
          <w:rFonts w:hint="eastAsia" w:ascii="仿宋" w:hAnsi="仿宋" w:eastAsia="仿宋" w:cs="仿宋"/>
          <w:sz w:val="24"/>
          <w:shd w:val="pct10" w:color="auto" w:fill="FFFFFF"/>
          <w:lang w:val="en-US" w:eastAsia="zh-CN"/>
        </w:rPr>
        <w:t>13</w:t>
      </w:r>
      <w:r>
        <w:rPr>
          <w:rFonts w:hint="eastAsia" w:ascii="仿宋" w:hAnsi="仿宋" w:eastAsia="仿宋" w:cs="仿宋"/>
          <w:sz w:val="24"/>
          <w:shd w:val="pct10" w:color="auto" w:fill="FFFFFF"/>
          <w:lang w:eastAsia="zh-CN"/>
        </w:rPr>
        <w:t>:</w:t>
      </w:r>
      <w:r>
        <w:rPr>
          <w:rFonts w:hint="eastAsia" w:ascii="仿宋" w:hAnsi="仿宋" w:eastAsia="仿宋" w:cs="仿宋"/>
          <w:sz w:val="24"/>
          <w:shd w:val="pct10" w:color="auto" w:fill="FFFFFF"/>
          <w:lang w:val="en-US" w:eastAsia="zh-CN"/>
        </w:rPr>
        <w:t>30</w:t>
      </w:r>
      <w:r>
        <w:rPr>
          <w:rFonts w:hint="eastAsia" w:ascii="仿宋" w:hAnsi="仿宋" w:eastAsia="仿宋" w:cs="仿宋"/>
          <w:sz w:val="24"/>
          <w:shd w:val="pct10" w:color="auto" w:fill="FFFFFF"/>
          <w:lang w:eastAsia="zh-CN"/>
        </w:rPr>
        <w:t>时</w:t>
      </w:r>
      <w:r>
        <w:rPr>
          <w:rFonts w:hint="eastAsia" w:ascii="仿宋" w:hAnsi="仿宋" w:eastAsia="仿宋" w:cs="仿宋"/>
          <w:sz w:val="24"/>
          <w:shd w:val="pct10" w:color="auto" w:fill="FFFFFF"/>
        </w:rPr>
        <w:t>（北京时间）</w:t>
      </w:r>
      <w:r>
        <w:rPr>
          <w:rFonts w:hint="eastAsia" w:ascii="仿宋" w:hAnsi="仿宋" w:eastAsia="仿宋" w:cs="仿宋"/>
          <w:sz w:val="24"/>
        </w:rPr>
        <w:t>。</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响应文件</w:t>
      </w:r>
      <w:r>
        <w:rPr>
          <w:rFonts w:hint="eastAsia" w:ascii="仿宋" w:hAnsi="仿宋" w:eastAsia="仿宋" w:cs="仿宋"/>
          <w:sz w:val="24"/>
        </w:rPr>
        <w:t>递交方式：</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(1)电子</w:t>
      </w:r>
      <w:r>
        <w:rPr>
          <w:rFonts w:hint="eastAsia" w:ascii="仿宋" w:hAnsi="仿宋" w:eastAsia="仿宋" w:cs="仿宋"/>
          <w:sz w:val="24"/>
          <w:lang w:eastAsia="zh-CN"/>
        </w:rPr>
        <w:t>响应文件</w:t>
      </w:r>
      <w:r>
        <w:rPr>
          <w:rFonts w:hint="eastAsia" w:ascii="仿宋" w:hAnsi="仿宋" w:eastAsia="仿宋" w:cs="仿宋"/>
          <w:sz w:val="24"/>
        </w:rPr>
        <w:t>：按政采云平台项目采购-电子交易操作指南及本</w:t>
      </w:r>
      <w:r>
        <w:rPr>
          <w:rFonts w:hint="eastAsia" w:ascii="仿宋" w:hAnsi="仿宋" w:eastAsia="仿宋" w:cs="仿宋"/>
          <w:sz w:val="24"/>
          <w:lang w:eastAsia="zh-CN"/>
        </w:rPr>
        <w:t>磋商文件</w:t>
      </w:r>
      <w:r>
        <w:rPr>
          <w:rFonts w:hint="eastAsia" w:ascii="仿宋" w:hAnsi="仿宋" w:eastAsia="仿宋" w:cs="仿宋"/>
          <w:sz w:val="24"/>
        </w:rPr>
        <w:t>要求递交。</w:t>
      </w:r>
      <w:r>
        <w:rPr>
          <w:rFonts w:hint="eastAsia" w:ascii="仿宋" w:hAnsi="仿宋" w:eastAsia="仿宋" w:cs="仿宋"/>
          <w:sz w:val="24"/>
          <w:lang w:eastAsia="zh-CN"/>
        </w:rPr>
        <w:t>供应商</w:t>
      </w:r>
      <w:r>
        <w:rPr>
          <w:rFonts w:hint="eastAsia" w:ascii="仿宋" w:hAnsi="仿宋" w:eastAsia="仿宋" w:cs="仿宋"/>
          <w:sz w:val="24"/>
        </w:rPr>
        <w:t>应于</w:t>
      </w:r>
      <w:r>
        <w:rPr>
          <w:rFonts w:hint="eastAsia" w:ascii="仿宋" w:hAnsi="仿宋" w:eastAsia="仿宋" w:cs="仿宋"/>
          <w:sz w:val="24"/>
          <w:shd w:val="pct10" w:color="auto" w:fill="FFFFFF"/>
        </w:rPr>
        <w:t>202</w:t>
      </w:r>
      <w:r>
        <w:rPr>
          <w:rFonts w:hint="eastAsia" w:ascii="仿宋" w:hAnsi="仿宋" w:eastAsia="仿宋" w:cs="仿宋"/>
          <w:sz w:val="24"/>
          <w:shd w:val="pct10" w:color="auto" w:fill="FFFFFF"/>
          <w:lang w:val="en-US" w:eastAsia="zh-CN"/>
        </w:rPr>
        <w:t>2</w:t>
      </w:r>
      <w:r>
        <w:rPr>
          <w:rFonts w:hint="eastAsia" w:ascii="仿宋" w:hAnsi="仿宋" w:eastAsia="仿宋" w:cs="仿宋"/>
          <w:sz w:val="24"/>
          <w:shd w:val="pct10" w:color="auto" w:fill="FFFFFF"/>
        </w:rPr>
        <w:t>年</w:t>
      </w:r>
      <w:r>
        <w:rPr>
          <w:rFonts w:hint="eastAsia" w:ascii="仿宋" w:hAnsi="仿宋" w:eastAsia="仿宋" w:cs="仿宋"/>
          <w:sz w:val="24"/>
          <w:shd w:val="pct10" w:color="auto" w:fill="FFFFFF"/>
          <w:lang w:val="en-US" w:eastAsia="zh-CN"/>
        </w:rPr>
        <w:t xml:space="preserve"> 5月 9 </w:t>
      </w:r>
      <w:r>
        <w:rPr>
          <w:rFonts w:hint="eastAsia" w:ascii="仿宋" w:hAnsi="仿宋" w:eastAsia="仿宋" w:cs="仿宋"/>
          <w:sz w:val="24"/>
          <w:shd w:val="pct10" w:color="auto" w:fill="FFFFFF"/>
        </w:rPr>
        <w:t>日</w:t>
      </w:r>
      <w:r>
        <w:rPr>
          <w:rFonts w:hint="eastAsia" w:ascii="仿宋" w:hAnsi="仿宋" w:eastAsia="仿宋" w:cs="仿宋"/>
          <w:sz w:val="24"/>
          <w:shd w:val="pct10" w:color="auto" w:fill="FFFFFF"/>
          <w:lang w:val="en-US" w:eastAsia="zh-CN"/>
        </w:rPr>
        <w:t>13</w:t>
      </w:r>
      <w:r>
        <w:rPr>
          <w:rFonts w:hint="eastAsia" w:ascii="仿宋" w:hAnsi="仿宋" w:eastAsia="仿宋" w:cs="仿宋"/>
          <w:sz w:val="24"/>
          <w:shd w:val="pct10" w:color="auto" w:fill="FFFFFF"/>
          <w:lang w:eastAsia="zh-CN"/>
        </w:rPr>
        <w:t>:</w:t>
      </w:r>
      <w:r>
        <w:rPr>
          <w:rFonts w:hint="eastAsia" w:ascii="仿宋" w:hAnsi="仿宋" w:eastAsia="仿宋" w:cs="仿宋"/>
          <w:sz w:val="24"/>
          <w:shd w:val="pct10" w:color="auto" w:fill="FFFFFF"/>
          <w:lang w:val="en-US" w:eastAsia="zh-CN"/>
        </w:rPr>
        <w:t>3</w:t>
      </w:r>
      <w:r>
        <w:rPr>
          <w:rFonts w:hint="eastAsia" w:ascii="仿宋" w:hAnsi="仿宋" w:eastAsia="仿宋" w:cs="仿宋"/>
          <w:sz w:val="24"/>
          <w:shd w:val="pct10" w:color="auto" w:fill="FFFFFF"/>
          <w:lang w:eastAsia="zh-CN"/>
        </w:rPr>
        <w:t>0时</w:t>
      </w:r>
      <w:r>
        <w:rPr>
          <w:rFonts w:hint="eastAsia" w:ascii="仿宋" w:hAnsi="仿宋" w:eastAsia="仿宋" w:cs="仿宋"/>
          <w:sz w:val="24"/>
        </w:rPr>
        <w:t>(北京时间）前将加密的电子版</w:t>
      </w:r>
      <w:r>
        <w:rPr>
          <w:rFonts w:hint="eastAsia" w:ascii="仿宋" w:hAnsi="仿宋" w:eastAsia="仿宋" w:cs="仿宋"/>
          <w:sz w:val="24"/>
          <w:lang w:eastAsia="zh-CN"/>
        </w:rPr>
        <w:t>响应文件</w:t>
      </w:r>
      <w:r>
        <w:rPr>
          <w:rFonts w:hint="eastAsia" w:ascii="仿宋" w:hAnsi="仿宋" w:eastAsia="仿宋" w:cs="仿宋"/>
          <w:sz w:val="24"/>
        </w:rPr>
        <w:t>上传到政采云系统中（不准时上传视为不参加）。</w:t>
      </w:r>
    </w:p>
    <w:p>
      <w:pPr>
        <w:spacing w:line="560" w:lineRule="exact"/>
        <w:ind w:firstLine="480" w:firstLineChars="200"/>
        <w:jc w:val="lef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kern w:val="0"/>
          <w:sz w:val="24"/>
        </w:rPr>
        <w:t xml:space="preserve"> 数据电子备份</w:t>
      </w:r>
      <w:r>
        <w:rPr>
          <w:rFonts w:hint="eastAsia" w:ascii="仿宋" w:hAnsi="仿宋" w:eastAsia="仿宋" w:cs="仿宋"/>
          <w:kern w:val="0"/>
          <w:sz w:val="24"/>
          <w:lang w:eastAsia="zh-CN"/>
        </w:rPr>
        <w:t>响应文件</w:t>
      </w:r>
      <w:r>
        <w:rPr>
          <w:rFonts w:hint="eastAsia" w:ascii="仿宋" w:hAnsi="仿宋" w:eastAsia="仿宋" w:cs="仿宋"/>
          <w:kern w:val="0"/>
          <w:sz w:val="24"/>
        </w:rPr>
        <w:t>（U盘）：以U盘形式提供的数据电子备份</w:t>
      </w:r>
      <w:r>
        <w:rPr>
          <w:rFonts w:hint="eastAsia" w:ascii="仿宋" w:hAnsi="仿宋" w:eastAsia="仿宋" w:cs="仿宋"/>
          <w:kern w:val="0"/>
          <w:sz w:val="24"/>
          <w:lang w:eastAsia="zh-CN"/>
        </w:rPr>
        <w:t>响应文件</w:t>
      </w:r>
      <w:r>
        <w:rPr>
          <w:rFonts w:hint="eastAsia" w:ascii="仿宋" w:hAnsi="仿宋" w:eastAsia="仿宋" w:cs="仿宋"/>
          <w:kern w:val="0"/>
          <w:sz w:val="24"/>
        </w:rPr>
        <w:t>格式及内容须与政采云平台项目采购-电子交易操作指南中制作、加密并递交的电子</w:t>
      </w:r>
      <w:r>
        <w:rPr>
          <w:rFonts w:hint="eastAsia" w:ascii="仿宋" w:hAnsi="仿宋" w:eastAsia="仿宋" w:cs="仿宋"/>
          <w:kern w:val="0"/>
          <w:sz w:val="24"/>
          <w:lang w:eastAsia="zh-CN"/>
        </w:rPr>
        <w:t>响应文件</w:t>
      </w:r>
      <w:r>
        <w:rPr>
          <w:rFonts w:hint="eastAsia" w:ascii="仿宋" w:hAnsi="仿宋" w:eastAsia="仿宋" w:cs="仿宋"/>
          <w:kern w:val="0"/>
          <w:sz w:val="24"/>
        </w:rPr>
        <w:t>格式及内容一致。</w:t>
      </w:r>
      <w:r>
        <w:rPr>
          <w:rFonts w:hint="eastAsia" w:ascii="仿宋" w:hAnsi="仿宋" w:eastAsia="仿宋" w:cs="仿宋"/>
          <w:b/>
          <w:bCs/>
          <w:kern w:val="0"/>
          <w:sz w:val="24"/>
        </w:rPr>
        <w:t>递交方式：</w:t>
      </w:r>
      <w:r>
        <w:rPr>
          <w:rFonts w:hint="eastAsia" w:ascii="仿宋" w:hAnsi="仿宋" w:eastAsia="仿宋" w:cs="仿宋"/>
          <w:kern w:val="0"/>
          <w:sz w:val="24"/>
        </w:rPr>
        <w:t>因疫情原因，数据电子备份</w:t>
      </w:r>
      <w:r>
        <w:rPr>
          <w:rFonts w:hint="eastAsia" w:ascii="仿宋" w:hAnsi="仿宋" w:eastAsia="仿宋" w:cs="仿宋"/>
          <w:kern w:val="0"/>
          <w:sz w:val="24"/>
          <w:lang w:eastAsia="zh-CN"/>
        </w:rPr>
        <w:t>响应文件</w:t>
      </w:r>
      <w:r>
        <w:rPr>
          <w:rFonts w:hint="eastAsia" w:ascii="仿宋" w:hAnsi="仿宋" w:eastAsia="仿宋" w:cs="仿宋"/>
          <w:kern w:val="0"/>
          <w:sz w:val="24"/>
        </w:rPr>
        <w:t>（U盘）应通过邮寄快递方式送达，邮寄地址为：湖州市仁皇工程咨询有限公司[</w:t>
      </w:r>
      <w:r>
        <w:rPr>
          <w:rFonts w:hint="eastAsia" w:ascii="仿宋" w:hAnsi="仿宋" w:eastAsia="仿宋" w:cs="仿宋"/>
          <w:sz w:val="24"/>
        </w:rPr>
        <w:t>湖州市太湖路1155号7层703室</w:t>
      </w:r>
      <w:r>
        <w:rPr>
          <w:rFonts w:hint="eastAsia" w:ascii="仿宋" w:hAnsi="仿宋" w:eastAsia="仿宋" w:cs="仿宋"/>
          <w:kern w:val="0"/>
          <w:sz w:val="24"/>
        </w:rPr>
        <w:t>]，联系电话：0572-2615598。邮寄截止时间：</w:t>
      </w:r>
      <w:r>
        <w:rPr>
          <w:rFonts w:hint="eastAsia" w:ascii="仿宋" w:hAnsi="仿宋" w:eastAsia="仿宋" w:cs="仿宋"/>
          <w:kern w:val="0"/>
          <w:sz w:val="24"/>
          <w:lang w:eastAsia="zh-CN"/>
        </w:rPr>
        <w:t>供应商</w:t>
      </w:r>
      <w:r>
        <w:rPr>
          <w:rFonts w:hint="eastAsia" w:ascii="仿宋" w:hAnsi="仿宋" w:eastAsia="仿宋" w:cs="仿宋"/>
          <w:kern w:val="0"/>
          <w:sz w:val="24"/>
        </w:rPr>
        <w:t>应</w:t>
      </w:r>
      <w:r>
        <w:rPr>
          <w:rFonts w:hint="eastAsia" w:ascii="仿宋" w:hAnsi="仿宋" w:eastAsia="仿宋" w:cs="仿宋"/>
          <w:kern w:val="0"/>
          <w:sz w:val="24"/>
          <w:highlight w:val="none"/>
        </w:rPr>
        <w:t>于202</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 xml:space="preserve"> 5</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 7日下午5</w:t>
      </w:r>
      <w:r>
        <w:rPr>
          <w:rFonts w:hint="eastAsia" w:ascii="仿宋" w:hAnsi="仿宋" w:eastAsia="仿宋" w:cs="仿宋"/>
          <w:kern w:val="0"/>
          <w:sz w:val="24"/>
          <w:highlight w:val="none"/>
        </w:rPr>
        <w:t>:00时前</w:t>
      </w:r>
      <w:r>
        <w:rPr>
          <w:rFonts w:hint="eastAsia" w:ascii="仿宋" w:hAnsi="仿宋" w:eastAsia="仿宋" w:cs="仿宋"/>
          <w:kern w:val="0"/>
          <w:sz w:val="24"/>
        </w:rPr>
        <w:t>准时送达，逾期不予受理。截止开标时间前，</w:t>
      </w:r>
      <w:r>
        <w:rPr>
          <w:rFonts w:hint="eastAsia" w:ascii="仿宋" w:hAnsi="仿宋" w:eastAsia="仿宋" w:cs="仿宋"/>
          <w:kern w:val="0"/>
          <w:sz w:val="24"/>
          <w:lang w:eastAsia="zh-CN"/>
        </w:rPr>
        <w:t>采购人</w:t>
      </w:r>
      <w:r>
        <w:rPr>
          <w:rFonts w:hint="eastAsia" w:ascii="仿宋" w:hAnsi="仿宋" w:eastAsia="仿宋" w:cs="仿宋"/>
          <w:kern w:val="0"/>
          <w:sz w:val="24"/>
        </w:rPr>
        <w:t>由二名人员（一名接收人、一名监督人员）统一负责接收并送至专门的监控室，与投标资料一并归档。</w:t>
      </w:r>
      <w:r>
        <w:rPr>
          <w:rFonts w:hint="eastAsia" w:ascii="仿宋" w:hAnsi="仿宋" w:eastAsia="仿宋" w:cs="仿宋"/>
          <w:kern w:val="0"/>
          <w:sz w:val="24"/>
          <w:lang w:eastAsia="zh-CN"/>
        </w:rPr>
        <w:t>供应商</w:t>
      </w:r>
      <w:r>
        <w:rPr>
          <w:rFonts w:hint="eastAsia" w:ascii="仿宋" w:hAnsi="仿宋" w:eastAsia="仿宋" w:cs="仿宋"/>
          <w:kern w:val="0"/>
          <w:sz w:val="24"/>
        </w:rPr>
        <w:t>须留足</w:t>
      </w:r>
      <w:r>
        <w:rPr>
          <w:rFonts w:hint="eastAsia" w:ascii="仿宋" w:hAnsi="仿宋" w:eastAsia="仿宋" w:cs="仿宋"/>
          <w:kern w:val="0"/>
          <w:sz w:val="24"/>
          <w:lang w:eastAsia="zh-CN"/>
        </w:rPr>
        <w:t>响应文件</w:t>
      </w:r>
      <w:r>
        <w:rPr>
          <w:rFonts w:hint="eastAsia" w:ascii="仿宋" w:hAnsi="仿宋" w:eastAsia="仿宋" w:cs="仿宋"/>
          <w:kern w:val="0"/>
          <w:sz w:val="24"/>
        </w:rPr>
        <w:t>邮寄时间,确保数据电子备份</w:t>
      </w:r>
      <w:r>
        <w:rPr>
          <w:rFonts w:hint="eastAsia" w:ascii="仿宋" w:hAnsi="仿宋" w:eastAsia="仿宋" w:cs="仿宋"/>
          <w:kern w:val="0"/>
          <w:sz w:val="24"/>
          <w:lang w:eastAsia="zh-CN"/>
        </w:rPr>
        <w:t>响应文件</w:t>
      </w:r>
      <w:r>
        <w:rPr>
          <w:rFonts w:hint="eastAsia" w:ascii="仿宋" w:hAnsi="仿宋" w:eastAsia="仿宋" w:cs="仿宋"/>
          <w:kern w:val="0"/>
          <w:sz w:val="24"/>
        </w:rPr>
        <w:t>（U盘）于规定的时间前送达指定地点，未按时送达的，均按未提供处理。</w:t>
      </w:r>
    </w:p>
    <w:p>
      <w:pPr>
        <w:widowControl/>
        <w:spacing w:line="540" w:lineRule="exact"/>
        <w:ind w:left="59" w:leftChars="21" w:right="60" w:firstLine="482" w:firstLineChars="200"/>
        <w:jc w:val="left"/>
        <w:rPr>
          <w:rFonts w:hint="eastAsia" w:ascii="仿宋" w:hAnsi="仿宋" w:eastAsia="仿宋" w:cs="仿宋"/>
          <w:kern w:val="0"/>
          <w:sz w:val="24"/>
        </w:rPr>
      </w:pPr>
      <w:r>
        <w:rPr>
          <w:rFonts w:hint="eastAsia" w:ascii="仿宋" w:hAnsi="仿宋" w:eastAsia="仿宋" w:cs="仿宋"/>
          <w:b/>
          <w:kern w:val="0"/>
          <w:sz w:val="24"/>
        </w:rPr>
        <w:t>注：（1）</w:t>
      </w:r>
      <w:r>
        <w:rPr>
          <w:rFonts w:hint="eastAsia" w:ascii="仿宋" w:hAnsi="仿宋" w:eastAsia="仿宋" w:cs="仿宋"/>
          <w:b/>
          <w:kern w:val="0"/>
          <w:sz w:val="24"/>
          <w:lang w:eastAsia="zh-CN"/>
        </w:rPr>
        <w:t>供应商</w:t>
      </w:r>
      <w:r>
        <w:rPr>
          <w:rFonts w:hint="eastAsia" w:ascii="仿宋" w:hAnsi="仿宋" w:eastAsia="仿宋" w:cs="仿宋"/>
          <w:b/>
          <w:kern w:val="0"/>
          <w:sz w:val="24"/>
        </w:rPr>
        <w:t>应权衡利弊考虑是否提供数据电子备份</w:t>
      </w:r>
      <w:r>
        <w:rPr>
          <w:rFonts w:hint="eastAsia" w:ascii="仿宋" w:hAnsi="仿宋" w:eastAsia="仿宋" w:cs="仿宋"/>
          <w:b/>
          <w:kern w:val="0"/>
          <w:sz w:val="24"/>
          <w:lang w:eastAsia="zh-CN"/>
        </w:rPr>
        <w:t>响应文件</w:t>
      </w:r>
      <w:r>
        <w:rPr>
          <w:rFonts w:hint="eastAsia" w:ascii="仿宋" w:hAnsi="仿宋" w:eastAsia="仿宋" w:cs="仿宋"/>
          <w:b/>
          <w:kern w:val="0"/>
          <w:sz w:val="24"/>
        </w:rPr>
        <w:t>（U盘），</w:t>
      </w:r>
      <w:r>
        <w:rPr>
          <w:rFonts w:hint="eastAsia" w:ascii="仿宋" w:hAnsi="仿宋" w:eastAsia="仿宋" w:cs="仿宋"/>
          <w:b/>
          <w:kern w:val="0"/>
          <w:sz w:val="24"/>
          <w:lang w:eastAsia="zh-CN"/>
        </w:rPr>
        <w:t>采购人</w:t>
      </w:r>
      <w:r>
        <w:rPr>
          <w:rFonts w:hint="eastAsia" w:ascii="仿宋" w:hAnsi="仿宋" w:eastAsia="仿宋" w:cs="仿宋"/>
          <w:b/>
          <w:kern w:val="0"/>
          <w:sz w:val="24"/>
        </w:rPr>
        <w:t>及采购代理机构不做强制性要求，若因下一条款（第3条）原因须启用数据电子备份</w:t>
      </w:r>
      <w:r>
        <w:rPr>
          <w:rFonts w:hint="eastAsia" w:ascii="仿宋" w:hAnsi="仿宋" w:eastAsia="仿宋" w:cs="仿宋"/>
          <w:b/>
          <w:kern w:val="0"/>
          <w:sz w:val="24"/>
          <w:lang w:eastAsia="zh-CN"/>
        </w:rPr>
        <w:t>响应文件</w:t>
      </w:r>
      <w:r>
        <w:rPr>
          <w:rFonts w:hint="eastAsia" w:ascii="仿宋" w:hAnsi="仿宋" w:eastAsia="仿宋" w:cs="仿宋"/>
          <w:b/>
          <w:kern w:val="0"/>
          <w:sz w:val="24"/>
        </w:rPr>
        <w:t>（U盘）时，而</w:t>
      </w:r>
      <w:r>
        <w:rPr>
          <w:rFonts w:hint="eastAsia" w:ascii="仿宋" w:hAnsi="仿宋" w:eastAsia="仿宋" w:cs="仿宋"/>
          <w:b/>
          <w:kern w:val="0"/>
          <w:sz w:val="24"/>
          <w:lang w:eastAsia="zh-CN"/>
        </w:rPr>
        <w:t>供应商</w:t>
      </w:r>
      <w:r>
        <w:rPr>
          <w:rFonts w:hint="eastAsia" w:ascii="仿宋" w:hAnsi="仿宋" w:eastAsia="仿宋" w:cs="仿宋"/>
          <w:b/>
          <w:kern w:val="0"/>
          <w:sz w:val="24"/>
        </w:rPr>
        <w:t>未提供的，视为放弃投标资格，作</w:t>
      </w:r>
      <w:r>
        <w:rPr>
          <w:rFonts w:hint="eastAsia" w:ascii="仿宋" w:hAnsi="仿宋" w:eastAsia="仿宋" w:cs="仿宋"/>
          <w:b/>
          <w:kern w:val="0"/>
          <w:sz w:val="24"/>
          <w:lang w:eastAsia="zh-CN"/>
        </w:rPr>
        <w:t>未递交响应文件处理</w:t>
      </w:r>
      <w:r>
        <w:rPr>
          <w:rFonts w:hint="eastAsia" w:ascii="仿宋" w:hAnsi="仿宋" w:eastAsia="仿宋" w:cs="仿宋"/>
          <w:b/>
          <w:kern w:val="0"/>
          <w:sz w:val="24"/>
        </w:rPr>
        <w:t>；（2）</w:t>
      </w:r>
      <w:r>
        <w:rPr>
          <w:rFonts w:hint="eastAsia" w:ascii="仿宋" w:hAnsi="仿宋" w:eastAsia="仿宋" w:cs="仿宋"/>
          <w:b/>
          <w:kern w:val="0"/>
          <w:sz w:val="24"/>
          <w:lang w:eastAsia="zh-CN"/>
        </w:rPr>
        <w:t>供应商</w:t>
      </w:r>
      <w:r>
        <w:rPr>
          <w:rFonts w:hint="eastAsia" w:ascii="仿宋" w:hAnsi="仿宋" w:eastAsia="仿宋" w:cs="仿宋"/>
          <w:b/>
          <w:kern w:val="0"/>
          <w:sz w:val="24"/>
        </w:rPr>
        <w:t>应对提供的数据电子备份</w:t>
      </w:r>
      <w:r>
        <w:rPr>
          <w:rFonts w:hint="eastAsia" w:ascii="仿宋" w:hAnsi="仿宋" w:eastAsia="仿宋" w:cs="仿宋"/>
          <w:b/>
          <w:kern w:val="0"/>
          <w:sz w:val="24"/>
          <w:lang w:eastAsia="zh-CN"/>
        </w:rPr>
        <w:t>响应文件</w:t>
      </w:r>
      <w:r>
        <w:rPr>
          <w:rFonts w:hint="eastAsia" w:ascii="仿宋" w:hAnsi="仿宋" w:eastAsia="仿宋" w:cs="仿宋"/>
          <w:b/>
          <w:kern w:val="0"/>
          <w:sz w:val="24"/>
        </w:rPr>
        <w:t>（U盘）进行加密处理，若需要启用数据电子备份</w:t>
      </w:r>
      <w:r>
        <w:rPr>
          <w:rFonts w:hint="eastAsia" w:ascii="仿宋" w:hAnsi="仿宋" w:eastAsia="仿宋" w:cs="仿宋"/>
          <w:b/>
          <w:kern w:val="0"/>
          <w:sz w:val="24"/>
          <w:lang w:eastAsia="zh-CN"/>
        </w:rPr>
        <w:t>响应文件</w:t>
      </w:r>
      <w:r>
        <w:rPr>
          <w:rFonts w:hint="eastAsia" w:ascii="仿宋" w:hAnsi="仿宋" w:eastAsia="仿宋" w:cs="仿宋"/>
          <w:b/>
          <w:kern w:val="0"/>
          <w:sz w:val="24"/>
        </w:rPr>
        <w:t>（U盘）时，由</w:t>
      </w:r>
      <w:r>
        <w:rPr>
          <w:rFonts w:hint="eastAsia" w:ascii="仿宋" w:hAnsi="仿宋" w:eastAsia="仿宋" w:cs="仿宋"/>
          <w:b/>
          <w:kern w:val="0"/>
          <w:sz w:val="24"/>
          <w:lang w:eastAsia="zh-CN"/>
        </w:rPr>
        <w:t>采购人</w:t>
      </w:r>
      <w:r>
        <w:rPr>
          <w:rFonts w:hint="eastAsia" w:ascii="仿宋" w:hAnsi="仿宋" w:eastAsia="仿宋" w:cs="仿宋"/>
          <w:b/>
          <w:kern w:val="0"/>
          <w:sz w:val="24"/>
        </w:rPr>
        <w:t>或采购代理机构启封并进行解密；（3）若</w:t>
      </w:r>
      <w:r>
        <w:rPr>
          <w:rFonts w:hint="eastAsia" w:ascii="仿宋" w:hAnsi="仿宋" w:eastAsia="仿宋" w:cs="仿宋"/>
          <w:b/>
          <w:kern w:val="0"/>
          <w:sz w:val="24"/>
          <w:lang w:eastAsia="zh-CN"/>
        </w:rPr>
        <w:t>供应商</w:t>
      </w:r>
      <w:r>
        <w:rPr>
          <w:rFonts w:hint="eastAsia" w:ascii="仿宋" w:hAnsi="仿宋" w:eastAsia="仿宋" w:cs="仿宋"/>
          <w:b/>
          <w:kern w:val="0"/>
          <w:sz w:val="24"/>
        </w:rPr>
        <w:t>未提供数据电子备份</w:t>
      </w:r>
      <w:r>
        <w:rPr>
          <w:rFonts w:hint="eastAsia" w:ascii="仿宋" w:hAnsi="仿宋" w:eastAsia="仿宋" w:cs="仿宋"/>
          <w:b/>
          <w:kern w:val="0"/>
          <w:sz w:val="24"/>
          <w:lang w:eastAsia="zh-CN"/>
        </w:rPr>
        <w:t>响应文件</w:t>
      </w:r>
      <w:r>
        <w:rPr>
          <w:rFonts w:hint="eastAsia" w:ascii="仿宋" w:hAnsi="仿宋" w:eastAsia="仿宋" w:cs="仿宋"/>
          <w:b/>
          <w:kern w:val="0"/>
          <w:sz w:val="24"/>
        </w:rPr>
        <w:t>（U盘），</w:t>
      </w:r>
      <w:r>
        <w:rPr>
          <w:rFonts w:hint="eastAsia" w:ascii="仿宋" w:hAnsi="仿宋" w:eastAsia="仿宋" w:cs="仿宋"/>
          <w:b/>
          <w:kern w:val="0"/>
          <w:sz w:val="24"/>
          <w:lang w:eastAsia="zh-CN"/>
        </w:rPr>
        <w:t>磋商公告</w:t>
      </w:r>
      <w:r>
        <w:rPr>
          <w:rFonts w:hint="eastAsia" w:ascii="仿宋" w:hAnsi="仿宋" w:eastAsia="仿宋" w:cs="仿宋"/>
          <w:b/>
          <w:kern w:val="0"/>
          <w:sz w:val="24"/>
        </w:rPr>
        <w:t>及</w:t>
      </w:r>
      <w:r>
        <w:rPr>
          <w:rFonts w:hint="eastAsia" w:ascii="仿宋" w:hAnsi="仿宋" w:eastAsia="仿宋" w:cs="仿宋"/>
          <w:b/>
          <w:kern w:val="0"/>
          <w:sz w:val="24"/>
          <w:lang w:eastAsia="zh-CN"/>
        </w:rPr>
        <w:t>磋商文件</w:t>
      </w:r>
      <w:r>
        <w:rPr>
          <w:rFonts w:hint="eastAsia" w:ascii="仿宋" w:hAnsi="仿宋" w:eastAsia="仿宋" w:cs="仿宋"/>
          <w:b/>
          <w:kern w:val="0"/>
          <w:sz w:val="24"/>
        </w:rPr>
        <w:t>中关于数据电子备份</w:t>
      </w:r>
      <w:r>
        <w:rPr>
          <w:rFonts w:hint="eastAsia" w:ascii="仿宋" w:hAnsi="仿宋" w:eastAsia="仿宋" w:cs="仿宋"/>
          <w:b/>
          <w:kern w:val="0"/>
          <w:sz w:val="24"/>
          <w:lang w:eastAsia="zh-CN"/>
        </w:rPr>
        <w:t>响应文件</w:t>
      </w:r>
      <w:r>
        <w:rPr>
          <w:rFonts w:hint="eastAsia" w:ascii="仿宋" w:hAnsi="仿宋" w:eastAsia="仿宋" w:cs="仿宋"/>
          <w:b/>
          <w:kern w:val="0"/>
          <w:sz w:val="24"/>
        </w:rPr>
        <w:t>（U盘）的要求及内容不再适用。</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3、CA锁解密时间为开标当日</w:t>
      </w:r>
      <w:r>
        <w:rPr>
          <w:rFonts w:hint="eastAsia" w:ascii="仿宋" w:hAnsi="仿宋" w:eastAsia="仿宋" w:cs="仿宋"/>
          <w:sz w:val="24"/>
          <w:lang w:eastAsia="zh-CN"/>
        </w:rPr>
        <w:t>磋商</w:t>
      </w:r>
      <w:r>
        <w:rPr>
          <w:rFonts w:hint="eastAsia" w:ascii="仿宋" w:hAnsi="仿宋" w:eastAsia="仿宋" w:cs="仿宋"/>
          <w:sz w:val="24"/>
        </w:rPr>
        <w:t>截止时间后</w:t>
      </w:r>
      <w:r>
        <w:rPr>
          <w:rFonts w:hint="eastAsia" w:ascii="仿宋" w:hAnsi="仿宋" w:eastAsia="仿宋" w:cs="仿宋"/>
          <w:sz w:val="24"/>
          <w:shd w:val="pct10" w:color="auto" w:fill="FFFFFF"/>
        </w:rPr>
        <w:t>30分钟内</w:t>
      </w:r>
      <w:r>
        <w:rPr>
          <w:rFonts w:hint="eastAsia" w:ascii="仿宋" w:hAnsi="仿宋" w:eastAsia="仿宋" w:cs="仿宋"/>
          <w:sz w:val="24"/>
        </w:rPr>
        <w:t>。</w:t>
      </w:r>
      <w:r>
        <w:rPr>
          <w:rFonts w:hint="eastAsia" w:ascii="仿宋" w:hAnsi="仿宋" w:eastAsia="仿宋" w:cs="仿宋"/>
          <w:sz w:val="24"/>
          <w:lang w:eastAsia="zh-CN"/>
        </w:rPr>
        <w:t>磋商</w:t>
      </w:r>
      <w:r>
        <w:rPr>
          <w:rFonts w:hint="eastAsia" w:ascii="仿宋" w:hAnsi="仿宋" w:eastAsia="仿宋" w:cs="仿宋"/>
          <w:sz w:val="24"/>
        </w:rPr>
        <w:t>截止时间止未完成上传的电子</w:t>
      </w:r>
      <w:r>
        <w:rPr>
          <w:rFonts w:hint="eastAsia" w:ascii="仿宋" w:hAnsi="仿宋" w:eastAsia="仿宋" w:cs="仿宋"/>
          <w:sz w:val="24"/>
          <w:lang w:eastAsia="zh-CN"/>
        </w:rPr>
        <w:t>响应文件</w:t>
      </w:r>
      <w:r>
        <w:rPr>
          <w:rFonts w:hint="eastAsia" w:ascii="仿宋" w:hAnsi="仿宋" w:eastAsia="仿宋" w:cs="仿宋"/>
          <w:sz w:val="24"/>
        </w:rPr>
        <w:t>作</w:t>
      </w:r>
      <w:r>
        <w:rPr>
          <w:rFonts w:hint="eastAsia" w:ascii="仿宋" w:hAnsi="仿宋" w:eastAsia="仿宋" w:cs="仿宋"/>
          <w:sz w:val="24"/>
          <w:lang w:eastAsia="zh-CN"/>
        </w:rPr>
        <w:t>未递交响应文件处理</w:t>
      </w:r>
      <w:r>
        <w:rPr>
          <w:rFonts w:hint="eastAsia" w:ascii="仿宋" w:hAnsi="仿宋" w:eastAsia="仿宋" w:cs="仿宋"/>
          <w:sz w:val="24"/>
        </w:rPr>
        <w:t>；未按</w:t>
      </w:r>
      <w:r>
        <w:rPr>
          <w:rFonts w:hint="eastAsia" w:ascii="仿宋" w:hAnsi="仿宋" w:eastAsia="仿宋" w:cs="仿宋"/>
          <w:sz w:val="24"/>
          <w:lang w:eastAsia="zh-CN"/>
        </w:rPr>
        <w:t>磋商文件</w:t>
      </w:r>
      <w:r>
        <w:rPr>
          <w:rFonts w:hint="eastAsia" w:ascii="仿宋" w:hAnsi="仿宋" w:eastAsia="仿宋" w:cs="仿宋"/>
          <w:sz w:val="24"/>
        </w:rPr>
        <w:t>要求密封、包装的数据电子备份</w:t>
      </w:r>
      <w:r>
        <w:rPr>
          <w:rFonts w:hint="eastAsia" w:ascii="仿宋" w:hAnsi="仿宋" w:eastAsia="仿宋" w:cs="仿宋"/>
          <w:sz w:val="24"/>
          <w:lang w:eastAsia="zh-CN"/>
        </w:rPr>
        <w:t>响应文件</w:t>
      </w:r>
      <w:r>
        <w:rPr>
          <w:rFonts w:hint="eastAsia" w:ascii="仿宋" w:hAnsi="仿宋" w:eastAsia="仿宋" w:cs="仿宋"/>
          <w:sz w:val="24"/>
        </w:rPr>
        <w:t>（U 盘）将拒绝接收。整个开标过程中若因</w:t>
      </w:r>
      <w:r>
        <w:rPr>
          <w:rFonts w:hint="eastAsia" w:ascii="仿宋" w:hAnsi="仿宋" w:eastAsia="仿宋" w:cs="仿宋"/>
          <w:sz w:val="24"/>
          <w:lang w:eastAsia="zh-CN"/>
        </w:rPr>
        <w:t>供应商</w:t>
      </w:r>
      <w:r>
        <w:rPr>
          <w:rFonts w:hint="eastAsia" w:ascii="仿宋" w:hAnsi="仿宋" w:eastAsia="仿宋" w:cs="仿宋"/>
          <w:sz w:val="24"/>
        </w:rPr>
        <w:t>问题造成电子</w:t>
      </w:r>
      <w:r>
        <w:rPr>
          <w:rFonts w:hint="eastAsia" w:ascii="仿宋" w:hAnsi="仿宋" w:eastAsia="仿宋" w:cs="仿宋"/>
          <w:sz w:val="24"/>
          <w:lang w:eastAsia="zh-CN"/>
        </w:rPr>
        <w:t>响应文件</w:t>
      </w:r>
      <w:r>
        <w:rPr>
          <w:rFonts w:hint="eastAsia" w:ascii="仿宋" w:hAnsi="仿宋" w:eastAsia="仿宋" w:cs="仿宋"/>
          <w:sz w:val="24"/>
        </w:rPr>
        <w:t>无法正常解密的，均认定为未提交电子</w:t>
      </w:r>
      <w:r>
        <w:rPr>
          <w:rFonts w:hint="eastAsia" w:ascii="仿宋" w:hAnsi="仿宋" w:eastAsia="仿宋" w:cs="仿宋"/>
          <w:sz w:val="24"/>
          <w:lang w:eastAsia="zh-CN"/>
        </w:rPr>
        <w:t>响应文件</w:t>
      </w:r>
      <w:r>
        <w:rPr>
          <w:rFonts w:hint="eastAsia" w:ascii="仿宋" w:hAnsi="仿宋" w:eastAsia="仿宋" w:cs="仿宋"/>
          <w:sz w:val="24"/>
        </w:rPr>
        <w:t>，作</w:t>
      </w:r>
      <w:r>
        <w:rPr>
          <w:rFonts w:hint="eastAsia" w:ascii="仿宋" w:hAnsi="仿宋" w:eastAsia="仿宋" w:cs="仿宋"/>
          <w:sz w:val="24"/>
          <w:lang w:eastAsia="zh-CN"/>
        </w:rPr>
        <w:t>未递交响应文件处理</w:t>
      </w:r>
      <w:r>
        <w:rPr>
          <w:rFonts w:hint="eastAsia" w:ascii="仿宋" w:hAnsi="仿宋" w:eastAsia="仿宋" w:cs="仿宋"/>
          <w:sz w:val="24"/>
        </w:rPr>
        <w:t>。若因网络或者其他非</w:t>
      </w:r>
      <w:r>
        <w:rPr>
          <w:rFonts w:hint="eastAsia" w:ascii="仿宋" w:hAnsi="仿宋" w:eastAsia="仿宋" w:cs="仿宋"/>
          <w:sz w:val="24"/>
          <w:lang w:eastAsia="zh-CN"/>
        </w:rPr>
        <w:t>供应商</w:t>
      </w:r>
      <w:r>
        <w:rPr>
          <w:rFonts w:hint="eastAsia" w:ascii="仿宋" w:hAnsi="仿宋" w:eastAsia="仿宋" w:cs="仿宋"/>
          <w:sz w:val="24"/>
        </w:rPr>
        <w:t>问题造成电子</w:t>
      </w:r>
      <w:r>
        <w:rPr>
          <w:rFonts w:hint="eastAsia" w:ascii="仿宋" w:hAnsi="仿宋" w:eastAsia="仿宋" w:cs="仿宋"/>
          <w:sz w:val="24"/>
          <w:lang w:eastAsia="zh-CN"/>
        </w:rPr>
        <w:t>响应文件</w:t>
      </w:r>
      <w:r>
        <w:rPr>
          <w:rFonts w:hint="eastAsia" w:ascii="仿宋" w:hAnsi="仿宋" w:eastAsia="仿宋" w:cs="仿宋"/>
          <w:sz w:val="24"/>
        </w:rPr>
        <w:t>无法正常解密的，启用数据电子备份</w:t>
      </w:r>
      <w:r>
        <w:rPr>
          <w:rFonts w:hint="eastAsia" w:ascii="仿宋" w:hAnsi="仿宋" w:eastAsia="仿宋" w:cs="仿宋"/>
          <w:sz w:val="24"/>
          <w:lang w:eastAsia="zh-CN"/>
        </w:rPr>
        <w:t>响应文件</w:t>
      </w:r>
      <w:r>
        <w:rPr>
          <w:rFonts w:hint="eastAsia" w:ascii="仿宋" w:hAnsi="仿宋" w:eastAsia="仿宋" w:cs="仿宋"/>
          <w:sz w:val="24"/>
        </w:rPr>
        <w:t>（U 盘），因</w:t>
      </w:r>
      <w:r>
        <w:rPr>
          <w:rFonts w:hint="eastAsia" w:ascii="仿宋" w:hAnsi="仿宋" w:eastAsia="仿宋" w:cs="仿宋"/>
          <w:sz w:val="24"/>
          <w:lang w:eastAsia="zh-CN"/>
        </w:rPr>
        <w:t>供应商</w:t>
      </w:r>
      <w:r>
        <w:rPr>
          <w:rFonts w:hint="eastAsia" w:ascii="仿宋" w:hAnsi="仿宋" w:eastAsia="仿宋" w:cs="仿宋"/>
          <w:sz w:val="24"/>
        </w:rPr>
        <w:t>自身原因造成数据电子备份</w:t>
      </w:r>
      <w:r>
        <w:rPr>
          <w:rFonts w:hint="eastAsia" w:ascii="仿宋" w:hAnsi="仿宋" w:eastAsia="仿宋" w:cs="仿宋"/>
          <w:sz w:val="24"/>
          <w:lang w:eastAsia="zh-CN"/>
        </w:rPr>
        <w:t>响应文件</w:t>
      </w:r>
      <w:r>
        <w:rPr>
          <w:rFonts w:hint="eastAsia" w:ascii="仿宋" w:hAnsi="仿宋" w:eastAsia="仿宋" w:cs="仿宋"/>
          <w:sz w:val="24"/>
        </w:rPr>
        <w:t>（U 盘）无法打开的，作</w:t>
      </w:r>
      <w:r>
        <w:rPr>
          <w:rFonts w:hint="eastAsia" w:ascii="仿宋" w:hAnsi="仿宋" w:eastAsia="仿宋" w:cs="仿宋"/>
          <w:sz w:val="24"/>
          <w:lang w:eastAsia="zh-CN"/>
        </w:rPr>
        <w:t>未递交响应文件处理</w:t>
      </w:r>
      <w:r>
        <w:rPr>
          <w:rFonts w:hint="eastAsia" w:ascii="仿宋" w:hAnsi="仿宋" w:eastAsia="仿宋" w:cs="仿宋"/>
          <w:sz w:val="24"/>
        </w:rPr>
        <w:t>。若正常解密成功，则数据电子备份</w:t>
      </w:r>
      <w:r>
        <w:rPr>
          <w:rFonts w:hint="eastAsia" w:ascii="仿宋" w:hAnsi="仿宋" w:eastAsia="仿宋" w:cs="仿宋"/>
          <w:sz w:val="24"/>
          <w:lang w:eastAsia="zh-CN"/>
        </w:rPr>
        <w:t>响应文件</w:t>
      </w:r>
      <w:r>
        <w:rPr>
          <w:rFonts w:hint="eastAsia" w:ascii="仿宋" w:hAnsi="仿宋" w:eastAsia="仿宋" w:cs="仿宋"/>
          <w:sz w:val="24"/>
        </w:rPr>
        <w:t>（U 盘）不予开启。</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eastAsia="zh-CN"/>
        </w:rPr>
        <w:t>供应商</w:t>
      </w:r>
      <w:r>
        <w:rPr>
          <w:rFonts w:hint="eastAsia" w:ascii="仿宋" w:hAnsi="仿宋" w:eastAsia="仿宋" w:cs="仿宋"/>
          <w:sz w:val="24"/>
        </w:rPr>
        <w:t>须在线获取CA数字证书（完成CA数字证书办理预计一周左右，建议各</w:t>
      </w:r>
      <w:r>
        <w:rPr>
          <w:rFonts w:hint="eastAsia" w:ascii="仿宋" w:hAnsi="仿宋" w:eastAsia="仿宋" w:cs="仿宋"/>
          <w:sz w:val="24"/>
          <w:lang w:eastAsia="zh-CN"/>
        </w:rPr>
        <w:t>供应商</w:t>
      </w:r>
      <w:r>
        <w:rPr>
          <w:rFonts w:hint="eastAsia" w:ascii="仿宋" w:hAnsi="仿宋" w:eastAsia="仿宋" w:cs="仿宋"/>
          <w:sz w:val="24"/>
        </w:rPr>
        <w:t>自行把握时间）,办理流程详见</w:t>
      </w:r>
    </w:p>
    <w:p>
      <w:pPr>
        <w:spacing w:line="560" w:lineRule="exact"/>
        <w:rPr>
          <w:rFonts w:hint="eastAsia" w:ascii="仿宋" w:hAnsi="仿宋" w:eastAsia="仿宋" w:cs="仿宋"/>
          <w:sz w:val="24"/>
        </w:rPr>
      </w:pPr>
      <w:r>
        <w:rPr>
          <w:rFonts w:hint="eastAsia" w:ascii="仿宋" w:hAnsi="仿宋" w:eastAsia="仿宋" w:cs="仿宋"/>
          <w:sz w:val="24"/>
        </w:rPr>
        <w:t>https://service.zcygov.cn/#/knowledges/Pmw7VHIByNnJ3A2CbAN_/PXKYt3MByNnJ3A</w:t>
      </w:r>
    </w:p>
    <w:p>
      <w:pPr>
        <w:spacing w:line="560" w:lineRule="exact"/>
        <w:rPr>
          <w:rFonts w:hint="eastAsia" w:ascii="仿宋" w:hAnsi="仿宋" w:eastAsia="仿宋" w:cs="仿宋"/>
          <w:sz w:val="24"/>
        </w:rPr>
      </w:pPr>
      <w:r>
        <w:rPr>
          <w:rFonts w:hint="eastAsia" w:ascii="仿宋" w:hAnsi="仿宋" w:eastAsia="仿宋" w:cs="仿宋"/>
          <w:sz w:val="24"/>
        </w:rPr>
        <w:t>2CyAMX?keyword=CA），并登陆“浙江政府采购网”（http://zfcg.czt.zj.gov.cn/),进入“下载专区”下载“电子交易客户端”，制作</w:t>
      </w:r>
      <w:r>
        <w:rPr>
          <w:rFonts w:hint="eastAsia" w:ascii="仿宋" w:hAnsi="仿宋" w:eastAsia="仿宋" w:cs="仿宋"/>
          <w:sz w:val="24"/>
          <w:lang w:eastAsia="zh-CN"/>
        </w:rPr>
        <w:t>响应文件</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eastAsia="zh-CN"/>
        </w:rPr>
        <w:t>供应商</w:t>
      </w:r>
      <w:r>
        <w:rPr>
          <w:rFonts w:hint="eastAsia" w:ascii="仿宋" w:hAnsi="仿宋" w:eastAsia="仿宋" w:cs="仿宋"/>
          <w:sz w:val="24"/>
        </w:rPr>
        <w:t>将加密的电子版</w:t>
      </w:r>
      <w:r>
        <w:rPr>
          <w:rFonts w:hint="eastAsia" w:ascii="仿宋" w:hAnsi="仿宋" w:eastAsia="仿宋" w:cs="仿宋"/>
          <w:sz w:val="24"/>
          <w:lang w:eastAsia="zh-CN"/>
        </w:rPr>
        <w:t>响应文件</w:t>
      </w:r>
      <w:r>
        <w:rPr>
          <w:rFonts w:hint="eastAsia" w:ascii="仿宋" w:hAnsi="仿宋" w:eastAsia="仿宋" w:cs="仿宋"/>
          <w:sz w:val="24"/>
        </w:rPr>
        <w:t>于</w:t>
      </w:r>
      <w:r>
        <w:rPr>
          <w:rFonts w:hint="eastAsia" w:ascii="仿宋" w:hAnsi="仿宋" w:eastAsia="仿宋" w:cs="仿宋"/>
          <w:sz w:val="24"/>
          <w:lang w:eastAsia="zh-CN"/>
        </w:rPr>
        <w:t>磋商</w:t>
      </w:r>
      <w:r>
        <w:rPr>
          <w:rFonts w:hint="eastAsia" w:ascii="仿宋" w:hAnsi="仿宋" w:eastAsia="仿宋" w:cs="仿宋"/>
          <w:sz w:val="24"/>
        </w:rPr>
        <w:t>截止时间前上传到政采云系统中。</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6、具体的</w:t>
      </w:r>
      <w:r>
        <w:rPr>
          <w:rFonts w:hint="eastAsia" w:ascii="仿宋" w:hAnsi="仿宋" w:eastAsia="仿宋" w:cs="仿宋"/>
          <w:sz w:val="24"/>
          <w:lang w:eastAsia="zh-CN"/>
        </w:rPr>
        <w:t>响应文件</w:t>
      </w:r>
      <w:r>
        <w:rPr>
          <w:rFonts w:hint="eastAsia" w:ascii="仿宋" w:hAnsi="仿宋" w:eastAsia="仿宋" w:cs="仿宋"/>
          <w:sz w:val="24"/>
        </w:rPr>
        <w:t>加密上传等操作详见政采云平台操作指南。</w:t>
      </w:r>
    </w:p>
    <w:p>
      <w:pPr>
        <w:spacing w:line="560" w:lineRule="exact"/>
        <w:rPr>
          <w:rFonts w:hint="eastAsia" w:ascii="仿宋" w:hAnsi="仿宋" w:eastAsia="仿宋" w:cs="仿宋"/>
          <w:sz w:val="24"/>
        </w:rPr>
      </w:pPr>
      <w:r>
        <w:rPr>
          <w:rFonts w:hint="eastAsia" w:ascii="仿宋" w:hAnsi="仿宋" w:eastAsia="仿宋" w:cs="仿宋"/>
          <w:sz w:val="24"/>
        </w:rPr>
        <w:t xml:space="preserve">（下载网址： </w:t>
      </w:r>
    </w:p>
    <w:p>
      <w:pPr>
        <w:spacing w:line="560" w:lineRule="exact"/>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"http://zfcg.czt.zj.gov.cn/download/index.html?_=1596521623206）" </w:instrText>
      </w:r>
      <w:r>
        <w:rPr>
          <w:rFonts w:hint="eastAsia" w:ascii="仿宋" w:hAnsi="仿宋" w:eastAsia="仿宋" w:cs="仿宋"/>
        </w:rPr>
        <w:fldChar w:fldCharType="separate"/>
      </w:r>
      <w:r>
        <w:rPr>
          <w:rStyle w:val="54"/>
          <w:rFonts w:hint="eastAsia" w:ascii="仿宋" w:hAnsi="仿宋" w:eastAsia="仿宋" w:cs="仿宋"/>
        </w:rPr>
        <w:t>http://zfcg.czt.zj.gov.cn/download/index.html?_=1596521623206）</w:t>
      </w:r>
      <w:r>
        <w:rPr>
          <w:rFonts w:hint="eastAsia" w:ascii="仿宋" w:hAnsi="仿宋" w:eastAsia="仿宋" w:cs="仿宋"/>
        </w:rPr>
        <w:fldChar w:fldCharType="end"/>
      </w:r>
    </w:p>
    <w:p>
      <w:pPr>
        <w:spacing w:line="560" w:lineRule="exact"/>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 xml:space="preserve">电子交易操作指南详见网址： </w:t>
      </w:r>
    </w:p>
    <w:p>
      <w:pPr>
        <w:spacing w:line="56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eastAsia="zh-CN"/>
        </w:rPr>
        <w:t>（</w:t>
      </w:r>
      <w:r>
        <w:rPr>
          <w:rFonts w:hint="eastAsia" w:ascii="仿宋" w:hAnsi="仿宋" w:eastAsia="仿宋" w:cs="仿宋"/>
          <w:sz w:val="24"/>
        </w:rPr>
        <w:t>https://service.zcygov.cn）。</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八、</w:t>
      </w:r>
      <w:r>
        <w:rPr>
          <w:rFonts w:hint="eastAsia" w:ascii="仿宋" w:hAnsi="仿宋" w:eastAsia="仿宋" w:cs="仿宋"/>
          <w:b/>
          <w:sz w:val="24"/>
          <w:lang w:eastAsia="zh-CN"/>
        </w:rPr>
        <w:t>响应文件递交</w:t>
      </w:r>
      <w:r>
        <w:rPr>
          <w:rFonts w:hint="eastAsia" w:ascii="仿宋" w:hAnsi="仿宋" w:eastAsia="仿宋" w:cs="仿宋"/>
          <w:b/>
          <w:sz w:val="24"/>
        </w:rPr>
        <w:t xml:space="preserve">地址：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1、本项目通过“政府采购云平台（www.zcygov.cn）”实行在线响应（电子投 </w:t>
      </w:r>
    </w:p>
    <w:p>
      <w:pPr>
        <w:spacing w:line="560" w:lineRule="exact"/>
        <w:rPr>
          <w:rFonts w:hint="eastAsia" w:ascii="仿宋" w:hAnsi="仿宋" w:eastAsia="仿宋" w:cs="仿宋"/>
          <w:sz w:val="24"/>
        </w:rPr>
      </w:pPr>
      <w:r>
        <w:rPr>
          <w:rFonts w:hint="eastAsia" w:ascii="仿宋" w:hAnsi="仿宋" w:eastAsia="仿宋" w:cs="仿宋"/>
          <w:sz w:val="24"/>
        </w:rPr>
        <w:t xml:space="preserve">标）。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供应商</w:t>
      </w:r>
      <w:r>
        <w:rPr>
          <w:rFonts w:hint="eastAsia" w:ascii="仿宋" w:hAnsi="仿宋" w:eastAsia="仿宋" w:cs="仿宋"/>
          <w:sz w:val="24"/>
        </w:rPr>
        <w:t>应当在</w:t>
      </w:r>
      <w:r>
        <w:rPr>
          <w:rFonts w:hint="eastAsia" w:ascii="仿宋" w:hAnsi="仿宋" w:eastAsia="仿宋" w:cs="仿宋"/>
          <w:sz w:val="24"/>
          <w:lang w:eastAsia="zh-CN"/>
        </w:rPr>
        <w:t>磋商</w:t>
      </w:r>
      <w:r>
        <w:rPr>
          <w:rFonts w:hint="eastAsia" w:ascii="仿宋" w:hAnsi="仿宋" w:eastAsia="仿宋" w:cs="仿宋"/>
          <w:sz w:val="24"/>
        </w:rPr>
        <w:t xml:space="preserve">截止时间前，将生成的文件格式“.jmbs”的“电子加密投标 </w:t>
      </w:r>
    </w:p>
    <w:p>
      <w:pPr>
        <w:spacing w:line="560" w:lineRule="exact"/>
        <w:rPr>
          <w:rFonts w:hint="eastAsia" w:ascii="仿宋" w:hAnsi="仿宋" w:eastAsia="仿宋" w:cs="仿宋"/>
          <w:sz w:val="24"/>
        </w:rPr>
      </w:pPr>
      <w:r>
        <w:rPr>
          <w:rFonts w:hint="eastAsia" w:ascii="仿宋" w:hAnsi="仿宋" w:eastAsia="仿宋" w:cs="仿宋"/>
          <w:sz w:val="24"/>
        </w:rPr>
        <w:t>文件”上传递交至“政府采购云平台”实行在线响应。</w:t>
      </w:r>
      <w:r>
        <w:rPr>
          <w:rFonts w:hint="eastAsia" w:ascii="仿宋" w:hAnsi="仿宋" w:eastAsia="仿宋" w:cs="仿宋"/>
          <w:sz w:val="24"/>
          <w:lang w:eastAsia="zh-CN"/>
        </w:rPr>
        <w:t>是</w:t>
      </w:r>
      <w:r>
        <w:rPr>
          <w:rFonts w:hint="eastAsia" w:ascii="仿宋" w:hAnsi="仿宋" w:eastAsia="仿宋" w:cs="仿宋"/>
          <w:sz w:val="24"/>
        </w:rPr>
        <w:t xml:space="preserve">截止时间以后上传递交 </w:t>
      </w:r>
    </w:p>
    <w:p>
      <w:pPr>
        <w:spacing w:line="560" w:lineRule="exact"/>
        <w:rPr>
          <w:rFonts w:hint="eastAsia" w:ascii="仿宋" w:hAnsi="仿宋" w:eastAsia="仿宋" w:cs="仿宋"/>
          <w:sz w:val="24"/>
        </w:rPr>
      </w:pPr>
      <w:r>
        <w:rPr>
          <w:rFonts w:hint="eastAsia" w:ascii="仿宋" w:hAnsi="仿宋" w:eastAsia="仿宋" w:cs="仿宋"/>
          <w:sz w:val="24"/>
        </w:rPr>
        <w:t>的</w:t>
      </w:r>
      <w:r>
        <w:rPr>
          <w:rFonts w:hint="eastAsia" w:ascii="仿宋" w:hAnsi="仿宋" w:eastAsia="仿宋" w:cs="仿宋"/>
          <w:sz w:val="24"/>
          <w:lang w:eastAsia="zh-CN"/>
        </w:rPr>
        <w:t>响应文件</w:t>
      </w:r>
      <w:r>
        <w:rPr>
          <w:rFonts w:hint="eastAsia" w:ascii="仿宋" w:hAnsi="仿宋" w:eastAsia="仿宋" w:cs="仿宋"/>
          <w:sz w:val="24"/>
        </w:rPr>
        <w:t>将被“政府采购云平台”拒收，作</w:t>
      </w:r>
      <w:r>
        <w:rPr>
          <w:rFonts w:hint="eastAsia" w:ascii="仿宋" w:hAnsi="仿宋" w:eastAsia="仿宋" w:cs="仿宋"/>
          <w:sz w:val="24"/>
          <w:lang w:eastAsia="zh-CN"/>
        </w:rPr>
        <w:t>未递交响应文件处理</w:t>
      </w:r>
      <w:r>
        <w:rPr>
          <w:rFonts w:hint="eastAsia" w:ascii="仿宋" w:hAnsi="仿宋" w:eastAsia="仿宋" w:cs="仿宋"/>
          <w:sz w:val="24"/>
        </w:rPr>
        <w:t xml:space="preserve">。 </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九、</w:t>
      </w:r>
      <w:r>
        <w:rPr>
          <w:rFonts w:hint="eastAsia" w:ascii="仿宋" w:hAnsi="仿宋" w:eastAsia="仿宋" w:cs="仿宋"/>
          <w:b/>
          <w:sz w:val="24"/>
          <w:lang w:eastAsia="zh-CN"/>
        </w:rPr>
        <w:t>磋商</w:t>
      </w:r>
      <w:r>
        <w:rPr>
          <w:rFonts w:hint="eastAsia" w:ascii="仿宋" w:hAnsi="仿宋" w:eastAsia="仿宋" w:cs="仿宋"/>
          <w:b/>
          <w:sz w:val="24"/>
        </w:rPr>
        <w:t>时间：20</w:t>
      </w:r>
      <w:r>
        <w:rPr>
          <w:rFonts w:hint="eastAsia" w:ascii="仿宋" w:hAnsi="仿宋" w:eastAsia="仿宋" w:cs="仿宋"/>
          <w:b/>
          <w:sz w:val="24"/>
          <w:lang w:val="en-US" w:eastAsia="zh-CN"/>
        </w:rPr>
        <w:t>22</w:t>
      </w:r>
      <w:r>
        <w:rPr>
          <w:rFonts w:hint="eastAsia" w:ascii="仿宋" w:hAnsi="仿宋" w:eastAsia="仿宋" w:cs="仿宋"/>
          <w:b/>
          <w:sz w:val="24"/>
        </w:rPr>
        <w:t>年</w:t>
      </w:r>
      <w:r>
        <w:rPr>
          <w:rFonts w:hint="eastAsia" w:ascii="仿宋" w:hAnsi="仿宋" w:eastAsia="仿宋" w:cs="仿宋"/>
          <w:b/>
          <w:sz w:val="24"/>
          <w:lang w:val="en-US" w:eastAsia="zh-CN"/>
        </w:rPr>
        <w:t>5月9</w:t>
      </w:r>
      <w:r>
        <w:rPr>
          <w:rFonts w:hint="eastAsia" w:ascii="仿宋" w:hAnsi="仿宋" w:eastAsia="仿宋" w:cs="仿宋"/>
          <w:b/>
          <w:sz w:val="24"/>
        </w:rPr>
        <w:t>日</w:t>
      </w:r>
      <w:r>
        <w:rPr>
          <w:rFonts w:hint="eastAsia" w:ascii="仿宋" w:hAnsi="仿宋" w:eastAsia="仿宋" w:cs="仿宋"/>
          <w:b/>
          <w:sz w:val="24"/>
          <w:lang w:val="en-US" w:eastAsia="zh-CN"/>
        </w:rPr>
        <w:t>13</w:t>
      </w:r>
      <w:r>
        <w:rPr>
          <w:rFonts w:hint="eastAsia" w:ascii="仿宋" w:hAnsi="仿宋" w:eastAsia="仿宋" w:cs="仿宋"/>
          <w:b/>
          <w:sz w:val="24"/>
          <w:lang w:eastAsia="zh-CN"/>
        </w:rPr>
        <w:t>:</w:t>
      </w:r>
      <w:r>
        <w:rPr>
          <w:rFonts w:hint="eastAsia" w:ascii="仿宋" w:hAnsi="仿宋" w:eastAsia="仿宋" w:cs="仿宋"/>
          <w:b/>
          <w:sz w:val="24"/>
          <w:lang w:val="en-US" w:eastAsia="zh-CN"/>
        </w:rPr>
        <w:t>3</w:t>
      </w:r>
      <w:r>
        <w:rPr>
          <w:rFonts w:hint="eastAsia" w:ascii="仿宋" w:hAnsi="仿宋" w:eastAsia="仿宋" w:cs="仿宋"/>
          <w:b/>
          <w:sz w:val="24"/>
          <w:lang w:eastAsia="zh-CN"/>
        </w:rPr>
        <w:t>0时</w:t>
      </w:r>
      <w:r>
        <w:rPr>
          <w:rFonts w:hint="eastAsia" w:ascii="仿宋" w:hAnsi="仿宋" w:eastAsia="仿宋" w:cs="仿宋"/>
          <w:b/>
          <w:sz w:val="24"/>
        </w:rPr>
        <w:t xml:space="preserve">整 </w:t>
      </w:r>
    </w:p>
    <w:p>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十、</w:t>
      </w:r>
      <w:r>
        <w:rPr>
          <w:rFonts w:hint="eastAsia" w:ascii="仿宋" w:hAnsi="仿宋" w:eastAsia="仿宋" w:cs="仿宋"/>
          <w:b/>
          <w:sz w:val="24"/>
          <w:lang w:eastAsia="zh-CN"/>
        </w:rPr>
        <w:t>磋商</w:t>
      </w:r>
      <w:r>
        <w:rPr>
          <w:rFonts w:hint="eastAsia" w:ascii="仿宋" w:hAnsi="仿宋" w:eastAsia="仿宋" w:cs="仿宋"/>
          <w:b/>
          <w:sz w:val="24"/>
        </w:rPr>
        <w:t>地址：</w:t>
      </w:r>
      <w:r>
        <w:rPr>
          <w:rFonts w:hint="eastAsia" w:ascii="仿宋" w:hAnsi="仿宋" w:eastAsia="仿宋" w:cs="仿宋"/>
          <w:bCs/>
          <w:sz w:val="24"/>
        </w:rPr>
        <w:t>湖州市吴兴区公共资源交易中心E幢4楼</w:t>
      </w:r>
      <w:r>
        <w:rPr>
          <w:rFonts w:hint="eastAsia" w:ascii="仿宋" w:hAnsi="仿宋" w:eastAsia="仿宋" w:cs="仿宋"/>
          <w:bCs/>
          <w:sz w:val="24"/>
          <w:lang w:eastAsia="zh-CN"/>
        </w:rPr>
        <w:t>四</w:t>
      </w:r>
      <w:r>
        <w:rPr>
          <w:rFonts w:hint="eastAsia" w:ascii="仿宋" w:hAnsi="仿宋" w:eastAsia="仿宋" w:cs="仿宋"/>
          <w:bCs/>
          <w:sz w:val="24"/>
        </w:rPr>
        <w:t>开标室</w:t>
      </w:r>
      <w:r>
        <w:rPr>
          <w:rFonts w:hint="eastAsia" w:ascii="仿宋" w:hAnsi="仿宋" w:eastAsia="仿宋" w:cs="仿宋"/>
          <w:sz w:val="24"/>
        </w:rPr>
        <w:t xml:space="preserve"> ，</w:t>
      </w:r>
      <w:r>
        <w:rPr>
          <w:rFonts w:hint="eastAsia" w:ascii="仿宋" w:hAnsi="仿宋" w:eastAsia="仿宋" w:cs="仿宋"/>
          <w:sz w:val="24"/>
          <w:lang w:eastAsia="zh-CN"/>
        </w:rPr>
        <w:t>供应商</w:t>
      </w:r>
      <w:r>
        <w:rPr>
          <w:rFonts w:hint="eastAsia" w:ascii="仿宋" w:hAnsi="仿宋" w:eastAsia="仿宋" w:cs="仿宋"/>
          <w:sz w:val="24"/>
        </w:rPr>
        <w:t>应在</w:t>
      </w:r>
      <w:r>
        <w:rPr>
          <w:rFonts w:hint="eastAsia" w:ascii="仿宋" w:hAnsi="仿宋" w:eastAsia="仿宋" w:cs="仿宋"/>
          <w:sz w:val="24"/>
          <w:lang w:eastAsia="zh-CN"/>
        </w:rPr>
        <w:t>磋商</w:t>
      </w:r>
      <w:r>
        <w:rPr>
          <w:rFonts w:hint="eastAsia" w:ascii="仿宋" w:hAnsi="仿宋" w:eastAsia="仿宋" w:cs="仿宋"/>
          <w:sz w:val="24"/>
        </w:rPr>
        <w:t>截止时间前登入“政府采购云平台（www.zcygov.cn）”在线参与开标，并完成 CA 锁在线解密</w:t>
      </w:r>
      <w:r>
        <w:rPr>
          <w:rFonts w:hint="eastAsia" w:ascii="仿宋" w:hAnsi="仿宋" w:eastAsia="仿宋" w:cs="仿宋"/>
          <w:sz w:val="24"/>
          <w:lang w:eastAsia="zh-CN"/>
        </w:rPr>
        <w:t>响应文件</w:t>
      </w:r>
      <w:r>
        <w:rPr>
          <w:rFonts w:hint="eastAsia" w:ascii="仿宋" w:hAnsi="仿宋" w:eastAsia="仿宋" w:cs="仿宋"/>
          <w:sz w:val="24"/>
        </w:rPr>
        <w:t xml:space="preserve">等相关工作。 </w:t>
      </w:r>
    </w:p>
    <w:p>
      <w:pPr>
        <w:spacing w:line="560" w:lineRule="exact"/>
        <w:ind w:firstLine="482" w:firstLineChars="200"/>
        <w:rPr>
          <w:rFonts w:hint="eastAsia" w:ascii="仿宋" w:hAnsi="仿宋" w:eastAsia="仿宋" w:cs="仿宋"/>
          <w:sz w:val="24"/>
        </w:rPr>
      </w:pPr>
      <w:r>
        <w:rPr>
          <w:rFonts w:hint="eastAsia" w:ascii="仿宋" w:hAnsi="仿宋" w:eastAsia="仿宋" w:cs="仿宋"/>
          <w:b/>
          <w:sz w:val="24"/>
        </w:rPr>
        <w:t>十</w:t>
      </w:r>
      <w:r>
        <w:rPr>
          <w:rFonts w:hint="eastAsia" w:ascii="仿宋" w:hAnsi="仿宋" w:eastAsia="仿宋" w:cs="仿宋"/>
          <w:b/>
          <w:sz w:val="24"/>
          <w:lang w:eastAsia="zh-CN"/>
        </w:rPr>
        <w:t>一</w:t>
      </w:r>
      <w:r>
        <w:rPr>
          <w:rFonts w:hint="eastAsia" w:ascii="仿宋" w:hAnsi="仿宋" w:eastAsia="仿宋" w:cs="仿宋"/>
          <w:b/>
          <w:sz w:val="24"/>
        </w:rPr>
        <w:t>、其他事项：</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1、本项目为电子招投标项目，实行网上招投标，应按照本</w:t>
      </w:r>
      <w:r>
        <w:rPr>
          <w:rFonts w:hint="eastAsia" w:ascii="仿宋" w:hAnsi="仿宋" w:eastAsia="仿宋" w:cs="仿宋"/>
          <w:sz w:val="24"/>
          <w:lang w:eastAsia="zh-CN"/>
        </w:rPr>
        <w:t>磋商文件</w:t>
      </w:r>
      <w:r>
        <w:rPr>
          <w:rFonts w:hint="eastAsia" w:ascii="仿宋" w:hAnsi="仿宋" w:eastAsia="仿宋" w:cs="仿宋"/>
          <w:sz w:val="24"/>
        </w:rPr>
        <w:t>及政采云平台的要求编制、加密并要求</w:t>
      </w:r>
      <w:r>
        <w:rPr>
          <w:rFonts w:hint="eastAsia" w:ascii="仿宋" w:hAnsi="仿宋" w:eastAsia="仿宋" w:cs="仿宋"/>
          <w:sz w:val="24"/>
          <w:lang w:eastAsia="zh-CN"/>
        </w:rPr>
        <w:t>供应商</w:t>
      </w:r>
      <w:r>
        <w:rPr>
          <w:rFonts w:hint="eastAsia" w:ascii="仿宋" w:hAnsi="仿宋" w:eastAsia="仿宋" w:cs="仿宋"/>
          <w:sz w:val="24"/>
        </w:rPr>
        <w:t>通过政采云系统在线响应，</w:t>
      </w:r>
      <w:r>
        <w:rPr>
          <w:rFonts w:hint="eastAsia" w:ascii="仿宋" w:hAnsi="仿宋" w:eastAsia="仿宋" w:cs="仿宋"/>
          <w:sz w:val="24"/>
          <w:lang w:eastAsia="zh-CN"/>
        </w:rPr>
        <w:t>是</w:t>
      </w:r>
      <w:r>
        <w:rPr>
          <w:rFonts w:hint="eastAsia" w:ascii="仿宋" w:hAnsi="仿宋" w:eastAsia="仿宋" w:cs="仿宋"/>
          <w:sz w:val="24"/>
        </w:rPr>
        <w:t>截止时间前须完成电子</w:t>
      </w:r>
      <w:r>
        <w:rPr>
          <w:rFonts w:hint="eastAsia" w:ascii="仿宋" w:hAnsi="仿宋" w:eastAsia="仿宋" w:cs="仿宋"/>
          <w:sz w:val="24"/>
          <w:lang w:eastAsia="zh-CN"/>
        </w:rPr>
        <w:t>响应文件</w:t>
      </w:r>
      <w:r>
        <w:rPr>
          <w:rFonts w:hint="eastAsia" w:ascii="仿宋" w:hAnsi="仿宋" w:eastAsia="仿宋" w:cs="仿宋"/>
          <w:sz w:val="24"/>
        </w:rPr>
        <w:t>的上传，同时</w:t>
      </w:r>
      <w:r>
        <w:rPr>
          <w:rFonts w:hint="eastAsia" w:ascii="仿宋" w:hAnsi="仿宋" w:eastAsia="仿宋" w:cs="仿宋"/>
          <w:sz w:val="24"/>
          <w:lang w:eastAsia="zh-CN"/>
        </w:rPr>
        <w:t>供应商</w:t>
      </w:r>
      <w:r>
        <w:rPr>
          <w:rFonts w:hint="eastAsia" w:ascii="仿宋" w:hAnsi="仿宋" w:eastAsia="仿宋" w:cs="仿宋"/>
          <w:sz w:val="24"/>
        </w:rPr>
        <w:t>须使用在线</w:t>
      </w:r>
      <w:r>
        <w:rPr>
          <w:rFonts w:hint="eastAsia" w:ascii="仿宋" w:hAnsi="仿宋" w:eastAsia="仿宋" w:cs="仿宋"/>
          <w:sz w:val="24"/>
          <w:lang w:eastAsia="zh-CN"/>
        </w:rPr>
        <w:t>磋商</w:t>
      </w:r>
      <w:r>
        <w:rPr>
          <w:rFonts w:hint="eastAsia" w:ascii="仿宋" w:hAnsi="仿宋" w:eastAsia="仿宋" w:cs="仿宋"/>
          <w:sz w:val="24"/>
        </w:rPr>
        <w:t>响应文件时所用的 CA 锁，</w:t>
      </w:r>
      <w:r>
        <w:rPr>
          <w:rFonts w:hint="eastAsia" w:ascii="仿宋" w:hAnsi="仿宋" w:eastAsia="仿宋" w:cs="仿宋"/>
          <w:sz w:val="24"/>
          <w:lang w:eastAsia="zh-CN"/>
        </w:rPr>
        <w:t>供应商</w:t>
      </w:r>
      <w:r>
        <w:rPr>
          <w:rFonts w:hint="eastAsia" w:ascii="仿宋" w:hAnsi="仿宋" w:eastAsia="仿宋" w:cs="仿宋"/>
          <w:sz w:val="24"/>
        </w:rPr>
        <w:t xml:space="preserve">在使用系统进行投标的过程中遇到涉及平台使用的任何问题，可致电政采云平台技术支持热线咨询，联系方式：400-881-7190。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eastAsia="zh-CN"/>
        </w:rPr>
        <w:t>供应商</w:t>
      </w:r>
      <w:r>
        <w:rPr>
          <w:rFonts w:hint="eastAsia" w:ascii="仿宋" w:hAnsi="仿宋" w:eastAsia="仿宋" w:cs="仿宋"/>
          <w:sz w:val="24"/>
        </w:rPr>
        <w:t>如认为</w:t>
      </w:r>
      <w:r>
        <w:rPr>
          <w:rFonts w:hint="eastAsia" w:ascii="仿宋" w:hAnsi="仿宋" w:eastAsia="仿宋" w:cs="仿宋"/>
          <w:sz w:val="24"/>
          <w:lang w:eastAsia="zh-CN"/>
        </w:rPr>
        <w:t>磋商文件</w:t>
      </w:r>
      <w:r>
        <w:rPr>
          <w:rFonts w:hint="eastAsia" w:ascii="仿宋" w:hAnsi="仿宋" w:eastAsia="仿宋" w:cs="仿宋"/>
          <w:sz w:val="24"/>
        </w:rPr>
        <w:t>表述不清晰、存在歧视性或者其他违法内容的，可以在知道或者应知其权益受到损害之日起 7 个工作日内，以书面形式向</w:t>
      </w:r>
      <w:r>
        <w:rPr>
          <w:rFonts w:hint="eastAsia" w:ascii="仿宋" w:hAnsi="仿宋" w:eastAsia="仿宋" w:cs="仿宋"/>
          <w:sz w:val="24"/>
          <w:lang w:eastAsia="zh-CN"/>
        </w:rPr>
        <w:t>采购人</w:t>
      </w:r>
      <w:r>
        <w:rPr>
          <w:rFonts w:hint="eastAsia" w:ascii="仿宋" w:hAnsi="仿宋" w:eastAsia="仿宋" w:cs="仿宋"/>
          <w:sz w:val="24"/>
        </w:rPr>
        <w:t>、采购代理机构提出质疑，根据《中华人民共和国财政部令第 94 号-政府采购质疑和投诉办法》第十条第二款规定，</w:t>
      </w:r>
      <w:r>
        <w:rPr>
          <w:rFonts w:hint="eastAsia" w:ascii="仿宋" w:hAnsi="仿宋" w:eastAsia="仿宋" w:cs="仿宋"/>
          <w:sz w:val="24"/>
          <w:lang w:eastAsia="zh-CN"/>
        </w:rPr>
        <w:t>供应商</w:t>
      </w:r>
      <w:r>
        <w:rPr>
          <w:rFonts w:hint="eastAsia" w:ascii="仿宋" w:hAnsi="仿宋" w:eastAsia="仿宋" w:cs="仿宋"/>
          <w:sz w:val="24"/>
        </w:rPr>
        <w:t>在法定质疑期内须一次性提出针对同一采购程序环节的质疑，否则采购代理机构有权拒绝第一次质疑以外其他所有质疑。答疑内容是</w:t>
      </w:r>
      <w:r>
        <w:rPr>
          <w:rFonts w:hint="eastAsia" w:ascii="仿宋" w:hAnsi="仿宋" w:eastAsia="仿宋" w:cs="仿宋"/>
          <w:sz w:val="24"/>
          <w:lang w:eastAsia="zh-CN"/>
        </w:rPr>
        <w:t>磋商文件</w:t>
      </w:r>
      <w:r>
        <w:rPr>
          <w:rFonts w:hint="eastAsia" w:ascii="仿宋" w:hAnsi="仿宋" w:eastAsia="仿宋" w:cs="仿宋"/>
          <w:sz w:val="24"/>
        </w:rPr>
        <w:t>的组成部分，并将在网上发布补充（答疑、澄清）文件，潜在</w:t>
      </w:r>
      <w:r>
        <w:rPr>
          <w:rFonts w:hint="eastAsia" w:ascii="仿宋" w:hAnsi="仿宋" w:eastAsia="仿宋" w:cs="仿宋"/>
          <w:sz w:val="24"/>
          <w:lang w:eastAsia="zh-CN"/>
        </w:rPr>
        <w:t>供应商</w:t>
      </w:r>
      <w:r>
        <w:rPr>
          <w:rFonts w:hint="eastAsia" w:ascii="仿宋" w:hAnsi="仿宋" w:eastAsia="仿宋" w:cs="仿宋"/>
          <w:sz w:val="24"/>
        </w:rPr>
        <w:t>应自行关注网站公告，</w:t>
      </w:r>
      <w:r>
        <w:rPr>
          <w:rFonts w:hint="eastAsia" w:ascii="仿宋" w:hAnsi="仿宋" w:eastAsia="仿宋" w:cs="仿宋"/>
          <w:sz w:val="24"/>
          <w:lang w:eastAsia="zh-CN"/>
        </w:rPr>
        <w:t>采购人</w:t>
      </w:r>
      <w:r>
        <w:rPr>
          <w:rFonts w:hint="eastAsia" w:ascii="仿宋" w:hAnsi="仿宋" w:eastAsia="仿宋" w:cs="仿宋"/>
          <w:sz w:val="24"/>
        </w:rPr>
        <w:t>不再一一通知，</w:t>
      </w:r>
      <w:r>
        <w:rPr>
          <w:rFonts w:hint="eastAsia" w:ascii="仿宋" w:hAnsi="仿宋" w:eastAsia="仿宋" w:cs="仿宋"/>
          <w:sz w:val="24"/>
          <w:lang w:eastAsia="zh-CN"/>
        </w:rPr>
        <w:t>供应商</w:t>
      </w:r>
      <w:r>
        <w:rPr>
          <w:rFonts w:hint="eastAsia" w:ascii="仿宋" w:hAnsi="仿宋" w:eastAsia="仿宋" w:cs="仿宋"/>
          <w:sz w:val="24"/>
        </w:rPr>
        <w:t>因自身贻误行为导致投标失效的，责任自负。质疑</w:t>
      </w:r>
      <w:r>
        <w:rPr>
          <w:rFonts w:hint="eastAsia" w:ascii="仿宋" w:hAnsi="仿宋" w:eastAsia="仿宋" w:cs="仿宋"/>
          <w:sz w:val="24"/>
          <w:lang w:eastAsia="zh-CN"/>
        </w:rPr>
        <w:t>供应商</w:t>
      </w:r>
      <w:r>
        <w:rPr>
          <w:rFonts w:hint="eastAsia" w:ascii="仿宋" w:hAnsi="仿宋" w:eastAsia="仿宋" w:cs="仿宋"/>
          <w:sz w:val="24"/>
        </w:rPr>
        <w:t>对</w:t>
      </w:r>
      <w:r>
        <w:rPr>
          <w:rFonts w:hint="eastAsia" w:ascii="仿宋" w:hAnsi="仿宋" w:eastAsia="仿宋" w:cs="仿宋"/>
          <w:sz w:val="24"/>
          <w:lang w:eastAsia="zh-CN"/>
        </w:rPr>
        <w:t>采购人</w:t>
      </w:r>
      <w:r>
        <w:rPr>
          <w:rFonts w:hint="eastAsia" w:ascii="仿宋" w:hAnsi="仿宋" w:eastAsia="仿宋" w:cs="仿宋"/>
          <w:sz w:val="24"/>
        </w:rPr>
        <w:t>、采购代理机构的答复不满意或者</w:t>
      </w:r>
      <w:r>
        <w:rPr>
          <w:rFonts w:hint="eastAsia" w:ascii="仿宋" w:hAnsi="仿宋" w:eastAsia="仿宋" w:cs="仿宋"/>
          <w:sz w:val="24"/>
          <w:lang w:eastAsia="zh-CN"/>
        </w:rPr>
        <w:t>采购人</w:t>
      </w:r>
      <w:r>
        <w:rPr>
          <w:rFonts w:hint="eastAsia" w:ascii="仿宋" w:hAnsi="仿宋" w:eastAsia="仿宋" w:cs="仿宋"/>
          <w:sz w:val="24"/>
        </w:rPr>
        <w:t>、采购代理机构未在规定的时间内</w:t>
      </w:r>
      <w:r>
        <w:rPr>
          <w:rFonts w:hint="eastAsia" w:ascii="仿宋" w:hAnsi="仿宋" w:eastAsia="仿宋" w:cs="仿宋"/>
          <w:sz w:val="24"/>
          <w:lang w:eastAsia="zh-CN"/>
        </w:rPr>
        <w:t>做</w:t>
      </w:r>
      <w:r>
        <w:rPr>
          <w:rFonts w:hint="eastAsia" w:ascii="仿宋" w:hAnsi="仿宋" w:eastAsia="仿宋" w:cs="仿宋"/>
          <w:sz w:val="24"/>
        </w:rPr>
        <w:t xml:space="preserve">出答复的，可以在答复期满后十五个工作日内向同级政府采购监督管理部门投诉。质疑函范本、投诉书范本请到浙江政府采购网下载专区下载。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3、潜在</w:t>
      </w:r>
      <w:r>
        <w:rPr>
          <w:rFonts w:hint="eastAsia" w:ascii="仿宋" w:hAnsi="仿宋" w:eastAsia="仿宋" w:cs="仿宋"/>
          <w:sz w:val="24"/>
          <w:lang w:eastAsia="zh-CN"/>
        </w:rPr>
        <w:t>供应商</w:t>
      </w:r>
      <w:r>
        <w:rPr>
          <w:rFonts w:hint="eastAsia" w:ascii="仿宋" w:hAnsi="仿宋" w:eastAsia="仿宋" w:cs="仿宋"/>
          <w:sz w:val="24"/>
        </w:rPr>
        <w:t>已依法获取其可质疑的</w:t>
      </w:r>
      <w:r>
        <w:rPr>
          <w:rFonts w:hint="eastAsia" w:ascii="仿宋" w:hAnsi="仿宋" w:eastAsia="仿宋" w:cs="仿宋"/>
          <w:sz w:val="24"/>
          <w:lang w:eastAsia="zh-CN"/>
        </w:rPr>
        <w:t>磋商文件</w:t>
      </w:r>
      <w:r>
        <w:rPr>
          <w:rFonts w:hint="eastAsia" w:ascii="仿宋" w:hAnsi="仿宋" w:eastAsia="仿宋" w:cs="仿宋"/>
          <w:sz w:val="24"/>
        </w:rPr>
        <w:t>，可以对该文件提出质疑。未按照规定方式依法获取</w:t>
      </w:r>
      <w:r>
        <w:rPr>
          <w:rFonts w:hint="eastAsia" w:ascii="仿宋" w:hAnsi="仿宋" w:eastAsia="仿宋" w:cs="仿宋"/>
          <w:sz w:val="24"/>
          <w:lang w:eastAsia="zh-CN"/>
        </w:rPr>
        <w:t>磋商文件</w:t>
      </w:r>
      <w:r>
        <w:rPr>
          <w:rFonts w:hint="eastAsia" w:ascii="仿宋" w:hAnsi="仿宋" w:eastAsia="仿宋" w:cs="仿宋"/>
          <w:sz w:val="24"/>
        </w:rPr>
        <w:t>的，不得对</w:t>
      </w:r>
      <w:r>
        <w:rPr>
          <w:rFonts w:hint="eastAsia" w:ascii="仿宋" w:hAnsi="仿宋" w:eastAsia="仿宋" w:cs="仿宋"/>
          <w:sz w:val="24"/>
          <w:lang w:eastAsia="zh-CN"/>
        </w:rPr>
        <w:t>磋商文件</w:t>
      </w:r>
      <w:r>
        <w:rPr>
          <w:rFonts w:hint="eastAsia" w:ascii="仿宋" w:hAnsi="仿宋" w:eastAsia="仿宋" w:cs="仿宋"/>
          <w:sz w:val="24"/>
        </w:rPr>
        <w:t xml:space="preserve">提起质疑投诉。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4、答疑内容是</w:t>
      </w:r>
      <w:r>
        <w:rPr>
          <w:rFonts w:hint="eastAsia" w:ascii="仿宋" w:hAnsi="仿宋" w:eastAsia="仿宋" w:cs="仿宋"/>
          <w:sz w:val="24"/>
          <w:lang w:eastAsia="zh-CN"/>
        </w:rPr>
        <w:t>磋商文件</w:t>
      </w:r>
      <w:r>
        <w:rPr>
          <w:rFonts w:hint="eastAsia" w:ascii="仿宋" w:hAnsi="仿宋" w:eastAsia="仿宋" w:cs="仿宋"/>
          <w:sz w:val="24"/>
        </w:rPr>
        <w:t>的组成部分，并将在网上发布补充（答疑、澄清）文件，潜在</w:t>
      </w:r>
      <w:r>
        <w:rPr>
          <w:rFonts w:hint="eastAsia" w:ascii="仿宋" w:hAnsi="仿宋" w:eastAsia="仿宋" w:cs="仿宋"/>
          <w:sz w:val="24"/>
          <w:lang w:eastAsia="zh-CN"/>
        </w:rPr>
        <w:t>供应商</w:t>
      </w:r>
      <w:r>
        <w:rPr>
          <w:rFonts w:hint="eastAsia" w:ascii="仿宋" w:hAnsi="仿宋" w:eastAsia="仿宋" w:cs="仿宋"/>
          <w:sz w:val="24"/>
        </w:rPr>
        <w:t>应自行关注网站公告，</w:t>
      </w:r>
      <w:r>
        <w:rPr>
          <w:rFonts w:hint="eastAsia" w:ascii="仿宋" w:hAnsi="仿宋" w:eastAsia="仿宋" w:cs="仿宋"/>
          <w:sz w:val="24"/>
          <w:lang w:eastAsia="zh-CN"/>
        </w:rPr>
        <w:t>采购人</w:t>
      </w:r>
      <w:r>
        <w:rPr>
          <w:rFonts w:hint="eastAsia" w:ascii="仿宋" w:hAnsi="仿宋" w:eastAsia="仿宋" w:cs="仿宋"/>
          <w:sz w:val="24"/>
        </w:rPr>
        <w:t>不再一一通知，</w:t>
      </w:r>
      <w:r>
        <w:rPr>
          <w:rFonts w:hint="eastAsia" w:ascii="仿宋" w:hAnsi="仿宋" w:eastAsia="仿宋" w:cs="仿宋"/>
          <w:sz w:val="24"/>
          <w:lang w:eastAsia="zh-CN"/>
        </w:rPr>
        <w:t>供应商</w:t>
      </w:r>
      <w:r>
        <w:rPr>
          <w:rFonts w:hint="eastAsia" w:ascii="仿宋" w:hAnsi="仿宋" w:eastAsia="仿宋" w:cs="仿宋"/>
          <w:sz w:val="24"/>
        </w:rPr>
        <w:t xml:space="preserve">因自身贻误行为导致投标失效的，责任自负。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5、参与政府采购项目的注册</w:t>
      </w:r>
      <w:r>
        <w:rPr>
          <w:rFonts w:hint="eastAsia" w:ascii="仿宋" w:hAnsi="仿宋" w:eastAsia="仿宋" w:cs="仿宋"/>
          <w:sz w:val="24"/>
          <w:lang w:eastAsia="zh-CN"/>
        </w:rPr>
        <w:t>供应商</w:t>
      </w:r>
      <w:r>
        <w:rPr>
          <w:rFonts w:hint="eastAsia" w:ascii="仿宋" w:hAnsi="仿宋" w:eastAsia="仿宋" w:cs="仿宋"/>
          <w:sz w:val="24"/>
        </w:rPr>
        <w:t>，需登录浙江政府采购云平台 （http://www.zcygov.cn）进行网上报名，尚未注册的</w:t>
      </w:r>
      <w:r>
        <w:rPr>
          <w:rFonts w:hint="eastAsia" w:ascii="仿宋" w:hAnsi="仿宋" w:eastAsia="仿宋" w:cs="仿宋"/>
          <w:sz w:val="24"/>
          <w:lang w:eastAsia="zh-CN"/>
        </w:rPr>
        <w:t>供应商</w:t>
      </w:r>
      <w:r>
        <w:rPr>
          <w:rFonts w:hint="eastAsia" w:ascii="仿宋" w:hAnsi="仿宋" w:eastAsia="仿宋" w:cs="仿宋"/>
          <w:sz w:val="24"/>
        </w:rPr>
        <w:t xml:space="preserve">应当先在浙江政府采购云平台上申请注册，注册终审通过后再进行网上报名。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w:t>
      </w:r>
      <w:r>
        <w:rPr>
          <w:rFonts w:hint="eastAsia" w:ascii="仿宋" w:hAnsi="仿宋" w:eastAsia="仿宋" w:cs="仿宋"/>
          <w:sz w:val="24"/>
          <w:lang w:eastAsia="zh-CN"/>
        </w:rPr>
        <w:t>成交人</w:t>
      </w:r>
      <w:r>
        <w:rPr>
          <w:rFonts w:hint="eastAsia" w:ascii="仿宋" w:hAnsi="仿宋" w:eastAsia="仿宋" w:cs="仿宋"/>
          <w:sz w:val="24"/>
        </w:rPr>
        <w:t>可凭</w:t>
      </w:r>
      <w:r>
        <w:rPr>
          <w:rFonts w:hint="eastAsia" w:ascii="仿宋" w:hAnsi="仿宋" w:eastAsia="仿宋" w:cs="仿宋"/>
          <w:sz w:val="24"/>
          <w:lang w:eastAsia="zh-CN"/>
        </w:rPr>
        <w:t>成交通知书</w:t>
      </w:r>
      <w:r>
        <w:rPr>
          <w:rFonts w:hint="eastAsia" w:ascii="仿宋" w:hAnsi="仿宋" w:eastAsia="仿宋" w:cs="仿宋"/>
          <w:sz w:val="24"/>
        </w:rPr>
        <w:t xml:space="preserve">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7、本项目是否专门面向中小企业采购：是。 </w:t>
      </w:r>
    </w:p>
    <w:p>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8、本项目公告发布网站：浙江政府采购网：http://zfcg.czt.zj.gov.cn/ 、湖州市</w:t>
      </w:r>
      <w:r>
        <w:rPr>
          <w:rFonts w:hint="eastAsia" w:ascii="仿宋" w:hAnsi="仿宋" w:eastAsia="仿宋" w:cs="仿宋"/>
          <w:sz w:val="24"/>
          <w:lang w:eastAsia="zh-CN"/>
        </w:rPr>
        <w:t>吴兴区</w:t>
      </w:r>
      <w:r>
        <w:rPr>
          <w:rFonts w:hint="eastAsia" w:ascii="仿宋" w:hAnsi="仿宋" w:eastAsia="仿宋" w:cs="仿宋"/>
          <w:sz w:val="24"/>
        </w:rPr>
        <w:t>公共资源交易信息网</w:t>
      </w:r>
      <w:r>
        <w:rPr>
          <w:rFonts w:hint="eastAsia" w:ascii="仿宋" w:hAnsi="仿宋" w:eastAsia="仿宋" w:cs="仿宋"/>
          <w:sz w:val="24"/>
          <w:lang w:eastAsia="zh-CN"/>
        </w:rPr>
        <w:t>：</w:t>
      </w:r>
      <w:r>
        <w:rPr>
          <w:rFonts w:hint="eastAsia" w:ascii="仿宋" w:hAnsi="仿宋" w:eastAsia="仿宋" w:cs="仿宋"/>
          <w:sz w:val="24"/>
        </w:rPr>
        <w:t xml:space="preserve">http://www.wuxing.gov.cn/hzgov/front/s127/sy/index.html </w:t>
      </w:r>
    </w:p>
    <w:p>
      <w:pPr>
        <w:spacing w:line="560" w:lineRule="exact"/>
        <w:ind w:firstLine="482" w:firstLineChars="200"/>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eastAsia="zh-CN"/>
        </w:rPr>
        <w:t>二</w:t>
      </w:r>
      <w:r>
        <w:rPr>
          <w:rFonts w:hint="eastAsia" w:ascii="仿宋" w:hAnsi="仿宋" w:eastAsia="仿宋" w:cs="仿宋"/>
          <w:b/>
          <w:bCs/>
          <w:sz w:val="24"/>
        </w:rPr>
        <w:t xml:space="preserve"> 、告知事项：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1、为贯彻落实新型冠状病毒感染的肺炎疫情防控工作要求，按照《财政部办公厅 </w:t>
      </w:r>
    </w:p>
    <w:p>
      <w:pPr>
        <w:spacing w:line="560" w:lineRule="exact"/>
        <w:rPr>
          <w:rFonts w:hint="eastAsia" w:ascii="仿宋" w:hAnsi="仿宋" w:eastAsia="仿宋" w:cs="仿宋"/>
          <w:sz w:val="24"/>
        </w:rPr>
      </w:pPr>
      <w:r>
        <w:rPr>
          <w:rFonts w:hint="eastAsia" w:ascii="仿宋" w:hAnsi="仿宋" w:eastAsia="仿宋" w:cs="仿宋"/>
          <w:sz w:val="24"/>
        </w:rPr>
        <w:t>关于疫情防控采购便利化的通知》（财办库〔2020〕23 号）、《浙江省财政厅关于做好新型冠状病毒感染的肺炎疫情防控期间政府采购管理工作的通知》（浙财采监[2020]1号）、《浙江省政府采购中心关于新型冠状病毒感染的肺炎疫情防控期间开评标管理暂行办法》，按照“不见面、少接触”的原则，评审中需要</w:t>
      </w:r>
      <w:r>
        <w:rPr>
          <w:rFonts w:hint="eastAsia" w:ascii="仿宋" w:hAnsi="仿宋" w:eastAsia="仿宋" w:cs="仿宋"/>
          <w:sz w:val="24"/>
          <w:lang w:eastAsia="zh-CN"/>
        </w:rPr>
        <w:t>供应商</w:t>
      </w:r>
      <w:r>
        <w:rPr>
          <w:rFonts w:hint="eastAsia" w:ascii="仿宋" w:hAnsi="仿宋" w:eastAsia="仿宋" w:cs="仿宋"/>
          <w:sz w:val="24"/>
        </w:rPr>
        <w:t>对</w:t>
      </w:r>
      <w:r>
        <w:rPr>
          <w:rFonts w:hint="eastAsia" w:ascii="仿宋" w:hAnsi="仿宋" w:eastAsia="仿宋" w:cs="仿宋"/>
          <w:sz w:val="24"/>
          <w:lang w:eastAsia="zh-CN"/>
        </w:rPr>
        <w:t>响应文件</w:t>
      </w:r>
      <w:r>
        <w:rPr>
          <w:rFonts w:hint="eastAsia" w:ascii="仿宋" w:hAnsi="仿宋" w:eastAsia="仿宋" w:cs="仿宋"/>
          <w:sz w:val="24"/>
        </w:rPr>
        <w:t>作出澄清、说明或者补正的，评审小组可要求</w:t>
      </w:r>
      <w:r>
        <w:rPr>
          <w:rFonts w:hint="eastAsia" w:ascii="仿宋" w:hAnsi="仿宋" w:eastAsia="仿宋" w:cs="仿宋"/>
          <w:sz w:val="24"/>
          <w:lang w:eastAsia="zh-CN"/>
        </w:rPr>
        <w:t>供应商</w:t>
      </w:r>
      <w:r>
        <w:rPr>
          <w:rFonts w:hint="eastAsia" w:ascii="仿宋" w:hAnsi="仿宋" w:eastAsia="仿宋" w:cs="仿宋"/>
          <w:sz w:val="24"/>
        </w:rPr>
        <w:t xml:space="preserve">在合理期限内（不少于半小时）通过电子邮件、传真等书面形式作出。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2、现场防疫方案：做好现场防疫措施，加强采购活动场所防护：一是建立登记问询制度。</w:t>
      </w:r>
      <w:r>
        <w:rPr>
          <w:rFonts w:hint="eastAsia" w:ascii="仿宋" w:hAnsi="仿宋" w:eastAsia="仿宋" w:cs="仿宋"/>
          <w:sz w:val="24"/>
          <w:lang w:eastAsia="zh-CN"/>
        </w:rPr>
        <w:t>采购人</w:t>
      </w:r>
      <w:r>
        <w:rPr>
          <w:rFonts w:hint="eastAsia" w:ascii="仿宋" w:hAnsi="仿宋" w:eastAsia="仿宋" w:cs="仿宋"/>
          <w:sz w:val="24"/>
        </w:rPr>
        <w:t>会同交易中心按照疫情防控一级响应的有关要求，做好开评标活动现场人员信息登记、体温检测、口罩佩戴手部卫生消毒等各项工作，并询问近 14 天内的旅行史特别是较重疫区的旅行史，了解近一周的个人身体情况和发热病人接触史。 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w:t>
      </w:r>
      <w:r>
        <w:rPr>
          <w:rFonts w:hint="eastAsia" w:ascii="仿宋" w:hAnsi="仿宋" w:eastAsia="仿宋" w:cs="仿宋"/>
          <w:sz w:val="24"/>
          <w:lang w:eastAsia="zh-CN"/>
        </w:rPr>
        <w:t>采购人</w:t>
      </w:r>
      <w:r>
        <w:rPr>
          <w:rFonts w:hint="eastAsia" w:ascii="仿宋" w:hAnsi="仿宋" w:eastAsia="仿宋" w:cs="仿宋"/>
          <w:sz w:val="24"/>
        </w:rPr>
        <w:t xml:space="preserve">、采购代理机构工作人员均需现场签署防疫承诺书，做好个人防护，严格执行疫情报告、人员隔离等要求。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3、参加人员，请自觉做好个人防护工作，必须全程佩戴口罩（自备），听从交易中心工作人员引导，必须提供“一证一码”，即：身份证、“湖州健康码”（个人支付宝或浙里办 APP 中申领），主动配合做好体温测量等各项疫情防控措施。</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4、“湖州健康码”显示为绿色可进入交易中心，“湖州健康码”显示为黄色、红色或者现场测量体温高于 37.2℃且不符合防控管理要求的人员，一律谢绝进入交易中心参加开标活动。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5、所有进入湖州市</w:t>
      </w:r>
      <w:r>
        <w:rPr>
          <w:rFonts w:hint="eastAsia" w:ascii="仿宋" w:hAnsi="仿宋" w:eastAsia="仿宋" w:cs="仿宋"/>
          <w:sz w:val="24"/>
          <w:lang w:eastAsia="zh-CN"/>
        </w:rPr>
        <w:t>吴兴区</w:t>
      </w:r>
      <w:r>
        <w:rPr>
          <w:rFonts w:hint="eastAsia" w:ascii="仿宋" w:hAnsi="仿宋" w:eastAsia="仿宋" w:cs="仿宋"/>
          <w:sz w:val="24"/>
        </w:rPr>
        <w:t>公共资源交易中心的相关人员应自觉遵守国家以及省、市、区 有关疫情防控的其他规定。</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eastAsia="zh-CN"/>
        </w:rPr>
        <w:t>三</w:t>
      </w:r>
      <w:r>
        <w:rPr>
          <w:rFonts w:hint="eastAsia" w:ascii="仿宋" w:hAnsi="仿宋" w:eastAsia="仿宋" w:cs="仿宋"/>
          <w:b/>
          <w:sz w:val="24"/>
        </w:rPr>
        <w:t>、联系方式：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1、采购代理机构名称：湖州市仁皇工程咨询有限公司</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eastAsia="zh-CN"/>
        </w:rPr>
        <w:t>：翁淑芸</w:t>
      </w:r>
      <w:r>
        <w:rPr>
          <w:rFonts w:hint="eastAsia" w:ascii="仿宋" w:hAnsi="仿宋" w:eastAsia="仿宋" w:cs="仿宋"/>
          <w:sz w:val="24"/>
        </w:rPr>
        <w:t xml:space="preserve">           联系电话：0572-2615598</w:t>
      </w:r>
    </w:p>
    <w:p>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质疑函接收人：郭婷        联系电话：0572-</w:t>
      </w:r>
      <w:r>
        <w:rPr>
          <w:rFonts w:hint="eastAsia" w:ascii="仿宋" w:hAnsi="仿宋" w:eastAsia="仿宋" w:cs="仿宋"/>
          <w:sz w:val="24"/>
          <w:lang w:val="en-US" w:eastAsia="zh-CN"/>
        </w:rPr>
        <w:t>2619010</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地址：湖州市太湖路1155号中新商务大厦7层703</w:t>
      </w:r>
    </w:p>
    <w:p>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名称：</w:t>
      </w:r>
      <w:r>
        <w:rPr>
          <w:rFonts w:hint="eastAsia" w:ascii="仿宋" w:hAnsi="仿宋" w:eastAsia="仿宋" w:cs="仿宋"/>
          <w:sz w:val="24"/>
          <w:highlight w:val="none"/>
          <w:lang w:eastAsia="zh-CN"/>
        </w:rPr>
        <w:t>湖州市吴兴区人民政府龙泉街道办事处</w:t>
      </w:r>
      <w:r>
        <w:rPr>
          <w:rFonts w:hint="eastAsia" w:ascii="仿宋" w:hAnsi="仿宋" w:eastAsia="仿宋" w:cs="仿宋"/>
          <w:sz w:val="24"/>
          <w:highlight w:val="none"/>
        </w:rPr>
        <w:t xml:space="preserve">             </w:t>
      </w:r>
    </w:p>
    <w:p>
      <w:pPr>
        <w:snapToGrid w:val="0"/>
        <w:spacing w:line="56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eastAsia="zh-CN"/>
        </w:rPr>
        <w:t>张主任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lang w:val="en-US" w:eastAsia="zh-CN"/>
        </w:rPr>
        <w:t xml:space="preserve">0572-2553359  </w:t>
      </w:r>
    </w:p>
    <w:p>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3、政府采购行政监管及投诉受理部门：湖州市吴兴区财政局政府采购监管科</w:t>
      </w:r>
    </w:p>
    <w:p>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联系人：沈先生      联系电话：0572-2289702</w:t>
      </w:r>
    </w:p>
    <w:p>
      <w:pPr>
        <w:snapToGrid w:val="0"/>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地址：湖州市吴兴区吴兴大道1号</w:t>
      </w:r>
    </w:p>
    <w:p>
      <w:pPr>
        <w:snapToGrid w:val="0"/>
        <w:spacing w:line="560" w:lineRule="exact"/>
        <w:ind w:left="479" w:leftChars="171" w:firstLine="480" w:firstLineChars="200"/>
        <w:rPr>
          <w:rFonts w:hint="eastAsia" w:ascii="仿宋" w:hAnsi="仿宋" w:eastAsia="仿宋" w:cs="仿宋"/>
          <w:sz w:val="24"/>
        </w:rPr>
      </w:pPr>
    </w:p>
    <w:p>
      <w:pPr>
        <w:snapToGrid w:val="0"/>
        <w:spacing w:line="560" w:lineRule="exact"/>
        <w:ind w:firstLine="780" w:firstLineChars="325"/>
        <w:rPr>
          <w:rFonts w:hint="eastAsia" w:ascii="仿宋" w:hAnsi="仿宋" w:eastAsia="仿宋" w:cs="仿宋"/>
          <w:sz w:val="24"/>
        </w:rPr>
      </w:pPr>
    </w:p>
    <w:p>
      <w:pPr>
        <w:snapToGrid w:val="0"/>
        <w:spacing w:line="560" w:lineRule="exact"/>
        <w:ind w:firstLine="780" w:firstLineChars="325"/>
        <w:jc w:val="right"/>
        <w:rPr>
          <w:rFonts w:hint="eastAsia" w:ascii="仿宋" w:hAnsi="仿宋" w:eastAsia="仿宋" w:cs="仿宋"/>
          <w:sz w:val="24"/>
        </w:rPr>
      </w:pPr>
    </w:p>
    <w:p>
      <w:pPr>
        <w:snapToGrid w:val="0"/>
        <w:spacing w:line="560" w:lineRule="exact"/>
        <w:ind w:left="238" w:right="480"/>
        <w:jc w:val="right"/>
        <w:rPr>
          <w:rFonts w:hint="eastAsia" w:ascii="仿宋" w:hAnsi="仿宋" w:eastAsia="仿宋" w:cs="仿宋"/>
          <w:sz w:val="24"/>
          <w:highlight w:val="none"/>
        </w:rPr>
      </w:pPr>
      <w:r>
        <w:rPr>
          <w:rFonts w:hint="eastAsia" w:ascii="仿宋" w:hAnsi="仿宋" w:eastAsia="仿宋" w:cs="仿宋"/>
          <w:sz w:val="24"/>
          <w:highlight w:val="none"/>
          <w:lang w:eastAsia="zh-CN"/>
        </w:rPr>
        <w:t>湖州市吴兴区人民政府龙泉街道办事处</w:t>
      </w:r>
      <w:r>
        <w:rPr>
          <w:rFonts w:hint="eastAsia" w:ascii="仿宋" w:hAnsi="仿宋" w:eastAsia="仿宋" w:cs="仿宋"/>
          <w:sz w:val="24"/>
          <w:highlight w:val="none"/>
        </w:rPr>
        <w:t xml:space="preserve">  </w:t>
      </w:r>
    </w:p>
    <w:p>
      <w:pPr>
        <w:snapToGrid w:val="0"/>
        <w:spacing w:line="560" w:lineRule="exact"/>
        <w:ind w:left="238" w:right="480"/>
        <w:jc w:val="right"/>
        <w:rPr>
          <w:rFonts w:hint="eastAsia" w:ascii="仿宋" w:hAnsi="仿宋" w:eastAsia="仿宋" w:cs="仿宋"/>
          <w:bCs/>
          <w:sz w:val="24"/>
        </w:rPr>
      </w:pPr>
      <w:r>
        <w:rPr>
          <w:rFonts w:hint="eastAsia" w:ascii="仿宋" w:hAnsi="仿宋" w:eastAsia="仿宋" w:cs="仿宋"/>
          <w:bCs/>
          <w:sz w:val="24"/>
        </w:rPr>
        <w:t>湖州市仁皇工程咨询有限公司</w:t>
      </w:r>
    </w:p>
    <w:p>
      <w:pPr>
        <w:snapToGrid w:val="0"/>
        <w:spacing w:line="560" w:lineRule="exact"/>
        <w:ind w:left="238" w:right="480"/>
        <w:jc w:val="right"/>
        <w:rPr>
          <w:rFonts w:hint="eastAsia" w:ascii="仿宋" w:hAnsi="仿宋" w:eastAsia="仿宋" w:cs="仿宋"/>
          <w:bCs/>
          <w:sz w:val="24"/>
          <w:lang w:eastAsia="zh-CN"/>
        </w:rPr>
      </w:pPr>
      <w:r>
        <w:rPr>
          <w:rFonts w:hint="eastAsia" w:ascii="仿宋" w:hAnsi="仿宋" w:eastAsia="仿宋" w:cs="仿宋"/>
          <w:bCs/>
          <w:sz w:val="24"/>
          <w:lang w:eastAsia="zh-CN"/>
        </w:rPr>
        <w:t>202</w:t>
      </w:r>
      <w:r>
        <w:rPr>
          <w:rFonts w:hint="eastAsia" w:ascii="仿宋" w:hAnsi="仿宋" w:eastAsia="仿宋" w:cs="仿宋"/>
          <w:bCs/>
          <w:sz w:val="24"/>
          <w:lang w:val="en-US" w:eastAsia="zh-CN"/>
        </w:rPr>
        <w:t>2</w:t>
      </w:r>
      <w:r>
        <w:rPr>
          <w:rFonts w:hint="eastAsia" w:ascii="仿宋" w:hAnsi="仿宋" w:eastAsia="仿宋" w:cs="仿宋"/>
          <w:bCs/>
          <w:sz w:val="24"/>
          <w:lang w:eastAsia="zh-CN"/>
        </w:rPr>
        <w:t>年</w:t>
      </w:r>
      <w:r>
        <w:rPr>
          <w:rFonts w:hint="eastAsia" w:ascii="仿宋" w:hAnsi="仿宋" w:eastAsia="仿宋" w:cs="仿宋"/>
          <w:bCs/>
          <w:sz w:val="24"/>
          <w:lang w:val="en-US" w:eastAsia="zh-CN"/>
        </w:rPr>
        <w:t xml:space="preserve"> 4 </w:t>
      </w:r>
      <w:r>
        <w:rPr>
          <w:rFonts w:hint="eastAsia" w:ascii="仿宋" w:hAnsi="仿宋" w:eastAsia="仿宋" w:cs="仿宋"/>
          <w:bCs/>
          <w:sz w:val="24"/>
          <w:lang w:eastAsia="zh-CN"/>
        </w:rPr>
        <w:t>月</w:t>
      </w:r>
      <w:r>
        <w:rPr>
          <w:rFonts w:hint="eastAsia" w:ascii="仿宋" w:hAnsi="仿宋" w:eastAsia="仿宋" w:cs="仿宋"/>
          <w:bCs/>
          <w:sz w:val="24"/>
          <w:lang w:val="en-US" w:eastAsia="zh-CN"/>
        </w:rPr>
        <w:t xml:space="preserve">28 </w:t>
      </w:r>
      <w:r>
        <w:rPr>
          <w:rFonts w:hint="eastAsia" w:ascii="仿宋" w:hAnsi="仿宋" w:eastAsia="仿宋" w:cs="仿宋"/>
          <w:bCs/>
          <w:sz w:val="24"/>
          <w:lang w:eastAsia="zh-CN"/>
        </w:rPr>
        <w:t xml:space="preserve">日 </w:t>
      </w:r>
    </w:p>
    <w:p>
      <w:pPr>
        <w:pStyle w:val="6"/>
        <w:ind w:firstLine="0"/>
        <w:rPr>
          <w:rFonts w:hint="eastAsia" w:ascii="仿宋" w:hAnsi="仿宋" w:eastAsia="仿宋" w:cs="仿宋"/>
          <w:b/>
          <w:sz w:val="44"/>
          <w:szCs w:val="44"/>
        </w:rPr>
      </w:pPr>
      <w:bookmarkStart w:id="2" w:name="_Toc27574"/>
    </w:p>
    <w:p>
      <w:pPr>
        <w:spacing w:line="360" w:lineRule="auto"/>
        <w:jc w:val="center"/>
        <w:outlineLvl w:val="0"/>
        <w:rPr>
          <w:rFonts w:hint="eastAsia" w:ascii="仿宋" w:hAnsi="仿宋" w:eastAsia="仿宋" w:cs="仿宋"/>
          <w:b/>
          <w:sz w:val="44"/>
          <w:szCs w:val="44"/>
        </w:rPr>
      </w:pPr>
    </w:p>
    <w:p>
      <w:pPr>
        <w:spacing w:line="360" w:lineRule="auto"/>
        <w:outlineLvl w:val="0"/>
        <w:rPr>
          <w:rFonts w:hint="eastAsia" w:ascii="仿宋" w:hAnsi="仿宋" w:eastAsia="仿宋" w:cs="仿宋"/>
          <w:b/>
          <w:sz w:val="44"/>
          <w:szCs w:val="44"/>
        </w:rPr>
      </w:pPr>
    </w:p>
    <w:p>
      <w:pPr>
        <w:pStyle w:val="24"/>
        <w:ind w:firstLine="442"/>
        <w:rPr>
          <w:rFonts w:hint="eastAsia" w:ascii="仿宋" w:hAnsi="仿宋" w:eastAsia="仿宋" w:cs="仿宋"/>
          <w:b/>
          <w:sz w:val="44"/>
          <w:szCs w:val="44"/>
        </w:rPr>
      </w:pPr>
    </w:p>
    <w:p>
      <w:pPr>
        <w:rPr>
          <w:rFonts w:hint="eastAsia" w:ascii="仿宋" w:hAnsi="仿宋" w:eastAsia="仿宋" w:cs="仿宋"/>
          <w:b/>
          <w:sz w:val="44"/>
          <w:szCs w:val="44"/>
        </w:rPr>
      </w:pPr>
    </w:p>
    <w:p>
      <w:pPr>
        <w:pStyle w:val="24"/>
        <w:ind w:firstLine="280"/>
        <w:rPr>
          <w:rFonts w:hint="eastAsia" w:ascii="仿宋" w:hAnsi="仿宋" w:eastAsia="仿宋" w:cs="仿宋"/>
        </w:rPr>
      </w:pPr>
    </w:p>
    <w:bookmarkEnd w:id="2"/>
    <w:p>
      <w:pPr>
        <w:rPr>
          <w:rFonts w:hint="eastAsia" w:ascii="仿宋" w:hAnsi="仿宋" w:eastAsia="仿宋" w:cs="仿宋"/>
          <w:b w:val="0"/>
          <w:sz w:val="44"/>
          <w:szCs w:val="44"/>
        </w:rPr>
      </w:pPr>
      <w:bookmarkStart w:id="3" w:name="_Toc23238"/>
    </w:p>
    <w:p>
      <w:pPr>
        <w:rPr>
          <w:rFonts w:hint="eastAsia" w:ascii="仿宋" w:hAnsi="仿宋" w:eastAsia="仿宋" w:cs="仿宋"/>
          <w:b w:val="0"/>
          <w:sz w:val="44"/>
          <w:szCs w:val="44"/>
        </w:rPr>
      </w:pPr>
      <w:r>
        <w:rPr>
          <w:rFonts w:hint="eastAsia" w:ascii="仿宋" w:hAnsi="仿宋" w:eastAsia="仿宋" w:cs="仿宋"/>
          <w:b w:val="0"/>
          <w:sz w:val="44"/>
          <w:szCs w:val="44"/>
          <w:lang w:eastAsia="zh-CN"/>
        </w:rPr>
        <w:br w:type="page"/>
      </w:r>
    </w:p>
    <w:p>
      <w:pPr>
        <w:pStyle w:val="4"/>
        <w:numPr>
          <w:ilvl w:val="0"/>
          <w:numId w:val="4"/>
        </w:numPr>
        <w:spacing w:line="360" w:lineRule="auto"/>
        <w:jc w:val="center"/>
        <w:rPr>
          <w:rFonts w:hint="eastAsia" w:ascii="仿宋" w:hAnsi="仿宋" w:eastAsia="仿宋" w:cs="仿宋"/>
          <w:b w:val="0"/>
          <w:sz w:val="44"/>
          <w:szCs w:val="44"/>
        </w:rPr>
      </w:pPr>
      <w:r>
        <w:rPr>
          <w:rFonts w:hint="eastAsia" w:ascii="仿宋" w:hAnsi="仿宋" w:eastAsia="仿宋" w:cs="仿宋"/>
          <w:b w:val="0"/>
          <w:sz w:val="44"/>
          <w:szCs w:val="44"/>
          <w:lang w:eastAsia="zh-CN"/>
        </w:rPr>
        <w:t>磋商需求</w:t>
      </w:r>
    </w:p>
    <w:p>
      <w:pPr>
        <w:tabs>
          <w:tab w:val="left" w:pos="927"/>
        </w:tabs>
        <w:snapToGrid w:val="0"/>
        <w:spacing w:line="408" w:lineRule="auto"/>
        <w:jc w:val="both"/>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采购内容</w:t>
      </w:r>
    </w:p>
    <w:p>
      <w:pPr>
        <w:spacing w:line="408" w:lineRule="auto"/>
        <w:ind w:firstLine="480" w:firstLineChars="200"/>
        <w:rPr>
          <w:rFonts w:hint="eastAsia"/>
          <w:lang w:eastAsia="zh-CN"/>
        </w:rPr>
      </w:pPr>
      <w:r>
        <w:rPr>
          <w:rFonts w:hint="eastAsia" w:ascii="仿宋" w:hAnsi="仿宋" w:eastAsia="仿宋" w:cs="仿宋"/>
          <w:sz w:val="24"/>
          <w:szCs w:val="24"/>
        </w:rPr>
        <w:t>由于老旧小区户外公共区域电气线路年代久远、老化严重、经久失修，加上长期来擅自改造增设等情况不同程度存在，导致配电状况极为混乱，存在较大安全隐患，必须尽快开展电气线路安全整治和改造提升。</w:t>
      </w:r>
      <w:r>
        <w:rPr>
          <w:rFonts w:hint="eastAsia" w:ascii="仿宋" w:hAnsi="仿宋" w:eastAsia="仿宋" w:cs="仿宋"/>
          <w:color w:val="auto"/>
          <w:sz w:val="24"/>
          <w:szCs w:val="24"/>
        </w:rPr>
        <w:t>本次采购列入</w:t>
      </w:r>
      <w:r>
        <w:rPr>
          <w:rFonts w:hint="eastAsia" w:ascii="仿宋" w:hAnsi="仿宋" w:eastAsia="仿宋" w:cs="仿宋"/>
          <w:color w:val="auto"/>
          <w:sz w:val="24"/>
          <w:szCs w:val="24"/>
          <w:lang w:eastAsia="zh-CN"/>
        </w:rPr>
        <w:t>标段一（</w:t>
      </w:r>
      <w:r>
        <w:rPr>
          <w:rFonts w:hint="eastAsia" w:ascii="仿宋" w:hAnsi="仿宋" w:eastAsia="仿宋" w:cs="仿宋"/>
          <w:sz w:val="24"/>
          <w:lang w:val="en-US" w:eastAsia="zh-CN"/>
        </w:rPr>
        <w:t>市陌六小区、紫云小区10-22幢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改造</w:t>
      </w:r>
      <w:r>
        <w:rPr>
          <w:rFonts w:hint="eastAsia" w:ascii="仿宋" w:hAnsi="仿宋" w:eastAsia="仿宋" w:cs="仿宋"/>
          <w:b/>
          <w:bCs/>
          <w:color w:val="auto"/>
          <w:sz w:val="24"/>
          <w:szCs w:val="24"/>
          <w:u w:val="single"/>
          <w:lang w:eastAsia="zh-CN"/>
        </w:rPr>
        <w:t>最高限价为</w:t>
      </w:r>
      <w:r>
        <w:rPr>
          <w:rFonts w:hint="eastAsia" w:ascii="仿宋" w:hAnsi="仿宋" w:eastAsia="仿宋" w:cs="仿宋"/>
          <w:b/>
          <w:bCs/>
          <w:color w:val="auto"/>
          <w:sz w:val="24"/>
          <w:szCs w:val="24"/>
          <w:u w:val="single"/>
          <w:lang w:val="en-US" w:eastAsia="zh-CN"/>
        </w:rPr>
        <w:t>510元/户(不含车库，户数暂估1950户）</w:t>
      </w:r>
      <w:r>
        <w:rPr>
          <w:rFonts w:hint="eastAsia" w:ascii="仿宋" w:hAnsi="仿宋" w:eastAsia="仿宋" w:cs="仿宋"/>
          <w:color w:val="auto"/>
          <w:sz w:val="24"/>
          <w:szCs w:val="24"/>
          <w:lang w:eastAsia="zh-CN"/>
        </w:rPr>
        <w:t>，标段二</w:t>
      </w:r>
      <w:r>
        <w:rPr>
          <w:rFonts w:hint="eastAsia" w:ascii="仿宋" w:hAnsi="仿宋" w:eastAsia="仿宋" w:cs="仿宋"/>
          <w:sz w:val="24"/>
          <w:lang w:eastAsia="zh-CN"/>
        </w:rPr>
        <w:t>（华南小区</w:t>
      </w:r>
      <w:r>
        <w:rPr>
          <w:rFonts w:hint="eastAsia" w:ascii="仿宋" w:hAnsi="仿宋" w:eastAsia="仿宋" w:cs="仿宋"/>
          <w:sz w:val="24"/>
          <w:lang w:val="en-US" w:eastAsia="zh-CN"/>
        </w:rPr>
        <w:t>、紫云小区23-48幢</w:t>
      </w:r>
      <w:r>
        <w:rPr>
          <w:rFonts w:hint="eastAsia" w:ascii="仿宋" w:hAnsi="仿宋" w:eastAsia="仿宋" w:cs="仿宋"/>
          <w:sz w:val="24"/>
          <w:lang w:eastAsia="zh-CN"/>
        </w:rPr>
        <w:t>）</w:t>
      </w:r>
      <w:r>
        <w:rPr>
          <w:rFonts w:hint="eastAsia" w:ascii="仿宋" w:hAnsi="仿宋" w:eastAsia="仿宋" w:cs="仿宋"/>
          <w:color w:val="auto"/>
          <w:sz w:val="24"/>
          <w:szCs w:val="24"/>
        </w:rPr>
        <w:t>改造</w:t>
      </w:r>
      <w:r>
        <w:rPr>
          <w:rFonts w:hint="eastAsia" w:ascii="仿宋" w:hAnsi="仿宋" w:eastAsia="仿宋" w:cs="仿宋"/>
          <w:b/>
          <w:bCs/>
          <w:color w:val="auto"/>
          <w:sz w:val="24"/>
          <w:szCs w:val="24"/>
          <w:u w:val="single"/>
          <w:lang w:eastAsia="zh-CN"/>
        </w:rPr>
        <w:t>最高限价为</w:t>
      </w:r>
      <w:r>
        <w:rPr>
          <w:rFonts w:hint="eastAsia" w:ascii="仿宋" w:hAnsi="仿宋" w:eastAsia="仿宋" w:cs="仿宋"/>
          <w:b/>
          <w:bCs/>
          <w:color w:val="auto"/>
          <w:sz w:val="24"/>
          <w:szCs w:val="24"/>
          <w:u w:val="single"/>
          <w:lang w:val="en-US" w:eastAsia="zh-CN"/>
        </w:rPr>
        <w:t xml:space="preserve"> 510元/户(不含车库，户数暂估960户），飞线</w:t>
      </w:r>
      <w:r>
        <w:rPr>
          <w:rFonts w:hint="eastAsia" w:ascii="仿宋" w:hAnsi="仿宋" w:eastAsia="仿宋" w:cs="仿宋"/>
          <w:b/>
          <w:bCs/>
          <w:color w:val="auto"/>
          <w:sz w:val="24"/>
          <w:szCs w:val="24"/>
          <w:u w:val="single"/>
          <w:lang w:eastAsia="zh-CN"/>
        </w:rPr>
        <w:t>最高限价为</w:t>
      </w:r>
      <w:r>
        <w:rPr>
          <w:rFonts w:hint="eastAsia" w:ascii="仿宋" w:hAnsi="仿宋" w:eastAsia="仿宋" w:cs="仿宋"/>
          <w:b/>
          <w:bCs/>
          <w:color w:val="auto"/>
          <w:sz w:val="24"/>
          <w:szCs w:val="24"/>
          <w:u w:val="single"/>
          <w:lang w:val="en-US" w:eastAsia="zh-CN"/>
        </w:rPr>
        <w:t>234686.37</w:t>
      </w:r>
      <w:r>
        <w:rPr>
          <w:rFonts w:hint="eastAsia" w:ascii="仿宋" w:hAnsi="仿宋" w:eastAsia="仿宋" w:cs="仿宋"/>
          <w:b/>
          <w:bCs/>
          <w:color w:val="auto"/>
          <w:sz w:val="24"/>
          <w:szCs w:val="24"/>
          <w:u w:val="single"/>
          <w:lang w:eastAsia="zh-CN"/>
        </w:rPr>
        <w:t>元</w:t>
      </w:r>
      <w:r>
        <w:rPr>
          <w:rFonts w:hint="eastAsia" w:ascii="仿宋" w:hAnsi="仿宋" w:eastAsia="仿宋" w:cs="仿宋"/>
          <w:b/>
          <w:bCs/>
          <w:color w:val="auto"/>
          <w:sz w:val="24"/>
          <w:szCs w:val="24"/>
          <w:u w:val="none"/>
          <w:lang w:val="en-US" w:eastAsia="zh-CN"/>
        </w:rPr>
        <w:t>，由实际安装的户数结算。</w:t>
      </w:r>
    </w:p>
    <w:p>
      <w:pPr>
        <w:spacing w:line="360" w:lineRule="auto"/>
        <w:rPr>
          <w:rFonts w:ascii="宋体" w:hAnsi="宋体" w:cs="宋体"/>
          <w:sz w:val="24"/>
          <w:szCs w:val="24"/>
          <w:u w:val="single"/>
        </w:rPr>
      </w:pPr>
      <w:r>
        <w:rPr>
          <w:rFonts w:hint="eastAsia" w:ascii="宋体" w:hAnsi="宋体" w:cs="宋体"/>
          <w:b/>
          <w:sz w:val="24"/>
          <w:szCs w:val="24"/>
          <w:lang w:eastAsia="zh-CN"/>
        </w:rPr>
        <w:t>二、</w:t>
      </w:r>
      <w:r>
        <w:rPr>
          <w:rFonts w:hint="eastAsia" w:ascii="宋体" w:hAnsi="宋体" w:cs="宋体"/>
          <w:b/>
          <w:sz w:val="24"/>
          <w:szCs w:val="24"/>
        </w:rPr>
        <w:t>改造内容清单</w:t>
      </w:r>
    </w:p>
    <w:tbl>
      <w:tblPr>
        <w:tblStyle w:val="43"/>
        <w:tblW w:w="9780" w:type="dxa"/>
        <w:tblInd w:w="96" w:type="dxa"/>
        <w:tblLayout w:type="fixed"/>
        <w:tblCellMar>
          <w:top w:w="0" w:type="dxa"/>
          <w:left w:w="108" w:type="dxa"/>
          <w:bottom w:w="0" w:type="dxa"/>
          <w:right w:w="108" w:type="dxa"/>
        </w:tblCellMar>
      </w:tblPr>
      <w:tblGrid>
        <w:gridCol w:w="733"/>
        <w:gridCol w:w="4675"/>
        <w:gridCol w:w="1337"/>
        <w:gridCol w:w="1188"/>
        <w:gridCol w:w="1847"/>
      </w:tblGrid>
      <w:tr>
        <w:tblPrEx>
          <w:tblCellMar>
            <w:top w:w="0" w:type="dxa"/>
            <w:left w:w="108" w:type="dxa"/>
            <w:bottom w:w="0" w:type="dxa"/>
            <w:right w:w="108" w:type="dxa"/>
          </w:tblCellMar>
        </w:tblPrEx>
        <w:trPr>
          <w:trHeight w:val="798"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lang w:eastAsia="zh-CN"/>
              </w:rPr>
              <w:t>标段一（</w:t>
            </w:r>
            <w:r>
              <w:rPr>
                <w:rFonts w:hint="eastAsia" w:ascii="仿宋" w:hAnsi="仿宋" w:eastAsia="仿宋" w:cs="仿宋"/>
                <w:b/>
                <w:bCs/>
                <w:color w:val="000000"/>
                <w:sz w:val="24"/>
                <w:szCs w:val="24"/>
                <w:lang w:val="en-US" w:eastAsia="zh-CN"/>
              </w:rPr>
              <w:t>市陌六小区、紫云小区10-22幢</w:t>
            </w:r>
            <w:r>
              <w:rPr>
                <w:rFonts w:hint="eastAsia" w:ascii="仿宋" w:hAnsi="仿宋" w:eastAsia="仿宋" w:cs="仿宋"/>
                <w:b/>
                <w:bCs/>
                <w:color w:val="000000"/>
                <w:sz w:val="24"/>
                <w:szCs w:val="24"/>
                <w:lang w:eastAsia="zh-CN"/>
              </w:rPr>
              <w:t>）：进户部分（最高限价</w:t>
            </w:r>
            <w:r>
              <w:rPr>
                <w:rFonts w:hint="eastAsia" w:ascii="仿宋" w:hAnsi="仿宋" w:eastAsia="仿宋" w:cs="仿宋"/>
                <w:b/>
                <w:bCs/>
                <w:color w:val="000000"/>
                <w:sz w:val="24"/>
                <w:szCs w:val="24"/>
                <w:lang w:val="en-US" w:eastAsia="zh-CN"/>
              </w:rPr>
              <w:t>510元/户</w:t>
            </w:r>
            <w:r>
              <w:rPr>
                <w:rFonts w:hint="eastAsia" w:ascii="仿宋" w:hAnsi="仿宋" w:eastAsia="仿宋" w:cs="仿宋"/>
                <w:b/>
                <w:bCs/>
                <w:color w:val="000000"/>
                <w:sz w:val="24"/>
                <w:szCs w:val="24"/>
                <w:lang w:eastAsia="zh-CN"/>
              </w:rPr>
              <w:t>）</w:t>
            </w:r>
            <w:r>
              <w:rPr>
                <w:rFonts w:hint="eastAsia" w:ascii="仿宋" w:hAnsi="仿宋" w:eastAsia="仿宋" w:cs="仿宋"/>
                <w:b/>
                <w:bCs/>
                <w:color w:val="auto"/>
                <w:sz w:val="24"/>
                <w:szCs w:val="24"/>
                <w:u w:val="none"/>
                <w:lang w:val="en-US" w:eastAsia="zh-CN"/>
              </w:rPr>
              <w:t>(不含车库，户数暂估1950户）</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bidi="ar"/>
              </w:rPr>
              <w:t>序号</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项目名称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bidi="ar"/>
              </w:rPr>
              <w:t>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bidi="ar"/>
              </w:rPr>
              <w:t>数量</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bidi="ar"/>
              </w:rPr>
              <w:t>品牌</w:t>
            </w:r>
          </w:p>
        </w:tc>
      </w:tr>
      <w:tr>
        <w:tblPrEx>
          <w:tblCellMar>
            <w:top w:w="0" w:type="dxa"/>
            <w:left w:w="108" w:type="dxa"/>
            <w:bottom w:w="0" w:type="dxa"/>
            <w:right w:w="108" w:type="dxa"/>
          </w:tblCellMar>
        </w:tblPrEx>
        <w:trPr>
          <w:trHeight w:val="79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bidi="ar"/>
              </w:rPr>
              <w:t>1</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砖、混凝土结构明配刚性阻燃管 PVC20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2925.00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bidi="ar"/>
              </w:rPr>
              <w:t>2</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砖、混凝土结构明配刚性阻燃管 PVC50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2925.00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bidi="ar"/>
              </w:rPr>
              <w:t>3</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漏电保护开关安装 32A</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个</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1950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bidi="ar"/>
              </w:rPr>
              <w:t>4</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配电箱明装 6回路 空箱</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1950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93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5</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原有管线拆除，墙面修补，垃圾外运，运距自行考虑</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bidi="ar"/>
              </w:rPr>
            </w:pP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6</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接线整理</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bidi="ar"/>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7</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其他配套辅材</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16"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lang w:eastAsia="zh-CN"/>
              </w:rPr>
              <w:t>标段二（华南小区</w:t>
            </w:r>
            <w:r>
              <w:rPr>
                <w:rFonts w:hint="eastAsia" w:ascii="仿宋" w:hAnsi="仿宋" w:eastAsia="仿宋" w:cs="仿宋"/>
                <w:b/>
                <w:bCs/>
                <w:color w:val="000000"/>
                <w:sz w:val="24"/>
                <w:szCs w:val="24"/>
                <w:lang w:val="en-US" w:eastAsia="zh-CN"/>
              </w:rPr>
              <w:t>、紫云小区23-48幢</w:t>
            </w:r>
            <w:r>
              <w:rPr>
                <w:rFonts w:hint="eastAsia" w:ascii="仿宋" w:hAnsi="仿宋" w:eastAsia="仿宋" w:cs="仿宋"/>
                <w:b/>
                <w:bCs/>
                <w:color w:val="000000"/>
                <w:sz w:val="24"/>
                <w:szCs w:val="24"/>
                <w:lang w:eastAsia="zh-CN"/>
              </w:rPr>
              <w:t>）：进户部分（最高限价</w:t>
            </w:r>
            <w:r>
              <w:rPr>
                <w:rFonts w:hint="eastAsia" w:ascii="仿宋" w:hAnsi="仿宋" w:eastAsia="仿宋" w:cs="仿宋"/>
                <w:b/>
                <w:bCs/>
                <w:color w:val="000000"/>
                <w:sz w:val="24"/>
                <w:szCs w:val="24"/>
                <w:lang w:val="en-US" w:eastAsia="zh-CN"/>
              </w:rPr>
              <w:t>510元/户</w:t>
            </w:r>
            <w:r>
              <w:rPr>
                <w:rFonts w:hint="eastAsia" w:ascii="仿宋" w:hAnsi="仿宋" w:eastAsia="仿宋" w:cs="仿宋"/>
                <w:b/>
                <w:bCs/>
                <w:color w:val="000000"/>
                <w:sz w:val="24"/>
                <w:szCs w:val="24"/>
                <w:lang w:eastAsia="zh-CN"/>
              </w:rPr>
              <w:t>）</w:t>
            </w:r>
            <w:r>
              <w:rPr>
                <w:rFonts w:hint="eastAsia" w:ascii="仿宋" w:hAnsi="仿宋" w:eastAsia="仿宋" w:cs="仿宋"/>
                <w:b/>
                <w:bCs/>
                <w:color w:val="auto"/>
                <w:sz w:val="24"/>
                <w:szCs w:val="24"/>
                <w:u w:val="none"/>
                <w:lang w:val="en-US" w:eastAsia="zh-CN"/>
              </w:rPr>
              <w:t>(不含车库，户数暂估960户）</w:t>
            </w:r>
          </w:p>
        </w:tc>
      </w:tr>
      <w:tr>
        <w:tblPrEx>
          <w:tblCellMar>
            <w:top w:w="0" w:type="dxa"/>
            <w:left w:w="108" w:type="dxa"/>
            <w:bottom w:w="0" w:type="dxa"/>
            <w:right w:w="108" w:type="dxa"/>
          </w:tblCellMar>
        </w:tblPrEx>
        <w:trPr>
          <w:trHeight w:val="42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bidi="ar"/>
              </w:rPr>
              <w:t>序号</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项目名称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bidi="ar"/>
              </w:rPr>
              <w:t>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bidi="ar"/>
              </w:rPr>
              <w:t>数量</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品牌</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bidi="ar"/>
              </w:rPr>
              <w:t>1</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砖、混凝土结构明配刚性阻燃管 PVC20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1440.00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bidi="ar"/>
              </w:rPr>
              <w:t>2</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砖、混凝土结构明配刚性阻燃管 PVC50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1440.00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bidi="ar"/>
              </w:rPr>
              <w:t>3</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漏电保护开关安装 32A</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个</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960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54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4</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配电箱明装 6回路 空箱</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960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bidi="ar"/>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5</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原有管线拆除，墙面修补，垃圾外运，运距自行考虑</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rPr>
            </w:pP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6</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接线整理</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国标</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7</w:t>
            </w:r>
          </w:p>
        </w:tc>
        <w:tc>
          <w:tcPr>
            <w:tcW w:w="4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其他配套辅材</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416" w:hRule="atLeast"/>
        </w:trPr>
        <w:tc>
          <w:tcPr>
            <w:tcW w:w="9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color w:val="000000"/>
                <w:sz w:val="24"/>
                <w:szCs w:val="24"/>
                <w:lang w:eastAsia="zh-CN" w:bidi="ar"/>
              </w:rPr>
            </w:pPr>
            <w:r>
              <w:rPr>
                <w:rFonts w:hint="eastAsia" w:ascii="仿宋" w:hAnsi="仿宋" w:eastAsia="仿宋" w:cs="仿宋"/>
                <w:b/>
                <w:bCs/>
                <w:color w:val="000000"/>
                <w:sz w:val="24"/>
                <w:szCs w:val="24"/>
                <w:lang w:eastAsia="zh-CN"/>
              </w:rPr>
              <w:t>华南小区</w:t>
            </w:r>
            <w:r>
              <w:rPr>
                <w:rFonts w:hint="eastAsia" w:ascii="仿宋" w:hAnsi="仿宋" w:eastAsia="仿宋" w:cs="仿宋"/>
                <w:b/>
                <w:bCs/>
                <w:color w:val="000000"/>
                <w:sz w:val="24"/>
                <w:szCs w:val="24"/>
                <w:lang w:eastAsia="zh-CN" w:bidi="ar"/>
              </w:rPr>
              <w:t>飞线（最高限</w:t>
            </w:r>
            <w:r>
              <w:rPr>
                <w:rFonts w:hint="eastAsia" w:ascii="仿宋" w:hAnsi="仿宋" w:eastAsia="仿宋" w:cs="仿宋"/>
                <w:b/>
                <w:bCs/>
                <w:color w:val="000000"/>
                <w:sz w:val="24"/>
                <w:szCs w:val="24"/>
                <w:lang w:val="en-US" w:eastAsia="zh-CN" w:bidi="ar"/>
              </w:rPr>
              <w:t>价234686.37元）</w:t>
            </w:r>
          </w:p>
        </w:tc>
      </w:tr>
      <w:tr>
        <w:tblPrEx>
          <w:tblCellMar>
            <w:top w:w="0" w:type="dxa"/>
            <w:left w:w="108" w:type="dxa"/>
            <w:bottom w:w="0" w:type="dxa"/>
            <w:right w:w="108" w:type="dxa"/>
          </w:tblCellMar>
        </w:tblPrEx>
        <w:trPr>
          <w:trHeight w:val="41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序号</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bidi="ar"/>
              </w:rPr>
              <w:t>项目名称</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bidi="ar"/>
              </w:rPr>
              <w:t>单位</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bidi="ar"/>
              </w:rPr>
              <w:t>工程量</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备注</w:t>
            </w:r>
          </w:p>
        </w:tc>
      </w:tr>
      <w:tr>
        <w:tblPrEx>
          <w:tblCellMar>
            <w:top w:w="0" w:type="dxa"/>
            <w:left w:w="108" w:type="dxa"/>
            <w:bottom w:w="0" w:type="dxa"/>
            <w:right w:w="108" w:type="dxa"/>
          </w:tblCellMar>
        </w:tblPrEx>
        <w:trPr>
          <w:trHeight w:val="71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人工拆除混凝土类路面层，宽度15(cm)，厚度20(cm),垃圾外运，运距自行考虑</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m2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195.75</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1961"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2</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块料路面修复：</w:t>
            </w:r>
            <w:r>
              <w:rPr>
                <w:rFonts w:hint="eastAsia" w:ascii="仿宋" w:hAnsi="仿宋" w:eastAsia="仿宋" w:cs="仿宋"/>
                <w:color w:val="000000"/>
                <w:sz w:val="24"/>
                <w:szCs w:val="24"/>
                <w:lang w:val="en-US" w:eastAsia="zh-CN" w:bidi="ar"/>
              </w:rPr>
              <w:br w:type="textWrapping"/>
            </w:r>
            <w:r>
              <w:rPr>
                <w:rFonts w:hint="eastAsia" w:ascii="仿宋" w:hAnsi="仿宋" w:eastAsia="仿宋" w:cs="仿宋"/>
                <w:color w:val="000000"/>
                <w:sz w:val="24"/>
                <w:szCs w:val="24"/>
                <w:lang w:val="en-US" w:eastAsia="zh-CN" w:bidi="ar"/>
              </w:rPr>
              <w:t>1、路面透水砖路面，材料规格：10*20*5（cm）；</w:t>
            </w:r>
            <w:r>
              <w:rPr>
                <w:rFonts w:hint="eastAsia" w:ascii="仿宋" w:hAnsi="仿宋" w:eastAsia="仿宋" w:cs="仿宋"/>
                <w:color w:val="000000"/>
                <w:sz w:val="24"/>
                <w:szCs w:val="24"/>
                <w:lang w:val="en-US" w:eastAsia="zh-CN" w:bidi="ar"/>
              </w:rPr>
              <w:br w:type="textWrapping"/>
            </w:r>
            <w:r>
              <w:rPr>
                <w:rFonts w:hint="eastAsia" w:ascii="仿宋" w:hAnsi="仿宋" w:eastAsia="仿宋" w:cs="仿宋"/>
                <w:color w:val="000000"/>
                <w:sz w:val="24"/>
                <w:szCs w:val="24"/>
                <w:lang w:val="en-US" w:eastAsia="zh-CN" w:bidi="ar"/>
              </w:rPr>
              <w:t>2、人行道基础混凝土~厚度5(cm)^非泵送商品混凝土 C25；</w:t>
            </w:r>
            <w:r>
              <w:rPr>
                <w:rFonts w:hint="eastAsia" w:ascii="仿宋" w:hAnsi="仿宋" w:eastAsia="仿宋" w:cs="仿宋"/>
                <w:color w:val="000000"/>
                <w:sz w:val="24"/>
                <w:szCs w:val="24"/>
                <w:lang w:val="en-US" w:eastAsia="zh-CN" w:bidi="ar"/>
              </w:rPr>
              <w:br w:type="textWrapping"/>
            </w:r>
            <w:r>
              <w:rPr>
                <w:rFonts w:hint="eastAsia" w:ascii="仿宋" w:hAnsi="仿宋" w:eastAsia="仿宋" w:cs="仿宋"/>
                <w:color w:val="000000"/>
                <w:sz w:val="24"/>
                <w:szCs w:val="24"/>
                <w:lang w:val="en-US" w:eastAsia="zh-CN" w:bidi="ar"/>
              </w:rPr>
              <w:t>3、人工就地回填土 松填</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m2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130.50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79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3</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沥青混凝土路面修复：</w:t>
            </w:r>
            <w:r>
              <w:rPr>
                <w:rFonts w:hint="eastAsia" w:ascii="仿宋" w:hAnsi="仿宋" w:eastAsia="仿宋" w:cs="仿宋"/>
                <w:color w:val="000000"/>
                <w:sz w:val="24"/>
                <w:szCs w:val="24"/>
                <w:lang w:val="en-US" w:eastAsia="zh-CN" w:bidi="ar"/>
              </w:rPr>
              <w:br w:type="textWrapping"/>
            </w:r>
            <w:r>
              <w:rPr>
                <w:rFonts w:hint="eastAsia" w:ascii="仿宋" w:hAnsi="仿宋" w:eastAsia="仿宋" w:cs="仿宋"/>
                <w:color w:val="000000"/>
                <w:sz w:val="24"/>
                <w:szCs w:val="24"/>
                <w:lang w:val="en-US" w:eastAsia="zh-CN" w:bidi="ar"/>
              </w:rPr>
              <w:t>1、中粒式中粒式沥青混凝土路面  人工摊铺厚度5（cm）；</w:t>
            </w:r>
            <w:r>
              <w:rPr>
                <w:rFonts w:hint="eastAsia" w:ascii="仿宋" w:hAnsi="仿宋" w:eastAsia="仿宋" w:cs="仿宋"/>
                <w:color w:val="000000"/>
                <w:sz w:val="24"/>
                <w:szCs w:val="24"/>
                <w:lang w:val="en-US" w:eastAsia="zh-CN" w:bidi="ar"/>
              </w:rPr>
              <w:br w:type="textWrapping"/>
            </w:r>
            <w:r>
              <w:rPr>
                <w:rFonts w:hint="eastAsia" w:ascii="仿宋" w:hAnsi="仿宋" w:eastAsia="仿宋" w:cs="仿宋"/>
                <w:color w:val="000000"/>
                <w:sz w:val="24"/>
                <w:szCs w:val="24"/>
                <w:lang w:val="en-US" w:eastAsia="zh-CN" w:bidi="ar"/>
              </w:rPr>
              <w:t>2、道路混凝土~厚度5(cm)^非泵送商品混凝土 C25；</w:t>
            </w:r>
            <w:r>
              <w:rPr>
                <w:rFonts w:hint="eastAsia" w:ascii="仿宋" w:hAnsi="仿宋" w:eastAsia="仿宋" w:cs="仿宋"/>
                <w:color w:val="000000"/>
                <w:sz w:val="24"/>
                <w:szCs w:val="24"/>
                <w:lang w:val="en-US" w:eastAsia="zh-CN" w:bidi="ar"/>
              </w:rPr>
              <w:br w:type="textWrapping"/>
            </w:r>
            <w:r>
              <w:rPr>
                <w:rFonts w:hint="eastAsia" w:ascii="仿宋" w:hAnsi="仿宋" w:eastAsia="仿宋" w:cs="仿宋"/>
                <w:color w:val="000000"/>
                <w:sz w:val="24"/>
                <w:szCs w:val="24"/>
                <w:lang w:val="en-US" w:eastAsia="zh-CN" w:bidi="ar"/>
              </w:rPr>
              <w:t>3、人工就地回填土 松填</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65.25</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593"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4</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护套线2*2.5mm2</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10600.00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71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5</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砖、混凝土结构明配刚性阻燃管 PVC40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个</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190.00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556"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6</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塑料管地埋敷设 DN100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个</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870.00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485"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7</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三相五孔暗插座</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180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73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8</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插座盒安装</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个</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180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58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9</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电力检查井（包含井盖）：</w:t>
            </w:r>
            <w:r>
              <w:rPr>
                <w:rFonts w:hint="eastAsia" w:ascii="仿宋" w:hAnsi="仿宋" w:eastAsia="仿宋" w:cs="仿宋"/>
                <w:color w:val="000000"/>
                <w:sz w:val="24"/>
                <w:szCs w:val="24"/>
                <w:lang w:val="en-US" w:eastAsia="zh-CN" w:bidi="ar"/>
              </w:rPr>
              <w:br w:type="textWrapping"/>
            </w:r>
            <w:r>
              <w:rPr>
                <w:rFonts w:hint="eastAsia" w:ascii="仿宋" w:hAnsi="仿宋" w:eastAsia="仿宋" w:cs="仿宋"/>
                <w:color w:val="000000"/>
                <w:sz w:val="24"/>
                <w:szCs w:val="24"/>
                <w:lang w:val="en-US" w:eastAsia="zh-CN" w:bidi="ar"/>
              </w:rPr>
              <w:t>规格：40*40cm，深度20cm</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座</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38</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64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10</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混凝土墙面开穿线孔</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360</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64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11</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其他配套辅材</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r>
        <w:tblPrEx>
          <w:tblCellMar>
            <w:top w:w="0" w:type="dxa"/>
            <w:left w:w="108" w:type="dxa"/>
            <w:bottom w:w="0" w:type="dxa"/>
            <w:right w:w="108" w:type="dxa"/>
          </w:tblCellMar>
        </w:tblPrEx>
        <w:trPr>
          <w:trHeight w:val="64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12</w:t>
            </w:r>
          </w:p>
        </w:tc>
        <w:tc>
          <w:tcPr>
            <w:tcW w:w="4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施工现场及人员安全围挡、成品保护防盗，其他设备机械进出场台班费等施工所需清单未提及措施费，施工单位自行勘察现场后报价，结算不予调整</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项</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1</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1、上表中</w:t>
      </w:r>
      <w:r>
        <w:rPr>
          <w:rFonts w:hint="eastAsia" w:ascii="仿宋" w:hAnsi="仿宋" w:eastAsia="仿宋" w:cs="仿宋"/>
          <w:sz w:val="24"/>
          <w:szCs w:val="24"/>
          <w:lang w:eastAsia="zh-CN"/>
        </w:rPr>
        <w:t>改造和车库</w:t>
      </w:r>
      <w:r>
        <w:rPr>
          <w:rFonts w:hint="eastAsia" w:ascii="仿宋" w:hAnsi="仿宋" w:eastAsia="仿宋" w:cs="仿宋"/>
          <w:sz w:val="24"/>
          <w:szCs w:val="24"/>
        </w:rPr>
        <w:t>每户（住户）改造的工程量，</w:t>
      </w:r>
      <w:r>
        <w:rPr>
          <w:rFonts w:hint="eastAsia" w:ascii="仿宋" w:hAnsi="仿宋" w:eastAsia="仿宋" w:cs="仿宋"/>
          <w:sz w:val="24"/>
          <w:szCs w:val="24"/>
          <w:lang w:eastAsia="zh-CN"/>
        </w:rPr>
        <w:t>磋商</w:t>
      </w:r>
      <w:r>
        <w:rPr>
          <w:rFonts w:hint="eastAsia" w:ascii="仿宋" w:hAnsi="仿宋" w:eastAsia="仿宋" w:cs="仿宋"/>
          <w:sz w:val="24"/>
          <w:szCs w:val="24"/>
        </w:rPr>
        <w:t>时供应商自行考虑风险，结算</w:t>
      </w:r>
      <w:r>
        <w:rPr>
          <w:rFonts w:hint="eastAsia" w:ascii="仿宋" w:hAnsi="仿宋" w:eastAsia="仿宋" w:cs="仿宋"/>
          <w:sz w:val="24"/>
          <w:szCs w:val="24"/>
          <w:lang w:eastAsia="zh-CN"/>
        </w:rPr>
        <w:t>最终以审计为准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2、本清单中品牌标注“国标”，投标时供应商应注明具体厂家及“品牌”，</w:t>
      </w:r>
      <w:r>
        <w:rPr>
          <w:rFonts w:hint="eastAsia" w:ascii="仿宋" w:hAnsi="仿宋" w:eastAsia="仿宋" w:cs="仿宋"/>
          <w:sz w:val="24"/>
          <w:szCs w:val="24"/>
          <w:lang w:eastAsia="zh-CN"/>
        </w:rPr>
        <w:t>成交</w:t>
      </w:r>
      <w:r>
        <w:rPr>
          <w:rFonts w:hint="eastAsia" w:ascii="仿宋" w:hAnsi="仿宋" w:eastAsia="仿宋" w:cs="仿宋"/>
          <w:sz w:val="24"/>
          <w:szCs w:val="24"/>
        </w:rPr>
        <w:t>后严格按照清单品牌进行采购。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3、供应商应遵守安全文明施工规范，围挡、安全设施等按标准进行围护。</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技术要求</w:t>
      </w:r>
    </w:p>
    <w:p>
      <w:pPr>
        <w:spacing w:line="408" w:lineRule="auto"/>
        <w:ind w:firstLine="420"/>
        <w:rPr>
          <w:rFonts w:hint="eastAsia" w:ascii="仿宋" w:hAnsi="仿宋" w:eastAsia="仿宋" w:cs="仿宋"/>
          <w:sz w:val="24"/>
          <w:szCs w:val="24"/>
        </w:rPr>
      </w:pPr>
      <w:r>
        <w:rPr>
          <w:rFonts w:hint="eastAsia" w:ascii="仿宋" w:hAnsi="仿宋" w:eastAsia="仿宋" w:cs="仿宋"/>
          <w:sz w:val="24"/>
          <w:szCs w:val="24"/>
        </w:rPr>
        <w:t>1、改造标准：</w:t>
      </w:r>
    </w:p>
    <w:p>
      <w:pPr>
        <w:pStyle w:val="123"/>
        <w:widowControl w:val="0"/>
        <w:spacing w:line="408" w:lineRule="auto"/>
        <w:ind w:firstLine="480"/>
        <w:rPr>
          <w:rFonts w:hint="eastAsia" w:ascii="仿宋" w:hAnsi="仿宋" w:eastAsia="仿宋" w:cs="仿宋"/>
          <w:sz w:val="24"/>
          <w:szCs w:val="24"/>
        </w:rPr>
      </w:pPr>
      <w:r>
        <w:rPr>
          <w:rFonts w:hint="eastAsia" w:ascii="仿宋" w:hAnsi="仿宋" w:eastAsia="仿宋" w:cs="仿宋"/>
          <w:sz w:val="24"/>
          <w:szCs w:val="24"/>
        </w:rPr>
        <w:t>至各用户车库的不合格导线，由</w:t>
      </w:r>
      <w:r>
        <w:rPr>
          <w:rFonts w:hint="eastAsia" w:ascii="仿宋" w:hAnsi="仿宋" w:eastAsia="仿宋" w:cs="仿宋"/>
          <w:sz w:val="24"/>
          <w:szCs w:val="24"/>
          <w:lang w:eastAsia="zh-CN"/>
        </w:rPr>
        <w:t>成交供应商</w:t>
      </w:r>
      <w:r>
        <w:rPr>
          <w:rFonts w:hint="eastAsia" w:ascii="仿宋" w:hAnsi="仿宋" w:eastAsia="仿宋" w:cs="仿宋"/>
          <w:sz w:val="24"/>
          <w:szCs w:val="24"/>
        </w:rPr>
        <w:t>排摸统计，报社区通知用户在规定时间内准备好相关线材，逾期施工单位不予更换；</w:t>
      </w:r>
    </w:p>
    <w:p>
      <w:pPr>
        <w:spacing w:line="408" w:lineRule="auto"/>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成交</w:t>
      </w:r>
      <w:r>
        <w:rPr>
          <w:rFonts w:hint="eastAsia" w:ascii="仿宋" w:hAnsi="仿宋" w:eastAsia="仿宋" w:cs="仿宋"/>
          <w:sz w:val="24"/>
          <w:szCs w:val="24"/>
        </w:rPr>
        <w:t>供应商在老旧小区改造过程中需做相关档案。主要体现的内容为：地址、住户信息及联系方式等。</w:t>
      </w:r>
    </w:p>
    <w:p>
      <w:pPr>
        <w:spacing w:line="408" w:lineRule="auto"/>
        <w:ind w:firstLine="420"/>
        <w:rPr>
          <w:rFonts w:hint="eastAsia" w:ascii="仿宋" w:hAnsi="仿宋" w:eastAsia="仿宋" w:cs="仿宋"/>
          <w:sz w:val="24"/>
          <w:szCs w:val="24"/>
        </w:rPr>
      </w:pPr>
      <w:r>
        <w:rPr>
          <w:rFonts w:hint="eastAsia" w:ascii="仿宋" w:hAnsi="仿宋" w:eastAsia="仿宋" w:cs="仿宋"/>
          <w:sz w:val="24"/>
          <w:szCs w:val="24"/>
        </w:rPr>
        <w:t>3、施工前</w:t>
      </w:r>
      <w:r>
        <w:rPr>
          <w:rFonts w:hint="eastAsia" w:ascii="仿宋" w:hAnsi="仿宋" w:eastAsia="仿宋" w:cs="仿宋"/>
          <w:sz w:val="24"/>
          <w:szCs w:val="24"/>
          <w:lang w:eastAsia="zh-CN"/>
        </w:rPr>
        <w:t>成交</w:t>
      </w:r>
      <w:r>
        <w:rPr>
          <w:rFonts w:hint="eastAsia" w:ascii="仿宋" w:hAnsi="仿宋" w:eastAsia="仿宋" w:cs="仿宋"/>
          <w:sz w:val="24"/>
          <w:szCs w:val="24"/>
        </w:rPr>
        <w:t>供应商应协调用户做好停电准备，询问用户电源开关位置，在征得用户同意后方可断电施工。</w:t>
      </w:r>
    </w:p>
    <w:p>
      <w:pPr>
        <w:spacing w:line="408" w:lineRule="auto"/>
        <w:ind w:firstLine="420"/>
        <w:rPr>
          <w:rFonts w:hint="eastAsia" w:ascii="仿宋" w:hAnsi="仿宋" w:eastAsia="仿宋" w:cs="仿宋"/>
          <w:sz w:val="24"/>
          <w:szCs w:val="24"/>
        </w:rPr>
      </w:pPr>
      <w:r>
        <w:rPr>
          <w:rFonts w:hint="eastAsia" w:ascii="仿宋" w:hAnsi="仿宋" w:eastAsia="仿宋" w:cs="仿宋"/>
          <w:sz w:val="24"/>
          <w:szCs w:val="24"/>
        </w:rPr>
        <w:t>4、安装漏电保护装置后，若因用户内部线路及电器原因，造成漏电保护器无法正常运行，则</w:t>
      </w:r>
      <w:r>
        <w:rPr>
          <w:rFonts w:hint="eastAsia" w:ascii="仿宋" w:hAnsi="仿宋" w:eastAsia="仿宋" w:cs="仿宋"/>
          <w:sz w:val="24"/>
          <w:szCs w:val="24"/>
          <w:lang w:eastAsia="zh-CN"/>
        </w:rPr>
        <w:t>成交</w:t>
      </w:r>
      <w:r>
        <w:rPr>
          <w:rFonts w:hint="eastAsia" w:ascii="仿宋" w:hAnsi="仿宋" w:eastAsia="仿宋" w:cs="仿宋"/>
          <w:sz w:val="24"/>
          <w:szCs w:val="24"/>
        </w:rPr>
        <w:t>供应商应向街道提交相关书面资料信息，由街道督促用户进行整改。</w:t>
      </w:r>
    </w:p>
    <w:p>
      <w:pPr>
        <w:spacing w:line="408" w:lineRule="auto"/>
        <w:ind w:firstLine="420"/>
        <w:rPr>
          <w:rFonts w:hint="eastAsia" w:ascii="仿宋" w:hAnsi="仿宋" w:eastAsia="仿宋" w:cs="仿宋"/>
          <w:sz w:val="24"/>
          <w:szCs w:val="24"/>
        </w:rPr>
      </w:pPr>
      <w:r>
        <w:rPr>
          <w:rFonts w:hint="eastAsia" w:ascii="仿宋" w:hAnsi="仿宋" w:eastAsia="仿宋" w:cs="仿宋"/>
          <w:sz w:val="24"/>
          <w:szCs w:val="24"/>
        </w:rPr>
        <w:t>5、所有项目安装完毕后，供应商应进行通电调试，并确保正确无误。</w:t>
      </w:r>
    </w:p>
    <w:p>
      <w:pPr>
        <w:spacing w:line="408" w:lineRule="auto"/>
        <w:ind w:firstLine="420"/>
        <w:rPr>
          <w:rFonts w:hint="eastAsia" w:ascii="仿宋" w:hAnsi="仿宋" w:eastAsia="仿宋" w:cs="仿宋"/>
          <w:sz w:val="24"/>
          <w:szCs w:val="24"/>
        </w:rPr>
      </w:pPr>
      <w:r>
        <w:rPr>
          <w:rFonts w:hint="eastAsia" w:ascii="仿宋" w:hAnsi="仿宋" w:eastAsia="仿宋" w:cs="仿宋"/>
          <w:sz w:val="24"/>
          <w:szCs w:val="24"/>
        </w:rPr>
        <w:t>6、所有材料设备须符合国标要求，并提供相关合格证及检测报告。</w:t>
      </w:r>
    </w:p>
    <w:p>
      <w:pPr>
        <w:spacing w:line="408" w:lineRule="auto"/>
        <w:ind w:firstLine="420"/>
        <w:rPr>
          <w:rFonts w:hint="eastAsia" w:eastAsia="仿宋"/>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项目管理的主要目标是保证在规定时间内高质量的完成项目，在项目的执行过程中要求体现质量和进度的控制措施。</w:t>
      </w:r>
    </w:p>
    <w:p>
      <w:pPr>
        <w:spacing w:line="408" w:lineRule="auto"/>
        <w:ind w:firstLine="42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▲四、商务要求</w:t>
      </w:r>
    </w:p>
    <w:p>
      <w:pPr>
        <w:spacing w:line="408" w:lineRule="auto"/>
        <w:ind w:firstLine="420"/>
        <w:rPr>
          <w:rFonts w:hint="eastAsia" w:ascii="仿宋" w:hAnsi="仿宋" w:eastAsia="仿宋" w:cs="仿宋"/>
          <w:sz w:val="24"/>
          <w:szCs w:val="24"/>
        </w:rPr>
      </w:pPr>
      <w:r>
        <w:rPr>
          <w:rFonts w:hint="eastAsia" w:ascii="仿宋" w:hAnsi="仿宋" w:eastAsia="仿宋" w:cs="仿宋"/>
          <w:sz w:val="24"/>
          <w:szCs w:val="24"/>
        </w:rPr>
        <w:t>（一）商务要求表：</w:t>
      </w:r>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snapToGrid w:val="0"/>
              <w:spacing w:line="47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7299" w:type="dxa"/>
            <w:tcBorders>
              <w:top w:val="single" w:color="auto" w:sz="4" w:space="0"/>
              <w:left w:val="single" w:color="auto" w:sz="4" w:space="0"/>
              <w:bottom w:val="single" w:color="auto" w:sz="4" w:space="0"/>
              <w:right w:val="single" w:color="auto" w:sz="4" w:space="0"/>
            </w:tcBorders>
            <w:noWrap/>
            <w:vAlign w:val="center"/>
          </w:tcPr>
          <w:p>
            <w:pPr>
              <w:snapToGrid w:val="0"/>
              <w:spacing w:line="470" w:lineRule="exact"/>
              <w:rPr>
                <w:rFonts w:hint="eastAsia" w:ascii="仿宋" w:hAnsi="仿宋" w:eastAsia="仿宋" w:cs="仿宋"/>
                <w:sz w:val="24"/>
                <w:szCs w:val="24"/>
              </w:rPr>
            </w:pPr>
            <w:r>
              <w:rPr>
                <w:rFonts w:hint="eastAsia" w:ascii="仿宋" w:hAnsi="仿宋" w:eastAsia="仿宋" w:cs="仿宋"/>
                <w:sz w:val="24"/>
                <w:szCs w:val="24"/>
              </w:rPr>
              <w:t>接到采购人开工要求</w:t>
            </w:r>
            <w:r>
              <w:rPr>
                <w:rFonts w:hint="eastAsia" w:ascii="仿宋" w:hAnsi="仿宋" w:eastAsia="仿宋" w:cs="仿宋"/>
                <w:sz w:val="24"/>
                <w:szCs w:val="24"/>
                <w:highlight w:val="none"/>
              </w:rPr>
              <w:t>之日</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0天内完成磋商范围内的所有施工内容（具体开工日期由采购人确定）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snapToGrid w:val="0"/>
              <w:spacing w:line="470" w:lineRule="exact"/>
              <w:jc w:val="center"/>
              <w:rPr>
                <w:rFonts w:hint="eastAsia" w:ascii="仿宋" w:hAnsi="仿宋" w:eastAsia="仿宋" w:cs="仿宋"/>
                <w:sz w:val="24"/>
                <w:szCs w:val="24"/>
              </w:rPr>
            </w:pPr>
            <w:r>
              <w:rPr>
                <w:rFonts w:hint="eastAsia" w:ascii="仿宋" w:hAnsi="仿宋" w:eastAsia="仿宋" w:cs="仿宋"/>
                <w:sz w:val="24"/>
                <w:szCs w:val="24"/>
              </w:rPr>
              <w:t>质量目标</w:t>
            </w:r>
          </w:p>
        </w:tc>
        <w:tc>
          <w:tcPr>
            <w:tcW w:w="7299" w:type="dxa"/>
            <w:tcBorders>
              <w:top w:val="single" w:color="auto" w:sz="4" w:space="0"/>
              <w:left w:val="single" w:color="auto" w:sz="4" w:space="0"/>
              <w:bottom w:val="single" w:color="auto" w:sz="4" w:space="0"/>
              <w:right w:val="single" w:color="auto" w:sz="4" w:space="0"/>
            </w:tcBorders>
            <w:noWrap/>
            <w:vAlign w:val="center"/>
          </w:tcPr>
          <w:p>
            <w:pPr>
              <w:snapToGrid w:val="0"/>
              <w:spacing w:line="470" w:lineRule="exact"/>
              <w:rPr>
                <w:rFonts w:hint="eastAsia" w:ascii="仿宋" w:hAnsi="仿宋" w:eastAsia="仿宋" w:cs="仿宋"/>
                <w:sz w:val="24"/>
                <w:szCs w:val="24"/>
              </w:rPr>
            </w:pPr>
            <w:r>
              <w:rPr>
                <w:rFonts w:hint="eastAsia" w:ascii="仿宋" w:hAnsi="仿宋" w:eastAsia="仿宋" w:cs="仿宋"/>
                <w:sz w:val="24"/>
                <w:szCs w:val="24"/>
              </w:rPr>
              <w:t>一次性验收合格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snapToGrid w:val="0"/>
              <w:spacing w:line="470" w:lineRule="exact"/>
              <w:jc w:val="center"/>
              <w:rPr>
                <w:rFonts w:hint="eastAsia" w:ascii="仿宋" w:hAnsi="仿宋" w:eastAsia="仿宋" w:cs="仿宋"/>
                <w:sz w:val="24"/>
                <w:szCs w:val="24"/>
              </w:rPr>
            </w:pPr>
            <w:r>
              <w:rPr>
                <w:rFonts w:hint="eastAsia" w:ascii="仿宋" w:hAnsi="仿宋" w:eastAsia="仿宋" w:cs="仿宋"/>
                <w:sz w:val="24"/>
                <w:szCs w:val="24"/>
              </w:rPr>
              <w:t>质保期</w:t>
            </w:r>
          </w:p>
        </w:tc>
        <w:tc>
          <w:tcPr>
            <w:tcW w:w="7299" w:type="dxa"/>
            <w:tcBorders>
              <w:top w:val="single" w:color="auto" w:sz="4" w:space="0"/>
              <w:left w:val="single" w:color="auto" w:sz="4" w:space="0"/>
              <w:bottom w:val="single" w:color="auto" w:sz="4" w:space="0"/>
              <w:right w:val="single" w:color="auto" w:sz="4" w:space="0"/>
            </w:tcBorders>
            <w:noWrap/>
            <w:vAlign w:val="center"/>
          </w:tcPr>
          <w:p>
            <w:pPr>
              <w:snapToGrid w:val="0"/>
              <w:spacing w:line="470" w:lineRule="exact"/>
              <w:rPr>
                <w:rFonts w:hint="eastAsia" w:ascii="仿宋" w:hAnsi="仿宋" w:eastAsia="仿宋" w:cs="仿宋"/>
                <w:sz w:val="24"/>
                <w:szCs w:val="24"/>
              </w:rPr>
            </w:pPr>
            <w:r>
              <w:rPr>
                <w:rFonts w:hint="eastAsia" w:ascii="仿宋" w:hAnsi="仿宋" w:eastAsia="仿宋" w:cs="仿宋"/>
                <w:sz w:val="24"/>
                <w:szCs w:val="24"/>
              </w:rPr>
              <w:t>验收合格之日起2年。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1701" w:type="dxa"/>
            <w:tcBorders>
              <w:top w:val="single" w:color="auto" w:sz="4" w:space="0"/>
              <w:left w:val="single" w:color="auto" w:sz="4" w:space="0"/>
              <w:bottom w:val="single" w:color="auto" w:sz="4" w:space="0"/>
              <w:right w:val="single" w:color="auto" w:sz="4" w:space="0"/>
            </w:tcBorders>
            <w:noWrap/>
            <w:vAlign w:val="center"/>
          </w:tcPr>
          <w:p>
            <w:pPr>
              <w:snapToGrid w:val="0"/>
              <w:spacing w:line="47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付款条件</w:t>
            </w:r>
          </w:p>
        </w:tc>
        <w:tc>
          <w:tcPr>
            <w:tcW w:w="7299" w:type="dxa"/>
            <w:tcBorders>
              <w:top w:val="single" w:color="auto" w:sz="4" w:space="0"/>
              <w:left w:val="single" w:color="auto" w:sz="4" w:space="0"/>
              <w:bottom w:val="single" w:color="auto" w:sz="4" w:space="0"/>
              <w:right w:val="single" w:color="auto" w:sz="4" w:space="0"/>
            </w:tcBorders>
            <w:noWrap/>
            <w:vAlign w:val="center"/>
          </w:tcPr>
          <w:p>
            <w:pPr>
              <w:widowControl/>
              <w:spacing w:line="47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合同生效及具备实施条件后</w:t>
            </w:r>
            <w:r>
              <w:rPr>
                <w:rFonts w:hint="eastAsia" w:ascii="仿宋" w:hAnsi="仿宋" w:eastAsia="仿宋" w:cs="仿宋"/>
                <w:color w:val="000000"/>
                <w:sz w:val="24"/>
                <w:szCs w:val="24"/>
                <w:lang w:val="en-US" w:eastAsia="zh-CN"/>
              </w:rPr>
              <w:t>7个工作</w:t>
            </w:r>
            <w:r>
              <w:rPr>
                <w:rFonts w:hint="eastAsia" w:ascii="仿宋" w:hAnsi="仿宋" w:eastAsia="仿宋" w:cs="仿宋"/>
                <w:color w:val="000000"/>
                <w:sz w:val="24"/>
                <w:szCs w:val="24"/>
              </w:rPr>
              <w:t>日内支付预付款，为合同价款的</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0%； 工程竣工通过验收小组验收合格并提交竣工资料后，支付至</w:t>
            </w:r>
            <w:r>
              <w:rPr>
                <w:rFonts w:hint="eastAsia" w:ascii="仿宋" w:hAnsi="仿宋" w:eastAsia="仿宋" w:cs="仿宋"/>
                <w:color w:val="000000"/>
                <w:sz w:val="24"/>
                <w:szCs w:val="24"/>
                <w:lang w:eastAsia="zh-CN"/>
              </w:rPr>
              <w:t>审计价</w:t>
            </w:r>
            <w:r>
              <w:rPr>
                <w:rFonts w:hint="eastAsia" w:ascii="仿宋" w:hAnsi="仿宋" w:eastAsia="仿宋" w:cs="仿宋"/>
                <w:color w:val="000000"/>
                <w:sz w:val="24"/>
                <w:szCs w:val="24"/>
              </w:rPr>
              <w:t>的100%。付款前成交供应商需向采购人提供正规发票，否则采购人有权拒付款项。</w:t>
            </w:r>
          </w:p>
          <w:p>
            <w:pPr>
              <w:widowControl/>
              <w:spacing w:line="470" w:lineRule="exact"/>
              <w:rPr>
                <w:rFonts w:hint="eastAsia" w:ascii="仿宋" w:hAnsi="仿宋" w:eastAsia="仿宋" w:cs="仿宋"/>
                <w:color w:val="000000"/>
                <w:sz w:val="24"/>
                <w:szCs w:val="24"/>
              </w:rPr>
            </w:pPr>
            <w:r>
              <w:rPr>
                <w:rFonts w:hint="eastAsia" w:ascii="仿宋" w:hAnsi="仿宋" w:eastAsia="仿宋" w:cs="仿宋"/>
                <w:b/>
                <w:color w:val="000000"/>
                <w:sz w:val="24"/>
                <w:szCs w:val="24"/>
              </w:rPr>
              <w:t>税费：</w:t>
            </w:r>
            <w:r>
              <w:rPr>
                <w:rFonts w:hint="eastAsia" w:ascii="仿宋" w:hAnsi="仿宋" w:eastAsia="仿宋" w:cs="仿宋"/>
                <w:color w:val="000000"/>
                <w:sz w:val="24"/>
                <w:szCs w:val="24"/>
              </w:rPr>
              <w:t>本服务执行中相关的一切税费均由成交供应商负担。</w:t>
            </w:r>
          </w:p>
          <w:p>
            <w:pPr>
              <w:widowControl/>
              <w:spacing w:line="47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注：</w:t>
            </w:r>
            <w:r>
              <w:rPr>
                <w:rFonts w:hint="eastAsia" w:ascii="仿宋" w:hAnsi="仿宋" w:eastAsia="仿宋" w:cs="仿宋"/>
                <w:b/>
                <w:bCs/>
                <w:color w:val="000000"/>
                <w:sz w:val="24"/>
                <w:szCs w:val="24"/>
                <w:u w:val="single"/>
              </w:rPr>
              <w:t>若成交供应商明确表示无需预付款或者主动要求降低预付款比例的，采购人可不适用前述规定</w:t>
            </w:r>
            <w:r>
              <w:rPr>
                <w:rFonts w:hint="eastAsia" w:ascii="仿宋" w:hAnsi="仿宋" w:eastAsia="仿宋" w:cs="仿宋"/>
                <w:b/>
                <w:bCs/>
                <w:color w:val="000000"/>
                <w:sz w:val="24"/>
                <w:szCs w:val="24"/>
              </w:rPr>
              <w:t>。</w:t>
            </w:r>
          </w:p>
        </w:tc>
      </w:tr>
    </w:tbl>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有▲标注的项目为实质性条款，必须响应。</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（二）工程承包方式：</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1、本工程的承包方式为磋商文件规定的项目内容，包工包料、包设备、包质量、包安全文明、包施工的承包方式。</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2、成交</w:t>
      </w:r>
      <w:r>
        <w:rPr>
          <w:rFonts w:hint="eastAsia" w:ascii="仿宋" w:hAnsi="仿宋" w:eastAsia="仿宋" w:cs="仿宋"/>
          <w:bCs/>
          <w:sz w:val="24"/>
          <w:szCs w:val="24"/>
        </w:rPr>
        <w:t>供应商</w:t>
      </w:r>
      <w:r>
        <w:rPr>
          <w:rFonts w:hint="eastAsia" w:ascii="仿宋" w:hAnsi="仿宋" w:eastAsia="仿宋" w:cs="仿宋"/>
          <w:sz w:val="24"/>
          <w:szCs w:val="24"/>
        </w:rPr>
        <w:t>不得将工程分包或转包，如发现分包或转包，采购人有权责令成交供应商退场，由此造成的经济损失，由成交供应商赔偿。</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成交供应商必须按月全额支付民工工资，并且采购人有监督的权利。如成交供应商未按规定兑现，采购人有权直接从工程款中扣除该费用，用于直接支付民工工资，并扣罚双倍的费用；整体工程竣工验收合格后，成交供应商履行了全部合同约定，采购人一次性退还履约保证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（三）安全文明施工:</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1、供应商应准时响应采购人组织的集中现场勘察，充分了解现场施工条件和施工内容，和采购人进行沟通，对有异议的地方全部以书面方式反馈给采购人。</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应承诺在采购人规定的工期内开工（以采购人下达开工令为准），并按要求在规定日期内竣工。供应商应充分做好各项安全防护措施，如因施工期间安全措施不到位造成采购人财产损失，成交供应商将按原价赔偿。</w:t>
      </w:r>
    </w:p>
    <w:p>
      <w:pPr>
        <w:snapToGrid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供应商报价中应充分考虑环境保护、文明施工、安全施工等费用，该报价是指完成该工程的所有相关费用及利润。供应商应制定安全可靠的施工方案，采取有效的安全防护措施，对参加施工的所有人员进行安全施工培训，对施工过程中造成的安全事故承担全部责任。</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应仔细勘察现场，按照工程建设的需要，统一服从业主及监理的现场管理，并对进场的周边已施工好和原有的建筑设施加以保护，并做好与其他施工配合，以保证本工程的顺利完工；在施工期间落实人员打扫施工区域内环境卫生，确保不污染路面，做到道路整洁。因车辆进出或对现有道路、房屋、管道、绿化等所有设施的损坏、修复而发生的一切费用都由成交供应商自行承担。若不能及时修复或未达到原质量标准通过验收的，则由采购人安排其他单位进行修复，所产生的费用由本工程成交供应商承担，具体产生的工程量费用计量由监理计控。施工组织时尽可能考虑本项目的专业性，制定相关的施工技术方案，供应商可在勘察现场后根据现场情况将这笔费用综合考虑在响应报价中，不再单独计价。</w:t>
      </w:r>
    </w:p>
    <w:p>
      <w:pPr>
        <w:pStyle w:val="29"/>
        <w:spacing w:before="156" w:after="156" w:line="480" w:lineRule="exact"/>
        <w:rPr>
          <w:rFonts w:hint="eastAsia" w:ascii="仿宋" w:hAnsi="仿宋" w:eastAsia="仿宋" w:cs="仿宋"/>
          <w:b/>
          <w:sz w:val="24"/>
          <w:szCs w:val="24"/>
        </w:rPr>
      </w:pPr>
      <w:r>
        <w:rPr>
          <w:rFonts w:hint="eastAsia" w:ascii="仿宋" w:hAnsi="仿宋" w:eastAsia="仿宋" w:cs="仿宋"/>
          <w:b/>
          <w:sz w:val="24"/>
          <w:szCs w:val="24"/>
          <w:lang w:eastAsia="zh-CN"/>
        </w:rPr>
        <w:t>五</w:t>
      </w:r>
      <w:r>
        <w:rPr>
          <w:rFonts w:hint="eastAsia" w:ascii="仿宋" w:hAnsi="仿宋" w:eastAsia="仿宋" w:cs="仿宋"/>
          <w:b/>
          <w:sz w:val="24"/>
          <w:szCs w:val="24"/>
        </w:rPr>
        <w:t>、工程建设标准</w:t>
      </w:r>
    </w:p>
    <w:p>
      <w:pPr>
        <w:widowControl/>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条所列的技术规范为完成本项目所需的最低技术标准规范，供应商可选择高于本章所列技术标准规范要求的企业技术标准，但供应商需提供所采用的企业技术标准高于本条所列技术标准规范的相关证明材料。</w:t>
      </w:r>
    </w:p>
    <w:p>
      <w:pPr>
        <w:widowControl/>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对图纸的任何变更，均应报监理工程师和采购人批准。</w:t>
      </w:r>
    </w:p>
    <w:p>
      <w:pPr>
        <w:widowControl/>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本工程执行国家及本省、市现行施工及验收规范和质量评定标准，以及有关条例、实施办法等。</w:t>
      </w:r>
    </w:p>
    <w:p>
      <w:pPr>
        <w:widowControl/>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当适用于本合同工程的几种标准与规范出现意义不明或不一致时，应由监理工程师作出解释和校正，并就此向成交供应商发出指令。除非本规范另有规定，在发生分歧时，根据合同条款规定应按以下顺序优先考虑：</w:t>
      </w:r>
    </w:p>
    <w:p>
      <w:pPr>
        <w:widowControl/>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（1）本工程建设标准。</w:t>
      </w:r>
    </w:p>
    <w:p>
      <w:pPr>
        <w:widowControl/>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（2）中华人民共和国国家标准和规范。</w:t>
      </w:r>
    </w:p>
    <w:p>
      <w:pPr>
        <w:widowControl/>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（3）中华人民共和国有关部委的标准和规范。</w:t>
      </w:r>
    </w:p>
    <w:p>
      <w:pPr>
        <w:numPr>
          <w:ilvl w:val="0"/>
          <w:numId w:val="5"/>
        </w:numPr>
        <w:spacing w:line="500" w:lineRule="exact"/>
        <w:rPr>
          <w:rFonts w:hint="eastAsia" w:ascii="仿宋" w:hAnsi="仿宋" w:eastAsia="仿宋" w:cs="仿宋"/>
          <w:sz w:val="24"/>
          <w:szCs w:val="24"/>
        </w:rPr>
      </w:pPr>
      <w:r>
        <w:rPr>
          <w:rFonts w:hint="eastAsia" w:ascii="仿宋" w:hAnsi="仿宋" w:eastAsia="仿宋" w:cs="仿宋"/>
          <w:sz w:val="24"/>
          <w:szCs w:val="24"/>
        </w:rPr>
        <w:t>其他国家官方、团体或协会颁布的标准和规范。</w:t>
      </w:r>
    </w:p>
    <w:p>
      <w:pPr>
        <w:spacing w:line="500" w:lineRule="exact"/>
        <w:rPr>
          <w:rFonts w:hint="eastAsia"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、其他要求：</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1.本次磋商，各供应商应充分考虑安全防护、卫生环保、文明施工、二次进场等费用，该费用列入相应措施费,综合考虑在响应报价中。</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2.施工所需用水、用电由成交供应商负责接出，费用综合考虑在响应报价中。</w:t>
      </w:r>
    </w:p>
    <w:p>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成交供应商的雇员及设备的保险等保险取费由供应商自行承担。</w:t>
      </w:r>
    </w:p>
    <w:p>
      <w:pPr>
        <w:spacing w:line="46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4.若因自身原因给周边其他施工单位造成损失的，其相关费用由成交供应商承担。</w:t>
      </w:r>
    </w:p>
    <w:p>
      <w:pPr>
        <w:numPr>
          <w:ilvl w:val="0"/>
          <w:numId w:val="0"/>
        </w:numPr>
        <w:spacing w:line="360" w:lineRule="auto"/>
        <w:ind w:leftChars="0"/>
        <w:jc w:val="both"/>
        <w:outlineLvl w:val="0"/>
        <w:rPr>
          <w:rFonts w:hint="eastAsia" w:ascii="宋体" w:hAnsi="宋体" w:cs="仿宋"/>
          <w:b/>
          <w:sz w:val="44"/>
          <w:szCs w:val="44"/>
        </w:rPr>
      </w:pPr>
    </w:p>
    <w:p>
      <w:pPr>
        <w:rPr>
          <w:rFonts w:hint="eastAsia" w:ascii="仿宋" w:hAnsi="仿宋" w:eastAsia="仿宋" w:cs="仿宋"/>
          <w:b/>
          <w:sz w:val="44"/>
          <w:szCs w:val="44"/>
        </w:rPr>
      </w:pPr>
      <w:r>
        <w:rPr>
          <w:rFonts w:hint="eastAsia" w:ascii="仿宋" w:hAnsi="仿宋" w:eastAsia="仿宋" w:cs="仿宋"/>
          <w:b/>
          <w:sz w:val="44"/>
          <w:szCs w:val="44"/>
        </w:rPr>
        <w:br w:type="page"/>
      </w:r>
    </w:p>
    <w:p>
      <w:pPr>
        <w:jc w:val="center"/>
        <w:rPr>
          <w:rFonts w:hint="eastAsia" w:ascii="仿宋" w:hAnsi="仿宋" w:eastAsia="仿宋" w:cs="仿宋"/>
          <w:b/>
          <w:sz w:val="44"/>
          <w:szCs w:val="44"/>
        </w:rPr>
      </w:pPr>
      <w:r>
        <w:rPr>
          <w:rFonts w:hint="eastAsia" w:ascii="仿宋" w:hAnsi="仿宋" w:eastAsia="仿宋" w:cs="仿宋"/>
          <w:b/>
          <w:sz w:val="44"/>
          <w:szCs w:val="44"/>
        </w:rPr>
        <w:t xml:space="preserve">第三章  </w:t>
      </w:r>
      <w:r>
        <w:rPr>
          <w:rFonts w:hint="eastAsia" w:ascii="仿宋" w:hAnsi="仿宋" w:eastAsia="仿宋" w:cs="仿宋"/>
          <w:b/>
          <w:sz w:val="44"/>
          <w:szCs w:val="44"/>
          <w:lang w:eastAsia="zh-CN"/>
        </w:rPr>
        <w:t>供应商</w:t>
      </w:r>
      <w:r>
        <w:rPr>
          <w:rFonts w:hint="eastAsia" w:ascii="仿宋" w:hAnsi="仿宋" w:eastAsia="仿宋" w:cs="仿宋"/>
          <w:b/>
          <w:sz w:val="44"/>
          <w:szCs w:val="44"/>
        </w:rPr>
        <w:t>须知</w:t>
      </w:r>
      <w:bookmarkEnd w:id="3"/>
    </w:p>
    <w:p>
      <w:pPr>
        <w:jc w:val="center"/>
        <w:rPr>
          <w:rFonts w:hint="eastAsia" w:ascii="仿宋" w:hAnsi="仿宋" w:eastAsia="仿宋" w:cs="仿宋"/>
          <w:b/>
          <w:szCs w:val="28"/>
        </w:rPr>
      </w:pPr>
      <w:r>
        <w:rPr>
          <w:rFonts w:hint="eastAsia" w:ascii="仿宋" w:hAnsi="仿宋" w:eastAsia="仿宋" w:cs="仿宋"/>
          <w:b/>
          <w:szCs w:val="28"/>
        </w:rPr>
        <w:t>前附表</w:t>
      </w:r>
    </w:p>
    <w:tbl>
      <w:tblPr>
        <w:tblStyle w:val="43"/>
        <w:tblW w:w="10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783"/>
        <w:gridCol w:w="76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bookmarkStart w:id="4" w:name="_Toc9577"/>
            <w:r>
              <w:rPr>
                <w:rFonts w:hint="eastAsia" w:ascii="仿宋" w:hAnsi="仿宋" w:eastAsia="仿宋" w:cs="宋体"/>
                <w:sz w:val="24"/>
              </w:rPr>
              <w:t>序号</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项  目</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内容与要求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1</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项目名称</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bCs/>
                <w:spacing w:val="-4"/>
                <w:sz w:val="24"/>
              </w:rPr>
            </w:pPr>
            <w:r>
              <w:rPr>
                <w:rFonts w:hint="eastAsia" w:ascii="仿宋" w:hAnsi="仿宋" w:eastAsia="仿宋" w:cs="宋体"/>
                <w:bCs/>
                <w:spacing w:val="-4"/>
                <w:sz w:val="24"/>
                <w:lang w:val="en-US" w:eastAsia="zh-CN"/>
              </w:rPr>
              <w:t xml:space="preserve">湖州市吴兴区人民政府龙泉街道办事处老旧小区表后线路和飞线改造项目 </w:t>
            </w:r>
            <w:r>
              <w:rPr>
                <w:rFonts w:hint="eastAsia" w:ascii="仿宋" w:hAnsi="仿宋" w:eastAsia="仿宋" w:cs="宋体"/>
                <w:bCs/>
                <w:spacing w:val="-4"/>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2</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编号</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bCs/>
                <w:spacing w:val="-4"/>
                <w:sz w:val="24"/>
              </w:rPr>
            </w:pPr>
            <w:r>
              <w:rPr>
                <w:rFonts w:hint="eastAsia" w:ascii="仿宋" w:hAnsi="仿宋" w:eastAsia="仿宋" w:cs="宋体"/>
                <w:bCs/>
                <w:spacing w:val="-4"/>
                <w:sz w:val="24"/>
              </w:rPr>
              <w:t>磋商文件编号：仁皇招字</w:t>
            </w:r>
            <w:r>
              <w:rPr>
                <w:rFonts w:hint="eastAsia" w:ascii="仿宋" w:hAnsi="仿宋" w:eastAsia="仿宋" w:cs="宋体"/>
                <w:bCs/>
                <w:spacing w:val="-4"/>
                <w:sz w:val="24"/>
                <w:lang w:eastAsia="zh-CN"/>
              </w:rPr>
              <w:t>202</w:t>
            </w:r>
            <w:r>
              <w:rPr>
                <w:rFonts w:hint="eastAsia" w:ascii="仿宋" w:hAnsi="仿宋" w:eastAsia="仿宋" w:cs="宋体"/>
                <w:bCs/>
                <w:spacing w:val="-4"/>
                <w:sz w:val="24"/>
                <w:lang w:val="en-US" w:eastAsia="zh-CN"/>
              </w:rPr>
              <w:t>2031</w:t>
            </w:r>
            <w:r>
              <w:rPr>
                <w:rFonts w:hint="eastAsia" w:ascii="仿宋" w:hAnsi="仿宋" w:eastAsia="仿宋" w:cs="宋体"/>
                <w:bCs/>
                <w:spacing w:val="-4"/>
                <w:sz w:val="24"/>
              </w:rPr>
              <w:t>号</w:t>
            </w:r>
          </w:p>
          <w:p>
            <w:pPr>
              <w:spacing w:line="530" w:lineRule="exact"/>
              <w:rPr>
                <w:rFonts w:ascii="仿宋" w:hAnsi="仿宋" w:eastAsia="仿宋" w:cs="宋体"/>
                <w:bCs/>
                <w:spacing w:val="-4"/>
                <w:sz w:val="24"/>
              </w:rPr>
            </w:pPr>
            <w:r>
              <w:rPr>
                <w:rFonts w:hint="eastAsia" w:ascii="仿宋" w:hAnsi="仿宋" w:eastAsia="仿宋" w:cs="宋体"/>
                <w:bCs/>
                <w:spacing w:val="-4"/>
                <w:sz w:val="24"/>
              </w:rPr>
              <w:t>财政审批编号</w:t>
            </w:r>
            <w:r>
              <w:rPr>
                <w:rFonts w:hint="eastAsia" w:ascii="仿宋" w:hAnsi="仿宋" w:eastAsia="仿宋" w:cs="宋体"/>
                <w:bCs/>
                <w:spacing w:val="-4"/>
                <w:sz w:val="24"/>
                <w:lang w:val="en-US" w:eastAsia="zh-CN"/>
              </w:rPr>
              <w:t>：吴兴财采确临【2022】2344号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3</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hint="eastAsia" w:ascii="仿宋" w:hAnsi="仿宋" w:eastAsia="仿宋" w:cs="宋体"/>
                <w:bCs/>
                <w:spacing w:val="-4"/>
                <w:sz w:val="24"/>
                <w:lang w:eastAsia="zh-CN"/>
              </w:rPr>
            </w:pPr>
            <w:r>
              <w:rPr>
                <w:rFonts w:hint="eastAsia" w:ascii="仿宋" w:hAnsi="仿宋" w:eastAsia="仿宋" w:cs="宋体"/>
                <w:bCs/>
                <w:spacing w:val="-4"/>
                <w:sz w:val="24"/>
                <w:lang w:eastAsia="zh-CN"/>
              </w:rPr>
              <w:t>磋商内容</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宋体"/>
                <w:bCs/>
                <w:spacing w:val="-4"/>
                <w:sz w:val="24"/>
                <w:lang w:eastAsia="zh-CN"/>
              </w:rPr>
            </w:pPr>
            <w:r>
              <w:rPr>
                <w:rFonts w:hint="eastAsia" w:ascii="仿宋" w:hAnsi="仿宋" w:eastAsia="仿宋" w:cs="宋体"/>
                <w:bCs/>
                <w:spacing w:val="-4"/>
                <w:sz w:val="24"/>
                <w:lang w:val="en-US" w:eastAsia="zh-CN"/>
              </w:rPr>
              <w:t xml:space="preserve">湖州市吴兴区人民政府龙泉街道办事处老旧小区表后线路和飞线改造项目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4</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项目实施地点</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bCs/>
                <w:spacing w:val="-4"/>
                <w:sz w:val="24"/>
              </w:rPr>
            </w:pPr>
            <w:r>
              <w:rPr>
                <w:rFonts w:hint="eastAsia" w:ascii="仿宋" w:hAnsi="仿宋" w:eastAsia="仿宋" w:cs="宋体"/>
                <w:sz w:val="24"/>
              </w:rPr>
              <w:t>根据采购人指定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5</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质保期</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sz w:val="24"/>
              </w:rPr>
            </w:pPr>
            <w:r>
              <w:rPr>
                <w:rFonts w:hint="eastAsia" w:ascii="仿宋" w:hAnsi="仿宋" w:eastAsia="仿宋"/>
                <w:sz w:val="24"/>
              </w:rPr>
              <w:t>验收合格之日起2年。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6</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答疑时间</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color w:val="000000"/>
                <w:sz w:val="24"/>
              </w:rPr>
            </w:pPr>
            <w:r>
              <w:rPr>
                <w:rFonts w:hint="eastAsia" w:ascii="仿宋" w:hAnsi="仿宋" w:eastAsia="仿宋" w:cs="宋体"/>
                <w:color w:val="000000"/>
                <w:sz w:val="24"/>
              </w:rPr>
              <w:t>供应商对磋商文件有异议的，应当在202</w:t>
            </w:r>
            <w:r>
              <w:rPr>
                <w:rFonts w:hint="eastAsia" w:ascii="仿宋" w:hAnsi="仿宋" w:eastAsia="仿宋" w:cs="宋体"/>
                <w:color w:val="000000"/>
                <w:sz w:val="24"/>
                <w:lang w:val="en-US" w:eastAsia="zh-CN"/>
              </w:rPr>
              <w:t>2</w:t>
            </w:r>
            <w:r>
              <w:rPr>
                <w:rFonts w:hint="eastAsia" w:ascii="仿宋" w:hAnsi="仿宋" w:eastAsia="仿宋" w:cs="宋体"/>
                <w:color w:val="000000"/>
                <w:sz w:val="24"/>
              </w:rPr>
              <w:t>年</w:t>
            </w:r>
            <w:r>
              <w:rPr>
                <w:rFonts w:hint="eastAsia" w:ascii="仿宋" w:hAnsi="仿宋" w:eastAsia="仿宋" w:cs="宋体"/>
                <w:color w:val="000000"/>
                <w:sz w:val="24"/>
                <w:lang w:val="en-US" w:eastAsia="zh-CN"/>
              </w:rPr>
              <w:t>5</w:t>
            </w:r>
            <w:r>
              <w:rPr>
                <w:rFonts w:hint="eastAsia" w:ascii="仿宋" w:hAnsi="仿宋" w:eastAsia="仿宋" w:cs="宋体"/>
                <w:color w:val="000000"/>
                <w:sz w:val="24"/>
              </w:rPr>
              <w:t>月</w:t>
            </w:r>
            <w:r>
              <w:rPr>
                <w:rFonts w:hint="eastAsia" w:ascii="仿宋" w:hAnsi="仿宋" w:eastAsia="仿宋" w:cs="宋体"/>
                <w:color w:val="000000"/>
                <w:sz w:val="24"/>
                <w:lang w:val="en-US" w:eastAsia="zh-CN"/>
              </w:rPr>
              <w:t>7</w:t>
            </w:r>
            <w:r>
              <w:rPr>
                <w:rFonts w:hint="eastAsia" w:ascii="仿宋" w:hAnsi="仿宋" w:eastAsia="仿宋" w:cs="宋体"/>
                <w:color w:val="000000"/>
                <w:sz w:val="24"/>
              </w:rPr>
              <w:t>日</w:t>
            </w:r>
            <w:r>
              <w:rPr>
                <w:rFonts w:hint="eastAsia" w:ascii="仿宋" w:hAnsi="仿宋" w:eastAsia="仿宋" w:cs="宋体"/>
                <w:color w:val="000000"/>
                <w:sz w:val="24"/>
                <w:lang w:eastAsia="zh-CN"/>
              </w:rPr>
              <w:t>下午</w:t>
            </w: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sz w:val="24"/>
                <w:lang w:val="en-US" w:eastAsia="zh-CN"/>
              </w:rPr>
              <w:t>0</w:t>
            </w:r>
            <w:r>
              <w:rPr>
                <w:rFonts w:hint="eastAsia" w:ascii="仿宋" w:hAnsi="仿宋" w:eastAsia="仿宋" w:cs="宋体"/>
                <w:color w:val="000000"/>
                <w:sz w:val="24"/>
              </w:rPr>
              <w:t>0分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7</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响应文件要求</w:t>
            </w:r>
          </w:p>
        </w:tc>
        <w:tc>
          <w:tcPr>
            <w:tcW w:w="7661"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pacing w:line="530" w:lineRule="exact"/>
              <w:rPr>
                <w:rFonts w:ascii="仿宋" w:hAnsi="仿宋" w:eastAsia="仿宋" w:cs="宋体"/>
                <w:color w:val="000000"/>
                <w:sz w:val="24"/>
              </w:rPr>
            </w:pPr>
            <w:r>
              <w:rPr>
                <w:rFonts w:hint="eastAsia" w:ascii="仿宋" w:hAnsi="仿宋" w:eastAsia="仿宋" w:cs="宋体"/>
                <w:color w:val="000000"/>
                <w:sz w:val="24"/>
              </w:rPr>
              <w:t>响应文件的制作：本项目实行电子招投标。</w:t>
            </w:r>
          </w:p>
          <w:p>
            <w:pPr>
              <w:spacing w:line="530" w:lineRule="exact"/>
              <w:rPr>
                <w:rFonts w:ascii="仿宋" w:hAnsi="仿宋" w:eastAsia="仿宋" w:cs="宋体"/>
                <w:color w:val="000000"/>
                <w:sz w:val="24"/>
              </w:rPr>
            </w:pPr>
            <w:r>
              <w:rPr>
                <w:rFonts w:hint="eastAsia" w:ascii="仿宋" w:hAnsi="仿宋" w:eastAsia="仿宋" w:cs="宋体"/>
                <w:color w:val="000000"/>
                <w:sz w:val="24"/>
              </w:rPr>
              <w:t xml:space="preserve">2、供应商应按要求提供电子响应文件及数据电子备份响应文件（U盘），具体内容如下： </w:t>
            </w:r>
          </w:p>
          <w:p>
            <w:pPr>
              <w:spacing w:line="530" w:lineRule="exact"/>
              <w:rPr>
                <w:rFonts w:ascii="仿宋" w:hAnsi="仿宋" w:eastAsia="仿宋" w:cs="宋体"/>
                <w:color w:val="000000"/>
                <w:sz w:val="24"/>
              </w:rPr>
            </w:pPr>
            <w:r>
              <w:rPr>
                <w:rFonts w:hint="eastAsia" w:ascii="仿宋" w:hAnsi="仿宋" w:eastAsia="仿宋" w:cs="宋体"/>
                <w:color w:val="000000"/>
                <w:sz w:val="24"/>
              </w:rPr>
              <w:t>2.1电子响应文件：按政采云平台项目采购-电子交易操作指南及本磋商文件要求制作、加密并递交，超过上传时间的视为放弃磋商资格，作未提交响应文件处理；</w:t>
            </w:r>
          </w:p>
          <w:p>
            <w:pPr>
              <w:spacing w:line="530" w:lineRule="exact"/>
              <w:rPr>
                <w:rFonts w:ascii="仿宋" w:hAnsi="仿宋" w:eastAsia="仿宋" w:cs="宋体"/>
                <w:color w:val="000000"/>
                <w:sz w:val="24"/>
              </w:rPr>
            </w:pPr>
            <w:r>
              <w:rPr>
                <w:rFonts w:hint="eastAsia" w:ascii="仿宋" w:hAnsi="仿宋" w:eastAsia="仿宋" w:cs="宋体"/>
                <w:color w:val="000000"/>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8</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sz w:val="24"/>
              </w:rPr>
              <w:t>响应截止时间</w:t>
            </w:r>
          </w:p>
        </w:tc>
        <w:tc>
          <w:tcPr>
            <w:tcW w:w="7661" w:type="dxa"/>
            <w:tcBorders>
              <w:top w:val="single" w:color="auto" w:sz="4" w:space="0"/>
              <w:left w:val="single" w:color="auto" w:sz="4" w:space="0"/>
              <w:bottom w:val="single" w:color="auto" w:sz="4" w:space="0"/>
              <w:right w:val="single" w:color="auto" w:sz="4" w:space="0"/>
            </w:tcBorders>
            <w:noWrap/>
            <w:vAlign w:val="center"/>
          </w:tcPr>
          <w:p>
            <w:pPr>
              <w:snapToGrid w:val="0"/>
              <w:spacing w:line="530" w:lineRule="exact"/>
              <w:rPr>
                <w:rFonts w:ascii="仿宋" w:hAnsi="仿宋" w:eastAsia="仿宋" w:cs="宋体"/>
                <w:color w:val="000000"/>
                <w:sz w:val="24"/>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 xml:space="preserve">年 </w:t>
            </w:r>
            <w:r>
              <w:rPr>
                <w:rFonts w:hint="eastAsia" w:ascii="仿宋" w:hAnsi="仿宋" w:eastAsia="仿宋" w:cs="宋体"/>
                <w:color w:val="000000"/>
                <w:kern w:val="0"/>
                <w:sz w:val="24"/>
                <w:lang w:val="en-US" w:eastAsia="zh-CN"/>
              </w:rPr>
              <w:t>5</w:t>
            </w:r>
            <w:r>
              <w:rPr>
                <w:rFonts w:hint="eastAsia" w:ascii="仿宋" w:hAnsi="仿宋" w:eastAsia="仿宋" w:cs="宋体"/>
                <w:color w:val="000000"/>
                <w:kern w:val="0"/>
                <w:sz w:val="24"/>
              </w:rPr>
              <w:t>月</w:t>
            </w:r>
            <w:r>
              <w:rPr>
                <w:rFonts w:hint="eastAsia" w:ascii="仿宋" w:hAnsi="仿宋" w:eastAsia="仿宋" w:cs="宋体"/>
                <w:color w:val="000000"/>
                <w:kern w:val="0"/>
                <w:sz w:val="24"/>
                <w:lang w:val="en-US" w:eastAsia="zh-CN"/>
              </w:rPr>
              <w:t xml:space="preserve"> 9 </w:t>
            </w:r>
            <w:r>
              <w:rPr>
                <w:rFonts w:hint="eastAsia" w:ascii="仿宋" w:hAnsi="仿宋" w:eastAsia="仿宋" w:cs="宋体"/>
                <w:color w:val="000000"/>
                <w:kern w:val="0"/>
                <w:sz w:val="24"/>
              </w:rPr>
              <w:t>日</w:t>
            </w:r>
            <w:r>
              <w:rPr>
                <w:rFonts w:hint="eastAsia" w:ascii="仿宋" w:hAnsi="仿宋" w:eastAsia="仿宋" w:cs="宋体"/>
                <w:color w:val="000000"/>
                <w:kern w:val="0"/>
                <w:sz w:val="24"/>
                <w:lang w:val="en-US" w:eastAsia="zh-CN"/>
              </w:rPr>
              <w:t>13</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r>
              <w:rPr>
                <w:rFonts w:hint="eastAsia" w:ascii="仿宋" w:hAnsi="仿宋" w:eastAsia="仿宋" w:cs="宋体"/>
                <w:color w:val="000000"/>
                <w:sz w:val="24"/>
              </w:rPr>
              <w:t>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3"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9</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响应文件</w:t>
            </w:r>
            <w:r>
              <w:rPr>
                <w:rFonts w:hint="eastAsia" w:ascii="仿宋" w:hAnsi="仿宋" w:eastAsia="仿宋" w:cs="宋体"/>
                <w:bCs/>
                <w:sz w:val="24"/>
              </w:rPr>
              <w:t>提交</w:t>
            </w:r>
            <w:r>
              <w:rPr>
                <w:rFonts w:hint="eastAsia" w:ascii="仿宋" w:hAnsi="仿宋" w:eastAsia="仿宋" w:cs="宋体"/>
                <w:sz w:val="24"/>
              </w:rPr>
              <w:t>地点</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color w:val="000000"/>
                <w:sz w:val="24"/>
              </w:rPr>
            </w:pPr>
            <w:r>
              <w:rPr>
                <w:rFonts w:hint="eastAsia" w:ascii="仿宋" w:hAnsi="仿宋" w:eastAsia="仿宋" w:cs="宋体"/>
                <w:color w:val="000000"/>
                <w:sz w:val="24"/>
              </w:rPr>
              <w:t>磋商时间：</w:t>
            </w: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 xml:space="preserve">年 </w:t>
            </w:r>
            <w:r>
              <w:rPr>
                <w:rFonts w:hint="eastAsia" w:ascii="仿宋" w:hAnsi="仿宋" w:eastAsia="仿宋" w:cs="宋体"/>
                <w:color w:val="000000"/>
                <w:kern w:val="0"/>
                <w:sz w:val="24"/>
                <w:lang w:val="en-US" w:eastAsia="zh-CN"/>
              </w:rPr>
              <w:t xml:space="preserve"> 5</w:t>
            </w:r>
            <w:r>
              <w:rPr>
                <w:rFonts w:hint="eastAsia" w:ascii="仿宋" w:hAnsi="仿宋" w:eastAsia="仿宋" w:cs="宋体"/>
                <w:color w:val="000000"/>
                <w:kern w:val="0"/>
                <w:sz w:val="24"/>
              </w:rPr>
              <w:t>月</w:t>
            </w:r>
            <w:r>
              <w:rPr>
                <w:rFonts w:hint="eastAsia" w:ascii="仿宋" w:hAnsi="仿宋" w:eastAsia="仿宋" w:cs="宋体"/>
                <w:color w:val="000000"/>
                <w:kern w:val="0"/>
                <w:sz w:val="24"/>
                <w:lang w:val="en-US" w:eastAsia="zh-CN"/>
              </w:rPr>
              <w:t xml:space="preserve">  9</w:t>
            </w:r>
            <w:r>
              <w:rPr>
                <w:rFonts w:hint="eastAsia" w:ascii="仿宋" w:hAnsi="仿宋" w:eastAsia="仿宋" w:cs="宋体"/>
                <w:color w:val="000000"/>
                <w:kern w:val="0"/>
                <w:sz w:val="24"/>
              </w:rPr>
              <w:t>日</w:t>
            </w:r>
            <w:r>
              <w:rPr>
                <w:rFonts w:hint="eastAsia" w:ascii="仿宋" w:hAnsi="仿宋" w:eastAsia="仿宋" w:cs="宋体"/>
                <w:color w:val="000000"/>
                <w:kern w:val="0"/>
                <w:sz w:val="24"/>
                <w:lang w:val="en-US" w:eastAsia="zh-CN"/>
              </w:rPr>
              <w:t>13</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r>
              <w:rPr>
                <w:rFonts w:hint="eastAsia" w:ascii="仿宋" w:hAnsi="仿宋" w:eastAsia="仿宋" w:cs="宋体"/>
                <w:color w:val="000000"/>
                <w:sz w:val="24"/>
              </w:rPr>
              <w:t>整</w:t>
            </w:r>
          </w:p>
          <w:p>
            <w:pPr>
              <w:spacing w:line="530" w:lineRule="exact"/>
              <w:rPr>
                <w:rFonts w:ascii="仿宋" w:hAnsi="仿宋" w:eastAsia="仿宋" w:cs="宋体"/>
                <w:color w:val="000000"/>
                <w:sz w:val="24"/>
              </w:rPr>
            </w:pPr>
            <w:r>
              <w:rPr>
                <w:rFonts w:hint="eastAsia" w:ascii="仿宋" w:hAnsi="仿宋" w:eastAsia="仿宋" w:cs="宋体"/>
                <w:color w:val="000000"/>
                <w:sz w:val="24"/>
              </w:rPr>
              <w:t>磋商地点：湖州市吴兴区公共资源交易中心开标室【湖州市吴兴区区府路1188 号总部自由港E 幢4楼】</w:t>
            </w:r>
          </w:p>
          <w:p>
            <w:pPr>
              <w:spacing w:line="530" w:lineRule="exact"/>
              <w:rPr>
                <w:rFonts w:ascii="仿宋" w:hAnsi="仿宋" w:eastAsia="仿宋" w:cs="宋体"/>
                <w:color w:val="000000"/>
                <w:sz w:val="24"/>
              </w:rPr>
            </w:pPr>
            <w:r>
              <w:rPr>
                <w:rFonts w:hint="eastAsia" w:ascii="仿宋" w:hAnsi="仿宋" w:eastAsia="仿宋" w:cs="宋体"/>
                <w:color w:val="000000"/>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pPr>
              <w:spacing w:line="530" w:lineRule="exact"/>
              <w:rPr>
                <w:rFonts w:ascii="仿宋" w:hAnsi="仿宋" w:eastAsia="仿宋" w:cs="宋体"/>
                <w:color w:val="000000"/>
                <w:sz w:val="24"/>
              </w:rPr>
            </w:pPr>
            <w:r>
              <w:rPr>
                <w:rFonts w:hint="eastAsia" w:ascii="仿宋" w:hAnsi="仿宋" w:eastAsia="仿宋" w:cs="宋体"/>
                <w:color w:val="000000"/>
                <w:sz w:val="24"/>
              </w:rPr>
              <w:t>2、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原则上邮寄公司统一采用EMS），邮寄地址为：湖州市仁皇工程咨询有限公司[湖州市太湖路1155号7层703室]，联系电话：0572-2615598。邮寄截止时间：供应商应于</w:t>
            </w: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 xml:space="preserve">年 </w:t>
            </w:r>
            <w:r>
              <w:rPr>
                <w:rFonts w:hint="eastAsia" w:ascii="仿宋" w:hAnsi="仿宋" w:eastAsia="仿宋" w:cs="宋体"/>
                <w:color w:val="000000"/>
                <w:kern w:val="0"/>
                <w:sz w:val="24"/>
                <w:lang w:val="en-US" w:eastAsia="zh-CN"/>
              </w:rPr>
              <w:t xml:space="preserve"> 5</w:t>
            </w:r>
            <w:r>
              <w:rPr>
                <w:rFonts w:hint="eastAsia" w:ascii="仿宋" w:hAnsi="仿宋" w:eastAsia="仿宋" w:cs="宋体"/>
                <w:color w:val="000000"/>
                <w:kern w:val="0"/>
                <w:sz w:val="24"/>
              </w:rPr>
              <w:t>月</w:t>
            </w:r>
            <w:r>
              <w:rPr>
                <w:rFonts w:hint="eastAsia" w:ascii="仿宋" w:hAnsi="仿宋" w:eastAsia="仿宋" w:cs="宋体"/>
                <w:color w:val="000000"/>
                <w:kern w:val="0"/>
                <w:sz w:val="24"/>
                <w:lang w:val="en-US" w:eastAsia="zh-CN"/>
              </w:rPr>
              <w:t xml:space="preserve"> 7 </w:t>
            </w:r>
            <w:r>
              <w:rPr>
                <w:rFonts w:hint="eastAsia" w:ascii="仿宋" w:hAnsi="仿宋" w:eastAsia="仿宋" w:cs="宋体"/>
                <w:color w:val="000000"/>
                <w:kern w:val="0"/>
                <w:sz w:val="24"/>
              </w:rPr>
              <w:t>日</w:t>
            </w:r>
            <w:r>
              <w:rPr>
                <w:rFonts w:hint="eastAsia" w:ascii="仿宋" w:hAnsi="仿宋" w:eastAsia="仿宋" w:cs="宋体"/>
                <w:color w:val="000000"/>
                <w:kern w:val="0"/>
                <w:sz w:val="24"/>
                <w:lang w:eastAsia="zh-CN"/>
              </w:rPr>
              <w:t>下午</w:t>
            </w:r>
            <w:r>
              <w:rPr>
                <w:rFonts w:hint="eastAsia" w:ascii="仿宋" w:hAnsi="仿宋" w:eastAsia="仿宋" w:cs="宋体"/>
                <w:color w:val="000000"/>
                <w:sz w:val="24"/>
                <w:lang w:val="en-US" w:eastAsia="zh-CN"/>
              </w:rPr>
              <w:t>5：</w:t>
            </w:r>
            <w:r>
              <w:rPr>
                <w:rFonts w:hint="eastAsia" w:ascii="仿宋" w:hAnsi="仿宋" w:eastAsia="仿宋" w:cs="宋体"/>
                <w:color w:val="000000"/>
                <w:sz w:val="24"/>
              </w:rPr>
              <w:t>00时前准时送达，逾期不予受理。未按时送达的，均按未提供处理。</w:t>
            </w:r>
          </w:p>
          <w:p>
            <w:pPr>
              <w:spacing w:line="530" w:lineRule="exact"/>
              <w:rPr>
                <w:rFonts w:ascii="仿宋" w:hAnsi="仿宋" w:eastAsia="仿宋" w:cs="宋体"/>
                <w:b/>
                <w:color w:val="000000"/>
                <w:sz w:val="24"/>
              </w:rPr>
            </w:pPr>
            <w:r>
              <w:rPr>
                <w:rFonts w:hint="eastAsia" w:ascii="仿宋" w:hAnsi="仿宋" w:eastAsia="仿宋" w:cs="宋体"/>
                <w:b/>
                <w:color w:val="000000"/>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10</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磋商时间</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color w:val="000000"/>
                <w:sz w:val="24"/>
              </w:rPr>
            </w:pPr>
            <w:r>
              <w:rPr>
                <w:rFonts w:hint="eastAsia" w:ascii="仿宋" w:hAnsi="仿宋" w:eastAsia="仿宋" w:cs="宋体"/>
                <w:color w:val="000000"/>
                <w:kern w:val="0"/>
                <w:sz w:val="24"/>
              </w:rPr>
              <w:t>202</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 xml:space="preserve">年 </w:t>
            </w:r>
            <w:r>
              <w:rPr>
                <w:rFonts w:hint="eastAsia" w:ascii="仿宋" w:hAnsi="仿宋" w:eastAsia="仿宋" w:cs="宋体"/>
                <w:color w:val="000000"/>
                <w:kern w:val="0"/>
                <w:sz w:val="24"/>
                <w:lang w:val="en-US" w:eastAsia="zh-CN"/>
              </w:rPr>
              <w:t xml:space="preserve">5 </w:t>
            </w:r>
            <w:r>
              <w:rPr>
                <w:rFonts w:hint="eastAsia" w:ascii="仿宋" w:hAnsi="仿宋" w:eastAsia="仿宋" w:cs="宋体"/>
                <w:color w:val="000000"/>
                <w:kern w:val="0"/>
                <w:sz w:val="24"/>
              </w:rPr>
              <w:t>月</w:t>
            </w:r>
            <w:r>
              <w:rPr>
                <w:rFonts w:hint="eastAsia" w:ascii="仿宋" w:hAnsi="仿宋" w:eastAsia="仿宋" w:cs="宋体"/>
                <w:color w:val="000000"/>
                <w:kern w:val="0"/>
                <w:sz w:val="24"/>
                <w:lang w:val="en-US" w:eastAsia="zh-CN"/>
              </w:rPr>
              <w:t>9</w:t>
            </w:r>
            <w:r>
              <w:rPr>
                <w:rFonts w:hint="eastAsia" w:ascii="仿宋" w:hAnsi="仿宋" w:eastAsia="仿宋" w:cs="宋体"/>
                <w:color w:val="000000"/>
                <w:kern w:val="0"/>
                <w:sz w:val="24"/>
              </w:rPr>
              <w:t>日</w:t>
            </w:r>
            <w:r>
              <w:rPr>
                <w:rFonts w:hint="eastAsia" w:ascii="仿宋" w:hAnsi="仿宋" w:eastAsia="仿宋" w:cs="宋体"/>
                <w:color w:val="000000"/>
                <w:kern w:val="0"/>
                <w:sz w:val="24"/>
                <w:lang w:val="en-US" w:eastAsia="zh-CN"/>
              </w:rPr>
              <w:t>13</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r>
              <w:rPr>
                <w:rFonts w:hint="eastAsia" w:ascii="仿宋" w:hAnsi="仿宋" w:eastAsia="仿宋" w:cs="宋体"/>
                <w:color w:val="000000"/>
                <w:sz w:val="24"/>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11</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sz w:val="24"/>
              </w:rPr>
              <w:t>磋商地点</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color w:val="000000"/>
                <w:sz w:val="24"/>
              </w:rPr>
            </w:pPr>
            <w:r>
              <w:rPr>
                <w:rFonts w:hint="eastAsia" w:ascii="仿宋" w:hAnsi="仿宋" w:eastAsia="仿宋" w:cs="宋体"/>
                <w:color w:val="000000"/>
                <w:sz w:val="24"/>
              </w:rPr>
              <w:t>湖州市吴兴区公共资源交易中心开标室（</w:t>
            </w:r>
            <w:r>
              <w:rPr>
                <w:rFonts w:hint="eastAsia" w:ascii="仿宋" w:hAnsi="仿宋" w:eastAsia="仿宋" w:cs="宋体"/>
                <w:color w:val="000000"/>
                <w:sz w:val="24"/>
                <w:lang w:val="en-US" w:eastAsia="zh-CN"/>
              </w:rPr>
              <w:t xml:space="preserve"> 404</w:t>
            </w:r>
            <w:r>
              <w:rPr>
                <w:rFonts w:hint="eastAsia" w:ascii="仿宋" w:hAnsi="仿宋" w:eastAsia="仿宋" w:cs="宋体"/>
                <w:color w:val="000000"/>
                <w:sz w:val="24"/>
              </w:rPr>
              <w:t>号）【湖州市吴兴区区府路1188 号总部自由港E 幢4楼】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12</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sz w:val="24"/>
              </w:rPr>
              <w:t>磋商</w:t>
            </w:r>
            <w:r>
              <w:rPr>
                <w:rFonts w:hint="eastAsia" w:ascii="仿宋" w:hAnsi="仿宋" w:eastAsia="仿宋" w:cs="宋体"/>
                <w:bCs/>
                <w:sz w:val="24"/>
              </w:rPr>
              <w:t>有效期</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sz w:val="24"/>
              </w:rPr>
            </w:pPr>
            <w:r>
              <w:rPr>
                <w:rFonts w:hint="eastAsia" w:ascii="仿宋" w:hAnsi="仿宋" w:eastAsia="仿宋" w:cs="宋体"/>
                <w:sz w:val="24"/>
              </w:rPr>
              <w:t>60天（日历天）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sz w:val="24"/>
              </w:rPr>
            </w:pPr>
            <w:r>
              <w:rPr>
                <w:rFonts w:hint="eastAsia" w:ascii="仿宋" w:hAnsi="仿宋" w:eastAsia="仿宋" w:cs="宋体"/>
                <w:sz w:val="24"/>
              </w:rPr>
              <w:t>13</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磋商办法及评分标准</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bCs/>
                <w:sz w:val="24"/>
              </w:rPr>
            </w:pPr>
            <w:r>
              <w:rPr>
                <w:rFonts w:hint="eastAsia" w:ascii="仿宋" w:hAnsi="仿宋" w:eastAsia="仿宋" w:cs="宋体"/>
                <w:bCs/>
                <w:sz w:val="24"/>
              </w:rPr>
              <w:t>详见磋商文件第六章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14</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采购人</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bCs/>
                <w:sz w:val="24"/>
              </w:rPr>
            </w:pPr>
            <w:r>
              <w:rPr>
                <w:rFonts w:hint="eastAsia" w:ascii="仿宋" w:hAnsi="仿宋" w:eastAsia="仿宋" w:cs="宋体"/>
                <w:bCs/>
                <w:sz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15</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履约保证金</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hint="eastAsia" w:ascii="仿宋" w:hAnsi="仿宋" w:eastAsia="仿宋" w:cs="宋体"/>
                <w:bCs/>
                <w:sz w:val="24"/>
                <w:lang w:val="en-US" w:eastAsia="zh-CN"/>
              </w:rPr>
            </w:pPr>
            <w:r>
              <w:rPr>
                <w:rFonts w:hint="eastAsia" w:ascii="仿宋" w:hAnsi="仿宋" w:eastAsia="仿宋" w:cs="宋体"/>
                <w:bCs/>
                <w:sz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804"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16</w:t>
            </w:r>
          </w:p>
        </w:tc>
        <w:tc>
          <w:tcPr>
            <w:tcW w:w="1783"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s="宋体"/>
                <w:bCs/>
                <w:sz w:val="24"/>
              </w:rPr>
            </w:pPr>
            <w:r>
              <w:rPr>
                <w:rFonts w:hint="eastAsia" w:ascii="仿宋" w:hAnsi="仿宋" w:eastAsia="仿宋" w:cs="宋体"/>
                <w:bCs/>
                <w:sz w:val="24"/>
              </w:rPr>
              <w:t>其他</w:t>
            </w:r>
          </w:p>
        </w:tc>
        <w:tc>
          <w:tcPr>
            <w:tcW w:w="7661" w:type="dxa"/>
            <w:tcBorders>
              <w:top w:val="single" w:color="auto" w:sz="4" w:space="0"/>
              <w:left w:val="single" w:color="auto" w:sz="4" w:space="0"/>
              <w:bottom w:val="single" w:color="auto" w:sz="4" w:space="0"/>
              <w:right w:val="single" w:color="auto" w:sz="4" w:space="0"/>
            </w:tcBorders>
            <w:noWrap/>
            <w:vAlign w:val="center"/>
          </w:tcPr>
          <w:p>
            <w:pPr>
              <w:spacing w:line="530" w:lineRule="exact"/>
              <w:rPr>
                <w:rFonts w:ascii="仿宋" w:hAnsi="仿宋" w:eastAsia="仿宋" w:cs="宋体"/>
                <w:bCs/>
                <w:sz w:val="24"/>
              </w:rPr>
            </w:pPr>
            <w:r>
              <w:rPr>
                <w:rFonts w:hint="eastAsia" w:ascii="仿宋" w:hAnsi="仿宋" w:eastAsia="仿宋" w:cs="宋体"/>
                <w:bCs/>
                <w:sz w:val="24"/>
              </w:rPr>
              <w:t>在确定成交供应商后，签订合同前，成交供应商须提供二份完整的纸质响应文件</w:t>
            </w:r>
            <w:r>
              <w:rPr>
                <w:rFonts w:hint="eastAsia" w:ascii="仿宋" w:hAnsi="仿宋" w:eastAsia="仿宋" w:cs="宋体"/>
                <w:b/>
                <w:bCs/>
                <w:sz w:val="24"/>
              </w:rPr>
              <w:t>（包括最后报价文件，纸质最后报价文件须包含以成交价编制的工程量清单）</w:t>
            </w:r>
            <w:r>
              <w:rPr>
                <w:rFonts w:hint="eastAsia" w:ascii="仿宋" w:hAnsi="仿宋" w:eastAsia="仿宋" w:cs="宋体"/>
                <w:bCs/>
                <w:sz w:val="24"/>
              </w:rPr>
              <w:t>给采购人，纸质响应文件须与电子响应文件格式及内容一致。</w:t>
            </w:r>
          </w:p>
        </w:tc>
      </w:tr>
    </w:tbl>
    <w:p>
      <w:pPr>
        <w:rPr>
          <w:rFonts w:hint="eastAsia" w:ascii="仿宋" w:hAnsi="仿宋" w:eastAsia="仿宋" w:cs="仿宋"/>
          <w:b/>
          <w:sz w:val="32"/>
          <w:szCs w:val="32"/>
        </w:rPr>
      </w:pPr>
      <w:r>
        <w:rPr>
          <w:rFonts w:hint="eastAsia" w:ascii="仿宋" w:hAnsi="仿宋" w:eastAsia="仿宋" w:cs="仿宋"/>
          <w:b/>
          <w:sz w:val="32"/>
          <w:szCs w:val="32"/>
        </w:rPr>
        <w:br w:type="page"/>
      </w:r>
    </w:p>
    <w:bookmarkEnd w:id="4"/>
    <w:p>
      <w:pPr>
        <w:pStyle w:val="4"/>
        <w:spacing w:line="560" w:lineRule="exact"/>
        <w:jc w:val="center"/>
        <w:rPr>
          <w:rFonts w:ascii="仿宋" w:hAnsi="仿宋" w:eastAsia="仿宋" w:cs="宋体"/>
          <w:sz w:val="28"/>
          <w:szCs w:val="28"/>
        </w:rPr>
      </w:pPr>
      <w:bookmarkStart w:id="5" w:name="_Toc113441587"/>
      <w:bookmarkStart w:id="6" w:name="_Toc452995896"/>
      <w:r>
        <w:rPr>
          <w:rFonts w:hint="eastAsia" w:ascii="仿宋" w:hAnsi="仿宋" w:eastAsia="仿宋" w:cs="宋体"/>
          <w:sz w:val="28"/>
          <w:szCs w:val="28"/>
        </w:rPr>
        <w:t>一、</w:t>
      </w:r>
      <w:bookmarkEnd w:id="5"/>
      <w:r>
        <w:rPr>
          <w:rFonts w:hint="eastAsia" w:ascii="仿宋" w:hAnsi="仿宋" w:eastAsia="仿宋" w:cs="宋体"/>
          <w:sz w:val="28"/>
          <w:szCs w:val="28"/>
        </w:rPr>
        <w:t>总  则</w:t>
      </w:r>
      <w:bookmarkEnd w:id="6"/>
    </w:p>
    <w:p>
      <w:pPr>
        <w:spacing w:line="560" w:lineRule="exact"/>
        <w:rPr>
          <w:rFonts w:ascii="仿宋" w:hAnsi="仿宋" w:eastAsia="仿宋" w:cs="宋体"/>
          <w:sz w:val="24"/>
        </w:rPr>
      </w:pPr>
      <w:r>
        <w:rPr>
          <w:rFonts w:hint="eastAsia" w:ascii="仿宋" w:hAnsi="仿宋" w:eastAsia="仿宋" w:cs="宋体"/>
          <w:sz w:val="24"/>
        </w:rPr>
        <w:t>1．概况</w:t>
      </w:r>
    </w:p>
    <w:p>
      <w:pPr>
        <w:tabs>
          <w:tab w:val="left" w:pos="900"/>
        </w:tabs>
        <w:spacing w:line="560" w:lineRule="exact"/>
        <w:ind w:firstLine="480" w:firstLineChars="200"/>
        <w:rPr>
          <w:rFonts w:ascii="仿宋" w:hAnsi="仿宋" w:eastAsia="仿宋" w:cs="宋体"/>
          <w:sz w:val="24"/>
        </w:rPr>
      </w:pPr>
      <w:r>
        <w:rPr>
          <w:rFonts w:hint="eastAsia" w:ascii="仿宋" w:hAnsi="仿宋" w:eastAsia="仿宋" w:cs="宋体"/>
          <w:sz w:val="24"/>
        </w:rPr>
        <w:t>1.1</w:t>
      </w:r>
      <w:r>
        <w:rPr>
          <w:rFonts w:hint="eastAsia" w:ascii="仿宋" w:hAnsi="仿宋" w:eastAsia="仿宋" w:cs="宋体"/>
          <w:spacing w:val="-6"/>
          <w:sz w:val="24"/>
        </w:rPr>
        <w:t>项目名称：</w:t>
      </w:r>
      <w:r>
        <w:rPr>
          <w:rFonts w:hint="eastAsia" w:ascii="仿宋" w:hAnsi="仿宋" w:eastAsia="仿宋" w:cs="宋体"/>
          <w:spacing w:val="-6"/>
          <w:sz w:val="24"/>
          <w:lang w:val="en-US" w:eastAsia="zh-CN"/>
        </w:rPr>
        <w:t>湖州市吴兴区人民政府龙泉街道办事处老旧小区表后线路和飞线改造项目</w:t>
      </w:r>
      <w:r>
        <w:rPr>
          <w:rFonts w:hint="eastAsia" w:ascii="仿宋" w:hAnsi="仿宋" w:eastAsia="仿宋" w:cs="宋体"/>
          <w:spacing w:val="-6"/>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1.2采购人：</w:t>
      </w:r>
      <w:r>
        <w:rPr>
          <w:rFonts w:hint="eastAsia" w:ascii="仿宋" w:hAnsi="仿宋" w:eastAsia="仿宋" w:cs="仿宋"/>
          <w:sz w:val="24"/>
          <w:highlight w:val="none"/>
          <w:lang w:eastAsia="zh-CN"/>
        </w:rPr>
        <w:t>湖州市吴兴区人民政府龙泉街道办事处</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1.3监管部门: 湖州市</w:t>
      </w:r>
      <w:r>
        <w:rPr>
          <w:rFonts w:hint="eastAsia" w:ascii="仿宋" w:hAnsi="仿宋" w:eastAsia="仿宋" w:cs="宋体"/>
          <w:sz w:val="24"/>
          <w:lang w:eastAsia="zh-CN"/>
        </w:rPr>
        <w:t>吴兴区</w:t>
      </w:r>
      <w:r>
        <w:rPr>
          <w:rFonts w:hint="eastAsia" w:ascii="仿宋" w:hAnsi="仿宋" w:eastAsia="仿宋" w:cs="宋体"/>
          <w:sz w:val="24"/>
        </w:rPr>
        <w:t>财政局政府采购监管</w:t>
      </w:r>
      <w:r>
        <w:rPr>
          <w:rFonts w:hint="eastAsia" w:ascii="仿宋" w:hAnsi="仿宋" w:eastAsia="仿宋" w:cs="宋体"/>
          <w:sz w:val="24"/>
          <w:lang w:eastAsia="zh-CN"/>
        </w:rPr>
        <w:t>科</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1.4项目资金来源：已得到政府有关部门的批准，其资金来源已落实；</w:t>
      </w:r>
    </w:p>
    <w:p>
      <w:pPr>
        <w:spacing w:line="560" w:lineRule="exact"/>
        <w:ind w:firstLine="480" w:firstLineChars="200"/>
        <w:rPr>
          <w:rFonts w:ascii="仿宋" w:hAnsi="仿宋" w:eastAsia="仿宋" w:cs="宋体"/>
          <w:sz w:val="24"/>
        </w:rPr>
      </w:pPr>
      <w:r>
        <w:rPr>
          <w:rFonts w:hint="eastAsia" w:ascii="仿宋" w:hAnsi="仿宋" w:eastAsia="仿宋" w:cs="宋体"/>
          <w:sz w:val="24"/>
        </w:rPr>
        <w:t>1.5采购方式:竞争性磋商；</w:t>
      </w:r>
    </w:p>
    <w:p>
      <w:pPr>
        <w:spacing w:line="560" w:lineRule="exact"/>
        <w:ind w:firstLine="480" w:firstLineChars="200"/>
        <w:rPr>
          <w:rFonts w:ascii="仿宋" w:hAnsi="仿宋" w:eastAsia="仿宋" w:cs="宋体"/>
          <w:b/>
          <w:bCs/>
          <w:sz w:val="24"/>
        </w:rPr>
      </w:pPr>
      <w:r>
        <w:rPr>
          <w:rFonts w:hint="eastAsia" w:ascii="仿宋" w:hAnsi="仿宋" w:eastAsia="仿宋" w:cs="宋体"/>
          <w:sz w:val="24"/>
        </w:rPr>
        <w:t>1.6采购项目服务地点：</w:t>
      </w:r>
      <w:r>
        <w:rPr>
          <w:rFonts w:hint="eastAsia" w:ascii="仿宋" w:hAnsi="仿宋" w:eastAsia="仿宋" w:cs="宋体"/>
          <w:bCs/>
          <w:sz w:val="24"/>
        </w:rPr>
        <w:t>根据采购人指令</w:t>
      </w:r>
      <w:r>
        <w:rPr>
          <w:rFonts w:hint="eastAsia" w:ascii="仿宋" w:hAnsi="仿宋" w:eastAsia="仿宋" w:cs="宋体"/>
          <w:sz w:val="24"/>
        </w:rPr>
        <w:t>；</w:t>
      </w:r>
    </w:p>
    <w:p>
      <w:pPr>
        <w:spacing w:line="560" w:lineRule="exact"/>
        <w:ind w:firstLine="480" w:firstLineChars="200"/>
        <w:rPr>
          <w:rFonts w:ascii="仿宋" w:hAnsi="仿宋" w:eastAsia="仿宋" w:cs="宋体"/>
          <w:color w:val="000000"/>
          <w:sz w:val="24"/>
        </w:rPr>
      </w:pPr>
      <w:r>
        <w:rPr>
          <w:rFonts w:hint="eastAsia" w:ascii="仿宋" w:hAnsi="仿宋" w:eastAsia="仿宋" w:cs="宋体"/>
          <w:bCs/>
          <w:sz w:val="24"/>
        </w:rPr>
        <w:t>1.7</w:t>
      </w:r>
      <w:r>
        <w:rPr>
          <w:rFonts w:hint="eastAsia" w:ascii="仿宋" w:hAnsi="仿宋" w:eastAsia="仿宋" w:cs="宋体"/>
          <w:color w:val="000000"/>
          <w:sz w:val="24"/>
        </w:rPr>
        <w:t>采购代理机构：湖州市仁皇工程咨询有限公司；</w:t>
      </w:r>
    </w:p>
    <w:p>
      <w:pPr>
        <w:tabs>
          <w:tab w:val="left" w:pos="900"/>
        </w:tabs>
        <w:spacing w:line="560" w:lineRule="exact"/>
        <w:ind w:firstLine="480" w:firstLineChars="200"/>
        <w:rPr>
          <w:rFonts w:ascii="仿宋" w:hAnsi="仿宋" w:eastAsia="仿宋" w:cs="宋体"/>
          <w:color w:val="000000"/>
          <w:sz w:val="24"/>
        </w:rPr>
      </w:pPr>
      <w:r>
        <w:rPr>
          <w:rFonts w:hint="eastAsia" w:ascii="仿宋" w:hAnsi="仿宋" w:eastAsia="仿宋" w:cs="宋体"/>
          <w:color w:val="000000"/>
          <w:sz w:val="24"/>
        </w:rPr>
        <w:t>1.8本磋商文件适用于</w:t>
      </w:r>
      <w:r>
        <w:rPr>
          <w:rFonts w:hint="eastAsia" w:ascii="仿宋" w:hAnsi="仿宋" w:eastAsia="仿宋" w:cs="宋体"/>
          <w:bCs/>
          <w:color w:val="000000"/>
          <w:sz w:val="24"/>
        </w:rPr>
        <w:t>本</w:t>
      </w:r>
      <w:r>
        <w:rPr>
          <w:rFonts w:hint="eastAsia" w:ascii="仿宋" w:hAnsi="仿宋" w:eastAsia="仿宋" w:cs="宋体"/>
          <w:color w:val="000000"/>
          <w:sz w:val="24"/>
        </w:rPr>
        <w:t>项目的磋商、成交、验收、合同履约、付款等（如法律、法规或</w:t>
      </w:r>
      <w:r>
        <w:rPr>
          <w:rFonts w:hint="eastAsia" w:ascii="仿宋" w:hAnsi="仿宋" w:eastAsia="仿宋" w:cs="宋体"/>
          <w:sz w:val="24"/>
        </w:rPr>
        <w:t>省级以上规范性文件</w:t>
      </w:r>
      <w:r>
        <w:rPr>
          <w:rFonts w:hint="eastAsia" w:ascii="仿宋" w:hAnsi="仿宋" w:eastAsia="仿宋" w:cs="宋体"/>
          <w:color w:val="000000"/>
          <w:sz w:val="24"/>
        </w:rPr>
        <w:t>另有规定的，从其规定）。</w:t>
      </w:r>
    </w:p>
    <w:p>
      <w:pPr>
        <w:spacing w:line="560" w:lineRule="exact"/>
        <w:rPr>
          <w:rFonts w:ascii="仿宋" w:hAnsi="仿宋" w:eastAsia="仿宋" w:cs="宋体"/>
          <w:sz w:val="24"/>
        </w:rPr>
      </w:pPr>
      <w:r>
        <w:rPr>
          <w:rFonts w:hint="eastAsia" w:ascii="仿宋" w:hAnsi="仿宋" w:eastAsia="仿宋" w:cs="宋体"/>
          <w:sz w:val="24"/>
        </w:rPr>
        <w:t>2．供应商的资格条件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w:t>
      </w:r>
      <w:r>
        <w:rPr>
          <w:rFonts w:hint="eastAsia" w:ascii="仿宋" w:hAnsi="仿宋" w:eastAsia="仿宋" w:cs="仿宋"/>
          <w:sz w:val="24"/>
          <w:lang w:eastAsia="zh-CN"/>
        </w:rPr>
        <w:t>供应商</w:t>
      </w:r>
      <w:r>
        <w:rPr>
          <w:rFonts w:hint="eastAsia" w:ascii="仿宋" w:hAnsi="仿宋" w:eastAsia="仿宋" w:cs="仿宋"/>
          <w:sz w:val="24"/>
        </w:rPr>
        <w:t>资格设定及资格审查的通知》第六条规定,且未被“信用中国”（www.creditchina.gov.cn）、“中国政府采购网”（www.ccgp.gov.cn）列入失信被执行人、重大税收违法案件当事人名单、政府采购严重违法失信行为记录名单。</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▲2、供应商的特定条件：</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①具有国家电力监管委员会颁发的承装、承修、承试电力设施许可证。</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 xml:space="preserve">、本项目专门面向中小企业采购, </w:t>
      </w:r>
      <w:r>
        <w:rPr>
          <w:rFonts w:hint="eastAsia" w:ascii="仿宋" w:hAnsi="仿宋" w:eastAsia="仿宋" w:cs="仿宋"/>
          <w:color w:val="000000" w:themeColor="text1"/>
          <w:sz w:val="24"/>
          <w:lang w:eastAsia="zh-CN"/>
          <w14:textFill>
            <w14:solidFill>
              <w14:schemeClr w14:val="tx1"/>
            </w14:solidFill>
          </w14:textFill>
        </w:rPr>
        <w:t>供应商</w:t>
      </w:r>
      <w:r>
        <w:rPr>
          <w:rFonts w:hint="eastAsia" w:ascii="仿宋" w:hAnsi="仿宋" w:eastAsia="仿宋" w:cs="仿宋"/>
          <w:color w:val="000000" w:themeColor="text1"/>
          <w:sz w:val="24"/>
          <w14:textFill>
            <w14:solidFill>
              <w14:schemeClr w14:val="tx1"/>
            </w14:solidFill>
          </w14:textFill>
        </w:rPr>
        <w:t>需符合国家《中小企业划型标准规定》要求。(监狱企业、残疾人福利性单位参加投标，视为小型、微型企业)。</w:t>
      </w:r>
    </w:p>
    <w:p>
      <w:pPr>
        <w:spacing w:line="56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本项目不接受联合体</w:t>
      </w:r>
      <w:r>
        <w:rPr>
          <w:rFonts w:hint="eastAsia" w:ascii="仿宋" w:hAnsi="仿宋" w:eastAsia="仿宋" w:cs="仿宋"/>
          <w:sz w:val="24"/>
          <w:lang w:eastAsia="zh-CN"/>
        </w:rPr>
        <w:t>磋商</w:t>
      </w:r>
      <w:r>
        <w:rPr>
          <w:rFonts w:hint="eastAsia" w:ascii="仿宋" w:hAnsi="仿宋" w:eastAsia="仿宋" w:cs="仿宋"/>
          <w:sz w:val="24"/>
        </w:rPr>
        <w:t>。</w:t>
      </w:r>
    </w:p>
    <w:p>
      <w:pPr>
        <w:spacing w:line="560" w:lineRule="exact"/>
        <w:rPr>
          <w:rFonts w:ascii="仿宋" w:hAnsi="仿宋" w:eastAsia="仿宋" w:cs="宋体"/>
          <w:bCs/>
          <w:sz w:val="24"/>
        </w:rPr>
      </w:pPr>
      <w:r>
        <w:rPr>
          <w:rFonts w:hint="eastAsia" w:ascii="仿宋" w:hAnsi="仿宋" w:eastAsia="仿宋" w:cs="宋体"/>
          <w:bCs/>
          <w:sz w:val="24"/>
        </w:rPr>
        <w:t>3．磋商费用</w:t>
      </w:r>
    </w:p>
    <w:p>
      <w:pPr>
        <w:spacing w:line="560" w:lineRule="exact"/>
        <w:ind w:firstLine="480" w:firstLineChars="200"/>
        <w:rPr>
          <w:rFonts w:ascii="仿宋" w:hAnsi="仿宋" w:eastAsia="仿宋" w:cs="宋体"/>
          <w:sz w:val="24"/>
        </w:rPr>
      </w:pPr>
      <w:r>
        <w:rPr>
          <w:rFonts w:hint="eastAsia" w:ascii="仿宋" w:hAnsi="仿宋" w:eastAsia="仿宋" w:cs="宋体"/>
          <w:bCs/>
          <w:sz w:val="24"/>
        </w:rPr>
        <w:t>3.1无论磋商采购结果如何，供应商均应自行承担所有与参加本次磋商采购有关的全部费用。</w:t>
      </w:r>
      <w:r>
        <w:rPr>
          <w:rFonts w:hint="eastAsia" w:ascii="仿宋" w:hAnsi="仿宋" w:eastAsia="仿宋" w:cs="宋体"/>
          <w:sz w:val="24"/>
        </w:rPr>
        <w:t>不论磋商结果如何，采购代理机构对上述费用不负任何责任；</w:t>
      </w:r>
    </w:p>
    <w:p>
      <w:pPr>
        <w:spacing w:line="560" w:lineRule="exact"/>
        <w:ind w:firstLine="480" w:firstLineChars="200"/>
        <w:rPr>
          <w:rFonts w:ascii="仿宋" w:hAnsi="仿宋" w:eastAsia="仿宋" w:cs="宋体"/>
          <w:b/>
          <w:sz w:val="44"/>
          <w:szCs w:val="44"/>
        </w:rPr>
      </w:pPr>
      <w:r>
        <w:rPr>
          <w:rFonts w:hint="eastAsia" w:ascii="仿宋" w:hAnsi="仿宋" w:eastAsia="仿宋" w:cs="宋体"/>
          <w:bCs/>
          <w:sz w:val="24"/>
        </w:rPr>
        <w:t>3.2本项目</w:t>
      </w:r>
      <w:r>
        <w:rPr>
          <w:rFonts w:hint="eastAsia" w:ascii="仿宋" w:hAnsi="仿宋" w:eastAsia="仿宋" w:cs="宋体"/>
          <w:bCs/>
          <w:sz w:val="24"/>
          <w:lang w:eastAsia="zh-CN"/>
        </w:rPr>
        <w:t>标项一</w:t>
      </w:r>
      <w:r>
        <w:rPr>
          <w:rFonts w:hint="eastAsia" w:ascii="仿宋" w:hAnsi="仿宋" w:eastAsia="仿宋" w:cs="宋体"/>
          <w:bCs/>
          <w:sz w:val="24"/>
        </w:rPr>
        <w:t>代理费服务费按人民币</w:t>
      </w:r>
      <w:r>
        <w:rPr>
          <w:rFonts w:hint="eastAsia" w:ascii="仿宋" w:hAnsi="仿宋" w:eastAsia="仿宋" w:cs="宋体"/>
          <w:b/>
          <w:sz w:val="24"/>
          <w:u w:val="single"/>
          <w:lang w:val="en-US" w:eastAsia="zh-CN"/>
        </w:rPr>
        <w:t>壹万捌佰</w:t>
      </w:r>
      <w:r>
        <w:rPr>
          <w:rFonts w:hint="eastAsia" w:ascii="仿宋" w:hAnsi="仿宋" w:eastAsia="仿宋" w:cs="宋体"/>
          <w:b/>
          <w:sz w:val="24"/>
          <w:u w:val="single"/>
          <w:lang w:eastAsia="zh-CN"/>
        </w:rPr>
        <w:t>元整</w:t>
      </w:r>
      <w:r>
        <w:rPr>
          <w:rFonts w:hint="eastAsia" w:ascii="仿宋" w:hAnsi="仿宋" w:eastAsia="仿宋" w:cs="宋体"/>
          <w:b w:val="0"/>
          <w:bCs/>
          <w:i w:val="0"/>
          <w:iCs w:val="0"/>
          <w:sz w:val="24"/>
          <w:u w:val="none"/>
          <w:lang w:eastAsia="zh-CN"/>
        </w:rPr>
        <w:t>计取，</w:t>
      </w:r>
      <w:r>
        <w:rPr>
          <w:rFonts w:hint="eastAsia" w:ascii="仿宋" w:hAnsi="仿宋" w:eastAsia="仿宋" w:cs="宋体"/>
          <w:bCs/>
          <w:sz w:val="24"/>
          <w:lang w:eastAsia="zh-CN"/>
        </w:rPr>
        <w:t>标项二</w:t>
      </w:r>
      <w:r>
        <w:rPr>
          <w:rFonts w:hint="eastAsia" w:ascii="仿宋" w:hAnsi="仿宋" w:eastAsia="仿宋" w:cs="宋体"/>
          <w:bCs/>
          <w:sz w:val="24"/>
        </w:rPr>
        <w:t>代理费服务费按人民币</w:t>
      </w:r>
      <w:r>
        <w:rPr>
          <w:rFonts w:hint="eastAsia" w:ascii="仿宋" w:hAnsi="仿宋" w:eastAsia="仿宋" w:cs="宋体"/>
          <w:b/>
          <w:sz w:val="24"/>
          <w:u w:val="single"/>
          <w:lang w:val="en-US" w:eastAsia="zh-CN"/>
        </w:rPr>
        <w:t>捌仟壹佰</w:t>
      </w:r>
      <w:r>
        <w:rPr>
          <w:rFonts w:hint="eastAsia" w:ascii="仿宋" w:hAnsi="仿宋" w:eastAsia="仿宋" w:cs="宋体"/>
          <w:b/>
          <w:sz w:val="24"/>
          <w:u w:val="single"/>
          <w:lang w:eastAsia="zh-CN"/>
        </w:rPr>
        <w:t>元整</w:t>
      </w:r>
      <w:r>
        <w:rPr>
          <w:rFonts w:hint="eastAsia" w:ascii="仿宋" w:hAnsi="仿宋" w:eastAsia="仿宋" w:cs="宋体"/>
          <w:bCs/>
          <w:sz w:val="24"/>
        </w:rPr>
        <w:t>计取，由成交供应商在领取成交通知书前一次性支付给采购代理机构，该费用请综合考虑在响应报价中。</w:t>
      </w:r>
    </w:p>
    <w:p>
      <w:pPr>
        <w:pStyle w:val="4"/>
        <w:spacing w:line="560" w:lineRule="exact"/>
        <w:jc w:val="center"/>
        <w:rPr>
          <w:rFonts w:ascii="仿宋" w:hAnsi="仿宋" w:eastAsia="仿宋" w:cs="宋体"/>
          <w:kern w:val="44"/>
          <w:sz w:val="28"/>
          <w:szCs w:val="28"/>
        </w:rPr>
      </w:pPr>
      <w:bookmarkStart w:id="7" w:name="_Toc452995897"/>
      <w:r>
        <w:rPr>
          <w:rFonts w:hint="eastAsia" w:ascii="仿宋" w:hAnsi="仿宋" w:eastAsia="仿宋" w:cs="宋体"/>
          <w:kern w:val="44"/>
          <w:sz w:val="28"/>
          <w:szCs w:val="28"/>
        </w:rPr>
        <w:t>二、磋商文件的说明</w:t>
      </w:r>
      <w:bookmarkEnd w:id="7"/>
    </w:p>
    <w:p>
      <w:pPr>
        <w:spacing w:line="560" w:lineRule="exact"/>
        <w:rPr>
          <w:rFonts w:ascii="仿宋" w:hAnsi="仿宋" w:eastAsia="仿宋" w:cs="宋体"/>
          <w:kern w:val="44"/>
          <w:sz w:val="24"/>
        </w:rPr>
      </w:pPr>
      <w:bookmarkStart w:id="8" w:name="_Toc113441589"/>
      <w:r>
        <w:rPr>
          <w:rFonts w:hint="eastAsia" w:ascii="仿宋" w:hAnsi="仿宋" w:eastAsia="仿宋" w:cs="宋体"/>
          <w:kern w:val="44"/>
          <w:sz w:val="24"/>
        </w:rPr>
        <w:t>4．磋商文件</w:t>
      </w:r>
      <w:bookmarkEnd w:id="8"/>
      <w:r>
        <w:rPr>
          <w:rFonts w:hint="eastAsia" w:ascii="仿宋" w:hAnsi="仿宋" w:eastAsia="仿宋" w:cs="宋体"/>
          <w:kern w:val="44"/>
          <w:sz w:val="24"/>
        </w:rPr>
        <w:t>的组成</w:t>
      </w:r>
    </w:p>
    <w:p>
      <w:pPr>
        <w:spacing w:line="560" w:lineRule="exact"/>
        <w:ind w:firstLine="480" w:firstLineChars="200"/>
        <w:rPr>
          <w:rFonts w:ascii="仿宋" w:hAnsi="仿宋" w:eastAsia="仿宋" w:cs="宋体"/>
          <w:bCs/>
          <w:sz w:val="24"/>
        </w:rPr>
      </w:pPr>
      <w:r>
        <w:rPr>
          <w:rFonts w:hint="eastAsia" w:ascii="仿宋" w:hAnsi="仿宋" w:eastAsia="仿宋" w:cs="宋体"/>
          <w:sz w:val="24"/>
        </w:rPr>
        <w:t>4.1</w:t>
      </w:r>
      <w:r>
        <w:rPr>
          <w:rFonts w:hint="eastAsia" w:ascii="仿宋" w:hAnsi="仿宋" w:eastAsia="仿宋" w:cs="宋体"/>
          <w:bCs/>
          <w:sz w:val="24"/>
        </w:rPr>
        <w:t>磋商文件为本次采购人发出的竞争性磋商文件；响应文件为参加磋商的供应商提交的磋商响应文件。</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4.2磋商文件包括以下内容：</w:t>
      </w:r>
    </w:p>
    <w:p>
      <w:pPr>
        <w:spacing w:line="560" w:lineRule="exact"/>
        <w:ind w:firstLine="480" w:firstLineChars="200"/>
        <w:rPr>
          <w:rFonts w:ascii="仿宋" w:hAnsi="仿宋" w:eastAsia="仿宋" w:cs="宋体"/>
          <w:sz w:val="24"/>
        </w:rPr>
      </w:pPr>
      <w:r>
        <w:rPr>
          <w:rFonts w:hint="eastAsia" w:ascii="仿宋" w:hAnsi="仿宋" w:eastAsia="仿宋" w:cs="宋体"/>
          <w:sz w:val="24"/>
        </w:rPr>
        <w:t>4.2.1第一章  竞争性磋商公告</w:t>
      </w:r>
    </w:p>
    <w:p>
      <w:pPr>
        <w:spacing w:line="560" w:lineRule="exact"/>
        <w:ind w:firstLine="480" w:firstLineChars="200"/>
        <w:rPr>
          <w:rFonts w:ascii="仿宋" w:hAnsi="仿宋" w:eastAsia="仿宋" w:cs="宋体"/>
          <w:sz w:val="24"/>
        </w:rPr>
      </w:pPr>
      <w:r>
        <w:rPr>
          <w:rFonts w:hint="eastAsia" w:ascii="仿宋" w:hAnsi="仿宋" w:eastAsia="仿宋" w:cs="宋体"/>
          <w:sz w:val="24"/>
        </w:rPr>
        <w:t>4.2.2第二章  磋商项目采购需求</w:t>
      </w:r>
    </w:p>
    <w:p>
      <w:pPr>
        <w:spacing w:line="560" w:lineRule="exact"/>
        <w:ind w:firstLine="480" w:firstLineChars="200"/>
        <w:rPr>
          <w:rFonts w:ascii="仿宋" w:hAnsi="仿宋" w:eastAsia="仿宋" w:cs="宋体"/>
          <w:sz w:val="24"/>
        </w:rPr>
      </w:pPr>
      <w:r>
        <w:rPr>
          <w:rFonts w:hint="eastAsia" w:ascii="仿宋" w:hAnsi="仿宋" w:eastAsia="仿宋" w:cs="宋体"/>
          <w:sz w:val="24"/>
        </w:rPr>
        <w:t>4.2.3第三章  供应商须知</w:t>
      </w:r>
    </w:p>
    <w:p>
      <w:pPr>
        <w:spacing w:line="560" w:lineRule="exact"/>
        <w:ind w:firstLine="480" w:firstLineChars="200"/>
        <w:rPr>
          <w:rFonts w:ascii="仿宋" w:hAnsi="仿宋" w:eastAsia="仿宋" w:cs="宋体"/>
          <w:sz w:val="24"/>
        </w:rPr>
      </w:pPr>
      <w:r>
        <w:rPr>
          <w:rFonts w:hint="eastAsia" w:ascii="仿宋" w:hAnsi="仿宋" w:eastAsia="仿宋" w:cs="宋体"/>
          <w:sz w:val="24"/>
        </w:rPr>
        <w:t>4.2.4第四章  合同主要条款</w:t>
      </w:r>
    </w:p>
    <w:p>
      <w:pPr>
        <w:spacing w:line="560" w:lineRule="exact"/>
        <w:ind w:firstLine="480" w:firstLineChars="200"/>
        <w:rPr>
          <w:rFonts w:ascii="仿宋" w:hAnsi="仿宋" w:eastAsia="仿宋" w:cs="宋体"/>
          <w:sz w:val="24"/>
        </w:rPr>
      </w:pPr>
      <w:r>
        <w:rPr>
          <w:rFonts w:hint="eastAsia" w:ascii="仿宋" w:hAnsi="仿宋" w:eastAsia="仿宋" w:cs="宋体"/>
          <w:sz w:val="24"/>
        </w:rPr>
        <w:t>4.2.5第五章  响应文件格式</w:t>
      </w:r>
    </w:p>
    <w:p>
      <w:pPr>
        <w:spacing w:line="560" w:lineRule="exact"/>
        <w:ind w:firstLine="480" w:firstLineChars="200"/>
        <w:rPr>
          <w:rFonts w:ascii="仿宋" w:hAnsi="仿宋" w:eastAsia="仿宋" w:cs="宋体"/>
          <w:sz w:val="24"/>
        </w:rPr>
      </w:pPr>
      <w:r>
        <w:rPr>
          <w:rFonts w:hint="eastAsia" w:ascii="仿宋" w:hAnsi="仿宋" w:eastAsia="仿宋" w:cs="宋体"/>
          <w:sz w:val="24"/>
        </w:rPr>
        <w:t>4.2.6第六章  磋商办法及评分标准</w:t>
      </w:r>
    </w:p>
    <w:p>
      <w:pPr>
        <w:spacing w:line="560" w:lineRule="exact"/>
        <w:ind w:firstLine="480" w:firstLineChars="200"/>
        <w:rPr>
          <w:rFonts w:ascii="仿宋" w:hAnsi="仿宋" w:eastAsia="仿宋" w:cs="宋体"/>
          <w:sz w:val="24"/>
        </w:rPr>
      </w:pPr>
      <w:r>
        <w:rPr>
          <w:rFonts w:hint="eastAsia" w:ascii="仿宋" w:hAnsi="仿宋" w:eastAsia="仿宋" w:cs="宋体"/>
          <w:sz w:val="24"/>
        </w:rPr>
        <w:t>4.3 采购代理机构在磋商截止时间前，以书面形式发出的对磋商文件的澄清或修改内容，均为磋商文件的组成部分，对采购人和供应商起约束作用；</w:t>
      </w:r>
    </w:p>
    <w:p>
      <w:pPr>
        <w:spacing w:line="560" w:lineRule="exact"/>
        <w:ind w:firstLine="480" w:firstLineChars="200"/>
        <w:rPr>
          <w:rFonts w:ascii="仿宋" w:hAnsi="仿宋" w:eastAsia="仿宋" w:cs="宋体"/>
          <w:bCs/>
          <w:sz w:val="24"/>
        </w:rPr>
      </w:pPr>
      <w:r>
        <w:rPr>
          <w:rFonts w:hint="eastAsia" w:ascii="仿宋" w:hAnsi="仿宋" w:eastAsia="仿宋" w:cs="宋体"/>
          <w:sz w:val="24"/>
        </w:rPr>
        <w:t>4.4供应商获取磋商文件后，应仔细检查磋商文件的所有内容，如有残缺等问题，均应在获得磋商文件后</w:t>
      </w:r>
      <w:r>
        <w:rPr>
          <w:rFonts w:hint="eastAsia" w:ascii="仿宋" w:hAnsi="仿宋" w:eastAsia="仿宋" w:cs="宋体"/>
          <w:b/>
          <w:sz w:val="24"/>
        </w:rPr>
        <w:t>在1个工作日</w:t>
      </w:r>
      <w:r>
        <w:rPr>
          <w:rFonts w:hint="eastAsia" w:ascii="仿宋" w:hAnsi="仿宋" w:eastAsia="仿宋" w:cs="宋体"/>
          <w:sz w:val="24"/>
        </w:rPr>
        <w:t>内向采购代理机构书面提出，否则，由此引起的损失由供应商自己承担。供应商同时应认真审阅竞争性磋商文件中所有的事项、格式、条款和规范要求（包括补充内容）等所有内容，</w:t>
      </w:r>
      <w:r>
        <w:rPr>
          <w:rFonts w:hint="eastAsia" w:ascii="仿宋" w:hAnsi="仿宋" w:eastAsia="仿宋" w:cs="宋体"/>
          <w:color w:val="000000"/>
          <w:sz w:val="24"/>
        </w:rPr>
        <w:t>若供应商的响应文件没有按磋商文件要求提交全部资料，或响应文件没有对磋商文件做出实质性响应，其风险由供应商自行承担，并根据有关条款规定，该响应文件有可能被拒绝。</w:t>
      </w:r>
    </w:p>
    <w:p>
      <w:pPr>
        <w:spacing w:line="560" w:lineRule="exact"/>
        <w:rPr>
          <w:rFonts w:ascii="仿宋" w:hAnsi="仿宋" w:eastAsia="仿宋" w:cs="宋体"/>
          <w:sz w:val="24"/>
        </w:rPr>
      </w:pPr>
      <w:r>
        <w:rPr>
          <w:rFonts w:hint="eastAsia" w:ascii="仿宋" w:hAnsi="仿宋" w:eastAsia="仿宋" w:cs="宋体"/>
          <w:bCs/>
          <w:sz w:val="24"/>
        </w:rPr>
        <w:t>5.</w:t>
      </w:r>
      <w:r>
        <w:rPr>
          <w:rFonts w:hint="eastAsia" w:ascii="仿宋" w:hAnsi="仿宋" w:eastAsia="仿宋" w:cs="宋体"/>
          <w:sz w:val="24"/>
        </w:rPr>
        <w:t>磋商文件的答疑</w:t>
      </w:r>
    </w:p>
    <w:p>
      <w:pPr>
        <w:spacing w:line="560" w:lineRule="exact"/>
        <w:ind w:firstLine="480" w:firstLineChars="200"/>
        <w:rPr>
          <w:rFonts w:ascii="仿宋" w:hAnsi="仿宋" w:eastAsia="仿宋" w:cs="宋体"/>
          <w:color w:val="000000"/>
          <w:sz w:val="24"/>
        </w:rPr>
      </w:pPr>
      <w:r>
        <w:rPr>
          <w:rFonts w:hint="eastAsia" w:ascii="仿宋" w:hAnsi="仿宋" w:eastAsia="仿宋" w:cs="宋体"/>
          <w:color w:val="000000"/>
          <w:sz w:val="24"/>
        </w:rPr>
        <w:t>5.1供应商如认为磋商文件表述不清晰、存在歧视性或者其他违法内容的，应当在202</w:t>
      </w:r>
      <w:r>
        <w:rPr>
          <w:rFonts w:hint="eastAsia" w:ascii="仿宋" w:hAnsi="仿宋" w:eastAsia="仿宋" w:cs="宋体"/>
          <w:color w:val="000000"/>
          <w:sz w:val="24"/>
          <w:lang w:val="en-US" w:eastAsia="zh-CN"/>
        </w:rPr>
        <w:t>2</w:t>
      </w:r>
      <w:r>
        <w:rPr>
          <w:rFonts w:hint="eastAsia" w:ascii="仿宋" w:hAnsi="仿宋" w:eastAsia="仿宋" w:cs="宋体"/>
          <w:color w:val="000000"/>
          <w:sz w:val="24"/>
        </w:rPr>
        <w:t>年</w:t>
      </w:r>
      <w:r>
        <w:rPr>
          <w:rFonts w:hint="eastAsia" w:ascii="仿宋" w:hAnsi="仿宋" w:eastAsia="仿宋" w:cs="宋体"/>
          <w:color w:val="000000"/>
          <w:sz w:val="24"/>
          <w:lang w:val="en-US" w:eastAsia="zh-CN"/>
        </w:rPr>
        <w:t xml:space="preserve"> 5 </w:t>
      </w:r>
      <w:r>
        <w:rPr>
          <w:rFonts w:hint="eastAsia" w:ascii="仿宋" w:hAnsi="仿宋" w:eastAsia="仿宋" w:cs="宋体"/>
          <w:color w:val="000000"/>
          <w:sz w:val="24"/>
        </w:rPr>
        <w:t>月</w:t>
      </w:r>
      <w:r>
        <w:rPr>
          <w:rFonts w:hint="eastAsia" w:ascii="仿宋" w:hAnsi="仿宋" w:eastAsia="仿宋" w:cs="宋体"/>
          <w:color w:val="000000"/>
          <w:sz w:val="24"/>
          <w:lang w:val="en-US" w:eastAsia="zh-CN"/>
        </w:rPr>
        <w:t>7</w:t>
      </w:r>
      <w:r>
        <w:rPr>
          <w:rFonts w:hint="eastAsia" w:ascii="仿宋" w:hAnsi="仿宋" w:eastAsia="仿宋" w:cs="宋体"/>
          <w:color w:val="000000"/>
          <w:sz w:val="24"/>
        </w:rPr>
        <w:t>日</w:t>
      </w:r>
      <w:r>
        <w:rPr>
          <w:rFonts w:hint="eastAsia" w:ascii="仿宋" w:hAnsi="仿宋" w:eastAsia="仿宋" w:cs="宋体"/>
          <w:color w:val="000000"/>
          <w:sz w:val="24"/>
          <w:lang w:eastAsia="zh-CN"/>
        </w:rPr>
        <w:t>下午</w:t>
      </w:r>
      <w:r>
        <w:rPr>
          <w:rFonts w:hint="eastAsia" w:ascii="仿宋" w:hAnsi="仿宋" w:eastAsia="仿宋" w:cs="宋体"/>
          <w:color w:val="000000"/>
          <w:sz w:val="24"/>
          <w:lang w:val="en-US" w:eastAsia="zh-CN"/>
        </w:rPr>
        <w:t>5</w:t>
      </w:r>
      <w:r>
        <w:rPr>
          <w:rFonts w:hint="eastAsia" w:ascii="仿宋" w:hAnsi="仿宋" w:eastAsia="仿宋" w:cs="宋体"/>
          <w:color w:val="000000"/>
          <w:sz w:val="24"/>
        </w:rPr>
        <w:t>：</w:t>
      </w:r>
      <w:r>
        <w:rPr>
          <w:rFonts w:hint="eastAsia" w:ascii="仿宋" w:hAnsi="仿宋" w:eastAsia="仿宋" w:cs="宋体"/>
          <w:color w:val="000000"/>
          <w:sz w:val="24"/>
          <w:lang w:val="en-US" w:eastAsia="zh-CN"/>
        </w:rPr>
        <w:t>0</w:t>
      </w:r>
      <w:r>
        <w:rPr>
          <w:rFonts w:hint="eastAsia" w:ascii="仿宋" w:hAnsi="仿宋" w:eastAsia="仿宋" w:cs="宋体"/>
          <w:color w:val="000000"/>
          <w:sz w:val="24"/>
        </w:rPr>
        <w:t>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r>
        <w:rPr>
          <w:rFonts w:hint="eastAsia" w:ascii="仿宋" w:hAnsi="仿宋" w:eastAsia="仿宋" w:cs="宋体"/>
          <w:sz w:val="24"/>
        </w:rPr>
        <w:t>；</w:t>
      </w:r>
    </w:p>
    <w:p>
      <w:pPr>
        <w:spacing w:line="560" w:lineRule="exact"/>
        <w:ind w:firstLine="480" w:firstLineChars="200"/>
        <w:rPr>
          <w:rFonts w:ascii="仿宋" w:hAnsi="仿宋" w:eastAsia="仿宋" w:cs="宋体"/>
          <w:color w:val="000000"/>
          <w:sz w:val="24"/>
        </w:rPr>
      </w:pPr>
      <w:r>
        <w:rPr>
          <w:rFonts w:hint="eastAsia" w:ascii="仿宋" w:hAnsi="仿宋" w:eastAsia="仿宋" w:cs="宋体"/>
          <w:color w:val="000000"/>
          <w:sz w:val="24"/>
        </w:rPr>
        <w:t>5.2答疑内容是磋商文件的组成部分，并将在网上发布补充（答疑、澄清）文件，潜在供应商应自行关注网站公告，采购人不再一一通知，供应商因自身贻误行为导致磋商失效的，责任自负。</w:t>
      </w:r>
    </w:p>
    <w:p>
      <w:pPr>
        <w:spacing w:line="560" w:lineRule="exact"/>
        <w:rPr>
          <w:rFonts w:ascii="仿宋" w:hAnsi="仿宋" w:eastAsia="仿宋" w:cs="宋体"/>
          <w:sz w:val="24"/>
        </w:rPr>
      </w:pPr>
      <w:r>
        <w:rPr>
          <w:rFonts w:hint="eastAsia" w:ascii="仿宋" w:hAnsi="仿宋" w:eastAsia="仿宋" w:cs="宋体"/>
          <w:sz w:val="24"/>
        </w:rPr>
        <w:t>6.磋商文件的澄清、修改</w:t>
      </w:r>
    </w:p>
    <w:p>
      <w:pPr>
        <w:spacing w:line="560" w:lineRule="exact"/>
        <w:ind w:firstLine="480" w:firstLineChars="200"/>
        <w:rPr>
          <w:rFonts w:ascii="仿宋" w:hAnsi="仿宋" w:eastAsia="仿宋" w:cs="宋体"/>
          <w:bCs/>
          <w:sz w:val="24"/>
        </w:rPr>
      </w:pPr>
      <w:r>
        <w:rPr>
          <w:rFonts w:hint="eastAsia" w:ascii="仿宋" w:hAnsi="仿宋" w:eastAsia="仿宋" w:cs="宋体"/>
          <w:sz w:val="24"/>
        </w:rPr>
        <w:t>6.1</w:t>
      </w:r>
      <w:r>
        <w:rPr>
          <w:rFonts w:hint="eastAsia" w:ascii="仿宋" w:hAnsi="仿宋" w:eastAsia="仿宋" w:cs="宋体"/>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宋体"/>
          <w:sz w:val="24"/>
        </w:rPr>
        <w:t>；</w:t>
      </w:r>
    </w:p>
    <w:p>
      <w:pPr>
        <w:spacing w:line="560" w:lineRule="exact"/>
        <w:ind w:firstLine="480" w:firstLineChars="200"/>
        <w:rPr>
          <w:rFonts w:ascii="仿宋" w:hAnsi="仿宋" w:eastAsia="仿宋" w:cs="宋体"/>
          <w:bCs/>
          <w:sz w:val="24"/>
        </w:rPr>
      </w:pPr>
      <w:r>
        <w:rPr>
          <w:rFonts w:hint="eastAsia" w:ascii="仿宋" w:hAnsi="仿宋" w:eastAsia="仿宋" w:cs="宋体"/>
          <w:sz w:val="24"/>
        </w:rPr>
        <w:t>6.2</w:t>
      </w:r>
      <w:r>
        <w:rPr>
          <w:rFonts w:hint="eastAsia" w:ascii="仿宋" w:hAnsi="仿宋" w:eastAsia="仿宋"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宋体"/>
          <w:sz w:val="24"/>
        </w:rPr>
        <w:t>。</w:t>
      </w:r>
    </w:p>
    <w:p>
      <w:pPr>
        <w:spacing w:line="560" w:lineRule="exact"/>
        <w:rPr>
          <w:rFonts w:ascii="仿宋" w:hAnsi="仿宋" w:eastAsia="仿宋" w:cs="宋体"/>
          <w:sz w:val="24"/>
        </w:rPr>
      </w:pPr>
      <w:r>
        <w:rPr>
          <w:rFonts w:hint="eastAsia" w:ascii="仿宋" w:hAnsi="仿宋" w:eastAsia="仿宋" w:cs="宋体"/>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pPr>
        <w:spacing w:line="560" w:lineRule="exact"/>
        <w:rPr>
          <w:rFonts w:ascii="仿宋" w:hAnsi="仿宋" w:eastAsia="仿宋" w:cs="宋体"/>
          <w:sz w:val="24"/>
        </w:rPr>
      </w:pPr>
      <w:r>
        <w:rPr>
          <w:rFonts w:hint="eastAsia" w:ascii="仿宋" w:hAnsi="仿宋" w:eastAsia="仿宋" w:cs="宋体"/>
          <w:sz w:val="24"/>
        </w:rPr>
        <w:t>8.响应文件的签署</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8</w:t>
      </w:r>
      <w:r>
        <w:rPr>
          <w:rFonts w:ascii="仿宋" w:hAnsi="仿宋" w:eastAsia="仿宋" w:cs="宋体"/>
          <w:b/>
          <w:sz w:val="24"/>
        </w:rPr>
        <w:t>.1</w:t>
      </w:r>
      <w:r>
        <w:rPr>
          <w:rFonts w:hint="eastAsia" w:ascii="仿宋" w:hAnsi="仿宋" w:eastAsia="仿宋" w:cs="宋体"/>
          <w:b/>
          <w:sz w:val="24"/>
        </w:rPr>
        <w:t>响应文件的形式与效力：</w:t>
      </w:r>
    </w:p>
    <w:p>
      <w:pPr>
        <w:tabs>
          <w:tab w:val="left" w:pos="3870"/>
          <w:tab w:val="left" w:pos="4085"/>
        </w:tabs>
        <w:snapToGrid w:val="0"/>
        <w:spacing w:line="560" w:lineRule="exact"/>
        <w:ind w:firstLine="240" w:firstLineChars="100"/>
        <w:jc w:val="left"/>
        <w:rPr>
          <w:rFonts w:ascii="仿宋" w:hAnsi="仿宋" w:eastAsia="仿宋" w:cs="宋体"/>
          <w:sz w:val="24"/>
        </w:rPr>
      </w:pPr>
      <w:r>
        <w:rPr>
          <w:rFonts w:hint="eastAsia" w:ascii="仿宋" w:hAnsi="仿宋" w:eastAsia="仿宋" w:cs="宋体"/>
          <w:sz w:val="24"/>
        </w:rPr>
        <w:t>（一）响应文件分为电子响应文件及数据电子备份响应文件（U盘），具体内容如下：</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 xml:space="preserve">（1）电子响应文件：按政采云平台项目采购-电子交易操作指南及本磋商文件要求制作、加密并递交，供应商电子交易操作指南详见网址： </w:t>
      </w:r>
      <w:r>
        <w:rPr>
          <w:rFonts w:hint="eastAsia" w:ascii="仿宋" w:hAnsi="仿宋" w:eastAsia="仿宋" w:cs="宋体"/>
          <w:sz w:val="24"/>
          <w:lang w:eastAsia="zh-CN"/>
        </w:rPr>
        <w:t>（</w:t>
      </w:r>
      <w:r>
        <w:rPr>
          <w:rFonts w:hint="eastAsia" w:ascii="仿宋" w:hAnsi="仿宋" w:eastAsia="仿宋" w:cs="宋体"/>
          <w:sz w:val="24"/>
        </w:rPr>
        <w:t>https://service.zcygov.cn）。</w:t>
      </w:r>
    </w:p>
    <w:p>
      <w:pPr>
        <w:tabs>
          <w:tab w:val="left" w:pos="3870"/>
          <w:tab w:val="left" w:pos="4085"/>
        </w:tabs>
        <w:snapToGrid w:val="0"/>
        <w:spacing w:line="560" w:lineRule="exact"/>
        <w:ind w:firstLine="480" w:firstLineChars="200"/>
        <w:jc w:val="left"/>
        <w:rPr>
          <w:rFonts w:ascii="仿宋" w:hAnsi="仿宋" w:eastAsia="仿宋" w:cs="宋体"/>
          <w:color w:val="000000"/>
          <w:sz w:val="24"/>
        </w:rPr>
      </w:pPr>
      <w:r>
        <w:rPr>
          <w:rFonts w:hint="eastAsia" w:ascii="仿宋" w:hAnsi="仿宋" w:eastAsia="仿宋" w:cs="宋体"/>
          <w:sz w:val="24"/>
        </w:rPr>
        <w:t>（2）数据电子备份响应文件（U盘）：</w:t>
      </w:r>
      <w:r>
        <w:rPr>
          <w:rFonts w:hint="eastAsia" w:ascii="仿宋" w:hAnsi="仿宋" w:eastAsia="仿宋" w:cs="宋体"/>
          <w:color w:val="000000"/>
          <w:sz w:val="24"/>
        </w:rPr>
        <w:t>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pPr>
        <w:tabs>
          <w:tab w:val="left" w:pos="3870"/>
          <w:tab w:val="left" w:pos="4085"/>
        </w:tabs>
        <w:snapToGrid w:val="0"/>
        <w:spacing w:line="560" w:lineRule="exact"/>
        <w:jc w:val="left"/>
        <w:rPr>
          <w:rFonts w:ascii="仿宋" w:hAnsi="仿宋" w:eastAsia="仿宋" w:cs="宋体"/>
          <w:color w:val="000000"/>
          <w:sz w:val="24"/>
        </w:rPr>
      </w:pPr>
      <w:r>
        <w:rPr>
          <w:rFonts w:hint="eastAsia" w:ascii="仿宋" w:hAnsi="仿宋" w:eastAsia="仿宋" w:cs="宋体"/>
          <w:sz w:val="24"/>
        </w:rPr>
        <w:t>（二）响应文件的效力：</w:t>
      </w:r>
    </w:p>
    <w:p>
      <w:pPr>
        <w:tabs>
          <w:tab w:val="left" w:pos="3870"/>
          <w:tab w:val="left" w:pos="4085"/>
        </w:tabs>
        <w:snapToGrid w:val="0"/>
        <w:spacing w:line="560" w:lineRule="exact"/>
        <w:ind w:firstLine="482" w:firstLineChars="200"/>
        <w:jc w:val="left"/>
        <w:rPr>
          <w:rFonts w:ascii="仿宋" w:hAnsi="仿宋" w:eastAsia="仿宋" w:cs="宋体"/>
          <w:b/>
          <w:sz w:val="24"/>
        </w:rPr>
      </w:pPr>
      <w:r>
        <w:rPr>
          <w:rFonts w:hint="eastAsia" w:ascii="仿宋" w:hAnsi="仿宋" w:eastAsia="仿宋" w:cs="宋体"/>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3870"/>
          <w:tab w:val="left" w:pos="4085"/>
        </w:tabs>
        <w:snapToGrid w:val="0"/>
        <w:spacing w:line="560" w:lineRule="exact"/>
        <w:ind w:firstLine="482" w:firstLineChars="200"/>
        <w:jc w:val="left"/>
        <w:rPr>
          <w:rFonts w:ascii="仿宋" w:hAnsi="仿宋" w:eastAsia="仿宋" w:cs="宋体"/>
          <w:b/>
          <w:sz w:val="24"/>
        </w:rPr>
      </w:pPr>
      <w:r>
        <w:rPr>
          <w:rFonts w:hint="eastAsia" w:ascii="仿宋" w:hAnsi="仿宋" w:eastAsia="仿宋" w:cs="宋体"/>
          <w:b/>
          <w:sz w:val="24"/>
        </w:rPr>
        <w:t>8</w:t>
      </w:r>
      <w:r>
        <w:rPr>
          <w:rFonts w:ascii="仿宋" w:hAnsi="仿宋" w:eastAsia="仿宋" w:cs="宋体"/>
          <w:b/>
          <w:sz w:val="24"/>
        </w:rPr>
        <w:t>.2</w:t>
      </w:r>
      <w:r>
        <w:rPr>
          <w:rFonts w:hint="eastAsia" w:ascii="仿宋" w:hAnsi="仿宋" w:eastAsia="仿宋" w:cs="宋体"/>
          <w:b/>
          <w:sz w:val="24"/>
        </w:rPr>
        <w:t>响应文件的组成（如无格式、格式自拟）</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响应文件（包括电子响应文件及数据电子备份响应文件（U盘））由</w:t>
      </w:r>
      <w:bookmarkStart w:id="9" w:name="_Hlk69030389"/>
      <w:r>
        <w:rPr>
          <w:rFonts w:hint="eastAsia" w:ascii="仿宋" w:hAnsi="仿宋" w:eastAsia="仿宋" w:cs="宋体"/>
          <w:sz w:val="24"/>
        </w:rPr>
        <w:t>《技术、商务、资信及其他文件》</w:t>
      </w:r>
      <w:bookmarkEnd w:id="9"/>
      <w:r>
        <w:rPr>
          <w:rFonts w:hint="eastAsia" w:ascii="仿宋" w:hAnsi="仿宋" w:eastAsia="仿宋" w:cs="宋体"/>
          <w:sz w:val="24"/>
        </w:rPr>
        <w:t>和《首次报价文件》两部分组成，其中电子响应文件中所须加盖公章部分均采用CA签章。</w:t>
      </w:r>
    </w:p>
    <w:p>
      <w:pPr>
        <w:tabs>
          <w:tab w:val="left" w:pos="3870"/>
          <w:tab w:val="left" w:pos="4085"/>
        </w:tabs>
        <w:snapToGrid w:val="0"/>
        <w:spacing w:line="560" w:lineRule="exact"/>
        <w:jc w:val="left"/>
        <w:rPr>
          <w:rFonts w:ascii="仿宋" w:hAnsi="仿宋" w:eastAsia="仿宋" w:cs="宋体"/>
          <w:b/>
          <w:bCs/>
          <w:sz w:val="24"/>
        </w:rPr>
      </w:pPr>
      <w:bookmarkStart w:id="10" w:name="_Hlk69030881"/>
      <w:r>
        <w:rPr>
          <w:rFonts w:hint="eastAsia" w:ascii="仿宋" w:hAnsi="仿宋" w:eastAsia="仿宋" w:cs="宋体"/>
          <w:b/>
          <w:bCs/>
          <w:sz w:val="24"/>
        </w:rPr>
        <w:t>（一）《技术、商务、资信及其他文件</w:t>
      </w:r>
      <w:bookmarkEnd w:id="10"/>
      <w:r>
        <w:rPr>
          <w:rFonts w:hint="eastAsia" w:ascii="仿宋" w:hAnsi="仿宋" w:eastAsia="仿宋" w:cs="宋体"/>
          <w:b/>
          <w:bCs/>
          <w:sz w:val="24"/>
        </w:rPr>
        <w:t>》</w:t>
      </w:r>
    </w:p>
    <w:p>
      <w:pPr>
        <w:tabs>
          <w:tab w:val="left" w:pos="3870"/>
          <w:tab w:val="left" w:pos="4085"/>
        </w:tabs>
        <w:snapToGrid w:val="0"/>
        <w:spacing w:line="560" w:lineRule="exact"/>
        <w:jc w:val="left"/>
        <w:rPr>
          <w:rFonts w:ascii="仿宋" w:hAnsi="仿宋" w:eastAsia="仿宋" w:cs="宋体"/>
          <w:b/>
          <w:sz w:val="24"/>
        </w:rPr>
      </w:pPr>
      <w:r>
        <w:rPr>
          <w:rFonts w:hint="eastAsia" w:ascii="仿宋" w:hAnsi="仿宋" w:eastAsia="仿宋" w:cs="宋体"/>
          <w:b/>
          <w:sz w:val="24"/>
        </w:rPr>
        <w:t>（1）供应商自评分索引表</w:t>
      </w:r>
    </w:p>
    <w:p>
      <w:pPr>
        <w:tabs>
          <w:tab w:val="left" w:pos="3870"/>
          <w:tab w:val="left" w:pos="4085"/>
        </w:tabs>
        <w:snapToGrid w:val="0"/>
        <w:spacing w:line="560" w:lineRule="exact"/>
        <w:jc w:val="left"/>
        <w:rPr>
          <w:rFonts w:ascii="仿宋" w:hAnsi="仿宋" w:eastAsia="仿宋" w:cs="宋体"/>
          <w:b/>
          <w:sz w:val="24"/>
        </w:rPr>
      </w:pPr>
      <w:r>
        <w:rPr>
          <w:rFonts w:hint="eastAsia" w:ascii="仿宋" w:hAnsi="仿宋" w:eastAsia="仿宋" w:cs="宋体"/>
          <w:b/>
          <w:sz w:val="24"/>
        </w:rPr>
        <w:t>（2）技术部分：</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①施工方案；</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②</w:t>
      </w:r>
      <w:r>
        <w:rPr>
          <w:rFonts w:hint="eastAsia" w:ascii="仿宋" w:hAnsi="仿宋" w:eastAsia="仿宋" w:cs="宋体"/>
          <w:bCs/>
          <w:sz w:val="24"/>
        </w:rPr>
        <w:t>保证施工质量的技术方案和措施</w:t>
      </w:r>
      <w:r>
        <w:rPr>
          <w:rFonts w:hint="eastAsia" w:ascii="仿宋" w:hAnsi="仿宋" w:eastAsia="仿宋" w:cs="宋体"/>
          <w:sz w:val="24"/>
        </w:rPr>
        <w:t>；</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③</w:t>
      </w:r>
      <w:r>
        <w:rPr>
          <w:rFonts w:hint="eastAsia" w:ascii="仿宋" w:hAnsi="仿宋" w:eastAsia="仿宋" w:cs="宋体"/>
          <w:bCs/>
          <w:sz w:val="24"/>
        </w:rPr>
        <w:t>保证工期和施工进度的方案和措施</w:t>
      </w:r>
      <w:r>
        <w:rPr>
          <w:rFonts w:hint="eastAsia" w:ascii="仿宋" w:hAnsi="仿宋" w:eastAsia="仿宋" w:cs="宋体"/>
          <w:sz w:val="24"/>
        </w:rPr>
        <w:t>；</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④</w:t>
      </w:r>
      <w:r>
        <w:rPr>
          <w:rFonts w:hint="eastAsia" w:ascii="仿宋" w:hAnsi="仿宋" w:eastAsia="仿宋" w:cs="宋体"/>
          <w:bCs/>
          <w:sz w:val="24"/>
        </w:rPr>
        <w:t>保证安全和文明施工的方案和措施</w:t>
      </w:r>
      <w:r>
        <w:rPr>
          <w:rFonts w:hint="eastAsia" w:ascii="仿宋" w:hAnsi="仿宋" w:eastAsia="仿宋" w:cs="宋体"/>
          <w:sz w:val="24"/>
        </w:rPr>
        <w:t>；</w:t>
      </w:r>
    </w:p>
    <w:p>
      <w:pPr>
        <w:tabs>
          <w:tab w:val="left" w:pos="3870"/>
          <w:tab w:val="left" w:pos="4085"/>
        </w:tabs>
        <w:snapToGrid w:val="0"/>
        <w:spacing w:line="560" w:lineRule="exact"/>
        <w:ind w:firstLine="480" w:firstLineChars="200"/>
        <w:jc w:val="left"/>
        <w:rPr>
          <w:rFonts w:ascii="仿宋" w:hAnsi="仿宋" w:eastAsia="仿宋" w:cs="宋体"/>
          <w:bCs/>
          <w:sz w:val="24"/>
        </w:rPr>
      </w:pPr>
      <w:r>
        <w:rPr>
          <w:rFonts w:hint="eastAsia" w:ascii="仿宋" w:hAnsi="仿宋" w:eastAsia="仿宋" w:cs="宋体"/>
          <w:sz w:val="24"/>
        </w:rPr>
        <w:t>⑤</w:t>
      </w:r>
      <w:r>
        <w:rPr>
          <w:rFonts w:hint="eastAsia" w:ascii="仿宋" w:hAnsi="仿宋" w:eastAsia="仿宋" w:cs="宋体"/>
          <w:sz w:val="24"/>
          <w:lang w:eastAsia="zh-CN"/>
        </w:rPr>
        <w:t>应急预案</w:t>
      </w:r>
      <w:r>
        <w:rPr>
          <w:rFonts w:hint="eastAsia" w:ascii="仿宋" w:hAnsi="仿宋" w:eastAsia="仿宋" w:cs="宋体"/>
          <w:bCs/>
          <w:sz w:val="24"/>
        </w:rPr>
        <w:t>；</w:t>
      </w:r>
    </w:p>
    <w:p>
      <w:pPr>
        <w:tabs>
          <w:tab w:val="left" w:pos="3870"/>
          <w:tab w:val="left" w:pos="4085"/>
        </w:tabs>
        <w:snapToGrid w:val="0"/>
        <w:spacing w:line="560" w:lineRule="exact"/>
        <w:jc w:val="left"/>
        <w:rPr>
          <w:rFonts w:ascii="仿宋" w:hAnsi="仿宋" w:eastAsia="仿宋" w:cs="宋体"/>
          <w:sz w:val="24"/>
        </w:rPr>
      </w:pPr>
      <w:r>
        <w:rPr>
          <w:rFonts w:hint="eastAsia" w:ascii="仿宋" w:hAnsi="仿宋" w:eastAsia="仿宋" w:cs="宋体"/>
          <w:b/>
          <w:sz w:val="24"/>
        </w:rPr>
        <w:t>（3）商务部分：</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①</w:t>
      </w:r>
      <w:r>
        <w:rPr>
          <w:rFonts w:hint="eastAsia" w:ascii="仿宋" w:hAnsi="仿宋" w:eastAsia="仿宋" w:cs="宋体"/>
          <w:sz w:val="24"/>
          <w:lang w:eastAsia="zh-CN"/>
        </w:rPr>
        <w:t>商务响应表</w:t>
      </w:r>
      <w:r>
        <w:rPr>
          <w:rFonts w:hint="eastAsia" w:ascii="仿宋" w:hAnsi="仿宋" w:eastAsia="仿宋" w:cs="宋体"/>
          <w:sz w:val="24"/>
        </w:rPr>
        <w:t>；</w:t>
      </w:r>
    </w:p>
    <w:p>
      <w:pPr>
        <w:tabs>
          <w:tab w:val="left" w:pos="3870"/>
          <w:tab w:val="left" w:pos="4085"/>
        </w:tabs>
        <w:snapToGrid w:val="0"/>
        <w:spacing w:line="560" w:lineRule="exact"/>
        <w:ind w:firstLine="480" w:firstLineChars="200"/>
        <w:jc w:val="left"/>
        <w:rPr>
          <w:rFonts w:hint="eastAsia" w:ascii="仿宋" w:hAnsi="仿宋" w:eastAsia="仿宋" w:cs="宋体"/>
          <w:sz w:val="24"/>
          <w:lang w:eastAsia="zh-CN"/>
        </w:rPr>
      </w:pPr>
      <w:r>
        <w:rPr>
          <w:rFonts w:hint="eastAsia" w:ascii="仿宋" w:hAnsi="仿宋" w:eastAsia="仿宋" w:cs="宋体"/>
          <w:sz w:val="24"/>
        </w:rPr>
        <w:t>②</w:t>
      </w:r>
      <w:r>
        <w:rPr>
          <w:rFonts w:hint="eastAsia" w:ascii="仿宋" w:hAnsi="仿宋" w:eastAsia="仿宋" w:cs="宋体"/>
          <w:bCs/>
          <w:sz w:val="24"/>
        </w:rPr>
        <w:t>对本项目有效的改进措施和合理化建议</w:t>
      </w:r>
      <w:r>
        <w:rPr>
          <w:rFonts w:hint="eastAsia" w:ascii="仿宋" w:hAnsi="仿宋" w:eastAsia="仿宋" w:cs="宋体"/>
          <w:bCs/>
          <w:sz w:val="24"/>
          <w:lang w:eastAsia="zh-CN"/>
        </w:rPr>
        <w:t>；</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lang w:eastAsia="zh-CN"/>
        </w:rPr>
        <w:t>③</w:t>
      </w:r>
      <w:r>
        <w:rPr>
          <w:rFonts w:hint="eastAsia" w:ascii="仿宋" w:hAnsi="仿宋" w:eastAsia="仿宋" w:cs="仿宋"/>
          <w:bCs/>
          <w:color w:val="000000"/>
          <w:sz w:val="24"/>
          <w:szCs w:val="24"/>
        </w:rPr>
        <w:t>售后服务承诺</w:t>
      </w:r>
      <w:r>
        <w:rPr>
          <w:rFonts w:hint="eastAsia" w:ascii="仿宋" w:hAnsi="仿宋" w:eastAsia="仿宋" w:cs="宋体"/>
          <w:sz w:val="24"/>
        </w:rPr>
        <w:t>；</w:t>
      </w:r>
    </w:p>
    <w:p>
      <w:pPr>
        <w:tabs>
          <w:tab w:val="left" w:pos="3870"/>
          <w:tab w:val="left" w:pos="4085"/>
        </w:tabs>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lang w:eastAsia="zh-CN"/>
        </w:rPr>
        <w:t>④</w:t>
      </w:r>
      <w:r>
        <w:rPr>
          <w:rFonts w:hint="eastAsia" w:ascii="仿宋" w:hAnsi="仿宋" w:eastAsia="仿宋" w:cs="宋体"/>
          <w:sz w:val="24"/>
        </w:rPr>
        <w:t>质保期承诺；</w:t>
      </w:r>
    </w:p>
    <w:p>
      <w:pPr>
        <w:spacing w:line="560" w:lineRule="exact"/>
        <w:jc w:val="left"/>
        <w:rPr>
          <w:rFonts w:ascii="仿宋" w:hAnsi="仿宋" w:eastAsia="仿宋" w:cs="宋体"/>
          <w:b/>
          <w:bCs/>
          <w:sz w:val="24"/>
        </w:rPr>
      </w:pPr>
      <w:r>
        <w:rPr>
          <w:rFonts w:hint="eastAsia" w:ascii="仿宋" w:hAnsi="仿宋" w:eastAsia="仿宋" w:cs="宋体"/>
          <w:b/>
          <w:bCs/>
          <w:sz w:val="24"/>
        </w:rPr>
        <w:t>（4）资信及其他部分：</w:t>
      </w:r>
    </w:p>
    <w:p>
      <w:pPr>
        <w:snapToGrid w:val="0"/>
        <w:spacing w:line="560" w:lineRule="exact"/>
        <w:ind w:firstLine="470" w:firstLineChars="196"/>
        <w:jc w:val="left"/>
        <w:rPr>
          <w:rFonts w:ascii="仿宋" w:hAnsi="仿宋" w:eastAsia="仿宋" w:cs="宋体"/>
          <w:b/>
          <w:sz w:val="24"/>
        </w:rPr>
      </w:pPr>
      <w:r>
        <w:rPr>
          <w:rFonts w:hint="eastAsia" w:ascii="仿宋" w:hAnsi="仿宋" w:eastAsia="仿宋" w:cs="宋体"/>
          <w:sz w:val="24"/>
        </w:rPr>
        <w:t>①有效的营业执照、税务登记证、组织机构代码证或“三证合一”的营业执照或“五证合一”的营业执照；</w:t>
      </w:r>
      <w:r>
        <w:rPr>
          <w:rFonts w:hint="eastAsia" w:ascii="仿宋" w:hAnsi="仿宋" w:eastAsia="仿宋" w:cs="宋体"/>
          <w:b/>
          <w:sz w:val="24"/>
        </w:rPr>
        <w:t>（资格审查条款）</w:t>
      </w:r>
    </w:p>
    <w:p>
      <w:pPr>
        <w:snapToGrid w:val="0"/>
        <w:spacing w:line="560" w:lineRule="exact"/>
        <w:ind w:firstLine="470" w:firstLineChars="196"/>
        <w:jc w:val="left"/>
        <w:rPr>
          <w:rFonts w:ascii="仿宋" w:hAnsi="仿宋" w:eastAsia="仿宋" w:cs="宋体"/>
          <w:sz w:val="24"/>
        </w:rPr>
      </w:pPr>
      <w:r>
        <w:rPr>
          <w:rFonts w:hint="eastAsia" w:ascii="仿宋" w:hAnsi="仿宋" w:eastAsia="仿宋" w:cs="宋体"/>
          <w:sz w:val="24"/>
        </w:rPr>
        <w:t>②法定代表人有效身份证明书及身份证或法定代表人授权书及授权人身份证；</w:t>
      </w:r>
      <w:r>
        <w:rPr>
          <w:rFonts w:hint="eastAsia" w:ascii="仿宋" w:hAnsi="仿宋" w:eastAsia="仿宋" w:cs="宋体"/>
          <w:b/>
          <w:sz w:val="24"/>
        </w:rPr>
        <w:t>（资格审查条款）</w:t>
      </w:r>
    </w:p>
    <w:p>
      <w:pPr>
        <w:snapToGrid w:val="0"/>
        <w:spacing w:line="560" w:lineRule="exact"/>
        <w:ind w:firstLine="470" w:firstLineChars="196"/>
        <w:jc w:val="left"/>
        <w:rPr>
          <w:rFonts w:ascii="仿宋" w:hAnsi="仿宋" w:eastAsia="仿宋" w:cs="宋体"/>
          <w:sz w:val="24"/>
        </w:rPr>
      </w:pPr>
      <w:r>
        <w:rPr>
          <w:rFonts w:hint="eastAsia" w:ascii="仿宋" w:hAnsi="仿宋" w:eastAsia="仿宋" w:cs="宋体"/>
          <w:sz w:val="24"/>
        </w:rPr>
        <w:t>③提供授权代理人最近一个月个人社保缴纳证明文件；</w:t>
      </w:r>
      <w:r>
        <w:rPr>
          <w:rFonts w:hint="eastAsia" w:ascii="仿宋" w:hAnsi="仿宋" w:eastAsia="仿宋" w:cs="宋体"/>
          <w:b/>
          <w:sz w:val="24"/>
        </w:rPr>
        <w:t>（资格审查条款）</w:t>
      </w:r>
    </w:p>
    <w:p>
      <w:pPr>
        <w:snapToGrid w:val="0"/>
        <w:spacing w:line="560" w:lineRule="exact"/>
        <w:ind w:firstLine="470" w:firstLineChars="196"/>
        <w:jc w:val="left"/>
        <w:rPr>
          <w:rFonts w:hint="eastAsia" w:ascii="仿宋" w:hAnsi="仿宋" w:eastAsia="仿宋" w:cs="宋体"/>
          <w:b/>
          <w:sz w:val="24"/>
        </w:rPr>
      </w:pPr>
      <w:r>
        <w:rPr>
          <w:rFonts w:hint="eastAsia" w:ascii="仿宋" w:hAnsi="仿宋" w:eastAsia="仿宋" w:cs="宋体"/>
          <w:sz w:val="24"/>
        </w:rPr>
        <w:t>④</w:t>
      </w:r>
      <w:r>
        <w:rPr>
          <w:rFonts w:hint="eastAsia" w:ascii="仿宋" w:hAnsi="仿宋" w:eastAsia="仿宋" w:cs="宋体"/>
          <w:sz w:val="24"/>
          <w:lang w:eastAsia="zh-CN"/>
        </w:rPr>
        <w:t>磋商资格</w:t>
      </w:r>
      <w:r>
        <w:rPr>
          <w:rFonts w:hint="eastAsia" w:ascii="仿宋" w:hAnsi="仿宋" w:eastAsia="仿宋" w:cs="宋体"/>
          <w:sz w:val="24"/>
        </w:rPr>
        <w:t>承诺</w:t>
      </w:r>
      <w:r>
        <w:rPr>
          <w:rFonts w:hint="eastAsia" w:ascii="仿宋" w:hAnsi="仿宋" w:eastAsia="仿宋" w:cs="宋体"/>
          <w:sz w:val="24"/>
          <w:lang w:eastAsia="zh-CN"/>
        </w:rPr>
        <w:t>书（承诺</w:t>
      </w:r>
      <w:r>
        <w:rPr>
          <w:rFonts w:hint="eastAsia" w:ascii="仿宋" w:hAnsi="仿宋" w:eastAsia="仿宋" w:cs="宋体"/>
          <w:sz w:val="24"/>
        </w:rPr>
        <w:t>符合参与政府采购活动的资格条件并且没有税收缴纳、社会保障等方面的失信记录</w:t>
      </w:r>
      <w:r>
        <w:rPr>
          <w:rFonts w:hint="eastAsia" w:ascii="仿宋" w:hAnsi="仿宋" w:eastAsia="仿宋" w:cs="宋体"/>
          <w:sz w:val="24"/>
          <w:lang w:eastAsia="zh-CN"/>
        </w:rPr>
        <w:t>）</w:t>
      </w:r>
      <w:r>
        <w:rPr>
          <w:rFonts w:hint="eastAsia" w:ascii="仿宋" w:hAnsi="仿宋" w:eastAsia="仿宋" w:cs="宋体"/>
          <w:sz w:val="24"/>
        </w:rPr>
        <w:t>；</w:t>
      </w:r>
      <w:r>
        <w:rPr>
          <w:rFonts w:hint="eastAsia" w:ascii="仿宋" w:hAnsi="仿宋" w:eastAsia="仿宋" w:cs="宋体"/>
          <w:b/>
          <w:sz w:val="24"/>
        </w:rPr>
        <w:t>（资格审查条款</w:t>
      </w:r>
      <w:r>
        <w:rPr>
          <w:rFonts w:hint="eastAsia" w:ascii="仿宋" w:hAnsi="仿宋" w:eastAsia="仿宋" w:cs="宋体"/>
          <w:b/>
          <w:sz w:val="24"/>
          <w:lang w:val="en-US" w:eastAsia="zh-CN"/>
        </w:rPr>
        <w:t>,格式见第五章</w:t>
      </w:r>
      <w:r>
        <w:rPr>
          <w:rFonts w:hint="eastAsia" w:ascii="仿宋" w:hAnsi="仿宋" w:eastAsia="仿宋" w:cs="宋体"/>
          <w:b/>
          <w:sz w:val="24"/>
        </w:rPr>
        <w:t>）</w:t>
      </w:r>
    </w:p>
    <w:p>
      <w:pPr>
        <w:snapToGrid w:val="0"/>
        <w:spacing w:line="560" w:lineRule="exact"/>
        <w:ind w:firstLine="470" w:firstLineChars="196"/>
        <w:jc w:val="left"/>
        <w:rPr>
          <w:rFonts w:ascii="仿宋" w:hAnsi="仿宋" w:eastAsia="仿宋" w:cs="宋体"/>
          <w:b/>
          <w:sz w:val="24"/>
        </w:rPr>
      </w:pPr>
      <w:r>
        <w:rPr>
          <w:rFonts w:hint="eastAsia" w:ascii="仿宋" w:hAnsi="仿宋" w:eastAsia="仿宋" w:cs="宋体"/>
          <w:sz w:val="24"/>
          <w:lang w:eastAsia="zh-CN"/>
        </w:rPr>
        <w:t>⑤</w:t>
      </w:r>
      <w:r>
        <w:rPr>
          <w:rFonts w:hint="eastAsia" w:ascii="仿宋" w:hAnsi="仿宋" w:eastAsia="仿宋" w:cs="宋体"/>
          <w:sz w:val="24"/>
        </w:rPr>
        <w:t>自磋商公告发布之后任意时间的“信用中国”（www.creditchina.gov.cn ）、“中国政府采购网”（www.ccgp.gov.cn ）供应商信用查询网页截图；</w:t>
      </w:r>
      <w:r>
        <w:rPr>
          <w:rFonts w:hint="eastAsia" w:ascii="仿宋" w:hAnsi="仿宋" w:eastAsia="仿宋" w:cs="宋体"/>
          <w:b/>
          <w:sz w:val="24"/>
        </w:rPr>
        <w:t>（资格审查条款，二者缺一不可）</w:t>
      </w:r>
    </w:p>
    <w:p>
      <w:pPr>
        <w:snapToGrid w:val="0"/>
        <w:spacing w:line="560" w:lineRule="exact"/>
        <w:ind w:firstLine="480" w:firstLineChars="200"/>
        <w:jc w:val="left"/>
        <w:rPr>
          <w:rFonts w:hint="eastAsia" w:ascii="仿宋" w:hAnsi="仿宋" w:eastAsia="仿宋" w:cs="宋体"/>
          <w:sz w:val="24"/>
          <w:lang w:eastAsia="zh-CN"/>
        </w:rPr>
      </w:pPr>
      <w:r>
        <w:rPr>
          <w:rFonts w:hint="eastAsia" w:ascii="仿宋" w:hAnsi="仿宋" w:eastAsia="仿宋" w:cs="宋体"/>
          <w:sz w:val="24"/>
          <w:lang w:eastAsia="zh-CN"/>
        </w:rPr>
        <w:t>⑥</w:t>
      </w:r>
      <w:r>
        <w:rPr>
          <w:rFonts w:hint="eastAsia" w:ascii="Cambria Math" w:hAnsi="Cambria Math" w:eastAsia="仿宋" w:cs="Cambria Math"/>
          <w:sz w:val="24"/>
          <w:lang w:eastAsia="zh-CN"/>
        </w:rPr>
        <w:t>具有国家电力监管委员会颁发的承装、承修、承试电力设施许可证；</w:t>
      </w:r>
      <w:r>
        <w:rPr>
          <w:rFonts w:hint="eastAsia" w:ascii="仿宋" w:hAnsi="仿宋" w:eastAsia="仿宋" w:cs="宋体"/>
          <w:b/>
          <w:sz w:val="24"/>
        </w:rPr>
        <w:t>（资格审查条款）</w:t>
      </w:r>
    </w:p>
    <w:p>
      <w:pPr>
        <w:snapToGrid w:val="0"/>
        <w:spacing w:line="560" w:lineRule="exact"/>
        <w:ind w:firstLine="470" w:firstLineChars="196"/>
        <w:jc w:val="left"/>
        <w:rPr>
          <w:rFonts w:ascii="仿宋" w:hAnsi="仿宋" w:eastAsia="仿宋" w:cs="宋体"/>
          <w:b/>
          <w:sz w:val="24"/>
        </w:rPr>
      </w:pPr>
      <w:r>
        <w:rPr>
          <w:rFonts w:hint="eastAsia" w:ascii="Cambria Math" w:hAnsi="Cambria Math" w:eastAsia="仿宋" w:cs="Cambria Math"/>
          <w:sz w:val="24"/>
          <w:lang w:eastAsia="zh-CN"/>
        </w:rPr>
        <w:t>⑦</w:t>
      </w:r>
      <w:r>
        <w:rPr>
          <w:rFonts w:hint="eastAsia" w:ascii="仿宋" w:hAnsi="仿宋" w:eastAsia="仿宋" w:cs="宋体"/>
          <w:sz w:val="24"/>
        </w:rPr>
        <w:t>信用承诺书；</w:t>
      </w:r>
      <w:r>
        <w:rPr>
          <w:rFonts w:hint="eastAsia" w:ascii="仿宋" w:hAnsi="仿宋" w:eastAsia="仿宋" w:cs="宋体"/>
          <w:b/>
          <w:sz w:val="24"/>
        </w:rPr>
        <w:t>（资格审查条款）</w:t>
      </w:r>
    </w:p>
    <w:p>
      <w:pPr>
        <w:snapToGrid w:val="0"/>
        <w:spacing w:line="560" w:lineRule="exact"/>
        <w:ind w:firstLine="480" w:firstLineChars="200"/>
        <w:jc w:val="left"/>
        <w:rPr>
          <w:rFonts w:ascii="仿宋" w:hAnsi="仿宋" w:eastAsia="仿宋" w:cs="宋体"/>
          <w:sz w:val="24"/>
        </w:rPr>
      </w:pPr>
      <w:r>
        <w:rPr>
          <w:rFonts w:hint="eastAsia" w:ascii="Cambria Math" w:hAnsi="Cambria Math" w:eastAsia="仿宋" w:cs="Cambria Math"/>
          <w:sz w:val="24"/>
        </w:rPr>
        <w:t>⑧</w:t>
      </w:r>
      <w:r>
        <w:rPr>
          <w:rFonts w:hint="eastAsia" w:ascii="仿宋" w:hAnsi="仿宋" w:eastAsia="仿宋" w:cs="宋体"/>
          <w:sz w:val="24"/>
        </w:rPr>
        <w:t>中小企业声明函（本项目属于建筑业）；</w:t>
      </w:r>
      <w:r>
        <w:rPr>
          <w:rFonts w:hint="eastAsia" w:ascii="仿宋" w:hAnsi="仿宋" w:eastAsia="仿宋" w:cs="宋体"/>
          <w:b/>
          <w:bCs/>
          <w:sz w:val="24"/>
        </w:rPr>
        <w:t>（资格审查条款）</w:t>
      </w:r>
    </w:p>
    <w:p>
      <w:pPr>
        <w:snapToGrid w:val="0"/>
        <w:spacing w:line="560" w:lineRule="exact"/>
        <w:ind w:firstLine="480" w:firstLineChars="200"/>
        <w:jc w:val="left"/>
        <w:rPr>
          <w:rFonts w:ascii="仿宋" w:hAnsi="仿宋" w:eastAsia="仿宋" w:cs="宋体"/>
          <w:sz w:val="24"/>
        </w:rPr>
      </w:pPr>
      <w:r>
        <w:rPr>
          <w:rFonts w:hint="eastAsia" w:ascii="Cambria Math" w:hAnsi="Cambria Math" w:eastAsia="仿宋" w:cs="Cambria Math"/>
          <w:sz w:val="24"/>
        </w:rPr>
        <w:t>⑨</w:t>
      </w:r>
      <w:r>
        <w:rPr>
          <w:rFonts w:hint="eastAsia" w:ascii="仿宋" w:hAnsi="仿宋" w:eastAsia="仿宋" w:cs="宋体"/>
          <w:sz w:val="24"/>
        </w:rPr>
        <w:t>监狱企业声明函（如有）；</w:t>
      </w:r>
    </w:p>
    <w:p>
      <w:pPr>
        <w:snapToGrid w:val="0"/>
        <w:spacing w:line="560" w:lineRule="exact"/>
        <w:ind w:firstLine="480" w:firstLineChars="200"/>
        <w:jc w:val="left"/>
        <w:rPr>
          <w:rFonts w:hint="eastAsia" w:ascii="仿宋" w:hAnsi="仿宋" w:eastAsia="仿宋" w:cs="宋体"/>
          <w:sz w:val="24"/>
        </w:rPr>
      </w:pPr>
      <w:r>
        <w:rPr>
          <w:rFonts w:hint="eastAsia" w:ascii="Cambria Math" w:hAnsi="Cambria Math" w:eastAsia="仿宋" w:cs="Cambria Math"/>
          <w:sz w:val="24"/>
          <w:lang w:eastAsia="zh-CN"/>
        </w:rPr>
        <w:t>⑩</w:t>
      </w:r>
      <w:r>
        <w:rPr>
          <w:rFonts w:hint="eastAsia" w:ascii="仿宋" w:hAnsi="仿宋" w:eastAsia="仿宋" w:cs="宋体"/>
          <w:sz w:val="24"/>
        </w:rPr>
        <w:t>残疾人福利性单位声明函（如有）；</w:t>
      </w:r>
    </w:p>
    <w:p>
      <w:pPr>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lang w:eastAsia="zh-CN"/>
        </w:rPr>
        <w:t>⑪</w:t>
      </w:r>
      <w:r>
        <w:rPr>
          <w:rFonts w:hint="eastAsia" w:ascii="仿宋" w:hAnsi="仿宋" w:eastAsia="仿宋" w:cs="宋体"/>
          <w:sz w:val="24"/>
        </w:rPr>
        <w:t>企业认证；</w:t>
      </w:r>
    </w:p>
    <w:p>
      <w:pPr>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⑫</w:t>
      </w:r>
      <w:r>
        <w:rPr>
          <w:rFonts w:hint="eastAsia" w:ascii="仿宋" w:hAnsi="仿宋" w:eastAsia="仿宋" w:cs="宋体"/>
          <w:sz w:val="24"/>
          <w:lang w:eastAsia="zh-CN"/>
        </w:rPr>
        <w:t>企业实力</w:t>
      </w:r>
      <w:r>
        <w:rPr>
          <w:rFonts w:hint="eastAsia" w:ascii="仿宋" w:hAnsi="仿宋" w:eastAsia="仿宋" w:cs="宋体"/>
          <w:sz w:val="24"/>
        </w:rPr>
        <w:t>；</w:t>
      </w:r>
    </w:p>
    <w:p>
      <w:pPr>
        <w:snapToGrid w:val="0"/>
        <w:spacing w:line="560" w:lineRule="exact"/>
        <w:ind w:firstLine="480" w:firstLineChars="200"/>
        <w:jc w:val="left"/>
        <w:rPr>
          <w:rFonts w:hint="eastAsia" w:ascii="Cambria Math" w:hAnsi="Cambria Math" w:eastAsia="仿宋" w:cs="Cambria Math"/>
          <w:sz w:val="24"/>
          <w:lang w:eastAsia="zh-CN"/>
        </w:rPr>
      </w:pPr>
      <w:r>
        <w:rPr>
          <w:rFonts w:hint="eastAsia" w:ascii="仿宋" w:hAnsi="仿宋" w:eastAsia="仿宋" w:cs="宋体"/>
          <w:sz w:val="24"/>
        </w:rPr>
        <w:t>⑬企业业绩</w:t>
      </w:r>
      <w:r>
        <w:rPr>
          <w:rFonts w:hint="eastAsia" w:ascii="Cambria Math" w:hAnsi="Cambria Math" w:eastAsia="仿宋" w:cs="Cambria Math"/>
          <w:sz w:val="24"/>
          <w:lang w:eastAsia="zh-CN"/>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⑭其他磋商文件要求提供的或供应商认为需要说明的技术、商务、资信及其他文件内容。</w:t>
      </w:r>
    </w:p>
    <w:p>
      <w:pPr>
        <w:spacing w:line="560" w:lineRule="exact"/>
        <w:rPr>
          <w:rFonts w:ascii="仿宋" w:hAnsi="仿宋" w:eastAsia="仿宋" w:cs="宋体"/>
          <w:b/>
          <w:bCs/>
          <w:sz w:val="24"/>
        </w:rPr>
      </w:pPr>
      <w:r>
        <w:rPr>
          <w:rFonts w:hint="eastAsia" w:ascii="仿宋" w:hAnsi="仿宋" w:eastAsia="仿宋" w:cs="宋体"/>
          <w:b/>
          <w:bCs/>
          <w:sz w:val="24"/>
        </w:rPr>
        <w:t>（二）《首次报价文件》：</w:t>
      </w:r>
    </w:p>
    <w:p>
      <w:pPr>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（1）响应函；</w:t>
      </w:r>
    </w:p>
    <w:p>
      <w:pPr>
        <w:snapToGrid w:val="0"/>
        <w:spacing w:line="560" w:lineRule="exact"/>
        <w:ind w:firstLine="480" w:firstLineChars="200"/>
        <w:jc w:val="left"/>
        <w:rPr>
          <w:rFonts w:hint="eastAsia" w:ascii="仿宋" w:hAnsi="仿宋" w:eastAsia="仿宋" w:cs="宋体"/>
          <w:sz w:val="24"/>
        </w:rPr>
      </w:pPr>
      <w:r>
        <w:rPr>
          <w:rFonts w:hint="eastAsia" w:ascii="仿宋" w:hAnsi="仿宋" w:eastAsia="仿宋" w:cs="宋体"/>
          <w:sz w:val="24"/>
        </w:rPr>
        <w:t>（2）磋商报价表（首次报价）；</w:t>
      </w:r>
    </w:p>
    <w:p>
      <w:pPr>
        <w:snapToGrid w:val="0"/>
        <w:spacing w:line="560" w:lineRule="exact"/>
        <w:ind w:firstLine="480" w:firstLineChars="200"/>
        <w:jc w:val="left"/>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）报价明细表；</w:t>
      </w:r>
    </w:p>
    <w:p>
      <w:pPr>
        <w:snapToGrid w:val="0"/>
        <w:spacing w:line="560" w:lineRule="exact"/>
        <w:ind w:firstLine="480" w:firstLineChars="20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4</w:t>
      </w:r>
      <w:r>
        <w:rPr>
          <w:rFonts w:hint="eastAsia" w:ascii="仿宋" w:hAnsi="仿宋" w:eastAsia="仿宋" w:cs="宋体"/>
          <w:sz w:val="24"/>
        </w:rPr>
        <w:t>）磋商代理服务费承诺函；</w:t>
      </w:r>
    </w:p>
    <w:p>
      <w:pPr>
        <w:tabs>
          <w:tab w:val="left" w:pos="8100"/>
        </w:tabs>
        <w:spacing w:line="560" w:lineRule="exact"/>
        <w:ind w:firstLine="480" w:firstLineChars="200"/>
        <w:rPr>
          <w:rFonts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5</w:t>
      </w:r>
      <w:r>
        <w:rPr>
          <w:rFonts w:hint="eastAsia" w:ascii="仿宋" w:hAnsi="仿宋" w:eastAsia="仿宋" w:cs="宋体"/>
          <w:sz w:val="24"/>
        </w:rPr>
        <w:t>）供应商针对报价需要说明的其他材料（格式自拟）。</w:t>
      </w:r>
    </w:p>
    <w:p>
      <w:pPr>
        <w:spacing w:line="56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.磋商报价说明</w:t>
      </w:r>
    </w:p>
    <w:p>
      <w:pPr>
        <w:spacing w:line="56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.1响应报价应按采购文件中相关附表格式填写；</w:t>
      </w:r>
    </w:p>
    <w:p>
      <w:pPr>
        <w:spacing w:line="56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.2供应商应按本磋商文件提供相应的报价，分别列明单价和总价，不得缺项和漏项，每一项目只允许有一个报价，任何有选择性的报价，将不予接受；</w:t>
      </w:r>
    </w:p>
    <w:p>
      <w:pPr>
        <w:spacing w:line="540" w:lineRule="exact"/>
        <w:ind w:firstLine="480" w:firstLineChars="200"/>
        <w:rPr>
          <w:rFonts w:ascii="仿宋" w:hAnsi="仿宋" w:eastAsia="仿宋" w:cs="宋体"/>
          <w:sz w:val="24"/>
        </w:rPr>
      </w:pPr>
      <w:r>
        <w:rPr>
          <w:rFonts w:ascii="仿宋" w:hAnsi="仿宋" w:eastAsia="仿宋" w:cs="宋体"/>
          <w:sz w:val="24"/>
        </w:rPr>
        <w:t>9.3</w:t>
      </w:r>
      <w:r>
        <w:rPr>
          <w:rFonts w:hint="eastAsia" w:ascii="仿宋" w:hAnsi="仿宋" w:eastAsia="仿宋" w:cs="宋体"/>
          <w:sz w:val="24"/>
        </w:rPr>
        <w:t>供应商的报价应是完成本磋商文件规定内容所需发生的全部费用（包含税金、运输、保险、施工、检测验收、维护保养及其他应由供应商承担的费用），应为履行合同的最终价格，凡未列入表达清楚的，将被视为均已包含在磋商总报价中；</w:t>
      </w:r>
    </w:p>
    <w:p>
      <w:pPr>
        <w:spacing w:line="540" w:lineRule="exact"/>
        <w:ind w:firstLine="480" w:firstLineChars="200"/>
        <w:rPr>
          <w:rFonts w:ascii="仿宋" w:hAnsi="仿宋" w:eastAsia="仿宋" w:cs="宋体"/>
          <w:sz w:val="24"/>
        </w:rPr>
      </w:pPr>
      <w:r>
        <w:rPr>
          <w:rFonts w:ascii="仿宋" w:hAnsi="仿宋" w:eastAsia="仿宋" w:cs="宋体"/>
          <w:sz w:val="24"/>
        </w:rPr>
        <w:t>9.4</w:t>
      </w:r>
      <w:r>
        <w:rPr>
          <w:rFonts w:hint="eastAsia" w:ascii="仿宋" w:hAnsi="仿宋" w:eastAsia="仿宋" w:cs="宋体"/>
          <w:sz w:val="24"/>
        </w:rPr>
        <w:t>如实际施工中发生工程内容的调整须经采购人同意，增减工程内容的结算按相应成交价格计算；</w:t>
      </w:r>
    </w:p>
    <w:p>
      <w:pPr>
        <w:spacing w:line="540" w:lineRule="exact"/>
        <w:ind w:firstLine="480" w:firstLineChars="200"/>
        <w:rPr>
          <w:rFonts w:ascii="仿宋" w:hAnsi="仿宋" w:eastAsia="仿宋" w:cs="宋体"/>
          <w:sz w:val="24"/>
        </w:rPr>
      </w:pPr>
      <w:r>
        <w:rPr>
          <w:rFonts w:ascii="仿宋" w:hAnsi="仿宋" w:eastAsia="仿宋" w:cs="宋体"/>
          <w:sz w:val="24"/>
        </w:rPr>
        <w:t>9.5</w:t>
      </w:r>
      <w:r>
        <w:rPr>
          <w:rFonts w:hint="eastAsia" w:ascii="仿宋" w:hAnsi="仿宋" w:eastAsia="仿宋" w:cs="宋体"/>
          <w:sz w:val="24"/>
        </w:rPr>
        <w:t>供应商的最后报价由供应商自担全部风险责任，成交后不得以任何理由调报价或追加任何费用；</w:t>
      </w:r>
    </w:p>
    <w:p>
      <w:pPr>
        <w:spacing w:line="540" w:lineRule="exact"/>
        <w:ind w:firstLine="480" w:firstLineChars="200"/>
        <w:rPr>
          <w:rFonts w:ascii="仿宋" w:hAnsi="仿宋" w:eastAsia="仿宋" w:cs="宋体"/>
          <w:sz w:val="24"/>
        </w:rPr>
      </w:pPr>
      <w:r>
        <w:rPr>
          <w:rFonts w:ascii="仿宋" w:hAnsi="仿宋" w:eastAsia="仿宋" w:cs="宋体"/>
          <w:sz w:val="24"/>
        </w:rPr>
        <w:t>9.6</w:t>
      </w:r>
      <w:r>
        <w:rPr>
          <w:rFonts w:hint="eastAsia" w:ascii="仿宋" w:hAnsi="仿宋" w:eastAsia="仿宋" w:cs="宋体"/>
          <w:sz w:val="24"/>
        </w:rPr>
        <w:t>各供应商拟采取的竞争措施和提供给采购人的优惠条件应在响应文件中列明；</w:t>
      </w:r>
    </w:p>
    <w:p>
      <w:pPr>
        <w:spacing w:line="54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.7供应商所有优惠条件和优惠费用不得降低和影响本采购项目质量；</w:t>
      </w:r>
    </w:p>
    <w:p>
      <w:pPr>
        <w:spacing w:line="54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.8供应商对磋商文件里有关响应报价的全部内容应仔细确认，若有个别异议，应在磋商截止前五天提出修改意见，否则视同全部确认；</w:t>
      </w:r>
    </w:p>
    <w:p>
      <w:pPr>
        <w:spacing w:line="540" w:lineRule="exact"/>
        <w:ind w:firstLine="480" w:firstLineChars="200"/>
        <w:rPr>
          <w:rFonts w:hint="eastAsia" w:ascii="仿宋" w:hAnsi="仿宋" w:eastAsia="仿宋" w:cs="宋体"/>
          <w:b/>
          <w:sz w:val="24"/>
          <w:lang w:eastAsia="zh-CN"/>
        </w:rPr>
      </w:pPr>
      <w:r>
        <w:rPr>
          <w:rFonts w:ascii="仿宋" w:hAnsi="仿宋" w:eastAsia="仿宋" w:cs="宋体"/>
          <w:sz w:val="24"/>
        </w:rPr>
        <w:t>9</w:t>
      </w:r>
      <w:r>
        <w:rPr>
          <w:rFonts w:hint="eastAsia" w:ascii="仿宋" w:hAnsi="仿宋" w:eastAsia="仿宋" w:cs="宋体"/>
          <w:sz w:val="24"/>
        </w:rPr>
        <w:t>.9</w:t>
      </w:r>
      <w:r>
        <w:rPr>
          <w:rFonts w:hint="eastAsia" w:ascii="仿宋" w:hAnsi="仿宋" w:eastAsia="仿宋" w:cs="宋体"/>
          <w:b/>
          <w:sz w:val="24"/>
        </w:rPr>
        <w:t>本项目</w:t>
      </w:r>
      <w:r>
        <w:rPr>
          <w:rFonts w:hint="eastAsia" w:ascii="仿宋" w:hAnsi="仿宋" w:eastAsia="仿宋" w:cs="宋体"/>
          <w:b/>
          <w:sz w:val="24"/>
          <w:lang w:eastAsia="zh-CN"/>
        </w:rPr>
        <w:t>标段一（市陌六小区、紫云小区</w:t>
      </w:r>
      <w:r>
        <w:rPr>
          <w:rFonts w:hint="eastAsia" w:ascii="仿宋" w:hAnsi="仿宋" w:eastAsia="仿宋" w:cs="宋体"/>
          <w:b/>
          <w:sz w:val="24"/>
          <w:lang w:val="en-US" w:eastAsia="zh-CN"/>
        </w:rPr>
        <w:t>10-22幢</w:t>
      </w:r>
      <w:r>
        <w:rPr>
          <w:rFonts w:hint="eastAsia" w:ascii="仿宋" w:hAnsi="仿宋" w:eastAsia="仿宋" w:cs="宋体"/>
          <w:b/>
          <w:sz w:val="24"/>
          <w:lang w:eastAsia="zh-CN"/>
        </w:rPr>
        <w:t>）改造最高限价为510元/户(不含车库，户数暂估</w:t>
      </w:r>
      <w:r>
        <w:rPr>
          <w:rFonts w:hint="eastAsia" w:ascii="仿宋" w:hAnsi="仿宋" w:eastAsia="仿宋" w:cs="宋体"/>
          <w:b/>
          <w:sz w:val="24"/>
          <w:lang w:val="en-US" w:eastAsia="zh-CN"/>
        </w:rPr>
        <w:t>1950户</w:t>
      </w:r>
      <w:r>
        <w:rPr>
          <w:rFonts w:hint="eastAsia" w:ascii="仿宋" w:hAnsi="仿宋" w:eastAsia="仿宋" w:cs="宋体"/>
          <w:b/>
          <w:sz w:val="24"/>
          <w:lang w:eastAsia="zh-CN"/>
        </w:rPr>
        <w:t>），标段二（华南小区、紫云小区</w:t>
      </w:r>
      <w:r>
        <w:rPr>
          <w:rFonts w:hint="eastAsia" w:ascii="仿宋" w:hAnsi="仿宋" w:eastAsia="仿宋" w:cs="宋体"/>
          <w:b/>
          <w:sz w:val="24"/>
          <w:lang w:val="en-US" w:eastAsia="zh-CN"/>
        </w:rPr>
        <w:t>23-48幢</w:t>
      </w:r>
      <w:r>
        <w:rPr>
          <w:rFonts w:hint="eastAsia" w:ascii="仿宋" w:hAnsi="仿宋" w:eastAsia="仿宋" w:cs="宋体"/>
          <w:b/>
          <w:sz w:val="24"/>
          <w:lang w:eastAsia="zh-CN"/>
        </w:rPr>
        <w:t>）改造最高限价为 510元/</w:t>
      </w:r>
      <w:r>
        <w:rPr>
          <w:rFonts w:hint="eastAsia" w:ascii="仿宋" w:hAnsi="仿宋" w:eastAsia="仿宋" w:cs="宋体"/>
          <w:b/>
          <w:sz w:val="24"/>
          <w:u w:val="none"/>
          <w:lang w:eastAsia="zh-CN"/>
        </w:rPr>
        <w:t>户</w:t>
      </w:r>
      <w:r>
        <w:rPr>
          <w:rFonts w:hint="eastAsia" w:ascii="仿宋" w:hAnsi="仿宋" w:eastAsia="仿宋" w:cs="仿宋"/>
          <w:b/>
          <w:bCs/>
          <w:color w:val="auto"/>
          <w:sz w:val="24"/>
          <w:szCs w:val="24"/>
          <w:u w:val="none"/>
          <w:lang w:val="en-US" w:eastAsia="zh-CN"/>
        </w:rPr>
        <w:t>(不含车库，户数暂估960户）</w:t>
      </w:r>
      <w:r>
        <w:rPr>
          <w:rFonts w:hint="eastAsia" w:ascii="仿宋" w:hAnsi="仿宋" w:eastAsia="仿宋" w:cs="宋体"/>
          <w:b/>
          <w:sz w:val="24"/>
          <w:lang w:eastAsia="zh-CN"/>
        </w:rPr>
        <w:t>，飞线最高限价为234686.37元，由实际安装的户数结算。</w:t>
      </w:r>
    </w:p>
    <w:p>
      <w:pPr>
        <w:spacing w:line="54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.10本项目磋商实行</w:t>
      </w:r>
      <w:r>
        <w:rPr>
          <w:rFonts w:hint="eastAsia" w:ascii="仿宋" w:hAnsi="仿宋" w:eastAsia="仿宋" w:cs="宋体"/>
          <w:sz w:val="24"/>
          <w:lang w:eastAsia="zh-CN"/>
        </w:rPr>
        <w:t>单价</w:t>
      </w:r>
      <w:r>
        <w:rPr>
          <w:rFonts w:hint="eastAsia" w:ascii="仿宋" w:hAnsi="仿宋" w:eastAsia="仿宋" w:cs="宋体"/>
          <w:sz w:val="24"/>
        </w:rPr>
        <w:t>报价。供应商应根据本工程类别、施工图纸、浙江省建设工程计价规则和计价依据（2018版）以及有关政策性文件规定、结合本项目采购项目施工现场实际情况、常规施工方案和施工组织设计编制进行科学合理地响应报价；</w:t>
      </w:r>
    </w:p>
    <w:p>
      <w:pPr>
        <w:spacing w:line="54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.11合同造价采用固定单价合同方式，</w:t>
      </w:r>
      <w:r>
        <w:rPr>
          <w:rFonts w:hint="eastAsia" w:ascii="仿宋" w:hAnsi="仿宋" w:eastAsia="仿宋" w:cs="宋体"/>
          <w:sz w:val="24"/>
          <w:lang w:eastAsia="zh-CN"/>
        </w:rPr>
        <w:t>结算时</w:t>
      </w:r>
      <w:r>
        <w:rPr>
          <w:rFonts w:hint="eastAsia" w:ascii="仿宋" w:hAnsi="仿宋" w:eastAsia="仿宋" w:cs="宋体"/>
          <w:sz w:val="24"/>
        </w:rPr>
        <w:t>以</w:t>
      </w:r>
      <w:r>
        <w:rPr>
          <w:rFonts w:hint="eastAsia" w:ascii="仿宋" w:hAnsi="仿宋" w:eastAsia="仿宋" w:cs="宋体"/>
          <w:sz w:val="24"/>
          <w:lang w:eastAsia="zh-CN"/>
        </w:rPr>
        <w:t>成交单价乘以实际安装户数</w:t>
      </w:r>
      <w:r>
        <w:rPr>
          <w:rFonts w:hint="eastAsia" w:ascii="仿宋" w:hAnsi="仿宋" w:eastAsia="仿宋" w:cs="宋体"/>
          <w:sz w:val="24"/>
        </w:rPr>
        <w:t>为准；</w:t>
      </w:r>
    </w:p>
    <w:p>
      <w:pPr>
        <w:spacing w:line="560" w:lineRule="exact"/>
        <w:ind w:firstLine="480" w:firstLineChars="200"/>
        <w:rPr>
          <w:rFonts w:ascii="仿宋" w:hAnsi="仿宋" w:eastAsia="仿宋" w:cs="宋体"/>
          <w:sz w:val="24"/>
        </w:rPr>
      </w:pPr>
      <w:r>
        <w:rPr>
          <w:rFonts w:ascii="仿宋" w:hAnsi="仿宋" w:eastAsia="仿宋" w:cs="宋体"/>
          <w:sz w:val="24"/>
        </w:rPr>
        <w:t>9</w:t>
      </w:r>
      <w:r>
        <w:rPr>
          <w:rFonts w:hint="eastAsia" w:ascii="仿宋" w:hAnsi="仿宋" w:eastAsia="仿宋" w:cs="宋体"/>
          <w:sz w:val="24"/>
        </w:rPr>
        <w:t>.12</w:t>
      </w:r>
      <w:r>
        <w:rPr>
          <w:rFonts w:hint="eastAsia" w:ascii="仿宋" w:hAnsi="仿宋" w:eastAsia="仿宋" w:cs="宋体"/>
          <w:bCs/>
          <w:sz w:val="24"/>
        </w:rPr>
        <w:t>供应商要按磋商项目内容、数量及服务要求，就采购事项按格式要求规范填写，并由法定代表人或授权代理人签署，未经采购人书面同意，</w:t>
      </w:r>
      <w:r>
        <w:rPr>
          <w:rFonts w:hint="eastAsia" w:ascii="仿宋" w:hAnsi="仿宋" w:eastAsia="仿宋" w:cs="宋体"/>
          <w:sz w:val="24"/>
        </w:rPr>
        <w:t>不得随意更改项目名称、计量单位，否则有可能被视为无效磋商；</w:t>
      </w:r>
    </w:p>
    <w:p>
      <w:pPr>
        <w:spacing w:line="560" w:lineRule="exact"/>
        <w:ind w:firstLine="482" w:firstLineChars="200"/>
        <w:rPr>
          <w:rFonts w:ascii="仿宋" w:hAnsi="仿宋" w:eastAsia="仿宋" w:cs="宋体"/>
          <w:b/>
          <w:bCs/>
          <w:color w:val="000000"/>
          <w:sz w:val="24"/>
        </w:rPr>
      </w:pPr>
      <w:r>
        <w:rPr>
          <w:rFonts w:ascii="仿宋" w:hAnsi="仿宋" w:eastAsia="仿宋" w:cs="宋体"/>
          <w:b/>
          <w:sz w:val="24"/>
        </w:rPr>
        <w:t>9</w:t>
      </w:r>
      <w:r>
        <w:rPr>
          <w:rFonts w:hint="eastAsia" w:ascii="仿宋" w:hAnsi="仿宋" w:eastAsia="仿宋" w:cs="宋体"/>
          <w:b/>
          <w:sz w:val="24"/>
        </w:rPr>
        <w:t>.13</w:t>
      </w:r>
      <w:r>
        <w:rPr>
          <w:rFonts w:hint="eastAsia" w:ascii="仿宋" w:hAnsi="仿宋" w:eastAsia="仿宋" w:cs="宋体"/>
          <w:b/>
          <w:bCs/>
          <w:color w:val="000000"/>
          <w:sz w:val="24"/>
        </w:rPr>
        <w:t>磋商分二轮进行，首次报价在响应文件中体现；</w:t>
      </w:r>
    </w:p>
    <w:p>
      <w:pPr>
        <w:spacing w:line="560" w:lineRule="exact"/>
        <w:ind w:firstLine="482" w:firstLineChars="200"/>
        <w:rPr>
          <w:rFonts w:ascii="仿宋" w:hAnsi="仿宋" w:eastAsia="仿宋" w:cs="宋体"/>
          <w:b/>
          <w:bCs/>
          <w:color w:val="000000"/>
          <w:sz w:val="24"/>
        </w:rPr>
      </w:pPr>
      <w:r>
        <w:rPr>
          <w:rFonts w:ascii="仿宋" w:hAnsi="仿宋" w:eastAsia="仿宋" w:cs="宋体"/>
          <w:b/>
          <w:bCs/>
          <w:color w:val="000000"/>
          <w:sz w:val="24"/>
        </w:rPr>
        <w:t>9</w:t>
      </w:r>
      <w:r>
        <w:rPr>
          <w:rFonts w:hint="eastAsia" w:ascii="仿宋" w:hAnsi="仿宋" w:eastAsia="仿宋" w:cs="宋体"/>
          <w:b/>
          <w:bCs/>
          <w:color w:val="000000"/>
          <w:sz w:val="24"/>
        </w:rPr>
        <w:t>.14最后报价应通过政采云系统进行在线磋商、报价，若因系统原因无法在线磋商、报价时，可通过如下方式：代理机构通过电子邮箱（</w:t>
      </w:r>
      <w:r>
        <w:rPr>
          <w:rFonts w:hint="eastAsia" w:ascii="仿宋" w:hAnsi="仿宋" w:eastAsia="仿宋" w:cs="宋体"/>
          <w:b/>
          <w:bCs/>
          <w:color w:val="000000"/>
          <w:sz w:val="24"/>
          <w:lang w:val="en-US" w:eastAsia="zh-CN"/>
        </w:rPr>
        <w:t>912623204</w:t>
      </w:r>
      <w:r>
        <w:rPr>
          <w:rFonts w:hint="eastAsia" w:ascii="仿宋" w:hAnsi="仿宋" w:eastAsia="仿宋" w:cs="宋体"/>
          <w:b/>
          <w:bCs/>
          <w:color w:val="000000"/>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pPr>
        <w:spacing w:line="560" w:lineRule="exact"/>
        <w:ind w:firstLine="482" w:firstLineChars="200"/>
        <w:rPr>
          <w:rFonts w:ascii="仿宋" w:hAnsi="仿宋" w:eastAsia="仿宋" w:cs="宋体"/>
          <w:b/>
          <w:bCs/>
          <w:color w:val="000000"/>
          <w:sz w:val="24"/>
        </w:rPr>
      </w:pPr>
      <w:r>
        <w:rPr>
          <w:rFonts w:ascii="仿宋" w:hAnsi="仿宋" w:eastAsia="仿宋" w:cs="宋体"/>
          <w:b/>
          <w:bCs/>
          <w:color w:val="000000"/>
          <w:sz w:val="24"/>
        </w:rPr>
        <w:t>9</w:t>
      </w:r>
      <w:r>
        <w:rPr>
          <w:rFonts w:hint="eastAsia" w:ascii="仿宋" w:hAnsi="仿宋" w:eastAsia="仿宋" w:cs="宋体"/>
          <w:b/>
          <w:bCs/>
          <w:color w:val="000000"/>
          <w:sz w:val="24"/>
        </w:rPr>
        <w:t>.15各供应商应事先做好充足准备，如未能在规定的时间内进行最后报价，作自动放弃处理；</w:t>
      </w:r>
    </w:p>
    <w:p>
      <w:pPr>
        <w:spacing w:line="560" w:lineRule="exact"/>
        <w:ind w:firstLine="480" w:firstLineChars="200"/>
        <w:rPr>
          <w:rFonts w:ascii="仿宋" w:hAnsi="仿宋" w:eastAsia="仿宋" w:cs="宋体"/>
          <w:bCs/>
          <w:sz w:val="24"/>
        </w:rPr>
      </w:pPr>
      <w:r>
        <w:rPr>
          <w:rFonts w:ascii="仿宋" w:hAnsi="仿宋" w:eastAsia="仿宋" w:cs="宋体"/>
          <w:sz w:val="24"/>
        </w:rPr>
        <w:t>9</w:t>
      </w:r>
      <w:r>
        <w:rPr>
          <w:rFonts w:hint="eastAsia" w:ascii="仿宋" w:hAnsi="仿宋" w:eastAsia="仿宋" w:cs="宋体"/>
          <w:sz w:val="24"/>
        </w:rPr>
        <w:t>.16</w:t>
      </w:r>
      <w:r>
        <w:rPr>
          <w:rFonts w:hint="eastAsia" w:ascii="仿宋" w:hAnsi="仿宋" w:eastAsia="仿宋" w:cs="宋体"/>
          <w:bCs/>
          <w:sz w:val="24"/>
        </w:rPr>
        <w:t>响应文件中的所有报价均以人民币（元）为单位；</w:t>
      </w:r>
    </w:p>
    <w:p>
      <w:pPr>
        <w:spacing w:line="560" w:lineRule="exact"/>
        <w:ind w:firstLine="480" w:firstLineChars="200"/>
        <w:rPr>
          <w:rFonts w:ascii="仿宋" w:hAnsi="仿宋" w:eastAsia="仿宋" w:cs="宋体"/>
          <w:bCs/>
          <w:sz w:val="24"/>
        </w:rPr>
      </w:pPr>
      <w:r>
        <w:rPr>
          <w:rFonts w:ascii="仿宋" w:hAnsi="仿宋" w:eastAsia="仿宋" w:cs="宋体"/>
          <w:sz w:val="24"/>
        </w:rPr>
        <w:t>9</w:t>
      </w:r>
      <w:r>
        <w:rPr>
          <w:rFonts w:hint="eastAsia" w:ascii="仿宋" w:hAnsi="仿宋" w:eastAsia="仿宋" w:cs="宋体"/>
          <w:sz w:val="24"/>
        </w:rPr>
        <w:t>.17采购人不接受备选方案。</w:t>
      </w:r>
    </w:p>
    <w:p>
      <w:pPr>
        <w:spacing w:line="560" w:lineRule="exact"/>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.磋商有效期</w:t>
      </w:r>
    </w:p>
    <w:p>
      <w:pPr>
        <w:tabs>
          <w:tab w:val="left" w:pos="1440"/>
          <w:tab w:val="left" w:pos="1620"/>
        </w:tabs>
        <w:spacing w:line="560" w:lineRule="exact"/>
        <w:ind w:firstLine="480" w:firstLineChars="200"/>
        <w:rPr>
          <w:rFonts w:ascii="仿宋" w:hAnsi="仿宋" w:eastAsia="仿宋" w:cs="宋体"/>
          <w:bCs/>
          <w:sz w:val="24"/>
        </w:rPr>
      </w:pPr>
      <w:r>
        <w:rPr>
          <w:rFonts w:ascii="仿宋" w:hAnsi="仿宋" w:eastAsia="仿宋" w:cs="宋体"/>
          <w:sz w:val="24"/>
        </w:rPr>
        <w:t>10</w:t>
      </w:r>
      <w:r>
        <w:rPr>
          <w:rFonts w:hint="eastAsia" w:ascii="仿宋" w:hAnsi="仿宋" w:eastAsia="仿宋" w:cs="宋体"/>
          <w:sz w:val="24"/>
        </w:rPr>
        <w:t>.1</w:t>
      </w:r>
      <w:r>
        <w:rPr>
          <w:rFonts w:hint="eastAsia" w:ascii="仿宋" w:hAnsi="仿宋" w:eastAsia="仿宋" w:cs="宋体"/>
          <w:bCs/>
          <w:sz w:val="24"/>
        </w:rPr>
        <w:t>自磋商开始之日起60天内。有效期短于这个规定期限的响应文件，将被拒绝；</w:t>
      </w:r>
    </w:p>
    <w:p>
      <w:pPr>
        <w:tabs>
          <w:tab w:val="left" w:pos="1440"/>
          <w:tab w:val="left" w:pos="1620"/>
        </w:tabs>
        <w:spacing w:line="560" w:lineRule="exact"/>
        <w:ind w:firstLine="480" w:firstLineChars="200"/>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.2</w:t>
      </w:r>
      <w:r>
        <w:rPr>
          <w:rFonts w:hint="eastAsia" w:ascii="仿宋" w:hAnsi="仿宋" w:eastAsia="仿宋" w:cs="宋体"/>
          <w:color w:val="000000"/>
          <w:sz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pPr>
        <w:spacing w:line="560" w:lineRule="exact"/>
        <w:rPr>
          <w:rFonts w:ascii="仿宋" w:hAnsi="仿宋" w:eastAsia="仿宋" w:cs="宋体"/>
          <w:sz w:val="24"/>
        </w:rPr>
      </w:pPr>
      <w:r>
        <w:rPr>
          <w:rFonts w:ascii="仿宋" w:hAnsi="仿宋" w:eastAsia="仿宋" w:cs="宋体"/>
          <w:sz w:val="24"/>
        </w:rPr>
        <w:t>11</w:t>
      </w:r>
      <w:r>
        <w:rPr>
          <w:rFonts w:hint="eastAsia" w:ascii="仿宋" w:hAnsi="仿宋" w:eastAsia="仿宋" w:cs="宋体"/>
          <w:sz w:val="24"/>
        </w:rPr>
        <w:t>.响应文件的签署和份数</w:t>
      </w:r>
    </w:p>
    <w:p>
      <w:pPr>
        <w:tabs>
          <w:tab w:val="left" w:pos="1440"/>
          <w:tab w:val="left" w:pos="1620"/>
        </w:tabs>
        <w:spacing w:line="560" w:lineRule="exact"/>
        <w:ind w:firstLine="482" w:firstLineChars="200"/>
        <w:rPr>
          <w:rFonts w:ascii="仿宋" w:hAnsi="仿宋" w:eastAsia="仿宋" w:cs="宋体"/>
          <w:b/>
          <w:sz w:val="24"/>
        </w:rPr>
      </w:pPr>
      <w:r>
        <w:rPr>
          <w:rFonts w:ascii="仿宋" w:hAnsi="仿宋" w:eastAsia="仿宋" w:cs="宋体"/>
          <w:b/>
          <w:sz w:val="24"/>
        </w:rPr>
        <w:t>11</w:t>
      </w:r>
      <w:r>
        <w:rPr>
          <w:rFonts w:hint="eastAsia" w:ascii="仿宋" w:hAnsi="仿宋" w:eastAsia="仿宋" w:cs="宋体"/>
          <w:b/>
          <w:sz w:val="24"/>
        </w:rPr>
        <w:t>.1电子响应文件：</w:t>
      </w:r>
    </w:p>
    <w:p>
      <w:pPr>
        <w:tabs>
          <w:tab w:val="left" w:pos="1440"/>
          <w:tab w:val="left" w:pos="1620"/>
        </w:tabs>
        <w:spacing w:line="560" w:lineRule="exact"/>
        <w:ind w:firstLine="480" w:firstLineChars="200"/>
        <w:rPr>
          <w:rFonts w:ascii="仿宋" w:hAnsi="仿宋" w:eastAsia="仿宋" w:cs="宋体"/>
          <w:sz w:val="24"/>
        </w:rPr>
      </w:pPr>
      <w:r>
        <w:rPr>
          <w:rFonts w:hint="eastAsia" w:ascii="仿宋" w:hAnsi="仿宋" w:eastAsia="仿宋" w:cs="宋体"/>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pPr>
        <w:tabs>
          <w:tab w:val="left" w:pos="1440"/>
          <w:tab w:val="left" w:pos="1620"/>
        </w:tabs>
        <w:spacing w:line="560" w:lineRule="exact"/>
        <w:ind w:firstLine="482" w:firstLineChars="200"/>
        <w:rPr>
          <w:rFonts w:ascii="仿宋" w:hAnsi="仿宋" w:eastAsia="仿宋" w:cs="宋体"/>
          <w:b/>
          <w:sz w:val="24"/>
        </w:rPr>
      </w:pPr>
      <w:r>
        <w:rPr>
          <w:rFonts w:ascii="仿宋" w:hAnsi="仿宋" w:eastAsia="仿宋" w:cs="宋体"/>
          <w:b/>
          <w:sz w:val="24"/>
        </w:rPr>
        <w:t>11</w:t>
      </w:r>
      <w:r>
        <w:rPr>
          <w:rFonts w:hint="eastAsia" w:ascii="仿宋" w:hAnsi="仿宋" w:eastAsia="仿宋" w:cs="宋体"/>
          <w:b/>
          <w:sz w:val="24"/>
        </w:rPr>
        <w:t>.2数据电子备份响应文件（U盘）：</w:t>
      </w:r>
    </w:p>
    <w:p>
      <w:pPr>
        <w:tabs>
          <w:tab w:val="left" w:pos="1440"/>
          <w:tab w:val="left" w:pos="1620"/>
        </w:tabs>
        <w:spacing w:line="560" w:lineRule="exact"/>
        <w:ind w:firstLine="480" w:firstLineChars="200"/>
        <w:rPr>
          <w:rFonts w:ascii="仿宋" w:hAnsi="仿宋" w:eastAsia="仿宋" w:cs="宋体"/>
          <w:sz w:val="24"/>
        </w:rPr>
      </w:pPr>
      <w:r>
        <w:rPr>
          <w:rFonts w:hint="eastAsia" w:ascii="仿宋" w:hAnsi="仿宋" w:eastAsia="仿宋" w:cs="宋体"/>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pPr>
        <w:autoSpaceDE w:val="0"/>
        <w:autoSpaceDN w:val="0"/>
        <w:spacing w:line="560" w:lineRule="exact"/>
        <w:ind w:firstLine="480" w:firstLineChars="200"/>
        <w:jc w:val="left"/>
        <w:rPr>
          <w:rFonts w:ascii="仿宋" w:hAnsi="仿宋" w:eastAsia="仿宋" w:cs="宋体"/>
          <w:color w:val="000000"/>
          <w:kern w:val="0"/>
          <w:sz w:val="24"/>
        </w:rPr>
      </w:pPr>
      <w:r>
        <w:rPr>
          <w:rFonts w:ascii="仿宋" w:hAnsi="仿宋" w:eastAsia="仿宋" w:cs="宋体"/>
          <w:sz w:val="24"/>
        </w:rPr>
        <w:t>11</w:t>
      </w:r>
      <w:r>
        <w:rPr>
          <w:rFonts w:hint="eastAsia" w:ascii="仿宋" w:hAnsi="仿宋" w:eastAsia="仿宋" w:cs="宋体"/>
          <w:sz w:val="24"/>
        </w:rPr>
        <w:t>.3</w:t>
      </w:r>
      <w:r>
        <w:rPr>
          <w:rFonts w:hint="eastAsia" w:ascii="仿宋" w:hAnsi="仿宋" w:eastAsia="仿宋" w:cs="宋体"/>
          <w:color w:val="000000"/>
          <w:kern w:val="0"/>
          <w:sz w:val="24"/>
        </w:rPr>
        <w:t>响应文件需按磋商文件要求的格式填写，未按规定格式填写将有可能视为无效响应文件；</w:t>
      </w:r>
    </w:p>
    <w:p>
      <w:pPr>
        <w:spacing w:line="560" w:lineRule="exact"/>
        <w:ind w:firstLine="480" w:firstLineChars="200"/>
        <w:rPr>
          <w:rFonts w:ascii="仿宋" w:hAnsi="仿宋" w:eastAsia="仿宋" w:cs="宋体"/>
          <w:color w:val="000000"/>
          <w:kern w:val="0"/>
          <w:sz w:val="24"/>
        </w:rPr>
      </w:pPr>
      <w:r>
        <w:rPr>
          <w:rFonts w:ascii="仿宋" w:hAnsi="仿宋" w:eastAsia="仿宋" w:cs="宋体"/>
          <w:sz w:val="24"/>
        </w:rPr>
        <w:t>11</w:t>
      </w:r>
      <w:r>
        <w:rPr>
          <w:rFonts w:hint="eastAsia" w:ascii="仿宋" w:hAnsi="仿宋" w:eastAsia="仿宋" w:cs="宋体"/>
          <w:sz w:val="24"/>
        </w:rPr>
        <w:t>.4</w:t>
      </w:r>
      <w:r>
        <w:rPr>
          <w:rFonts w:hint="eastAsia" w:ascii="仿宋" w:hAnsi="仿宋" w:eastAsia="仿宋" w:cs="宋体"/>
          <w:color w:val="000000"/>
          <w:kern w:val="0"/>
          <w:sz w:val="24"/>
        </w:rPr>
        <w:t>除供应商对错处做必要修改外，响应文件不得行间插字、涂改和增删，如有修改错漏处，应由供应商加盖校对章。</w:t>
      </w:r>
    </w:p>
    <w:p>
      <w:pPr>
        <w:pStyle w:val="4"/>
        <w:spacing w:line="560" w:lineRule="exact"/>
        <w:jc w:val="center"/>
        <w:rPr>
          <w:rFonts w:ascii="仿宋" w:hAnsi="仿宋" w:eastAsia="仿宋" w:cs="宋体"/>
          <w:kern w:val="44"/>
          <w:sz w:val="28"/>
          <w:szCs w:val="28"/>
        </w:rPr>
      </w:pPr>
      <w:bookmarkStart w:id="11" w:name="_Toc452995898"/>
      <w:r>
        <w:rPr>
          <w:rFonts w:hint="eastAsia" w:ascii="仿宋" w:hAnsi="仿宋" w:eastAsia="仿宋" w:cs="宋体"/>
          <w:kern w:val="44"/>
          <w:sz w:val="28"/>
          <w:szCs w:val="28"/>
        </w:rPr>
        <w:t>三、响应文件的提交</w:t>
      </w:r>
      <w:bookmarkEnd w:id="11"/>
    </w:p>
    <w:p>
      <w:pPr>
        <w:tabs>
          <w:tab w:val="left" w:pos="720"/>
        </w:tabs>
        <w:spacing w:line="560" w:lineRule="exact"/>
        <w:rPr>
          <w:rFonts w:ascii="仿宋" w:hAnsi="仿宋" w:eastAsia="仿宋" w:cs="宋体"/>
          <w:bCs/>
          <w:sz w:val="24"/>
        </w:rPr>
      </w:pPr>
      <w:r>
        <w:rPr>
          <w:rFonts w:ascii="仿宋" w:hAnsi="仿宋" w:eastAsia="仿宋" w:cs="宋体"/>
          <w:sz w:val="24"/>
        </w:rPr>
        <w:t>12</w:t>
      </w:r>
      <w:r>
        <w:rPr>
          <w:rFonts w:hint="eastAsia" w:ascii="仿宋" w:hAnsi="仿宋" w:eastAsia="仿宋" w:cs="宋体"/>
          <w:bCs/>
          <w:sz w:val="24"/>
        </w:rPr>
        <w:t>.数据电子备份响应文件（U盘）的密封及标记</w:t>
      </w:r>
    </w:p>
    <w:p>
      <w:pPr>
        <w:spacing w:line="560" w:lineRule="exact"/>
        <w:ind w:firstLine="480" w:firstLineChars="200"/>
        <w:rPr>
          <w:rFonts w:ascii="仿宋" w:hAnsi="仿宋" w:eastAsia="仿宋" w:cs="宋体"/>
          <w:color w:val="000000"/>
          <w:sz w:val="24"/>
        </w:rPr>
      </w:pPr>
      <w:r>
        <w:rPr>
          <w:rFonts w:ascii="仿宋" w:hAnsi="仿宋" w:eastAsia="仿宋" w:cs="宋体"/>
          <w:color w:val="000000"/>
          <w:sz w:val="24"/>
        </w:rPr>
        <w:t>12</w:t>
      </w:r>
      <w:r>
        <w:rPr>
          <w:rFonts w:hint="eastAsia" w:ascii="仿宋" w:hAnsi="仿宋" w:eastAsia="仿宋" w:cs="宋体"/>
          <w:color w:val="000000"/>
          <w:sz w:val="24"/>
        </w:rPr>
        <w:t>.1供应商在数据电子备份响应文件（U盘）包封上应注明项目名称、项目编号、供应商名称并加盖供应商盖章；</w:t>
      </w:r>
    </w:p>
    <w:p>
      <w:pPr>
        <w:spacing w:line="560" w:lineRule="exact"/>
        <w:ind w:firstLine="480" w:firstLineChars="200"/>
        <w:rPr>
          <w:rFonts w:ascii="仿宋" w:hAnsi="仿宋" w:eastAsia="仿宋" w:cs="宋体"/>
          <w:b/>
          <w:bCs/>
          <w:sz w:val="24"/>
        </w:rPr>
      </w:pPr>
      <w:r>
        <w:rPr>
          <w:rFonts w:ascii="仿宋" w:hAnsi="仿宋" w:eastAsia="仿宋" w:cs="宋体"/>
          <w:color w:val="000000"/>
          <w:sz w:val="24"/>
        </w:rPr>
        <w:t>12</w:t>
      </w:r>
      <w:r>
        <w:rPr>
          <w:rFonts w:hint="eastAsia" w:ascii="仿宋" w:hAnsi="仿宋" w:eastAsia="仿宋" w:cs="宋体"/>
          <w:color w:val="000000"/>
          <w:sz w:val="24"/>
        </w:rPr>
        <w:t>.2</w:t>
      </w:r>
      <w:r>
        <w:rPr>
          <w:rFonts w:hint="eastAsia" w:ascii="仿宋" w:hAnsi="仿宋" w:eastAsia="仿宋" w:cs="宋体"/>
          <w:b/>
          <w:bCs/>
          <w:sz w:val="24"/>
        </w:rPr>
        <w:t>如果数据电子备份响应文件（U盘）未按上述要求密封和加写标记，采购人有权予以拒绝此响应文件，视为未提供，并退回供应商；</w:t>
      </w:r>
    </w:p>
    <w:p>
      <w:pPr>
        <w:spacing w:line="560" w:lineRule="exact"/>
        <w:ind w:firstLine="480" w:firstLineChars="200"/>
        <w:rPr>
          <w:rFonts w:ascii="仿宋" w:hAnsi="仿宋" w:eastAsia="仿宋" w:cs="宋体"/>
          <w:sz w:val="24"/>
        </w:rPr>
      </w:pPr>
      <w:r>
        <w:rPr>
          <w:rFonts w:ascii="仿宋" w:hAnsi="仿宋" w:eastAsia="仿宋" w:cs="宋体"/>
          <w:color w:val="000000"/>
          <w:sz w:val="24"/>
        </w:rPr>
        <w:t>12</w:t>
      </w:r>
      <w:r>
        <w:rPr>
          <w:rFonts w:hint="eastAsia" w:ascii="仿宋" w:hAnsi="仿宋" w:eastAsia="仿宋" w:cs="宋体"/>
          <w:color w:val="000000"/>
          <w:sz w:val="24"/>
        </w:rPr>
        <w:t>.3如果因密封不严、标记不明而造成过早启封、失密等情况，</w:t>
      </w:r>
      <w:r>
        <w:rPr>
          <w:rFonts w:hint="eastAsia" w:ascii="仿宋" w:hAnsi="仿宋" w:eastAsia="仿宋" w:cs="宋体"/>
          <w:bCs/>
          <w:color w:val="000000"/>
          <w:sz w:val="24"/>
        </w:rPr>
        <w:t>采购代理机构</w:t>
      </w:r>
      <w:r>
        <w:rPr>
          <w:rFonts w:hint="eastAsia" w:ascii="仿宋" w:hAnsi="仿宋" w:eastAsia="仿宋" w:cs="宋体"/>
          <w:color w:val="000000"/>
          <w:sz w:val="24"/>
        </w:rPr>
        <w:t>概不负责。</w:t>
      </w:r>
    </w:p>
    <w:p>
      <w:pPr>
        <w:tabs>
          <w:tab w:val="left" w:pos="720"/>
        </w:tabs>
        <w:spacing w:line="560" w:lineRule="exac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3</w:t>
      </w:r>
      <w:r>
        <w:rPr>
          <w:rFonts w:hint="eastAsia" w:ascii="仿宋" w:hAnsi="仿宋" w:eastAsia="仿宋" w:cs="宋体"/>
          <w:sz w:val="24"/>
        </w:rPr>
        <w:t>.响应文件的递交及磋商截止时间：</w:t>
      </w:r>
    </w:p>
    <w:p>
      <w:pPr>
        <w:tabs>
          <w:tab w:val="left" w:pos="720"/>
        </w:tabs>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3</w:t>
      </w:r>
      <w:r>
        <w:rPr>
          <w:rFonts w:hint="eastAsia" w:ascii="仿宋" w:hAnsi="仿宋" w:eastAsia="仿宋" w:cs="宋体"/>
          <w:sz w:val="24"/>
        </w:rPr>
        <w:t>.1</w:t>
      </w:r>
      <w:r>
        <w:rPr>
          <w:rFonts w:hint="eastAsia" w:ascii="仿宋" w:hAnsi="仿宋" w:eastAsia="仿宋"/>
          <w:color w:val="000000"/>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r>
        <w:rPr>
          <w:rFonts w:hint="eastAsia" w:ascii="仿宋" w:hAnsi="仿宋" w:eastAsia="仿宋" w:cs="宋体"/>
          <w:sz w:val="24"/>
        </w:rPr>
        <w:t>；</w:t>
      </w:r>
    </w:p>
    <w:p>
      <w:pPr>
        <w:tabs>
          <w:tab w:val="left" w:pos="720"/>
        </w:tabs>
        <w:spacing w:line="560" w:lineRule="exact"/>
        <w:ind w:firstLine="480" w:firstLineChars="200"/>
        <w:rPr>
          <w:rFonts w:ascii="仿宋" w:hAnsi="仿宋" w:eastAsia="仿宋"/>
          <w:color w:val="000000"/>
          <w:sz w:val="24"/>
        </w:rPr>
      </w:pPr>
      <w:r>
        <w:rPr>
          <w:rFonts w:hint="eastAsia" w:ascii="仿宋" w:hAnsi="仿宋" w:eastAsia="仿宋" w:cs="宋体"/>
          <w:sz w:val="24"/>
        </w:rPr>
        <w:t>1</w:t>
      </w:r>
      <w:r>
        <w:rPr>
          <w:rFonts w:ascii="仿宋" w:hAnsi="仿宋" w:eastAsia="仿宋" w:cs="宋体"/>
          <w:sz w:val="24"/>
        </w:rPr>
        <w:t>3</w:t>
      </w:r>
      <w:r>
        <w:rPr>
          <w:rFonts w:hint="eastAsia" w:ascii="仿宋" w:hAnsi="仿宋" w:eastAsia="仿宋" w:cs="宋体"/>
          <w:sz w:val="24"/>
        </w:rPr>
        <w:t>.2</w:t>
      </w:r>
      <w:r>
        <w:rPr>
          <w:rFonts w:hint="eastAsia" w:ascii="仿宋" w:hAnsi="仿宋" w:eastAsia="仿宋"/>
          <w:color w:val="000000"/>
          <w:sz w:val="24"/>
        </w:rPr>
        <w:t>数据电子备份响应文件（U盘）：以U盘形式提供的数据电子备份响应文件格式及内容须与政采云平台项目采购-电子交易操作指南中制作、加密并递交的电子响应文件格式及内容一致。递交方式：因疫情原因，数据电子备份响应文件（U盘）应通过邮寄快递方式送达（原则上邮寄公司统一采用EMS），邮寄地址为：湖州市仁皇工程咨询有限公司 [</w:t>
      </w:r>
      <w:r>
        <w:rPr>
          <w:rFonts w:hint="eastAsia" w:ascii="仿宋" w:hAnsi="仿宋" w:eastAsia="仿宋" w:cs="宋体"/>
          <w:sz w:val="24"/>
        </w:rPr>
        <w:t>湖州市太湖路1155号7层703室</w:t>
      </w:r>
      <w:r>
        <w:rPr>
          <w:rFonts w:hint="eastAsia" w:ascii="仿宋" w:hAnsi="仿宋" w:eastAsia="仿宋"/>
          <w:color w:val="000000"/>
          <w:sz w:val="24"/>
        </w:rPr>
        <w:t>]，联系电话：0572-2615598。邮寄截止时间：供应商应于202</w:t>
      </w:r>
      <w:r>
        <w:rPr>
          <w:rFonts w:hint="eastAsia" w:ascii="仿宋" w:hAnsi="仿宋" w:eastAsia="仿宋"/>
          <w:color w:val="000000"/>
          <w:sz w:val="24"/>
          <w:lang w:val="en-US" w:eastAsia="zh-CN"/>
        </w:rPr>
        <w:t>2</w:t>
      </w:r>
      <w:r>
        <w:rPr>
          <w:rFonts w:hint="eastAsia" w:ascii="仿宋" w:hAnsi="仿宋" w:eastAsia="仿宋"/>
          <w:color w:val="000000"/>
          <w:sz w:val="24"/>
        </w:rPr>
        <w:t>年</w:t>
      </w:r>
      <w:r>
        <w:rPr>
          <w:rFonts w:hint="eastAsia" w:ascii="仿宋" w:hAnsi="仿宋" w:eastAsia="仿宋"/>
          <w:color w:val="000000"/>
          <w:sz w:val="24"/>
          <w:lang w:val="en-US" w:eastAsia="zh-CN"/>
        </w:rPr>
        <w:t xml:space="preserve"> 5</w:t>
      </w:r>
      <w:r>
        <w:rPr>
          <w:rFonts w:hint="eastAsia" w:ascii="仿宋" w:hAnsi="仿宋" w:eastAsia="仿宋"/>
          <w:color w:val="000000"/>
          <w:sz w:val="24"/>
        </w:rPr>
        <w:t>月</w:t>
      </w:r>
      <w:r>
        <w:rPr>
          <w:rFonts w:hint="eastAsia" w:ascii="仿宋" w:hAnsi="仿宋" w:eastAsia="仿宋"/>
          <w:color w:val="000000"/>
          <w:sz w:val="24"/>
          <w:lang w:val="en-US" w:eastAsia="zh-CN"/>
        </w:rPr>
        <w:t xml:space="preserve"> 7</w:t>
      </w:r>
      <w:r>
        <w:rPr>
          <w:rFonts w:hint="eastAsia" w:ascii="仿宋" w:hAnsi="仿宋" w:eastAsia="仿宋"/>
          <w:color w:val="000000"/>
          <w:sz w:val="24"/>
        </w:rPr>
        <w:t>日</w:t>
      </w:r>
      <w:r>
        <w:rPr>
          <w:rFonts w:hint="eastAsia" w:ascii="仿宋" w:hAnsi="仿宋" w:eastAsia="仿宋"/>
          <w:color w:val="000000"/>
          <w:sz w:val="24"/>
          <w:lang w:eastAsia="zh-CN"/>
        </w:rPr>
        <w:t>下午</w:t>
      </w:r>
      <w:r>
        <w:rPr>
          <w:rFonts w:hint="eastAsia" w:ascii="仿宋" w:hAnsi="仿宋" w:eastAsia="仿宋"/>
          <w:color w:val="000000"/>
          <w:sz w:val="24"/>
          <w:lang w:val="en-US" w:eastAsia="zh-CN"/>
        </w:rPr>
        <w:t>5</w:t>
      </w:r>
      <w:r>
        <w:rPr>
          <w:rFonts w:hint="eastAsia" w:ascii="仿宋" w:hAnsi="仿宋" w:eastAsia="仿宋"/>
          <w:color w:val="000000"/>
          <w:sz w:val="24"/>
        </w:rPr>
        <w:t>: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pPr>
        <w:tabs>
          <w:tab w:val="left" w:pos="720"/>
        </w:tabs>
        <w:spacing w:line="560" w:lineRule="exact"/>
        <w:ind w:firstLine="482" w:firstLineChars="200"/>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3</w:t>
      </w:r>
      <w:r>
        <w:rPr>
          <w:rFonts w:hint="eastAsia" w:ascii="仿宋" w:hAnsi="仿宋" w:eastAsia="仿宋"/>
          <w:b/>
          <w:color w:val="000000"/>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pPr>
        <w:tabs>
          <w:tab w:val="left" w:pos="720"/>
        </w:tabs>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3</w:t>
      </w:r>
      <w:r>
        <w:rPr>
          <w:rFonts w:hint="eastAsia" w:ascii="仿宋" w:hAnsi="仿宋" w:eastAsia="仿宋" w:cs="宋体"/>
          <w:sz w:val="24"/>
        </w:rPr>
        <w:t>.4采购代理机构可通过修改磋商文件酌情延长递交响应文件的截止时间，在此情况下，供应商的所有权利和义务以及供应商的磋商截止时间均应以延长后新的截止时间为准；</w:t>
      </w:r>
    </w:p>
    <w:p>
      <w:pPr>
        <w:tabs>
          <w:tab w:val="left" w:pos="720"/>
        </w:tabs>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3</w:t>
      </w:r>
      <w:r>
        <w:rPr>
          <w:rFonts w:hint="eastAsia" w:ascii="仿宋" w:hAnsi="仿宋" w:eastAsia="仿宋" w:cs="宋体"/>
          <w:sz w:val="24"/>
        </w:rPr>
        <w:t>.5供应商的修改书和撤回通知应在规定的磋商截止日期前按规定的时间及方式（邮箱或传真等）送达；</w:t>
      </w:r>
    </w:p>
    <w:p>
      <w:pPr>
        <w:tabs>
          <w:tab w:val="left" w:pos="720"/>
        </w:tabs>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3</w:t>
      </w:r>
      <w:r>
        <w:rPr>
          <w:rFonts w:hint="eastAsia" w:ascii="仿宋" w:hAnsi="仿宋" w:eastAsia="仿宋" w:cs="宋体"/>
          <w:sz w:val="24"/>
        </w:rPr>
        <w:t>.6采购代理机构收到供应商的响应文件或修改撤回通知书后，应当出具签收单（或收回签收单），通过邮箱或传真等方式送达；</w:t>
      </w:r>
    </w:p>
    <w:p>
      <w:pPr>
        <w:tabs>
          <w:tab w:val="left" w:pos="720"/>
        </w:tabs>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3</w:t>
      </w:r>
      <w:r>
        <w:rPr>
          <w:rFonts w:hint="eastAsia" w:ascii="仿宋" w:hAnsi="仿宋" w:eastAsia="仿宋" w:cs="宋体"/>
          <w:b/>
          <w:sz w:val="24"/>
        </w:rPr>
        <w:t>.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pPr>
        <w:tabs>
          <w:tab w:val="left" w:pos="720"/>
        </w:tabs>
        <w:spacing w:line="560" w:lineRule="exac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4</w:t>
      </w:r>
      <w:r>
        <w:rPr>
          <w:rFonts w:hint="eastAsia" w:ascii="仿宋" w:hAnsi="仿宋" w:eastAsia="仿宋" w:cs="宋体"/>
          <w:sz w:val="24"/>
        </w:rPr>
        <w:t>.迟交的响应文件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采购人将不接受在规定的磋商截止时间后收到的任何响应文件。</w:t>
      </w:r>
    </w:p>
    <w:p>
      <w:pPr>
        <w:tabs>
          <w:tab w:val="left" w:pos="720"/>
        </w:tabs>
        <w:spacing w:line="560" w:lineRule="exac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5</w:t>
      </w:r>
      <w:r>
        <w:rPr>
          <w:rFonts w:hint="eastAsia" w:ascii="仿宋" w:hAnsi="仿宋" w:eastAsia="仿宋" w:cs="宋体"/>
          <w:sz w:val="24"/>
        </w:rPr>
        <w:t>.响应文件的修改和撤回</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5</w:t>
      </w:r>
      <w:r>
        <w:rPr>
          <w:rFonts w:hint="eastAsia" w:ascii="仿宋" w:hAnsi="仿宋" w:eastAsia="仿宋" w:cs="宋体"/>
          <w:sz w:val="24"/>
        </w:rPr>
        <w:t>.1供应商在提交响应文件后，可以修改或撤回其响应文件，但这种修改和撤回通知，必须在规定的磋商截止时间前，以书面形式（包括邮箱或传真等方式）通知采购代理机构；</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5</w:t>
      </w:r>
      <w:r>
        <w:rPr>
          <w:rFonts w:hint="eastAsia" w:ascii="仿宋" w:hAnsi="仿宋" w:eastAsia="仿宋" w:cs="宋体"/>
          <w:sz w:val="24"/>
        </w:rPr>
        <w:t>.2在磋商截止时间至规定的磋商有效期满之间的这段时间，供应商不得撤回其响应文件。</w:t>
      </w:r>
    </w:p>
    <w:p>
      <w:pPr>
        <w:tabs>
          <w:tab w:val="left" w:pos="720"/>
        </w:tabs>
        <w:spacing w:line="560" w:lineRule="exac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6</w:t>
      </w:r>
      <w:r>
        <w:rPr>
          <w:rFonts w:hint="eastAsia" w:ascii="仿宋" w:hAnsi="仿宋" w:eastAsia="仿宋" w:cs="宋体"/>
          <w:sz w:val="24"/>
        </w:rPr>
        <w:t>.出现以下情形，导致电子交易平台无法正常进行，或者无法保证电子交易的公平、公正和安全时，中止电子交易活动：</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6.1</w:t>
      </w:r>
      <w:r>
        <w:rPr>
          <w:rFonts w:hint="eastAsia" w:ascii="仿宋" w:hAnsi="仿宋" w:eastAsia="仿宋" w:cs="宋体"/>
          <w:sz w:val="24"/>
        </w:rPr>
        <w:t>电子交易平台发生故障而无法登录访问的；</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6.2</w:t>
      </w:r>
      <w:r>
        <w:rPr>
          <w:rFonts w:hint="eastAsia" w:ascii="仿宋" w:hAnsi="仿宋" w:eastAsia="仿宋" w:cs="宋体"/>
          <w:sz w:val="24"/>
        </w:rPr>
        <w:t>电子交易平台应用或数据库出现错误，不能进行正常操作的；</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6.3</w:t>
      </w:r>
      <w:r>
        <w:rPr>
          <w:rFonts w:hint="eastAsia" w:ascii="仿宋" w:hAnsi="仿宋" w:eastAsia="仿宋" w:cs="宋体"/>
          <w:sz w:val="24"/>
        </w:rPr>
        <w:t>电子交易平台发现严重安全漏洞，有潜在泄密危险的；</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6.4</w:t>
      </w:r>
      <w:r>
        <w:rPr>
          <w:rFonts w:hint="eastAsia" w:ascii="仿宋" w:hAnsi="仿宋" w:eastAsia="仿宋" w:cs="宋体"/>
          <w:sz w:val="24"/>
        </w:rPr>
        <w:t>病毒发作导致不能进行正常操作的；</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6.5</w:t>
      </w:r>
      <w:r>
        <w:rPr>
          <w:rFonts w:hint="eastAsia" w:ascii="仿宋" w:hAnsi="仿宋" w:eastAsia="仿宋" w:cs="宋体"/>
          <w:sz w:val="24"/>
        </w:rPr>
        <w:t>其他无法保证电子交易的公平、公正和安全的情况。</w:t>
      </w:r>
    </w:p>
    <w:p>
      <w:pPr>
        <w:spacing w:line="560" w:lineRule="exact"/>
        <w:ind w:firstLine="480" w:firstLineChars="200"/>
        <w:rPr>
          <w:rFonts w:ascii="仿宋" w:hAnsi="仿宋" w:eastAsia="仿宋" w:cs="宋体"/>
          <w:sz w:val="24"/>
        </w:rPr>
      </w:pPr>
      <w:r>
        <w:rPr>
          <w:rFonts w:hint="eastAsia" w:ascii="仿宋" w:hAnsi="仿宋" w:eastAsia="仿宋" w:cs="宋体"/>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pPr>
        <w:pStyle w:val="4"/>
        <w:spacing w:line="560" w:lineRule="exact"/>
        <w:jc w:val="center"/>
        <w:rPr>
          <w:rFonts w:ascii="仿宋" w:hAnsi="仿宋" w:eastAsia="仿宋" w:cs="宋体"/>
          <w:sz w:val="28"/>
          <w:szCs w:val="28"/>
        </w:rPr>
      </w:pPr>
      <w:bookmarkStart w:id="12" w:name="_Toc452995899"/>
      <w:r>
        <w:rPr>
          <w:rFonts w:hint="eastAsia" w:ascii="仿宋" w:hAnsi="仿宋" w:eastAsia="仿宋" w:cs="宋体"/>
          <w:kern w:val="44"/>
          <w:sz w:val="28"/>
          <w:szCs w:val="28"/>
        </w:rPr>
        <w:t>四、</w:t>
      </w:r>
      <w:r>
        <w:rPr>
          <w:rFonts w:hint="eastAsia" w:ascii="仿宋" w:hAnsi="仿宋" w:eastAsia="仿宋" w:cs="宋体"/>
          <w:sz w:val="28"/>
          <w:szCs w:val="28"/>
        </w:rPr>
        <w:t>磋商</w:t>
      </w:r>
      <w:r>
        <w:rPr>
          <w:rFonts w:hint="eastAsia" w:ascii="仿宋" w:hAnsi="仿宋" w:eastAsia="仿宋" w:cs="宋体"/>
          <w:spacing w:val="14"/>
          <w:sz w:val="28"/>
          <w:szCs w:val="28"/>
        </w:rPr>
        <w:t>规则、</w:t>
      </w:r>
      <w:r>
        <w:rPr>
          <w:rFonts w:hint="eastAsia" w:ascii="仿宋" w:hAnsi="仿宋" w:eastAsia="仿宋" w:cs="宋体"/>
          <w:sz w:val="28"/>
          <w:szCs w:val="28"/>
        </w:rPr>
        <w:t>程序</w:t>
      </w:r>
      <w:bookmarkEnd w:id="12"/>
    </w:p>
    <w:p>
      <w:pPr>
        <w:spacing w:line="560" w:lineRule="exac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7</w:t>
      </w:r>
      <w:r>
        <w:rPr>
          <w:rFonts w:hint="eastAsia" w:ascii="仿宋" w:hAnsi="仿宋" w:eastAsia="仿宋" w:cs="宋体"/>
          <w:sz w:val="24"/>
        </w:rPr>
        <w:t>.磋商规则</w:t>
      </w:r>
    </w:p>
    <w:p>
      <w:pPr>
        <w:spacing w:line="560" w:lineRule="exact"/>
        <w:ind w:firstLine="480" w:firstLineChars="200"/>
        <w:rPr>
          <w:rFonts w:hint="eastAsia" w:ascii="仿宋" w:hAnsi="仿宋" w:eastAsia="仿宋" w:cs="宋体"/>
          <w:sz w:val="24"/>
        </w:rPr>
      </w:pPr>
      <w:r>
        <w:rPr>
          <w:rFonts w:hint="eastAsia" w:ascii="仿宋" w:hAnsi="仿宋" w:eastAsia="仿宋" w:cs="宋体"/>
          <w:sz w:val="24"/>
        </w:rPr>
        <w:t>1</w:t>
      </w:r>
      <w:r>
        <w:rPr>
          <w:rFonts w:ascii="仿宋" w:hAnsi="仿宋" w:eastAsia="仿宋" w:cs="宋体"/>
          <w:sz w:val="24"/>
        </w:rPr>
        <w:t>7</w:t>
      </w:r>
      <w:r>
        <w:rPr>
          <w:rFonts w:hint="eastAsia" w:ascii="仿宋" w:hAnsi="仿宋" w:eastAsia="仿宋" w:cs="宋体"/>
          <w:sz w:val="24"/>
        </w:rPr>
        <w:t>.1采购代理机构将于本须知前附表规定的时间和地点召开磋商会，所有供应商均应准时参加线上磋商会。</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7</w:t>
      </w:r>
      <w:r>
        <w:rPr>
          <w:rFonts w:hint="eastAsia" w:ascii="仿宋" w:hAnsi="仿宋" w:eastAsia="仿宋" w:cs="宋体"/>
          <w:sz w:val="24"/>
        </w:rPr>
        <w:t>.2磋商会由采购代理机构主持。</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7</w:t>
      </w:r>
      <w:r>
        <w:rPr>
          <w:rFonts w:hint="eastAsia" w:ascii="仿宋" w:hAnsi="仿宋" w:eastAsia="仿宋" w:cs="宋体"/>
          <w:sz w:val="24"/>
        </w:rPr>
        <w:t>.3对供应商的磋商文件出现下列情况之一的，按照无效响应文件处理：</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.3.1电子响应文件逾期未上传、传输的将拒绝接收；</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.3.2不具备磋商文件中规定的资格条件要求的；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.3.3供应商提交两份或两份以上内容不同的响应文件，或在一份响应文件中对同一采购项目有两个或两个以上报价的；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.3.4响应文件载明的采购项目完成期限超过磋商文件规定的期限，采购人不能接受的；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.3.5响应文件载明的采购项目磋商有效期、服务期少于磋商文件规定期限的；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.3.6响应文件未响应磋商文件规定的付款方式的；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.3.7响应货物或服务的技术规范、技术标准明显不符合国家强制性要求的；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.3.8响应货物或服务载明的验收标准和方法等不符合国家规定及竞争性磋商文件要求的；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.3.9响应文件字迹模糊辨认不清的（磋商小组一致认为难以确认）；</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.3.10未改变磋商文件采购需求的情况下，供应商二次报价高于首次报价或最后报价高于首次报价或二次报价的；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.3.11提供不真实资料的；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.3.12不符合法律、法规和磋商文件规定的其他实质性要求（磋商小组一致认定）的；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.3.13磋商服务的服务指标、参数等存在实质性偏离（磋商小组一致认定）的；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.3.14二分之一以上的磋商小组认为供应商报价明显高于市场平均价的；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.3.15未在浙江政府采购网（政采云平台）完成本项目网上报名的；</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.3.16法律、法规、规章及省级以上规范性文件等规定的其他情形；</w:t>
      </w:r>
    </w:p>
    <w:p>
      <w:pPr>
        <w:spacing w:line="560" w:lineRule="exact"/>
        <w:ind w:firstLine="482" w:firstLineChars="200"/>
        <w:rPr>
          <w:rFonts w:ascii="仿宋" w:hAnsi="仿宋" w:eastAsia="仿宋" w:cs="宋体"/>
          <w:b/>
          <w:sz w:val="24"/>
        </w:rPr>
      </w:pPr>
      <w:r>
        <w:rPr>
          <w:rFonts w:hint="eastAsia" w:ascii="仿宋" w:hAnsi="仿宋" w:eastAsia="仿宋" w:cs="宋体"/>
          <w:b/>
          <w:sz w:val="24"/>
        </w:rPr>
        <w:t>1</w:t>
      </w:r>
      <w:r>
        <w:rPr>
          <w:rFonts w:ascii="仿宋" w:hAnsi="仿宋" w:eastAsia="仿宋" w:cs="宋体"/>
          <w:b/>
          <w:sz w:val="24"/>
        </w:rPr>
        <w:t>7</w:t>
      </w:r>
      <w:r>
        <w:rPr>
          <w:rFonts w:hint="eastAsia" w:ascii="仿宋" w:hAnsi="仿宋" w:eastAsia="仿宋" w:cs="宋体"/>
          <w:b/>
          <w:sz w:val="24"/>
        </w:rPr>
        <w:t>.3.17未响应磋商文件中“▲”实质性条款。</w:t>
      </w:r>
    </w:p>
    <w:p>
      <w:pPr>
        <w:spacing w:line="560" w:lineRule="exact"/>
        <w:rPr>
          <w:rFonts w:ascii="仿宋" w:hAnsi="仿宋" w:eastAsia="仿宋" w:cs="宋体"/>
          <w:color w:val="000000"/>
          <w:sz w:val="24"/>
        </w:rPr>
      </w:pPr>
      <w:r>
        <w:rPr>
          <w:rFonts w:hint="eastAsia" w:ascii="仿宋" w:hAnsi="仿宋" w:eastAsia="仿宋" w:cs="宋体"/>
          <w:sz w:val="24"/>
        </w:rPr>
        <w:t>1</w:t>
      </w:r>
      <w:r>
        <w:rPr>
          <w:rFonts w:ascii="仿宋" w:hAnsi="仿宋" w:eastAsia="仿宋" w:cs="宋体"/>
          <w:sz w:val="24"/>
        </w:rPr>
        <w:t>8</w:t>
      </w:r>
      <w:r>
        <w:rPr>
          <w:rFonts w:hint="eastAsia" w:ascii="仿宋" w:hAnsi="仿宋" w:eastAsia="仿宋" w:cs="宋体"/>
          <w:sz w:val="24"/>
        </w:rPr>
        <w:t>.</w:t>
      </w:r>
      <w:r>
        <w:rPr>
          <w:rFonts w:hint="eastAsia" w:ascii="仿宋" w:hAnsi="仿宋" w:eastAsia="仿宋" w:cs="宋体"/>
          <w:color w:val="000000"/>
          <w:sz w:val="24"/>
        </w:rPr>
        <w:t>磋商小组与磋商</w:t>
      </w:r>
      <w:r>
        <w:rPr>
          <w:rFonts w:hint="eastAsia" w:ascii="仿宋" w:hAnsi="仿宋" w:eastAsia="仿宋" w:cs="宋体"/>
          <w:sz w:val="24"/>
        </w:rPr>
        <w:t>原则</w:t>
      </w:r>
    </w:p>
    <w:p>
      <w:pPr>
        <w:spacing w:line="560" w:lineRule="exact"/>
        <w:ind w:firstLine="480" w:firstLineChars="200"/>
        <w:rPr>
          <w:rFonts w:ascii="仿宋" w:hAnsi="仿宋" w:eastAsia="仿宋" w:cs="宋体"/>
          <w:sz w:val="24"/>
        </w:rPr>
      </w:pPr>
      <w:r>
        <w:rPr>
          <w:rFonts w:hint="eastAsia" w:ascii="仿宋" w:hAnsi="仿宋" w:eastAsia="仿宋" w:cs="宋体"/>
          <w:color w:val="000000"/>
          <w:sz w:val="24"/>
        </w:rPr>
        <w:t>磋商小组由</w:t>
      </w:r>
      <w:r>
        <w:rPr>
          <w:rFonts w:hint="eastAsia" w:ascii="仿宋" w:hAnsi="仿宋" w:eastAsia="仿宋" w:cs="宋体"/>
          <w:sz w:val="24"/>
        </w:rPr>
        <w:t>采购代理机构</w:t>
      </w:r>
      <w:r>
        <w:rPr>
          <w:rFonts w:hint="eastAsia" w:ascii="仿宋" w:hAnsi="仿宋" w:eastAsia="仿宋" w:cs="宋体"/>
          <w:color w:val="000000"/>
          <w:sz w:val="24"/>
        </w:rPr>
        <w:t>依法组建，负责磋商活动。</w:t>
      </w:r>
      <w:r>
        <w:rPr>
          <w:rFonts w:hint="eastAsia" w:ascii="仿宋" w:hAnsi="仿宋" w:eastAsia="仿宋" w:cs="宋体"/>
          <w:sz w:val="24"/>
        </w:rPr>
        <w:t>磋商小组遵循公开、公平、公正、科学合理，竞争择优的原则。</w:t>
      </w:r>
    </w:p>
    <w:p>
      <w:pPr>
        <w:spacing w:line="560" w:lineRule="exac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w:t>
      </w:r>
      <w:r>
        <w:rPr>
          <w:rFonts w:hint="eastAsia" w:ascii="仿宋" w:hAnsi="仿宋" w:eastAsia="仿宋" w:cs="宋体"/>
          <w:color w:val="000000"/>
          <w:sz w:val="24"/>
        </w:rPr>
        <w:t>磋商过程的保密</w:t>
      </w:r>
    </w:p>
    <w:p>
      <w:pPr>
        <w:spacing w:line="560" w:lineRule="exact"/>
        <w:ind w:firstLine="480" w:firstLineChars="200"/>
        <w:rPr>
          <w:rFonts w:ascii="仿宋" w:hAnsi="仿宋" w:eastAsia="仿宋" w:cs="宋体"/>
          <w:color w:val="000000"/>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.1</w:t>
      </w:r>
      <w:r>
        <w:rPr>
          <w:rFonts w:hint="eastAsia" w:ascii="仿宋" w:hAnsi="仿宋" w:eastAsia="仿宋" w:cs="宋体"/>
          <w:color w:val="000000"/>
          <w:sz w:val="24"/>
        </w:rPr>
        <w:t>磋商会开始后，直至授予成交供应商合同为止，凡属于对响应文件的审查、澄清、评判和比较的有关资料、成交候选供应商的推荐情况及与磋商有关的其他任何情况均依法严格保密；</w:t>
      </w:r>
    </w:p>
    <w:p>
      <w:pPr>
        <w:spacing w:line="560" w:lineRule="exact"/>
        <w:ind w:firstLine="480" w:firstLineChars="200"/>
        <w:rPr>
          <w:rFonts w:ascii="仿宋" w:hAnsi="仿宋" w:eastAsia="仿宋" w:cs="宋体"/>
          <w:color w:val="000000"/>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.2</w:t>
      </w:r>
      <w:r>
        <w:rPr>
          <w:rFonts w:hint="eastAsia" w:ascii="仿宋" w:hAnsi="仿宋" w:eastAsia="仿宋" w:cs="宋体"/>
          <w:color w:val="000000"/>
          <w:sz w:val="24"/>
        </w:rPr>
        <w:t>在响应文件的评判和比较、成交候选供应商推荐以及授予合同的过程中，供应商向采购人和磋商小组施加影响的任何行为，都将会导致其磋商被拒绝；</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.3磋商小组通过政采云系统分别与各供应商进行技术、商务、资信及价格磋商，在磋商过程中，磋商小组成员不得透露其他供应商的磋商信息，严守商业秘密</w:t>
      </w:r>
      <w:r>
        <w:rPr>
          <w:rFonts w:hint="eastAsia" w:ascii="仿宋" w:hAnsi="仿宋" w:eastAsia="仿宋" w:cs="宋体"/>
          <w:color w:val="000000"/>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.4供应商有下列情形之一的，视为供应商串通磋商，其磋商无效：</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.4.1不同供应商的响应文件由同一单位或者个人编制；</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.4.2不同供应商委托同一单位或者个人办理磋商事宜；</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.4.3不同供应商的响应文件载明的项目管理成员或者联系人员为同一人；</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.4.4不同供应商的响应文件异常一致或者响应报价呈规律性差异；</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.4.5不同供应商的数据电子备份响应文件（U盘）相互混装。</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.5供应商有下列情形之一的，属于恶意串通，其磋商无效：</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.5.1供应商直接或者间接从采购人或者采购代理机构处获得其他供应商的相关情况并修改其响应文件；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.5.2供应商按照采购人或者采购代理机构的授意撤换、修改响应文件；</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.5.3供应商之间协商报价、技术方案等响应文件的实质性内容；</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.5.4属于同一集团、协会、商会等组织成员的供应商按照该组织要求协同参加政府采购活动；</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.5.5供应商之间事先约定由某一特定供应商成交；</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.5.6供应商之间商定部分供应商放弃参加政府采购活动或者放弃成交；</w:t>
      </w:r>
    </w:p>
    <w:p>
      <w:pPr>
        <w:spacing w:line="560" w:lineRule="exact"/>
        <w:ind w:firstLine="480" w:firstLineChars="200"/>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9</w:t>
      </w:r>
      <w:r>
        <w:rPr>
          <w:rFonts w:hint="eastAsia" w:ascii="仿宋" w:hAnsi="仿宋" w:eastAsia="仿宋" w:cs="宋体"/>
          <w:sz w:val="24"/>
        </w:rPr>
        <w:t>.5.7供应商与采购人或者采购代理机构之间、供应商相互之间，为谋求特定供应商成交或者排斥其他供应商的其他串通行为。</w:t>
      </w:r>
    </w:p>
    <w:p>
      <w:pPr>
        <w:spacing w:line="560" w:lineRule="exact"/>
        <w:rPr>
          <w:rFonts w:ascii="仿宋" w:hAnsi="仿宋" w:eastAsia="仿宋" w:cs="宋体"/>
          <w:sz w:val="24"/>
        </w:rPr>
      </w:pPr>
      <w:r>
        <w:rPr>
          <w:rFonts w:ascii="仿宋" w:hAnsi="仿宋" w:eastAsia="仿宋" w:cs="宋体"/>
          <w:sz w:val="24"/>
        </w:rPr>
        <w:t>20</w:t>
      </w:r>
      <w:r>
        <w:rPr>
          <w:rFonts w:hint="eastAsia" w:ascii="仿宋" w:hAnsi="仿宋" w:eastAsia="仿宋" w:cs="宋体"/>
          <w:sz w:val="24"/>
        </w:rPr>
        <w:t>.响应文件的澄清</w:t>
      </w:r>
    </w:p>
    <w:p>
      <w:pPr>
        <w:spacing w:line="560" w:lineRule="exact"/>
        <w:ind w:firstLine="480" w:firstLineChars="200"/>
        <w:rPr>
          <w:rFonts w:ascii="仿宋" w:hAnsi="仿宋" w:eastAsia="仿宋" w:cs="宋体"/>
          <w:sz w:val="24"/>
        </w:rPr>
      </w:pPr>
      <w:r>
        <w:rPr>
          <w:rFonts w:hint="eastAsia" w:ascii="仿宋" w:hAnsi="仿宋" w:eastAsia="仿宋" w:cs="宋体"/>
          <w:sz w:val="24"/>
        </w:rPr>
        <w:t>为有助于响应文件的审查、评判和比较，磋商小组可以要求供应商对响应文件含义不明确的内容作必要的澄清或说明，供应商应通过政采云系统采用书面形式进行必要的澄清、说明或承诺。</w:t>
      </w:r>
    </w:p>
    <w:p>
      <w:pPr>
        <w:spacing w:line="560" w:lineRule="exact"/>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w:t>
      </w:r>
      <w:r>
        <w:rPr>
          <w:rFonts w:hint="eastAsia" w:ascii="仿宋" w:hAnsi="仿宋" w:eastAsia="仿宋" w:cs="宋体"/>
          <w:spacing w:val="14"/>
          <w:sz w:val="24"/>
        </w:rPr>
        <w:t>磋商程序与方法</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.1资格性审查</w:t>
      </w:r>
    </w:p>
    <w:p>
      <w:pPr>
        <w:spacing w:line="560" w:lineRule="exact"/>
        <w:ind w:firstLine="480" w:firstLineChars="200"/>
        <w:rPr>
          <w:rFonts w:ascii="仿宋" w:hAnsi="仿宋" w:eastAsia="仿宋" w:cs="宋体"/>
          <w:sz w:val="24"/>
        </w:rPr>
      </w:pPr>
      <w:r>
        <w:rPr>
          <w:rFonts w:hint="eastAsia" w:ascii="仿宋" w:hAnsi="仿宋" w:eastAsia="仿宋" w:cs="宋体"/>
          <w:sz w:val="24"/>
        </w:rPr>
        <w:t>磋商小组依据法律、法规和磋商文件规定，对响应文件中的资格证明等进行审查，以确定供应商是否具备磋商资格。</w:t>
      </w:r>
      <w:r>
        <w:rPr>
          <w:rFonts w:hint="eastAsia" w:ascii="仿宋" w:hAnsi="仿宋" w:eastAsia="仿宋" w:cs="宋体"/>
          <w:b/>
          <w:sz w:val="24"/>
          <w:u w:val="single"/>
        </w:rPr>
        <w:t>审查内容详见响应文件组成中资格审查条款①-</w:t>
      </w:r>
      <w:r>
        <w:rPr>
          <w:rFonts w:hint="eastAsia" w:ascii="仿宋" w:hAnsi="仿宋" w:eastAsia="仿宋" w:cs="宋体"/>
          <w:b/>
          <w:sz w:val="24"/>
          <w:u w:val="single"/>
          <w:lang w:eastAsia="zh-CN"/>
        </w:rPr>
        <w:t>⑧</w:t>
      </w:r>
      <w:r>
        <w:rPr>
          <w:rFonts w:hint="eastAsia" w:ascii="仿宋" w:hAnsi="仿宋" w:eastAsia="仿宋" w:cs="宋体"/>
          <w:b/>
          <w:sz w:val="24"/>
          <w:u w:val="single"/>
        </w:rPr>
        <w:t>。</w:t>
      </w:r>
    </w:p>
    <w:p>
      <w:pPr>
        <w:spacing w:line="560" w:lineRule="exact"/>
        <w:ind w:firstLine="480" w:firstLineChars="200"/>
        <w:rPr>
          <w:rFonts w:ascii="仿宋" w:hAnsi="仿宋" w:eastAsia="仿宋" w:cs="宋体"/>
          <w:color w:val="000000"/>
          <w:sz w:val="24"/>
        </w:rPr>
      </w:pPr>
      <w:r>
        <w:rPr>
          <w:rFonts w:ascii="仿宋" w:hAnsi="仿宋" w:eastAsia="仿宋" w:cs="宋体"/>
          <w:sz w:val="24"/>
        </w:rPr>
        <w:t>21</w:t>
      </w:r>
      <w:r>
        <w:rPr>
          <w:rFonts w:hint="eastAsia" w:ascii="仿宋" w:hAnsi="仿宋" w:eastAsia="仿宋" w:cs="宋体"/>
          <w:sz w:val="24"/>
        </w:rPr>
        <w:t>.2</w:t>
      </w:r>
      <w:r>
        <w:rPr>
          <w:rFonts w:hint="eastAsia" w:ascii="仿宋" w:hAnsi="仿宋" w:eastAsia="仿宋" w:cs="宋体"/>
          <w:color w:val="000000"/>
          <w:sz w:val="24"/>
        </w:rPr>
        <w:t>初步审查</w:t>
      </w:r>
    </w:p>
    <w:p>
      <w:pPr>
        <w:spacing w:line="560" w:lineRule="exact"/>
        <w:ind w:firstLine="480" w:firstLineChars="200"/>
        <w:rPr>
          <w:rFonts w:ascii="仿宋" w:hAnsi="仿宋" w:eastAsia="仿宋" w:cs="宋体"/>
          <w:sz w:val="24"/>
        </w:rPr>
      </w:pPr>
      <w:r>
        <w:rPr>
          <w:rFonts w:hint="eastAsia" w:ascii="仿宋" w:hAnsi="仿宋" w:eastAsia="仿宋" w:cs="宋体"/>
          <w:sz w:val="24"/>
        </w:rPr>
        <w:t>磋商小组对通过资格性检查的供应商进行</w:t>
      </w:r>
      <w:r>
        <w:rPr>
          <w:rFonts w:hint="eastAsia" w:ascii="仿宋" w:hAnsi="仿宋" w:eastAsia="仿宋" w:cs="宋体"/>
          <w:bCs/>
          <w:sz w:val="24"/>
        </w:rPr>
        <w:t>符合性</w:t>
      </w:r>
      <w:r>
        <w:rPr>
          <w:rFonts w:hint="eastAsia" w:ascii="仿宋" w:hAnsi="仿宋" w:eastAsia="仿宋" w:cs="宋体"/>
          <w:sz w:val="24"/>
        </w:rPr>
        <w:t>检查。依据磋商文件的规定，从响应文件的有效性、完整性和对磋商文件的响应程度进行初步审查，以确定是否对磋商文件的实质性要求作出响应。</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3通过政采云系统，磋商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.4响应文件计算错误的修正</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.4.1响应文件中磋商报价一览表内容与响应文件中磋商分项报价表内容不一致的，以磋商报价一览表为准；</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.4.2响应文件的大写金额和小写金额不一致的，以大写金额为准；</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.4.3总</w:t>
      </w:r>
      <w:r>
        <w:rPr>
          <w:rFonts w:hint="eastAsia" w:ascii="仿宋" w:hAnsi="仿宋" w:eastAsia="仿宋" w:cs="宋体"/>
          <w:spacing w:val="-8"/>
          <w:sz w:val="24"/>
        </w:rPr>
        <w:t>价金额与按单价汇总金额不一致的，以单价金额计算结果为准</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.4.4单价金额小数点有明显错位的，应以总价为准，并修改单价；</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.4.5对不同文字文本响应文件的解释发生异议的，以中文文本为准。</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.5技术、商务、资信及其他部分磋商结束后，所有供应商须按磋商小组要求，在规定时间内通过政采云系统进行最后报价，并提交至磋商小组。</w:t>
      </w:r>
    </w:p>
    <w:p>
      <w:pPr>
        <w:spacing w:line="560" w:lineRule="exact"/>
        <w:ind w:firstLine="480" w:firstLineChars="200"/>
        <w:rPr>
          <w:rFonts w:ascii="仿宋" w:hAnsi="仿宋" w:eastAsia="仿宋" w:cs="宋体"/>
          <w:bCs/>
          <w:sz w:val="24"/>
        </w:rPr>
      </w:pPr>
      <w:r>
        <w:rPr>
          <w:rFonts w:ascii="仿宋" w:hAnsi="仿宋" w:eastAsia="仿宋" w:cs="宋体"/>
          <w:sz w:val="24"/>
        </w:rPr>
        <w:t>21</w:t>
      </w:r>
      <w:r>
        <w:rPr>
          <w:rFonts w:hint="eastAsia" w:ascii="仿宋" w:hAnsi="仿宋" w:eastAsia="仿宋" w:cs="宋体"/>
          <w:sz w:val="24"/>
        </w:rPr>
        <w:t>.6</w:t>
      </w:r>
      <w:r>
        <w:rPr>
          <w:rFonts w:hint="eastAsia" w:ascii="仿宋" w:hAnsi="仿宋" w:eastAsia="仿宋" w:cs="宋体"/>
          <w:bCs/>
          <w:sz w:val="24"/>
        </w:rPr>
        <w:t>确定成交供应商</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.6.1在全部满足磋商文件实质性要求的前提下，按综合得分高低确定成交供应商。</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.6.2采购代理机构应当在磋商结束后二个工作日内将磋商评审报告送采购人确认。</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.6.3采购人应当在收到磋商评审报告后五个工作日内，按照磋商评审报告中推荐的排列顺序依法确定成交供应商。</w:t>
      </w:r>
    </w:p>
    <w:p>
      <w:pPr>
        <w:spacing w:line="560" w:lineRule="exact"/>
        <w:ind w:firstLine="480" w:firstLineChars="200"/>
        <w:rPr>
          <w:rFonts w:ascii="仿宋" w:hAnsi="仿宋" w:eastAsia="仿宋" w:cs="宋体"/>
          <w:sz w:val="24"/>
        </w:rPr>
      </w:pPr>
      <w:r>
        <w:rPr>
          <w:rFonts w:ascii="仿宋" w:hAnsi="仿宋" w:eastAsia="仿宋" w:cs="宋体"/>
          <w:sz w:val="24"/>
        </w:rPr>
        <w:t>21</w:t>
      </w:r>
      <w:r>
        <w:rPr>
          <w:rFonts w:hint="eastAsia" w:ascii="仿宋" w:hAnsi="仿宋" w:eastAsia="仿宋" w:cs="宋体"/>
          <w:sz w:val="24"/>
        </w:rPr>
        <w:t>.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pPr>
        <w:spacing w:line="560" w:lineRule="exact"/>
        <w:rPr>
          <w:rFonts w:ascii="仿宋" w:hAnsi="仿宋" w:eastAsia="仿宋" w:cs="宋体"/>
          <w:bCs/>
          <w:sz w:val="24"/>
        </w:rPr>
      </w:pPr>
      <w:r>
        <w:rPr>
          <w:rFonts w:ascii="仿宋" w:hAnsi="仿宋" w:eastAsia="仿宋" w:cs="宋体"/>
          <w:sz w:val="24"/>
        </w:rPr>
        <w:t>22</w:t>
      </w:r>
      <w:r>
        <w:rPr>
          <w:rFonts w:hint="eastAsia" w:ascii="仿宋" w:hAnsi="仿宋" w:eastAsia="仿宋" w:cs="宋体"/>
          <w:sz w:val="24"/>
        </w:rPr>
        <w:t>.</w:t>
      </w:r>
      <w:r>
        <w:rPr>
          <w:rFonts w:hint="eastAsia" w:ascii="仿宋" w:hAnsi="仿宋" w:eastAsia="仿宋" w:cs="宋体"/>
          <w:bCs/>
          <w:sz w:val="24"/>
        </w:rPr>
        <w:t>成交公告</w:t>
      </w:r>
    </w:p>
    <w:p>
      <w:pPr>
        <w:spacing w:line="560" w:lineRule="exact"/>
        <w:ind w:firstLine="480" w:firstLineChars="200"/>
        <w:rPr>
          <w:rFonts w:ascii="仿宋" w:hAnsi="仿宋" w:eastAsia="仿宋" w:cs="宋体"/>
          <w:bCs/>
          <w:sz w:val="24"/>
        </w:rPr>
      </w:pPr>
      <w:r>
        <w:rPr>
          <w:rFonts w:hint="eastAsia" w:ascii="仿宋" w:hAnsi="仿宋" w:eastAsia="仿宋" w:cs="宋体"/>
          <w:sz w:val="24"/>
        </w:rPr>
        <w:t>采购代理机构应当在收到采购人书面确定的成交供应商通知后将成交结果在原发布磋商公告的媒体上予以公告。公告期按有关规定执行。</w:t>
      </w:r>
    </w:p>
    <w:p>
      <w:pPr>
        <w:spacing w:line="560" w:lineRule="exact"/>
        <w:rPr>
          <w:rFonts w:ascii="仿宋" w:hAnsi="仿宋" w:eastAsia="仿宋" w:cs="宋体"/>
          <w:bCs/>
          <w:sz w:val="24"/>
        </w:rPr>
      </w:pPr>
      <w:r>
        <w:rPr>
          <w:rFonts w:ascii="仿宋" w:hAnsi="仿宋" w:eastAsia="仿宋" w:cs="宋体"/>
          <w:sz w:val="24"/>
        </w:rPr>
        <w:t>23</w:t>
      </w:r>
      <w:r>
        <w:rPr>
          <w:rFonts w:hint="eastAsia" w:ascii="仿宋" w:hAnsi="仿宋" w:eastAsia="仿宋" w:cs="宋体"/>
          <w:sz w:val="24"/>
        </w:rPr>
        <w:t>.成交通知</w:t>
      </w:r>
    </w:p>
    <w:p>
      <w:pPr>
        <w:spacing w:line="560" w:lineRule="exact"/>
        <w:ind w:firstLine="480" w:firstLineChars="200"/>
        <w:rPr>
          <w:rFonts w:ascii="仿宋" w:hAnsi="仿宋" w:eastAsia="仿宋" w:cs="宋体"/>
          <w:bCs/>
          <w:sz w:val="24"/>
        </w:rPr>
      </w:pPr>
      <w:r>
        <w:rPr>
          <w:rFonts w:hint="eastAsia" w:ascii="仿宋" w:hAnsi="仿宋" w:eastAsia="仿宋" w:cs="宋体"/>
          <w:sz w:val="24"/>
        </w:rPr>
        <w:t>2</w:t>
      </w:r>
      <w:r>
        <w:rPr>
          <w:rFonts w:ascii="仿宋" w:hAnsi="仿宋" w:eastAsia="仿宋" w:cs="宋体"/>
          <w:sz w:val="24"/>
        </w:rPr>
        <w:t>3</w:t>
      </w:r>
      <w:r>
        <w:rPr>
          <w:rFonts w:hint="eastAsia" w:ascii="仿宋" w:hAnsi="仿宋" w:eastAsia="仿宋" w:cs="宋体"/>
          <w:sz w:val="24"/>
        </w:rPr>
        <w:t>.1</w:t>
      </w:r>
      <w:r>
        <w:rPr>
          <w:rFonts w:hint="eastAsia" w:ascii="仿宋" w:hAnsi="仿宋" w:eastAsia="仿宋" w:cs="宋体"/>
          <w:bCs/>
          <w:sz w:val="24"/>
        </w:rPr>
        <w:t>在磋商有效期内，</w:t>
      </w:r>
      <w:r>
        <w:rPr>
          <w:rFonts w:hint="eastAsia" w:ascii="仿宋" w:hAnsi="仿宋" w:eastAsia="仿宋" w:cs="宋体"/>
          <w:sz w:val="24"/>
        </w:rPr>
        <w:t>采购代理机构</w:t>
      </w:r>
      <w:r>
        <w:rPr>
          <w:rFonts w:hint="eastAsia" w:ascii="仿宋" w:hAnsi="仿宋" w:eastAsia="仿宋" w:cs="宋体"/>
          <w:bCs/>
          <w:sz w:val="24"/>
        </w:rPr>
        <w:t>可以书面形式通知所选定的成交供应商。通知也可以传真、信函的形式，但需要以书面确认，</w:t>
      </w:r>
      <w:r>
        <w:rPr>
          <w:rFonts w:hint="eastAsia" w:ascii="仿宋" w:hAnsi="仿宋" w:eastAsia="仿宋" w:cs="宋体"/>
          <w:color w:val="000000"/>
          <w:sz w:val="24"/>
        </w:rPr>
        <w:t>领取成交通知书前须完成以下事项：</w:t>
      </w:r>
    </w:p>
    <w:p>
      <w:pPr>
        <w:spacing w:line="560" w:lineRule="exact"/>
        <w:ind w:firstLine="480" w:firstLineChars="200"/>
        <w:rPr>
          <w:rFonts w:ascii="仿宋" w:hAnsi="仿宋" w:eastAsia="仿宋" w:cs="宋体"/>
          <w:color w:val="000000"/>
          <w:sz w:val="24"/>
        </w:rPr>
      </w:pPr>
      <w:r>
        <w:rPr>
          <w:rFonts w:hint="eastAsia" w:ascii="仿宋" w:hAnsi="仿宋" w:eastAsia="仿宋" w:cs="宋体"/>
          <w:color w:val="000000"/>
          <w:sz w:val="24"/>
        </w:rPr>
        <w:t>2</w:t>
      </w:r>
      <w:r>
        <w:rPr>
          <w:rFonts w:ascii="仿宋" w:hAnsi="仿宋" w:eastAsia="仿宋" w:cs="宋体"/>
          <w:color w:val="000000"/>
          <w:sz w:val="24"/>
        </w:rPr>
        <w:t>3</w:t>
      </w:r>
      <w:r>
        <w:rPr>
          <w:rFonts w:hint="eastAsia" w:ascii="仿宋" w:hAnsi="仿宋" w:eastAsia="仿宋" w:cs="宋体"/>
          <w:color w:val="000000"/>
          <w:sz w:val="24"/>
        </w:rPr>
        <w:t>.2成交通知书为双方签订合同的依据；</w:t>
      </w:r>
    </w:p>
    <w:p>
      <w:pPr>
        <w:spacing w:line="560" w:lineRule="exact"/>
        <w:ind w:firstLine="480" w:firstLineChars="200"/>
        <w:rPr>
          <w:rFonts w:ascii="仿宋" w:hAnsi="仿宋" w:eastAsia="仿宋" w:cs="宋体"/>
          <w:bCs/>
          <w:sz w:val="24"/>
        </w:rPr>
      </w:pPr>
      <w:r>
        <w:rPr>
          <w:rFonts w:hint="eastAsia" w:ascii="仿宋" w:hAnsi="仿宋" w:eastAsia="仿宋" w:cs="宋体"/>
          <w:color w:val="000000"/>
          <w:sz w:val="24"/>
        </w:rPr>
        <w:t>2</w:t>
      </w:r>
      <w:r>
        <w:rPr>
          <w:rFonts w:ascii="仿宋" w:hAnsi="仿宋" w:eastAsia="仿宋" w:cs="宋体"/>
          <w:color w:val="000000"/>
          <w:sz w:val="24"/>
        </w:rPr>
        <w:t>3</w:t>
      </w:r>
      <w:r>
        <w:rPr>
          <w:rFonts w:hint="eastAsia" w:ascii="仿宋" w:hAnsi="仿宋" w:eastAsia="仿宋" w:cs="宋体"/>
          <w:color w:val="000000"/>
          <w:sz w:val="24"/>
        </w:rPr>
        <w:t>.3成交供应商应根据成交通知书中规定的时间内，由法定代表人或其授权代理人与</w:t>
      </w:r>
      <w:r>
        <w:rPr>
          <w:rFonts w:hint="eastAsia" w:ascii="仿宋" w:hAnsi="仿宋" w:eastAsia="仿宋" w:cs="宋体"/>
          <w:sz w:val="24"/>
        </w:rPr>
        <w:t>采购人签订合同。</w:t>
      </w:r>
    </w:p>
    <w:p>
      <w:pPr>
        <w:spacing w:line="560" w:lineRule="exact"/>
        <w:rPr>
          <w:rFonts w:ascii="仿宋" w:hAnsi="仿宋" w:eastAsia="仿宋" w:cs="宋体"/>
          <w:bCs/>
          <w:sz w:val="24"/>
        </w:rPr>
      </w:pPr>
      <w:r>
        <w:rPr>
          <w:rFonts w:hint="eastAsia" w:ascii="仿宋" w:hAnsi="仿宋" w:eastAsia="仿宋" w:cs="宋体"/>
          <w:sz w:val="24"/>
        </w:rPr>
        <w:t>2</w:t>
      </w:r>
      <w:r>
        <w:rPr>
          <w:rFonts w:ascii="仿宋" w:hAnsi="仿宋" w:eastAsia="仿宋" w:cs="宋体"/>
          <w:sz w:val="24"/>
        </w:rPr>
        <w:t>4</w:t>
      </w:r>
      <w:r>
        <w:rPr>
          <w:rFonts w:hint="eastAsia" w:ascii="仿宋" w:hAnsi="仿宋" w:eastAsia="仿宋" w:cs="宋体"/>
          <w:sz w:val="24"/>
        </w:rPr>
        <w:t>.</w:t>
      </w:r>
      <w:r>
        <w:rPr>
          <w:rFonts w:hint="eastAsia" w:ascii="仿宋" w:hAnsi="仿宋" w:eastAsia="仿宋" w:cs="宋体"/>
          <w:bCs/>
          <w:sz w:val="24"/>
        </w:rPr>
        <w:t>废标</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在磋商中，出现下列情形之一的，应予废标：</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4</w:t>
      </w:r>
      <w:r>
        <w:rPr>
          <w:rFonts w:hint="eastAsia" w:ascii="仿宋" w:hAnsi="仿宋" w:eastAsia="仿宋" w:cs="宋体"/>
          <w:bCs/>
          <w:sz w:val="24"/>
        </w:rPr>
        <w:t>.1出现影响采购公正的违法、违规行为的；</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4</w:t>
      </w:r>
      <w:r>
        <w:rPr>
          <w:rFonts w:hint="eastAsia" w:ascii="仿宋" w:hAnsi="仿宋" w:eastAsia="仿宋" w:cs="宋体"/>
          <w:bCs/>
          <w:sz w:val="24"/>
        </w:rPr>
        <w:t>.2因重大变故，采购任务取消的；</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4</w:t>
      </w:r>
      <w:r>
        <w:rPr>
          <w:rFonts w:hint="eastAsia" w:ascii="仿宋" w:hAnsi="仿宋" w:eastAsia="仿宋" w:cs="宋体"/>
          <w:bCs/>
          <w:sz w:val="24"/>
        </w:rPr>
        <w:t>.3供应商的报价均超采购预算的，采购人不能支付的；</w:t>
      </w:r>
    </w:p>
    <w:p>
      <w:pPr>
        <w:spacing w:line="560" w:lineRule="exact"/>
        <w:ind w:firstLine="480" w:firstLineChars="200"/>
        <w:rPr>
          <w:rFonts w:ascii="仿宋" w:hAnsi="仿宋" w:eastAsia="仿宋" w:cs="宋体"/>
          <w:sz w:val="24"/>
        </w:rPr>
      </w:pPr>
      <w:r>
        <w:rPr>
          <w:rFonts w:hint="eastAsia" w:ascii="仿宋" w:hAnsi="仿宋" w:eastAsia="仿宋" w:cs="宋体"/>
          <w:bCs/>
          <w:sz w:val="24"/>
        </w:rPr>
        <w:t>2</w:t>
      </w:r>
      <w:r>
        <w:rPr>
          <w:rFonts w:ascii="仿宋" w:hAnsi="仿宋" w:eastAsia="仿宋" w:cs="宋体"/>
          <w:bCs/>
          <w:sz w:val="24"/>
        </w:rPr>
        <w:t>4</w:t>
      </w:r>
      <w:r>
        <w:rPr>
          <w:rFonts w:hint="eastAsia" w:ascii="仿宋" w:hAnsi="仿宋" w:eastAsia="仿宋" w:cs="宋体"/>
          <w:bCs/>
          <w:sz w:val="24"/>
        </w:rPr>
        <w:t>.4</w:t>
      </w:r>
      <w:r>
        <w:rPr>
          <w:rFonts w:hint="eastAsia" w:ascii="仿宋" w:hAnsi="仿宋" w:eastAsia="仿宋" w:cs="宋体"/>
          <w:bCs/>
          <w:snapToGrid w:val="0"/>
          <w:color w:val="000000"/>
          <w:sz w:val="24"/>
        </w:rPr>
        <w:t>法律、法规、规章等规定的其他情形除外。</w:t>
      </w:r>
    </w:p>
    <w:p>
      <w:pPr>
        <w:spacing w:line="560" w:lineRule="exact"/>
        <w:ind w:firstLine="480" w:firstLineChars="200"/>
        <w:rPr>
          <w:rFonts w:ascii="仿宋" w:hAnsi="仿宋" w:eastAsia="仿宋" w:cs="宋体"/>
          <w:sz w:val="24"/>
        </w:rPr>
      </w:pPr>
      <w:r>
        <w:rPr>
          <w:rFonts w:hint="eastAsia" w:ascii="仿宋" w:hAnsi="仿宋" w:eastAsia="仿宋" w:cs="宋体"/>
          <w:sz w:val="24"/>
        </w:rPr>
        <w:t>废标后，采购代理机构将废标理由通知所有供应商。</w:t>
      </w:r>
    </w:p>
    <w:p>
      <w:pPr>
        <w:spacing w:line="560" w:lineRule="exact"/>
        <w:ind w:firstLine="536" w:firstLineChars="200"/>
        <w:rPr>
          <w:rFonts w:ascii="仿宋" w:hAnsi="仿宋" w:eastAsia="仿宋" w:cs="宋体"/>
          <w:b/>
          <w:bCs/>
          <w:spacing w:val="14"/>
          <w:sz w:val="24"/>
          <w:u w:val="single"/>
        </w:rPr>
      </w:pPr>
      <w:r>
        <w:rPr>
          <w:rFonts w:hint="eastAsia" w:ascii="仿宋" w:hAnsi="仿宋" w:eastAsia="仿宋" w:cs="宋体"/>
          <w:bCs/>
          <w:spacing w:val="14"/>
          <w:sz w:val="24"/>
        </w:rPr>
        <w:t>本磋商规则及</w:t>
      </w:r>
      <w:r>
        <w:rPr>
          <w:rFonts w:hint="eastAsia" w:ascii="仿宋" w:hAnsi="仿宋" w:eastAsia="仿宋" w:cs="宋体"/>
          <w:bCs/>
          <w:sz w:val="24"/>
        </w:rPr>
        <w:t>程序</w:t>
      </w:r>
      <w:r>
        <w:rPr>
          <w:rFonts w:hint="eastAsia" w:ascii="仿宋" w:hAnsi="仿宋" w:eastAsia="仿宋" w:cs="宋体"/>
          <w:bCs/>
          <w:spacing w:val="14"/>
          <w:sz w:val="24"/>
        </w:rPr>
        <w:t>只适用于</w:t>
      </w:r>
      <w:r>
        <w:rPr>
          <w:rFonts w:hint="eastAsia" w:ascii="仿宋" w:hAnsi="仿宋" w:eastAsia="仿宋" w:cs="宋体"/>
          <w:b/>
          <w:bCs/>
          <w:spacing w:val="14"/>
          <w:sz w:val="24"/>
        </w:rPr>
        <w:t>“</w:t>
      </w:r>
      <w:r>
        <w:rPr>
          <w:rFonts w:hint="eastAsia" w:ascii="仿宋" w:hAnsi="仿宋" w:eastAsia="仿宋" w:cs="宋体"/>
          <w:b/>
          <w:bCs/>
          <w:spacing w:val="-4"/>
          <w:sz w:val="24"/>
          <w:szCs w:val="21"/>
          <w:u w:val="single"/>
          <w:lang w:eastAsia="zh-CN"/>
        </w:rPr>
        <w:t>湖州市吴兴区人民政府龙泉街道办事处老旧小区表后线路和飞线改造项目</w:t>
      </w:r>
      <w:r>
        <w:rPr>
          <w:rFonts w:hint="eastAsia" w:ascii="仿宋" w:hAnsi="仿宋" w:eastAsia="仿宋" w:cs="宋体"/>
          <w:b/>
          <w:bCs/>
          <w:spacing w:val="-4"/>
          <w:sz w:val="24"/>
          <w:szCs w:val="21"/>
          <w:u w:val="single"/>
        </w:rPr>
        <w:t>（</w:t>
      </w:r>
      <w:r>
        <w:rPr>
          <w:rFonts w:hint="eastAsia" w:ascii="仿宋" w:hAnsi="仿宋" w:eastAsia="仿宋" w:cs="宋体"/>
          <w:b/>
          <w:spacing w:val="14"/>
          <w:sz w:val="24"/>
          <w:u w:val="single"/>
        </w:rPr>
        <w:t>编号：仁皇招字</w:t>
      </w:r>
      <w:r>
        <w:rPr>
          <w:rFonts w:hint="eastAsia" w:ascii="仿宋" w:hAnsi="仿宋" w:eastAsia="仿宋" w:cs="宋体"/>
          <w:b/>
          <w:spacing w:val="14"/>
          <w:sz w:val="24"/>
          <w:u w:val="single"/>
          <w:lang w:eastAsia="zh-CN"/>
        </w:rPr>
        <w:t>202</w:t>
      </w:r>
      <w:r>
        <w:rPr>
          <w:rFonts w:hint="eastAsia" w:ascii="仿宋" w:hAnsi="仿宋" w:eastAsia="仿宋" w:cs="宋体"/>
          <w:b/>
          <w:spacing w:val="14"/>
          <w:sz w:val="24"/>
          <w:u w:val="single"/>
          <w:lang w:val="en-US" w:eastAsia="zh-CN"/>
        </w:rPr>
        <w:t>2031</w:t>
      </w:r>
      <w:r>
        <w:rPr>
          <w:rFonts w:hint="eastAsia" w:ascii="仿宋" w:hAnsi="仿宋" w:eastAsia="仿宋" w:cs="宋体"/>
          <w:b/>
          <w:spacing w:val="14"/>
          <w:sz w:val="24"/>
          <w:u w:val="single"/>
        </w:rPr>
        <w:t>号 )</w:t>
      </w:r>
      <w:r>
        <w:rPr>
          <w:rFonts w:hint="eastAsia" w:ascii="仿宋" w:hAnsi="仿宋" w:eastAsia="仿宋" w:cs="宋体"/>
          <w:b/>
          <w:spacing w:val="14"/>
          <w:sz w:val="24"/>
        </w:rPr>
        <w:t>”</w:t>
      </w:r>
      <w:r>
        <w:rPr>
          <w:rFonts w:hint="eastAsia" w:ascii="仿宋" w:hAnsi="仿宋" w:eastAsia="仿宋" w:cs="宋体"/>
          <w:bCs/>
          <w:spacing w:val="14"/>
          <w:sz w:val="24"/>
        </w:rPr>
        <w:t>磋商文件。</w:t>
      </w:r>
    </w:p>
    <w:p>
      <w:pPr>
        <w:pStyle w:val="4"/>
        <w:spacing w:line="560" w:lineRule="exact"/>
        <w:jc w:val="center"/>
        <w:rPr>
          <w:rFonts w:ascii="仿宋" w:hAnsi="仿宋" w:eastAsia="仿宋" w:cs="宋体"/>
          <w:spacing w:val="14"/>
          <w:sz w:val="28"/>
          <w:szCs w:val="28"/>
        </w:rPr>
      </w:pPr>
      <w:bookmarkStart w:id="13" w:name="_Toc452995900"/>
      <w:r>
        <w:rPr>
          <w:rFonts w:hint="eastAsia" w:ascii="仿宋" w:hAnsi="仿宋" w:eastAsia="仿宋" w:cs="宋体"/>
          <w:spacing w:val="14"/>
          <w:sz w:val="28"/>
          <w:szCs w:val="28"/>
        </w:rPr>
        <w:t>五、授予合同</w:t>
      </w:r>
      <w:bookmarkEnd w:id="13"/>
    </w:p>
    <w:p>
      <w:pPr>
        <w:spacing w:line="560" w:lineRule="exact"/>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r>
        <w:rPr>
          <w:rFonts w:hint="eastAsia" w:ascii="仿宋" w:hAnsi="仿宋" w:eastAsia="仿宋" w:cs="宋体"/>
          <w:sz w:val="24"/>
        </w:rPr>
        <w:t>.授予合同的依据</w:t>
      </w:r>
    </w:p>
    <w:p>
      <w:pPr>
        <w:spacing w:line="560" w:lineRule="exact"/>
        <w:ind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r>
        <w:rPr>
          <w:rFonts w:hint="eastAsia" w:ascii="仿宋" w:hAnsi="仿宋" w:eastAsia="仿宋" w:cs="宋体"/>
          <w:bCs/>
          <w:sz w:val="24"/>
        </w:rPr>
        <w:t>.1</w:t>
      </w:r>
      <w:r>
        <w:rPr>
          <w:rFonts w:hint="eastAsia" w:ascii="仿宋" w:hAnsi="仿宋" w:eastAsia="仿宋" w:cs="宋体"/>
          <w:sz w:val="24"/>
        </w:rPr>
        <w:t>采购代理机构签发的成交通知书；</w:t>
      </w:r>
    </w:p>
    <w:p>
      <w:pPr>
        <w:spacing w:line="560" w:lineRule="exact"/>
        <w:ind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r>
        <w:rPr>
          <w:rFonts w:hint="eastAsia" w:ascii="仿宋" w:hAnsi="仿宋" w:eastAsia="仿宋" w:cs="宋体"/>
          <w:bCs/>
          <w:sz w:val="24"/>
        </w:rPr>
        <w:t>.2</w:t>
      </w:r>
      <w:r>
        <w:rPr>
          <w:rFonts w:hint="eastAsia" w:ascii="仿宋" w:hAnsi="仿宋" w:eastAsia="仿宋" w:cs="宋体"/>
          <w:sz w:val="24"/>
        </w:rPr>
        <w:t>磋商文件、磋商文件的修改及补充通知（函）；</w:t>
      </w:r>
    </w:p>
    <w:p>
      <w:pPr>
        <w:spacing w:line="560" w:lineRule="exact"/>
        <w:ind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5</w:t>
      </w:r>
      <w:r>
        <w:rPr>
          <w:rFonts w:hint="eastAsia" w:ascii="仿宋" w:hAnsi="仿宋" w:eastAsia="仿宋" w:cs="宋体"/>
          <w:bCs/>
          <w:sz w:val="24"/>
        </w:rPr>
        <w:t>.3</w:t>
      </w:r>
      <w:r>
        <w:rPr>
          <w:rFonts w:hint="eastAsia" w:ascii="仿宋" w:hAnsi="仿宋" w:eastAsia="仿宋" w:cs="宋体"/>
          <w:sz w:val="24"/>
        </w:rPr>
        <w:t>响应文件和磋商时供应商作出的书面澄清、说明、纠正、承诺等；</w:t>
      </w:r>
    </w:p>
    <w:p>
      <w:pPr>
        <w:spacing w:line="560" w:lineRule="exact"/>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6</w:t>
      </w:r>
      <w:r>
        <w:rPr>
          <w:rFonts w:hint="eastAsia" w:ascii="仿宋" w:hAnsi="仿宋" w:eastAsia="仿宋" w:cs="宋体"/>
          <w:sz w:val="24"/>
        </w:rPr>
        <w:t>.</w:t>
      </w:r>
      <w:r>
        <w:rPr>
          <w:rFonts w:hint="eastAsia" w:ascii="仿宋" w:hAnsi="仿宋" w:eastAsia="仿宋" w:cs="宋体"/>
          <w:bCs/>
          <w:sz w:val="24"/>
        </w:rPr>
        <w:t>合同签订</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w:t>
      </w:r>
      <w:r>
        <w:rPr>
          <w:rFonts w:ascii="仿宋" w:hAnsi="仿宋" w:eastAsia="仿宋" w:cs="宋体"/>
          <w:bCs/>
          <w:sz w:val="24"/>
        </w:rPr>
        <w:t>6</w:t>
      </w:r>
      <w:r>
        <w:rPr>
          <w:rFonts w:hint="eastAsia" w:ascii="仿宋" w:hAnsi="仿宋" w:eastAsia="仿宋" w:cs="宋体"/>
          <w:bCs/>
          <w:sz w:val="24"/>
        </w:rPr>
        <w:t>.1成交供应商与采购人应按成交通知书中规定的时间、地点签订合同，否则应承担相应的法律责任。</w:t>
      </w:r>
    </w:p>
    <w:p>
      <w:pPr>
        <w:spacing w:line="560" w:lineRule="exact"/>
        <w:ind w:firstLine="480" w:firstLineChars="200"/>
        <w:rPr>
          <w:rFonts w:ascii="仿宋" w:hAnsi="仿宋" w:eastAsia="仿宋" w:cs="宋体"/>
          <w:b/>
          <w:bCs/>
          <w:sz w:val="24"/>
        </w:rPr>
      </w:pPr>
      <w:r>
        <w:rPr>
          <w:rFonts w:hint="eastAsia" w:ascii="仿宋" w:hAnsi="仿宋" w:eastAsia="仿宋" w:cs="宋体"/>
          <w:bCs/>
          <w:sz w:val="24"/>
        </w:rPr>
        <w:t>2</w:t>
      </w:r>
      <w:r>
        <w:rPr>
          <w:rFonts w:ascii="仿宋" w:hAnsi="仿宋" w:eastAsia="仿宋" w:cs="宋体"/>
          <w:bCs/>
          <w:sz w:val="24"/>
        </w:rPr>
        <w:t>6</w:t>
      </w:r>
      <w:r>
        <w:rPr>
          <w:rFonts w:hint="eastAsia" w:ascii="仿宋" w:hAnsi="仿宋" w:eastAsia="仿宋" w:cs="宋体"/>
          <w:bCs/>
          <w:sz w:val="24"/>
        </w:rPr>
        <w:t>.2磋商文件、成交供应商的响应文件及磋商过程中有关澄清文件和承诺均为合同附件。</w:t>
      </w:r>
    </w:p>
    <w:p>
      <w:pPr>
        <w:spacing w:line="560" w:lineRule="exact"/>
        <w:ind w:firstLine="480" w:firstLineChars="200"/>
        <w:rPr>
          <w:rFonts w:ascii="仿宋" w:hAnsi="仿宋" w:eastAsia="仿宋" w:cs="宋体"/>
          <w:color w:val="3366FF"/>
          <w:sz w:val="24"/>
        </w:rPr>
      </w:pPr>
      <w:r>
        <w:rPr>
          <w:rFonts w:hint="eastAsia" w:ascii="仿宋" w:hAnsi="仿宋" w:eastAsia="仿宋" w:cs="宋体"/>
          <w:sz w:val="24"/>
        </w:rPr>
        <w:t>2</w:t>
      </w:r>
      <w:r>
        <w:rPr>
          <w:rFonts w:ascii="仿宋" w:hAnsi="仿宋" w:eastAsia="仿宋" w:cs="宋体"/>
          <w:sz w:val="24"/>
        </w:rPr>
        <w:t>6</w:t>
      </w:r>
      <w:r>
        <w:rPr>
          <w:rFonts w:hint="eastAsia" w:ascii="仿宋" w:hAnsi="仿宋" w:eastAsia="仿宋" w:cs="宋体"/>
          <w:sz w:val="24"/>
        </w:rPr>
        <w:t>.3</w:t>
      </w:r>
      <w:r>
        <w:rPr>
          <w:rFonts w:hint="eastAsia" w:ascii="仿宋" w:hAnsi="仿宋" w:eastAsia="仿宋" w:cs="宋体"/>
          <w:snapToGrid w:val="0"/>
          <w:sz w:val="24"/>
        </w:rPr>
        <w:t>采购人与成交供应商将根据《中华人民共和国合同法》的规定，依据磋商文件和成交供应商的响应文件签订书面合同。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6</w:t>
      </w:r>
      <w:r>
        <w:rPr>
          <w:rFonts w:hint="eastAsia" w:ascii="仿宋" w:hAnsi="仿宋" w:eastAsia="仿宋" w:cs="宋体"/>
          <w:sz w:val="24"/>
        </w:rPr>
        <w:t>.4采购人如不与</w:t>
      </w:r>
      <w:r>
        <w:rPr>
          <w:rFonts w:hint="eastAsia" w:ascii="仿宋" w:hAnsi="仿宋" w:eastAsia="仿宋" w:cs="宋体"/>
          <w:snapToGrid w:val="0"/>
          <w:sz w:val="24"/>
        </w:rPr>
        <w:t>成交</w:t>
      </w:r>
      <w:r>
        <w:rPr>
          <w:rFonts w:hint="eastAsia" w:ascii="仿宋" w:hAnsi="仿宋" w:eastAsia="仿宋" w:cs="宋体"/>
          <w:sz w:val="24"/>
        </w:rPr>
        <w:t>供应商订立合同，或者采购人、</w:t>
      </w:r>
      <w:r>
        <w:rPr>
          <w:rFonts w:hint="eastAsia" w:ascii="仿宋" w:hAnsi="仿宋" w:eastAsia="仿宋" w:cs="宋体"/>
          <w:snapToGrid w:val="0"/>
          <w:sz w:val="24"/>
        </w:rPr>
        <w:t>成交</w:t>
      </w:r>
      <w:r>
        <w:rPr>
          <w:rFonts w:hint="eastAsia" w:ascii="仿宋" w:hAnsi="仿宋" w:eastAsia="仿宋" w:cs="宋体"/>
          <w:sz w:val="24"/>
        </w:rPr>
        <w:t>供应商订立背离合同实质性内容的协议，由政府有关部门责令改正，同时依法承担相应法律责任；</w:t>
      </w:r>
    </w:p>
    <w:p>
      <w:pPr>
        <w:spacing w:line="560" w:lineRule="exact"/>
        <w:ind w:firstLine="480" w:firstLineChars="200"/>
        <w:rPr>
          <w:rFonts w:ascii="仿宋" w:hAnsi="仿宋" w:eastAsia="仿宋" w:cs="宋体"/>
          <w:color w:val="000000"/>
          <w:sz w:val="24"/>
        </w:rPr>
      </w:pPr>
      <w:r>
        <w:rPr>
          <w:rFonts w:hint="eastAsia" w:ascii="仿宋" w:hAnsi="仿宋" w:eastAsia="仿宋" w:cs="宋体"/>
          <w:color w:val="000000"/>
          <w:sz w:val="24"/>
        </w:rPr>
        <w:t>2</w:t>
      </w:r>
      <w:r>
        <w:rPr>
          <w:rFonts w:ascii="仿宋" w:hAnsi="仿宋" w:eastAsia="仿宋" w:cs="宋体"/>
          <w:color w:val="000000"/>
          <w:sz w:val="24"/>
        </w:rPr>
        <w:t>6</w:t>
      </w:r>
      <w:r>
        <w:rPr>
          <w:rFonts w:hint="eastAsia" w:ascii="仿宋" w:hAnsi="仿宋" w:eastAsia="仿宋" w:cs="宋体"/>
          <w:color w:val="000000"/>
          <w:sz w:val="24"/>
        </w:rPr>
        <w:t>.5</w:t>
      </w:r>
      <w:r>
        <w:rPr>
          <w:rFonts w:hint="eastAsia" w:ascii="仿宋" w:hAnsi="仿宋" w:eastAsia="仿宋" w:cs="宋体"/>
          <w:snapToGrid w:val="0"/>
          <w:sz w:val="24"/>
        </w:rPr>
        <w:t>成交</w:t>
      </w:r>
      <w:r>
        <w:rPr>
          <w:rFonts w:hint="eastAsia" w:ascii="仿宋" w:hAnsi="仿宋" w:eastAsia="仿宋" w:cs="宋体"/>
          <w:color w:val="000000"/>
          <w:sz w:val="24"/>
        </w:rPr>
        <w:t>供应商如不按规定与采购人订立合同，则</w:t>
      </w:r>
      <w:r>
        <w:rPr>
          <w:rFonts w:hint="eastAsia" w:ascii="仿宋" w:hAnsi="仿宋" w:eastAsia="仿宋" w:cs="宋体"/>
          <w:sz w:val="24"/>
        </w:rPr>
        <w:t>采购代理机构</w:t>
      </w:r>
      <w:r>
        <w:rPr>
          <w:rFonts w:hint="eastAsia" w:ascii="仿宋" w:hAnsi="仿宋" w:eastAsia="仿宋" w:cs="宋体"/>
          <w:color w:val="000000"/>
          <w:sz w:val="24"/>
        </w:rPr>
        <w:t>将废除授标，保证金不予退还，给采购人造成的损失超过响应担保数额的，还应当对超过部分予以赔偿，同时依法承担相应法律责任。</w:t>
      </w:r>
    </w:p>
    <w:p>
      <w:pPr>
        <w:spacing w:line="560" w:lineRule="exact"/>
        <w:ind w:firstLine="480" w:firstLineChars="200"/>
        <w:rPr>
          <w:rFonts w:ascii="仿宋" w:hAnsi="仿宋" w:eastAsia="仿宋" w:cs="宋体"/>
          <w:color w:val="000000"/>
          <w:sz w:val="24"/>
        </w:rPr>
      </w:pPr>
      <w:r>
        <w:rPr>
          <w:rFonts w:hint="eastAsia" w:ascii="仿宋" w:hAnsi="仿宋" w:eastAsia="仿宋" w:cs="宋体"/>
          <w:color w:val="000000"/>
          <w:sz w:val="24"/>
        </w:rPr>
        <w:t>2</w:t>
      </w:r>
      <w:r>
        <w:rPr>
          <w:rFonts w:ascii="仿宋" w:hAnsi="仿宋" w:eastAsia="仿宋" w:cs="宋体"/>
          <w:color w:val="000000"/>
          <w:sz w:val="24"/>
        </w:rPr>
        <w:t>6</w:t>
      </w:r>
      <w:r>
        <w:rPr>
          <w:rFonts w:hint="eastAsia" w:ascii="仿宋" w:hAnsi="仿宋" w:eastAsia="仿宋" w:cs="宋体"/>
          <w:color w:val="000000"/>
          <w:sz w:val="24"/>
        </w:rPr>
        <w:t>.6</w:t>
      </w:r>
      <w:r>
        <w:rPr>
          <w:rFonts w:hint="eastAsia" w:ascii="仿宋" w:hAnsi="仿宋" w:eastAsia="仿宋" w:cs="宋体"/>
          <w:snapToGrid w:val="0"/>
          <w:sz w:val="24"/>
        </w:rPr>
        <w:t>成交</w:t>
      </w:r>
      <w:r>
        <w:rPr>
          <w:rFonts w:hint="eastAsia" w:ascii="仿宋" w:hAnsi="仿宋" w:eastAsia="仿宋" w:cs="宋体"/>
          <w:color w:val="000000"/>
          <w:sz w:val="24"/>
        </w:rPr>
        <w:t>供应商应当按照合同约定履行义务，完成</w:t>
      </w:r>
      <w:r>
        <w:rPr>
          <w:rFonts w:hint="eastAsia" w:ascii="仿宋" w:hAnsi="仿宋" w:eastAsia="仿宋" w:cs="宋体"/>
          <w:snapToGrid w:val="0"/>
          <w:sz w:val="24"/>
        </w:rPr>
        <w:t>成交</w:t>
      </w:r>
      <w:r>
        <w:rPr>
          <w:rFonts w:hint="eastAsia" w:ascii="仿宋" w:hAnsi="仿宋" w:eastAsia="仿宋" w:cs="宋体"/>
          <w:color w:val="000000"/>
          <w:sz w:val="24"/>
        </w:rPr>
        <w:t>项目各项工作，不得将</w:t>
      </w:r>
      <w:r>
        <w:rPr>
          <w:rFonts w:hint="eastAsia" w:ascii="仿宋" w:hAnsi="仿宋" w:eastAsia="仿宋" w:cs="宋体"/>
          <w:snapToGrid w:val="0"/>
          <w:sz w:val="24"/>
        </w:rPr>
        <w:t>成交</w:t>
      </w:r>
      <w:r>
        <w:rPr>
          <w:rFonts w:hint="eastAsia" w:ascii="仿宋" w:hAnsi="仿宋" w:eastAsia="仿宋" w:cs="宋体"/>
          <w:color w:val="000000"/>
          <w:sz w:val="24"/>
        </w:rPr>
        <w:t>项目违法转让（转包）给他人；</w:t>
      </w:r>
    </w:p>
    <w:p>
      <w:pPr>
        <w:spacing w:line="560" w:lineRule="exact"/>
        <w:ind w:firstLine="480" w:firstLineChars="200"/>
        <w:rPr>
          <w:rFonts w:ascii="仿宋" w:hAnsi="仿宋" w:eastAsia="仿宋" w:cs="宋体"/>
          <w:color w:val="000000"/>
          <w:sz w:val="24"/>
        </w:rPr>
      </w:pPr>
      <w:r>
        <w:rPr>
          <w:rFonts w:hint="eastAsia" w:ascii="仿宋" w:hAnsi="仿宋" w:eastAsia="仿宋" w:cs="宋体"/>
          <w:color w:val="000000"/>
          <w:sz w:val="24"/>
        </w:rPr>
        <w:t>2</w:t>
      </w:r>
      <w:r>
        <w:rPr>
          <w:rFonts w:ascii="仿宋" w:hAnsi="仿宋" w:eastAsia="仿宋" w:cs="宋体"/>
          <w:color w:val="000000"/>
          <w:sz w:val="24"/>
        </w:rPr>
        <w:t>6</w:t>
      </w:r>
      <w:r>
        <w:rPr>
          <w:rFonts w:hint="eastAsia" w:ascii="仿宋" w:hAnsi="仿宋" w:eastAsia="仿宋" w:cs="宋体"/>
          <w:color w:val="000000"/>
          <w:sz w:val="24"/>
        </w:rPr>
        <w:t>.7如果</w:t>
      </w:r>
      <w:r>
        <w:rPr>
          <w:rFonts w:hint="eastAsia" w:ascii="仿宋" w:hAnsi="仿宋" w:eastAsia="仿宋" w:cs="宋体"/>
          <w:snapToGrid w:val="0"/>
          <w:sz w:val="24"/>
        </w:rPr>
        <w:t>成交</w:t>
      </w:r>
      <w:r>
        <w:rPr>
          <w:rFonts w:hint="eastAsia" w:ascii="仿宋" w:hAnsi="仿宋" w:eastAsia="仿宋" w:cs="宋体"/>
          <w:color w:val="000000"/>
          <w:sz w:val="24"/>
        </w:rPr>
        <w:t>供应商未能遵守本须知第2</w:t>
      </w:r>
      <w:r>
        <w:rPr>
          <w:rFonts w:ascii="仿宋" w:hAnsi="仿宋" w:eastAsia="仿宋" w:cs="宋体"/>
          <w:color w:val="000000"/>
          <w:sz w:val="24"/>
        </w:rPr>
        <w:t>6</w:t>
      </w:r>
      <w:r>
        <w:rPr>
          <w:rFonts w:hint="eastAsia" w:ascii="仿宋" w:hAnsi="仿宋" w:eastAsia="仿宋" w:cs="宋体"/>
          <w:color w:val="000000"/>
          <w:sz w:val="24"/>
        </w:rPr>
        <w:t>.6条的规定，则可取消其</w:t>
      </w:r>
      <w:r>
        <w:rPr>
          <w:rFonts w:hint="eastAsia" w:ascii="仿宋" w:hAnsi="仿宋" w:eastAsia="仿宋" w:cs="宋体"/>
          <w:snapToGrid w:val="0"/>
          <w:sz w:val="24"/>
        </w:rPr>
        <w:t>成交</w:t>
      </w:r>
      <w:r>
        <w:rPr>
          <w:rFonts w:hint="eastAsia" w:ascii="仿宋" w:hAnsi="仿宋" w:eastAsia="仿宋" w:cs="宋体"/>
          <w:color w:val="000000"/>
          <w:sz w:val="24"/>
        </w:rPr>
        <w:t>资格。在此情况下，可将合同授予排序在</w:t>
      </w:r>
      <w:r>
        <w:rPr>
          <w:rFonts w:hint="eastAsia" w:ascii="仿宋" w:hAnsi="仿宋" w:eastAsia="仿宋" w:cs="宋体"/>
          <w:snapToGrid w:val="0"/>
          <w:sz w:val="24"/>
        </w:rPr>
        <w:t>成交</w:t>
      </w:r>
      <w:r>
        <w:rPr>
          <w:rFonts w:hint="eastAsia" w:ascii="仿宋" w:hAnsi="仿宋" w:eastAsia="仿宋" w:cs="宋体"/>
          <w:color w:val="000000"/>
          <w:sz w:val="24"/>
        </w:rPr>
        <w:t>供应商之后的第一位</w:t>
      </w:r>
      <w:r>
        <w:rPr>
          <w:rFonts w:hint="eastAsia" w:ascii="仿宋" w:hAnsi="仿宋" w:eastAsia="仿宋" w:cs="宋体"/>
          <w:snapToGrid w:val="0"/>
          <w:sz w:val="24"/>
        </w:rPr>
        <w:t>成交</w:t>
      </w:r>
      <w:r>
        <w:rPr>
          <w:rFonts w:hint="eastAsia" w:ascii="仿宋" w:hAnsi="仿宋" w:eastAsia="仿宋" w:cs="宋体"/>
          <w:color w:val="000000"/>
          <w:sz w:val="24"/>
        </w:rPr>
        <w:t>候选供应商。</w:t>
      </w:r>
    </w:p>
    <w:p>
      <w:pPr>
        <w:spacing w:line="560" w:lineRule="exact"/>
        <w:ind w:firstLine="480" w:firstLineChars="200"/>
        <w:rPr>
          <w:rFonts w:hint="eastAsia" w:ascii="仿宋" w:hAnsi="仿宋" w:eastAsia="仿宋" w:cs="宋体"/>
          <w:bCs/>
          <w:sz w:val="24"/>
          <w:lang w:eastAsia="zh-CN"/>
        </w:rPr>
      </w:pPr>
      <w:r>
        <w:rPr>
          <w:rFonts w:hint="eastAsia" w:ascii="仿宋" w:hAnsi="仿宋" w:eastAsia="仿宋" w:cs="宋体"/>
          <w:bCs/>
          <w:sz w:val="24"/>
        </w:rPr>
        <w:t>2</w:t>
      </w:r>
      <w:r>
        <w:rPr>
          <w:rFonts w:ascii="仿宋" w:hAnsi="仿宋" w:eastAsia="仿宋" w:cs="宋体"/>
          <w:bCs/>
          <w:sz w:val="24"/>
        </w:rPr>
        <w:t>6</w:t>
      </w:r>
      <w:r>
        <w:rPr>
          <w:rFonts w:hint="eastAsia" w:ascii="仿宋" w:hAnsi="仿宋" w:eastAsia="仿宋" w:cs="宋体"/>
          <w:bCs/>
          <w:sz w:val="24"/>
        </w:rPr>
        <w:t>.8自合同签订之日起七个工作日内</w:t>
      </w:r>
      <w:r>
        <w:rPr>
          <w:rFonts w:hint="eastAsia" w:ascii="仿宋" w:hAnsi="仿宋" w:eastAsia="仿宋" w:cs="宋体"/>
          <w:bCs/>
          <w:sz w:val="24"/>
          <w:lang w:eastAsia="zh-CN"/>
        </w:rPr>
        <w:t>。</w:t>
      </w:r>
    </w:p>
    <w:p>
      <w:pPr>
        <w:numPr>
          <w:ilvl w:val="0"/>
          <w:numId w:val="7"/>
        </w:numPr>
        <w:spacing w:line="560" w:lineRule="exact"/>
        <w:rPr>
          <w:rFonts w:ascii="仿宋" w:hAnsi="仿宋" w:eastAsia="仿宋" w:cs="宋体"/>
          <w:bCs/>
          <w:sz w:val="24"/>
        </w:rPr>
      </w:pPr>
      <w:r>
        <w:rPr>
          <w:rFonts w:hint="eastAsia" w:ascii="仿宋" w:hAnsi="仿宋" w:eastAsia="仿宋" w:cs="宋体"/>
          <w:bCs/>
          <w:sz w:val="24"/>
        </w:rPr>
        <w:t>履约保证金：</w:t>
      </w:r>
    </w:p>
    <w:p>
      <w:pPr>
        <w:spacing w:line="560" w:lineRule="exact"/>
        <w:ind w:firstLine="720" w:firstLineChars="300"/>
        <w:rPr>
          <w:rFonts w:ascii="仿宋" w:hAnsi="仿宋" w:eastAsia="仿宋" w:cs="宋体"/>
          <w:bCs/>
          <w:sz w:val="24"/>
        </w:rPr>
      </w:pPr>
      <w:r>
        <w:rPr>
          <w:rFonts w:hint="eastAsia" w:ascii="仿宋" w:hAnsi="仿宋" w:eastAsia="仿宋" w:cs="宋体"/>
          <w:color w:val="000000"/>
          <w:sz w:val="24"/>
        </w:rPr>
        <w:t>按合同金额的5%计收</w:t>
      </w:r>
      <w:r>
        <w:rPr>
          <w:rFonts w:hint="eastAsia" w:ascii="仿宋" w:hAnsi="仿宋" w:eastAsia="仿宋"/>
          <w:sz w:val="24"/>
        </w:rPr>
        <w:t>（其中质量履约保证金：1.5%；工期履约保证金：1%；项目负责人到位率履约保证金：1.5 %；安全无死亡履约保证金： 0.5%；文明施工履约保证金：0.5%）</w:t>
      </w:r>
      <w:r>
        <w:rPr>
          <w:rFonts w:hint="eastAsia" w:ascii="仿宋" w:hAnsi="仿宋" w:eastAsia="仿宋" w:cs="宋体"/>
          <w:color w:val="000000"/>
          <w:sz w:val="24"/>
        </w:rPr>
        <w:t>，成交供应商在签订合同前应向采购人交纳履约保证金，履约保证金待合同履行完毕之日起5个工作日内视履约情况返还</w:t>
      </w:r>
      <w:r>
        <w:rPr>
          <w:rFonts w:hint="eastAsia" w:ascii="仿宋" w:hAnsi="仿宋" w:eastAsia="仿宋"/>
          <w:sz w:val="24"/>
        </w:rPr>
        <w:t>（缴纳形式为现金，或银行、保险公司出具的保函）。</w:t>
      </w:r>
    </w:p>
    <w:p>
      <w:pPr>
        <w:pStyle w:val="4"/>
        <w:keepNext/>
        <w:keepLines/>
        <w:pageBreakBefore w:val="0"/>
        <w:widowControl w:val="0"/>
        <w:kinsoku/>
        <w:wordWrap/>
        <w:overflowPunct/>
        <w:topLinePunct w:val="0"/>
        <w:autoSpaceDE/>
        <w:autoSpaceDN/>
        <w:bidi w:val="0"/>
        <w:adjustRightInd/>
        <w:snapToGrid/>
        <w:spacing w:before="180" w:after="180" w:line="560" w:lineRule="exact"/>
        <w:jc w:val="center"/>
        <w:textAlignment w:val="auto"/>
        <w:rPr>
          <w:rFonts w:ascii="仿宋" w:hAnsi="仿宋" w:eastAsia="仿宋" w:cs="宋体"/>
          <w:spacing w:val="14"/>
          <w:sz w:val="28"/>
          <w:szCs w:val="28"/>
        </w:rPr>
      </w:pPr>
      <w:r>
        <w:rPr>
          <w:rFonts w:hint="eastAsia" w:ascii="仿宋" w:hAnsi="仿宋" w:eastAsia="仿宋" w:cs="宋体"/>
          <w:spacing w:val="14"/>
          <w:sz w:val="28"/>
          <w:szCs w:val="28"/>
        </w:rPr>
        <w:t>六、其他内容</w:t>
      </w:r>
    </w:p>
    <w:p>
      <w:pPr>
        <w:spacing w:line="560" w:lineRule="exact"/>
        <w:rPr>
          <w:rFonts w:ascii="仿宋" w:hAnsi="仿宋" w:eastAsia="仿宋" w:cs="宋体"/>
          <w:color w:val="000000"/>
          <w:sz w:val="24"/>
        </w:rPr>
      </w:pPr>
      <w:r>
        <w:rPr>
          <w:rFonts w:hint="eastAsia" w:ascii="仿宋" w:hAnsi="仿宋" w:eastAsia="仿宋" w:cs="宋体"/>
          <w:color w:val="000000"/>
          <w:sz w:val="24"/>
        </w:rPr>
        <w:t>2</w:t>
      </w:r>
      <w:r>
        <w:rPr>
          <w:rFonts w:ascii="仿宋" w:hAnsi="仿宋" w:eastAsia="仿宋" w:cs="宋体"/>
          <w:color w:val="000000"/>
          <w:sz w:val="24"/>
        </w:rPr>
        <w:t>8.</w:t>
      </w:r>
      <w:r>
        <w:rPr>
          <w:rFonts w:hint="eastAsia" w:ascii="仿宋" w:hAnsi="仿宋" w:eastAsia="仿宋" w:cs="宋体"/>
          <w:color w:val="000000"/>
          <w:sz w:val="24"/>
        </w:rPr>
        <w:t>发生下列情况之一，供应商自愿接受取消磋商资格、记入信用档案、媒体通报、</w:t>
      </w:r>
      <w:r>
        <w:rPr>
          <w:rFonts w:ascii="仿宋" w:hAnsi="仿宋" w:eastAsia="仿宋" w:cs="宋体"/>
          <w:color w:val="000000"/>
          <w:sz w:val="24"/>
        </w:rPr>
        <w:t>1-3</w:t>
      </w:r>
      <w:r>
        <w:rPr>
          <w:rFonts w:hint="eastAsia" w:ascii="仿宋" w:hAnsi="仿宋" w:eastAsia="仿宋" w:cs="宋体"/>
          <w:color w:val="000000"/>
          <w:sz w:val="24"/>
        </w:rPr>
        <w:t>年内禁止参与政府采购等处罚；如已成交的，自动放弃成交资格，并承担全部法律责任；给采购人造成损失的，依法承担赔偿责任：</w:t>
      </w:r>
    </w:p>
    <w:p>
      <w:pPr>
        <w:spacing w:line="560" w:lineRule="exact"/>
        <w:ind w:firstLine="480" w:firstLineChars="200"/>
        <w:rPr>
          <w:rFonts w:ascii="仿宋" w:hAnsi="仿宋" w:eastAsia="仿宋" w:cs="宋体"/>
          <w:color w:val="000000"/>
          <w:sz w:val="24"/>
        </w:rPr>
      </w:pPr>
      <w:r>
        <w:rPr>
          <w:rFonts w:ascii="仿宋" w:hAnsi="仿宋" w:eastAsia="仿宋" w:cs="宋体"/>
          <w:color w:val="000000"/>
          <w:sz w:val="24"/>
        </w:rPr>
        <w:t>28.1</w:t>
      </w:r>
      <w:r>
        <w:rPr>
          <w:rFonts w:hint="eastAsia" w:ascii="仿宋" w:hAnsi="仿宋" w:eastAsia="仿宋" w:cs="宋体"/>
          <w:color w:val="000000"/>
          <w:sz w:val="24"/>
        </w:rPr>
        <w:t>供应商在提交响应文件截止时间后撤回响应文件的；</w:t>
      </w:r>
    </w:p>
    <w:p>
      <w:pPr>
        <w:spacing w:line="560" w:lineRule="exact"/>
        <w:ind w:firstLine="480" w:firstLineChars="200"/>
        <w:rPr>
          <w:rFonts w:ascii="仿宋" w:hAnsi="仿宋" w:eastAsia="仿宋" w:cs="宋体"/>
          <w:color w:val="000000"/>
          <w:sz w:val="24"/>
        </w:rPr>
      </w:pPr>
      <w:r>
        <w:rPr>
          <w:rFonts w:ascii="仿宋" w:hAnsi="仿宋" w:eastAsia="仿宋" w:cs="宋体"/>
          <w:color w:val="000000"/>
          <w:sz w:val="24"/>
        </w:rPr>
        <w:t>28.2</w:t>
      </w:r>
      <w:r>
        <w:rPr>
          <w:rFonts w:hint="eastAsia" w:ascii="仿宋" w:hAnsi="仿宋" w:eastAsia="仿宋" w:cs="宋体"/>
          <w:color w:val="000000"/>
          <w:sz w:val="24"/>
        </w:rPr>
        <w:t>供应商在响应文件中提交虚假材料的；</w:t>
      </w:r>
    </w:p>
    <w:p>
      <w:pPr>
        <w:spacing w:line="560" w:lineRule="exact"/>
        <w:ind w:firstLine="480" w:firstLineChars="200"/>
        <w:rPr>
          <w:rFonts w:ascii="仿宋" w:hAnsi="仿宋" w:eastAsia="仿宋" w:cs="宋体"/>
          <w:color w:val="000000"/>
          <w:sz w:val="24"/>
        </w:rPr>
      </w:pPr>
      <w:r>
        <w:rPr>
          <w:rFonts w:ascii="仿宋" w:hAnsi="仿宋" w:eastAsia="仿宋" w:cs="宋体"/>
          <w:color w:val="000000"/>
          <w:sz w:val="24"/>
        </w:rPr>
        <w:t>28.3</w:t>
      </w:r>
      <w:r>
        <w:rPr>
          <w:rFonts w:hint="eastAsia" w:ascii="仿宋" w:hAnsi="仿宋" w:eastAsia="仿宋" w:cs="宋体"/>
          <w:color w:val="000000"/>
          <w:sz w:val="24"/>
        </w:rPr>
        <w:t>除因不可抗力或磋商文件认可的情形以外，成交供应商不与采购人签订合同的；</w:t>
      </w:r>
    </w:p>
    <w:p>
      <w:pPr>
        <w:spacing w:line="560" w:lineRule="exact"/>
        <w:ind w:firstLine="480" w:firstLineChars="200"/>
        <w:rPr>
          <w:rFonts w:ascii="仿宋" w:hAnsi="仿宋" w:eastAsia="仿宋" w:cs="宋体"/>
          <w:color w:val="000000"/>
          <w:sz w:val="24"/>
        </w:rPr>
      </w:pPr>
      <w:r>
        <w:rPr>
          <w:rFonts w:ascii="仿宋" w:hAnsi="仿宋" w:eastAsia="仿宋" w:cs="宋体"/>
          <w:color w:val="000000"/>
          <w:sz w:val="24"/>
        </w:rPr>
        <w:t>28.4</w:t>
      </w:r>
      <w:r>
        <w:rPr>
          <w:rFonts w:hint="eastAsia" w:ascii="仿宋" w:hAnsi="仿宋" w:eastAsia="仿宋" w:cs="宋体"/>
          <w:color w:val="000000"/>
          <w:sz w:val="24"/>
        </w:rPr>
        <w:t>供应商与采购人、其他供应商或者采购代理机构恶意串通的；</w:t>
      </w:r>
    </w:p>
    <w:p>
      <w:pPr>
        <w:spacing w:line="560" w:lineRule="exact"/>
        <w:ind w:firstLine="480" w:firstLineChars="200"/>
        <w:rPr>
          <w:rFonts w:ascii="仿宋" w:hAnsi="仿宋" w:eastAsia="仿宋" w:cs="宋体"/>
          <w:color w:val="000000"/>
          <w:sz w:val="24"/>
        </w:rPr>
      </w:pPr>
      <w:r>
        <w:rPr>
          <w:rFonts w:ascii="仿宋" w:hAnsi="仿宋" w:eastAsia="仿宋" w:cs="宋体"/>
          <w:color w:val="000000"/>
          <w:sz w:val="24"/>
        </w:rPr>
        <w:t>28.</w:t>
      </w:r>
      <w:r>
        <w:rPr>
          <w:rFonts w:hint="eastAsia" w:ascii="仿宋" w:hAnsi="仿宋" w:eastAsia="仿宋" w:cs="宋体"/>
          <w:color w:val="000000"/>
          <w:sz w:val="24"/>
          <w:lang w:val="en-US" w:eastAsia="zh-CN"/>
        </w:rPr>
        <w:t>5</w:t>
      </w:r>
      <w:r>
        <w:rPr>
          <w:rFonts w:hint="eastAsia" w:ascii="仿宋" w:hAnsi="仿宋" w:eastAsia="仿宋" w:cs="宋体"/>
          <w:color w:val="000000"/>
          <w:sz w:val="24"/>
        </w:rPr>
        <w:t>磋商文件规定的其他情形。</w:t>
      </w:r>
    </w:p>
    <w:p>
      <w:pPr>
        <w:spacing w:line="560" w:lineRule="exact"/>
        <w:ind w:firstLine="480" w:firstLineChars="200"/>
        <w:rPr>
          <w:rFonts w:ascii="仿宋" w:hAnsi="仿宋" w:eastAsia="仿宋" w:cs="宋体"/>
          <w:b/>
          <w:sz w:val="36"/>
          <w:szCs w:val="36"/>
        </w:rPr>
      </w:pPr>
      <w:r>
        <w:rPr>
          <w:rFonts w:ascii="仿宋" w:hAnsi="仿宋" w:eastAsia="仿宋" w:cs="宋体"/>
          <w:color w:val="000000"/>
          <w:sz w:val="24"/>
        </w:rPr>
        <w:t>28.</w:t>
      </w:r>
      <w:r>
        <w:rPr>
          <w:rFonts w:hint="eastAsia" w:ascii="仿宋" w:hAnsi="仿宋" w:eastAsia="仿宋" w:cs="宋体"/>
          <w:color w:val="000000"/>
          <w:sz w:val="24"/>
          <w:lang w:val="en-US" w:eastAsia="zh-CN"/>
        </w:rPr>
        <w:t>6</w:t>
      </w:r>
      <w:r>
        <w:rPr>
          <w:rFonts w:hint="eastAsia" w:ascii="仿宋" w:hAnsi="仿宋" w:eastAsia="仿宋" w:cs="宋体"/>
          <w:color w:val="000000"/>
          <w:sz w:val="24"/>
        </w:rPr>
        <w:t>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rPr>
          <w:rFonts w:hint="eastAsia" w:ascii="仿宋" w:hAnsi="仿宋" w:eastAsia="仿宋" w:cs="宋体"/>
          <w:b/>
          <w:sz w:val="36"/>
          <w:szCs w:val="36"/>
        </w:rPr>
      </w:pPr>
      <w:r>
        <w:rPr>
          <w:rFonts w:hint="eastAsia" w:ascii="仿宋" w:hAnsi="仿宋" w:eastAsia="仿宋" w:cs="宋体"/>
          <w:b/>
          <w:sz w:val="36"/>
          <w:szCs w:val="36"/>
        </w:rPr>
        <w:br w:type="page"/>
      </w:r>
    </w:p>
    <w:p>
      <w:pPr>
        <w:tabs>
          <w:tab w:val="left" w:pos="8100"/>
        </w:tabs>
        <w:spacing w:line="560" w:lineRule="exact"/>
        <w:jc w:val="center"/>
        <w:rPr>
          <w:rFonts w:ascii="仿宋" w:hAnsi="仿宋" w:eastAsia="仿宋" w:cs="宋体"/>
          <w:b/>
          <w:sz w:val="36"/>
          <w:szCs w:val="36"/>
        </w:rPr>
      </w:pPr>
      <w:r>
        <w:rPr>
          <w:rFonts w:hint="eastAsia" w:ascii="仿宋" w:hAnsi="仿宋" w:eastAsia="仿宋" w:cs="宋体"/>
          <w:b/>
          <w:sz w:val="36"/>
          <w:szCs w:val="36"/>
        </w:rPr>
        <w:t>第四章 合同主要条款</w:t>
      </w:r>
    </w:p>
    <w:p>
      <w:pPr>
        <w:spacing w:line="360" w:lineRule="auto"/>
        <w:jc w:val="center"/>
        <w:rPr>
          <w:rFonts w:ascii="仿宋" w:hAnsi="仿宋" w:eastAsia="仿宋" w:cs="宋体"/>
          <w:b w:val="0"/>
          <w:bCs w:val="0"/>
          <w:snapToGrid w:val="0"/>
          <w:color w:val="000000"/>
          <w:sz w:val="36"/>
          <w:szCs w:val="36"/>
        </w:rPr>
      </w:pPr>
      <w:r>
        <w:rPr>
          <w:rFonts w:hint="eastAsia" w:ascii="仿宋" w:hAnsi="仿宋" w:eastAsia="仿宋" w:cs="仿宋"/>
          <w:color w:val="auto"/>
          <w:sz w:val="24"/>
          <w:highlight w:val="none"/>
          <w:lang w:val="en-US" w:eastAsia="zh-CN"/>
        </w:rPr>
        <w:t xml:space="preserve"> </w:t>
      </w:r>
      <w:r>
        <w:rPr>
          <w:rFonts w:hint="eastAsia" w:ascii="仿宋" w:hAnsi="仿宋" w:eastAsia="仿宋" w:cs="宋体"/>
          <w:color w:val="000000"/>
          <w:sz w:val="28"/>
          <w:szCs w:val="28"/>
        </w:rPr>
        <w:t>（仅供参考，以正式合同为准）</w:t>
      </w:r>
    </w:p>
    <w:p>
      <w:pPr>
        <w:adjustRightInd w:val="0"/>
        <w:spacing w:line="510" w:lineRule="exact"/>
        <w:contextualSpacing/>
        <w:jc w:val="center"/>
        <w:rPr>
          <w:rFonts w:ascii="仿宋" w:hAnsi="仿宋" w:eastAsia="仿宋" w:cs="宋体"/>
          <w:bCs/>
          <w:sz w:val="30"/>
          <w:szCs w:val="30"/>
        </w:rPr>
      </w:pPr>
      <w:r>
        <w:rPr>
          <w:rFonts w:hint="eastAsia" w:ascii="仿宋" w:hAnsi="仿宋" w:eastAsia="仿宋" w:cs="宋体"/>
          <w:bCs/>
          <w:sz w:val="30"/>
          <w:szCs w:val="30"/>
        </w:rPr>
        <w:t>浙江省政府采购合同指引</w:t>
      </w:r>
    </w:p>
    <w:p>
      <w:pPr>
        <w:pStyle w:val="29"/>
        <w:snapToGrid w:val="0"/>
        <w:spacing w:before="156" w:after="156" w:line="530" w:lineRule="exact"/>
        <w:rPr>
          <w:rFonts w:ascii="仿宋" w:hAnsi="仿宋" w:eastAsia="仿宋"/>
        </w:rPr>
      </w:pPr>
      <w:r>
        <w:rPr>
          <w:rFonts w:hint="eastAsia" w:ascii="仿宋" w:hAnsi="仿宋" w:eastAsia="仿宋"/>
        </w:rPr>
        <w:t>项目名称：                   项目编号：               合同号：</w:t>
      </w:r>
    </w:p>
    <w:p>
      <w:pPr>
        <w:pStyle w:val="29"/>
        <w:snapToGrid w:val="0"/>
        <w:spacing w:before="156" w:after="156" w:line="530" w:lineRule="exact"/>
        <w:rPr>
          <w:rFonts w:ascii="仿宋" w:hAnsi="仿宋" w:eastAsia="仿宋"/>
        </w:rPr>
      </w:pPr>
      <w:r>
        <w:rPr>
          <w:rFonts w:hint="eastAsia" w:ascii="仿宋" w:hAnsi="仿宋" w:eastAsia="仿宋"/>
        </w:rPr>
        <w:t>甲方（采购人）：</w:t>
      </w:r>
    </w:p>
    <w:p>
      <w:pPr>
        <w:pStyle w:val="29"/>
        <w:snapToGrid w:val="0"/>
        <w:spacing w:before="156" w:after="156" w:line="530" w:lineRule="exact"/>
        <w:rPr>
          <w:rFonts w:ascii="仿宋" w:hAnsi="仿宋" w:eastAsia="仿宋"/>
        </w:rPr>
      </w:pPr>
      <w:r>
        <w:rPr>
          <w:rFonts w:hint="eastAsia" w:ascii="仿宋" w:hAnsi="仿宋" w:eastAsia="仿宋"/>
        </w:rPr>
        <w:t>乙方（成交供应商）：</w:t>
      </w:r>
    </w:p>
    <w:p>
      <w:pPr>
        <w:pStyle w:val="29"/>
        <w:snapToGrid w:val="0"/>
        <w:spacing w:before="156" w:after="156" w:line="530" w:lineRule="exact"/>
        <w:outlineLvl w:val="0"/>
        <w:rPr>
          <w:rFonts w:ascii="仿宋" w:hAnsi="仿宋" w:eastAsia="仿宋"/>
          <w:b/>
        </w:rPr>
      </w:pPr>
      <w:r>
        <w:rPr>
          <w:rFonts w:hint="eastAsia" w:ascii="仿宋" w:hAnsi="仿宋" w:eastAsia="仿宋"/>
        </w:rPr>
        <w:t>甲、乙双方根据</w:t>
      </w:r>
      <w:r>
        <w:rPr>
          <w:rFonts w:hint="eastAsia" w:ascii="仿宋" w:hAnsi="仿宋" w:eastAsia="仿宋"/>
          <w:b/>
          <w:u w:val="single"/>
        </w:rPr>
        <w:t>湖州市仁皇工程咨询有限公司</w:t>
      </w:r>
      <w:r>
        <w:rPr>
          <w:rFonts w:hint="eastAsia" w:ascii="仿宋" w:hAnsi="仿宋" w:eastAsia="仿宋"/>
        </w:rPr>
        <w:t>关于</w:t>
      </w:r>
      <w:r>
        <w:rPr>
          <w:rFonts w:hint="eastAsia" w:ascii="仿宋" w:hAnsi="仿宋" w:eastAsia="仿宋"/>
          <w:b/>
          <w:u w:val="single"/>
          <w:lang w:eastAsia="zh-CN"/>
        </w:rPr>
        <w:t>湖湖州市吴兴区人民政府龙泉街道办事处老旧小区表后线路和飞线改造项目</w:t>
      </w:r>
      <w:r>
        <w:rPr>
          <w:rFonts w:hint="eastAsia" w:ascii="仿宋" w:hAnsi="仿宋" w:eastAsia="仿宋"/>
          <w:b/>
          <w:u w:val="single"/>
        </w:rPr>
        <w:t xml:space="preserve"> </w:t>
      </w:r>
      <w:r>
        <w:rPr>
          <w:rFonts w:hint="eastAsia" w:ascii="仿宋" w:hAnsi="仿宋" w:eastAsia="仿宋"/>
        </w:rPr>
        <w:t>竞争性磋商的结果，签署本合同，</w:t>
      </w:r>
      <w:r>
        <w:rPr>
          <w:rFonts w:hint="eastAsia" w:ascii="仿宋" w:hAnsi="仿宋" w:eastAsia="仿宋" w:cs="宋体"/>
        </w:rPr>
        <w:t>签订如下合同条款：</w:t>
      </w:r>
    </w:p>
    <w:p>
      <w:pPr>
        <w:tabs>
          <w:tab w:val="left" w:pos="720"/>
          <w:tab w:val="left" w:pos="5925"/>
        </w:tabs>
        <w:spacing w:line="560" w:lineRule="exact"/>
        <w:rPr>
          <w:rFonts w:ascii="仿宋" w:hAnsi="仿宋" w:eastAsia="仿宋" w:cs="宋体"/>
          <w:sz w:val="24"/>
        </w:rPr>
      </w:pPr>
      <w:r>
        <w:rPr>
          <w:rFonts w:hint="eastAsia" w:ascii="仿宋" w:hAnsi="仿宋" w:eastAsia="仿宋" w:cs="宋体"/>
          <w:b/>
          <w:sz w:val="24"/>
        </w:rPr>
        <w:t>一、工程施工概况：</w:t>
      </w:r>
    </w:p>
    <w:p>
      <w:pPr>
        <w:tabs>
          <w:tab w:val="left" w:pos="5925"/>
        </w:tabs>
        <w:spacing w:line="560" w:lineRule="exact"/>
        <w:ind w:firstLine="480" w:firstLineChars="200"/>
        <w:rPr>
          <w:rFonts w:ascii="仿宋" w:hAnsi="仿宋" w:eastAsia="仿宋" w:cs="宋体"/>
          <w:sz w:val="24"/>
        </w:rPr>
      </w:pPr>
      <w:r>
        <w:rPr>
          <w:rFonts w:hint="eastAsia" w:ascii="仿宋" w:hAnsi="仿宋" w:eastAsia="仿宋" w:cs="宋体"/>
          <w:sz w:val="24"/>
        </w:rPr>
        <w:t>1、工程名称：</w:t>
      </w:r>
    </w:p>
    <w:p>
      <w:pPr>
        <w:tabs>
          <w:tab w:val="left" w:pos="5925"/>
        </w:tabs>
        <w:spacing w:line="560" w:lineRule="exact"/>
        <w:ind w:firstLine="480" w:firstLineChars="200"/>
        <w:rPr>
          <w:rFonts w:ascii="仿宋" w:hAnsi="仿宋" w:eastAsia="仿宋" w:cs="宋体"/>
          <w:sz w:val="24"/>
        </w:rPr>
      </w:pPr>
      <w:r>
        <w:rPr>
          <w:rFonts w:hint="eastAsia" w:ascii="仿宋" w:hAnsi="仿宋" w:eastAsia="仿宋" w:cs="宋体"/>
          <w:sz w:val="24"/>
        </w:rPr>
        <w:t>2、工程施工地点：</w:t>
      </w:r>
    </w:p>
    <w:p>
      <w:pPr>
        <w:tabs>
          <w:tab w:val="left" w:pos="5925"/>
        </w:tabs>
        <w:spacing w:line="560" w:lineRule="exact"/>
        <w:ind w:firstLine="480" w:firstLineChars="200"/>
        <w:rPr>
          <w:rFonts w:ascii="仿宋" w:hAnsi="仿宋" w:eastAsia="仿宋" w:cs="宋体"/>
          <w:sz w:val="24"/>
        </w:rPr>
      </w:pPr>
      <w:r>
        <w:rPr>
          <w:rFonts w:hint="eastAsia" w:ascii="仿宋" w:hAnsi="仿宋" w:eastAsia="仿宋" w:cs="宋体"/>
          <w:sz w:val="24"/>
        </w:rPr>
        <w:t>3、工程施工主要内容：</w:t>
      </w:r>
    </w:p>
    <w:p>
      <w:pPr>
        <w:tabs>
          <w:tab w:val="left" w:pos="5925"/>
        </w:tabs>
        <w:spacing w:line="560" w:lineRule="exact"/>
        <w:ind w:firstLine="480" w:firstLineChars="200"/>
        <w:rPr>
          <w:rFonts w:ascii="仿宋" w:hAnsi="仿宋" w:eastAsia="仿宋" w:cs="宋体"/>
          <w:sz w:val="24"/>
        </w:rPr>
      </w:pPr>
      <w:r>
        <w:rPr>
          <w:rFonts w:hint="eastAsia" w:ascii="仿宋" w:hAnsi="仿宋" w:eastAsia="仿宋" w:cs="宋体"/>
          <w:sz w:val="24"/>
        </w:rPr>
        <w:t>4、工程量：甲方提供的施工图纸及工程量清单（磋商文件中所属的全部内容）</w:t>
      </w:r>
    </w:p>
    <w:p>
      <w:pPr>
        <w:tabs>
          <w:tab w:val="left" w:pos="5925"/>
        </w:tabs>
        <w:spacing w:line="560" w:lineRule="exact"/>
        <w:rPr>
          <w:rFonts w:ascii="仿宋" w:hAnsi="仿宋" w:eastAsia="仿宋" w:cs="宋体"/>
          <w:sz w:val="24"/>
        </w:rPr>
      </w:pPr>
      <w:r>
        <w:rPr>
          <w:rFonts w:hint="eastAsia" w:ascii="仿宋" w:hAnsi="仿宋" w:eastAsia="仿宋" w:cs="宋体"/>
          <w:b/>
          <w:sz w:val="24"/>
        </w:rPr>
        <w:t>二、施工工期：</w:t>
      </w:r>
      <w:r>
        <w:rPr>
          <w:rFonts w:hint="eastAsia" w:ascii="仿宋" w:hAnsi="仿宋" w:eastAsia="仿宋" w:cs="宋体"/>
          <w:sz w:val="24"/>
          <w:shd w:val="pct10" w:color="auto" w:fill="FFFFFF"/>
        </w:rPr>
        <w:t>202</w:t>
      </w:r>
      <w:r>
        <w:rPr>
          <w:rFonts w:hint="eastAsia" w:ascii="仿宋" w:hAnsi="仿宋" w:eastAsia="仿宋" w:cs="宋体"/>
          <w:sz w:val="24"/>
          <w:shd w:val="pct10" w:color="auto" w:fill="FFFFFF"/>
          <w:lang w:val="en-US" w:eastAsia="zh-CN"/>
        </w:rPr>
        <w:t>2</w:t>
      </w:r>
      <w:r>
        <w:rPr>
          <w:rFonts w:hint="eastAsia" w:ascii="仿宋" w:hAnsi="仿宋" w:eastAsia="仿宋" w:cs="宋体"/>
          <w:sz w:val="24"/>
          <w:shd w:val="pct10" w:color="auto" w:fill="FFFFFF"/>
        </w:rPr>
        <w:t>年  月  日至202</w:t>
      </w:r>
      <w:r>
        <w:rPr>
          <w:rFonts w:hint="eastAsia" w:ascii="仿宋" w:hAnsi="仿宋" w:eastAsia="仿宋" w:cs="宋体"/>
          <w:sz w:val="24"/>
          <w:shd w:val="pct10" w:color="auto" w:fill="FFFFFF"/>
          <w:lang w:val="en-US" w:eastAsia="zh-CN"/>
        </w:rPr>
        <w:t>2</w:t>
      </w:r>
      <w:r>
        <w:rPr>
          <w:rFonts w:hint="eastAsia" w:ascii="仿宋" w:hAnsi="仿宋" w:eastAsia="仿宋" w:cs="宋体"/>
          <w:sz w:val="24"/>
          <w:shd w:val="pct10" w:color="auto" w:fill="FFFFFF"/>
        </w:rPr>
        <w:t>年  月  日止</w:t>
      </w:r>
      <w:r>
        <w:rPr>
          <w:rFonts w:hint="eastAsia" w:ascii="仿宋" w:hAnsi="仿宋" w:eastAsia="仿宋" w:cs="宋体"/>
          <w:sz w:val="24"/>
        </w:rPr>
        <w:t>。</w:t>
      </w:r>
    </w:p>
    <w:p>
      <w:pPr>
        <w:tabs>
          <w:tab w:val="left" w:pos="5925"/>
        </w:tabs>
        <w:spacing w:line="560" w:lineRule="exact"/>
        <w:rPr>
          <w:rFonts w:ascii="仿宋" w:hAnsi="仿宋" w:eastAsia="仿宋" w:cs="宋体"/>
          <w:sz w:val="24"/>
        </w:rPr>
      </w:pPr>
      <w:r>
        <w:rPr>
          <w:rFonts w:hint="eastAsia" w:ascii="仿宋" w:hAnsi="仿宋" w:eastAsia="仿宋" w:cs="宋体"/>
          <w:b/>
          <w:sz w:val="24"/>
        </w:rPr>
        <w:t>三、工程承包方式：</w:t>
      </w:r>
      <w:r>
        <w:rPr>
          <w:rFonts w:hint="eastAsia" w:ascii="仿宋" w:hAnsi="仿宋" w:eastAsia="仿宋" w:cs="宋体"/>
          <w:sz w:val="24"/>
        </w:rPr>
        <w:t>包工包料。</w:t>
      </w:r>
    </w:p>
    <w:p>
      <w:pPr>
        <w:tabs>
          <w:tab w:val="left" w:pos="5925"/>
        </w:tabs>
        <w:spacing w:line="560" w:lineRule="exact"/>
        <w:rPr>
          <w:rFonts w:ascii="仿宋" w:hAnsi="仿宋" w:eastAsia="仿宋" w:cs="宋体"/>
          <w:sz w:val="24"/>
        </w:rPr>
      </w:pPr>
      <w:r>
        <w:rPr>
          <w:rFonts w:hint="eastAsia" w:ascii="仿宋" w:hAnsi="仿宋" w:eastAsia="仿宋" w:cs="宋体"/>
          <w:b/>
          <w:sz w:val="24"/>
        </w:rPr>
        <w:t>四、工程质保金</w:t>
      </w:r>
      <w:r>
        <w:rPr>
          <w:rFonts w:hint="eastAsia" w:ascii="仿宋" w:hAnsi="仿宋" w:eastAsia="仿宋" w:cs="宋体"/>
          <w:sz w:val="24"/>
        </w:rPr>
        <w:t>：</w:t>
      </w:r>
    </w:p>
    <w:p>
      <w:pPr>
        <w:tabs>
          <w:tab w:val="left" w:pos="5925"/>
        </w:tabs>
        <w:spacing w:line="560" w:lineRule="exact"/>
        <w:rPr>
          <w:rFonts w:ascii="仿宋" w:hAnsi="仿宋" w:eastAsia="仿宋" w:cs="宋体"/>
          <w:sz w:val="24"/>
        </w:rPr>
      </w:pPr>
      <w:r>
        <w:rPr>
          <w:rFonts w:hint="eastAsia" w:ascii="仿宋" w:hAnsi="仿宋" w:eastAsia="仿宋" w:cs="宋体"/>
          <w:b/>
          <w:sz w:val="24"/>
        </w:rPr>
        <w:t>五、工程成交总承包金额</w:t>
      </w:r>
      <w:r>
        <w:rPr>
          <w:rFonts w:hint="eastAsia" w:ascii="仿宋" w:hAnsi="仿宋" w:eastAsia="仿宋" w:cs="宋体"/>
          <w:sz w:val="24"/>
        </w:rPr>
        <w:t>：￥</w:t>
      </w:r>
      <w:r>
        <w:rPr>
          <w:rFonts w:hint="eastAsia" w:ascii="仿宋" w:hAnsi="仿宋" w:eastAsia="仿宋" w:cs="宋体"/>
          <w:sz w:val="24"/>
          <w:u w:val="single"/>
        </w:rPr>
        <w:t>（建筑：      元；安装        元）</w:t>
      </w:r>
      <w:r>
        <w:rPr>
          <w:rFonts w:hint="eastAsia" w:ascii="仿宋" w:hAnsi="仿宋" w:eastAsia="仿宋" w:cs="宋体"/>
          <w:sz w:val="24"/>
        </w:rPr>
        <w:t>。</w:t>
      </w:r>
    </w:p>
    <w:p>
      <w:pPr>
        <w:tabs>
          <w:tab w:val="left" w:pos="5925"/>
        </w:tabs>
        <w:spacing w:line="560" w:lineRule="exact"/>
        <w:ind w:firstLine="1440" w:firstLineChars="600"/>
        <w:jc w:val="left"/>
        <w:rPr>
          <w:rFonts w:ascii="仿宋" w:hAnsi="仿宋" w:eastAsia="仿宋" w:cs="宋体"/>
          <w:sz w:val="24"/>
        </w:rPr>
      </w:pPr>
      <w:r>
        <w:rPr>
          <w:rFonts w:hint="eastAsia" w:ascii="仿宋" w:hAnsi="仿宋" w:eastAsia="仿宋" w:cs="宋体"/>
          <w:sz w:val="24"/>
        </w:rPr>
        <w:t>（人民币大写）：</w:t>
      </w:r>
      <w:r>
        <w:rPr>
          <w:rFonts w:hint="eastAsia" w:ascii="仿宋" w:hAnsi="仿宋" w:eastAsia="仿宋" w:cs="宋体"/>
          <w:sz w:val="24"/>
          <w:u w:val="single"/>
        </w:rPr>
        <w:t>（建筑：      元；安装        元）</w:t>
      </w:r>
      <w:r>
        <w:rPr>
          <w:rFonts w:hint="eastAsia" w:ascii="仿宋" w:hAnsi="仿宋" w:eastAsia="仿宋" w:cs="宋体"/>
          <w:sz w:val="24"/>
        </w:rPr>
        <w:t>。</w:t>
      </w:r>
    </w:p>
    <w:p>
      <w:pPr>
        <w:spacing w:line="560" w:lineRule="exact"/>
        <w:ind w:left="1446" w:hanging="1446" w:hangingChars="600"/>
        <w:jc w:val="center"/>
        <w:rPr>
          <w:rFonts w:ascii="仿宋" w:hAnsi="仿宋" w:eastAsia="仿宋" w:cs="宋体"/>
          <w:b/>
          <w:bCs/>
          <w:sz w:val="24"/>
        </w:rPr>
      </w:pPr>
      <w:r>
        <w:rPr>
          <w:rFonts w:hint="eastAsia" w:ascii="仿宋" w:hAnsi="仿宋" w:eastAsia="仿宋" w:cs="宋体"/>
          <w:b/>
          <w:bCs/>
          <w:sz w:val="24"/>
        </w:rPr>
        <w:t>第一、二部分   合同协议书及通用条款</w:t>
      </w:r>
    </w:p>
    <w:p>
      <w:pPr>
        <w:spacing w:line="560" w:lineRule="exact"/>
        <w:ind w:firstLine="480" w:firstLineChars="200"/>
        <w:rPr>
          <w:rFonts w:ascii="仿宋" w:hAnsi="仿宋" w:eastAsia="仿宋" w:cs="宋体"/>
          <w:sz w:val="24"/>
        </w:rPr>
      </w:pPr>
      <w:r>
        <w:rPr>
          <w:rFonts w:hint="eastAsia" w:ascii="仿宋" w:hAnsi="仿宋" w:eastAsia="仿宋" w:cs="宋体"/>
          <w:sz w:val="24"/>
        </w:rPr>
        <w:t>采用国家工商行政管理局和建设部颁发的《建设工程施工合同》（GF—99—0201）“示范文本”。</w:t>
      </w:r>
    </w:p>
    <w:p>
      <w:pPr>
        <w:spacing w:line="560" w:lineRule="exact"/>
        <w:ind w:left="1446" w:hanging="1446" w:hangingChars="600"/>
        <w:jc w:val="center"/>
        <w:rPr>
          <w:rFonts w:ascii="仿宋" w:hAnsi="仿宋" w:eastAsia="仿宋" w:cs="宋体"/>
          <w:b/>
          <w:bCs/>
          <w:sz w:val="24"/>
        </w:rPr>
      </w:pPr>
      <w:r>
        <w:rPr>
          <w:rFonts w:hint="eastAsia" w:ascii="仿宋" w:hAnsi="仿宋" w:eastAsia="仿宋" w:cs="宋体"/>
          <w:b/>
          <w:bCs/>
          <w:sz w:val="24"/>
        </w:rPr>
        <w:t>第三部分   专用条款</w:t>
      </w:r>
    </w:p>
    <w:p>
      <w:pPr>
        <w:spacing w:line="560" w:lineRule="exact"/>
        <w:ind w:firstLine="241" w:firstLineChars="100"/>
        <w:rPr>
          <w:rFonts w:ascii="仿宋" w:hAnsi="仿宋" w:eastAsia="仿宋" w:cs="宋体"/>
          <w:bCs/>
          <w:sz w:val="24"/>
        </w:rPr>
      </w:pPr>
      <w:r>
        <w:rPr>
          <w:rFonts w:hint="eastAsia" w:ascii="仿宋" w:hAnsi="仿宋" w:eastAsia="仿宋" w:cs="宋体"/>
          <w:b/>
          <w:bCs/>
          <w:sz w:val="24"/>
        </w:rPr>
        <w:t>一、合同文件组成及解释顺序：</w:t>
      </w:r>
      <w:r>
        <w:rPr>
          <w:rFonts w:hint="eastAsia" w:ascii="仿宋" w:hAnsi="仿宋" w:eastAsia="仿宋" w:cs="宋体"/>
          <w:bCs/>
          <w:sz w:val="24"/>
          <w:u w:val="single"/>
        </w:rPr>
        <w:t>（1）为履行本合同签定的协议书；（2）本合同协议书；（3）成交通知书；（4）工程磋商文件及答疑纪要；（5）本合同专用条款；（6）本合同通用条款；（7）询标纪要；（8）响应文件；（9）标准、规范及有关技术文件；（10）图纸；（11）工程量清单。</w:t>
      </w:r>
    </w:p>
    <w:p>
      <w:pPr>
        <w:spacing w:line="560" w:lineRule="exact"/>
        <w:ind w:firstLine="241" w:firstLineChars="100"/>
        <w:rPr>
          <w:rFonts w:ascii="仿宋" w:hAnsi="仿宋" w:eastAsia="仿宋" w:cs="宋体"/>
          <w:bCs/>
          <w:spacing w:val="-4"/>
          <w:sz w:val="24"/>
          <w:u w:val="single"/>
        </w:rPr>
      </w:pPr>
      <w:r>
        <w:rPr>
          <w:rFonts w:hint="eastAsia" w:ascii="仿宋" w:hAnsi="仿宋" w:eastAsia="仿宋" w:cs="宋体"/>
          <w:b/>
          <w:bCs/>
          <w:sz w:val="24"/>
        </w:rPr>
        <w:t>二、</w:t>
      </w:r>
      <w:r>
        <w:rPr>
          <w:rFonts w:hint="eastAsia" w:ascii="仿宋" w:hAnsi="仿宋" w:eastAsia="仿宋" w:cs="宋体"/>
          <w:b/>
          <w:bCs/>
          <w:spacing w:val="-4"/>
          <w:sz w:val="24"/>
        </w:rPr>
        <w:t>工期延误：</w:t>
      </w:r>
      <w:r>
        <w:rPr>
          <w:rFonts w:hint="eastAsia" w:ascii="仿宋" w:hAnsi="仿宋" w:eastAsia="仿宋" w:cs="宋体"/>
          <w:spacing w:val="-4"/>
          <w:sz w:val="24"/>
        </w:rPr>
        <w:t>双方约定工期顺延的其他情况：</w:t>
      </w:r>
      <w:r>
        <w:rPr>
          <w:rFonts w:hint="eastAsia" w:ascii="仿宋" w:hAnsi="仿宋" w:eastAsia="仿宋" w:cs="宋体"/>
          <w:spacing w:val="-4"/>
          <w:sz w:val="24"/>
          <w:u w:val="single"/>
        </w:rPr>
        <w:t>_1.磋商范围以外增加的工程量以及工程变更带来的返工，无论超过多少量、多少次都不能影响施工进度及竣工时间；2.不可抗力；</w:t>
      </w:r>
    </w:p>
    <w:p>
      <w:pPr>
        <w:pStyle w:val="30"/>
        <w:snapToGrid w:val="0"/>
        <w:spacing w:line="560" w:lineRule="exact"/>
        <w:ind w:left="0" w:leftChars="0" w:firstLine="241" w:firstLineChars="100"/>
        <w:rPr>
          <w:rFonts w:ascii="仿宋" w:hAnsi="仿宋" w:eastAsia="仿宋" w:cs="宋体"/>
          <w:b/>
          <w:sz w:val="24"/>
        </w:rPr>
      </w:pPr>
      <w:r>
        <w:rPr>
          <w:rFonts w:hint="eastAsia" w:ascii="仿宋" w:hAnsi="仿宋" w:eastAsia="仿宋" w:cs="宋体"/>
          <w:b/>
          <w:bCs/>
          <w:sz w:val="24"/>
        </w:rPr>
        <w:t>三、工程施工质量、安全要求：</w:t>
      </w:r>
    </w:p>
    <w:p>
      <w:pPr>
        <w:tabs>
          <w:tab w:val="left" w:pos="5925"/>
        </w:tabs>
        <w:spacing w:line="560" w:lineRule="exact"/>
        <w:ind w:firstLine="480" w:firstLineChars="200"/>
        <w:rPr>
          <w:rFonts w:ascii="仿宋" w:hAnsi="仿宋" w:eastAsia="仿宋" w:cs="宋体"/>
          <w:bCs/>
          <w:sz w:val="24"/>
        </w:rPr>
      </w:pPr>
      <w:r>
        <w:rPr>
          <w:rFonts w:hint="eastAsia" w:ascii="仿宋" w:hAnsi="仿宋" w:eastAsia="仿宋" w:cs="宋体"/>
          <w:bCs/>
          <w:sz w:val="24"/>
        </w:rPr>
        <w:t>1、所有的材料、设备、施工工艺和工程质量检验均应遵照国家、省颁布的技术标准、规范和符合施工图纸的内容、标号。材料须有法定的材质证明。</w:t>
      </w:r>
    </w:p>
    <w:p>
      <w:pPr>
        <w:tabs>
          <w:tab w:val="left" w:pos="5925"/>
        </w:tabs>
        <w:spacing w:line="560" w:lineRule="exact"/>
        <w:ind w:firstLine="480" w:firstLineChars="200"/>
        <w:rPr>
          <w:rFonts w:ascii="仿宋" w:hAnsi="仿宋" w:eastAsia="仿宋" w:cs="宋体"/>
          <w:bCs/>
          <w:sz w:val="24"/>
        </w:rPr>
      </w:pPr>
      <w:r>
        <w:rPr>
          <w:rFonts w:hint="eastAsia" w:ascii="仿宋" w:hAnsi="仿宋" w:eastAsia="仿宋" w:cs="宋体"/>
          <w:bCs/>
          <w:sz w:val="24"/>
        </w:rPr>
        <w:t>2、乙方应建立质量保证体系，选派有经验的工程技术人员对施工现场的各个施工环节和工程质量进行全过程的检查，详细做好质量检查记录，乙方的质检人员应及时向监理人报告检查中发现的问题，并提供必要的资料。</w:t>
      </w:r>
    </w:p>
    <w:p>
      <w:pPr>
        <w:tabs>
          <w:tab w:val="left" w:pos="5925"/>
        </w:tabs>
        <w:spacing w:line="560" w:lineRule="exact"/>
        <w:ind w:firstLine="480" w:firstLineChars="200"/>
        <w:rPr>
          <w:rFonts w:ascii="仿宋" w:hAnsi="仿宋" w:eastAsia="仿宋" w:cs="宋体"/>
          <w:bCs/>
          <w:sz w:val="24"/>
        </w:rPr>
      </w:pPr>
      <w:r>
        <w:rPr>
          <w:rFonts w:hint="eastAsia" w:ascii="仿宋" w:hAnsi="仿宋" w:eastAsia="仿宋" w:cs="宋体"/>
          <w:bCs/>
          <w:sz w:val="24"/>
        </w:rPr>
        <w:t>3、对隐蔽工程，须由质量管理单位进行检查验收，重要的隐蔽工程须由质量管理单位、质监（指政府质监工程，下同）、甲方检查验收，经办理隐蔽工程验收签证手续，方能进行下道工序。</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4、如发生安全责任事故，由乙方负责。</w:t>
      </w:r>
    </w:p>
    <w:p>
      <w:pPr>
        <w:spacing w:line="560" w:lineRule="exact"/>
        <w:ind w:firstLine="241" w:firstLineChars="100"/>
        <w:rPr>
          <w:rFonts w:ascii="仿宋" w:hAnsi="仿宋" w:eastAsia="仿宋" w:cs="宋体"/>
          <w:b/>
          <w:bCs/>
          <w:sz w:val="24"/>
        </w:rPr>
      </w:pPr>
      <w:r>
        <w:rPr>
          <w:rFonts w:hint="eastAsia" w:ascii="仿宋" w:hAnsi="仿宋" w:eastAsia="仿宋" w:cs="宋体"/>
          <w:b/>
          <w:bCs/>
          <w:sz w:val="24"/>
        </w:rPr>
        <w:t>四、工程价款及调整：</w:t>
      </w:r>
    </w:p>
    <w:p>
      <w:pPr>
        <w:spacing w:line="560" w:lineRule="exact"/>
        <w:ind w:firstLine="480" w:firstLineChars="200"/>
        <w:rPr>
          <w:rFonts w:ascii="仿宋" w:hAnsi="仿宋" w:eastAsia="仿宋" w:cs="宋体"/>
          <w:sz w:val="24"/>
        </w:rPr>
      </w:pPr>
      <w:r>
        <w:rPr>
          <w:rFonts w:hint="eastAsia" w:ascii="仿宋" w:hAnsi="仿宋" w:eastAsia="仿宋" w:cs="宋体"/>
          <w:sz w:val="24"/>
        </w:rPr>
        <w:t>1、本合同价款采用_________</w:t>
      </w:r>
      <w:r>
        <w:rPr>
          <w:rFonts w:hint="eastAsia" w:ascii="仿宋" w:hAnsi="仿宋" w:eastAsia="仿宋" w:cs="宋体"/>
          <w:sz w:val="24"/>
          <w:u w:val="single"/>
        </w:rPr>
        <w:t>固定单价合同</w:t>
      </w:r>
      <w:r>
        <w:rPr>
          <w:rFonts w:hint="eastAsia" w:ascii="仿宋" w:hAnsi="仿宋" w:eastAsia="仿宋" w:cs="宋体"/>
          <w:sz w:val="24"/>
        </w:rPr>
        <w:t>_______方式确定</w:t>
      </w:r>
    </w:p>
    <w:p>
      <w:pPr>
        <w:spacing w:line="560" w:lineRule="exact"/>
        <w:ind w:firstLine="240" w:firstLineChars="100"/>
        <w:rPr>
          <w:rFonts w:ascii="仿宋" w:hAnsi="仿宋" w:eastAsia="仿宋" w:cs="宋体"/>
          <w:sz w:val="24"/>
        </w:rPr>
      </w:pPr>
      <w:r>
        <w:rPr>
          <w:rFonts w:hint="eastAsia" w:ascii="仿宋" w:hAnsi="仿宋" w:eastAsia="仿宋" w:cs="宋体"/>
          <w:sz w:val="24"/>
        </w:rPr>
        <w:t>（1）采用固定单价合同，合同价款中包括的风险范围：</w:t>
      </w:r>
      <w:r>
        <w:rPr>
          <w:rFonts w:hint="eastAsia" w:ascii="仿宋" w:hAnsi="仿宋" w:eastAsia="仿宋" w:cs="宋体"/>
          <w:sz w:val="24"/>
          <w:u w:val="single"/>
        </w:rPr>
        <w:t xml:space="preserve">完成工程量清单内工作量所包括的风险、税费等所有费用    </w:t>
      </w:r>
    </w:p>
    <w:p>
      <w:pPr>
        <w:spacing w:line="560" w:lineRule="exact"/>
        <w:ind w:firstLine="360" w:firstLineChars="150"/>
        <w:rPr>
          <w:rFonts w:ascii="仿宋" w:hAnsi="仿宋" w:eastAsia="仿宋" w:cs="宋体"/>
          <w:sz w:val="24"/>
        </w:rPr>
      </w:pPr>
      <w:r>
        <w:rPr>
          <w:rFonts w:hint="eastAsia" w:ascii="仿宋" w:hAnsi="仿宋" w:eastAsia="仿宋" w:cs="宋体"/>
          <w:sz w:val="24"/>
        </w:rPr>
        <w:t>风险费用的计算方法：</w:t>
      </w:r>
      <w:r>
        <w:rPr>
          <w:rFonts w:hint="eastAsia" w:ascii="仿宋" w:hAnsi="仿宋" w:eastAsia="仿宋" w:cs="宋体"/>
          <w:bCs/>
          <w:sz w:val="24"/>
          <w:u w:val="single"/>
        </w:rPr>
        <w:t xml:space="preserve">在报价时考虑        </w:t>
      </w:r>
    </w:p>
    <w:p>
      <w:pPr>
        <w:spacing w:line="560" w:lineRule="exact"/>
        <w:ind w:firstLine="360" w:firstLineChars="150"/>
        <w:rPr>
          <w:rFonts w:ascii="仿宋" w:hAnsi="仿宋" w:eastAsia="仿宋" w:cs="宋体"/>
          <w:sz w:val="24"/>
          <w:u w:val="single"/>
        </w:rPr>
      </w:pPr>
      <w:r>
        <w:rPr>
          <w:rFonts w:hint="eastAsia" w:ascii="仿宋" w:hAnsi="仿宋" w:eastAsia="仿宋" w:cs="宋体"/>
          <w:sz w:val="24"/>
        </w:rPr>
        <w:t>风险范围以外合同价款调整方法：</w:t>
      </w:r>
    </w:p>
    <w:p>
      <w:pPr>
        <w:spacing w:line="560" w:lineRule="exact"/>
        <w:ind w:firstLine="240" w:firstLineChars="100"/>
        <w:rPr>
          <w:rFonts w:ascii="仿宋" w:hAnsi="仿宋" w:eastAsia="仿宋" w:cs="宋体"/>
          <w:bCs/>
          <w:sz w:val="24"/>
        </w:rPr>
      </w:pPr>
      <w:r>
        <w:rPr>
          <w:rFonts w:hint="eastAsia" w:ascii="仿宋" w:hAnsi="仿宋" w:eastAsia="仿宋" w:cs="宋体"/>
          <w:sz w:val="24"/>
        </w:rPr>
        <w:t>（2）双方约定合同价款的其他调整因素：__</w:t>
      </w:r>
      <w:r>
        <w:rPr>
          <w:rFonts w:hint="eastAsia" w:ascii="仿宋" w:hAnsi="仿宋" w:eastAsia="仿宋" w:cs="宋体"/>
          <w:sz w:val="24"/>
          <w:u w:val="single"/>
        </w:rPr>
        <w:t>工程设计变更及联系单签证</w:t>
      </w:r>
      <w:r>
        <w:rPr>
          <w:rFonts w:hint="eastAsia" w:ascii="仿宋" w:hAnsi="仿宋" w:eastAsia="仿宋" w:cs="宋体"/>
          <w:sz w:val="24"/>
        </w:rPr>
        <w:t>__</w:t>
      </w:r>
    </w:p>
    <w:p>
      <w:pPr>
        <w:spacing w:line="560" w:lineRule="exact"/>
        <w:ind w:firstLine="480" w:firstLineChars="200"/>
        <w:rPr>
          <w:rFonts w:ascii="仿宋" w:hAnsi="仿宋" w:eastAsia="仿宋" w:cs="宋体"/>
          <w:bCs/>
          <w:sz w:val="24"/>
        </w:rPr>
      </w:pPr>
      <w:r>
        <w:rPr>
          <w:rFonts w:hint="eastAsia" w:ascii="仿宋" w:hAnsi="仿宋" w:eastAsia="仿宋" w:cs="宋体"/>
          <w:sz w:val="24"/>
        </w:rPr>
        <w:t>2、单价的调整。</w:t>
      </w:r>
    </w:p>
    <w:p>
      <w:pPr>
        <w:spacing w:line="560" w:lineRule="exact"/>
        <w:ind w:firstLine="240" w:firstLineChars="100"/>
        <w:rPr>
          <w:rFonts w:ascii="仿宋" w:hAnsi="仿宋" w:eastAsia="仿宋" w:cs="宋体"/>
          <w:bCs/>
          <w:sz w:val="24"/>
        </w:rPr>
      </w:pPr>
      <w:r>
        <w:rPr>
          <w:rFonts w:hint="eastAsia" w:ascii="仿宋" w:hAnsi="仿宋" w:eastAsia="仿宋" w:cs="宋体"/>
          <w:sz w:val="24"/>
        </w:rPr>
        <w:t>（1）设计变更及联系单签证引起新的工程项目，其相应单价的确定方法为：</w:t>
      </w:r>
    </w:p>
    <w:p>
      <w:pPr>
        <w:spacing w:line="560" w:lineRule="exact"/>
        <w:ind w:firstLine="360" w:firstLineChars="150"/>
        <w:rPr>
          <w:rFonts w:ascii="仿宋" w:hAnsi="仿宋" w:eastAsia="仿宋" w:cs="宋体"/>
          <w:bCs/>
          <w:sz w:val="24"/>
        </w:rPr>
      </w:pPr>
      <w:r>
        <w:rPr>
          <w:rFonts w:hint="eastAsia" w:ascii="仿宋" w:hAnsi="仿宋" w:eastAsia="仿宋" w:cs="宋体"/>
          <w:sz w:val="24"/>
        </w:rPr>
        <w:t>①合同中有类似工程项目单价的，参照合同中类似的单价计算确定；</w:t>
      </w:r>
    </w:p>
    <w:p>
      <w:pPr>
        <w:spacing w:line="560" w:lineRule="exact"/>
        <w:ind w:firstLine="360" w:firstLineChars="150"/>
        <w:rPr>
          <w:rFonts w:ascii="仿宋" w:hAnsi="仿宋" w:eastAsia="仿宋" w:cs="宋体"/>
          <w:bCs/>
          <w:sz w:val="24"/>
        </w:rPr>
      </w:pPr>
      <w:r>
        <w:rPr>
          <w:rFonts w:hint="eastAsia" w:ascii="仿宋" w:hAnsi="仿宋" w:eastAsia="仿宋" w:cs="宋体"/>
          <w:sz w:val="24"/>
        </w:rPr>
        <w:t>a某种材料（或半成品及成品）等级、标准变化的，清单组合子目不变，仅调整不同的材料价格；</w:t>
      </w:r>
    </w:p>
    <w:p>
      <w:pPr>
        <w:spacing w:line="560" w:lineRule="exact"/>
        <w:ind w:firstLine="360" w:firstLineChars="150"/>
        <w:rPr>
          <w:rFonts w:ascii="仿宋" w:hAnsi="仿宋" w:eastAsia="仿宋" w:cs="宋体"/>
          <w:sz w:val="24"/>
        </w:rPr>
      </w:pPr>
      <w:r>
        <w:rPr>
          <w:rFonts w:hint="eastAsia" w:ascii="仿宋" w:hAnsi="仿宋" w:eastAsia="仿宋" w:cs="宋体"/>
          <w:sz w:val="24"/>
        </w:rPr>
        <w:t>b清单项目某一特征或工程内容变化，不影响其他特征及工程内容价的，其他特征组合标准不变，仅调整发生变化的组合子目价格；</w:t>
      </w:r>
    </w:p>
    <w:p>
      <w:pPr>
        <w:spacing w:line="560" w:lineRule="exact"/>
        <w:ind w:firstLine="360" w:firstLineChars="150"/>
        <w:rPr>
          <w:rFonts w:ascii="仿宋" w:hAnsi="仿宋" w:eastAsia="仿宋" w:cs="宋体"/>
          <w:spacing w:val="-2"/>
          <w:sz w:val="24"/>
        </w:rPr>
      </w:pPr>
      <w:r>
        <w:rPr>
          <w:rFonts w:hint="eastAsia" w:ascii="仿宋" w:hAnsi="仿宋" w:eastAsia="仿宋" w:cs="宋体"/>
          <w:sz w:val="24"/>
        </w:rPr>
        <w:t>②</w:t>
      </w:r>
      <w:r>
        <w:rPr>
          <w:rFonts w:hint="eastAsia" w:ascii="仿宋" w:hAnsi="仿宋" w:eastAsia="仿宋" w:cs="宋体"/>
          <w:spacing w:val="-2"/>
          <w:sz w:val="24"/>
        </w:rPr>
        <w:t>合同中没有类似工程项目单价的，由乙方根据合同中约定的组价原则，或参考磋商时所采用的计价依据提出适当的单价，经甲方或其委托的咨询单位工程师审定后执行。</w:t>
      </w:r>
    </w:p>
    <w:p>
      <w:pPr>
        <w:spacing w:line="560" w:lineRule="exact"/>
        <w:ind w:firstLine="241" w:firstLineChars="100"/>
        <w:rPr>
          <w:rFonts w:ascii="仿宋" w:hAnsi="仿宋" w:eastAsia="仿宋" w:cs="宋体"/>
          <w:b/>
          <w:bCs/>
          <w:sz w:val="24"/>
        </w:rPr>
      </w:pPr>
      <w:r>
        <w:rPr>
          <w:rFonts w:hint="eastAsia" w:ascii="仿宋" w:hAnsi="仿宋" w:eastAsia="仿宋" w:cs="宋体"/>
          <w:b/>
          <w:bCs/>
          <w:sz w:val="24"/>
        </w:rPr>
        <w:t>五、工程量确认：</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1、</w:t>
      </w:r>
      <w:r>
        <w:rPr>
          <w:rFonts w:hint="eastAsia" w:ascii="仿宋" w:hAnsi="仿宋" w:eastAsia="仿宋" w:cs="宋体"/>
          <w:sz w:val="24"/>
        </w:rPr>
        <w:t>每次申请工程款时提交已完成工程量报告，交质量管理单位、甲方审核，但该工程量仅为支付工程进度款的依据，不作为竣工结算依据，若乙方提供工程量报告延期，则支付工程进度款也相应延期。</w:t>
      </w:r>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2、</w:t>
      </w:r>
      <w:r>
        <w:rPr>
          <w:rFonts w:hint="eastAsia" w:ascii="仿宋" w:hAnsi="仿宋" w:eastAsia="仿宋" w:cs="宋体"/>
          <w:sz w:val="24"/>
          <w:u w:val="single"/>
        </w:rPr>
        <w:t>本工程计量所使用的工程量计算规则除磋商文件工程量清单特殊说明外，均应与工程量清单指引中的工程量计算规则一致。</w:t>
      </w:r>
    </w:p>
    <w:p>
      <w:pPr>
        <w:spacing w:line="560" w:lineRule="exact"/>
        <w:ind w:firstLine="241" w:firstLineChars="100"/>
        <w:rPr>
          <w:rFonts w:ascii="仿宋" w:hAnsi="仿宋" w:eastAsia="仿宋" w:cs="宋体"/>
          <w:b/>
          <w:sz w:val="24"/>
        </w:rPr>
      </w:pPr>
      <w:r>
        <w:rPr>
          <w:rFonts w:hint="eastAsia" w:ascii="仿宋" w:hAnsi="仿宋" w:eastAsia="仿宋" w:cs="宋体"/>
          <w:b/>
          <w:sz w:val="24"/>
        </w:rPr>
        <w:t>六、付款方式：</w:t>
      </w:r>
    </w:p>
    <w:p>
      <w:pPr>
        <w:widowControl/>
        <w:spacing w:line="470" w:lineRule="exact"/>
        <w:ind w:firstLine="480" w:firstLineChars="200"/>
        <w:rPr>
          <w:rFonts w:ascii="仿宋" w:hAnsi="仿宋" w:eastAsia="仿宋"/>
          <w:sz w:val="24"/>
          <w:highlight w:val="yellow"/>
        </w:rPr>
      </w:pPr>
      <w:r>
        <w:rPr>
          <w:rFonts w:hint="eastAsia" w:ascii="仿宋" w:hAnsi="仿宋" w:eastAsia="仿宋" w:cs="宋体"/>
          <w:color w:val="000000"/>
          <w:kern w:val="0"/>
          <w:sz w:val="24"/>
        </w:rPr>
        <w:t>1、合同生效及具备实施条件后7个工作日内支付预付款</w:t>
      </w:r>
      <w:r>
        <w:rPr>
          <w:rFonts w:hint="eastAsia" w:ascii="仿宋" w:hAnsi="仿宋" w:eastAsia="仿宋"/>
          <w:sz w:val="24"/>
        </w:rPr>
        <w:t>，为合同价款的</w:t>
      </w:r>
      <w:r>
        <w:rPr>
          <w:rFonts w:hint="eastAsia" w:ascii="仿宋" w:hAnsi="仿宋" w:eastAsia="仿宋"/>
          <w:sz w:val="24"/>
          <w:lang w:val="en-US" w:eastAsia="zh-CN"/>
        </w:rPr>
        <w:t>4</w:t>
      </w:r>
      <w:bookmarkStart w:id="14" w:name="_GoBack"/>
      <w:bookmarkEnd w:id="14"/>
      <w:r>
        <w:rPr>
          <w:rFonts w:hint="eastAsia" w:ascii="仿宋" w:hAnsi="仿宋" w:eastAsia="仿宋"/>
          <w:sz w:val="24"/>
        </w:rPr>
        <w:t>0%； 工程竣工通过验收小组验收合格并提交竣工资料后，支付至审计</w:t>
      </w:r>
      <w:r>
        <w:rPr>
          <w:rFonts w:hint="eastAsia" w:ascii="仿宋" w:hAnsi="仿宋" w:eastAsia="仿宋"/>
          <w:sz w:val="24"/>
          <w:lang w:eastAsia="zh-CN"/>
        </w:rPr>
        <w:t>价</w:t>
      </w:r>
      <w:r>
        <w:rPr>
          <w:rFonts w:hint="eastAsia" w:ascii="仿宋" w:hAnsi="仿宋" w:eastAsia="仿宋"/>
          <w:sz w:val="24"/>
        </w:rPr>
        <w:t>的100%。付款前乙方需向甲方提供正规发票，否则甲方有权拒付款项。</w:t>
      </w:r>
    </w:p>
    <w:p>
      <w:pPr>
        <w:spacing w:line="56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乙方必须按月全额支付民工工资，并且采购人有监督的权利。如乙方未按规定兑现，甲方有权直接从工程款中扣除该费用，用于直接支付民工工资，并扣罚双倍的费用；整体工程竣工验收合格后，乙方履行了全部合同约定，甲方退还履约保证金。</w:t>
      </w:r>
    </w:p>
    <w:p>
      <w:pPr>
        <w:spacing w:line="560" w:lineRule="exact"/>
        <w:ind w:firstLine="241" w:firstLineChars="100"/>
        <w:rPr>
          <w:rFonts w:ascii="仿宋" w:hAnsi="仿宋" w:eastAsia="仿宋" w:cs="宋体"/>
          <w:b/>
          <w:bCs/>
          <w:sz w:val="24"/>
        </w:rPr>
      </w:pPr>
      <w:r>
        <w:rPr>
          <w:rFonts w:hint="eastAsia" w:ascii="仿宋" w:hAnsi="仿宋" w:eastAsia="仿宋" w:cs="宋体"/>
          <w:b/>
          <w:bCs/>
          <w:sz w:val="24"/>
        </w:rPr>
        <w:t>七、材料供应：</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1、所有材料由乙方采购，并要求一次性进场。材料应选用具有一定生产规模和市场信誉好的生产厂和品牌，所有材料均应有合格证和质保书，符合国家规定的技术标准。根据施工技术规范、检验标准需经有关部门检测后方可用于工程中的材料，必须严格按照规定执行，并向</w:t>
      </w:r>
      <w:r>
        <w:rPr>
          <w:rFonts w:hint="eastAsia" w:ascii="仿宋" w:hAnsi="仿宋" w:eastAsia="仿宋" w:cs="宋体"/>
          <w:sz w:val="24"/>
        </w:rPr>
        <w:t>甲方</w:t>
      </w:r>
      <w:r>
        <w:rPr>
          <w:rFonts w:hint="eastAsia" w:ascii="仿宋" w:hAnsi="仿宋" w:eastAsia="仿宋" w:cs="宋体"/>
          <w:bCs/>
          <w:sz w:val="24"/>
        </w:rPr>
        <w:t>提交检验（检测）合格证书，由此发生的费用由乙方承担。当乙方选定的材料质量达不到预期质量目标要求时，甲方保留更换的权利，且合同价格不予调整。若使用劣质材料施工，一经发现，</w:t>
      </w:r>
      <w:r>
        <w:rPr>
          <w:rFonts w:hint="eastAsia" w:ascii="仿宋" w:hAnsi="仿宋" w:eastAsia="仿宋" w:cs="宋体"/>
          <w:sz w:val="24"/>
        </w:rPr>
        <w:t>甲方</w:t>
      </w:r>
      <w:r>
        <w:rPr>
          <w:rFonts w:hint="eastAsia" w:ascii="仿宋" w:hAnsi="仿宋" w:eastAsia="仿宋" w:cs="宋体"/>
          <w:bCs/>
          <w:sz w:val="24"/>
        </w:rPr>
        <w:t>有权制止使用，甚至停工、返工或中止合同。无论</w:t>
      </w:r>
      <w:r>
        <w:rPr>
          <w:rFonts w:hint="eastAsia" w:ascii="仿宋" w:hAnsi="仿宋" w:eastAsia="仿宋" w:cs="宋体"/>
          <w:sz w:val="24"/>
        </w:rPr>
        <w:t>甲方</w:t>
      </w:r>
      <w:r>
        <w:rPr>
          <w:rFonts w:hint="eastAsia" w:ascii="仿宋" w:hAnsi="仿宋" w:eastAsia="仿宋" w:cs="宋体"/>
          <w:bCs/>
          <w:sz w:val="24"/>
        </w:rPr>
        <w:t>是否发现和制止，由于使用劣质材料施工所引起的一切责任均由乙方自负。</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2、乙方采办的材料，品牌、规格、质量必须接受</w:t>
      </w:r>
      <w:r>
        <w:rPr>
          <w:rFonts w:hint="eastAsia" w:ascii="仿宋" w:hAnsi="仿宋" w:eastAsia="仿宋" w:cs="宋体"/>
          <w:sz w:val="24"/>
        </w:rPr>
        <w:t>甲方</w:t>
      </w:r>
      <w:r>
        <w:rPr>
          <w:rFonts w:hint="eastAsia" w:ascii="仿宋" w:hAnsi="仿宋" w:eastAsia="仿宋" w:cs="宋体"/>
          <w:bCs/>
          <w:sz w:val="24"/>
        </w:rPr>
        <w:t>的监督，在订购前，材料的样品须报</w:t>
      </w:r>
      <w:r>
        <w:rPr>
          <w:rFonts w:hint="eastAsia" w:ascii="仿宋" w:hAnsi="仿宋" w:eastAsia="仿宋" w:cs="宋体"/>
          <w:sz w:val="24"/>
        </w:rPr>
        <w:t>甲方</w:t>
      </w:r>
      <w:r>
        <w:rPr>
          <w:rFonts w:hint="eastAsia" w:ascii="仿宋" w:hAnsi="仿宋" w:eastAsia="仿宋" w:cs="宋体"/>
          <w:bCs/>
          <w:sz w:val="24"/>
        </w:rPr>
        <w:t>审批认可，</w:t>
      </w:r>
      <w:r>
        <w:rPr>
          <w:rFonts w:hint="eastAsia" w:ascii="仿宋" w:hAnsi="仿宋" w:eastAsia="仿宋" w:cs="宋体"/>
          <w:sz w:val="24"/>
        </w:rPr>
        <w:t>甲方</w:t>
      </w:r>
      <w:r>
        <w:rPr>
          <w:rFonts w:hint="eastAsia" w:ascii="仿宋" w:hAnsi="仿宋" w:eastAsia="仿宋" w:cs="宋体"/>
          <w:bCs/>
          <w:sz w:val="24"/>
        </w:rPr>
        <w:t>有权抽样试验，如发现不合格产品或未经确认的材料，</w:t>
      </w:r>
      <w:r>
        <w:rPr>
          <w:rFonts w:hint="eastAsia" w:ascii="仿宋" w:hAnsi="仿宋" w:eastAsia="仿宋" w:cs="宋体"/>
          <w:sz w:val="24"/>
        </w:rPr>
        <w:t>甲方</w:t>
      </w:r>
      <w:r>
        <w:rPr>
          <w:rFonts w:hint="eastAsia" w:ascii="仿宋" w:hAnsi="仿宋" w:eastAsia="仿宋" w:cs="宋体"/>
          <w:bCs/>
          <w:sz w:val="24"/>
        </w:rPr>
        <w:t>有权令其出场，作停工处理，由此造成的费用损失和工期延误，由乙方负责。</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3、暂定价材料、设备由甲乙双方共同考察确定并签证，</w:t>
      </w:r>
      <w:r>
        <w:rPr>
          <w:rFonts w:hint="eastAsia" w:ascii="仿宋" w:hAnsi="仿宋" w:eastAsia="仿宋" w:cs="宋体"/>
          <w:color w:val="000000"/>
          <w:kern w:val="0"/>
          <w:sz w:val="24"/>
        </w:rPr>
        <w:t>乙方</w:t>
      </w:r>
      <w:r>
        <w:rPr>
          <w:rFonts w:hint="eastAsia" w:ascii="仿宋" w:hAnsi="仿宋" w:eastAsia="仿宋" w:cs="宋体"/>
          <w:bCs/>
          <w:sz w:val="24"/>
        </w:rPr>
        <w:t>购买。如需磋商的，由</w:t>
      </w:r>
      <w:r>
        <w:rPr>
          <w:rFonts w:hint="eastAsia" w:ascii="仿宋" w:hAnsi="仿宋" w:eastAsia="仿宋" w:cs="宋体"/>
          <w:sz w:val="24"/>
        </w:rPr>
        <w:t>甲方</w:t>
      </w:r>
      <w:r>
        <w:rPr>
          <w:rFonts w:hint="eastAsia" w:ascii="仿宋" w:hAnsi="仿宋" w:eastAsia="仿宋" w:cs="宋体"/>
          <w:bCs/>
          <w:sz w:val="24"/>
        </w:rPr>
        <w:t>另组织磋商，材料的产地、品牌、质量、价格须经监理、</w:t>
      </w:r>
      <w:r>
        <w:rPr>
          <w:rFonts w:hint="eastAsia" w:ascii="仿宋" w:hAnsi="仿宋" w:eastAsia="仿宋" w:cs="宋体"/>
          <w:sz w:val="24"/>
        </w:rPr>
        <w:t>甲方</w:t>
      </w:r>
      <w:r>
        <w:rPr>
          <w:rFonts w:hint="eastAsia" w:ascii="仿宋" w:hAnsi="仿宋" w:eastAsia="仿宋" w:cs="宋体"/>
          <w:bCs/>
          <w:sz w:val="24"/>
        </w:rPr>
        <w:t>签证后方可采购，否则</w:t>
      </w:r>
      <w:r>
        <w:rPr>
          <w:rFonts w:hint="eastAsia" w:ascii="仿宋" w:hAnsi="仿宋" w:eastAsia="仿宋" w:cs="宋体"/>
          <w:sz w:val="24"/>
        </w:rPr>
        <w:t>甲方</w:t>
      </w:r>
      <w:r>
        <w:rPr>
          <w:rFonts w:hint="eastAsia" w:ascii="仿宋" w:hAnsi="仿宋" w:eastAsia="仿宋" w:cs="宋体"/>
          <w:bCs/>
          <w:sz w:val="24"/>
        </w:rPr>
        <w:t>不予支付价款。材料、设备如未经</w:t>
      </w:r>
      <w:r>
        <w:rPr>
          <w:rFonts w:hint="eastAsia" w:ascii="仿宋" w:hAnsi="仿宋" w:eastAsia="仿宋" w:cs="宋体"/>
          <w:sz w:val="24"/>
        </w:rPr>
        <w:t>甲方</w:t>
      </w:r>
      <w:r>
        <w:rPr>
          <w:rFonts w:hint="eastAsia" w:ascii="仿宋" w:hAnsi="仿宋" w:eastAsia="仿宋" w:cs="宋体"/>
          <w:bCs/>
          <w:sz w:val="24"/>
        </w:rPr>
        <w:t>审核，擅自购进的材料、设备应予以退场，一切损失由乙方承担，</w:t>
      </w:r>
      <w:r>
        <w:rPr>
          <w:rFonts w:hint="eastAsia" w:ascii="仿宋" w:hAnsi="仿宋" w:eastAsia="仿宋" w:cs="宋体"/>
          <w:sz w:val="24"/>
        </w:rPr>
        <w:t>甲方</w:t>
      </w:r>
      <w:r>
        <w:rPr>
          <w:rFonts w:hint="eastAsia" w:ascii="仿宋" w:hAnsi="仿宋" w:eastAsia="仿宋" w:cs="宋体"/>
          <w:bCs/>
          <w:sz w:val="24"/>
        </w:rPr>
        <w:t>有权不予支付价款。</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4、进场的材料、设备如未经</w:t>
      </w:r>
      <w:r>
        <w:rPr>
          <w:rFonts w:hint="eastAsia" w:ascii="仿宋" w:hAnsi="仿宋" w:eastAsia="仿宋" w:cs="宋体"/>
          <w:sz w:val="24"/>
        </w:rPr>
        <w:t>甲方</w:t>
      </w:r>
      <w:r>
        <w:rPr>
          <w:rFonts w:hint="eastAsia" w:ascii="仿宋" w:hAnsi="仿宋" w:eastAsia="仿宋" w:cs="宋体"/>
          <w:bCs/>
          <w:sz w:val="24"/>
        </w:rPr>
        <w:t>签署出场证明，不得运出场外。</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5、取土费用及一切物资材料的运输远近因素等，已包括在响应报价中，响应报价中的材料价格不因市场因素变动。</w:t>
      </w:r>
    </w:p>
    <w:p>
      <w:pPr>
        <w:spacing w:line="560" w:lineRule="exact"/>
        <w:ind w:firstLine="241" w:firstLineChars="100"/>
        <w:rPr>
          <w:rFonts w:ascii="仿宋" w:hAnsi="仿宋" w:eastAsia="仿宋" w:cs="宋体"/>
          <w:bCs/>
          <w:sz w:val="24"/>
        </w:rPr>
      </w:pPr>
      <w:r>
        <w:rPr>
          <w:rFonts w:hint="eastAsia" w:ascii="仿宋" w:hAnsi="仿宋" w:eastAsia="仿宋" w:cs="宋体"/>
          <w:b/>
          <w:bCs/>
          <w:sz w:val="24"/>
        </w:rPr>
        <w:t>八、工程变更</w:t>
      </w:r>
      <w:r>
        <w:rPr>
          <w:rFonts w:hint="eastAsia" w:ascii="仿宋" w:hAnsi="仿宋" w:eastAsia="仿宋" w:cs="宋体"/>
          <w:bCs/>
          <w:sz w:val="24"/>
        </w:rPr>
        <w:t>：</w:t>
      </w:r>
      <w:r>
        <w:rPr>
          <w:rFonts w:hint="eastAsia" w:ascii="仿宋" w:hAnsi="仿宋" w:eastAsia="仿宋" w:cs="宋体"/>
          <w:bCs/>
          <w:sz w:val="24"/>
          <w:u w:val="single"/>
        </w:rPr>
        <w:t>以经甲方盖章确认的变更联系单为准，并按有关规定计量和计价。</w:t>
      </w:r>
    </w:p>
    <w:p>
      <w:pPr>
        <w:spacing w:line="560" w:lineRule="exact"/>
        <w:ind w:firstLine="241" w:firstLineChars="100"/>
        <w:rPr>
          <w:rFonts w:ascii="仿宋" w:hAnsi="仿宋" w:eastAsia="仿宋" w:cs="宋体"/>
          <w:bCs/>
          <w:sz w:val="24"/>
        </w:rPr>
      </w:pPr>
      <w:r>
        <w:rPr>
          <w:rFonts w:hint="eastAsia" w:ascii="仿宋" w:hAnsi="仿宋" w:eastAsia="仿宋" w:cs="宋体"/>
          <w:b/>
          <w:bCs/>
          <w:sz w:val="24"/>
        </w:rPr>
        <w:t>九、竣工验收与结算：</w:t>
      </w:r>
      <w:r>
        <w:rPr>
          <w:rFonts w:hint="eastAsia" w:ascii="仿宋" w:hAnsi="仿宋" w:eastAsia="仿宋" w:cs="宋体"/>
          <w:bCs/>
          <w:sz w:val="24"/>
        </w:rPr>
        <w:t xml:space="preserve">合同有约定的按合同，无约定的结算时参考《浙江省计价规则》（2018版）合同价款与工程结算。 </w:t>
      </w:r>
    </w:p>
    <w:p>
      <w:pPr>
        <w:spacing w:line="560" w:lineRule="exact"/>
        <w:ind w:firstLine="241" w:firstLineChars="100"/>
        <w:rPr>
          <w:rFonts w:ascii="仿宋" w:hAnsi="仿宋" w:eastAsia="仿宋" w:cs="宋体"/>
          <w:b/>
          <w:sz w:val="24"/>
        </w:rPr>
      </w:pPr>
      <w:r>
        <w:rPr>
          <w:rFonts w:hint="eastAsia" w:ascii="仿宋" w:hAnsi="仿宋" w:eastAsia="仿宋" w:cs="宋体"/>
          <w:b/>
          <w:bCs/>
          <w:sz w:val="24"/>
        </w:rPr>
        <w:t>十、</w:t>
      </w:r>
      <w:r>
        <w:rPr>
          <w:rFonts w:hint="eastAsia" w:ascii="仿宋" w:hAnsi="仿宋" w:eastAsia="仿宋" w:cs="宋体"/>
          <w:b/>
          <w:sz w:val="24"/>
        </w:rPr>
        <w:t>甲、乙双方责任：</w:t>
      </w:r>
    </w:p>
    <w:p>
      <w:pPr>
        <w:spacing w:line="560" w:lineRule="exact"/>
        <w:rPr>
          <w:rFonts w:ascii="仿宋" w:hAnsi="仿宋" w:eastAsia="仿宋" w:cs="宋体"/>
          <w:b/>
          <w:bCs/>
          <w:sz w:val="24"/>
        </w:rPr>
      </w:pPr>
      <w:r>
        <w:rPr>
          <w:rFonts w:hint="eastAsia" w:ascii="仿宋" w:hAnsi="仿宋" w:eastAsia="仿宋" w:cs="宋体"/>
          <w:b/>
          <w:sz w:val="24"/>
        </w:rPr>
        <w:t>（一）</w:t>
      </w:r>
      <w:r>
        <w:rPr>
          <w:rFonts w:hint="eastAsia" w:ascii="仿宋" w:hAnsi="仿宋" w:eastAsia="仿宋" w:cs="宋体"/>
          <w:b/>
          <w:bCs/>
          <w:sz w:val="24"/>
        </w:rPr>
        <w:t>甲方：</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1、开工前向乙方提供有关技术资料（技术要求、施工图纸）和必要的技术交底。</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2、协同当地落实好工程建设所需的用地、用电，做好有关政策处理工作。</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3、及时安排工程质量管理单位进驻工地开展监理工作，协助解决施工过程中应由甲方负责的其它事宜。</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4、按工程施工进度及时予付工程款。</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5、工程全面竣工后，及时组织竣工验收。</w:t>
      </w:r>
    </w:p>
    <w:p>
      <w:pPr>
        <w:spacing w:line="560" w:lineRule="exact"/>
        <w:ind w:firstLine="482" w:firstLineChars="200"/>
        <w:rPr>
          <w:rFonts w:ascii="仿宋" w:hAnsi="仿宋" w:eastAsia="仿宋" w:cs="宋体"/>
          <w:b/>
          <w:bCs/>
          <w:sz w:val="24"/>
        </w:rPr>
      </w:pPr>
      <w:r>
        <w:rPr>
          <w:rFonts w:hint="eastAsia" w:ascii="仿宋" w:hAnsi="仿宋" w:eastAsia="仿宋" w:cs="宋体"/>
          <w:b/>
          <w:bCs/>
          <w:sz w:val="24"/>
        </w:rPr>
        <w:t>（二）乙方：</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1、严格按照施工图纸和国家规定的有关技术规范完成各项工作。严格按图施工，按规范合理程序施工，保证工程质量，发现工程质量不合格应立即进行返工，直至符合要求，由此造成的损失由乙方承担。</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乙方根据质量管理单位提供的测量基准点、基准线和水准点及基本资料和数据，负责工程施工所需的全部施工测量放样工作，提交计量测量资料，并报送监理人审核。保护好测量基准点、基准线和水准点及乙方自行增设的测量控制网点。</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3、必须逐日记录施工日记，定期向甲方报告施工进度和隐蔽工程验收通知单，保证施工进度和质量。</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4、制定施工安全制度，在施工区内设置一切必需的信号装置，确保工程和由乙方管辖的人员、材料、设施和设备的安全，确保他人和财产的安全。如发生工伤事故或伤害他人或造成他人财产损失的，由乙方负责，甲方概不负责。</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5、乙方应按国家有关规定文明施工，并在施工组织设计中提出全过程文明施工计划措施。</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 xml:space="preserve"> 6、禁止乙方将工程转包、肢解后分包，否则甲方有权终止本工程，另行发包，并依法要求赔偿因转包或肢解分包造成的一切损失。</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 xml:space="preserve"> 7、无条件接受工程施工监理、质检部门的质量监督和审计，认真执行监理人发出的与本合同有关的任何指示，按合同规定的内容和时间完成全部承包工程。</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8、工程全面竣工后15日内，编制好竣工资料(包括批准开工文件、施工进度；引测、放样及各阶段测量成果；工程地质和水文地质的实际记述；材料试验、配料单及试验分析资料；主要工程材料设备的质保书、合格证；《施工日志》及各项工程质量检查记录；砼浇筑、拆模及养护情况；观测设施的埋设及施工观测记录；特殊问题处理说明的有关技术资料；分项分部工程及阶段验收资料；竣工图、施工技术总结；单元工程质量评定等级及竣工验收资料；工程中间验收资料；监理机构要求提出的其它资料)，接受甲方检查验收。</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9、工程质量达不到“合格”标准，除扣罚全部履约保证金外，甲方有权拒付工程款，直至取消乙方施工资格，终止合同。</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10、工程质量、施工进程、项目经理到位率、安全无事故、文明标准化工地应按响应文件中承诺要求完成，否则扣罚相应履约保证金，不足部分从工程款中扣罚。</w:t>
      </w:r>
    </w:p>
    <w:p>
      <w:pPr>
        <w:pStyle w:val="29"/>
        <w:spacing w:before="156" w:after="156" w:line="560" w:lineRule="exact"/>
        <w:ind w:firstLine="310" w:firstLineChars="147"/>
        <w:rPr>
          <w:rFonts w:ascii="仿宋" w:hAnsi="仿宋" w:eastAsia="仿宋" w:cs="宋体"/>
          <w:b/>
          <w:bCs/>
        </w:rPr>
      </w:pPr>
      <w:r>
        <w:rPr>
          <w:rFonts w:hint="eastAsia" w:ascii="仿宋" w:hAnsi="仿宋" w:eastAsia="仿宋" w:cs="宋体"/>
          <w:b/>
          <w:bCs/>
        </w:rPr>
        <w:t>（三）双方约定的其他违约责任:</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1、因乙方原因造成工期延误的，则由乙方支付给甲方工程工期违约金，工程违约金为每天万分之三，在工程款中扣除。如遇不可抗拒自然因素造成工程延误，由甲、乙双方协商解决。</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2、文明施工未达到磋商承诺要求，或受到有关部门处罚的，乙方应承担违约责任，并罚没安全无死亡、文明施工履约保证金。</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3、项目班子违约：承担本工程施工的注册建造师到位率应达到施工总日历天数 90 %以上，否则视为注册建造师不到位，按每少一天扣罚1000元，在履约保证金中扣除。如成交注册建造师与施工现场注册建造师不符合（除特殊情况并经发包方同意外），甲方有权终止合同，清退出场，前期所完成的工作内容及人员组织等所产生的一切费用赞助给甲方，甲方不再支付费用给乙方，乙方不得有异议。并扣罚全额的注册建造师到位率履约保证金。由甲方负责考核。</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4、未达到磋商承诺质量目标，罚没质量履约保证金。</w:t>
      </w:r>
    </w:p>
    <w:p>
      <w:pPr>
        <w:pStyle w:val="29"/>
        <w:spacing w:before="156" w:after="156" w:line="560" w:lineRule="exact"/>
        <w:ind w:firstLine="411" w:firstLineChars="196"/>
        <w:rPr>
          <w:rFonts w:ascii="仿宋" w:hAnsi="仿宋" w:eastAsia="仿宋" w:cs="宋体"/>
          <w:bCs/>
        </w:rPr>
      </w:pPr>
      <w:r>
        <w:rPr>
          <w:rFonts w:hint="eastAsia" w:ascii="仿宋" w:hAnsi="仿宋" w:eastAsia="仿宋" w:cs="宋体"/>
          <w:bCs/>
        </w:rPr>
        <w:t>5、争议</w:t>
      </w:r>
    </w:p>
    <w:p>
      <w:pPr>
        <w:pStyle w:val="29"/>
        <w:spacing w:before="156" w:after="156" w:line="560" w:lineRule="exact"/>
        <w:ind w:firstLine="420" w:firstLineChars="200"/>
        <w:rPr>
          <w:rFonts w:ascii="仿宋" w:hAnsi="仿宋" w:eastAsia="仿宋" w:cs="宋体"/>
          <w:bCs/>
        </w:rPr>
      </w:pPr>
      <w:r>
        <w:rPr>
          <w:rFonts w:hint="eastAsia" w:ascii="仿宋" w:hAnsi="仿宋" w:eastAsia="仿宋" w:cs="宋体"/>
          <w:bCs/>
        </w:rPr>
        <w:t>5.1双方约定，在履行合同过程中产生争议时:</w:t>
      </w:r>
    </w:p>
    <w:p>
      <w:pPr>
        <w:pStyle w:val="22"/>
        <w:spacing w:line="560" w:lineRule="exact"/>
        <w:ind w:firstLine="597" w:firstLineChars="249"/>
        <w:rPr>
          <w:rFonts w:ascii="仿宋" w:hAnsi="仿宋" w:eastAsia="仿宋" w:cs="宋体"/>
          <w:bCs/>
          <w:sz w:val="24"/>
        </w:rPr>
      </w:pPr>
      <w:r>
        <w:rPr>
          <w:rFonts w:hint="eastAsia" w:ascii="仿宋" w:hAnsi="仿宋" w:eastAsia="仿宋" w:cs="宋体"/>
          <w:bCs/>
          <w:sz w:val="24"/>
        </w:rPr>
        <w:t>采取第</w:t>
      </w:r>
      <w:r>
        <w:rPr>
          <w:rFonts w:hint="eastAsia" w:ascii="仿宋" w:hAnsi="仿宋" w:eastAsia="仿宋" w:cs="宋体"/>
          <w:bCs/>
          <w:sz w:val="24"/>
          <w:u w:val="single"/>
        </w:rPr>
        <w:t xml:space="preserve">   (2)  </w:t>
      </w:r>
      <w:r>
        <w:rPr>
          <w:rFonts w:hint="eastAsia" w:ascii="仿宋" w:hAnsi="仿宋" w:eastAsia="仿宋" w:cs="宋体"/>
          <w:bCs/>
          <w:sz w:val="24"/>
        </w:rPr>
        <w:t>种方式解决：</w:t>
      </w:r>
    </w:p>
    <w:p>
      <w:pPr>
        <w:pStyle w:val="22"/>
        <w:spacing w:line="560" w:lineRule="exact"/>
        <w:ind w:firstLine="480"/>
        <w:rPr>
          <w:rFonts w:ascii="仿宋" w:hAnsi="仿宋" w:eastAsia="仿宋" w:cs="宋体"/>
          <w:bCs/>
          <w:sz w:val="24"/>
        </w:rPr>
      </w:pPr>
      <w:r>
        <w:rPr>
          <w:rFonts w:hint="eastAsia" w:ascii="仿宋" w:hAnsi="仿宋" w:eastAsia="仿宋" w:cs="宋体"/>
          <w:bCs/>
          <w:sz w:val="24"/>
        </w:rPr>
        <w:t xml:space="preserve">（1）将争议提交 </w:t>
      </w:r>
      <w:r>
        <w:rPr>
          <w:rFonts w:hint="eastAsia" w:ascii="仿宋" w:hAnsi="仿宋" w:eastAsia="仿宋" w:cs="宋体"/>
          <w:bCs/>
          <w:sz w:val="24"/>
          <w:u w:val="single"/>
        </w:rPr>
        <w:t xml:space="preserve">  湖州   </w:t>
      </w:r>
      <w:r>
        <w:rPr>
          <w:rFonts w:hint="eastAsia" w:ascii="仿宋" w:hAnsi="仿宋" w:eastAsia="仿宋" w:cs="宋体"/>
          <w:bCs/>
          <w:sz w:val="24"/>
        </w:rPr>
        <w:t xml:space="preserve"> 仲裁委员会仲裁；</w:t>
      </w:r>
    </w:p>
    <w:p>
      <w:pPr>
        <w:pStyle w:val="22"/>
        <w:spacing w:line="560" w:lineRule="exact"/>
        <w:ind w:firstLine="480"/>
        <w:rPr>
          <w:rFonts w:ascii="仿宋" w:hAnsi="仿宋" w:eastAsia="仿宋" w:cs="宋体"/>
          <w:bCs/>
          <w:sz w:val="24"/>
        </w:rPr>
      </w:pPr>
      <w:r>
        <w:rPr>
          <w:rFonts w:hint="eastAsia" w:ascii="仿宋" w:hAnsi="仿宋" w:eastAsia="仿宋" w:cs="宋体"/>
          <w:bCs/>
          <w:sz w:val="24"/>
        </w:rPr>
        <w:t xml:space="preserve">（2）依法向 </w:t>
      </w:r>
      <w:r>
        <w:rPr>
          <w:rFonts w:hint="eastAsia" w:ascii="仿宋" w:hAnsi="仿宋" w:eastAsia="仿宋" w:cs="宋体"/>
          <w:bCs/>
          <w:sz w:val="24"/>
          <w:u w:val="single"/>
        </w:rPr>
        <w:t xml:space="preserve">      甲方    </w:t>
      </w:r>
      <w:r>
        <w:rPr>
          <w:rFonts w:hint="eastAsia" w:ascii="仿宋" w:hAnsi="仿宋" w:eastAsia="仿宋" w:cs="宋体"/>
          <w:bCs/>
          <w:sz w:val="24"/>
        </w:rPr>
        <w:t>人民法院提起诉讼。</w:t>
      </w:r>
    </w:p>
    <w:p>
      <w:pPr>
        <w:spacing w:line="560" w:lineRule="exact"/>
        <w:ind w:firstLine="241" w:firstLineChars="100"/>
        <w:rPr>
          <w:rFonts w:ascii="仿宋" w:hAnsi="仿宋" w:eastAsia="仿宋" w:cs="宋体"/>
          <w:b/>
          <w:bCs/>
          <w:sz w:val="24"/>
        </w:rPr>
      </w:pPr>
      <w:r>
        <w:rPr>
          <w:rFonts w:hint="eastAsia" w:ascii="仿宋" w:hAnsi="仿宋" w:eastAsia="仿宋" w:cs="宋体"/>
          <w:b/>
          <w:bCs/>
          <w:sz w:val="24"/>
        </w:rPr>
        <w:t xml:space="preserve"> 十一、其它</w:t>
      </w:r>
    </w:p>
    <w:p>
      <w:pPr>
        <w:spacing w:line="560" w:lineRule="exact"/>
        <w:ind w:firstLine="480" w:firstLineChars="200"/>
        <w:rPr>
          <w:rFonts w:ascii="仿宋" w:hAnsi="仿宋" w:eastAsia="仿宋" w:cs="宋体"/>
          <w:bCs/>
          <w:sz w:val="24"/>
        </w:rPr>
      </w:pPr>
      <w:r>
        <w:rPr>
          <w:rFonts w:hint="eastAsia" w:ascii="仿宋" w:hAnsi="仿宋" w:eastAsia="仿宋" w:cs="宋体"/>
          <w:bCs/>
          <w:sz w:val="24"/>
        </w:rPr>
        <w:t>1、其他专用条款采用国家工商行政管理局和建设部颁发的《建设工程施工合同》（GF—99—0201）“示范文本”。</w:t>
      </w:r>
    </w:p>
    <w:p>
      <w:pPr>
        <w:spacing w:line="530" w:lineRule="exact"/>
        <w:ind w:firstLine="480" w:firstLineChars="200"/>
        <w:contextualSpacing/>
        <w:rPr>
          <w:rFonts w:ascii="仿宋" w:hAnsi="仿宋" w:eastAsia="仿宋"/>
          <w:sz w:val="24"/>
        </w:rPr>
      </w:pPr>
      <w:r>
        <w:rPr>
          <w:rFonts w:hint="eastAsia" w:ascii="仿宋" w:hAnsi="仿宋" w:eastAsia="仿宋" w:cs="宋体"/>
          <w:bCs/>
          <w:sz w:val="24"/>
        </w:rPr>
        <w:t>2、本合同正本一式六份，具有同等法律效力，甲乙双方各执两份。</w:t>
      </w:r>
    </w:p>
    <w:p>
      <w:pPr>
        <w:pStyle w:val="29"/>
        <w:spacing w:before="156" w:after="156" w:line="540" w:lineRule="exact"/>
        <w:ind w:firstLine="945" w:firstLineChars="450"/>
        <w:rPr>
          <w:rFonts w:ascii="仿宋" w:hAnsi="仿宋" w:eastAsia="仿宋"/>
        </w:rPr>
      </w:pPr>
      <w:r>
        <w:rPr>
          <w:rFonts w:hint="eastAsia" w:ascii="仿宋" w:hAnsi="仿宋" w:eastAsia="仿宋"/>
        </w:rPr>
        <w:t xml:space="preserve">甲方：                              </w:t>
      </w:r>
      <w:r>
        <w:rPr>
          <w:rFonts w:hint="eastAsia" w:ascii="仿宋" w:hAnsi="仿宋" w:eastAsia="仿宋"/>
          <w:lang w:val="en-US" w:eastAsia="zh-CN"/>
        </w:rPr>
        <w:t xml:space="preserve">    </w:t>
      </w:r>
      <w:r>
        <w:rPr>
          <w:rFonts w:hint="eastAsia" w:ascii="仿宋" w:hAnsi="仿宋" w:eastAsia="仿宋"/>
        </w:rPr>
        <w:t xml:space="preserve">乙方：  </w:t>
      </w:r>
    </w:p>
    <w:p>
      <w:pPr>
        <w:tabs>
          <w:tab w:val="left" w:pos="1440"/>
        </w:tabs>
        <w:spacing w:line="540" w:lineRule="exact"/>
        <w:ind w:firstLine="840" w:firstLineChars="350"/>
        <w:rPr>
          <w:rFonts w:ascii="仿宋" w:hAnsi="仿宋" w:eastAsia="仿宋"/>
          <w:sz w:val="24"/>
        </w:rPr>
      </w:pPr>
      <w:r>
        <w:rPr>
          <w:rFonts w:hint="eastAsia" w:ascii="仿宋" w:hAnsi="仿宋" w:eastAsia="仿宋"/>
          <w:sz w:val="24"/>
        </w:rPr>
        <w:t xml:space="preserve">地址：                              地址： </w:t>
      </w:r>
    </w:p>
    <w:p>
      <w:pPr>
        <w:tabs>
          <w:tab w:val="left" w:pos="1440"/>
        </w:tabs>
        <w:spacing w:line="540" w:lineRule="exact"/>
        <w:ind w:firstLine="840" w:firstLineChars="350"/>
        <w:rPr>
          <w:rFonts w:ascii="仿宋" w:hAnsi="仿宋" w:eastAsia="仿宋"/>
          <w:sz w:val="24"/>
        </w:rPr>
      </w:pPr>
      <w:r>
        <w:rPr>
          <w:rFonts w:hint="eastAsia" w:ascii="仿宋" w:hAnsi="仿宋" w:eastAsia="仿宋"/>
          <w:sz w:val="24"/>
        </w:rPr>
        <w:t xml:space="preserve">法定代表人：                        法定代表人： </w:t>
      </w:r>
    </w:p>
    <w:p>
      <w:pPr>
        <w:tabs>
          <w:tab w:val="left" w:pos="1440"/>
        </w:tabs>
        <w:spacing w:line="540" w:lineRule="exact"/>
        <w:ind w:firstLine="840" w:firstLineChars="350"/>
        <w:rPr>
          <w:rFonts w:ascii="仿宋" w:hAnsi="仿宋" w:eastAsia="仿宋"/>
          <w:sz w:val="24"/>
        </w:rPr>
      </w:pPr>
      <w:r>
        <w:rPr>
          <w:rFonts w:hint="eastAsia" w:ascii="仿宋" w:hAnsi="仿宋" w:eastAsia="仿宋"/>
          <w:sz w:val="24"/>
        </w:rPr>
        <w:t>电话：                              电话：</w:t>
      </w:r>
    </w:p>
    <w:p>
      <w:pPr>
        <w:tabs>
          <w:tab w:val="left" w:pos="1440"/>
        </w:tabs>
        <w:spacing w:line="540" w:lineRule="exact"/>
        <w:ind w:firstLine="840" w:firstLineChars="350"/>
        <w:rPr>
          <w:rFonts w:ascii="仿宋" w:hAnsi="仿宋" w:eastAsia="仿宋"/>
          <w:sz w:val="24"/>
        </w:rPr>
      </w:pPr>
      <w:r>
        <w:rPr>
          <w:rFonts w:hint="eastAsia" w:ascii="仿宋" w:hAnsi="仿宋" w:eastAsia="仿宋"/>
          <w:sz w:val="24"/>
        </w:rPr>
        <w:t>传真：                              传真：</w:t>
      </w:r>
    </w:p>
    <w:p>
      <w:pPr>
        <w:tabs>
          <w:tab w:val="left" w:pos="1440"/>
        </w:tabs>
        <w:spacing w:line="540" w:lineRule="exact"/>
        <w:ind w:firstLine="840" w:firstLineChars="350"/>
        <w:rPr>
          <w:rFonts w:ascii="仿宋" w:hAnsi="仿宋" w:eastAsia="仿宋"/>
          <w:sz w:val="24"/>
        </w:rPr>
      </w:pPr>
      <w:r>
        <w:rPr>
          <w:rFonts w:hint="eastAsia" w:ascii="仿宋" w:hAnsi="仿宋" w:eastAsia="仿宋"/>
          <w:sz w:val="24"/>
        </w:rPr>
        <w:t xml:space="preserve">开户银行：                          开户银行： </w:t>
      </w:r>
    </w:p>
    <w:p>
      <w:pPr>
        <w:tabs>
          <w:tab w:val="left" w:pos="1440"/>
        </w:tabs>
        <w:spacing w:line="540" w:lineRule="exact"/>
        <w:ind w:firstLine="840" w:firstLineChars="350"/>
        <w:rPr>
          <w:rFonts w:ascii="仿宋" w:hAnsi="仿宋" w:eastAsia="仿宋"/>
          <w:sz w:val="24"/>
        </w:rPr>
      </w:pPr>
      <w:r>
        <w:rPr>
          <w:rFonts w:hint="eastAsia" w:ascii="仿宋" w:hAnsi="仿宋" w:eastAsia="仿宋"/>
          <w:sz w:val="24"/>
        </w:rPr>
        <w:t xml:space="preserve">账号：                              账号： </w:t>
      </w:r>
    </w:p>
    <w:p>
      <w:pPr>
        <w:tabs>
          <w:tab w:val="left" w:pos="1440"/>
        </w:tabs>
        <w:spacing w:line="540" w:lineRule="exact"/>
        <w:ind w:firstLine="840" w:firstLineChars="350"/>
        <w:rPr>
          <w:rFonts w:ascii="仿宋" w:hAnsi="仿宋" w:eastAsia="仿宋"/>
          <w:sz w:val="24"/>
        </w:rPr>
      </w:pPr>
      <w:r>
        <w:rPr>
          <w:rFonts w:hint="eastAsia" w:ascii="仿宋" w:hAnsi="仿宋" w:eastAsia="仿宋"/>
          <w:sz w:val="24"/>
        </w:rPr>
        <w:t>邮编：                              邮编：</w:t>
      </w:r>
    </w:p>
    <w:p>
      <w:pPr>
        <w:spacing w:line="440" w:lineRule="exact"/>
        <w:ind w:firstLine="480" w:firstLineChars="200"/>
        <w:rPr>
          <w:rFonts w:hint="eastAsia" w:ascii="仿宋" w:hAnsi="仿宋" w:eastAsia="仿宋" w:cs="仿宋"/>
          <w:bCs/>
          <w:color w:val="auto"/>
          <w:sz w:val="24"/>
          <w:highlight w:val="none"/>
        </w:rPr>
      </w:pPr>
    </w:p>
    <w:p>
      <w:pPr>
        <w:autoSpaceDE w:val="0"/>
        <w:autoSpaceDN w:val="0"/>
        <w:adjustRightInd w:val="0"/>
        <w:spacing w:line="540" w:lineRule="exact"/>
        <w:contextualSpacing/>
        <w:jc w:val="center"/>
        <w:rPr>
          <w:rFonts w:ascii="仿宋" w:hAnsi="仿宋" w:eastAsia="仿宋" w:cs="宋体"/>
          <w:b/>
          <w:sz w:val="36"/>
          <w:szCs w:val="36"/>
        </w:rPr>
      </w:pPr>
      <w:r>
        <w:rPr>
          <w:rFonts w:hint="eastAsia" w:ascii="仿宋" w:hAnsi="仿宋" w:eastAsia="仿宋" w:cs="仿宋"/>
          <w:color w:val="auto"/>
          <w:sz w:val="28"/>
          <w:szCs w:val="28"/>
          <w:highlight w:val="none"/>
        </w:rPr>
        <w:br w:type="page"/>
      </w:r>
      <w:r>
        <w:rPr>
          <w:rFonts w:hint="eastAsia" w:ascii="仿宋" w:hAnsi="仿宋" w:eastAsia="仿宋" w:cs="宋体"/>
          <w:b/>
          <w:sz w:val="36"/>
          <w:szCs w:val="36"/>
        </w:rPr>
        <w:t>第五章  响应文件格式</w:t>
      </w:r>
    </w:p>
    <w:p>
      <w:pPr>
        <w:autoSpaceDE w:val="0"/>
        <w:autoSpaceDN w:val="0"/>
        <w:adjustRightInd w:val="0"/>
        <w:spacing w:line="540" w:lineRule="exact"/>
        <w:contextualSpacing/>
        <w:jc w:val="center"/>
        <w:rPr>
          <w:rFonts w:ascii="仿宋" w:hAnsi="仿宋" w:eastAsia="仿宋" w:cs="宋体"/>
          <w:b/>
          <w:sz w:val="36"/>
          <w:szCs w:val="36"/>
        </w:rPr>
      </w:pPr>
    </w:p>
    <w:p>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、技术、商务、资信及其他文件目录（具体参考第三章供应商须知“响应文件的组成”）</w:t>
      </w:r>
    </w:p>
    <w:p>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pPr>
        <w:snapToGrid w:val="0"/>
        <w:spacing w:before="50" w:after="50" w:line="360" w:lineRule="auto"/>
        <w:rPr>
          <w:rFonts w:ascii="仿宋" w:hAnsi="仿宋" w:eastAsia="仿宋" w:cs="宋体"/>
          <w:sz w:val="24"/>
          <w:szCs w:val="28"/>
        </w:rPr>
      </w:pPr>
    </w:p>
    <w:p>
      <w:pPr>
        <w:snapToGrid w:val="0"/>
        <w:spacing w:before="50" w:after="50" w:line="360" w:lineRule="auto"/>
        <w:rPr>
          <w:rFonts w:ascii="仿宋" w:hAnsi="仿宋" w:eastAsia="仿宋" w:cs="宋体"/>
          <w:szCs w:val="28"/>
        </w:rPr>
      </w:pPr>
    </w:p>
    <w:p>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首次报价文件目录（具体参考第三章供应商须知“响应文件的组成”）</w:t>
      </w:r>
    </w:p>
    <w:p>
      <w:pPr>
        <w:snapToGrid w:val="0"/>
        <w:spacing w:before="50" w:afterLines="50" w:line="360" w:lineRule="auto"/>
        <w:jc w:val="left"/>
        <w:rPr>
          <w:rFonts w:ascii="仿宋" w:hAnsi="仿宋" w:eastAsia="仿宋" w:cs="宋体"/>
          <w:szCs w:val="28"/>
        </w:rPr>
      </w:pPr>
    </w:p>
    <w:p>
      <w:pPr>
        <w:snapToGrid w:val="0"/>
        <w:spacing w:before="50" w:afterLines="50" w:line="360" w:lineRule="auto"/>
        <w:jc w:val="left"/>
        <w:rPr>
          <w:rFonts w:ascii="仿宋" w:hAnsi="仿宋" w:eastAsia="仿宋" w:cs="宋体"/>
          <w:szCs w:val="28"/>
        </w:rPr>
      </w:pPr>
    </w:p>
    <w:p>
      <w:pPr>
        <w:snapToGrid w:val="0"/>
        <w:spacing w:before="50" w:afterLines="50" w:line="360" w:lineRule="auto"/>
        <w:jc w:val="left"/>
        <w:rPr>
          <w:rFonts w:ascii="仿宋" w:hAnsi="仿宋" w:eastAsia="仿宋" w:cs="宋体"/>
          <w:szCs w:val="28"/>
        </w:rPr>
      </w:pPr>
    </w:p>
    <w:p>
      <w:pPr>
        <w:snapToGrid w:val="0"/>
        <w:spacing w:before="5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（本章仅提供部分标准通用表格，具体格式内容请参照本磋商文件中对响应文件编制要求）</w:t>
      </w: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cs="宋体"/>
          <w:sz w:val="24"/>
        </w:rPr>
      </w:pPr>
    </w:p>
    <w:p>
      <w:pPr>
        <w:snapToGrid w:val="0"/>
        <w:spacing w:before="50" w:afterLines="50" w:line="360" w:lineRule="auto"/>
        <w:jc w:val="left"/>
        <w:rPr>
          <w:rFonts w:ascii="仿宋" w:hAnsi="仿宋" w:eastAsia="仿宋"/>
          <w:sz w:val="24"/>
        </w:rPr>
      </w:pPr>
    </w:p>
    <w:p>
      <w:pPr>
        <w:snapToGrid w:val="0"/>
        <w:spacing w:before="50" w:after="50" w:line="480" w:lineRule="auto"/>
        <w:rPr>
          <w:rFonts w:ascii="仿宋" w:hAnsi="仿宋" w:eastAsia="仿宋" w:cs="宋体"/>
          <w:sz w:val="24"/>
        </w:rPr>
      </w:pPr>
    </w:p>
    <w:p>
      <w:pPr>
        <w:rPr>
          <w:rFonts w:hint="eastAsia" w:ascii="仿宋" w:hAnsi="仿宋" w:eastAsia="仿宋"/>
          <w:b/>
          <w:bCs/>
          <w:color w:val="000000"/>
          <w:sz w:val="28"/>
          <w:szCs w:val="28"/>
        </w:rPr>
      </w:pPr>
      <w:r>
        <w:rPr>
          <w:rFonts w:hint="eastAsia" w:ascii="仿宋" w:hAnsi="仿宋" w:eastAsia="仿宋"/>
          <w:b/>
          <w:bCs/>
          <w:color w:val="000000"/>
          <w:sz w:val="28"/>
          <w:szCs w:val="28"/>
        </w:rPr>
        <w:br w:type="page"/>
      </w:r>
    </w:p>
    <w:p>
      <w:pPr>
        <w:snapToGrid w:val="0"/>
        <w:spacing w:before="50" w:after="50"/>
        <w:jc w:val="center"/>
        <w:rPr>
          <w:rFonts w:ascii="仿宋" w:hAnsi="仿宋" w:eastAsia="仿宋"/>
          <w:b/>
          <w:szCs w:val="28"/>
        </w:rPr>
      </w:pPr>
      <w:r>
        <w:rPr>
          <w:rFonts w:hint="eastAsia" w:ascii="仿宋" w:hAnsi="仿宋" w:eastAsia="仿宋"/>
          <w:b/>
          <w:bCs/>
          <w:color w:val="000000"/>
          <w:sz w:val="28"/>
          <w:szCs w:val="28"/>
        </w:rPr>
        <w:t>供应商自评分索引表</w:t>
      </w:r>
    </w:p>
    <w:p>
      <w:pPr>
        <w:pStyle w:val="14"/>
        <w:ind w:firstLine="480"/>
        <w:rPr>
          <w:rFonts w:hint="eastAsia" w:ascii="仿宋" w:hAnsi="仿宋" w:eastAsia="仿宋"/>
          <w:color w:val="000000"/>
          <w:sz w:val="24"/>
          <w:szCs w:val="24"/>
        </w:rPr>
      </w:pPr>
      <w:r>
        <w:rPr>
          <w:rFonts w:hint="eastAsia" w:ascii="仿宋" w:hAnsi="仿宋" w:eastAsia="仿宋"/>
          <w:color w:val="000000"/>
          <w:sz w:val="24"/>
          <w:szCs w:val="24"/>
        </w:rPr>
        <w:t xml:space="preserve">供应商全称（公章）： </w:t>
      </w:r>
    </w:p>
    <w:p>
      <w:pPr>
        <w:pStyle w:val="14"/>
        <w:ind w:firstLine="480"/>
        <w:rPr>
          <w:rFonts w:ascii="仿宋" w:hAnsi="仿宋" w:eastAsia="仿宋"/>
          <w:color w:val="000000"/>
          <w:sz w:val="24"/>
          <w:szCs w:val="24"/>
        </w:rPr>
      </w:pPr>
      <w:r>
        <w:rPr>
          <w:rFonts w:hint="eastAsia" w:ascii="仿宋" w:hAnsi="仿宋" w:eastAsia="仿宋"/>
          <w:color w:val="000000"/>
          <w:sz w:val="24"/>
          <w:szCs w:val="24"/>
          <w:lang w:eastAsia="zh-CN"/>
        </w:rPr>
        <w:t>标项：（标段一</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eastAsia="zh-CN"/>
        </w:rPr>
        <w:t>二）</w:t>
      </w:r>
      <w:r>
        <w:rPr>
          <w:rFonts w:hint="eastAsia" w:ascii="仿宋" w:hAnsi="仿宋" w:eastAsia="仿宋"/>
          <w:color w:val="000000"/>
          <w:sz w:val="24"/>
          <w:szCs w:val="24"/>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r>
              <w:rPr>
                <w:rFonts w:hint="eastAsia" w:ascii="仿宋" w:hAnsi="仿宋" w:eastAsia="仿宋"/>
                <w:color w:val="000000"/>
                <w:sz w:val="24"/>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olor w:val="000000"/>
                <w:sz w:val="24"/>
              </w:rPr>
            </w:pPr>
            <w:r>
              <w:rPr>
                <w:rFonts w:hint="eastAsia" w:ascii="仿宋" w:hAnsi="仿宋" w:eastAsia="仿宋"/>
                <w:color w:val="000000"/>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olor w:val="000000"/>
                <w:sz w:val="24"/>
              </w:rPr>
            </w:pPr>
            <w:r>
              <w:rPr>
                <w:rFonts w:hint="eastAsia" w:ascii="仿宋" w:hAnsi="仿宋" w:eastAsia="仿宋"/>
                <w:color w:val="000000"/>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仿宋" w:hAnsi="仿宋" w:eastAsia="仿宋"/>
                <w:color w:val="000000"/>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olor w:val="000000"/>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仿宋" w:hAnsi="仿宋" w:eastAsia="仿宋"/>
                <w:color w:val="000000"/>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olor w:val="000000"/>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仿宋" w:hAnsi="仿宋" w:eastAsia="仿宋"/>
                <w:color w:val="000000"/>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ind w:left="43"/>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olor w:val="000000"/>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rPr>
            </w:pPr>
          </w:p>
        </w:tc>
      </w:tr>
    </w:tbl>
    <w:p>
      <w:pPr>
        <w:snapToGrid w:val="0"/>
        <w:spacing w:line="460" w:lineRule="exact"/>
        <w:ind w:firstLine="240" w:firstLineChars="100"/>
        <w:rPr>
          <w:rFonts w:ascii="仿宋" w:hAnsi="仿宋" w:eastAsia="仿宋" w:cs="宋体"/>
          <w:sz w:val="24"/>
        </w:rPr>
      </w:pPr>
    </w:p>
    <w:p>
      <w:pPr>
        <w:snapToGrid w:val="0"/>
        <w:spacing w:line="460" w:lineRule="exact"/>
        <w:ind w:firstLine="240" w:firstLineChars="100"/>
        <w:rPr>
          <w:rFonts w:ascii="仿宋" w:hAnsi="仿宋" w:eastAsia="仿宋" w:cs="宋体"/>
          <w:sz w:val="24"/>
        </w:rPr>
      </w:pPr>
      <w:r>
        <w:rPr>
          <w:rFonts w:hint="eastAsia" w:ascii="仿宋" w:hAnsi="仿宋" w:eastAsia="仿宋" w:cs="宋体"/>
          <w:sz w:val="24"/>
        </w:rPr>
        <w:t>法定代表人或其授权代理人签字或盖章：</w:t>
      </w:r>
    </w:p>
    <w:p>
      <w:pPr>
        <w:snapToGrid w:val="0"/>
        <w:spacing w:line="460" w:lineRule="exact"/>
        <w:jc w:val="right"/>
        <w:rPr>
          <w:rFonts w:ascii="仿宋" w:hAnsi="仿宋" w:eastAsia="仿宋" w:cs="宋体"/>
          <w:sz w:val="24"/>
        </w:rPr>
      </w:pPr>
      <w:r>
        <w:rPr>
          <w:rFonts w:hint="eastAsia" w:ascii="仿宋" w:hAnsi="仿宋" w:eastAsia="仿宋" w:cs="宋体"/>
          <w:sz w:val="24"/>
        </w:rPr>
        <w:t>日期：    年  月   日</w:t>
      </w:r>
    </w:p>
    <w:p>
      <w:pPr>
        <w:spacing w:line="560" w:lineRule="exact"/>
        <w:ind w:right="560" w:rightChars="200"/>
        <w:jc w:val="center"/>
        <w:rPr>
          <w:rFonts w:ascii="仿宋" w:hAnsi="仿宋" w:eastAsia="仿宋" w:cs="宋体"/>
          <w:b/>
          <w:color w:val="000000"/>
          <w:sz w:val="28"/>
          <w:szCs w:val="28"/>
        </w:rPr>
      </w:pPr>
      <w:r>
        <w:rPr>
          <w:rFonts w:hint="eastAsia" w:ascii="仿宋" w:hAnsi="仿宋" w:eastAsia="仿宋" w:cs="宋体"/>
          <w:b/>
          <w:color w:val="000000"/>
          <w:sz w:val="28"/>
          <w:szCs w:val="28"/>
        </w:rPr>
        <w:t>商务响应表</w:t>
      </w:r>
    </w:p>
    <w:p>
      <w:pPr>
        <w:spacing w:line="560" w:lineRule="exact"/>
        <w:ind w:right="560" w:rightChars="200"/>
        <w:jc w:val="center"/>
        <w:rPr>
          <w:rFonts w:ascii="仿宋" w:hAnsi="仿宋" w:eastAsia="仿宋" w:cs="宋体"/>
          <w:b/>
          <w:color w:val="000000"/>
          <w:sz w:val="32"/>
          <w:szCs w:val="32"/>
        </w:rPr>
      </w:pPr>
    </w:p>
    <w:p>
      <w:pPr>
        <w:spacing w:line="480" w:lineRule="auto"/>
        <w:ind w:firstLine="240" w:firstLineChars="100"/>
        <w:rPr>
          <w:rFonts w:ascii="仿宋" w:hAnsi="仿宋" w:eastAsia="仿宋" w:cs="宋体"/>
          <w:sz w:val="24"/>
        </w:rPr>
      </w:pPr>
      <w:r>
        <w:rPr>
          <w:rFonts w:hint="eastAsia" w:ascii="仿宋" w:hAnsi="仿宋" w:eastAsia="仿宋" w:cs="宋体"/>
          <w:sz w:val="24"/>
        </w:rPr>
        <w:t xml:space="preserve">供应商全称（加盖公章）：               </w:t>
      </w:r>
    </w:p>
    <w:p>
      <w:pPr>
        <w:spacing w:line="480" w:lineRule="auto"/>
        <w:ind w:firstLine="240" w:firstLineChars="100"/>
        <w:rPr>
          <w:rFonts w:hint="eastAsia" w:ascii="仿宋" w:hAnsi="仿宋" w:eastAsia="仿宋" w:cs="宋体"/>
          <w:sz w:val="24"/>
        </w:rPr>
      </w:pPr>
      <w:r>
        <w:rPr>
          <w:rFonts w:hint="eastAsia" w:ascii="仿宋" w:hAnsi="仿宋" w:eastAsia="仿宋" w:cs="宋体"/>
          <w:sz w:val="24"/>
        </w:rPr>
        <w:t>项目编号：</w:t>
      </w:r>
    </w:p>
    <w:p>
      <w:pPr>
        <w:spacing w:line="480" w:lineRule="auto"/>
        <w:ind w:firstLine="240" w:firstLineChars="100"/>
      </w:pPr>
      <w:r>
        <w:rPr>
          <w:rFonts w:hint="eastAsia" w:ascii="仿宋" w:hAnsi="仿宋" w:eastAsia="仿宋"/>
          <w:color w:val="000000"/>
          <w:sz w:val="24"/>
          <w:szCs w:val="24"/>
          <w:lang w:eastAsia="zh-CN"/>
        </w:rPr>
        <w:t>标项：（标段一</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eastAsia="zh-CN"/>
        </w:rPr>
        <w:t>二）</w:t>
      </w:r>
    </w:p>
    <w:tbl>
      <w:tblPr>
        <w:tblStyle w:val="43"/>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9"/>
        <w:gridCol w:w="2009"/>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r>
              <w:rPr>
                <w:rFonts w:hint="eastAsia" w:ascii="仿宋" w:hAnsi="仿宋" w:eastAsia="仿宋"/>
                <w:sz w:val="24"/>
              </w:rPr>
              <w:t>项目</w:t>
            </w:r>
          </w:p>
        </w:tc>
        <w:tc>
          <w:tcPr>
            <w:tcW w:w="2009"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r>
              <w:rPr>
                <w:rFonts w:hint="eastAsia" w:ascii="仿宋" w:hAnsi="仿宋" w:eastAsia="仿宋"/>
                <w:sz w:val="24"/>
              </w:rPr>
              <w:t>磋商文件要求</w:t>
            </w:r>
          </w:p>
        </w:tc>
        <w:tc>
          <w:tcPr>
            <w:tcW w:w="198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r>
              <w:rPr>
                <w:rFonts w:hint="eastAsia" w:ascii="仿宋" w:hAnsi="仿宋" w:eastAsia="仿宋"/>
                <w:sz w:val="24"/>
              </w:rPr>
              <w:t>是否响应</w:t>
            </w: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r>
              <w:rPr>
                <w:rFonts w:hint="eastAsia" w:ascii="仿宋" w:hAnsi="仿宋" w:eastAsia="仿宋"/>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noWrap/>
            <w:vAlign w:val="center"/>
          </w:tcPr>
          <w:p>
            <w:pPr>
              <w:snapToGrid w:val="0"/>
              <w:spacing w:line="530" w:lineRule="exact"/>
              <w:jc w:val="center"/>
              <w:rPr>
                <w:rFonts w:ascii="仿宋" w:hAnsi="仿宋" w:eastAsia="仿宋"/>
                <w:color w:val="000000"/>
                <w:sz w:val="24"/>
              </w:rPr>
            </w:pPr>
            <w:r>
              <w:rPr>
                <w:rFonts w:hint="eastAsia" w:ascii="仿宋" w:hAnsi="仿宋" w:eastAsia="仿宋"/>
                <w:color w:val="000000"/>
                <w:sz w:val="24"/>
              </w:rPr>
              <w:t>工期</w:t>
            </w:r>
          </w:p>
        </w:tc>
        <w:tc>
          <w:tcPr>
            <w:tcW w:w="200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noWrap/>
            <w:vAlign w:val="center"/>
          </w:tcPr>
          <w:p>
            <w:pPr>
              <w:spacing w:line="530" w:lineRule="exact"/>
              <w:jc w:val="center"/>
              <w:rPr>
                <w:rFonts w:ascii="仿宋" w:hAnsi="仿宋" w:eastAsia="仿宋"/>
                <w:color w:val="000000"/>
                <w:sz w:val="24"/>
              </w:rPr>
            </w:pPr>
            <w:r>
              <w:rPr>
                <w:rFonts w:hint="eastAsia" w:ascii="仿宋" w:hAnsi="仿宋" w:eastAsia="仿宋"/>
                <w:bCs/>
                <w:color w:val="000000"/>
                <w:sz w:val="24"/>
              </w:rPr>
              <w:t>质量保证期</w:t>
            </w:r>
          </w:p>
        </w:tc>
        <w:tc>
          <w:tcPr>
            <w:tcW w:w="200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noWrap/>
            <w:vAlign w:val="center"/>
          </w:tcPr>
          <w:p>
            <w:pPr>
              <w:snapToGrid w:val="0"/>
              <w:spacing w:line="530" w:lineRule="exact"/>
              <w:jc w:val="center"/>
              <w:rPr>
                <w:rFonts w:ascii="仿宋" w:hAnsi="仿宋" w:eastAsia="仿宋"/>
                <w:color w:val="000000"/>
                <w:sz w:val="24"/>
              </w:rPr>
            </w:pPr>
            <w:r>
              <w:rPr>
                <w:rFonts w:hint="eastAsia" w:ascii="仿宋" w:hAnsi="仿宋" w:eastAsia="仿宋"/>
                <w:color w:val="000000"/>
                <w:sz w:val="24"/>
              </w:rPr>
              <w:t>付款条件</w:t>
            </w:r>
          </w:p>
        </w:tc>
        <w:tc>
          <w:tcPr>
            <w:tcW w:w="200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919" w:type="dxa"/>
            <w:tcBorders>
              <w:top w:val="single" w:color="auto" w:sz="4" w:space="0"/>
              <w:left w:val="single" w:color="auto" w:sz="4" w:space="0"/>
              <w:bottom w:val="single" w:color="auto" w:sz="4" w:space="0"/>
              <w:right w:val="single" w:color="auto" w:sz="4" w:space="0"/>
            </w:tcBorders>
            <w:noWrap/>
            <w:vAlign w:val="center"/>
          </w:tcPr>
          <w:p>
            <w:pPr>
              <w:snapToGrid w:val="0"/>
              <w:spacing w:line="530" w:lineRule="exact"/>
              <w:jc w:val="center"/>
              <w:rPr>
                <w:rFonts w:ascii="仿宋" w:hAnsi="仿宋" w:eastAsia="仿宋"/>
                <w:color w:val="000000"/>
                <w:sz w:val="24"/>
              </w:rPr>
            </w:pPr>
            <w:r>
              <w:rPr>
                <w:rFonts w:hint="eastAsia" w:ascii="仿宋" w:hAnsi="仿宋" w:eastAsia="仿宋"/>
                <w:color w:val="000000"/>
                <w:sz w:val="24"/>
              </w:rPr>
              <w:t>其他要求（自拟）</w:t>
            </w:r>
          </w:p>
        </w:tc>
        <w:tc>
          <w:tcPr>
            <w:tcW w:w="200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c>
          <w:tcPr>
            <w:tcW w:w="212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sz w:val="24"/>
                <w:szCs w:val="20"/>
              </w:rPr>
            </w:pPr>
          </w:p>
        </w:tc>
      </w:tr>
    </w:tbl>
    <w:p>
      <w:pPr>
        <w:snapToGrid w:val="0"/>
        <w:spacing w:beforeLines="50" w:line="480" w:lineRule="exact"/>
        <w:ind w:firstLine="240" w:firstLineChars="100"/>
        <w:jc w:val="left"/>
        <w:rPr>
          <w:rFonts w:ascii="仿宋" w:hAnsi="仿宋" w:eastAsia="仿宋"/>
          <w:sz w:val="24"/>
          <w:u w:val="single"/>
        </w:rPr>
      </w:pPr>
      <w:r>
        <w:rPr>
          <w:rFonts w:hint="eastAsia" w:ascii="仿宋" w:hAnsi="仿宋" w:eastAsia="仿宋"/>
          <w:sz w:val="24"/>
        </w:rPr>
        <w:t>法定代表人或授权代理人签字：</w:t>
      </w:r>
    </w:p>
    <w:p>
      <w:pPr>
        <w:autoSpaceDE w:val="0"/>
        <w:autoSpaceDN w:val="0"/>
        <w:adjustRightInd w:val="0"/>
        <w:spacing w:line="540" w:lineRule="exact"/>
        <w:ind w:firstLine="2640" w:firstLineChars="1100"/>
        <w:jc w:val="left"/>
        <w:rPr>
          <w:rFonts w:ascii="仿宋" w:hAnsi="仿宋" w:eastAsia="仿宋"/>
          <w:b/>
          <w:sz w:val="24"/>
          <w:lang w:val="zh-CN"/>
        </w:rPr>
      </w:pPr>
      <w:r>
        <w:rPr>
          <w:rFonts w:hint="eastAsia" w:ascii="仿宋" w:hAnsi="仿宋" w:eastAsia="仿宋"/>
          <w:sz w:val="24"/>
        </w:rPr>
        <w:t>年   月   日</w:t>
      </w:r>
    </w:p>
    <w:p>
      <w:pPr>
        <w:snapToGrid w:val="0"/>
        <w:spacing w:before="50" w:afterLines="50"/>
        <w:jc w:val="left"/>
        <w:rPr>
          <w:rFonts w:ascii="仿宋" w:hAnsi="仿宋" w:eastAsia="仿宋" w:cs="宋体"/>
          <w:b/>
          <w:sz w:val="24"/>
        </w:rPr>
      </w:pPr>
    </w:p>
    <w:p>
      <w:pPr>
        <w:snapToGrid w:val="0"/>
        <w:spacing w:before="50" w:afterLines="50"/>
        <w:jc w:val="left"/>
        <w:rPr>
          <w:rFonts w:ascii="仿宋" w:hAnsi="仿宋" w:eastAsia="仿宋" w:cs="宋体"/>
          <w:b/>
          <w:sz w:val="24"/>
        </w:rPr>
      </w:pPr>
    </w:p>
    <w:p>
      <w:pPr>
        <w:snapToGrid w:val="0"/>
        <w:spacing w:before="50" w:afterLines="50"/>
        <w:jc w:val="left"/>
        <w:rPr>
          <w:rFonts w:ascii="仿宋" w:hAnsi="仿宋" w:eastAsia="仿宋" w:cs="宋体"/>
          <w:b/>
          <w:sz w:val="24"/>
        </w:rPr>
      </w:pPr>
    </w:p>
    <w:p>
      <w:pPr>
        <w:snapToGrid w:val="0"/>
        <w:spacing w:before="50" w:afterLines="50"/>
        <w:jc w:val="left"/>
        <w:rPr>
          <w:rFonts w:ascii="仿宋" w:hAnsi="仿宋" w:eastAsia="仿宋" w:cs="宋体"/>
          <w:b/>
          <w:sz w:val="24"/>
        </w:rPr>
      </w:pPr>
    </w:p>
    <w:p>
      <w:pPr>
        <w:snapToGrid w:val="0"/>
        <w:spacing w:before="50" w:afterLines="50"/>
        <w:jc w:val="left"/>
        <w:rPr>
          <w:rFonts w:ascii="仿宋" w:hAnsi="仿宋" w:eastAsia="仿宋" w:cs="宋体"/>
          <w:b/>
          <w:sz w:val="24"/>
        </w:rPr>
      </w:pPr>
    </w:p>
    <w:p>
      <w:pPr>
        <w:snapToGrid w:val="0"/>
        <w:spacing w:before="50" w:afterLines="50"/>
        <w:jc w:val="left"/>
        <w:rPr>
          <w:rFonts w:ascii="仿宋" w:hAnsi="仿宋" w:eastAsia="仿宋" w:cs="宋体"/>
          <w:b/>
          <w:szCs w:val="28"/>
        </w:rPr>
      </w:pPr>
    </w:p>
    <w:p>
      <w:pPr>
        <w:rPr>
          <w:rFonts w:hint="eastAsia" w:ascii="仿宋" w:hAnsi="仿宋" w:eastAsia="仿宋" w:cs="宋体"/>
          <w:b/>
          <w:bCs/>
          <w:spacing w:val="24"/>
          <w:sz w:val="28"/>
          <w:szCs w:val="28"/>
        </w:rPr>
      </w:pPr>
      <w:r>
        <w:rPr>
          <w:rFonts w:hint="eastAsia" w:ascii="仿宋" w:hAnsi="仿宋" w:eastAsia="仿宋" w:cs="宋体"/>
          <w:b/>
          <w:bCs/>
          <w:spacing w:val="24"/>
          <w:sz w:val="28"/>
          <w:szCs w:val="28"/>
        </w:rPr>
        <w:br w:type="page"/>
      </w:r>
    </w:p>
    <w:p>
      <w:pPr>
        <w:pStyle w:val="6"/>
        <w:spacing w:line="360" w:lineRule="auto"/>
        <w:ind w:firstLine="0"/>
        <w:jc w:val="center"/>
        <w:rPr>
          <w:rFonts w:ascii="仿宋" w:hAnsi="仿宋" w:eastAsia="仿宋" w:cs="宋体"/>
          <w:b/>
          <w:bCs/>
          <w:spacing w:val="24"/>
          <w:sz w:val="28"/>
          <w:szCs w:val="28"/>
        </w:rPr>
      </w:pPr>
      <w:r>
        <w:rPr>
          <w:rFonts w:hint="eastAsia" w:ascii="仿宋" w:hAnsi="仿宋" w:eastAsia="仿宋" w:cs="宋体"/>
          <w:b/>
          <w:bCs/>
          <w:spacing w:val="24"/>
          <w:sz w:val="28"/>
          <w:szCs w:val="28"/>
        </w:rPr>
        <w:t>法定代表人有效身份证明书</w:t>
      </w:r>
    </w:p>
    <w:p>
      <w:pPr>
        <w:pStyle w:val="6"/>
        <w:spacing w:line="360" w:lineRule="auto"/>
        <w:ind w:firstLine="513" w:firstLineChars="156"/>
        <w:jc w:val="center"/>
        <w:rPr>
          <w:rFonts w:ascii="仿宋" w:hAnsi="仿宋" w:eastAsia="仿宋" w:cs="宋体"/>
          <w:b/>
          <w:bCs/>
          <w:spacing w:val="24"/>
          <w:sz w:val="28"/>
          <w:szCs w:val="28"/>
        </w:rPr>
      </w:pPr>
    </w:p>
    <w:p>
      <w:pPr>
        <w:pStyle w:val="6"/>
        <w:spacing w:line="48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（姓名）</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（单位全称）</w:t>
      </w:r>
      <w:r>
        <w:rPr>
          <w:rFonts w:hint="eastAsia" w:ascii="仿宋" w:hAnsi="仿宋" w:eastAsia="仿宋" w:cs="仿宋"/>
          <w:color w:val="auto"/>
          <w:sz w:val="24"/>
          <w:szCs w:val="24"/>
          <w:highlight w:val="none"/>
        </w:rPr>
        <w:t>的法定代表人，身份证号码为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Style w:val="6"/>
        <w:spacing w:line="480" w:lineRule="auto"/>
        <w:ind w:firstLine="374" w:firstLineChars="156"/>
        <w:rPr>
          <w:rFonts w:hint="eastAsia" w:ascii="仿宋" w:hAnsi="仿宋" w:eastAsia="仿宋" w:cs="仿宋"/>
          <w:color w:val="auto"/>
          <w:sz w:val="24"/>
          <w:szCs w:val="24"/>
          <w:highlight w:val="none"/>
        </w:rPr>
      </w:pPr>
    </w:p>
    <w:p>
      <w:pPr>
        <w:pStyle w:val="6"/>
        <w:spacing w:line="480" w:lineRule="auto"/>
        <w:ind w:firstLine="374" w:firstLineChars="156"/>
        <w:rPr>
          <w:rFonts w:ascii="仿宋" w:hAnsi="仿宋" w:eastAsia="仿宋" w:cs="宋体"/>
          <w:sz w:val="24"/>
          <w:szCs w:val="24"/>
        </w:rPr>
      </w:pPr>
    </w:p>
    <w:p>
      <w:pPr>
        <w:pStyle w:val="6"/>
        <w:spacing w:line="480" w:lineRule="auto"/>
        <w:ind w:firstLine="374" w:firstLineChars="156"/>
        <w:rPr>
          <w:rFonts w:ascii="仿宋" w:hAnsi="仿宋" w:eastAsia="仿宋" w:cs="宋体"/>
          <w:sz w:val="24"/>
          <w:szCs w:val="24"/>
        </w:rPr>
      </w:pPr>
      <w:r>
        <w:rPr>
          <w:rFonts w:hint="eastAsia" w:ascii="仿宋" w:hAnsi="仿宋" w:eastAsia="仿宋" w:cs="宋体"/>
          <w:sz w:val="24"/>
          <w:szCs w:val="24"/>
        </w:rPr>
        <w:t xml:space="preserve">    特此证明</w:t>
      </w:r>
    </w:p>
    <w:p>
      <w:pPr>
        <w:pStyle w:val="6"/>
        <w:spacing w:line="480" w:lineRule="auto"/>
        <w:ind w:firstLine="0"/>
        <w:rPr>
          <w:rFonts w:ascii="仿宋" w:hAnsi="仿宋" w:eastAsia="仿宋" w:cs="宋体"/>
          <w:sz w:val="24"/>
          <w:szCs w:val="24"/>
        </w:rPr>
      </w:pPr>
    </w:p>
    <w:p>
      <w:pPr>
        <w:pStyle w:val="6"/>
        <w:spacing w:line="480" w:lineRule="auto"/>
        <w:ind w:firstLine="0"/>
        <w:rPr>
          <w:rFonts w:ascii="仿宋" w:hAnsi="仿宋" w:eastAsia="仿宋" w:cs="宋体"/>
          <w:sz w:val="24"/>
          <w:szCs w:val="24"/>
        </w:rPr>
      </w:pPr>
      <w:r>
        <w:rPr>
          <w:rFonts w:hint="eastAsia" w:ascii="仿宋" w:hAnsi="仿宋" w:eastAsia="仿宋" w:cs="宋体"/>
          <w:sz w:val="24"/>
          <w:szCs w:val="24"/>
        </w:rPr>
        <w:t xml:space="preserve">供应商：（盖章）                  </w:t>
      </w:r>
    </w:p>
    <w:p>
      <w:pPr>
        <w:pStyle w:val="6"/>
        <w:spacing w:line="480" w:lineRule="auto"/>
        <w:ind w:firstLine="0"/>
        <w:rPr>
          <w:rFonts w:ascii="仿宋" w:hAnsi="仿宋" w:eastAsia="仿宋" w:cs="宋体"/>
          <w:sz w:val="24"/>
          <w:szCs w:val="24"/>
        </w:rPr>
      </w:pPr>
      <w:r>
        <w:rPr>
          <w:rFonts w:hint="eastAsia" w:ascii="仿宋" w:hAnsi="仿宋" w:eastAsia="仿宋" w:cs="宋体"/>
          <w:sz w:val="24"/>
          <w:szCs w:val="24"/>
        </w:rPr>
        <w:t>法定代表人或授权代理人（签名或盖章）</w:t>
      </w:r>
    </w:p>
    <w:p>
      <w:pPr>
        <w:pStyle w:val="6"/>
        <w:spacing w:line="480" w:lineRule="auto"/>
        <w:ind w:firstLine="0"/>
        <w:rPr>
          <w:rFonts w:ascii="仿宋" w:hAnsi="仿宋" w:eastAsia="仿宋" w:cs="宋体"/>
          <w:sz w:val="24"/>
          <w:szCs w:val="24"/>
        </w:rPr>
      </w:pPr>
      <w:r>
        <w:rPr>
          <w:rFonts w:hint="eastAsia" w:ascii="仿宋" w:hAnsi="仿宋" w:eastAsia="仿宋" w:cs="宋体"/>
          <w:sz w:val="24"/>
          <w:szCs w:val="24"/>
        </w:rPr>
        <w:t>日期：    年   月   日</w:t>
      </w:r>
    </w:p>
    <w:p>
      <w:pPr>
        <w:pStyle w:val="6"/>
        <w:spacing w:line="480" w:lineRule="auto"/>
        <w:ind w:firstLine="0"/>
        <w:rPr>
          <w:rFonts w:ascii="仿宋" w:hAnsi="仿宋" w:eastAsia="仿宋" w:cs="宋体"/>
          <w:sz w:val="24"/>
          <w:szCs w:val="24"/>
        </w:rPr>
      </w:pPr>
    </w:p>
    <w:p>
      <w:pPr>
        <w:pStyle w:val="6"/>
        <w:spacing w:line="480" w:lineRule="auto"/>
        <w:ind w:firstLine="0"/>
        <w:rPr>
          <w:rFonts w:ascii="仿宋" w:hAnsi="仿宋" w:eastAsia="仿宋" w:cs="宋体"/>
          <w:sz w:val="24"/>
          <w:szCs w:val="24"/>
        </w:rPr>
      </w:pPr>
    </w:p>
    <w:p>
      <w:pPr>
        <w:pStyle w:val="6"/>
        <w:pBdr>
          <w:bottom w:val="single" w:color="auto" w:sz="6" w:space="1"/>
        </w:pBdr>
        <w:spacing w:line="480" w:lineRule="auto"/>
        <w:ind w:firstLine="0"/>
        <w:rPr>
          <w:rFonts w:ascii="仿宋" w:hAnsi="仿宋" w:eastAsia="仿宋" w:cs="宋体"/>
          <w:sz w:val="24"/>
          <w:szCs w:val="24"/>
        </w:rPr>
      </w:pPr>
    </w:p>
    <w:p>
      <w:pPr>
        <w:pStyle w:val="6"/>
        <w:spacing w:line="480" w:lineRule="auto"/>
        <w:ind w:firstLine="0"/>
        <w:rPr>
          <w:rFonts w:ascii="仿宋" w:hAnsi="仿宋" w:eastAsia="仿宋" w:cs="宋体"/>
          <w:sz w:val="24"/>
          <w:szCs w:val="24"/>
        </w:rPr>
      </w:pPr>
    </w:p>
    <w:p>
      <w:pPr>
        <w:pStyle w:val="6"/>
        <w:spacing w:line="480" w:lineRule="auto"/>
        <w:ind w:firstLine="0"/>
        <w:rPr>
          <w:rFonts w:ascii="仿宋" w:hAnsi="仿宋" w:eastAsia="仿宋" w:cs="宋体"/>
          <w:sz w:val="24"/>
          <w:szCs w:val="24"/>
        </w:rPr>
      </w:pPr>
    </w:p>
    <w:p>
      <w:pPr>
        <w:pStyle w:val="6"/>
        <w:spacing w:line="480" w:lineRule="auto"/>
        <w:ind w:firstLine="0"/>
        <w:jc w:val="center"/>
        <w:rPr>
          <w:rFonts w:ascii="仿宋" w:hAnsi="仿宋" w:eastAsia="仿宋" w:cs="宋体"/>
          <w:sz w:val="24"/>
          <w:szCs w:val="24"/>
        </w:rPr>
      </w:pPr>
      <w:r>
        <w:rPr>
          <w:rFonts w:hint="eastAsia" w:ascii="仿宋" w:hAnsi="仿宋" w:eastAsia="仿宋" w:cs="宋体"/>
          <w:sz w:val="24"/>
          <w:szCs w:val="24"/>
        </w:rPr>
        <w:t>有效身份证明复印件粘贴处</w:t>
      </w:r>
    </w:p>
    <w:p>
      <w:pPr>
        <w:pStyle w:val="6"/>
        <w:spacing w:line="360" w:lineRule="auto"/>
        <w:ind w:firstLine="545" w:firstLineChars="156"/>
        <w:jc w:val="center"/>
        <w:rPr>
          <w:rFonts w:ascii="仿宋" w:hAnsi="仿宋" w:eastAsia="仿宋" w:cs="宋体"/>
          <w:b/>
          <w:bCs/>
          <w:spacing w:val="24"/>
          <w:sz w:val="30"/>
        </w:rPr>
      </w:pPr>
    </w:p>
    <w:p>
      <w:pPr>
        <w:pStyle w:val="6"/>
        <w:spacing w:line="360" w:lineRule="auto"/>
        <w:ind w:firstLine="0"/>
        <w:jc w:val="center"/>
        <w:rPr>
          <w:rFonts w:ascii="仿宋" w:hAnsi="仿宋" w:eastAsia="仿宋" w:cs="宋体"/>
          <w:b/>
          <w:bCs/>
          <w:spacing w:val="24"/>
          <w:sz w:val="30"/>
        </w:rPr>
      </w:pPr>
    </w:p>
    <w:p>
      <w:pPr>
        <w:pStyle w:val="6"/>
        <w:spacing w:line="360" w:lineRule="auto"/>
        <w:ind w:firstLine="0"/>
        <w:jc w:val="center"/>
        <w:rPr>
          <w:rFonts w:ascii="仿宋" w:hAnsi="仿宋" w:eastAsia="仿宋" w:cs="宋体"/>
          <w:b/>
          <w:bCs/>
          <w:spacing w:val="24"/>
          <w:sz w:val="30"/>
        </w:rPr>
      </w:pPr>
    </w:p>
    <w:p>
      <w:pPr>
        <w:pStyle w:val="6"/>
        <w:spacing w:line="360" w:lineRule="auto"/>
        <w:ind w:firstLine="0"/>
        <w:jc w:val="center"/>
        <w:rPr>
          <w:rFonts w:ascii="仿宋" w:hAnsi="仿宋" w:eastAsia="仿宋" w:cs="宋体"/>
          <w:b/>
          <w:bCs/>
          <w:spacing w:val="24"/>
          <w:sz w:val="30"/>
        </w:rPr>
      </w:pPr>
    </w:p>
    <w:p>
      <w:pPr>
        <w:pStyle w:val="6"/>
        <w:spacing w:line="360" w:lineRule="auto"/>
        <w:ind w:firstLine="0"/>
        <w:jc w:val="center"/>
        <w:rPr>
          <w:rFonts w:hint="eastAsia" w:ascii="仿宋" w:hAnsi="仿宋" w:eastAsia="仿宋" w:cs="宋体"/>
          <w:b/>
          <w:bCs/>
          <w:spacing w:val="24"/>
          <w:sz w:val="30"/>
        </w:rPr>
      </w:pPr>
    </w:p>
    <w:p>
      <w:pPr>
        <w:pStyle w:val="6"/>
        <w:spacing w:line="360" w:lineRule="auto"/>
        <w:ind w:firstLine="0"/>
        <w:jc w:val="center"/>
        <w:rPr>
          <w:rFonts w:ascii="仿宋" w:hAnsi="仿宋" w:eastAsia="仿宋" w:cs="宋体"/>
          <w:b/>
          <w:bCs/>
          <w:spacing w:val="24"/>
          <w:sz w:val="30"/>
        </w:rPr>
      </w:pPr>
    </w:p>
    <w:p>
      <w:pPr>
        <w:pStyle w:val="6"/>
        <w:spacing w:line="360" w:lineRule="auto"/>
        <w:ind w:firstLine="0"/>
        <w:jc w:val="center"/>
        <w:rPr>
          <w:rFonts w:ascii="仿宋" w:hAnsi="仿宋" w:eastAsia="仿宋" w:cs="宋体"/>
          <w:b/>
          <w:bCs/>
          <w:spacing w:val="24"/>
          <w:sz w:val="28"/>
          <w:szCs w:val="28"/>
        </w:rPr>
      </w:pPr>
    </w:p>
    <w:p>
      <w:pPr>
        <w:rPr>
          <w:rFonts w:hint="eastAsia" w:ascii="仿宋" w:hAnsi="仿宋" w:eastAsia="仿宋" w:cs="宋体"/>
          <w:b/>
          <w:bCs/>
          <w:spacing w:val="24"/>
          <w:sz w:val="28"/>
          <w:szCs w:val="28"/>
        </w:rPr>
      </w:pPr>
      <w:r>
        <w:rPr>
          <w:rFonts w:hint="eastAsia" w:ascii="仿宋" w:hAnsi="仿宋" w:eastAsia="仿宋" w:cs="宋体"/>
          <w:b/>
          <w:bCs/>
          <w:spacing w:val="24"/>
          <w:sz w:val="28"/>
          <w:szCs w:val="28"/>
        </w:rPr>
        <w:br w:type="page"/>
      </w:r>
    </w:p>
    <w:p>
      <w:pPr>
        <w:pStyle w:val="6"/>
        <w:spacing w:line="360" w:lineRule="auto"/>
        <w:ind w:firstLine="0"/>
        <w:jc w:val="center"/>
        <w:rPr>
          <w:rFonts w:ascii="仿宋" w:hAnsi="仿宋" w:eastAsia="仿宋" w:cs="宋体"/>
          <w:b/>
          <w:bCs/>
          <w:spacing w:val="24"/>
          <w:sz w:val="28"/>
          <w:szCs w:val="28"/>
        </w:rPr>
      </w:pPr>
      <w:r>
        <w:rPr>
          <w:rFonts w:hint="eastAsia" w:ascii="仿宋" w:hAnsi="仿宋" w:eastAsia="仿宋" w:cs="宋体"/>
          <w:b/>
          <w:bCs/>
          <w:spacing w:val="24"/>
          <w:sz w:val="28"/>
          <w:szCs w:val="28"/>
        </w:rPr>
        <w:t>法定代表人授权委托书</w:t>
      </w:r>
    </w:p>
    <w:p>
      <w:pPr>
        <w:spacing w:line="360" w:lineRule="auto"/>
        <w:ind w:firstLine="600" w:firstLineChars="200"/>
        <w:rPr>
          <w:rFonts w:ascii="仿宋" w:hAnsi="仿宋" w:eastAsia="仿宋" w:cs="宋体"/>
          <w:sz w:val="30"/>
        </w:rPr>
      </w:pPr>
    </w:p>
    <w:p>
      <w:pPr>
        <w:spacing w:line="480" w:lineRule="auto"/>
        <w:ind w:firstLine="480" w:firstLineChars="200"/>
        <w:rPr>
          <w:rFonts w:ascii="仿宋" w:hAnsi="仿宋" w:eastAsia="仿宋" w:cs="宋体"/>
          <w:sz w:val="24"/>
        </w:rPr>
      </w:pPr>
      <w:r>
        <w:rPr>
          <w:rFonts w:hint="eastAsia" w:ascii="仿宋" w:hAnsi="仿宋" w:eastAsia="仿宋" w:cs="宋体"/>
          <w:sz w:val="24"/>
        </w:rPr>
        <w:t>本授权委托书声明，我（姓名）系（供应商名称）的法定代表人，现授权委托（姓名）为我单位代理人，以本单位的名义参加（</w:t>
      </w:r>
      <w:r>
        <w:rPr>
          <w:rFonts w:hint="eastAsia" w:ascii="仿宋" w:hAnsi="仿宋" w:eastAsia="仿宋" w:cs="宋体"/>
          <w:sz w:val="24"/>
          <w:u w:val="single"/>
        </w:rPr>
        <w:t>采购代理机构名称）</w:t>
      </w:r>
      <w:r>
        <w:rPr>
          <w:rFonts w:hint="eastAsia" w:ascii="仿宋" w:hAnsi="仿宋" w:eastAsia="仿宋" w:cs="宋体"/>
          <w:sz w:val="24"/>
        </w:rPr>
        <w:t>的</w:t>
      </w:r>
      <w:r>
        <w:rPr>
          <w:rFonts w:hint="eastAsia" w:ascii="仿宋" w:hAnsi="仿宋" w:eastAsia="仿宋" w:cs="宋体"/>
          <w:sz w:val="24"/>
          <w:u w:val="single"/>
          <w:lang w:val="en-US" w:eastAsia="zh-CN"/>
        </w:rPr>
        <w:t xml:space="preserve">         </w:t>
      </w:r>
      <w:r>
        <w:rPr>
          <w:rFonts w:hint="eastAsia" w:ascii="仿宋" w:hAnsi="仿宋" w:eastAsia="仿宋" w:cs="宋体"/>
          <w:sz w:val="24"/>
        </w:rPr>
        <w:t>项目的磋商活动。授权代理人在投标、开标、磋商、合同谈判过程中所签署的一切文件和处理与之有关的一切事务，我均予以承认。</w:t>
      </w:r>
    </w:p>
    <w:p>
      <w:pPr>
        <w:spacing w:line="480" w:lineRule="auto"/>
        <w:ind w:firstLine="480" w:firstLineChars="200"/>
        <w:rPr>
          <w:rFonts w:ascii="仿宋" w:hAnsi="仿宋" w:eastAsia="仿宋" w:cs="宋体"/>
          <w:sz w:val="24"/>
        </w:rPr>
      </w:pPr>
      <w:r>
        <w:rPr>
          <w:rFonts w:hint="eastAsia" w:ascii="仿宋" w:hAnsi="仿宋" w:eastAsia="仿宋" w:cs="宋体"/>
          <w:sz w:val="24"/>
        </w:rPr>
        <w:t>授权代理人无转委托权，特此委托。</w:t>
      </w:r>
    </w:p>
    <w:p>
      <w:pPr>
        <w:spacing w:after="156" w:line="480" w:lineRule="auto"/>
        <w:rPr>
          <w:rFonts w:ascii="仿宋" w:hAnsi="仿宋" w:eastAsia="仿宋" w:cs="宋体"/>
          <w:b/>
          <w:sz w:val="24"/>
        </w:rPr>
      </w:pPr>
    </w:p>
    <w:p>
      <w:pPr>
        <w:spacing w:line="480" w:lineRule="auto"/>
        <w:ind w:left="2699"/>
        <w:rPr>
          <w:rFonts w:ascii="仿宋" w:hAnsi="仿宋" w:eastAsia="仿宋" w:cs="宋体"/>
          <w:sz w:val="24"/>
          <w:u w:val="single"/>
        </w:rPr>
      </w:pPr>
      <w:r>
        <w:rPr>
          <w:rFonts w:hint="eastAsia" w:ascii="仿宋" w:hAnsi="仿宋" w:eastAsia="仿宋" w:cs="宋体"/>
          <w:sz w:val="24"/>
        </w:rPr>
        <w:t>授权代理人：</w:t>
      </w:r>
      <w:r>
        <w:rPr>
          <w:rFonts w:hint="eastAsia" w:ascii="仿宋" w:hAnsi="仿宋" w:eastAsia="仿宋" w:cs="宋体"/>
          <w:sz w:val="24"/>
          <w:u w:val="single"/>
        </w:rPr>
        <w:t xml:space="preserve">                      （签字）   </w:t>
      </w:r>
    </w:p>
    <w:p>
      <w:pPr>
        <w:spacing w:line="480" w:lineRule="auto"/>
        <w:ind w:left="2699"/>
        <w:rPr>
          <w:rFonts w:ascii="仿宋" w:hAnsi="仿宋" w:eastAsia="仿宋" w:cs="宋体"/>
          <w:sz w:val="24"/>
          <w:u w:val="single"/>
        </w:rPr>
      </w:pPr>
      <w:r>
        <w:rPr>
          <w:rFonts w:hint="eastAsia" w:ascii="仿宋" w:hAnsi="仿宋" w:eastAsia="仿宋" w:cs="宋体"/>
          <w:sz w:val="24"/>
        </w:rPr>
        <w:t>身份证号码：</w:t>
      </w:r>
    </w:p>
    <w:p>
      <w:pPr>
        <w:spacing w:line="480" w:lineRule="auto"/>
        <w:ind w:left="2699"/>
        <w:rPr>
          <w:rFonts w:ascii="仿宋" w:hAnsi="仿宋" w:eastAsia="仿宋" w:cs="宋体"/>
          <w:sz w:val="24"/>
          <w:u w:val="single"/>
        </w:rPr>
      </w:pPr>
      <w:r>
        <w:rPr>
          <w:rFonts w:hint="eastAsia" w:ascii="仿宋" w:hAnsi="仿宋" w:eastAsia="仿宋" w:cs="宋体"/>
          <w:sz w:val="24"/>
        </w:rPr>
        <w:t>职务：</w:t>
      </w:r>
    </w:p>
    <w:p>
      <w:pPr>
        <w:spacing w:line="480" w:lineRule="auto"/>
        <w:ind w:left="2699"/>
        <w:rPr>
          <w:rFonts w:ascii="仿宋" w:hAnsi="仿宋" w:eastAsia="仿宋" w:cs="宋体"/>
          <w:sz w:val="24"/>
        </w:rPr>
      </w:pPr>
      <w:r>
        <w:rPr>
          <w:rFonts w:hint="eastAsia" w:ascii="仿宋" w:hAnsi="仿宋" w:eastAsia="仿宋" w:cs="宋体"/>
          <w:sz w:val="24"/>
        </w:rPr>
        <w:t>供应商：</w:t>
      </w:r>
      <w:r>
        <w:rPr>
          <w:rFonts w:hint="eastAsia" w:ascii="仿宋" w:hAnsi="仿宋" w:eastAsia="仿宋" w:cs="宋体"/>
          <w:sz w:val="24"/>
          <w:u w:val="single"/>
        </w:rPr>
        <w:t xml:space="preserve">                         （盖章）</w:t>
      </w:r>
    </w:p>
    <w:p>
      <w:pPr>
        <w:spacing w:line="480" w:lineRule="auto"/>
        <w:jc w:val="center"/>
        <w:rPr>
          <w:rFonts w:ascii="仿宋" w:hAnsi="仿宋" w:eastAsia="仿宋" w:cs="宋体"/>
          <w:sz w:val="24"/>
          <w:u w:val="single"/>
        </w:rPr>
      </w:pPr>
      <w:r>
        <w:rPr>
          <w:rFonts w:hint="eastAsia" w:ascii="仿宋" w:hAnsi="仿宋" w:eastAsia="仿宋" w:cs="宋体"/>
          <w:sz w:val="24"/>
        </w:rPr>
        <w:t xml:space="preserve">          法定代表人：</w:t>
      </w:r>
      <w:r>
        <w:rPr>
          <w:rFonts w:hint="eastAsia" w:ascii="仿宋" w:hAnsi="仿宋" w:eastAsia="仿宋" w:cs="宋体"/>
          <w:sz w:val="24"/>
          <w:u w:val="single"/>
        </w:rPr>
        <w:t xml:space="preserve">               （签名或盖章）</w:t>
      </w:r>
    </w:p>
    <w:p>
      <w:pPr>
        <w:pStyle w:val="6"/>
        <w:spacing w:line="480" w:lineRule="auto"/>
        <w:ind w:firstLine="2774" w:firstLineChars="1156"/>
        <w:rPr>
          <w:rFonts w:ascii="仿宋" w:hAnsi="仿宋" w:eastAsia="仿宋" w:cs="宋体"/>
          <w:sz w:val="24"/>
          <w:szCs w:val="24"/>
        </w:rPr>
      </w:pPr>
      <w:r>
        <w:rPr>
          <w:rFonts w:hint="eastAsia" w:ascii="仿宋" w:hAnsi="仿宋" w:eastAsia="仿宋" w:cs="宋体"/>
          <w:sz w:val="24"/>
          <w:szCs w:val="24"/>
        </w:rPr>
        <w:t>日期：    年   月  日</w:t>
      </w:r>
    </w:p>
    <w:p>
      <w:pPr>
        <w:pStyle w:val="6"/>
        <w:pBdr>
          <w:bottom w:val="single" w:color="auto" w:sz="6" w:space="1"/>
        </w:pBdr>
        <w:spacing w:line="480" w:lineRule="auto"/>
        <w:ind w:firstLine="2774" w:firstLineChars="1156"/>
        <w:rPr>
          <w:rFonts w:ascii="仿宋" w:hAnsi="仿宋" w:eastAsia="仿宋" w:cs="宋体"/>
          <w:sz w:val="24"/>
          <w:szCs w:val="24"/>
        </w:rPr>
      </w:pPr>
    </w:p>
    <w:p>
      <w:pPr>
        <w:pStyle w:val="6"/>
        <w:spacing w:line="480" w:lineRule="auto"/>
        <w:ind w:firstLine="0"/>
        <w:rPr>
          <w:rFonts w:ascii="仿宋" w:hAnsi="仿宋" w:eastAsia="仿宋" w:cs="宋体"/>
          <w:sz w:val="24"/>
          <w:szCs w:val="24"/>
        </w:rPr>
      </w:pPr>
    </w:p>
    <w:p>
      <w:pPr>
        <w:pStyle w:val="6"/>
        <w:spacing w:line="480" w:lineRule="auto"/>
        <w:ind w:firstLine="0"/>
        <w:jc w:val="center"/>
        <w:rPr>
          <w:rFonts w:ascii="仿宋" w:hAnsi="仿宋" w:eastAsia="仿宋" w:cs="宋体"/>
          <w:sz w:val="24"/>
          <w:szCs w:val="24"/>
        </w:rPr>
      </w:pPr>
      <w:r>
        <w:rPr>
          <w:rFonts w:hint="eastAsia" w:ascii="仿宋" w:hAnsi="仿宋" w:eastAsia="仿宋" w:cs="宋体"/>
          <w:sz w:val="24"/>
          <w:szCs w:val="24"/>
        </w:rPr>
        <w:t>授权代理人有效身份证明复印件粘贴处</w:t>
      </w:r>
    </w:p>
    <w:p>
      <w:pPr>
        <w:pStyle w:val="6"/>
        <w:spacing w:line="480" w:lineRule="auto"/>
        <w:ind w:firstLine="0"/>
        <w:rPr>
          <w:rFonts w:ascii="仿宋" w:hAnsi="仿宋" w:eastAsia="仿宋" w:cs="宋体"/>
          <w:sz w:val="24"/>
          <w:szCs w:val="24"/>
        </w:rPr>
      </w:pPr>
    </w:p>
    <w:p>
      <w:pPr>
        <w:pStyle w:val="6"/>
        <w:spacing w:line="480" w:lineRule="auto"/>
        <w:ind w:firstLine="0"/>
        <w:jc w:val="center"/>
        <w:rPr>
          <w:rFonts w:ascii="仿宋" w:hAnsi="仿宋" w:eastAsia="仿宋" w:cs="宋体"/>
          <w:sz w:val="24"/>
          <w:szCs w:val="24"/>
        </w:rPr>
      </w:pPr>
      <w:r>
        <w:rPr>
          <w:rFonts w:hint="eastAsia" w:ascii="仿宋" w:hAnsi="仿宋" w:eastAsia="仿宋"/>
          <w:b/>
          <w:color w:val="000000"/>
          <w:sz w:val="24"/>
        </w:rPr>
        <w:t>（后附授权代理人最近一个月个人社保缴纳证明文件）</w:t>
      </w:r>
    </w:p>
    <w:p>
      <w:pPr>
        <w:snapToGrid w:val="0"/>
        <w:spacing w:beforeLines="50" w:after="50"/>
        <w:jc w:val="center"/>
        <w:rPr>
          <w:rFonts w:ascii="仿宋" w:hAnsi="仿宋" w:eastAsia="仿宋" w:cs="宋体"/>
          <w:b/>
          <w:szCs w:val="28"/>
        </w:rPr>
      </w:pPr>
    </w:p>
    <w:p>
      <w:pPr>
        <w:spacing w:line="600" w:lineRule="exact"/>
        <w:jc w:val="center"/>
        <w:rPr>
          <w:rFonts w:hint="eastAsia" w:ascii="仿宋" w:hAnsi="仿宋" w:eastAsia="仿宋" w:cs="宋体"/>
          <w:b/>
          <w:bCs/>
          <w:spacing w:val="24"/>
          <w:sz w:val="28"/>
          <w:szCs w:val="28"/>
        </w:rPr>
      </w:pPr>
    </w:p>
    <w:p>
      <w:pPr>
        <w:spacing w:line="600" w:lineRule="exact"/>
        <w:jc w:val="center"/>
        <w:rPr>
          <w:rFonts w:ascii="仿宋" w:hAnsi="仿宋" w:eastAsia="仿宋" w:cs="宋体"/>
          <w:b/>
          <w:bCs/>
          <w:spacing w:val="24"/>
          <w:sz w:val="28"/>
          <w:szCs w:val="28"/>
        </w:rPr>
      </w:pPr>
    </w:p>
    <w:p>
      <w:pPr>
        <w:rPr>
          <w:rFonts w:hint="eastAsia" w:ascii="仿宋" w:hAnsi="仿宋" w:eastAsia="仿宋" w:cs="宋体"/>
          <w:b/>
          <w:bCs/>
          <w:spacing w:val="24"/>
          <w:sz w:val="28"/>
          <w:szCs w:val="28"/>
        </w:rPr>
      </w:pPr>
      <w:r>
        <w:rPr>
          <w:rFonts w:hint="eastAsia" w:ascii="仿宋" w:hAnsi="仿宋" w:eastAsia="仿宋" w:cs="宋体"/>
          <w:b/>
          <w:bCs/>
          <w:spacing w:val="24"/>
          <w:sz w:val="28"/>
          <w:szCs w:val="28"/>
        </w:rPr>
        <w:br w:type="page"/>
      </w:r>
    </w:p>
    <w:p>
      <w:pPr>
        <w:snapToGrid w:val="0"/>
        <w:spacing w:line="560" w:lineRule="exact"/>
        <w:jc w:val="center"/>
        <w:outlineLvl w:val="1"/>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承诺书</w:t>
      </w:r>
    </w:p>
    <w:p>
      <w:pPr>
        <w:snapToGrid w:val="0"/>
        <w:spacing w:line="560" w:lineRule="exact"/>
        <w:jc w:val="center"/>
        <w:outlineLvl w:val="9"/>
        <w:rPr>
          <w:rFonts w:hint="eastAsia" w:ascii="仿宋" w:hAnsi="仿宋" w:eastAsia="仿宋" w:cs="仿宋"/>
          <w:b/>
          <w:color w:val="auto"/>
          <w:sz w:val="28"/>
          <w:szCs w:val="28"/>
          <w:highlight w:val="none"/>
        </w:rPr>
      </w:pPr>
    </w:p>
    <w:p>
      <w:pPr>
        <w:tabs>
          <w:tab w:val="left" w:pos="1650"/>
        </w:tabs>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（投标人）</w:t>
      </w:r>
      <w:r>
        <w:rPr>
          <w:rFonts w:hint="eastAsia" w:ascii="仿宋" w:hAnsi="仿宋" w:eastAsia="仿宋" w:cs="仿宋"/>
          <w:color w:val="auto"/>
          <w:sz w:val="24"/>
          <w:highlight w:val="none"/>
        </w:rPr>
        <w:t>现参加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政府采购活动，郑重承诺如下：</w:t>
      </w:r>
    </w:p>
    <w:p>
      <w:pPr>
        <w:tabs>
          <w:tab w:val="left" w:pos="1650"/>
        </w:tabs>
        <w:jc w:val="left"/>
        <w:rPr>
          <w:rFonts w:hint="eastAsia" w:ascii="仿宋" w:hAnsi="仿宋" w:eastAsia="仿宋" w:cs="仿宋"/>
          <w:color w:val="auto"/>
          <w:sz w:val="24"/>
          <w:highlight w:val="none"/>
          <w:u w:val="single"/>
        </w:rPr>
      </w:pPr>
    </w:p>
    <w:p>
      <w:pPr>
        <w:keepNext w:val="0"/>
        <w:keepLines w:val="0"/>
        <w:pageBreakBefore w:val="0"/>
        <w:widowControl w:val="0"/>
        <w:tabs>
          <w:tab w:val="left" w:pos="1650"/>
        </w:tabs>
        <w:kinsoku/>
        <w:wordWrap/>
        <w:overflowPunct/>
        <w:topLinePunct w:val="0"/>
        <w:autoSpaceDE/>
        <w:autoSpaceDN/>
        <w:bidi w:val="0"/>
        <w:adjustRightInd/>
        <w:snapToGrid/>
        <w:spacing w:line="600" w:lineRule="exact"/>
        <w:ind w:firstLine="480" w:firstLineChars="200"/>
        <w:jc w:val="left"/>
        <w:textAlignment w:val="auto"/>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符合参与政府采购活动的资格条件并且没有税收缴纳、社会保障等方面的失信记录</w:t>
      </w:r>
      <w:r>
        <w:rPr>
          <w:rFonts w:hint="eastAsia" w:ascii="仿宋" w:hAnsi="仿宋" w:eastAsia="仿宋" w:cs="仿宋"/>
          <w:color w:val="auto"/>
          <w:sz w:val="24"/>
          <w:highlight w:val="none"/>
          <w:u w:val="none"/>
          <w:lang w:eastAsia="zh-CN"/>
        </w:rPr>
        <w:t>。</w:t>
      </w:r>
    </w:p>
    <w:p>
      <w:pPr>
        <w:pStyle w:val="16"/>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16"/>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16"/>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p>
    <w:p>
      <w:pPr>
        <w:pStyle w:val="16"/>
        <w:rPr>
          <w:rFonts w:hint="eastAsia" w:ascii="仿宋" w:hAnsi="仿宋" w:eastAsia="仿宋" w:cs="仿宋"/>
          <w:b/>
          <w:color w:val="auto"/>
          <w:sz w:val="28"/>
          <w:szCs w:val="28"/>
          <w:highlight w:val="none"/>
        </w:rPr>
      </w:pPr>
    </w:p>
    <w:p>
      <w:pPr>
        <w:pStyle w:val="129"/>
        <w:spacing w:before="0" w:beforeAutospacing="0" w:after="0" w:afterAutospacing="0" w:line="560" w:lineRule="exact"/>
        <w:ind w:firstLine="3240" w:firstLineChars="1350"/>
        <w:rPr>
          <w:rFonts w:hint="eastAsia" w:ascii="仿宋" w:hAnsi="仿宋" w:eastAsia="仿宋" w:cs="仿宋"/>
          <w:color w:val="auto"/>
          <w:kern w:val="2"/>
          <w:highlight w:val="none"/>
        </w:rPr>
      </w:pPr>
      <w:r>
        <w:rPr>
          <w:rFonts w:hint="eastAsia" w:ascii="仿宋" w:hAnsi="仿宋" w:eastAsia="仿宋" w:cs="仿宋"/>
          <w:color w:val="auto"/>
          <w:kern w:val="2"/>
          <w:highlight w:val="none"/>
        </w:rPr>
        <w:t>承诺单位/个人（盖章/签名）</w:t>
      </w:r>
    </w:p>
    <w:p>
      <w:pPr>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时间：20**年*月*日</w:t>
      </w:r>
    </w:p>
    <w:p>
      <w:pPr>
        <w:rPr>
          <w:rFonts w:hint="eastAsia" w:ascii="仿宋" w:hAnsi="仿宋" w:eastAsia="仿宋" w:cs="仿宋"/>
          <w:b/>
          <w:color w:val="auto"/>
          <w:sz w:val="28"/>
          <w:szCs w:val="28"/>
          <w:highlight w:val="none"/>
        </w:rPr>
      </w:pPr>
    </w:p>
    <w:p>
      <w:pPr>
        <w:rPr>
          <w:rFonts w:hint="eastAsia" w:ascii="仿宋" w:hAnsi="仿宋" w:eastAsia="仿宋" w:cs="宋体"/>
          <w:b/>
          <w:bCs/>
          <w:spacing w:val="24"/>
          <w:sz w:val="28"/>
          <w:szCs w:val="28"/>
        </w:rPr>
      </w:pPr>
      <w:r>
        <w:rPr>
          <w:rFonts w:hint="eastAsia" w:ascii="仿宋" w:hAnsi="仿宋" w:eastAsia="仿宋" w:cs="宋体"/>
          <w:b/>
          <w:bCs/>
          <w:spacing w:val="24"/>
          <w:sz w:val="28"/>
          <w:szCs w:val="28"/>
        </w:rPr>
        <w:br w:type="page"/>
      </w:r>
    </w:p>
    <w:p>
      <w:pPr>
        <w:spacing w:line="600" w:lineRule="exact"/>
        <w:jc w:val="center"/>
        <w:rPr>
          <w:rFonts w:ascii="仿宋" w:hAnsi="仿宋" w:eastAsia="仿宋" w:cs="宋体"/>
          <w:b/>
          <w:bCs/>
          <w:spacing w:val="24"/>
          <w:sz w:val="28"/>
          <w:szCs w:val="28"/>
        </w:rPr>
      </w:pPr>
      <w:r>
        <w:rPr>
          <w:rFonts w:hint="eastAsia" w:ascii="仿宋" w:hAnsi="仿宋" w:eastAsia="仿宋" w:cs="宋体"/>
          <w:b/>
          <w:bCs/>
          <w:spacing w:val="24"/>
          <w:sz w:val="28"/>
          <w:szCs w:val="28"/>
        </w:rPr>
        <w:t>信用承诺书</w:t>
      </w:r>
    </w:p>
    <w:p>
      <w:pPr>
        <w:tabs>
          <w:tab w:val="left" w:pos="1650"/>
        </w:tabs>
        <w:spacing w:line="640" w:lineRule="exact"/>
        <w:ind w:firstLine="480" w:firstLineChars="200"/>
        <w:jc w:val="left"/>
        <w:rPr>
          <w:rFonts w:ascii="仿宋" w:hAnsi="仿宋" w:eastAsia="仿宋"/>
          <w:sz w:val="24"/>
        </w:rPr>
      </w:pPr>
      <w:r>
        <w:rPr>
          <w:rFonts w:hint="eastAsia" w:ascii="仿宋" w:hAnsi="仿宋" w:eastAsia="仿宋"/>
          <w:sz w:val="24"/>
        </w:rPr>
        <w:t>（供应商）现参加（采购项目）政府采购活动，郑重承诺如下：</w:t>
      </w:r>
    </w:p>
    <w:p>
      <w:pPr>
        <w:tabs>
          <w:tab w:val="left" w:pos="1650"/>
        </w:tabs>
        <w:spacing w:line="640" w:lineRule="exact"/>
        <w:ind w:firstLine="630"/>
        <w:rPr>
          <w:rFonts w:ascii="仿宋" w:hAnsi="仿宋" w:eastAsia="仿宋"/>
          <w:sz w:val="24"/>
        </w:rPr>
      </w:pPr>
      <w:r>
        <w:rPr>
          <w:rFonts w:hint="eastAsia" w:ascii="仿宋" w:hAnsi="仿宋" w:eastAsia="仿宋"/>
          <w:sz w:val="24"/>
        </w:rPr>
        <w:t>1、对所提供的资料合法性、真实性、准确性和有效性负责；</w:t>
      </w:r>
    </w:p>
    <w:p>
      <w:pPr>
        <w:tabs>
          <w:tab w:val="left" w:pos="1650"/>
        </w:tabs>
        <w:spacing w:line="640" w:lineRule="exact"/>
        <w:ind w:firstLine="630"/>
        <w:rPr>
          <w:rFonts w:ascii="仿宋" w:hAnsi="仿宋" w:eastAsia="仿宋"/>
          <w:sz w:val="24"/>
        </w:rPr>
      </w:pPr>
      <w:r>
        <w:rPr>
          <w:rFonts w:hint="eastAsia" w:ascii="仿宋" w:hAnsi="仿宋" w:eastAsia="仿宋"/>
          <w:sz w:val="24"/>
        </w:rPr>
        <w:t>2、严格按照国家法律、法规和规章，依法开展相关经济活动，全面履行应尽的责任和义务；</w:t>
      </w:r>
    </w:p>
    <w:p>
      <w:pPr>
        <w:tabs>
          <w:tab w:val="left" w:pos="1650"/>
        </w:tabs>
        <w:spacing w:line="640" w:lineRule="exact"/>
        <w:ind w:firstLine="630"/>
        <w:rPr>
          <w:rFonts w:ascii="仿宋" w:hAnsi="仿宋" w:eastAsia="仿宋"/>
          <w:sz w:val="24"/>
        </w:rPr>
      </w:pPr>
      <w:r>
        <w:rPr>
          <w:rFonts w:hint="eastAsia" w:ascii="仿宋" w:hAnsi="仿宋" w:eastAsia="仿宋"/>
          <w:sz w:val="24"/>
        </w:rPr>
        <w:t>3、加强自我约束、自我规范、自我管理，不制假售假、不虚假宣传、不违约毁约、不恶意逃债、不偷税漏税，诚信依法经营；</w:t>
      </w:r>
    </w:p>
    <w:p>
      <w:pPr>
        <w:tabs>
          <w:tab w:val="left" w:pos="1650"/>
        </w:tabs>
        <w:spacing w:line="640" w:lineRule="exact"/>
        <w:ind w:firstLine="630"/>
        <w:rPr>
          <w:rFonts w:ascii="仿宋" w:hAnsi="仿宋" w:eastAsia="仿宋"/>
          <w:sz w:val="24"/>
        </w:rPr>
      </w:pPr>
      <w:r>
        <w:rPr>
          <w:rFonts w:hint="eastAsia" w:ascii="仿宋" w:hAnsi="仿宋" w:eastAsia="仿宋"/>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仿宋" w:hAnsi="仿宋" w:eastAsia="仿宋"/>
          <w:sz w:val="24"/>
        </w:rPr>
      </w:pPr>
      <w:r>
        <w:rPr>
          <w:rFonts w:hint="eastAsia" w:ascii="仿宋" w:hAnsi="仿宋" w:eastAsia="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仿宋" w:hAnsi="仿宋" w:eastAsia="仿宋"/>
          <w:sz w:val="24"/>
          <w:u w:val="single"/>
        </w:rPr>
      </w:pPr>
    </w:p>
    <w:p>
      <w:pPr>
        <w:tabs>
          <w:tab w:val="left" w:pos="1650"/>
        </w:tabs>
        <w:spacing w:line="640" w:lineRule="exact"/>
        <w:rPr>
          <w:rFonts w:ascii="仿宋" w:hAnsi="仿宋" w:eastAsia="仿宋"/>
          <w:sz w:val="24"/>
          <w:u w:val="single"/>
        </w:rPr>
      </w:pPr>
    </w:p>
    <w:p>
      <w:pPr>
        <w:pStyle w:val="129"/>
        <w:spacing w:before="0" w:beforeAutospacing="0" w:after="0" w:afterAutospacing="0" w:line="640" w:lineRule="exact"/>
        <w:ind w:firstLine="600" w:firstLineChars="250"/>
        <w:rPr>
          <w:rFonts w:ascii="仿宋" w:hAnsi="仿宋" w:eastAsia="仿宋" w:cs="Times New Roman"/>
          <w:color w:val="000000"/>
          <w:spacing w:val="-7"/>
        </w:rPr>
      </w:pPr>
      <w:r>
        <w:rPr>
          <w:rFonts w:hint="eastAsia" w:ascii="仿宋" w:hAnsi="仿宋" w:eastAsia="仿宋" w:cs="Times New Roman"/>
          <w:kern w:val="2"/>
        </w:rPr>
        <w:t>统一社会信用代码：</w:t>
      </w:r>
    </w:p>
    <w:p>
      <w:pPr>
        <w:pStyle w:val="129"/>
        <w:spacing w:before="0" w:beforeAutospacing="0" w:after="0" w:afterAutospacing="0" w:line="640" w:lineRule="exact"/>
        <w:rPr>
          <w:rFonts w:ascii="仿宋" w:hAnsi="仿宋" w:eastAsia="仿宋" w:cs="Times New Roman"/>
          <w:color w:val="000000"/>
        </w:rPr>
      </w:pPr>
    </w:p>
    <w:p>
      <w:pPr>
        <w:pStyle w:val="129"/>
        <w:spacing w:before="0" w:beforeAutospacing="0" w:after="0" w:afterAutospacing="0" w:line="640" w:lineRule="exact"/>
        <w:rPr>
          <w:rFonts w:ascii="仿宋" w:hAnsi="仿宋" w:eastAsia="仿宋" w:cs="Times New Roman"/>
          <w:color w:val="000000"/>
        </w:rPr>
      </w:pPr>
    </w:p>
    <w:p>
      <w:pPr>
        <w:pStyle w:val="129"/>
        <w:spacing w:before="0" w:beforeAutospacing="0" w:after="0" w:afterAutospacing="0" w:line="640" w:lineRule="exact"/>
        <w:ind w:firstLine="3240" w:firstLineChars="1350"/>
        <w:jc w:val="right"/>
        <w:rPr>
          <w:rFonts w:ascii="仿宋" w:hAnsi="仿宋" w:eastAsia="仿宋" w:cs="Times New Roman"/>
          <w:kern w:val="2"/>
        </w:rPr>
      </w:pPr>
      <w:r>
        <w:rPr>
          <w:rFonts w:hint="eastAsia" w:ascii="仿宋" w:hAnsi="仿宋" w:eastAsia="仿宋" w:cs="Times New Roman"/>
          <w:kern w:val="2"/>
        </w:rPr>
        <w:t>承诺单位</w:t>
      </w:r>
      <w:r>
        <w:rPr>
          <w:rFonts w:ascii="仿宋" w:hAnsi="仿宋" w:eastAsia="仿宋" w:cs="Times New Roman"/>
          <w:kern w:val="2"/>
        </w:rPr>
        <w:t>/</w:t>
      </w:r>
      <w:r>
        <w:rPr>
          <w:rFonts w:hint="eastAsia" w:ascii="仿宋" w:hAnsi="仿宋" w:eastAsia="仿宋" w:cs="Times New Roman"/>
          <w:kern w:val="2"/>
        </w:rPr>
        <w:t>个人：（盖章</w:t>
      </w:r>
      <w:r>
        <w:rPr>
          <w:rFonts w:ascii="仿宋" w:hAnsi="仿宋" w:eastAsia="仿宋" w:cs="Times New Roman"/>
          <w:kern w:val="2"/>
        </w:rPr>
        <w:t>/</w:t>
      </w:r>
      <w:r>
        <w:rPr>
          <w:rFonts w:hint="eastAsia" w:ascii="仿宋" w:hAnsi="仿宋" w:eastAsia="仿宋" w:cs="Times New Roman"/>
          <w:kern w:val="2"/>
        </w:rPr>
        <w:t>签名）</w:t>
      </w:r>
    </w:p>
    <w:p>
      <w:pPr>
        <w:spacing w:line="640" w:lineRule="exact"/>
        <w:jc w:val="right"/>
        <w:rPr>
          <w:rFonts w:ascii="仿宋" w:hAnsi="仿宋" w:eastAsia="仿宋"/>
          <w:sz w:val="24"/>
        </w:rPr>
      </w:pPr>
      <w:r>
        <w:rPr>
          <w:rFonts w:hint="eastAsia" w:ascii="仿宋" w:hAnsi="仿宋" w:eastAsia="仿宋"/>
          <w:sz w:val="24"/>
        </w:rPr>
        <w:t xml:space="preserve">            时   间：  年  月  日</w:t>
      </w:r>
    </w:p>
    <w:p>
      <w:pPr>
        <w:pStyle w:val="6"/>
        <w:spacing w:line="600" w:lineRule="exact"/>
        <w:ind w:firstLine="0"/>
        <w:jc w:val="center"/>
        <w:rPr>
          <w:rFonts w:ascii="仿宋" w:hAnsi="仿宋" w:eastAsia="仿宋"/>
          <w:color w:val="000000"/>
          <w:sz w:val="24"/>
          <w:szCs w:val="24"/>
        </w:rPr>
      </w:pPr>
    </w:p>
    <w:p>
      <w:pPr>
        <w:spacing w:line="360" w:lineRule="auto"/>
        <w:jc w:val="center"/>
        <w:rPr>
          <w:rFonts w:ascii="仿宋" w:hAnsi="仿宋" w:eastAsia="仿宋" w:cs="宋体"/>
          <w:b/>
          <w:bCs/>
          <w:sz w:val="28"/>
          <w:szCs w:val="28"/>
        </w:rPr>
      </w:pPr>
      <w:r>
        <w:rPr>
          <w:rFonts w:hint="eastAsia" w:ascii="仿宋" w:hAnsi="仿宋" w:eastAsia="仿宋" w:cs="宋体"/>
          <w:b/>
          <w:bCs/>
          <w:spacing w:val="24"/>
          <w:sz w:val="28"/>
          <w:szCs w:val="28"/>
        </w:rPr>
        <w:br w:type="page"/>
      </w:r>
      <w:r>
        <w:rPr>
          <w:rFonts w:hint="eastAsia" w:ascii="仿宋" w:hAnsi="仿宋" w:eastAsia="仿宋" w:cs="宋体"/>
          <w:b/>
          <w:bCs/>
          <w:sz w:val="28"/>
          <w:szCs w:val="28"/>
        </w:rPr>
        <w:t>中小企业声明函（工程、 服务）</w:t>
      </w:r>
    </w:p>
    <w:p>
      <w:pPr>
        <w:spacing w:line="560" w:lineRule="exact"/>
        <w:ind w:firstLine="720" w:firstLineChars="300"/>
        <w:rPr>
          <w:rFonts w:ascii="仿宋" w:hAnsi="仿宋" w:eastAsia="仿宋"/>
          <w:sz w:val="24"/>
        </w:rPr>
      </w:pPr>
      <w:r>
        <w:rPr>
          <w:rFonts w:hint="eastAsia" w:ascii="仿宋" w:hAnsi="仿宋" w:eastAsia="仿宋"/>
          <w:sz w:val="24"/>
        </w:rPr>
        <w:t>本公司（联合体）郑重声明，根据《政府采购促进中小企业发展管理办法》（财</w:t>
      </w:r>
    </w:p>
    <w:p>
      <w:pPr>
        <w:spacing w:line="560" w:lineRule="exact"/>
        <w:rPr>
          <w:rFonts w:ascii="仿宋" w:hAnsi="仿宋" w:eastAsia="仿宋"/>
          <w:sz w:val="24"/>
          <w:u w:val="single"/>
        </w:rPr>
      </w:pPr>
      <w:r>
        <w:rPr>
          <w:rFonts w:hint="eastAsia" w:ascii="仿宋" w:hAnsi="仿宋" w:eastAsia="仿宋"/>
          <w:sz w:val="24"/>
        </w:rPr>
        <w:t>库﹝2020﹞46 号）的规定，本公司 （联合体）参加</w:t>
      </w:r>
      <w:r>
        <w:rPr>
          <w:rFonts w:hint="eastAsia" w:ascii="仿宋" w:hAnsi="仿宋" w:eastAsia="仿宋"/>
          <w:sz w:val="24"/>
          <w:u w:val="single"/>
        </w:rPr>
        <w:t xml:space="preserve"> （ 单位名称 ） </w:t>
      </w:r>
      <w:r>
        <w:rPr>
          <w:rFonts w:hint="eastAsia" w:ascii="仿宋" w:hAnsi="仿宋" w:eastAsia="仿宋"/>
          <w:sz w:val="24"/>
        </w:rPr>
        <w:t xml:space="preserve">的 </w:t>
      </w:r>
      <w:r>
        <w:rPr>
          <w:rFonts w:hint="eastAsia" w:ascii="仿宋" w:hAnsi="仿宋" w:eastAsia="仿宋"/>
          <w:sz w:val="24"/>
          <w:u w:val="single"/>
        </w:rPr>
        <w:t>（ 项目名称 ）</w:t>
      </w:r>
      <w:r>
        <w:rPr>
          <w:rFonts w:hint="eastAsia" w:ascii="仿宋" w:hAnsi="仿宋" w:eastAsia="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ascii="仿宋" w:hAnsi="仿宋" w:eastAsia="仿宋"/>
          <w:sz w:val="24"/>
        </w:rPr>
      </w:pPr>
      <w:r>
        <w:rPr>
          <w:rFonts w:hint="eastAsia" w:ascii="仿宋" w:hAnsi="仿宋" w:eastAsia="仿宋"/>
          <w:sz w:val="24"/>
        </w:rPr>
        <w:t xml:space="preserve">1. </w:t>
      </w:r>
      <w:r>
        <w:rPr>
          <w:rFonts w:hint="eastAsia" w:ascii="仿宋" w:hAnsi="仿宋" w:eastAsia="仿宋"/>
          <w:sz w:val="24"/>
          <w:u w:val="single"/>
        </w:rPr>
        <w:t xml:space="preserve">（ 标的名称 ） </w:t>
      </w:r>
      <w:r>
        <w:rPr>
          <w:rFonts w:hint="eastAsia" w:ascii="仿宋" w:hAnsi="仿宋" w:eastAsia="仿宋"/>
          <w:sz w:val="24"/>
        </w:rPr>
        <w:t>，属于</w:t>
      </w:r>
      <w:r>
        <w:rPr>
          <w:rFonts w:hint="eastAsia" w:ascii="仿宋" w:hAnsi="仿宋" w:eastAsia="仿宋"/>
          <w:sz w:val="24"/>
          <w:u w:val="single"/>
        </w:rPr>
        <w:t xml:space="preserve"> （ 采购文件中明确的所属行业 ）</w:t>
      </w:r>
      <w:r>
        <w:rPr>
          <w:rFonts w:hint="eastAsia" w:ascii="仿宋" w:hAnsi="仿宋" w:eastAsia="仿宋"/>
          <w:sz w:val="24"/>
        </w:rPr>
        <w:t xml:space="preserve"> ； 承建（承接）企业为</w:t>
      </w:r>
      <w:r>
        <w:rPr>
          <w:rFonts w:hint="eastAsia" w:ascii="仿宋" w:hAnsi="仿宋" w:eastAsia="仿宋"/>
          <w:sz w:val="24"/>
          <w:u w:val="single"/>
        </w:rPr>
        <w:t xml:space="preserve"> （ 企业名称） </w:t>
      </w:r>
      <w:r>
        <w:rPr>
          <w:rFonts w:hint="eastAsia" w:ascii="仿宋" w:hAnsi="仿宋" w:eastAsia="仿宋"/>
          <w:sz w:val="24"/>
        </w:rPr>
        <w:t>，从业人员人，营业收入为万元，资产总额为万元，属于</w:t>
      </w:r>
      <w:r>
        <w:rPr>
          <w:rFonts w:hint="eastAsia" w:ascii="仿宋" w:hAnsi="仿宋" w:eastAsia="仿宋"/>
          <w:sz w:val="24"/>
          <w:u w:val="single"/>
        </w:rPr>
        <w:t xml:space="preserve"> （中型企业 、小型企业 、微型企业 ） </w:t>
      </w:r>
      <w:r>
        <w:rPr>
          <w:rFonts w:hint="eastAsia" w:ascii="仿宋" w:hAnsi="仿宋" w:eastAsia="仿宋"/>
          <w:sz w:val="24"/>
        </w:rPr>
        <w:t xml:space="preserve">； </w:t>
      </w:r>
    </w:p>
    <w:p>
      <w:pPr>
        <w:spacing w:line="560" w:lineRule="exact"/>
        <w:ind w:firstLine="960" w:firstLineChars="400"/>
        <w:rPr>
          <w:rFonts w:ascii="仿宋" w:hAnsi="仿宋" w:eastAsia="仿宋"/>
          <w:sz w:val="24"/>
        </w:rPr>
      </w:pPr>
      <w:r>
        <w:rPr>
          <w:rFonts w:hint="eastAsia" w:ascii="仿宋" w:hAnsi="仿宋" w:eastAsia="仿宋"/>
          <w:sz w:val="24"/>
        </w:rPr>
        <w:t xml:space="preserve">2. </w:t>
      </w:r>
      <w:r>
        <w:rPr>
          <w:rFonts w:hint="eastAsia" w:ascii="仿宋" w:hAnsi="仿宋" w:eastAsia="仿宋"/>
          <w:sz w:val="24"/>
          <w:u w:val="single"/>
        </w:rPr>
        <w:t xml:space="preserve">（ 标的名称 ） </w:t>
      </w:r>
      <w:r>
        <w:rPr>
          <w:rFonts w:hint="eastAsia" w:ascii="仿宋" w:hAnsi="仿宋" w:eastAsia="仿宋"/>
          <w:sz w:val="24"/>
        </w:rPr>
        <w:t>，属于</w:t>
      </w:r>
      <w:r>
        <w:rPr>
          <w:rFonts w:hint="eastAsia" w:ascii="仿宋" w:hAnsi="仿宋" w:eastAsia="仿宋"/>
          <w:sz w:val="24"/>
          <w:u w:val="single"/>
        </w:rPr>
        <w:t xml:space="preserve"> （采购文件中明确的所属行业） </w:t>
      </w:r>
      <w:r>
        <w:rPr>
          <w:rFonts w:hint="eastAsia" w:ascii="仿宋" w:hAnsi="仿宋" w:eastAsia="仿宋"/>
          <w:sz w:val="24"/>
        </w:rPr>
        <w:t>； 承建（承接）企业为</w:t>
      </w:r>
      <w:r>
        <w:rPr>
          <w:rFonts w:hint="eastAsia" w:ascii="仿宋" w:hAnsi="仿宋" w:eastAsia="仿宋"/>
          <w:sz w:val="24"/>
          <w:u w:val="single"/>
        </w:rPr>
        <w:t xml:space="preserve"> （企业名称 ）</w:t>
      </w:r>
      <w:r>
        <w:rPr>
          <w:rFonts w:hint="eastAsia" w:ascii="仿宋" w:hAnsi="仿宋" w:eastAsia="仿宋"/>
          <w:sz w:val="24"/>
        </w:rPr>
        <w:t xml:space="preserve"> ，从业人员人，营业收入为万元，资产总额为万元，属于</w:t>
      </w:r>
      <w:r>
        <w:rPr>
          <w:rFonts w:hint="eastAsia" w:ascii="仿宋" w:hAnsi="仿宋" w:eastAsia="仿宋"/>
          <w:sz w:val="24"/>
          <w:u w:val="single"/>
        </w:rPr>
        <w:t xml:space="preserve">（ 中型企业 、小型企业 、微型企业 ） </w:t>
      </w:r>
      <w:r>
        <w:rPr>
          <w:rFonts w:hint="eastAsia" w:ascii="仿宋" w:hAnsi="仿宋" w:eastAsia="仿宋"/>
          <w:sz w:val="24"/>
        </w:rPr>
        <w:t>；</w:t>
      </w:r>
    </w:p>
    <w:p>
      <w:pPr>
        <w:spacing w:line="560" w:lineRule="exact"/>
        <w:ind w:firstLine="960" w:firstLineChars="400"/>
        <w:rPr>
          <w:rFonts w:ascii="仿宋" w:hAnsi="仿宋" w:eastAsia="仿宋"/>
          <w:sz w:val="24"/>
        </w:rPr>
      </w:pPr>
      <w:r>
        <w:rPr>
          <w:rFonts w:hint="eastAsia" w:ascii="仿宋" w:hAnsi="仿宋" w:eastAsia="仿宋"/>
          <w:sz w:val="24"/>
        </w:rPr>
        <w:t xml:space="preserve"> ……</w:t>
      </w:r>
    </w:p>
    <w:p>
      <w:pPr>
        <w:spacing w:line="560" w:lineRule="exact"/>
        <w:ind w:firstLine="960" w:firstLineChars="400"/>
        <w:rPr>
          <w:rFonts w:ascii="仿宋" w:hAnsi="仿宋" w:eastAsia="仿宋"/>
          <w:sz w:val="24"/>
        </w:rPr>
      </w:pPr>
      <w:r>
        <w:rPr>
          <w:rFonts w:hint="eastAsia" w:ascii="仿宋" w:hAnsi="仿宋" w:eastAsia="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ascii="仿宋" w:hAnsi="仿宋" w:eastAsia="仿宋" w:cs="宋体"/>
          <w:sz w:val="24"/>
        </w:rPr>
      </w:pPr>
    </w:p>
    <w:p>
      <w:pPr>
        <w:tabs>
          <w:tab w:val="left" w:pos="2996"/>
        </w:tabs>
        <w:spacing w:line="600" w:lineRule="exact"/>
        <w:ind w:firstLine="480" w:firstLineChars="200"/>
        <w:rPr>
          <w:rFonts w:ascii="仿宋" w:hAnsi="仿宋" w:eastAsia="仿宋" w:cs="宋体"/>
          <w:sz w:val="24"/>
        </w:rPr>
      </w:pPr>
    </w:p>
    <w:p>
      <w:pPr>
        <w:tabs>
          <w:tab w:val="left" w:pos="2996"/>
        </w:tabs>
        <w:spacing w:line="600" w:lineRule="exact"/>
        <w:ind w:firstLine="480" w:firstLineChars="200"/>
        <w:jc w:val="right"/>
        <w:rPr>
          <w:rFonts w:ascii="仿宋" w:hAnsi="仿宋" w:eastAsia="仿宋" w:cs="宋体"/>
          <w:sz w:val="24"/>
        </w:rPr>
      </w:pPr>
      <w:r>
        <w:rPr>
          <w:rFonts w:hint="eastAsia" w:ascii="仿宋" w:hAnsi="仿宋" w:eastAsia="仿宋" w:cs="宋体"/>
          <w:sz w:val="24"/>
        </w:rPr>
        <w:t>供应商名称（盖章）：</w:t>
      </w:r>
    </w:p>
    <w:p>
      <w:pPr>
        <w:tabs>
          <w:tab w:val="left" w:pos="2996"/>
        </w:tabs>
        <w:spacing w:line="600" w:lineRule="exact"/>
        <w:ind w:firstLine="480" w:firstLineChars="200"/>
        <w:jc w:val="right"/>
        <w:rPr>
          <w:rFonts w:ascii="仿宋" w:hAnsi="仿宋" w:eastAsia="仿宋" w:cs="宋体"/>
          <w:sz w:val="24"/>
        </w:rPr>
      </w:pPr>
      <w:r>
        <w:rPr>
          <w:rFonts w:hint="eastAsia" w:ascii="仿宋" w:hAnsi="仿宋" w:eastAsia="仿宋" w:cs="宋体"/>
          <w:sz w:val="24"/>
        </w:rPr>
        <w:t>日　期：</w:t>
      </w:r>
    </w:p>
    <w:p>
      <w:pPr>
        <w:spacing w:line="600" w:lineRule="exact"/>
        <w:rPr>
          <w:rFonts w:ascii="仿宋" w:hAnsi="仿宋" w:eastAsia="仿宋" w:cs="宋体"/>
          <w:sz w:val="24"/>
        </w:rPr>
      </w:pPr>
      <w:r>
        <w:rPr>
          <w:rFonts w:hint="eastAsia" w:ascii="仿宋" w:hAnsi="仿宋" w:eastAsia="仿宋" w:cs="宋体"/>
          <w:sz w:val="24"/>
        </w:rPr>
        <w:t>注：1、从业人员、营业收入、资产总额填报上一年度数据，无上一年度数据的新成立企业可不填报。</w:t>
      </w:r>
    </w:p>
    <w:p>
      <w:pPr>
        <w:spacing w:line="600" w:lineRule="exact"/>
        <w:rPr>
          <w:rFonts w:ascii="仿宋" w:hAnsi="仿宋" w:eastAsia="仿宋" w:cs="宋体"/>
          <w:sz w:val="24"/>
        </w:rPr>
      </w:pPr>
    </w:p>
    <w:p>
      <w:pPr>
        <w:rPr>
          <w:rFonts w:ascii="仿宋" w:hAnsi="仿宋" w:eastAsia="仿宋" w:cs="宋体"/>
          <w:sz w:val="24"/>
        </w:rPr>
      </w:pPr>
      <w:r>
        <w:rPr>
          <w:rFonts w:ascii="仿宋" w:hAnsi="仿宋" w:eastAsia="仿宋" w:cs="宋体"/>
          <w:sz w:val="24"/>
        </w:rPr>
        <w:br w:type="page"/>
      </w:r>
    </w:p>
    <w:p>
      <w:pPr>
        <w:pStyle w:val="23"/>
      </w:pPr>
    </w:p>
    <w:p>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监狱企业声明函</w:t>
      </w:r>
    </w:p>
    <w:p>
      <w:pPr>
        <w:spacing w:line="600" w:lineRule="exact"/>
        <w:jc w:val="center"/>
        <w:rPr>
          <w:rFonts w:ascii="仿宋" w:hAnsi="仿宋" w:eastAsia="仿宋" w:cs="宋体"/>
          <w:sz w:val="24"/>
        </w:rPr>
      </w:pPr>
      <w:r>
        <w:rPr>
          <w:rFonts w:hint="eastAsia" w:ascii="仿宋" w:hAnsi="仿宋" w:eastAsia="仿宋" w:cs="宋体"/>
          <w:sz w:val="24"/>
        </w:rPr>
        <w:t>【非监狱企业的不用提供】</w:t>
      </w:r>
    </w:p>
    <w:p>
      <w:pPr>
        <w:spacing w:line="600" w:lineRule="exact"/>
        <w:ind w:firstLine="480" w:firstLineChars="200"/>
        <w:rPr>
          <w:rFonts w:ascii="仿宋" w:hAnsi="仿宋" w:eastAsia="仿宋" w:cs="宋体"/>
          <w:sz w:val="24"/>
        </w:rPr>
      </w:pPr>
      <w:r>
        <w:rPr>
          <w:rFonts w:hint="eastAsia" w:ascii="仿宋" w:hAnsi="仿宋" w:eastAsia="仿宋" w:cs="宋体"/>
          <w:sz w:val="24"/>
        </w:rPr>
        <w:t>本企业郑重声明，根据《关于政府采购支持监狱企业发展有关问题的通知》(财库[2014]68号）的规定，本企业为监狱企业。</w:t>
      </w:r>
    </w:p>
    <w:p>
      <w:pPr>
        <w:spacing w:line="600" w:lineRule="exact"/>
        <w:ind w:firstLine="480" w:firstLineChars="200"/>
        <w:rPr>
          <w:rFonts w:ascii="仿宋" w:hAnsi="仿宋" w:eastAsia="仿宋" w:cs="宋体"/>
          <w:sz w:val="24"/>
        </w:rPr>
      </w:pPr>
      <w:r>
        <w:rPr>
          <w:rFonts w:hint="eastAsia" w:ascii="仿宋" w:hAnsi="仿宋" w:eastAsia="仿宋" w:cs="宋体"/>
          <w:sz w:val="24"/>
        </w:rPr>
        <w:t>根据上述标准，我企业属于监狱企业的理由为:</w:t>
      </w:r>
    </w:p>
    <w:p>
      <w:pPr>
        <w:spacing w:line="600" w:lineRule="exact"/>
        <w:ind w:firstLine="480" w:firstLineChars="200"/>
        <w:rPr>
          <w:rFonts w:ascii="仿宋" w:hAnsi="仿宋" w:eastAsia="仿宋" w:cs="宋体"/>
          <w:sz w:val="24"/>
        </w:rPr>
      </w:pPr>
      <w:r>
        <w:rPr>
          <w:rFonts w:hint="eastAsia" w:ascii="仿宋" w:hAnsi="仿宋" w:eastAsia="仿宋" w:cs="宋体"/>
          <w:sz w:val="24"/>
        </w:rPr>
        <w:t>本企业为参加(项目名称:) (项目编号:)采购活动提供本企业的产品。</w:t>
      </w:r>
    </w:p>
    <w:p>
      <w:pPr>
        <w:spacing w:line="600" w:lineRule="exact"/>
        <w:ind w:firstLine="360" w:firstLineChars="150"/>
        <w:rPr>
          <w:rFonts w:ascii="仿宋" w:hAnsi="仿宋" w:eastAsia="仿宋" w:cs="宋体"/>
          <w:sz w:val="24"/>
        </w:rPr>
      </w:pPr>
      <w:r>
        <w:rPr>
          <w:rFonts w:hint="eastAsia" w:ascii="仿宋" w:hAnsi="仿宋" w:eastAsia="仿宋" w:cs="宋体"/>
          <w:sz w:val="24"/>
        </w:rPr>
        <w:t>本企业对上述声明的真实性负责。如有虚假，将依法承担相应责任。</w:t>
      </w:r>
    </w:p>
    <w:p>
      <w:pPr>
        <w:spacing w:line="600" w:lineRule="exact"/>
        <w:rPr>
          <w:rFonts w:ascii="仿宋" w:hAnsi="仿宋" w:eastAsia="仿宋" w:cs="宋体"/>
          <w:sz w:val="24"/>
        </w:rPr>
      </w:pPr>
    </w:p>
    <w:p>
      <w:pPr>
        <w:spacing w:line="600" w:lineRule="exact"/>
        <w:ind w:firstLine="360" w:firstLineChars="150"/>
        <w:jc w:val="right"/>
        <w:rPr>
          <w:rFonts w:ascii="仿宋" w:hAnsi="仿宋" w:eastAsia="仿宋" w:cs="宋体"/>
          <w:sz w:val="24"/>
        </w:rPr>
      </w:pPr>
      <w:r>
        <w:rPr>
          <w:rFonts w:hint="eastAsia" w:ascii="仿宋" w:hAnsi="仿宋" w:eastAsia="仿宋" w:cs="宋体"/>
          <w:sz w:val="24"/>
        </w:rPr>
        <w:t>供应商名称(盖章) :</w:t>
      </w:r>
    </w:p>
    <w:p>
      <w:pPr>
        <w:spacing w:line="600" w:lineRule="exact"/>
        <w:ind w:firstLine="360" w:firstLineChars="150"/>
        <w:jc w:val="right"/>
        <w:rPr>
          <w:rFonts w:ascii="仿宋" w:hAnsi="仿宋" w:eastAsia="仿宋" w:cs="宋体"/>
          <w:sz w:val="24"/>
        </w:rPr>
      </w:pPr>
      <w:r>
        <w:rPr>
          <w:rFonts w:hint="eastAsia" w:ascii="仿宋" w:hAnsi="仿宋" w:eastAsia="仿宋" w:cs="宋体"/>
          <w:sz w:val="24"/>
        </w:rPr>
        <w:t>日期:  年  月   日</w:t>
      </w:r>
    </w:p>
    <w:p>
      <w:pPr>
        <w:spacing w:line="600" w:lineRule="exact"/>
        <w:ind w:firstLine="360" w:firstLineChars="150"/>
        <w:jc w:val="right"/>
        <w:rPr>
          <w:rFonts w:ascii="仿宋" w:hAnsi="仿宋" w:eastAsia="仿宋" w:cs="宋体"/>
          <w:sz w:val="24"/>
        </w:rPr>
      </w:pPr>
    </w:p>
    <w:p>
      <w:pPr>
        <w:spacing w:line="360" w:lineRule="auto"/>
        <w:rPr>
          <w:rFonts w:ascii="仿宋" w:hAnsi="仿宋" w:eastAsia="仿宋" w:cs="宋体"/>
          <w:b/>
          <w:color w:val="FF0000"/>
          <w:szCs w:val="28"/>
        </w:rPr>
      </w:pPr>
      <w:r>
        <w:rPr>
          <w:rFonts w:hint="eastAsia" w:ascii="仿宋" w:hAnsi="仿宋" w:eastAsia="仿宋" w:cs="宋体"/>
          <w:sz w:val="24"/>
        </w:rPr>
        <w:t>注：1、根据《关于政府采购支持监狱企业发展有关问题的通知》（财库[2014]68 号）的规定，供应商提供由省级以上监狱管理局、戒毒管理局（含新疆生产建设兵团）出具的属于监狱企业证明文件的，视同为小型和微型企业；</w:t>
      </w:r>
    </w:p>
    <w:p>
      <w:pPr>
        <w:spacing w:line="600" w:lineRule="exact"/>
        <w:ind w:firstLine="480" w:firstLineChars="200"/>
        <w:rPr>
          <w:rFonts w:ascii="仿宋" w:hAnsi="仿宋" w:eastAsia="仿宋" w:cs="宋体"/>
          <w:sz w:val="24"/>
        </w:rPr>
      </w:pPr>
      <w:r>
        <w:rPr>
          <w:rFonts w:hint="eastAsia" w:ascii="仿宋" w:hAnsi="仿宋" w:eastAsia="仿宋" w:cs="宋体"/>
          <w:sz w:val="24"/>
        </w:rPr>
        <w:t>2、监狱企业参加政府采购活动时，应当提供由省级以上监狱管理局、戒毒管理局(含新疆生产建设兵团)出具的属于监狱企业的证明文件；</w:t>
      </w:r>
    </w:p>
    <w:p>
      <w:pPr>
        <w:spacing w:line="600" w:lineRule="exact"/>
        <w:ind w:firstLine="480" w:firstLineChars="200"/>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ascii="仿宋" w:hAnsi="仿宋" w:eastAsia="仿宋" w:cs="宋体"/>
          <w:sz w:val="24"/>
        </w:rPr>
      </w:pPr>
    </w:p>
    <w:p>
      <w:pPr>
        <w:spacing w:line="360" w:lineRule="auto"/>
        <w:jc w:val="center"/>
        <w:rPr>
          <w:rFonts w:ascii="仿宋" w:hAnsi="仿宋" w:eastAsia="仿宋" w:cs="宋体"/>
          <w:b/>
          <w:bCs/>
          <w:sz w:val="28"/>
          <w:szCs w:val="28"/>
        </w:rPr>
      </w:pPr>
    </w:p>
    <w:p>
      <w:pPr>
        <w:rPr>
          <w:rFonts w:ascii="仿宋" w:hAnsi="仿宋" w:eastAsia="仿宋" w:cs="宋体"/>
          <w:b/>
          <w:bCs/>
          <w:sz w:val="28"/>
          <w:szCs w:val="28"/>
        </w:rPr>
      </w:pPr>
      <w:r>
        <w:rPr>
          <w:rFonts w:hint="eastAsia" w:ascii="仿宋" w:hAnsi="仿宋" w:eastAsia="仿宋" w:cs="宋体"/>
          <w:b/>
          <w:bCs/>
          <w:sz w:val="28"/>
          <w:szCs w:val="28"/>
        </w:rPr>
        <w:br w:type="page"/>
      </w:r>
    </w:p>
    <w:p>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残疾人福利性单位声明函</w:t>
      </w:r>
    </w:p>
    <w:p>
      <w:pPr>
        <w:spacing w:line="600" w:lineRule="exact"/>
        <w:jc w:val="center"/>
        <w:rPr>
          <w:rFonts w:ascii="仿宋" w:hAnsi="仿宋" w:eastAsia="仿宋" w:cs="宋体"/>
          <w:sz w:val="24"/>
        </w:rPr>
      </w:pPr>
      <w:r>
        <w:rPr>
          <w:rFonts w:hint="eastAsia" w:ascii="仿宋" w:hAnsi="仿宋" w:eastAsia="仿宋" w:cs="宋体"/>
          <w:sz w:val="24"/>
        </w:rPr>
        <w:t>【非残疾人福利性单位不用提供】</w:t>
      </w:r>
    </w:p>
    <w:p>
      <w:pPr>
        <w:spacing w:line="600" w:lineRule="exact"/>
        <w:ind w:firstLine="480" w:firstLineChars="200"/>
        <w:rPr>
          <w:rFonts w:ascii="仿宋" w:hAnsi="仿宋" w:eastAsia="仿宋" w:cs="宋体"/>
          <w:sz w:val="24"/>
        </w:rPr>
      </w:pPr>
      <w:r>
        <w:rPr>
          <w:rFonts w:hint="eastAsia" w:ascii="仿宋" w:hAnsi="仿宋" w:eastAsia="仿宋"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本单位对上述声明的真实性负责，如有虚假，将依法承但相应责任。</w:t>
      </w:r>
    </w:p>
    <w:p>
      <w:pPr>
        <w:spacing w:line="600" w:lineRule="exact"/>
        <w:ind w:firstLine="480" w:firstLineChars="200"/>
        <w:rPr>
          <w:rFonts w:ascii="仿宋" w:hAnsi="仿宋" w:eastAsia="仿宋" w:cs="宋体"/>
          <w:sz w:val="24"/>
        </w:rPr>
      </w:pPr>
    </w:p>
    <w:p>
      <w:pPr>
        <w:spacing w:line="600" w:lineRule="exact"/>
        <w:ind w:firstLine="480" w:firstLineChars="200"/>
        <w:rPr>
          <w:rFonts w:ascii="仿宋" w:hAnsi="仿宋" w:eastAsia="仿宋" w:cs="宋体"/>
          <w:sz w:val="24"/>
        </w:rPr>
      </w:pPr>
    </w:p>
    <w:p>
      <w:pPr>
        <w:spacing w:line="600" w:lineRule="exact"/>
        <w:ind w:firstLine="480" w:firstLineChars="200"/>
        <w:jc w:val="right"/>
        <w:rPr>
          <w:rFonts w:ascii="仿宋" w:hAnsi="仿宋" w:eastAsia="仿宋" w:cs="宋体"/>
          <w:sz w:val="24"/>
        </w:rPr>
      </w:pPr>
      <w:r>
        <w:rPr>
          <w:rFonts w:hint="eastAsia" w:ascii="仿宋" w:hAnsi="仿宋" w:eastAsia="仿宋" w:cs="宋体"/>
          <w:sz w:val="24"/>
        </w:rPr>
        <w:t>供应商名称(盖章)：</w:t>
      </w:r>
    </w:p>
    <w:p>
      <w:pPr>
        <w:spacing w:line="600" w:lineRule="exact"/>
        <w:ind w:firstLine="480" w:firstLineChars="200"/>
        <w:jc w:val="right"/>
        <w:rPr>
          <w:rFonts w:ascii="仿宋" w:hAnsi="仿宋" w:eastAsia="仿宋" w:cs="宋体"/>
          <w:sz w:val="24"/>
        </w:rPr>
      </w:pPr>
      <w:r>
        <w:rPr>
          <w:rFonts w:hint="eastAsia" w:ascii="仿宋" w:hAnsi="仿宋" w:eastAsia="仿宋" w:cs="宋体"/>
          <w:sz w:val="24"/>
        </w:rPr>
        <w:t>日期：  年  月  日</w:t>
      </w:r>
    </w:p>
    <w:p>
      <w:pPr>
        <w:spacing w:line="360" w:lineRule="auto"/>
        <w:rPr>
          <w:rFonts w:ascii="仿宋" w:hAnsi="仿宋" w:eastAsia="仿宋" w:cs="宋体"/>
          <w:b/>
          <w:color w:val="FF0000"/>
          <w:szCs w:val="28"/>
        </w:rPr>
      </w:pPr>
    </w:p>
    <w:p>
      <w:pPr>
        <w:spacing w:line="360" w:lineRule="auto"/>
        <w:rPr>
          <w:rFonts w:ascii="仿宋" w:hAnsi="仿宋" w:eastAsia="仿宋" w:cs="宋体"/>
          <w:b/>
          <w:color w:val="FF0000"/>
          <w:szCs w:val="28"/>
        </w:rPr>
      </w:pPr>
    </w:p>
    <w:p>
      <w:pPr>
        <w:spacing w:line="600" w:lineRule="exact"/>
        <w:rPr>
          <w:rFonts w:ascii="仿宋" w:hAnsi="仿宋" w:eastAsia="仿宋" w:cs="宋体"/>
          <w:sz w:val="24"/>
        </w:rPr>
      </w:pPr>
      <w:r>
        <w:rPr>
          <w:rFonts w:hint="eastAsia" w:ascii="仿宋" w:hAnsi="仿宋" w:eastAsia="仿宋" w:cs="宋体"/>
          <w:sz w:val="24"/>
        </w:rPr>
        <w:t>注：1、符合《关于促进残疾人就业政府采购政策的通知》（财库〔2017〕141 号）规定的条件并提供《残疾人福利性单位声明函》的残疾人福利性单位视同小型、微型企</w:t>
      </w:r>
    </w:p>
    <w:p>
      <w:pPr>
        <w:spacing w:line="360" w:lineRule="auto"/>
        <w:rPr>
          <w:rFonts w:ascii="仿宋" w:hAnsi="仿宋" w:eastAsia="仿宋" w:cs="宋体"/>
          <w:sz w:val="24"/>
        </w:rPr>
      </w:pPr>
      <w:r>
        <w:rPr>
          <w:rFonts w:hint="eastAsia" w:ascii="仿宋" w:hAnsi="仿宋" w:eastAsia="仿宋" w:cs="宋体"/>
          <w:sz w:val="24"/>
        </w:rPr>
        <w:t>业。</w:t>
      </w:r>
    </w:p>
    <w:p>
      <w:pPr>
        <w:spacing w:line="360" w:lineRule="auto"/>
        <w:rPr>
          <w:rFonts w:ascii="仿宋" w:hAnsi="仿宋" w:eastAsia="仿宋" w:cs="宋体"/>
          <w:b/>
          <w:color w:val="FF0000"/>
          <w:szCs w:val="28"/>
        </w:rPr>
      </w:pPr>
    </w:p>
    <w:p>
      <w:pPr>
        <w:spacing w:line="600" w:lineRule="exact"/>
        <w:jc w:val="center"/>
        <w:rPr>
          <w:rFonts w:ascii="仿宋" w:hAnsi="仿宋" w:eastAsia="仿宋" w:cs="宋体"/>
          <w:b/>
          <w:bCs/>
          <w:spacing w:val="24"/>
          <w:sz w:val="28"/>
          <w:szCs w:val="28"/>
        </w:rPr>
      </w:pPr>
      <w:r>
        <w:rPr>
          <w:rFonts w:hint="eastAsia" w:ascii="仿宋" w:hAnsi="仿宋" w:eastAsia="仿宋" w:cs="宋体"/>
          <w:b/>
          <w:bCs/>
          <w:spacing w:val="24"/>
          <w:sz w:val="28"/>
          <w:szCs w:val="28"/>
        </w:rPr>
        <w:br w:type="textWrapping"/>
      </w:r>
      <w:r>
        <w:rPr>
          <w:rFonts w:hint="eastAsia" w:ascii="仿宋" w:hAnsi="仿宋" w:eastAsia="仿宋" w:cs="宋体"/>
          <w:b/>
          <w:bCs/>
          <w:spacing w:val="24"/>
          <w:sz w:val="28"/>
          <w:szCs w:val="28"/>
        </w:rPr>
        <w:br w:type="textWrapping"/>
      </w:r>
    </w:p>
    <w:p>
      <w:pPr>
        <w:spacing w:line="600" w:lineRule="exact"/>
        <w:jc w:val="center"/>
        <w:rPr>
          <w:rFonts w:ascii="仿宋" w:hAnsi="仿宋" w:eastAsia="仿宋" w:cs="宋体"/>
          <w:b/>
          <w:szCs w:val="28"/>
        </w:rPr>
      </w:pPr>
      <w:r>
        <w:rPr>
          <w:rFonts w:hint="eastAsia" w:ascii="仿宋" w:hAnsi="仿宋" w:eastAsia="仿宋" w:cs="宋体"/>
          <w:b/>
          <w:bCs/>
          <w:spacing w:val="24"/>
          <w:sz w:val="28"/>
          <w:szCs w:val="28"/>
        </w:rPr>
        <w:br w:type="page"/>
      </w:r>
      <w:r>
        <w:rPr>
          <w:rFonts w:hint="eastAsia" w:ascii="仿宋" w:hAnsi="仿宋" w:eastAsia="仿宋" w:cs="宋体"/>
          <w:b/>
          <w:bCs/>
          <w:spacing w:val="24"/>
          <w:sz w:val="28"/>
          <w:szCs w:val="28"/>
        </w:rPr>
        <w:t>企业业绩</w:t>
      </w:r>
    </w:p>
    <w:p>
      <w:pPr>
        <w:spacing w:line="600" w:lineRule="exact"/>
        <w:rPr>
          <w:rFonts w:ascii="仿宋" w:hAnsi="仿宋" w:eastAsia="仿宋"/>
          <w:color w:val="000000"/>
          <w:sz w:val="24"/>
        </w:rPr>
      </w:pPr>
      <w:r>
        <w:rPr>
          <w:rFonts w:hint="eastAsia" w:ascii="仿宋" w:hAnsi="仿宋" w:eastAsia="仿宋"/>
          <w:color w:val="000000"/>
          <w:sz w:val="24"/>
        </w:rPr>
        <w:t>供应商全称（加盖公章）：</w:t>
      </w:r>
    </w:p>
    <w:p>
      <w:pPr>
        <w:spacing w:line="600" w:lineRule="exact"/>
        <w:rPr>
          <w:rFonts w:ascii="仿宋" w:hAnsi="仿宋" w:eastAsia="仿宋"/>
          <w:color w:val="000000"/>
          <w:sz w:val="24"/>
        </w:rPr>
      </w:pPr>
      <w:r>
        <w:rPr>
          <w:rFonts w:hint="eastAsia" w:ascii="仿宋" w:hAnsi="仿宋" w:eastAsia="仿宋"/>
          <w:color w:val="000000"/>
          <w:sz w:val="24"/>
        </w:rPr>
        <w:t>项目</w:t>
      </w:r>
      <w:r>
        <w:rPr>
          <w:rFonts w:ascii="仿宋" w:hAnsi="仿宋" w:eastAsia="仿宋"/>
          <w:color w:val="000000"/>
          <w:sz w:val="24"/>
        </w:rPr>
        <w:t>编号：</w:t>
      </w:r>
    </w:p>
    <w:p>
      <w:pPr>
        <w:pStyle w:val="23"/>
        <w:ind w:left="0" w:leftChars="0" w:firstLine="0" w:firstLineChars="0"/>
      </w:pPr>
      <w:r>
        <w:rPr>
          <w:rFonts w:hint="eastAsia" w:ascii="仿宋" w:hAnsi="仿宋" w:eastAsia="仿宋"/>
          <w:color w:val="000000"/>
          <w:sz w:val="24"/>
          <w:szCs w:val="24"/>
          <w:lang w:eastAsia="zh-CN"/>
        </w:rPr>
        <w:t>标项：（标段一</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eastAsia="zh-CN"/>
        </w:rPr>
        <w:t>二）</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pPr>
              <w:spacing w:line="360" w:lineRule="auto"/>
              <w:jc w:val="center"/>
              <w:rPr>
                <w:rFonts w:ascii="仿宋" w:hAnsi="仿宋" w:eastAsia="仿宋"/>
                <w:bCs/>
                <w:color w:val="000000"/>
                <w:sz w:val="24"/>
              </w:rPr>
            </w:pPr>
            <w:r>
              <w:rPr>
                <w:rFonts w:hint="eastAsia" w:ascii="仿宋" w:hAnsi="仿宋" w:eastAsia="仿宋"/>
                <w:bCs/>
                <w:color w:val="000000"/>
                <w:sz w:val="24"/>
              </w:rPr>
              <w:t>序号</w:t>
            </w:r>
          </w:p>
        </w:tc>
        <w:tc>
          <w:tcPr>
            <w:tcW w:w="1330" w:type="dxa"/>
            <w:noWrap/>
            <w:vAlign w:val="center"/>
          </w:tcPr>
          <w:p>
            <w:pPr>
              <w:spacing w:line="360" w:lineRule="auto"/>
              <w:jc w:val="center"/>
              <w:rPr>
                <w:rFonts w:ascii="仿宋" w:hAnsi="仿宋" w:eastAsia="仿宋"/>
                <w:bCs/>
                <w:color w:val="000000"/>
                <w:sz w:val="24"/>
              </w:rPr>
            </w:pPr>
            <w:r>
              <w:rPr>
                <w:rFonts w:hint="eastAsia" w:ascii="仿宋" w:hAnsi="仿宋" w:eastAsia="仿宋"/>
                <w:bCs/>
                <w:color w:val="000000"/>
                <w:sz w:val="24"/>
              </w:rPr>
              <w:t>项目名称</w:t>
            </w:r>
          </w:p>
        </w:tc>
        <w:tc>
          <w:tcPr>
            <w:tcW w:w="1632" w:type="dxa"/>
            <w:noWrap/>
            <w:vAlign w:val="center"/>
          </w:tcPr>
          <w:p>
            <w:pPr>
              <w:spacing w:line="360" w:lineRule="auto"/>
              <w:jc w:val="center"/>
              <w:rPr>
                <w:rFonts w:ascii="仿宋" w:hAnsi="仿宋" w:eastAsia="仿宋"/>
                <w:bCs/>
                <w:color w:val="000000"/>
                <w:sz w:val="24"/>
              </w:rPr>
            </w:pPr>
            <w:r>
              <w:rPr>
                <w:rFonts w:hint="eastAsia" w:ascii="仿宋" w:hAnsi="仿宋" w:eastAsia="仿宋"/>
                <w:bCs/>
                <w:color w:val="000000"/>
                <w:sz w:val="24"/>
              </w:rPr>
              <w:t>使用方</w:t>
            </w:r>
          </w:p>
        </w:tc>
        <w:tc>
          <w:tcPr>
            <w:tcW w:w="1632" w:type="dxa"/>
            <w:noWrap/>
            <w:vAlign w:val="center"/>
          </w:tcPr>
          <w:p>
            <w:pPr>
              <w:spacing w:line="360" w:lineRule="auto"/>
              <w:jc w:val="center"/>
              <w:rPr>
                <w:rFonts w:ascii="仿宋" w:hAnsi="仿宋" w:eastAsia="仿宋"/>
                <w:bCs/>
                <w:color w:val="000000"/>
                <w:sz w:val="24"/>
              </w:rPr>
            </w:pPr>
            <w:r>
              <w:rPr>
                <w:rFonts w:hint="eastAsia" w:ascii="仿宋" w:hAnsi="仿宋" w:eastAsia="仿宋"/>
                <w:bCs/>
                <w:color w:val="000000"/>
                <w:sz w:val="24"/>
              </w:rPr>
              <w:t>签订时间</w:t>
            </w:r>
          </w:p>
        </w:tc>
        <w:tc>
          <w:tcPr>
            <w:tcW w:w="2235" w:type="dxa"/>
            <w:noWrap/>
            <w:vAlign w:val="center"/>
          </w:tcPr>
          <w:p>
            <w:pPr>
              <w:spacing w:line="360" w:lineRule="auto"/>
              <w:jc w:val="center"/>
              <w:rPr>
                <w:rFonts w:ascii="仿宋" w:hAnsi="仿宋" w:eastAsia="仿宋"/>
                <w:bCs/>
                <w:color w:val="000000"/>
                <w:sz w:val="24"/>
              </w:rPr>
            </w:pPr>
            <w:r>
              <w:rPr>
                <w:rFonts w:hint="eastAsia" w:ascii="仿宋" w:hAnsi="仿宋" w:eastAsia="仿宋"/>
                <w:bCs/>
                <w:color w:val="000000"/>
                <w:sz w:val="24"/>
              </w:rPr>
              <w:t>使用方联系人</w:t>
            </w:r>
          </w:p>
        </w:tc>
        <w:tc>
          <w:tcPr>
            <w:tcW w:w="1632" w:type="dxa"/>
            <w:noWrap/>
            <w:vAlign w:val="center"/>
          </w:tcPr>
          <w:p>
            <w:pPr>
              <w:spacing w:line="360" w:lineRule="auto"/>
              <w:jc w:val="center"/>
              <w:rPr>
                <w:rFonts w:ascii="仿宋" w:hAnsi="仿宋" w:eastAsia="仿宋"/>
                <w:bCs/>
                <w:color w:val="000000"/>
                <w:sz w:val="24"/>
              </w:rPr>
            </w:pPr>
            <w:r>
              <w:rPr>
                <w:rFonts w:hint="eastAsia" w:ascii="仿宋" w:hAnsi="仿宋" w:eastAsia="仿宋"/>
                <w:bCs/>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pPr>
              <w:spacing w:line="360" w:lineRule="auto"/>
              <w:jc w:val="center"/>
              <w:rPr>
                <w:rFonts w:ascii="仿宋" w:hAnsi="仿宋" w:eastAsia="仿宋"/>
                <w:bCs/>
                <w:color w:val="000000"/>
                <w:sz w:val="24"/>
              </w:rPr>
            </w:pPr>
          </w:p>
        </w:tc>
        <w:tc>
          <w:tcPr>
            <w:tcW w:w="1330"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c>
          <w:tcPr>
            <w:tcW w:w="2235" w:type="dxa"/>
            <w:noWrap/>
            <w:vAlign w:val="center"/>
          </w:tcPr>
          <w:p>
            <w:pPr>
              <w:spacing w:line="360" w:lineRule="auto"/>
              <w:jc w:val="center"/>
              <w:rPr>
                <w:rFonts w:ascii="仿宋" w:hAnsi="仿宋" w:eastAsia="仿宋"/>
                <w:bCs/>
                <w:color w:val="000000"/>
                <w:sz w:val="24"/>
              </w:rPr>
            </w:pPr>
          </w:p>
        </w:tc>
        <w:tc>
          <w:tcPr>
            <w:tcW w:w="1632" w:type="dxa"/>
            <w:noWrap/>
            <w:vAlign w:val="center"/>
          </w:tcPr>
          <w:p>
            <w:pPr>
              <w:spacing w:line="360" w:lineRule="auto"/>
              <w:jc w:val="center"/>
              <w:rPr>
                <w:rFonts w:ascii="仿宋" w:hAnsi="仿宋" w:eastAsia="仿宋"/>
                <w:bCs/>
                <w:color w:val="000000"/>
                <w:sz w:val="24"/>
              </w:rPr>
            </w:pPr>
          </w:p>
        </w:tc>
      </w:tr>
    </w:tbl>
    <w:p>
      <w:pPr>
        <w:rPr>
          <w:rFonts w:ascii="仿宋" w:hAnsi="仿宋" w:eastAsia="仿宋"/>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法定代表人或授权代理人签名或盖章：</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日期：     年  月  日</w:t>
      </w:r>
    </w:p>
    <w:p>
      <w:pPr>
        <w:spacing w:line="360" w:lineRule="auto"/>
        <w:rPr>
          <w:rFonts w:ascii="仿宋" w:hAnsi="仿宋" w:eastAsia="仿宋" w:cs="宋体"/>
          <w:color w:val="000000"/>
          <w:sz w:val="24"/>
        </w:rPr>
      </w:pPr>
    </w:p>
    <w:p>
      <w:pPr>
        <w:spacing w:line="500" w:lineRule="exact"/>
        <w:rPr>
          <w:rFonts w:ascii="仿宋" w:hAnsi="仿宋" w:eastAsia="仿宋"/>
          <w:b/>
          <w:color w:val="000000"/>
          <w:sz w:val="24"/>
        </w:rPr>
      </w:pPr>
      <w:r>
        <w:rPr>
          <w:rFonts w:hint="eastAsia" w:ascii="仿宋" w:hAnsi="仿宋" w:eastAsia="仿宋"/>
          <w:b/>
          <w:color w:val="000000"/>
          <w:sz w:val="24"/>
        </w:rPr>
        <w:t>注：</w:t>
      </w:r>
    </w:p>
    <w:p>
      <w:pPr>
        <w:spacing w:line="500" w:lineRule="exact"/>
        <w:ind w:firstLine="480" w:firstLineChars="200"/>
        <w:rPr>
          <w:rFonts w:ascii="仿宋" w:hAnsi="仿宋" w:eastAsia="仿宋"/>
          <w:bCs/>
          <w:color w:val="000000"/>
          <w:sz w:val="24"/>
        </w:rPr>
      </w:pPr>
      <w:r>
        <w:rPr>
          <w:rFonts w:hint="eastAsia" w:ascii="仿宋" w:hAnsi="仿宋" w:eastAsia="仿宋"/>
          <w:color w:val="000000"/>
          <w:sz w:val="24"/>
        </w:rPr>
        <w:t>1.</w:t>
      </w:r>
      <w:r>
        <w:rPr>
          <w:rFonts w:hint="eastAsia" w:ascii="仿宋" w:hAnsi="仿宋" w:eastAsia="仿宋"/>
          <w:bCs/>
          <w:color w:val="000000"/>
          <w:sz w:val="24"/>
        </w:rPr>
        <w:t>须附中标（成交）通知书、合同及竣工验收报告，三者</w:t>
      </w:r>
      <w:r>
        <w:rPr>
          <w:rFonts w:hint="eastAsia" w:ascii="仿宋" w:hAnsi="仿宋" w:eastAsia="仿宋" w:cs="Times New Roman"/>
          <w:bCs/>
          <w:color w:val="000000"/>
          <w:sz w:val="24"/>
          <w:lang w:eastAsia="zh-CN"/>
        </w:rPr>
        <w:t>复印件并加盖公章</w:t>
      </w:r>
      <w:r>
        <w:rPr>
          <w:rFonts w:hint="eastAsia" w:ascii="仿宋" w:hAnsi="仿宋" w:eastAsia="仿宋" w:cs="Times New Roman"/>
          <w:bCs/>
          <w:color w:val="000000"/>
          <w:sz w:val="24"/>
        </w:rPr>
        <w:t>缺</w:t>
      </w:r>
      <w:r>
        <w:rPr>
          <w:rFonts w:hint="eastAsia" w:ascii="仿宋" w:hAnsi="仿宋" w:eastAsia="仿宋"/>
          <w:bCs/>
          <w:color w:val="000000"/>
          <w:sz w:val="24"/>
        </w:rPr>
        <w:t>一不可。</w:t>
      </w:r>
    </w:p>
    <w:p>
      <w:pPr>
        <w:spacing w:line="500" w:lineRule="exact"/>
        <w:ind w:firstLine="480" w:firstLineChars="200"/>
        <w:rPr>
          <w:rFonts w:ascii="仿宋" w:hAnsi="仿宋" w:eastAsia="仿宋"/>
          <w:color w:val="000000"/>
          <w:sz w:val="24"/>
        </w:rPr>
      </w:pPr>
      <w:r>
        <w:rPr>
          <w:rFonts w:hint="eastAsia" w:ascii="仿宋" w:hAnsi="仿宋" w:eastAsia="仿宋"/>
          <w:color w:val="000000"/>
          <w:sz w:val="24"/>
        </w:rPr>
        <w:t>2.此表仅提供了表格形式，供应商应根据需要准备足够数量的表格来填写。</w:t>
      </w:r>
    </w:p>
    <w:p>
      <w:pPr>
        <w:spacing w:line="500" w:lineRule="exact"/>
        <w:ind w:firstLine="480" w:firstLineChars="200"/>
        <w:rPr>
          <w:rFonts w:ascii="仿宋" w:hAnsi="仿宋" w:eastAsia="仿宋"/>
          <w:bCs/>
          <w:color w:val="000000"/>
          <w:sz w:val="24"/>
        </w:rPr>
      </w:pPr>
    </w:p>
    <w:p>
      <w:pPr>
        <w:rPr>
          <w:rFonts w:hint="eastAsia" w:ascii="仿宋" w:hAnsi="仿宋" w:eastAsia="仿宋" w:cs="宋体"/>
          <w:b/>
          <w:bCs/>
          <w:spacing w:val="24"/>
          <w:sz w:val="28"/>
          <w:szCs w:val="28"/>
        </w:rPr>
      </w:pPr>
      <w:r>
        <w:rPr>
          <w:rFonts w:hint="eastAsia" w:ascii="仿宋" w:hAnsi="仿宋" w:eastAsia="仿宋" w:cs="宋体"/>
          <w:b/>
          <w:bCs/>
          <w:spacing w:val="24"/>
          <w:sz w:val="28"/>
          <w:szCs w:val="28"/>
        </w:rPr>
        <w:br w:type="page"/>
      </w:r>
    </w:p>
    <w:p>
      <w:pPr>
        <w:spacing w:line="600" w:lineRule="exact"/>
        <w:jc w:val="center"/>
        <w:rPr>
          <w:rFonts w:ascii="仿宋" w:hAnsi="仿宋" w:eastAsia="仿宋" w:cs="宋体"/>
          <w:b/>
          <w:bCs/>
          <w:spacing w:val="24"/>
          <w:sz w:val="28"/>
          <w:szCs w:val="28"/>
        </w:rPr>
      </w:pPr>
      <w:r>
        <w:rPr>
          <w:rFonts w:hint="eastAsia" w:ascii="仿宋" w:hAnsi="仿宋" w:eastAsia="仿宋" w:cs="宋体"/>
          <w:b/>
          <w:bCs/>
          <w:spacing w:val="24"/>
          <w:sz w:val="28"/>
          <w:szCs w:val="28"/>
        </w:rPr>
        <w:t>企业认证</w:t>
      </w:r>
    </w:p>
    <w:p>
      <w:pPr>
        <w:spacing w:line="600" w:lineRule="exact"/>
        <w:rPr>
          <w:rFonts w:ascii="仿宋" w:hAnsi="仿宋" w:eastAsia="仿宋"/>
          <w:color w:val="000000"/>
          <w:sz w:val="24"/>
        </w:rPr>
      </w:pPr>
      <w:r>
        <w:rPr>
          <w:rFonts w:hint="eastAsia" w:ascii="仿宋" w:hAnsi="仿宋" w:eastAsia="仿宋"/>
          <w:color w:val="000000"/>
          <w:sz w:val="24"/>
        </w:rPr>
        <w:t>供应商全称（加盖公章）：</w:t>
      </w:r>
    </w:p>
    <w:p>
      <w:pPr>
        <w:spacing w:line="600" w:lineRule="exact"/>
        <w:rPr>
          <w:rFonts w:ascii="仿宋" w:hAnsi="仿宋" w:eastAsia="仿宋"/>
          <w:color w:val="000000"/>
          <w:sz w:val="24"/>
        </w:rPr>
      </w:pPr>
      <w:r>
        <w:rPr>
          <w:rFonts w:hint="eastAsia" w:ascii="仿宋" w:hAnsi="仿宋" w:eastAsia="仿宋"/>
          <w:color w:val="000000"/>
          <w:sz w:val="24"/>
        </w:rPr>
        <w:t>项目</w:t>
      </w:r>
      <w:r>
        <w:rPr>
          <w:rFonts w:ascii="仿宋" w:hAnsi="仿宋" w:eastAsia="仿宋"/>
          <w:color w:val="000000"/>
          <w:sz w:val="24"/>
        </w:rPr>
        <w:t>编号：</w:t>
      </w:r>
    </w:p>
    <w:p>
      <w:pPr>
        <w:pStyle w:val="23"/>
        <w:ind w:left="0" w:leftChars="0" w:firstLine="0" w:firstLineChars="0"/>
      </w:pPr>
      <w:r>
        <w:rPr>
          <w:rFonts w:hint="eastAsia" w:ascii="仿宋" w:hAnsi="仿宋" w:eastAsia="仿宋"/>
          <w:color w:val="000000"/>
          <w:sz w:val="24"/>
          <w:szCs w:val="24"/>
          <w:lang w:eastAsia="zh-CN"/>
        </w:rPr>
        <w:t>标项：（标段一</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eastAsia="zh-CN"/>
        </w:rPr>
        <w:t>二）</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r>
              <w:rPr>
                <w:rFonts w:hint="eastAsia" w:ascii="仿宋" w:hAnsi="仿宋" w:eastAsia="仿宋" w:cs="宋体"/>
                <w:sz w:val="24"/>
              </w:rPr>
              <w:t>序号</w:t>
            </w:r>
          </w:p>
        </w:tc>
        <w:tc>
          <w:tcPr>
            <w:tcW w:w="1980" w:type="dxa"/>
            <w:noWrap/>
            <w:vAlign w:val="center"/>
          </w:tcPr>
          <w:p>
            <w:pPr>
              <w:spacing w:line="440" w:lineRule="exact"/>
              <w:jc w:val="center"/>
              <w:rPr>
                <w:rFonts w:ascii="仿宋" w:hAnsi="仿宋" w:eastAsia="仿宋" w:cs="宋体"/>
                <w:sz w:val="24"/>
              </w:rPr>
            </w:pPr>
            <w:r>
              <w:rPr>
                <w:rFonts w:hint="eastAsia" w:ascii="仿宋" w:hAnsi="仿宋" w:eastAsia="仿宋" w:cs="宋体"/>
                <w:sz w:val="24"/>
              </w:rPr>
              <w:t>证书名称</w:t>
            </w:r>
          </w:p>
        </w:tc>
        <w:tc>
          <w:tcPr>
            <w:tcW w:w="1596" w:type="dxa"/>
            <w:noWrap/>
            <w:vAlign w:val="center"/>
          </w:tcPr>
          <w:p>
            <w:pPr>
              <w:spacing w:line="440" w:lineRule="exact"/>
              <w:jc w:val="center"/>
              <w:rPr>
                <w:rFonts w:ascii="仿宋" w:hAnsi="仿宋" w:eastAsia="仿宋" w:cs="宋体"/>
                <w:sz w:val="24"/>
              </w:rPr>
            </w:pPr>
            <w:r>
              <w:rPr>
                <w:rFonts w:hint="eastAsia" w:ascii="仿宋" w:hAnsi="仿宋" w:eastAsia="仿宋" w:cs="宋体"/>
                <w:sz w:val="24"/>
              </w:rPr>
              <w:t>颁发机构</w:t>
            </w:r>
          </w:p>
        </w:tc>
        <w:tc>
          <w:tcPr>
            <w:tcW w:w="1980" w:type="dxa"/>
            <w:noWrap/>
            <w:vAlign w:val="center"/>
          </w:tcPr>
          <w:p>
            <w:pPr>
              <w:spacing w:line="440" w:lineRule="exact"/>
              <w:jc w:val="center"/>
              <w:rPr>
                <w:rFonts w:ascii="仿宋" w:hAnsi="仿宋" w:eastAsia="仿宋" w:cs="宋体"/>
                <w:sz w:val="24"/>
              </w:rPr>
            </w:pPr>
            <w:r>
              <w:rPr>
                <w:rFonts w:hint="eastAsia" w:ascii="仿宋" w:hAnsi="仿宋" w:eastAsia="仿宋" w:cs="宋体"/>
                <w:sz w:val="24"/>
              </w:rPr>
              <w:t>颁发时间</w:t>
            </w:r>
          </w:p>
        </w:tc>
        <w:tc>
          <w:tcPr>
            <w:tcW w:w="2904" w:type="dxa"/>
            <w:noWrap/>
            <w:vAlign w:val="center"/>
          </w:tcPr>
          <w:p>
            <w:pPr>
              <w:spacing w:line="440" w:lineRule="exact"/>
              <w:jc w:val="center"/>
              <w:rPr>
                <w:rFonts w:ascii="仿宋" w:hAnsi="仿宋" w:eastAsia="仿宋" w:cs="宋体"/>
                <w:sz w:val="24"/>
              </w:rPr>
            </w:pPr>
            <w:r>
              <w:rPr>
                <w:rFonts w:hint="eastAsia" w:ascii="仿宋" w:hAnsi="仿宋" w:eastAsia="仿宋"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1596" w:type="dxa"/>
            <w:noWrap/>
            <w:vAlign w:val="center"/>
          </w:tcPr>
          <w:p>
            <w:pPr>
              <w:spacing w:line="440" w:lineRule="exact"/>
              <w:jc w:val="center"/>
              <w:rPr>
                <w:rFonts w:ascii="仿宋" w:hAnsi="仿宋" w:eastAsia="仿宋" w:cs="宋体"/>
                <w:sz w:val="24"/>
              </w:rPr>
            </w:pPr>
          </w:p>
        </w:tc>
        <w:tc>
          <w:tcPr>
            <w:tcW w:w="1980" w:type="dxa"/>
            <w:noWrap/>
            <w:vAlign w:val="center"/>
          </w:tcPr>
          <w:p>
            <w:pPr>
              <w:spacing w:line="440" w:lineRule="exact"/>
              <w:jc w:val="center"/>
              <w:rPr>
                <w:rFonts w:ascii="仿宋" w:hAnsi="仿宋" w:eastAsia="仿宋" w:cs="宋体"/>
                <w:sz w:val="24"/>
              </w:rPr>
            </w:pPr>
          </w:p>
        </w:tc>
        <w:tc>
          <w:tcPr>
            <w:tcW w:w="2904" w:type="dxa"/>
            <w:noWrap/>
            <w:vAlign w:val="center"/>
          </w:tcPr>
          <w:p>
            <w:pPr>
              <w:spacing w:line="440" w:lineRule="exact"/>
              <w:jc w:val="center"/>
              <w:rPr>
                <w:rFonts w:ascii="仿宋" w:hAnsi="仿宋" w:eastAsia="仿宋" w:cs="宋体"/>
                <w:sz w:val="24"/>
              </w:rPr>
            </w:pPr>
          </w:p>
        </w:tc>
      </w:tr>
    </w:tbl>
    <w:p>
      <w:pPr>
        <w:spacing w:line="360" w:lineRule="auto"/>
        <w:rPr>
          <w:rFonts w:ascii="仿宋" w:hAnsi="仿宋" w:eastAsia="仿宋" w:cs="宋体"/>
          <w:color w:val="000000"/>
          <w:sz w:val="24"/>
        </w:rPr>
      </w:pPr>
    </w:p>
    <w:p>
      <w:pPr>
        <w:spacing w:line="360" w:lineRule="auto"/>
        <w:rPr>
          <w:rFonts w:ascii="仿宋" w:hAnsi="仿宋" w:eastAsia="仿宋" w:cs="宋体"/>
          <w:color w:val="000000"/>
          <w:sz w:val="24"/>
        </w:rPr>
      </w:pPr>
      <w:r>
        <w:rPr>
          <w:rFonts w:hint="eastAsia" w:ascii="仿宋" w:hAnsi="仿宋" w:eastAsia="仿宋" w:cs="宋体"/>
          <w:color w:val="000000"/>
          <w:sz w:val="24"/>
        </w:rPr>
        <w:t>法定代表人或授权代理人签名或盖章：</w:t>
      </w:r>
    </w:p>
    <w:p>
      <w:pPr>
        <w:spacing w:line="360" w:lineRule="auto"/>
        <w:rPr>
          <w:rFonts w:ascii="仿宋" w:hAnsi="仿宋" w:eastAsia="仿宋" w:cs="宋体"/>
          <w:color w:val="000000"/>
          <w:sz w:val="24"/>
        </w:rPr>
      </w:pPr>
      <w:r>
        <w:rPr>
          <w:rFonts w:hint="eastAsia" w:ascii="仿宋" w:hAnsi="仿宋" w:eastAsia="仿宋" w:cs="宋体"/>
          <w:color w:val="000000"/>
          <w:sz w:val="24"/>
        </w:rPr>
        <w:t xml:space="preserve">                                日期：     年  月  日</w:t>
      </w:r>
    </w:p>
    <w:p>
      <w:pPr>
        <w:spacing w:line="360" w:lineRule="auto"/>
        <w:ind w:left="840" w:hanging="840" w:hangingChars="350"/>
        <w:rPr>
          <w:rFonts w:ascii="仿宋" w:hAnsi="仿宋" w:eastAsia="仿宋" w:cs="宋体"/>
          <w:color w:val="000000"/>
          <w:sz w:val="24"/>
        </w:rPr>
      </w:pPr>
    </w:p>
    <w:p>
      <w:pPr>
        <w:spacing w:line="360" w:lineRule="auto"/>
        <w:ind w:left="843" w:hanging="843" w:hangingChars="350"/>
        <w:rPr>
          <w:rFonts w:ascii="仿宋" w:hAnsi="仿宋" w:eastAsia="仿宋" w:cs="宋体"/>
          <w:b/>
          <w:color w:val="000000"/>
          <w:sz w:val="24"/>
        </w:rPr>
      </w:pPr>
      <w:r>
        <w:rPr>
          <w:rFonts w:hint="eastAsia" w:ascii="仿宋" w:hAnsi="仿宋" w:eastAsia="仿宋" w:cs="宋体"/>
          <w:b/>
          <w:color w:val="000000"/>
          <w:sz w:val="24"/>
        </w:rPr>
        <w:t>注：</w:t>
      </w:r>
    </w:p>
    <w:p>
      <w:pPr>
        <w:spacing w:line="360" w:lineRule="auto"/>
        <w:ind w:left="900" w:leftChars="150" w:hanging="480" w:hangingChars="200"/>
        <w:rPr>
          <w:rFonts w:ascii="仿宋" w:hAnsi="仿宋" w:eastAsia="仿宋" w:cs="宋体"/>
          <w:color w:val="000000"/>
          <w:sz w:val="24"/>
        </w:rPr>
      </w:pPr>
      <w:r>
        <w:rPr>
          <w:rFonts w:hint="eastAsia" w:ascii="仿宋" w:hAnsi="仿宋" w:eastAsia="仿宋" w:cs="宋体"/>
          <w:color w:val="000000"/>
          <w:sz w:val="24"/>
        </w:rPr>
        <w:t>1.</w:t>
      </w:r>
      <w:r>
        <w:rPr>
          <w:rFonts w:hint="eastAsia" w:ascii="仿宋" w:hAnsi="仿宋" w:eastAsia="仿宋" w:cs="宋体"/>
          <w:bCs/>
          <w:color w:val="000000"/>
          <w:sz w:val="24"/>
        </w:rPr>
        <w:t>获得的证书(附证书复印件并加盖公章)；</w:t>
      </w:r>
    </w:p>
    <w:p>
      <w:pPr>
        <w:spacing w:line="360" w:lineRule="auto"/>
        <w:ind w:left="900" w:leftChars="150" w:hanging="480" w:hangingChars="200"/>
        <w:rPr>
          <w:rFonts w:ascii="仿宋" w:hAnsi="仿宋" w:eastAsia="仿宋" w:cs="宋体"/>
          <w:color w:val="000000"/>
          <w:sz w:val="24"/>
        </w:rPr>
      </w:pPr>
      <w:r>
        <w:rPr>
          <w:rFonts w:hint="eastAsia" w:ascii="仿宋" w:hAnsi="仿宋" w:eastAsia="仿宋" w:cs="宋体"/>
          <w:color w:val="000000"/>
          <w:sz w:val="24"/>
        </w:rPr>
        <w:t>2.此表仅提供了表格形式，供应商应根据需要准备足够数量的表格来填写。</w:t>
      </w:r>
    </w:p>
    <w:p>
      <w:pPr>
        <w:spacing w:line="360" w:lineRule="auto"/>
        <w:ind w:left="900" w:leftChars="150" w:hanging="480" w:hangingChars="200"/>
        <w:rPr>
          <w:rFonts w:ascii="仿宋" w:hAnsi="仿宋" w:eastAsia="仿宋" w:cs="宋体"/>
          <w:color w:val="000000"/>
          <w:sz w:val="24"/>
        </w:rPr>
      </w:pPr>
    </w:p>
    <w:p>
      <w:pPr>
        <w:rPr>
          <w:rFonts w:hint="eastAsia" w:ascii="仿宋" w:hAnsi="仿宋" w:eastAsia="仿宋" w:cs="宋体"/>
          <w:b/>
          <w:color w:val="000000"/>
          <w:sz w:val="24"/>
        </w:rPr>
      </w:pPr>
      <w:r>
        <w:rPr>
          <w:rFonts w:hint="eastAsia" w:ascii="仿宋" w:hAnsi="仿宋" w:eastAsia="仿宋" w:cs="宋体"/>
          <w:b/>
          <w:color w:val="000000"/>
          <w:sz w:val="24"/>
        </w:rPr>
        <w:br w:type="page"/>
      </w:r>
    </w:p>
    <w:p>
      <w:pPr>
        <w:spacing w:line="360" w:lineRule="auto"/>
        <w:jc w:val="center"/>
        <w:rPr>
          <w:rFonts w:ascii="仿宋" w:hAnsi="仿宋" w:eastAsia="仿宋" w:cs="宋体"/>
          <w:color w:val="000000"/>
          <w:sz w:val="24"/>
        </w:rPr>
      </w:pPr>
      <w:r>
        <w:rPr>
          <w:rFonts w:hint="eastAsia" w:ascii="仿宋" w:hAnsi="仿宋" w:eastAsia="仿宋" w:cs="宋体"/>
          <w:b/>
          <w:color w:val="000000"/>
          <w:sz w:val="24"/>
        </w:rPr>
        <w:t>磋商项目实施人员配备表</w:t>
      </w:r>
    </w:p>
    <w:p>
      <w:pPr>
        <w:spacing w:line="360" w:lineRule="auto"/>
        <w:jc w:val="center"/>
        <w:rPr>
          <w:rFonts w:ascii="仿宋" w:hAnsi="仿宋" w:eastAsia="仿宋" w:cs="宋体"/>
          <w:b/>
          <w:sz w:val="24"/>
        </w:rPr>
      </w:pPr>
      <w:r>
        <w:rPr>
          <w:rFonts w:hint="eastAsia" w:ascii="仿宋" w:hAnsi="仿宋" w:eastAsia="仿宋" w:cs="宋体"/>
          <w:b/>
          <w:color w:val="000000"/>
          <w:sz w:val="24"/>
        </w:rPr>
        <w:t>（项目负责人）</w:t>
      </w:r>
    </w:p>
    <w:p>
      <w:pPr>
        <w:spacing w:line="360" w:lineRule="auto"/>
        <w:rPr>
          <w:rFonts w:ascii="仿宋" w:hAnsi="仿宋" w:eastAsia="仿宋" w:cs="宋体"/>
          <w:sz w:val="24"/>
        </w:rPr>
      </w:pPr>
      <w:r>
        <w:rPr>
          <w:rFonts w:hint="eastAsia" w:ascii="仿宋" w:hAnsi="仿宋" w:eastAsia="仿宋" w:cs="宋体"/>
          <w:sz w:val="24"/>
        </w:rPr>
        <w:t xml:space="preserve">供应商全称（加盖公章）：             </w:t>
      </w:r>
    </w:p>
    <w:p>
      <w:pPr>
        <w:spacing w:line="360" w:lineRule="auto"/>
        <w:rPr>
          <w:rFonts w:hint="eastAsia" w:ascii="仿宋" w:hAnsi="仿宋" w:eastAsia="仿宋" w:cs="宋体"/>
          <w:sz w:val="24"/>
        </w:rPr>
      </w:pPr>
      <w:r>
        <w:rPr>
          <w:rFonts w:hint="eastAsia" w:ascii="仿宋" w:hAnsi="仿宋" w:eastAsia="仿宋" w:cs="宋体"/>
          <w:sz w:val="24"/>
        </w:rPr>
        <w:t>项目编号：</w:t>
      </w:r>
    </w:p>
    <w:p>
      <w:pPr>
        <w:pStyle w:val="23"/>
        <w:ind w:left="0" w:leftChars="0" w:firstLine="0" w:firstLineChars="0"/>
      </w:pPr>
      <w:r>
        <w:rPr>
          <w:rFonts w:hint="eastAsia" w:ascii="仿宋" w:hAnsi="仿宋" w:eastAsia="仿宋"/>
          <w:color w:val="000000"/>
          <w:sz w:val="24"/>
          <w:szCs w:val="24"/>
          <w:lang w:eastAsia="zh-CN"/>
        </w:rPr>
        <w:t>标项：（标段一</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eastAsia="zh-CN"/>
        </w:rPr>
        <w:t>二）</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r>
              <w:rPr>
                <w:rFonts w:hint="eastAsia" w:ascii="仿宋" w:hAnsi="仿宋" w:eastAsia="仿宋" w:cs="宋体"/>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仿宋" w:hAnsi="仿宋" w:eastAsia="仿宋" w:cs="宋体"/>
                <w:sz w:val="24"/>
                <w:lang w:val="zh-CN"/>
              </w:rPr>
            </w:pPr>
          </w:p>
        </w:tc>
      </w:tr>
    </w:tbl>
    <w:p>
      <w:pPr>
        <w:spacing w:line="360" w:lineRule="auto"/>
        <w:jc w:val="center"/>
        <w:rPr>
          <w:rFonts w:ascii="仿宋" w:hAnsi="仿宋" w:eastAsia="仿宋" w:cs="宋体"/>
          <w:b/>
          <w:bCs/>
          <w:sz w:val="24"/>
        </w:rPr>
      </w:pPr>
    </w:p>
    <w:p>
      <w:pPr>
        <w:spacing w:line="360" w:lineRule="auto"/>
        <w:ind w:firstLine="480" w:firstLineChars="200"/>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注：1、</w:t>
      </w:r>
      <w:r>
        <w:rPr>
          <w:rFonts w:hint="eastAsia" w:ascii="仿宋" w:hAnsi="仿宋" w:eastAsia="仿宋" w:cs="宋体"/>
          <w:sz w:val="24"/>
        </w:rPr>
        <w:t>此表仅提供了表格形式，供应商应根据需要准备足够数量的表格来填写；</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2、请附</w:t>
      </w:r>
      <w:r>
        <w:rPr>
          <w:rFonts w:hint="eastAsia" w:ascii="仿宋" w:hAnsi="仿宋" w:eastAsia="仿宋" w:cs="宋体"/>
          <w:sz w:val="24"/>
          <w:lang w:val="zh-CN"/>
        </w:rPr>
        <w:t>随表</w:t>
      </w:r>
      <w:r>
        <w:rPr>
          <w:rFonts w:hint="eastAsia" w:ascii="仿宋" w:hAnsi="仿宋" w:eastAsia="仿宋" w:cs="宋体"/>
          <w:bCs/>
          <w:sz w:val="24"/>
        </w:rPr>
        <w:t>相应证书、身份证复印件等（加盖公章）。</w:t>
      </w:r>
    </w:p>
    <w:p>
      <w:pPr>
        <w:snapToGrid w:val="0"/>
        <w:spacing w:beforeLines="50" w:after="50"/>
        <w:rPr>
          <w:rFonts w:ascii="仿宋" w:hAnsi="仿宋" w:eastAsia="仿宋" w:cs="宋体"/>
          <w:b/>
          <w:szCs w:val="28"/>
        </w:rPr>
      </w:pPr>
    </w:p>
    <w:p>
      <w:pPr>
        <w:snapToGrid w:val="0"/>
        <w:spacing w:beforeLines="50" w:after="50"/>
        <w:rPr>
          <w:rFonts w:ascii="仿宋" w:hAnsi="仿宋" w:eastAsia="仿宋" w:cs="宋体"/>
          <w:b/>
          <w:szCs w:val="28"/>
        </w:rPr>
      </w:pPr>
    </w:p>
    <w:p>
      <w:pPr>
        <w:snapToGrid w:val="0"/>
        <w:spacing w:beforeLines="50" w:after="50"/>
        <w:rPr>
          <w:rFonts w:ascii="仿宋" w:hAnsi="仿宋" w:eastAsia="仿宋" w:cs="宋体"/>
          <w:b/>
          <w:szCs w:val="28"/>
        </w:rPr>
      </w:pPr>
    </w:p>
    <w:p>
      <w:pPr>
        <w:snapToGrid w:val="0"/>
        <w:spacing w:beforeLines="50" w:after="50"/>
        <w:rPr>
          <w:rFonts w:ascii="仿宋" w:hAnsi="仿宋" w:eastAsia="仿宋" w:cs="宋体"/>
          <w:b/>
          <w:szCs w:val="28"/>
        </w:rPr>
      </w:pPr>
    </w:p>
    <w:p>
      <w:pPr>
        <w:pStyle w:val="23"/>
        <w:rPr>
          <w:rFonts w:ascii="仿宋" w:hAnsi="仿宋" w:eastAsia="仿宋" w:cs="宋体"/>
          <w:b/>
          <w:szCs w:val="28"/>
        </w:rPr>
      </w:pPr>
    </w:p>
    <w:p>
      <w:pPr>
        <w:pStyle w:val="24"/>
      </w:pPr>
    </w:p>
    <w:p>
      <w:pPr>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（项目团队，除项目负责人以外的配备人员）</w:t>
      </w:r>
    </w:p>
    <w:p>
      <w:pPr>
        <w:spacing w:line="360" w:lineRule="auto"/>
        <w:rPr>
          <w:rFonts w:hint="eastAsia" w:ascii="仿宋" w:hAnsi="仿宋" w:eastAsia="仿宋" w:cs="宋体"/>
          <w:sz w:val="24"/>
        </w:rPr>
      </w:pPr>
      <w:r>
        <w:rPr>
          <w:rFonts w:hint="eastAsia" w:ascii="仿宋" w:hAnsi="仿宋" w:eastAsia="仿宋" w:cs="宋体"/>
          <w:sz w:val="24"/>
        </w:rPr>
        <w:t>供应商全称（加盖公章）：                       项目编号：</w:t>
      </w:r>
    </w:p>
    <w:p>
      <w:pPr>
        <w:spacing w:line="360" w:lineRule="auto"/>
        <w:rPr>
          <w:rFonts w:ascii="仿宋" w:hAnsi="仿宋" w:eastAsia="仿宋" w:cs="宋体"/>
          <w:b/>
          <w:sz w:val="24"/>
        </w:rPr>
      </w:pPr>
      <w:r>
        <w:rPr>
          <w:rFonts w:hint="eastAsia" w:ascii="仿宋" w:hAnsi="仿宋" w:eastAsia="仿宋"/>
          <w:color w:val="000000"/>
          <w:sz w:val="24"/>
          <w:szCs w:val="24"/>
          <w:lang w:eastAsia="zh-CN"/>
        </w:rPr>
        <w:t>标项：（标段一</w:t>
      </w:r>
      <w:r>
        <w:rPr>
          <w:rFonts w:hint="eastAsia" w:ascii="仿宋" w:hAnsi="仿宋" w:eastAsia="仿宋"/>
          <w:color w:val="000000"/>
          <w:sz w:val="24"/>
          <w:szCs w:val="24"/>
          <w:lang w:val="en-US" w:eastAsia="zh-CN"/>
        </w:rPr>
        <w:t>/</w:t>
      </w:r>
      <w:r>
        <w:rPr>
          <w:rFonts w:hint="eastAsia" w:ascii="仿宋" w:hAnsi="仿宋" w:eastAsia="仿宋"/>
          <w:color w:val="000000"/>
          <w:sz w:val="24"/>
          <w:szCs w:val="24"/>
          <w:lang w:eastAsia="zh-CN"/>
        </w:rPr>
        <w:t>二）</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853"/>
        <w:gridCol w:w="447"/>
        <w:gridCol w:w="635"/>
        <w:gridCol w:w="911"/>
        <w:gridCol w:w="911"/>
        <w:gridCol w:w="1025"/>
        <w:gridCol w:w="1366"/>
        <w:gridCol w:w="102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455"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序号</w:t>
            </w:r>
          </w:p>
        </w:tc>
        <w:tc>
          <w:tcPr>
            <w:tcW w:w="853"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姓名</w:t>
            </w:r>
          </w:p>
        </w:tc>
        <w:tc>
          <w:tcPr>
            <w:tcW w:w="447"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性别</w:t>
            </w:r>
          </w:p>
        </w:tc>
        <w:tc>
          <w:tcPr>
            <w:tcW w:w="635"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年龄</w:t>
            </w:r>
          </w:p>
        </w:tc>
        <w:tc>
          <w:tcPr>
            <w:tcW w:w="911"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学历</w:t>
            </w:r>
          </w:p>
        </w:tc>
        <w:tc>
          <w:tcPr>
            <w:tcW w:w="911"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专业</w:t>
            </w:r>
          </w:p>
        </w:tc>
        <w:tc>
          <w:tcPr>
            <w:tcW w:w="1025"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职称</w:t>
            </w:r>
          </w:p>
        </w:tc>
        <w:tc>
          <w:tcPr>
            <w:tcW w:w="1366"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本项目中的职责</w:t>
            </w:r>
          </w:p>
        </w:tc>
        <w:tc>
          <w:tcPr>
            <w:tcW w:w="1025"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项目经历</w:t>
            </w:r>
          </w:p>
        </w:tc>
        <w:tc>
          <w:tcPr>
            <w:tcW w:w="1740" w:type="dxa"/>
            <w:noWrap/>
            <w:vAlign w:val="center"/>
          </w:tcPr>
          <w:p>
            <w:pPr>
              <w:spacing w:line="360" w:lineRule="auto"/>
              <w:jc w:val="center"/>
              <w:rPr>
                <w:rFonts w:ascii="仿宋" w:hAnsi="仿宋" w:eastAsia="仿宋" w:cs="宋体"/>
                <w:sz w:val="24"/>
              </w:rPr>
            </w:pPr>
            <w:r>
              <w:rPr>
                <w:rFonts w:hint="eastAsia" w:ascii="仿宋" w:hAnsi="仿宋" w:eastAsia="仿宋" w:cs="宋体"/>
                <w:sz w:val="24"/>
              </w:rPr>
              <w:t>参与本项目</w:t>
            </w:r>
          </w:p>
          <w:p>
            <w:pPr>
              <w:spacing w:line="360" w:lineRule="auto"/>
              <w:jc w:val="center"/>
              <w:rPr>
                <w:rFonts w:ascii="仿宋" w:hAnsi="仿宋" w:eastAsia="仿宋" w:cs="宋体"/>
                <w:sz w:val="24"/>
              </w:rPr>
            </w:pPr>
            <w:r>
              <w:rPr>
                <w:rFonts w:hint="eastAsia" w:ascii="仿宋" w:hAnsi="仿宋" w:eastAsia="仿宋" w:cs="宋体"/>
                <w:sz w:val="24"/>
              </w:rPr>
              <w:t>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455" w:type="dxa"/>
            <w:noWrap/>
            <w:vAlign w:val="center"/>
          </w:tcPr>
          <w:p>
            <w:pPr>
              <w:spacing w:line="360" w:lineRule="auto"/>
              <w:jc w:val="center"/>
              <w:rPr>
                <w:rFonts w:ascii="仿宋" w:hAnsi="仿宋" w:eastAsia="仿宋" w:cs="宋体"/>
                <w:szCs w:val="28"/>
              </w:rPr>
            </w:pPr>
          </w:p>
        </w:tc>
        <w:tc>
          <w:tcPr>
            <w:tcW w:w="853" w:type="dxa"/>
            <w:noWrap/>
            <w:vAlign w:val="center"/>
          </w:tcPr>
          <w:p>
            <w:pPr>
              <w:spacing w:line="360" w:lineRule="auto"/>
              <w:jc w:val="center"/>
              <w:rPr>
                <w:rFonts w:ascii="仿宋" w:hAnsi="仿宋" w:eastAsia="仿宋" w:cs="宋体"/>
                <w:szCs w:val="28"/>
              </w:rPr>
            </w:pPr>
          </w:p>
        </w:tc>
        <w:tc>
          <w:tcPr>
            <w:tcW w:w="447" w:type="dxa"/>
            <w:noWrap/>
            <w:vAlign w:val="center"/>
          </w:tcPr>
          <w:p>
            <w:pPr>
              <w:spacing w:line="360" w:lineRule="auto"/>
              <w:jc w:val="center"/>
              <w:rPr>
                <w:rFonts w:ascii="仿宋" w:hAnsi="仿宋" w:eastAsia="仿宋" w:cs="宋体"/>
                <w:szCs w:val="28"/>
              </w:rPr>
            </w:pPr>
          </w:p>
        </w:tc>
        <w:tc>
          <w:tcPr>
            <w:tcW w:w="635"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911"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366" w:type="dxa"/>
            <w:noWrap/>
            <w:vAlign w:val="center"/>
          </w:tcPr>
          <w:p>
            <w:pPr>
              <w:spacing w:line="360" w:lineRule="auto"/>
              <w:jc w:val="center"/>
              <w:rPr>
                <w:rFonts w:ascii="仿宋" w:hAnsi="仿宋" w:eastAsia="仿宋" w:cs="宋体"/>
                <w:szCs w:val="28"/>
              </w:rPr>
            </w:pPr>
          </w:p>
        </w:tc>
        <w:tc>
          <w:tcPr>
            <w:tcW w:w="1025" w:type="dxa"/>
            <w:noWrap/>
            <w:vAlign w:val="center"/>
          </w:tcPr>
          <w:p>
            <w:pPr>
              <w:spacing w:line="360" w:lineRule="auto"/>
              <w:jc w:val="center"/>
              <w:rPr>
                <w:rFonts w:ascii="仿宋" w:hAnsi="仿宋" w:eastAsia="仿宋" w:cs="宋体"/>
                <w:szCs w:val="28"/>
              </w:rPr>
            </w:pPr>
          </w:p>
        </w:tc>
        <w:tc>
          <w:tcPr>
            <w:tcW w:w="1740" w:type="dxa"/>
            <w:noWrap/>
            <w:vAlign w:val="center"/>
          </w:tcPr>
          <w:p>
            <w:pPr>
              <w:spacing w:line="360" w:lineRule="auto"/>
              <w:jc w:val="center"/>
              <w:rPr>
                <w:rFonts w:ascii="仿宋" w:hAnsi="仿宋" w:eastAsia="仿宋" w:cs="宋体"/>
                <w:szCs w:val="28"/>
              </w:rPr>
            </w:pPr>
          </w:p>
        </w:tc>
      </w:tr>
    </w:tbl>
    <w:p>
      <w:pPr>
        <w:tabs>
          <w:tab w:val="left" w:pos="3654"/>
        </w:tabs>
        <w:rPr>
          <w:rFonts w:ascii="仿宋" w:hAnsi="仿宋" w:eastAsia="仿宋" w:cs="宋体"/>
          <w:sz w:val="24"/>
        </w:rPr>
      </w:pPr>
      <w:r>
        <w:rPr>
          <w:rFonts w:hint="eastAsia" w:ascii="仿宋" w:hAnsi="仿宋" w:eastAsia="仿宋" w:cs="宋体"/>
          <w:sz w:val="24"/>
        </w:rPr>
        <w:t>法定代表人或授权代理人签名或盖章：</w:t>
      </w:r>
    </w:p>
    <w:p>
      <w:pPr>
        <w:tabs>
          <w:tab w:val="left" w:pos="3654"/>
        </w:tabs>
        <w:rPr>
          <w:rFonts w:ascii="仿宋" w:hAnsi="仿宋" w:eastAsia="仿宋" w:cs="宋体"/>
          <w:sz w:val="24"/>
        </w:rPr>
      </w:pPr>
    </w:p>
    <w:p>
      <w:pPr>
        <w:tabs>
          <w:tab w:val="left" w:pos="3654"/>
        </w:tabs>
        <w:rPr>
          <w:rFonts w:ascii="仿宋" w:hAnsi="仿宋" w:eastAsia="仿宋" w:cs="宋体"/>
          <w:sz w:val="24"/>
        </w:rPr>
      </w:pPr>
      <w:r>
        <w:rPr>
          <w:rFonts w:hint="eastAsia" w:ascii="仿宋" w:hAnsi="仿宋" w:eastAsia="仿宋" w:cs="宋体"/>
          <w:sz w:val="24"/>
        </w:rPr>
        <w:t>日期：    年  月  日.</w:t>
      </w:r>
    </w:p>
    <w:p>
      <w:pPr>
        <w:spacing w:line="360" w:lineRule="auto"/>
        <w:rPr>
          <w:rFonts w:ascii="仿宋" w:hAnsi="仿宋" w:eastAsia="仿宋" w:cs="宋体"/>
          <w:bCs/>
          <w:sz w:val="24"/>
        </w:rPr>
      </w:pPr>
      <w:r>
        <w:rPr>
          <w:rFonts w:hint="eastAsia" w:ascii="仿宋" w:hAnsi="仿宋" w:eastAsia="仿宋" w:cs="宋体"/>
          <w:bCs/>
          <w:sz w:val="24"/>
        </w:rPr>
        <w:t>注：1、</w:t>
      </w:r>
      <w:r>
        <w:rPr>
          <w:rFonts w:hint="eastAsia" w:ascii="仿宋" w:hAnsi="仿宋" w:eastAsia="仿宋" w:cs="宋体"/>
          <w:sz w:val="24"/>
        </w:rPr>
        <w:t>此表仅提供了表格形式，供应商应根据需要准备足够数量的表格来填写；</w:t>
      </w:r>
    </w:p>
    <w:p>
      <w:pPr>
        <w:spacing w:line="520" w:lineRule="exact"/>
        <w:ind w:firstLine="592" w:firstLineChars="247"/>
        <w:rPr>
          <w:rFonts w:ascii="仿宋" w:hAnsi="仿宋" w:eastAsia="仿宋" w:cs="宋体"/>
          <w:bCs/>
          <w:sz w:val="24"/>
        </w:rPr>
      </w:pPr>
      <w:r>
        <w:rPr>
          <w:rFonts w:hint="eastAsia" w:ascii="仿宋" w:hAnsi="仿宋" w:eastAsia="仿宋" w:cs="宋体"/>
          <w:bCs/>
          <w:sz w:val="24"/>
        </w:rPr>
        <w:t>2、请附证书、身份证复印件（加盖公章）。</w:t>
      </w:r>
    </w:p>
    <w:p>
      <w:pPr>
        <w:snapToGrid w:val="0"/>
        <w:spacing w:beforeLines="50" w:after="50"/>
        <w:rPr>
          <w:rFonts w:ascii="仿宋" w:hAnsi="仿宋" w:eastAsia="仿宋" w:cs="宋体"/>
          <w:b/>
          <w:szCs w:val="28"/>
        </w:rPr>
      </w:pPr>
    </w:p>
    <w:p>
      <w:pPr>
        <w:snapToGrid w:val="0"/>
        <w:spacing w:beforeLines="50" w:after="50"/>
        <w:rPr>
          <w:rFonts w:ascii="仿宋" w:hAnsi="仿宋" w:eastAsia="仿宋" w:cs="宋体"/>
          <w:b/>
          <w:sz w:val="24"/>
        </w:rPr>
      </w:pPr>
    </w:p>
    <w:p>
      <w:pPr>
        <w:snapToGrid w:val="0"/>
        <w:spacing w:beforeLines="50" w:after="50"/>
        <w:rPr>
          <w:rFonts w:ascii="仿宋" w:hAnsi="仿宋" w:eastAsia="仿宋" w:cs="宋体"/>
          <w:b/>
          <w:sz w:val="24"/>
        </w:rPr>
      </w:pPr>
    </w:p>
    <w:p>
      <w:pPr>
        <w:snapToGrid w:val="0"/>
        <w:spacing w:beforeLines="50" w:after="50"/>
        <w:rPr>
          <w:rFonts w:ascii="仿宋" w:hAnsi="仿宋" w:eastAsia="仿宋" w:cs="宋体"/>
          <w:b/>
          <w:sz w:val="24"/>
        </w:rPr>
      </w:pPr>
    </w:p>
    <w:p>
      <w:pPr>
        <w:snapToGrid w:val="0"/>
        <w:spacing w:beforeLines="50" w:after="50"/>
        <w:rPr>
          <w:rFonts w:ascii="仿宋" w:hAnsi="仿宋" w:eastAsia="仿宋" w:cs="宋体"/>
          <w:b/>
          <w:sz w:val="24"/>
        </w:rPr>
      </w:pPr>
    </w:p>
    <w:p>
      <w:pPr>
        <w:snapToGrid w:val="0"/>
        <w:spacing w:beforeLines="50" w:after="50"/>
        <w:rPr>
          <w:rFonts w:ascii="仿宋" w:hAnsi="仿宋" w:eastAsia="仿宋" w:cs="宋体"/>
          <w:b/>
          <w:sz w:val="24"/>
        </w:rPr>
      </w:pPr>
    </w:p>
    <w:p>
      <w:pPr>
        <w:snapToGrid w:val="0"/>
        <w:spacing w:beforeLines="50" w:after="50"/>
        <w:rPr>
          <w:rFonts w:ascii="仿宋" w:hAnsi="仿宋" w:eastAsia="仿宋" w:cs="宋体"/>
          <w:b/>
          <w:sz w:val="24"/>
        </w:rPr>
      </w:pPr>
    </w:p>
    <w:p>
      <w:pPr>
        <w:rPr>
          <w:rFonts w:hint="eastAsia" w:ascii="仿宋" w:hAnsi="仿宋" w:eastAsia="仿宋" w:cs="宋体"/>
          <w:b/>
          <w:sz w:val="28"/>
          <w:szCs w:val="28"/>
        </w:rPr>
      </w:pPr>
      <w:r>
        <w:rPr>
          <w:rFonts w:hint="eastAsia" w:ascii="仿宋" w:hAnsi="仿宋" w:eastAsia="仿宋" w:cs="宋体"/>
          <w:b/>
          <w:sz w:val="28"/>
          <w:szCs w:val="28"/>
        </w:rPr>
        <w:br w:type="page"/>
      </w:r>
    </w:p>
    <w:p>
      <w:pPr>
        <w:jc w:val="center"/>
        <w:rPr>
          <w:rFonts w:ascii="仿宋" w:hAnsi="仿宋" w:eastAsia="仿宋" w:cs="宋体"/>
          <w:b/>
          <w:sz w:val="28"/>
          <w:szCs w:val="28"/>
        </w:rPr>
      </w:pPr>
      <w:r>
        <w:rPr>
          <w:rFonts w:hint="eastAsia" w:ascii="仿宋" w:hAnsi="仿宋" w:eastAsia="仿宋" w:cs="宋体"/>
          <w:b/>
          <w:sz w:val="28"/>
          <w:szCs w:val="28"/>
        </w:rPr>
        <w:t>响 应 函</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（采购人名称）</w:t>
      </w:r>
      <w:r>
        <w:rPr>
          <w:rFonts w:hint="eastAsia" w:ascii="仿宋" w:hAnsi="仿宋" w:eastAsia="仿宋" w:cs="仿宋"/>
          <w:color w:val="auto"/>
          <w:sz w:val="24"/>
          <w:highlight w:val="none"/>
        </w:rPr>
        <w:t>：</w:t>
      </w:r>
    </w:p>
    <w:p>
      <w:pPr>
        <w:snapToGrid w:val="0"/>
        <w:spacing w:line="600" w:lineRule="exact"/>
        <w:ind w:firstLine="600" w:firstLineChars="25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项目的磋商公告</w:t>
      </w:r>
      <w:r>
        <w:rPr>
          <w:rFonts w:hint="eastAsia" w:ascii="仿宋" w:hAnsi="仿宋" w:eastAsia="仿宋" w:cs="仿宋"/>
          <w:color w:val="auto"/>
          <w:sz w:val="24"/>
          <w:highlight w:val="none"/>
          <w:u w:val="single"/>
        </w:rPr>
        <w:t>（项目编号：）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（全名）</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提交《技术、商务、资信及其他文件》和《首次报价文件》。</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据此函，签字代表宣布同意如下：</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1.供应商已详细审查全部“磋商文件”，包括修改文件（如有的话）以及全部参考资料和有关附件，已经了解我方对于磋商文件、采购过程、采购结果有依法进行询问、质疑、投诉的权利及相关渠道和要求。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2.供应商在磋商之前已经与贵方进行了充分的沟通，完全理解并接受磋商文件的各项规定和要求，对磋商文件的合理性、合法性不再有异议。</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3.本磋商有效期自开标日起</w:t>
      </w:r>
      <w:r>
        <w:rPr>
          <w:rFonts w:hint="eastAsia" w:ascii="仿宋" w:hAnsi="仿宋" w:eastAsia="仿宋" w:cs="仿宋"/>
          <w:color w:val="auto"/>
          <w:sz w:val="24"/>
          <w:highlight w:val="none"/>
          <w:u w:val="single"/>
        </w:rPr>
        <w:t>60</w:t>
      </w:r>
      <w:r>
        <w:rPr>
          <w:rFonts w:hint="eastAsia" w:ascii="仿宋" w:hAnsi="仿宋" w:eastAsia="仿宋" w:cs="仿宋"/>
          <w:color w:val="auto"/>
          <w:sz w:val="24"/>
          <w:highlight w:val="none"/>
        </w:rPr>
        <w:t>个日历天。</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4.如</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，本响应文件至本项目合同履行完毕止均保持有效，本供应商将按“磋商文件”及政府采购法律、法规的规定履行合同责任和义务。</w:t>
      </w:r>
    </w:p>
    <w:p>
      <w:pPr>
        <w:snapToGrid w:val="0"/>
        <w:spacing w:line="6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5.供应商同意按照贵方要求提供与磋商有关的一切数据或资料。</w:t>
      </w:r>
    </w:p>
    <w:p>
      <w:pPr>
        <w:snapToGrid w:val="0"/>
        <w:spacing w:line="6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6.与本磋商有关的一切正式往来信函请寄：</w:t>
      </w:r>
    </w:p>
    <w:p>
      <w:pPr>
        <w:snapToGrid w:val="0"/>
        <w:spacing w:line="600" w:lineRule="exact"/>
        <w:ind w:firstLine="480" w:firstLineChars="200"/>
        <w:rPr>
          <w:rFonts w:hint="eastAsia" w:ascii="仿宋" w:hAnsi="仿宋" w:eastAsia="仿宋" w:cs="仿宋"/>
          <w:color w:val="auto"/>
          <w:sz w:val="24"/>
          <w:szCs w:val="20"/>
          <w:highlight w:val="none"/>
        </w:rPr>
      </w:pP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供应商代表姓名：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职务：</w:t>
      </w:r>
    </w:p>
    <w:p>
      <w:pPr>
        <w:snapToGrid w:val="0"/>
        <w:spacing w:line="6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p>
    <w:p>
      <w:pPr>
        <w:snapToGrid w:val="0"/>
        <w:spacing w:line="600" w:lineRule="exact"/>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 xml:space="preserve">开户银行：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银行帐号：</w:t>
      </w:r>
    </w:p>
    <w:p>
      <w:pPr>
        <w:snapToGrid w:val="0"/>
        <w:spacing w:line="600" w:lineRule="exact"/>
        <w:rPr>
          <w:rFonts w:hint="eastAsia" w:ascii="仿宋" w:hAnsi="仿宋" w:eastAsia="仿宋" w:cs="仿宋"/>
          <w:color w:val="auto"/>
          <w:sz w:val="30"/>
          <w:szCs w:val="20"/>
          <w:highlight w:val="none"/>
        </w:rPr>
      </w:pP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 xml:space="preserve">签字: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日期:年月日</w:t>
      </w:r>
    </w:p>
    <w:p>
      <w:pPr>
        <w:rPr>
          <w:rFonts w:hint="eastAsia" w:ascii="仿宋" w:hAnsi="仿宋" w:eastAsia="仿宋" w:cs="宋体"/>
          <w:b/>
          <w:sz w:val="28"/>
          <w:szCs w:val="28"/>
          <w:lang w:val="zh-CN"/>
        </w:rPr>
      </w:pPr>
      <w:r>
        <w:rPr>
          <w:rFonts w:hint="eastAsia" w:ascii="仿宋" w:hAnsi="仿宋" w:eastAsia="仿宋" w:cs="宋体"/>
          <w:b/>
          <w:sz w:val="28"/>
          <w:szCs w:val="28"/>
          <w:lang w:val="zh-CN"/>
        </w:rPr>
        <w:br w:type="page"/>
      </w:r>
    </w:p>
    <w:p>
      <w:pPr>
        <w:snapToGrid w:val="0"/>
        <w:spacing w:beforeLines="50" w:after="50"/>
        <w:jc w:val="center"/>
        <w:rPr>
          <w:rFonts w:ascii="仿宋" w:hAnsi="仿宋" w:eastAsia="仿宋" w:cs="宋体"/>
          <w:b/>
          <w:sz w:val="28"/>
          <w:szCs w:val="28"/>
          <w:lang w:val="zh-CN"/>
        </w:rPr>
      </w:pPr>
      <w:r>
        <w:rPr>
          <w:rFonts w:hint="eastAsia" w:ascii="仿宋" w:hAnsi="仿宋" w:eastAsia="仿宋" w:cs="宋体"/>
          <w:b/>
          <w:sz w:val="28"/>
          <w:szCs w:val="28"/>
          <w:lang w:val="zh-CN"/>
        </w:rPr>
        <w:t>磋商报价表标段一（首次报价）</w:t>
      </w:r>
    </w:p>
    <w:p>
      <w:pPr>
        <w:autoSpaceDE w:val="0"/>
        <w:autoSpaceDN w:val="0"/>
        <w:adjustRightInd w:val="0"/>
        <w:spacing w:line="600" w:lineRule="exact"/>
        <w:rPr>
          <w:rFonts w:ascii="仿宋" w:hAnsi="仿宋" w:eastAsia="仿宋" w:cs="宋体"/>
          <w:sz w:val="24"/>
          <w:lang w:val="zh-CN"/>
        </w:rPr>
      </w:pPr>
      <w:r>
        <w:rPr>
          <w:rFonts w:hint="eastAsia" w:ascii="仿宋" w:hAnsi="仿宋" w:eastAsia="仿宋" w:cs="宋体"/>
          <w:sz w:val="24"/>
          <w:lang w:val="zh-CN"/>
        </w:rPr>
        <w:t>供应商（盖章）：</w:t>
      </w:r>
    </w:p>
    <w:p>
      <w:pPr>
        <w:autoSpaceDE w:val="0"/>
        <w:autoSpaceDN w:val="0"/>
        <w:adjustRightInd w:val="0"/>
        <w:spacing w:line="600" w:lineRule="exact"/>
        <w:rPr>
          <w:rFonts w:hint="default" w:ascii="仿宋" w:hAnsi="仿宋" w:eastAsia="仿宋" w:cs="宋体"/>
          <w:sz w:val="24"/>
          <w:lang w:val="en-US" w:eastAsia="zh-CN"/>
        </w:rPr>
      </w:pPr>
      <w:r>
        <w:rPr>
          <w:rFonts w:hint="eastAsia" w:ascii="仿宋" w:hAnsi="仿宋" w:eastAsia="仿宋" w:cs="宋体"/>
          <w:sz w:val="24"/>
          <w:lang w:val="zh-CN"/>
        </w:rPr>
        <w:t>项目编号：</w:t>
      </w:r>
      <w:r>
        <w:rPr>
          <w:rFonts w:hint="eastAsia" w:ascii="仿宋" w:hAnsi="仿宋" w:eastAsia="仿宋" w:cs="宋体"/>
          <w:bCs/>
          <w:snapToGrid w:val="0"/>
          <w:sz w:val="24"/>
          <w:u w:val="single"/>
          <w:lang w:val="en-US" w:eastAsia="zh-CN"/>
        </w:rPr>
        <w:t xml:space="preserve">               </w:t>
      </w:r>
    </w:p>
    <w:p>
      <w:pPr>
        <w:autoSpaceDE w:val="0"/>
        <w:autoSpaceDN w:val="0"/>
        <w:adjustRightInd w:val="0"/>
        <w:spacing w:line="600" w:lineRule="exact"/>
        <w:rPr>
          <w:rFonts w:hint="eastAsia" w:ascii="仿宋" w:hAnsi="仿宋" w:eastAsia="仿宋" w:cs="宋体"/>
          <w:sz w:val="24"/>
          <w:u w:val="single"/>
          <w:lang w:val="zh-CN"/>
        </w:rPr>
      </w:pPr>
      <w:r>
        <w:rPr>
          <w:rFonts w:hint="eastAsia" w:ascii="仿宋" w:hAnsi="仿宋" w:eastAsia="仿宋" w:cs="宋体"/>
          <w:sz w:val="24"/>
          <w:lang w:val="zh-CN"/>
        </w:rPr>
        <w:t>报价单位：</w:t>
      </w:r>
      <w:r>
        <w:rPr>
          <w:rFonts w:hint="eastAsia" w:ascii="仿宋" w:hAnsi="仿宋" w:eastAsia="仿宋" w:cs="宋体"/>
          <w:sz w:val="24"/>
          <w:u w:val="single"/>
          <w:lang w:val="zh-CN"/>
        </w:rPr>
        <w:t>人民币（元</w:t>
      </w:r>
      <w:r>
        <w:rPr>
          <w:rFonts w:hint="eastAsia" w:ascii="仿宋" w:hAnsi="仿宋" w:eastAsia="仿宋" w:cs="宋体"/>
          <w:sz w:val="24"/>
          <w:u w:val="single"/>
          <w:lang w:val="en-US" w:eastAsia="zh-CN"/>
        </w:rPr>
        <w:t xml:space="preserve"> </w:t>
      </w:r>
      <w:r>
        <w:rPr>
          <w:rFonts w:hint="eastAsia" w:ascii="仿宋" w:hAnsi="仿宋" w:eastAsia="仿宋" w:cs="宋体"/>
          <w:sz w:val="24"/>
          <w:u w:val="single"/>
          <w:lang w:val="zh-CN"/>
        </w:rPr>
        <w:t>）</w:t>
      </w:r>
    </w:p>
    <w:tbl>
      <w:tblPr>
        <w:tblStyle w:val="4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8"/>
        <w:gridCol w:w="167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1985" w:type="dxa"/>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项目名称</w:t>
            </w:r>
          </w:p>
        </w:tc>
        <w:tc>
          <w:tcPr>
            <w:tcW w:w="7594" w:type="dxa"/>
            <w:gridSpan w:val="3"/>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985" w:type="dxa"/>
            <w:vMerge w:val="restart"/>
            <w:tcBorders>
              <w:top w:val="single" w:color="auto" w:sz="4" w:space="0"/>
            </w:tcBorders>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rPr>
              <w:t>磋商</w:t>
            </w:r>
            <w:r>
              <w:rPr>
                <w:rFonts w:hint="eastAsia" w:ascii="仿宋" w:hAnsi="仿宋" w:eastAsia="仿宋" w:cs="Times New Roman"/>
                <w:color w:val="000000"/>
                <w:sz w:val="24"/>
                <w:lang w:eastAsia="zh-CN"/>
              </w:rPr>
              <w:t>报价</w:t>
            </w:r>
          </w:p>
          <w:p>
            <w:pPr>
              <w:widowControl/>
              <w:spacing w:line="5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w:t>
            </w:r>
            <w:r>
              <w:rPr>
                <w:rFonts w:hint="eastAsia" w:ascii="仿宋" w:hAnsi="仿宋" w:eastAsia="仿宋" w:cs="Times New Roman"/>
                <w:color w:val="000000"/>
                <w:sz w:val="24"/>
                <w:lang w:eastAsia="zh-CN"/>
              </w:rPr>
              <w:t>元</w:t>
            </w:r>
            <w:r>
              <w:rPr>
                <w:rFonts w:hint="eastAsia" w:ascii="仿宋" w:hAnsi="仿宋" w:eastAsia="仿宋" w:cs="Times New Roman"/>
                <w:color w:val="000000"/>
                <w:sz w:val="24"/>
              </w:rPr>
              <w:t>）</w:t>
            </w:r>
          </w:p>
          <w:p>
            <w:pPr>
              <w:widowControl/>
              <w:spacing w:line="540" w:lineRule="exact"/>
              <w:jc w:val="center"/>
              <w:rPr>
                <w:rFonts w:hint="eastAsia" w:eastAsia="仿宋"/>
                <w:lang w:eastAsia="zh-CN"/>
              </w:rPr>
            </w:pPr>
          </w:p>
        </w:tc>
        <w:tc>
          <w:tcPr>
            <w:tcW w:w="1978" w:type="dxa"/>
            <w:vMerge w:val="restart"/>
            <w:tcBorders>
              <w:top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表后线路（不含车库）</w:t>
            </w:r>
          </w:p>
        </w:tc>
        <w:tc>
          <w:tcPr>
            <w:tcW w:w="1677"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小写</w:t>
            </w:r>
          </w:p>
        </w:tc>
        <w:tc>
          <w:tcPr>
            <w:tcW w:w="3939"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985" w:type="dxa"/>
            <w:vMerge w:val="continue"/>
            <w:noWrap/>
            <w:vAlign w:val="center"/>
          </w:tcPr>
          <w:p>
            <w:pPr>
              <w:spacing w:line="540" w:lineRule="exact"/>
              <w:jc w:val="center"/>
            </w:pPr>
          </w:p>
        </w:tc>
        <w:tc>
          <w:tcPr>
            <w:tcW w:w="1978" w:type="dxa"/>
            <w:vMerge w:val="continue"/>
            <w:tcBorders>
              <w:bottom w:val="single" w:color="auto" w:sz="4" w:space="0"/>
            </w:tcBorders>
            <w:noWrap/>
            <w:vAlign w:val="center"/>
          </w:tcPr>
          <w:p>
            <w:pPr>
              <w:spacing w:line="540" w:lineRule="exact"/>
              <w:jc w:val="center"/>
              <w:rPr>
                <w:rFonts w:hint="eastAsia" w:ascii="仿宋" w:hAnsi="仿宋" w:eastAsia="仿宋"/>
                <w:color w:val="000000"/>
                <w:sz w:val="24"/>
              </w:rPr>
            </w:pP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r>
              <w:rPr>
                <w:rFonts w:hint="eastAsia" w:ascii="仿宋" w:hAnsi="仿宋" w:eastAsia="仿宋"/>
                <w:color w:val="000000"/>
                <w:sz w:val="24"/>
                <w:lang w:eastAsia="zh-CN"/>
              </w:rPr>
              <w:t>大写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85" w:type="dxa"/>
            <w:vMerge w:val="restart"/>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lang w:eastAsia="zh-CN"/>
              </w:rPr>
              <w:t>合计</w:t>
            </w:r>
          </w:p>
          <w:p>
            <w:pPr>
              <w:widowControl/>
              <w:spacing w:line="5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eastAsia="zh-CN"/>
              </w:rPr>
              <w:t>（元）</w:t>
            </w:r>
          </w:p>
          <w:p>
            <w:pPr>
              <w:spacing w:line="540" w:lineRule="exact"/>
              <w:jc w:val="center"/>
              <w:rPr>
                <w:rFonts w:hint="eastAsia" w:eastAsia="宋体"/>
                <w:lang w:eastAsia="zh-CN"/>
              </w:rPr>
            </w:pPr>
          </w:p>
        </w:tc>
        <w:tc>
          <w:tcPr>
            <w:tcW w:w="1978" w:type="dxa"/>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rPr>
              <w:t>小写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85" w:type="dxa"/>
            <w:vMerge w:val="continue"/>
            <w:noWrap/>
            <w:vAlign w:val="center"/>
          </w:tcPr>
          <w:p>
            <w:pPr>
              <w:spacing w:line="540" w:lineRule="exact"/>
              <w:jc w:val="center"/>
              <w:rPr>
                <w:rFonts w:hint="eastAsia"/>
                <w:lang w:eastAsia="zh-CN"/>
              </w:rPr>
            </w:pPr>
          </w:p>
        </w:tc>
        <w:tc>
          <w:tcPr>
            <w:tcW w:w="1978" w:type="dxa"/>
            <w:tcBorders>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大写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bl>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注：▲1、报价一经涂改，应在涂改处加盖单位公章或者由法定代表人或授权代理人签字或盖章，否则其磋商作无效标处理。</w:t>
      </w:r>
    </w:p>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2、应包含工程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▲3、不提供此表格的将视为没有实质性响应磋商文件。</w:t>
      </w:r>
    </w:p>
    <w:p>
      <w:pPr>
        <w:spacing w:line="360" w:lineRule="auto"/>
        <w:rPr>
          <w:rFonts w:ascii="仿宋" w:hAnsi="仿宋" w:eastAsia="仿宋" w:cs="宋体"/>
          <w:sz w:val="24"/>
        </w:rPr>
      </w:pPr>
      <w:r>
        <w:rPr>
          <w:rFonts w:hint="eastAsia" w:ascii="仿宋" w:hAnsi="仿宋" w:eastAsia="仿宋" w:cs="宋体"/>
          <w:sz w:val="24"/>
        </w:rPr>
        <w:t>法定代表人或授权代理人签字或盖章：</w:t>
      </w:r>
    </w:p>
    <w:p>
      <w:pPr>
        <w:spacing w:line="360" w:lineRule="auto"/>
        <w:rPr>
          <w:rFonts w:ascii="仿宋" w:hAnsi="仿宋" w:eastAsia="仿宋" w:cs="宋体"/>
          <w:sz w:val="24"/>
        </w:rPr>
      </w:pPr>
      <w:r>
        <w:rPr>
          <w:rFonts w:hint="eastAsia" w:ascii="仿宋" w:hAnsi="仿宋" w:eastAsia="仿宋" w:cs="宋体"/>
          <w:sz w:val="24"/>
        </w:rPr>
        <w:t>日期：年月日</w:t>
      </w:r>
    </w:p>
    <w:p>
      <w:pPr>
        <w:rPr>
          <w:rFonts w:hint="eastAsia" w:ascii="仿宋" w:hAnsi="仿宋" w:eastAsia="仿宋" w:cs="宋体"/>
          <w:b/>
          <w:sz w:val="28"/>
          <w:szCs w:val="28"/>
          <w:lang w:val="zh-CN"/>
        </w:rPr>
      </w:pPr>
      <w:r>
        <w:rPr>
          <w:rFonts w:hint="eastAsia" w:ascii="仿宋" w:hAnsi="仿宋" w:eastAsia="仿宋" w:cs="宋体"/>
          <w:b/>
          <w:sz w:val="28"/>
          <w:szCs w:val="28"/>
          <w:lang w:val="zh-CN"/>
        </w:rPr>
        <w:br w:type="page"/>
      </w:r>
    </w:p>
    <w:p>
      <w:pPr>
        <w:snapToGrid w:val="0"/>
        <w:spacing w:beforeLines="50" w:after="50"/>
        <w:jc w:val="center"/>
        <w:rPr>
          <w:rFonts w:ascii="仿宋" w:hAnsi="仿宋" w:eastAsia="仿宋" w:cs="宋体"/>
          <w:b/>
          <w:sz w:val="28"/>
          <w:szCs w:val="28"/>
          <w:lang w:val="zh-CN"/>
        </w:rPr>
      </w:pPr>
      <w:r>
        <w:rPr>
          <w:rFonts w:hint="eastAsia" w:ascii="仿宋" w:hAnsi="仿宋" w:eastAsia="仿宋" w:cs="宋体"/>
          <w:b/>
          <w:sz w:val="28"/>
          <w:szCs w:val="28"/>
          <w:lang w:val="zh-CN"/>
        </w:rPr>
        <w:t>磋商报价表标段二（首次报价）</w:t>
      </w:r>
    </w:p>
    <w:p>
      <w:pPr>
        <w:autoSpaceDE w:val="0"/>
        <w:autoSpaceDN w:val="0"/>
        <w:adjustRightInd w:val="0"/>
        <w:spacing w:line="600" w:lineRule="exact"/>
        <w:rPr>
          <w:rFonts w:ascii="仿宋" w:hAnsi="仿宋" w:eastAsia="仿宋" w:cs="宋体"/>
          <w:sz w:val="24"/>
          <w:lang w:val="zh-CN"/>
        </w:rPr>
      </w:pPr>
      <w:r>
        <w:rPr>
          <w:rFonts w:hint="eastAsia" w:ascii="仿宋" w:hAnsi="仿宋" w:eastAsia="仿宋" w:cs="宋体"/>
          <w:sz w:val="24"/>
          <w:lang w:val="zh-CN"/>
        </w:rPr>
        <w:t>供应商（盖章）：</w:t>
      </w:r>
    </w:p>
    <w:p>
      <w:pPr>
        <w:autoSpaceDE w:val="0"/>
        <w:autoSpaceDN w:val="0"/>
        <w:adjustRightInd w:val="0"/>
        <w:spacing w:line="600" w:lineRule="exact"/>
        <w:rPr>
          <w:rFonts w:hint="default" w:ascii="仿宋" w:hAnsi="仿宋" w:eastAsia="仿宋" w:cs="宋体"/>
          <w:sz w:val="24"/>
          <w:lang w:val="en-US" w:eastAsia="zh-CN"/>
        </w:rPr>
      </w:pPr>
      <w:r>
        <w:rPr>
          <w:rFonts w:hint="eastAsia" w:ascii="仿宋" w:hAnsi="仿宋" w:eastAsia="仿宋" w:cs="宋体"/>
          <w:sz w:val="24"/>
          <w:lang w:val="zh-CN"/>
        </w:rPr>
        <w:t>项目编号：</w:t>
      </w:r>
      <w:r>
        <w:rPr>
          <w:rFonts w:hint="eastAsia" w:ascii="仿宋" w:hAnsi="仿宋" w:eastAsia="仿宋" w:cs="宋体"/>
          <w:bCs/>
          <w:snapToGrid w:val="0"/>
          <w:sz w:val="24"/>
          <w:u w:val="single"/>
          <w:lang w:val="en-US" w:eastAsia="zh-CN"/>
        </w:rPr>
        <w:t xml:space="preserve">               </w:t>
      </w:r>
    </w:p>
    <w:p>
      <w:pPr>
        <w:autoSpaceDE w:val="0"/>
        <w:autoSpaceDN w:val="0"/>
        <w:adjustRightInd w:val="0"/>
        <w:spacing w:line="600" w:lineRule="exact"/>
        <w:rPr>
          <w:rFonts w:hint="eastAsia" w:ascii="仿宋" w:hAnsi="仿宋" w:eastAsia="仿宋" w:cs="宋体"/>
          <w:sz w:val="24"/>
          <w:u w:val="single"/>
          <w:lang w:val="zh-CN"/>
        </w:rPr>
      </w:pPr>
      <w:r>
        <w:rPr>
          <w:rFonts w:hint="eastAsia" w:ascii="仿宋" w:hAnsi="仿宋" w:eastAsia="仿宋" w:cs="宋体"/>
          <w:sz w:val="24"/>
          <w:lang w:val="zh-CN"/>
        </w:rPr>
        <w:t>报价单位：</w:t>
      </w:r>
      <w:r>
        <w:rPr>
          <w:rFonts w:hint="eastAsia" w:ascii="仿宋" w:hAnsi="仿宋" w:eastAsia="仿宋" w:cs="宋体"/>
          <w:sz w:val="24"/>
          <w:u w:val="single"/>
          <w:lang w:val="zh-CN"/>
        </w:rPr>
        <w:t>人民币（元</w:t>
      </w:r>
      <w:r>
        <w:rPr>
          <w:rFonts w:hint="eastAsia" w:ascii="仿宋" w:hAnsi="仿宋" w:eastAsia="仿宋" w:cs="宋体"/>
          <w:sz w:val="24"/>
          <w:u w:val="single"/>
          <w:lang w:val="en-US" w:eastAsia="zh-CN"/>
        </w:rPr>
        <w:t xml:space="preserve"> </w:t>
      </w:r>
      <w:r>
        <w:rPr>
          <w:rFonts w:hint="eastAsia" w:ascii="仿宋" w:hAnsi="仿宋" w:eastAsia="仿宋" w:cs="宋体"/>
          <w:sz w:val="24"/>
          <w:u w:val="single"/>
          <w:lang w:val="zh-CN"/>
        </w:rPr>
        <w:t>）</w:t>
      </w:r>
    </w:p>
    <w:tbl>
      <w:tblPr>
        <w:tblStyle w:val="4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8"/>
        <w:gridCol w:w="167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1985" w:type="dxa"/>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项目名称</w:t>
            </w:r>
          </w:p>
        </w:tc>
        <w:tc>
          <w:tcPr>
            <w:tcW w:w="7594" w:type="dxa"/>
            <w:gridSpan w:val="3"/>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trPr>
        <w:tc>
          <w:tcPr>
            <w:tcW w:w="1985" w:type="dxa"/>
            <w:vMerge w:val="restart"/>
            <w:tcBorders>
              <w:top w:val="single" w:color="auto" w:sz="4" w:space="0"/>
            </w:tcBorders>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rPr>
              <w:t>磋商</w:t>
            </w:r>
            <w:r>
              <w:rPr>
                <w:rFonts w:hint="eastAsia" w:ascii="仿宋" w:hAnsi="仿宋" w:eastAsia="仿宋" w:cs="Times New Roman"/>
                <w:color w:val="000000"/>
                <w:sz w:val="24"/>
                <w:lang w:eastAsia="zh-CN"/>
              </w:rPr>
              <w:t>报价</w:t>
            </w:r>
          </w:p>
          <w:p>
            <w:pPr>
              <w:widowControl/>
              <w:spacing w:line="540" w:lineRule="exact"/>
              <w:jc w:val="center"/>
              <w:rPr>
                <w:rFonts w:hint="eastAsia" w:eastAsia="仿宋"/>
                <w:lang w:eastAsia="zh-CN"/>
              </w:rPr>
            </w:pPr>
            <w:r>
              <w:rPr>
                <w:rFonts w:hint="eastAsia" w:ascii="仿宋" w:hAnsi="仿宋" w:eastAsia="仿宋" w:cs="Times New Roman"/>
                <w:color w:val="000000"/>
                <w:sz w:val="24"/>
              </w:rPr>
              <w:t>（</w:t>
            </w:r>
            <w:r>
              <w:rPr>
                <w:rFonts w:hint="eastAsia" w:ascii="仿宋" w:hAnsi="仿宋" w:eastAsia="仿宋" w:cs="Times New Roman"/>
                <w:color w:val="000000"/>
                <w:sz w:val="24"/>
                <w:lang w:eastAsia="zh-CN"/>
              </w:rPr>
              <w:t>元</w:t>
            </w:r>
            <w:r>
              <w:rPr>
                <w:rFonts w:hint="eastAsia" w:ascii="仿宋" w:hAnsi="仿宋" w:eastAsia="仿宋" w:cs="Times New Roman"/>
                <w:color w:val="000000"/>
                <w:sz w:val="24"/>
              </w:rPr>
              <w:t>）</w:t>
            </w:r>
          </w:p>
        </w:tc>
        <w:tc>
          <w:tcPr>
            <w:tcW w:w="1978" w:type="dxa"/>
            <w:vMerge w:val="restart"/>
            <w:tcBorders>
              <w:top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表后线路（不含车库）</w:t>
            </w:r>
          </w:p>
        </w:tc>
        <w:tc>
          <w:tcPr>
            <w:tcW w:w="1677"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小写</w:t>
            </w:r>
          </w:p>
        </w:tc>
        <w:tc>
          <w:tcPr>
            <w:tcW w:w="3939"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985" w:type="dxa"/>
            <w:vMerge w:val="continue"/>
            <w:noWrap/>
            <w:vAlign w:val="center"/>
          </w:tcPr>
          <w:p>
            <w:pPr>
              <w:spacing w:line="540" w:lineRule="exact"/>
              <w:jc w:val="center"/>
            </w:pPr>
          </w:p>
        </w:tc>
        <w:tc>
          <w:tcPr>
            <w:tcW w:w="1978" w:type="dxa"/>
            <w:vMerge w:val="continue"/>
            <w:noWrap/>
            <w:vAlign w:val="center"/>
          </w:tcPr>
          <w:p>
            <w:pPr>
              <w:spacing w:line="540" w:lineRule="exact"/>
              <w:jc w:val="center"/>
              <w:rPr>
                <w:rFonts w:hint="eastAsia" w:ascii="仿宋" w:hAnsi="仿宋" w:eastAsia="仿宋"/>
                <w:color w:val="000000"/>
                <w:sz w:val="24"/>
              </w:rPr>
            </w:pP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r>
              <w:rPr>
                <w:rFonts w:hint="eastAsia" w:ascii="仿宋" w:hAnsi="仿宋" w:eastAsia="仿宋"/>
                <w:color w:val="000000"/>
                <w:sz w:val="24"/>
                <w:lang w:eastAsia="zh-CN"/>
              </w:rPr>
              <w:t>大写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985" w:type="dxa"/>
            <w:vMerge w:val="restart"/>
            <w:noWrap/>
            <w:vAlign w:val="center"/>
          </w:tcPr>
          <w:p>
            <w:pPr>
              <w:spacing w:line="540" w:lineRule="exact"/>
              <w:jc w:val="both"/>
            </w:pPr>
          </w:p>
        </w:tc>
        <w:tc>
          <w:tcPr>
            <w:tcW w:w="1978" w:type="dxa"/>
            <w:vMerge w:val="restart"/>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飞线</w:t>
            </w: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rPr>
              <w:t>小写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1985" w:type="dxa"/>
            <w:vMerge w:val="continue"/>
            <w:noWrap/>
            <w:vAlign w:val="center"/>
          </w:tcPr>
          <w:p>
            <w:pPr>
              <w:spacing w:line="540" w:lineRule="exact"/>
              <w:jc w:val="center"/>
            </w:pPr>
          </w:p>
        </w:tc>
        <w:tc>
          <w:tcPr>
            <w:tcW w:w="1978" w:type="dxa"/>
            <w:vMerge w:val="continue"/>
            <w:noWrap/>
            <w:vAlign w:val="center"/>
          </w:tcPr>
          <w:p>
            <w:pPr>
              <w:spacing w:line="540" w:lineRule="exact"/>
              <w:jc w:val="center"/>
              <w:rPr>
                <w:rFonts w:hint="eastAsia" w:ascii="仿宋" w:hAnsi="仿宋" w:eastAsia="仿宋"/>
                <w:color w:val="000000"/>
                <w:sz w:val="24"/>
                <w:lang w:eastAsia="zh-CN"/>
              </w:rPr>
            </w:pP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大写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85" w:type="dxa"/>
            <w:vMerge w:val="restart"/>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lang w:eastAsia="zh-CN"/>
              </w:rPr>
              <w:t>合计</w:t>
            </w:r>
          </w:p>
          <w:p>
            <w:pPr>
              <w:widowControl/>
              <w:spacing w:line="540" w:lineRule="exact"/>
              <w:jc w:val="center"/>
              <w:rPr>
                <w:rFonts w:hint="eastAsia" w:eastAsia="宋体"/>
                <w:lang w:eastAsia="zh-CN"/>
              </w:rPr>
            </w:pPr>
            <w:r>
              <w:rPr>
                <w:rFonts w:hint="eastAsia"/>
                <w:lang w:eastAsia="zh-CN"/>
              </w:rPr>
              <w:t>（元）</w:t>
            </w:r>
          </w:p>
        </w:tc>
        <w:tc>
          <w:tcPr>
            <w:tcW w:w="1978" w:type="dxa"/>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rPr>
              <w:t>小写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85" w:type="dxa"/>
            <w:vMerge w:val="continue"/>
            <w:noWrap/>
            <w:vAlign w:val="center"/>
          </w:tcPr>
          <w:p>
            <w:pPr>
              <w:spacing w:line="540" w:lineRule="exact"/>
              <w:jc w:val="center"/>
              <w:rPr>
                <w:rFonts w:hint="eastAsia"/>
                <w:lang w:eastAsia="zh-CN"/>
              </w:rPr>
            </w:pPr>
          </w:p>
        </w:tc>
        <w:tc>
          <w:tcPr>
            <w:tcW w:w="1978" w:type="dxa"/>
            <w:tcBorders>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大写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bl>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注：▲1、报价一经涂改，应在涂改处加盖单位公章或者由法定代表人或授权代理人签字或盖章，否则其磋商作无效标处理。</w:t>
      </w:r>
    </w:p>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2、应包含工程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▲3、不提供此表格的将视为没有实质性响应磋商文件。</w:t>
      </w:r>
    </w:p>
    <w:p>
      <w:pPr>
        <w:spacing w:line="360" w:lineRule="auto"/>
        <w:rPr>
          <w:rFonts w:ascii="仿宋" w:hAnsi="仿宋" w:eastAsia="仿宋" w:cs="宋体"/>
          <w:sz w:val="24"/>
        </w:rPr>
      </w:pPr>
      <w:r>
        <w:rPr>
          <w:rFonts w:hint="eastAsia" w:ascii="仿宋" w:hAnsi="仿宋" w:eastAsia="仿宋" w:cs="宋体"/>
          <w:sz w:val="24"/>
        </w:rPr>
        <w:t>法定代表人或授权代理人签字或盖章：</w:t>
      </w:r>
    </w:p>
    <w:p>
      <w:pPr>
        <w:spacing w:line="360" w:lineRule="auto"/>
        <w:rPr>
          <w:rFonts w:ascii="仿宋" w:hAnsi="仿宋" w:eastAsia="仿宋" w:cs="宋体"/>
          <w:sz w:val="24"/>
        </w:rPr>
      </w:pPr>
      <w:r>
        <w:rPr>
          <w:rFonts w:hint="eastAsia" w:ascii="仿宋" w:hAnsi="仿宋" w:eastAsia="仿宋" w:cs="宋体"/>
          <w:sz w:val="24"/>
        </w:rPr>
        <w:t>日期：年月日</w:t>
      </w:r>
    </w:p>
    <w:p>
      <w:pPr>
        <w:rPr>
          <w:rFonts w:hint="eastAsia" w:ascii="仿宋" w:hAnsi="仿宋" w:eastAsia="仿宋" w:cs="宋体"/>
          <w:b/>
          <w:bCs/>
          <w:sz w:val="28"/>
          <w:szCs w:val="28"/>
        </w:rPr>
      </w:pPr>
    </w:p>
    <w:p>
      <w:pPr>
        <w:pStyle w:val="23"/>
      </w:pPr>
    </w:p>
    <w:p>
      <w:pPr>
        <w:rPr>
          <w:rFonts w:ascii="仿宋" w:hAnsi="仿宋" w:eastAsia="仿宋" w:cs="宋体"/>
          <w:b/>
          <w:color w:val="FF0000"/>
          <w:szCs w:val="28"/>
        </w:rPr>
      </w:pPr>
      <w:r>
        <w:br w:type="page"/>
      </w:r>
    </w:p>
    <w:p>
      <w:pPr>
        <w:pStyle w:val="6"/>
        <w:spacing w:line="500" w:lineRule="exact"/>
        <w:jc w:val="center"/>
        <w:rPr>
          <w:rFonts w:ascii="仿宋" w:hAnsi="仿宋" w:eastAsia="仿宋" w:cs="宋体"/>
          <w:b/>
          <w:bCs/>
          <w:sz w:val="28"/>
          <w:szCs w:val="28"/>
        </w:rPr>
      </w:pPr>
      <w:r>
        <w:rPr>
          <w:rFonts w:hint="eastAsia" w:ascii="仿宋" w:hAnsi="仿宋" w:eastAsia="仿宋" w:cs="宋体"/>
          <w:b/>
          <w:bCs/>
          <w:sz w:val="28"/>
          <w:szCs w:val="28"/>
        </w:rPr>
        <w:t>磋商代理服务费承诺函</w:t>
      </w:r>
    </w:p>
    <w:p>
      <w:pPr>
        <w:pStyle w:val="6"/>
        <w:spacing w:line="500" w:lineRule="exact"/>
        <w:jc w:val="center"/>
        <w:rPr>
          <w:rFonts w:ascii="仿宋" w:hAnsi="仿宋" w:eastAsia="仿宋" w:cs="宋体"/>
          <w:b/>
          <w:sz w:val="28"/>
          <w:szCs w:val="28"/>
        </w:rPr>
      </w:pPr>
    </w:p>
    <w:p>
      <w:pPr>
        <w:pStyle w:val="6"/>
        <w:spacing w:line="720" w:lineRule="exact"/>
        <w:ind w:firstLine="0"/>
        <w:jc w:val="left"/>
        <w:rPr>
          <w:rFonts w:ascii="仿宋" w:hAnsi="仿宋" w:eastAsia="仿宋" w:cs="宋体"/>
          <w:sz w:val="24"/>
        </w:rPr>
      </w:pPr>
      <w:r>
        <w:rPr>
          <w:rFonts w:hint="eastAsia" w:ascii="仿宋" w:hAnsi="仿宋" w:eastAsia="仿宋" w:cs="宋体"/>
          <w:sz w:val="24"/>
        </w:rPr>
        <w:t>湖州市仁皇工程咨询有限公司　：</w:t>
      </w:r>
    </w:p>
    <w:p>
      <w:pPr>
        <w:pStyle w:val="6"/>
        <w:spacing w:line="720" w:lineRule="exact"/>
        <w:ind w:firstLine="480" w:firstLineChars="200"/>
        <w:jc w:val="left"/>
        <w:rPr>
          <w:rFonts w:ascii="仿宋" w:hAnsi="仿宋" w:eastAsia="仿宋" w:cs="宋体"/>
          <w:sz w:val="24"/>
        </w:rPr>
      </w:pPr>
      <w:r>
        <w:rPr>
          <w:rFonts w:hint="eastAsia" w:ascii="仿宋" w:hAnsi="仿宋" w:eastAsia="仿宋" w:cs="宋体"/>
          <w:sz w:val="24"/>
        </w:rPr>
        <w:t>根据磋商文件的规定，一旦我公司成交，我公司同意按磋商文件要求向贵公司交纳成交项目的代理服务费，在收到成交通知书前一次性结清。</w:t>
      </w:r>
    </w:p>
    <w:p>
      <w:pPr>
        <w:pStyle w:val="6"/>
        <w:spacing w:line="720" w:lineRule="exact"/>
        <w:jc w:val="left"/>
        <w:rPr>
          <w:rFonts w:ascii="仿宋" w:hAnsi="仿宋" w:eastAsia="仿宋" w:cs="宋体"/>
          <w:sz w:val="24"/>
        </w:rPr>
      </w:pPr>
      <w:r>
        <w:rPr>
          <w:rFonts w:hint="eastAsia" w:ascii="仿宋" w:hAnsi="仿宋" w:eastAsia="仿宋" w:cs="宋体"/>
          <w:sz w:val="24"/>
        </w:rPr>
        <w:t>本承诺函自磋商之日起至本次采购期满有效。</w:t>
      </w:r>
    </w:p>
    <w:p>
      <w:pPr>
        <w:pStyle w:val="6"/>
        <w:spacing w:line="720" w:lineRule="exact"/>
        <w:jc w:val="left"/>
        <w:rPr>
          <w:rFonts w:ascii="仿宋" w:hAnsi="仿宋" w:eastAsia="仿宋" w:cs="宋体"/>
          <w:sz w:val="24"/>
        </w:rPr>
      </w:pPr>
    </w:p>
    <w:p>
      <w:pPr>
        <w:pStyle w:val="6"/>
        <w:spacing w:line="720" w:lineRule="exact"/>
        <w:jc w:val="left"/>
        <w:rPr>
          <w:rFonts w:ascii="仿宋" w:hAnsi="仿宋" w:eastAsia="仿宋" w:cs="宋体"/>
          <w:sz w:val="24"/>
        </w:rPr>
      </w:pPr>
    </w:p>
    <w:p>
      <w:pPr>
        <w:pStyle w:val="6"/>
        <w:spacing w:line="720" w:lineRule="exact"/>
        <w:ind w:firstLine="0"/>
        <w:jc w:val="left"/>
        <w:rPr>
          <w:rFonts w:ascii="仿宋" w:hAnsi="仿宋" w:eastAsia="仿宋" w:cs="宋体"/>
          <w:sz w:val="24"/>
        </w:rPr>
      </w:pPr>
      <w:r>
        <w:rPr>
          <w:rFonts w:hint="eastAsia" w:ascii="仿宋" w:hAnsi="仿宋" w:eastAsia="仿宋" w:cs="宋体"/>
          <w:sz w:val="24"/>
        </w:rPr>
        <w:t>法定代表人或授权代理人签字：</w:t>
      </w:r>
    </w:p>
    <w:p>
      <w:pPr>
        <w:pStyle w:val="6"/>
        <w:spacing w:line="720" w:lineRule="exact"/>
        <w:ind w:firstLine="0"/>
        <w:jc w:val="left"/>
        <w:rPr>
          <w:rFonts w:ascii="仿宋" w:hAnsi="仿宋" w:eastAsia="仿宋" w:cs="宋体"/>
          <w:sz w:val="24"/>
        </w:rPr>
      </w:pPr>
      <w:r>
        <w:rPr>
          <w:rFonts w:hint="eastAsia" w:ascii="仿宋" w:hAnsi="仿宋" w:eastAsia="仿宋" w:cs="宋体"/>
          <w:sz w:val="24"/>
        </w:rPr>
        <w:t>供应商公章：</w:t>
      </w:r>
    </w:p>
    <w:p>
      <w:pPr>
        <w:pStyle w:val="6"/>
        <w:spacing w:line="720" w:lineRule="exact"/>
        <w:ind w:firstLine="0"/>
        <w:jc w:val="left"/>
        <w:rPr>
          <w:rFonts w:ascii="仿宋" w:hAnsi="仿宋" w:eastAsia="仿宋" w:cs="宋体"/>
          <w:sz w:val="24"/>
        </w:rPr>
      </w:pPr>
      <w:r>
        <w:rPr>
          <w:rFonts w:hint="eastAsia" w:ascii="仿宋" w:hAnsi="仿宋" w:eastAsia="仿宋" w:cs="宋体"/>
          <w:sz w:val="24"/>
        </w:rPr>
        <w:t>日期：2021年  月  日</w:t>
      </w:r>
    </w:p>
    <w:p>
      <w:pPr>
        <w:pBdr>
          <w:bottom w:val="single" w:color="auto" w:sz="6" w:space="1"/>
        </w:pBdr>
        <w:spacing w:line="540" w:lineRule="exact"/>
        <w:rPr>
          <w:rFonts w:ascii="仿宋" w:hAnsi="仿宋" w:eastAsia="仿宋"/>
          <w:sz w:val="24"/>
        </w:rPr>
      </w:pPr>
    </w:p>
    <w:p>
      <w:pPr>
        <w:spacing w:line="540" w:lineRule="exact"/>
        <w:rPr>
          <w:rFonts w:ascii="仿宋" w:hAnsi="仿宋" w:eastAsia="仿宋"/>
          <w:sz w:val="24"/>
        </w:rPr>
      </w:pPr>
    </w:p>
    <w:p>
      <w:pPr>
        <w:autoSpaceDE w:val="0"/>
        <w:autoSpaceDN w:val="0"/>
        <w:adjustRightInd w:val="0"/>
        <w:spacing w:line="460" w:lineRule="atLeast"/>
        <w:ind w:firstLine="360"/>
        <w:jc w:val="left"/>
        <w:rPr>
          <w:rFonts w:ascii="仿宋" w:hAnsi="仿宋" w:eastAsia="仿宋" w:cs="Calibri"/>
          <w:b/>
          <w:bCs/>
          <w:kern w:val="0"/>
          <w:sz w:val="24"/>
          <w:u w:val="single"/>
        </w:rPr>
      </w:pPr>
      <w:r>
        <w:rPr>
          <w:rFonts w:hint="eastAsia" w:ascii="仿宋" w:hAnsi="仿宋" w:eastAsia="仿宋" w:cs="宋体"/>
          <w:b/>
          <w:bCs/>
          <w:kern w:val="0"/>
          <w:sz w:val="24"/>
          <w:u w:val="single"/>
          <w:lang w:val="zh-CN"/>
        </w:rPr>
        <w:t>代理费汇款账号：</w:t>
      </w:r>
    </w:p>
    <w:p>
      <w:pPr>
        <w:autoSpaceDE w:val="0"/>
        <w:autoSpaceDN w:val="0"/>
        <w:adjustRightInd w:val="0"/>
        <w:spacing w:line="460" w:lineRule="atLeast"/>
        <w:ind w:firstLine="360"/>
        <w:jc w:val="left"/>
        <w:rPr>
          <w:rFonts w:ascii="仿宋" w:hAnsi="仿宋" w:eastAsia="仿宋" w:cs="Calibri"/>
          <w:b/>
          <w:bCs/>
          <w:kern w:val="0"/>
          <w:sz w:val="24"/>
          <w:u w:val="single"/>
        </w:rPr>
      </w:pPr>
    </w:p>
    <w:p>
      <w:pPr>
        <w:pStyle w:val="6"/>
        <w:spacing w:line="720" w:lineRule="exact"/>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账户名称：湖州市仁皇工程咨询有限公司</w:t>
      </w:r>
    </w:p>
    <w:p>
      <w:pPr>
        <w:pStyle w:val="6"/>
        <w:spacing w:line="720" w:lineRule="exact"/>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开户银行：湖州吴兴农村商业银行股份有限公司爱山支行</w:t>
      </w:r>
    </w:p>
    <w:p>
      <w:pPr>
        <w:pStyle w:val="6"/>
        <w:spacing w:line="720" w:lineRule="exact"/>
        <w:ind w:firstLine="480" w:firstLineChars="200"/>
        <w:jc w:val="left"/>
        <w:rPr>
          <w:rFonts w:ascii="仿宋" w:hAnsi="仿宋" w:eastAsia="仿宋" w:cs="宋体"/>
          <w:kern w:val="0"/>
          <w:sz w:val="24"/>
          <w:szCs w:val="24"/>
          <w:lang w:val="zh-CN"/>
        </w:rPr>
      </w:pPr>
      <w:r>
        <w:rPr>
          <w:rFonts w:hint="eastAsia" w:ascii="仿宋" w:hAnsi="仿宋" w:eastAsia="仿宋" w:cs="宋体"/>
          <w:kern w:val="0"/>
          <w:sz w:val="24"/>
          <w:szCs w:val="24"/>
          <w:lang w:val="zh-CN"/>
        </w:rPr>
        <w:t>银行帐号：201000224835118</w:t>
      </w:r>
    </w:p>
    <w:p>
      <w:pPr>
        <w:snapToGrid w:val="0"/>
        <w:spacing w:beforeLines="50" w:after="50"/>
        <w:jc w:val="center"/>
        <w:rPr>
          <w:rFonts w:ascii="仿宋" w:hAnsi="仿宋" w:eastAsia="仿宋" w:cs="宋体"/>
          <w:b/>
          <w:sz w:val="28"/>
          <w:szCs w:val="28"/>
          <w:lang w:val="zh-CN"/>
        </w:rPr>
      </w:pPr>
    </w:p>
    <w:p>
      <w:pPr>
        <w:snapToGrid w:val="0"/>
        <w:spacing w:beforeLines="50" w:after="50"/>
        <w:jc w:val="center"/>
        <w:rPr>
          <w:rFonts w:hint="eastAsia" w:ascii="仿宋" w:hAnsi="仿宋" w:eastAsia="仿宋" w:cs="宋体"/>
          <w:b/>
          <w:sz w:val="28"/>
          <w:szCs w:val="28"/>
          <w:lang w:val="zh-CN"/>
        </w:rPr>
      </w:pPr>
    </w:p>
    <w:p>
      <w:pPr>
        <w:snapToGrid w:val="0"/>
        <w:spacing w:beforeLines="50" w:after="50"/>
        <w:jc w:val="center"/>
        <w:rPr>
          <w:rFonts w:hint="eastAsia" w:ascii="仿宋" w:hAnsi="仿宋" w:eastAsia="仿宋" w:cs="宋体"/>
          <w:b/>
          <w:sz w:val="28"/>
          <w:szCs w:val="28"/>
          <w:lang w:val="zh-CN"/>
        </w:rPr>
      </w:pPr>
    </w:p>
    <w:p>
      <w:pPr>
        <w:rPr>
          <w:rFonts w:hint="eastAsia" w:ascii="仿宋" w:hAnsi="仿宋" w:eastAsia="仿宋" w:cs="宋体"/>
          <w:b/>
          <w:sz w:val="28"/>
          <w:szCs w:val="28"/>
          <w:lang w:val="zh-CN"/>
        </w:rPr>
      </w:pPr>
      <w:r>
        <w:rPr>
          <w:rFonts w:hint="eastAsia" w:ascii="仿宋" w:hAnsi="仿宋" w:eastAsia="仿宋" w:cs="宋体"/>
          <w:b/>
          <w:sz w:val="28"/>
          <w:szCs w:val="28"/>
          <w:lang w:val="zh-CN"/>
        </w:rPr>
        <w:br w:type="page"/>
      </w:r>
    </w:p>
    <w:p>
      <w:pPr>
        <w:snapToGrid w:val="0"/>
        <w:spacing w:beforeLines="50" w:after="50"/>
        <w:jc w:val="center"/>
        <w:rPr>
          <w:rFonts w:ascii="仿宋" w:hAnsi="仿宋" w:eastAsia="仿宋" w:cs="宋体"/>
          <w:b/>
          <w:sz w:val="28"/>
          <w:szCs w:val="28"/>
          <w:lang w:val="zh-CN"/>
        </w:rPr>
      </w:pPr>
      <w:r>
        <w:rPr>
          <w:rFonts w:hint="eastAsia" w:ascii="仿宋" w:hAnsi="仿宋" w:eastAsia="仿宋" w:cs="宋体"/>
          <w:b/>
          <w:sz w:val="28"/>
          <w:szCs w:val="28"/>
          <w:lang w:val="zh-CN"/>
        </w:rPr>
        <w:t>磋商报价表标段一（最后报价，成交后提供）</w:t>
      </w:r>
    </w:p>
    <w:p>
      <w:pPr>
        <w:autoSpaceDE w:val="0"/>
        <w:autoSpaceDN w:val="0"/>
        <w:adjustRightInd w:val="0"/>
        <w:spacing w:line="500" w:lineRule="exact"/>
        <w:rPr>
          <w:rFonts w:ascii="仿宋" w:hAnsi="仿宋" w:eastAsia="仿宋" w:cs="宋体"/>
          <w:sz w:val="24"/>
          <w:lang w:val="zh-CN"/>
        </w:rPr>
      </w:pPr>
      <w:r>
        <w:rPr>
          <w:rFonts w:hint="eastAsia" w:ascii="仿宋" w:hAnsi="仿宋" w:eastAsia="仿宋" w:cs="宋体"/>
          <w:sz w:val="24"/>
          <w:lang w:val="zh-CN"/>
        </w:rPr>
        <w:t>供应商（盖章）：</w:t>
      </w:r>
    </w:p>
    <w:p>
      <w:pPr>
        <w:autoSpaceDE w:val="0"/>
        <w:autoSpaceDN w:val="0"/>
        <w:adjustRightInd w:val="0"/>
        <w:spacing w:line="500" w:lineRule="exact"/>
        <w:rPr>
          <w:rFonts w:hint="default" w:ascii="仿宋" w:hAnsi="仿宋" w:eastAsia="仿宋" w:cs="宋体"/>
          <w:sz w:val="24"/>
          <w:lang w:val="en-US" w:eastAsia="zh-CN"/>
        </w:rPr>
      </w:pPr>
      <w:r>
        <w:rPr>
          <w:rFonts w:hint="eastAsia" w:ascii="仿宋" w:hAnsi="仿宋" w:eastAsia="仿宋" w:cs="宋体"/>
          <w:sz w:val="24"/>
          <w:lang w:val="zh-CN"/>
        </w:rPr>
        <w:t>项目编号：</w:t>
      </w:r>
      <w:r>
        <w:rPr>
          <w:rFonts w:hint="eastAsia" w:ascii="仿宋" w:hAnsi="仿宋" w:eastAsia="仿宋" w:cs="宋体"/>
          <w:bCs/>
          <w:snapToGrid w:val="0"/>
          <w:sz w:val="24"/>
          <w:u w:val="single"/>
          <w:lang w:val="en-US" w:eastAsia="zh-CN"/>
        </w:rPr>
        <w:t xml:space="preserve">            </w:t>
      </w:r>
    </w:p>
    <w:p>
      <w:pPr>
        <w:autoSpaceDE w:val="0"/>
        <w:autoSpaceDN w:val="0"/>
        <w:adjustRightInd w:val="0"/>
        <w:spacing w:line="600" w:lineRule="exact"/>
        <w:rPr>
          <w:rFonts w:hint="eastAsia" w:ascii="仿宋" w:hAnsi="仿宋" w:eastAsia="仿宋" w:cs="宋体"/>
          <w:sz w:val="24"/>
          <w:u w:val="single"/>
          <w:lang w:val="zh-CN"/>
        </w:rPr>
      </w:pPr>
      <w:r>
        <w:rPr>
          <w:rFonts w:hint="eastAsia" w:ascii="仿宋" w:hAnsi="仿宋" w:eastAsia="仿宋" w:cs="宋体"/>
          <w:sz w:val="24"/>
          <w:lang w:val="zh-CN"/>
        </w:rPr>
        <w:t>报价单位：</w:t>
      </w:r>
      <w:r>
        <w:rPr>
          <w:rFonts w:hint="eastAsia" w:ascii="仿宋" w:hAnsi="仿宋" w:eastAsia="仿宋" w:cs="宋体"/>
          <w:sz w:val="24"/>
          <w:u w:val="single"/>
          <w:lang w:val="zh-CN"/>
        </w:rPr>
        <w:t>人民币（元</w:t>
      </w:r>
      <w:r>
        <w:rPr>
          <w:rFonts w:hint="eastAsia" w:ascii="仿宋" w:hAnsi="仿宋" w:eastAsia="仿宋" w:cs="宋体"/>
          <w:sz w:val="24"/>
          <w:u w:val="single"/>
          <w:lang w:val="en-US" w:eastAsia="zh-CN"/>
        </w:rPr>
        <w:t xml:space="preserve"> </w:t>
      </w:r>
      <w:r>
        <w:rPr>
          <w:rFonts w:hint="eastAsia" w:ascii="仿宋" w:hAnsi="仿宋" w:eastAsia="仿宋" w:cs="宋体"/>
          <w:sz w:val="24"/>
          <w:u w:val="single"/>
          <w:lang w:val="zh-CN"/>
        </w:rPr>
        <w:t>）</w:t>
      </w:r>
    </w:p>
    <w:tbl>
      <w:tblPr>
        <w:tblStyle w:val="4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8"/>
        <w:gridCol w:w="167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1985" w:type="dxa"/>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项目名称</w:t>
            </w:r>
          </w:p>
        </w:tc>
        <w:tc>
          <w:tcPr>
            <w:tcW w:w="7594" w:type="dxa"/>
            <w:gridSpan w:val="3"/>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985" w:type="dxa"/>
            <w:vMerge w:val="restart"/>
            <w:tcBorders>
              <w:top w:val="single" w:color="auto" w:sz="4" w:space="0"/>
            </w:tcBorders>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rPr>
              <w:t>磋商</w:t>
            </w:r>
            <w:r>
              <w:rPr>
                <w:rFonts w:hint="eastAsia" w:ascii="仿宋" w:hAnsi="仿宋" w:eastAsia="仿宋" w:cs="Times New Roman"/>
                <w:color w:val="000000"/>
                <w:sz w:val="24"/>
                <w:lang w:eastAsia="zh-CN"/>
              </w:rPr>
              <w:t>报价</w:t>
            </w:r>
          </w:p>
          <w:p>
            <w:pPr>
              <w:widowControl/>
              <w:spacing w:line="5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w:t>
            </w:r>
            <w:r>
              <w:rPr>
                <w:rFonts w:hint="eastAsia" w:ascii="仿宋" w:hAnsi="仿宋" w:eastAsia="仿宋" w:cs="Times New Roman"/>
                <w:color w:val="000000"/>
                <w:sz w:val="24"/>
                <w:lang w:eastAsia="zh-CN"/>
              </w:rPr>
              <w:t>元</w:t>
            </w:r>
            <w:r>
              <w:rPr>
                <w:rFonts w:hint="eastAsia" w:ascii="仿宋" w:hAnsi="仿宋" w:eastAsia="仿宋" w:cs="Times New Roman"/>
                <w:color w:val="000000"/>
                <w:sz w:val="24"/>
              </w:rPr>
              <w:t>）</w:t>
            </w:r>
          </w:p>
          <w:p>
            <w:pPr>
              <w:widowControl/>
              <w:spacing w:line="540" w:lineRule="exact"/>
              <w:jc w:val="center"/>
              <w:rPr>
                <w:rFonts w:hint="eastAsia" w:eastAsia="仿宋"/>
                <w:lang w:eastAsia="zh-CN"/>
              </w:rPr>
            </w:pPr>
          </w:p>
        </w:tc>
        <w:tc>
          <w:tcPr>
            <w:tcW w:w="1978" w:type="dxa"/>
            <w:vMerge w:val="restart"/>
            <w:tcBorders>
              <w:top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表后线路（不含车库）</w:t>
            </w:r>
          </w:p>
        </w:tc>
        <w:tc>
          <w:tcPr>
            <w:tcW w:w="1677"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小写</w:t>
            </w:r>
          </w:p>
        </w:tc>
        <w:tc>
          <w:tcPr>
            <w:tcW w:w="3939"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985" w:type="dxa"/>
            <w:vMerge w:val="continue"/>
            <w:noWrap/>
            <w:vAlign w:val="center"/>
          </w:tcPr>
          <w:p>
            <w:pPr>
              <w:spacing w:line="540" w:lineRule="exact"/>
              <w:jc w:val="center"/>
            </w:pPr>
          </w:p>
        </w:tc>
        <w:tc>
          <w:tcPr>
            <w:tcW w:w="1978" w:type="dxa"/>
            <w:vMerge w:val="continue"/>
            <w:tcBorders>
              <w:bottom w:val="single" w:color="auto" w:sz="4" w:space="0"/>
            </w:tcBorders>
            <w:noWrap/>
            <w:vAlign w:val="center"/>
          </w:tcPr>
          <w:p>
            <w:pPr>
              <w:spacing w:line="540" w:lineRule="exact"/>
              <w:jc w:val="center"/>
              <w:rPr>
                <w:rFonts w:hint="eastAsia" w:ascii="仿宋" w:hAnsi="仿宋" w:eastAsia="仿宋"/>
                <w:color w:val="000000"/>
                <w:sz w:val="24"/>
              </w:rPr>
            </w:pP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r>
              <w:rPr>
                <w:rFonts w:hint="eastAsia" w:ascii="仿宋" w:hAnsi="仿宋" w:eastAsia="仿宋"/>
                <w:color w:val="000000"/>
                <w:sz w:val="24"/>
                <w:lang w:eastAsia="zh-CN"/>
              </w:rPr>
              <w:t>大写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85" w:type="dxa"/>
            <w:vMerge w:val="restart"/>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lang w:eastAsia="zh-CN"/>
              </w:rPr>
              <w:t>合计</w:t>
            </w:r>
          </w:p>
          <w:p>
            <w:pPr>
              <w:widowControl/>
              <w:spacing w:line="5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eastAsia="zh-CN"/>
              </w:rPr>
              <w:t>（元）</w:t>
            </w:r>
          </w:p>
          <w:p>
            <w:pPr>
              <w:spacing w:line="540" w:lineRule="exact"/>
              <w:jc w:val="center"/>
              <w:rPr>
                <w:rFonts w:hint="eastAsia" w:eastAsia="宋体"/>
                <w:lang w:eastAsia="zh-CN"/>
              </w:rPr>
            </w:pPr>
          </w:p>
        </w:tc>
        <w:tc>
          <w:tcPr>
            <w:tcW w:w="1978" w:type="dxa"/>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rPr>
              <w:t>小写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85" w:type="dxa"/>
            <w:vMerge w:val="continue"/>
            <w:noWrap/>
            <w:vAlign w:val="center"/>
          </w:tcPr>
          <w:p>
            <w:pPr>
              <w:spacing w:line="540" w:lineRule="exact"/>
              <w:jc w:val="center"/>
              <w:rPr>
                <w:rFonts w:hint="eastAsia"/>
                <w:lang w:eastAsia="zh-CN"/>
              </w:rPr>
            </w:pPr>
          </w:p>
        </w:tc>
        <w:tc>
          <w:tcPr>
            <w:tcW w:w="1978" w:type="dxa"/>
            <w:tcBorders>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大写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bl>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注：▲1、报价一经涂改，应在涂改处加盖单位公章或者由法定代表人或授权代理人签字或盖章，否则其磋商作无效标处理。</w:t>
      </w:r>
    </w:p>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2、应包含工程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pStyle w:val="29"/>
        <w:spacing w:before="156" w:after="156" w:line="480" w:lineRule="exact"/>
        <w:ind w:firstLine="422" w:firstLineChars="200"/>
        <w:rPr>
          <w:rFonts w:hint="eastAsia" w:ascii="仿宋" w:hAnsi="仿宋" w:eastAsia="仿宋" w:cs="宋体"/>
          <w:b/>
        </w:rPr>
      </w:pPr>
      <w:r>
        <w:rPr>
          <w:rFonts w:hint="eastAsia" w:ascii="仿宋" w:hAnsi="仿宋" w:eastAsia="仿宋" w:cs="宋体"/>
          <w:b/>
        </w:rPr>
        <w:t>▲3、不提供此表格的将视为没有实质性响应磋商文件。</w:t>
      </w:r>
    </w:p>
    <w:p>
      <w:pPr>
        <w:rPr>
          <w:rFonts w:hint="default" w:eastAsia="仿宋"/>
          <w:lang w:val="en-US" w:eastAsia="zh-CN"/>
        </w:rPr>
      </w:pPr>
    </w:p>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法定代表人或授权代理人签字或盖章：</w:t>
      </w:r>
    </w:p>
    <w:p>
      <w:pPr>
        <w:spacing w:line="360" w:lineRule="auto"/>
        <w:rPr>
          <w:rFonts w:ascii="仿宋" w:hAnsi="仿宋" w:eastAsia="仿宋" w:cs="宋体"/>
          <w:sz w:val="24"/>
        </w:rPr>
      </w:pPr>
      <w:r>
        <w:rPr>
          <w:rFonts w:hint="eastAsia" w:ascii="仿宋" w:hAnsi="仿宋" w:eastAsia="仿宋" w:cs="宋体"/>
          <w:sz w:val="24"/>
        </w:rPr>
        <w:t>日期：年月日</w:t>
      </w:r>
    </w:p>
    <w:p>
      <w:pPr>
        <w:jc w:val="center"/>
        <w:rPr>
          <w:rFonts w:hint="eastAsia" w:ascii="仿宋" w:hAnsi="仿宋" w:eastAsia="仿宋" w:cs="宋体"/>
          <w:b/>
          <w:sz w:val="28"/>
          <w:szCs w:val="28"/>
          <w:lang w:val="zh-CN"/>
        </w:rPr>
      </w:pPr>
    </w:p>
    <w:p>
      <w:pPr>
        <w:rPr>
          <w:rFonts w:hint="eastAsia" w:ascii="仿宋" w:hAnsi="仿宋" w:eastAsia="仿宋" w:cs="宋体"/>
          <w:b/>
          <w:sz w:val="28"/>
          <w:szCs w:val="28"/>
          <w:lang w:val="zh-CN"/>
        </w:rPr>
      </w:pPr>
      <w:r>
        <w:rPr>
          <w:rFonts w:hint="eastAsia" w:ascii="仿宋" w:hAnsi="仿宋" w:eastAsia="仿宋" w:cs="宋体"/>
          <w:b/>
          <w:sz w:val="28"/>
          <w:szCs w:val="28"/>
          <w:lang w:val="zh-CN"/>
        </w:rPr>
        <w:br w:type="page"/>
      </w:r>
    </w:p>
    <w:p>
      <w:pPr>
        <w:jc w:val="center"/>
        <w:rPr>
          <w:rFonts w:ascii="仿宋" w:hAnsi="仿宋" w:eastAsia="仿宋" w:cs="宋体"/>
          <w:b/>
          <w:sz w:val="28"/>
          <w:szCs w:val="28"/>
          <w:lang w:val="zh-CN"/>
        </w:rPr>
      </w:pPr>
      <w:r>
        <w:rPr>
          <w:rFonts w:hint="eastAsia" w:ascii="仿宋" w:hAnsi="仿宋" w:eastAsia="仿宋" w:cs="宋体"/>
          <w:b/>
          <w:sz w:val="28"/>
          <w:szCs w:val="28"/>
          <w:lang w:val="zh-CN"/>
        </w:rPr>
        <w:t>磋商报价表标段二（最后报价，成交后提供）</w:t>
      </w:r>
    </w:p>
    <w:p>
      <w:pPr>
        <w:autoSpaceDE w:val="0"/>
        <w:autoSpaceDN w:val="0"/>
        <w:adjustRightInd w:val="0"/>
        <w:spacing w:line="500" w:lineRule="exact"/>
        <w:rPr>
          <w:rFonts w:ascii="仿宋" w:hAnsi="仿宋" w:eastAsia="仿宋" w:cs="宋体"/>
          <w:sz w:val="24"/>
          <w:lang w:val="zh-CN"/>
        </w:rPr>
      </w:pPr>
      <w:r>
        <w:rPr>
          <w:rFonts w:hint="eastAsia" w:ascii="仿宋" w:hAnsi="仿宋" w:eastAsia="仿宋" w:cs="宋体"/>
          <w:sz w:val="24"/>
          <w:lang w:val="zh-CN"/>
        </w:rPr>
        <w:t>供应商（盖章）：</w:t>
      </w:r>
    </w:p>
    <w:p>
      <w:pPr>
        <w:autoSpaceDE w:val="0"/>
        <w:autoSpaceDN w:val="0"/>
        <w:adjustRightInd w:val="0"/>
        <w:spacing w:line="500" w:lineRule="exact"/>
        <w:rPr>
          <w:rFonts w:hint="eastAsia" w:ascii="仿宋" w:hAnsi="仿宋" w:eastAsia="仿宋" w:cs="宋体"/>
          <w:bCs/>
          <w:snapToGrid w:val="0"/>
          <w:sz w:val="24"/>
          <w:u w:val="single"/>
          <w:lang w:val="en-US" w:eastAsia="zh-CN"/>
        </w:rPr>
      </w:pPr>
      <w:r>
        <w:rPr>
          <w:rFonts w:hint="eastAsia" w:ascii="仿宋" w:hAnsi="仿宋" w:eastAsia="仿宋" w:cs="宋体"/>
          <w:sz w:val="24"/>
          <w:lang w:val="zh-CN"/>
        </w:rPr>
        <w:t>项目编号：</w:t>
      </w:r>
      <w:r>
        <w:rPr>
          <w:rFonts w:hint="eastAsia" w:ascii="仿宋" w:hAnsi="仿宋" w:eastAsia="仿宋" w:cs="宋体"/>
          <w:bCs/>
          <w:snapToGrid w:val="0"/>
          <w:sz w:val="24"/>
          <w:u w:val="single"/>
          <w:lang w:val="en-US" w:eastAsia="zh-CN"/>
        </w:rPr>
        <w:t xml:space="preserve">            </w:t>
      </w:r>
    </w:p>
    <w:p>
      <w:pPr>
        <w:autoSpaceDE w:val="0"/>
        <w:autoSpaceDN w:val="0"/>
        <w:adjustRightInd w:val="0"/>
        <w:spacing w:line="600" w:lineRule="exact"/>
        <w:rPr>
          <w:rFonts w:hint="eastAsia" w:ascii="仿宋" w:hAnsi="仿宋" w:eastAsia="仿宋" w:cs="宋体"/>
          <w:sz w:val="24"/>
          <w:u w:val="single"/>
          <w:lang w:val="zh-CN"/>
        </w:rPr>
      </w:pPr>
      <w:r>
        <w:rPr>
          <w:rFonts w:hint="eastAsia" w:ascii="仿宋" w:hAnsi="仿宋" w:eastAsia="仿宋" w:cs="宋体"/>
          <w:sz w:val="24"/>
          <w:lang w:val="zh-CN"/>
        </w:rPr>
        <w:t>报价单位：</w:t>
      </w:r>
      <w:r>
        <w:rPr>
          <w:rFonts w:hint="eastAsia" w:ascii="仿宋" w:hAnsi="仿宋" w:eastAsia="仿宋" w:cs="宋体"/>
          <w:sz w:val="24"/>
          <w:u w:val="single"/>
          <w:lang w:val="zh-CN"/>
        </w:rPr>
        <w:t>人民币（元</w:t>
      </w:r>
      <w:r>
        <w:rPr>
          <w:rFonts w:hint="eastAsia" w:ascii="仿宋" w:hAnsi="仿宋" w:eastAsia="仿宋" w:cs="宋体"/>
          <w:sz w:val="24"/>
          <w:u w:val="single"/>
          <w:lang w:val="en-US" w:eastAsia="zh-CN"/>
        </w:rPr>
        <w:t xml:space="preserve"> </w:t>
      </w:r>
      <w:r>
        <w:rPr>
          <w:rFonts w:hint="eastAsia" w:ascii="仿宋" w:hAnsi="仿宋" w:eastAsia="仿宋" w:cs="宋体"/>
          <w:sz w:val="24"/>
          <w:u w:val="single"/>
          <w:lang w:val="zh-CN"/>
        </w:rPr>
        <w:t>）</w:t>
      </w:r>
    </w:p>
    <w:tbl>
      <w:tblPr>
        <w:tblStyle w:val="4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78"/>
        <w:gridCol w:w="167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1985" w:type="dxa"/>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项目名称</w:t>
            </w:r>
          </w:p>
        </w:tc>
        <w:tc>
          <w:tcPr>
            <w:tcW w:w="7594" w:type="dxa"/>
            <w:gridSpan w:val="3"/>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985" w:type="dxa"/>
            <w:vMerge w:val="restart"/>
            <w:tcBorders>
              <w:top w:val="single" w:color="auto" w:sz="4" w:space="0"/>
            </w:tcBorders>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rPr>
              <w:t>磋商</w:t>
            </w:r>
            <w:r>
              <w:rPr>
                <w:rFonts w:hint="eastAsia" w:ascii="仿宋" w:hAnsi="仿宋" w:eastAsia="仿宋" w:cs="Times New Roman"/>
                <w:color w:val="000000"/>
                <w:sz w:val="24"/>
                <w:lang w:eastAsia="zh-CN"/>
              </w:rPr>
              <w:t>报价</w:t>
            </w:r>
          </w:p>
          <w:p>
            <w:pPr>
              <w:widowControl/>
              <w:spacing w:line="540" w:lineRule="exact"/>
              <w:jc w:val="center"/>
              <w:rPr>
                <w:rFonts w:hint="eastAsia" w:eastAsia="仿宋"/>
                <w:lang w:eastAsia="zh-CN"/>
              </w:rPr>
            </w:pPr>
            <w:r>
              <w:rPr>
                <w:rFonts w:hint="eastAsia" w:ascii="仿宋" w:hAnsi="仿宋" w:eastAsia="仿宋" w:cs="Times New Roman"/>
                <w:color w:val="000000"/>
                <w:sz w:val="24"/>
              </w:rPr>
              <w:t>（</w:t>
            </w:r>
            <w:r>
              <w:rPr>
                <w:rFonts w:hint="eastAsia" w:ascii="仿宋" w:hAnsi="仿宋" w:eastAsia="仿宋" w:cs="Times New Roman"/>
                <w:color w:val="000000"/>
                <w:sz w:val="24"/>
                <w:lang w:eastAsia="zh-CN"/>
              </w:rPr>
              <w:t>元</w:t>
            </w:r>
            <w:r>
              <w:rPr>
                <w:rFonts w:hint="eastAsia" w:ascii="仿宋" w:hAnsi="仿宋" w:eastAsia="仿宋" w:cs="Times New Roman"/>
                <w:color w:val="000000"/>
                <w:sz w:val="24"/>
              </w:rPr>
              <w:t>）</w:t>
            </w:r>
          </w:p>
        </w:tc>
        <w:tc>
          <w:tcPr>
            <w:tcW w:w="1978" w:type="dxa"/>
            <w:vMerge w:val="restart"/>
            <w:tcBorders>
              <w:top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表后线路（不含车库）</w:t>
            </w:r>
          </w:p>
        </w:tc>
        <w:tc>
          <w:tcPr>
            <w:tcW w:w="1677"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r>
              <w:rPr>
                <w:rFonts w:hint="eastAsia" w:ascii="仿宋" w:hAnsi="仿宋" w:eastAsia="仿宋"/>
                <w:color w:val="000000"/>
                <w:sz w:val="24"/>
              </w:rPr>
              <w:t>小写</w:t>
            </w:r>
          </w:p>
        </w:tc>
        <w:tc>
          <w:tcPr>
            <w:tcW w:w="3939" w:type="dxa"/>
            <w:tcBorders>
              <w:top w:val="single" w:color="auto" w:sz="4" w:space="0"/>
              <w:bottom w:val="single" w:color="auto" w:sz="4" w:space="0"/>
            </w:tcBorders>
            <w:noWrap/>
            <w:vAlign w:val="center"/>
          </w:tcPr>
          <w:p>
            <w:pPr>
              <w:spacing w:line="5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985" w:type="dxa"/>
            <w:vMerge w:val="continue"/>
            <w:noWrap/>
            <w:vAlign w:val="center"/>
          </w:tcPr>
          <w:p>
            <w:pPr>
              <w:spacing w:line="540" w:lineRule="exact"/>
              <w:jc w:val="center"/>
            </w:pPr>
          </w:p>
        </w:tc>
        <w:tc>
          <w:tcPr>
            <w:tcW w:w="1978" w:type="dxa"/>
            <w:vMerge w:val="continue"/>
            <w:tcBorders>
              <w:bottom w:val="single" w:color="auto" w:sz="4" w:space="0"/>
            </w:tcBorders>
            <w:noWrap/>
            <w:vAlign w:val="center"/>
          </w:tcPr>
          <w:p>
            <w:pPr>
              <w:spacing w:line="540" w:lineRule="exact"/>
              <w:jc w:val="center"/>
              <w:rPr>
                <w:rFonts w:hint="eastAsia" w:ascii="仿宋" w:hAnsi="仿宋" w:eastAsia="仿宋"/>
                <w:color w:val="000000"/>
                <w:sz w:val="24"/>
              </w:rPr>
            </w:pP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r>
              <w:rPr>
                <w:rFonts w:hint="eastAsia" w:ascii="仿宋" w:hAnsi="仿宋" w:eastAsia="仿宋"/>
                <w:color w:val="000000"/>
                <w:sz w:val="24"/>
                <w:lang w:eastAsia="zh-CN"/>
              </w:rPr>
              <w:t>大写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985" w:type="dxa"/>
            <w:vMerge w:val="restart"/>
            <w:noWrap/>
            <w:vAlign w:val="center"/>
          </w:tcPr>
          <w:p>
            <w:pPr>
              <w:spacing w:line="540" w:lineRule="exact"/>
              <w:jc w:val="center"/>
            </w:pPr>
          </w:p>
        </w:tc>
        <w:tc>
          <w:tcPr>
            <w:tcW w:w="1978" w:type="dxa"/>
            <w:vMerge w:val="restart"/>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飞线</w:t>
            </w: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rPr>
              <w:t>小写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985" w:type="dxa"/>
            <w:vMerge w:val="continue"/>
            <w:noWrap/>
            <w:vAlign w:val="center"/>
          </w:tcPr>
          <w:p>
            <w:pPr>
              <w:spacing w:line="540" w:lineRule="exact"/>
              <w:jc w:val="center"/>
            </w:pPr>
          </w:p>
        </w:tc>
        <w:tc>
          <w:tcPr>
            <w:tcW w:w="1978" w:type="dxa"/>
            <w:vMerge w:val="continue"/>
            <w:noWrap/>
            <w:vAlign w:val="center"/>
          </w:tcPr>
          <w:p>
            <w:pPr>
              <w:spacing w:line="540" w:lineRule="exact"/>
              <w:jc w:val="center"/>
              <w:rPr>
                <w:rFonts w:hint="eastAsia" w:ascii="仿宋" w:hAnsi="仿宋" w:eastAsia="仿宋"/>
                <w:color w:val="000000"/>
                <w:sz w:val="24"/>
                <w:lang w:eastAsia="zh-CN"/>
              </w:rPr>
            </w:pPr>
          </w:p>
        </w:tc>
        <w:tc>
          <w:tcPr>
            <w:tcW w:w="1677"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大写</w:t>
            </w:r>
          </w:p>
        </w:tc>
        <w:tc>
          <w:tcPr>
            <w:tcW w:w="3939" w:type="dxa"/>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85" w:type="dxa"/>
            <w:vMerge w:val="restart"/>
            <w:noWrap/>
            <w:vAlign w:val="center"/>
          </w:tcPr>
          <w:p>
            <w:pPr>
              <w:widowControl/>
              <w:spacing w:line="540" w:lineRule="exact"/>
              <w:jc w:val="center"/>
              <w:rPr>
                <w:rFonts w:hint="eastAsia" w:ascii="仿宋" w:hAnsi="仿宋" w:eastAsia="仿宋" w:cs="Times New Roman"/>
                <w:color w:val="000000"/>
                <w:sz w:val="24"/>
                <w:lang w:eastAsia="zh-CN"/>
              </w:rPr>
            </w:pPr>
            <w:r>
              <w:rPr>
                <w:rFonts w:hint="eastAsia" w:ascii="仿宋" w:hAnsi="仿宋" w:eastAsia="仿宋" w:cs="Times New Roman"/>
                <w:color w:val="000000"/>
                <w:sz w:val="24"/>
                <w:lang w:eastAsia="zh-CN"/>
              </w:rPr>
              <w:t>合计</w:t>
            </w:r>
          </w:p>
          <w:p>
            <w:pPr>
              <w:widowControl/>
              <w:spacing w:line="5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w:t>
            </w:r>
            <w:r>
              <w:rPr>
                <w:rFonts w:hint="eastAsia" w:ascii="仿宋" w:hAnsi="仿宋" w:eastAsia="仿宋" w:cs="Times New Roman"/>
                <w:color w:val="000000"/>
                <w:sz w:val="24"/>
                <w:lang w:eastAsia="zh-CN"/>
              </w:rPr>
              <w:t>元</w:t>
            </w:r>
            <w:r>
              <w:rPr>
                <w:rFonts w:hint="eastAsia" w:ascii="仿宋" w:hAnsi="仿宋" w:eastAsia="仿宋" w:cs="Times New Roman"/>
                <w:color w:val="000000"/>
                <w:sz w:val="24"/>
              </w:rPr>
              <w:t>）</w:t>
            </w:r>
          </w:p>
          <w:p>
            <w:pPr>
              <w:spacing w:line="540" w:lineRule="exact"/>
              <w:jc w:val="center"/>
              <w:rPr>
                <w:rFonts w:hint="eastAsia" w:eastAsia="宋体"/>
                <w:lang w:eastAsia="zh-CN"/>
              </w:rPr>
            </w:pPr>
          </w:p>
        </w:tc>
        <w:tc>
          <w:tcPr>
            <w:tcW w:w="1978" w:type="dxa"/>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rPr>
              <w:t>小写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85" w:type="dxa"/>
            <w:vMerge w:val="continue"/>
            <w:noWrap/>
            <w:vAlign w:val="center"/>
          </w:tcPr>
          <w:p>
            <w:pPr>
              <w:spacing w:line="540" w:lineRule="exact"/>
              <w:jc w:val="center"/>
              <w:rPr>
                <w:rFonts w:hint="eastAsia"/>
                <w:lang w:eastAsia="zh-CN"/>
              </w:rPr>
            </w:pPr>
          </w:p>
        </w:tc>
        <w:tc>
          <w:tcPr>
            <w:tcW w:w="1978" w:type="dxa"/>
            <w:tcBorders>
              <w:bottom w:val="single" w:color="auto" w:sz="4" w:space="0"/>
            </w:tcBorders>
            <w:noWrap/>
            <w:vAlign w:val="center"/>
          </w:tcPr>
          <w:p>
            <w:pPr>
              <w:spacing w:line="540" w:lineRule="exact"/>
              <w:jc w:val="center"/>
              <w:rPr>
                <w:rFonts w:hint="eastAsia" w:ascii="仿宋" w:hAnsi="仿宋" w:eastAsia="仿宋"/>
                <w:color w:val="000000"/>
                <w:sz w:val="24"/>
                <w:lang w:eastAsia="zh-CN"/>
              </w:rPr>
            </w:pPr>
            <w:r>
              <w:rPr>
                <w:rFonts w:hint="eastAsia" w:ascii="仿宋" w:hAnsi="仿宋" w:eastAsia="仿宋"/>
                <w:color w:val="000000"/>
                <w:sz w:val="24"/>
                <w:lang w:eastAsia="zh-CN"/>
              </w:rPr>
              <w:t>大写</w:t>
            </w:r>
          </w:p>
        </w:tc>
        <w:tc>
          <w:tcPr>
            <w:tcW w:w="5616" w:type="dxa"/>
            <w:gridSpan w:val="2"/>
            <w:tcBorders>
              <w:top w:val="single" w:color="auto" w:sz="4" w:space="0"/>
              <w:bottom w:val="single" w:color="auto" w:sz="4" w:space="0"/>
            </w:tcBorders>
            <w:noWrap/>
            <w:vAlign w:val="center"/>
          </w:tcPr>
          <w:p>
            <w:pPr>
              <w:spacing w:line="540" w:lineRule="exact"/>
              <w:jc w:val="center"/>
              <w:rPr>
                <w:rFonts w:hint="eastAsia" w:ascii="仿宋" w:hAnsi="仿宋" w:eastAsia="仿宋"/>
                <w:color w:val="000000"/>
                <w:sz w:val="24"/>
                <w:lang w:eastAsia="zh-CN"/>
              </w:rPr>
            </w:pPr>
          </w:p>
        </w:tc>
      </w:tr>
    </w:tbl>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注：▲1、报价一经涂改，应在涂改处加盖单位公章或者由法定代表人或授权代理人签字或盖章，否则其磋商作无效标处理。</w:t>
      </w:r>
    </w:p>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2、应包含工程所发生的费用及供应商认为完成本磋商文件规定内容所需发生的其它费用，凡未列入的，将被视为均已包含在磋商总报价中。只允许有一个报价，任何有选择的或有条件的报价将不予接受，凡未列入的，将被视为均已包含在磋商总报价中。</w:t>
      </w:r>
    </w:p>
    <w:p>
      <w:pPr>
        <w:pStyle w:val="29"/>
        <w:spacing w:before="156" w:after="156" w:line="480" w:lineRule="exact"/>
        <w:ind w:firstLine="422" w:firstLineChars="200"/>
        <w:rPr>
          <w:rFonts w:ascii="仿宋" w:hAnsi="仿宋" w:eastAsia="仿宋" w:cs="宋体"/>
          <w:b/>
        </w:rPr>
      </w:pPr>
      <w:r>
        <w:rPr>
          <w:rFonts w:hint="eastAsia" w:ascii="仿宋" w:hAnsi="仿宋" w:eastAsia="仿宋" w:cs="宋体"/>
          <w:b/>
        </w:rPr>
        <w:t>▲3、不提供此表格的将视为没有实质性响应磋商文件。</w:t>
      </w:r>
    </w:p>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法定代表人或授权代理人签字或盖章：</w:t>
      </w:r>
    </w:p>
    <w:p>
      <w:pPr>
        <w:spacing w:line="360" w:lineRule="auto"/>
        <w:rPr>
          <w:rFonts w:ascii="仿宋" w:hAnsi="仿宋" w:eastAsia="仿宋" w:cs="宋体"/>
          <w:sz w:val="24"/>
        </w:rPr>
      </w:pPr>
      <w:r>
        <w:rPr>
          <w:rFonts w:hint="eastAsia" w:ascii="仿宋" w:hAnsi="仿宋" w:eastAsia="仿宋" w:cs="宋体"/>
          <w:sz w:val="24"/>
        </w:rPr>
        <w:t>日期：年月日</w:t>
      </w:r>
    </w:p>
    <w:p>
      <w:pPr>
        <w:rPr>
          <w:rFonts w:ascii="仿宋" w:hAnsi="仿宋" w:eastAsia="仿宋"/>
          <w:b/>
          <w:bCs/>
          <w:color w:val="000000"/>
          <w:sz w:val="28"/>
          <w:szCs w:val="28"/>
        </w:rPr>
      </w:pPr>
    </w:p>
    <w:p>
      <w:pPr>
        <w:rPr>
          <w:rFonts w:hint="eastAsia" w:ascii="仿宋" w:hAnsi="仿宋" w:eastAsia="仿宋"/>
          <w:b/>
          <w:bCs/>
          <w:color w:val="000000"/>
          <w:sz w:val="28"/>
          <w:szCs w:val="28"/>
        </w:rPr>
      </w:pPr>
      <w:r>
        <w:rPr>
          <w:rFonts w:hint="eastAsia" w:ascii="仿宋" w:hAnsi="仿宋" w:eastAsia="仿宋"/>
          <w:b/>
          <w:bCs/>
          <w:color w:val="000000"/>
          <w:sz w:val="28"/>
          <w:szCs w:val="28"/>
        </w:rPr>
        <w:br w:type="page"/>
      </w:r>
    </w:p>
    <w:p>
      <w:pPr>
        <w:snapToGrid w:val="0"/>
        <w:spacing w:before="50" w:after="50"/>
        <w:jc w:val="left"/>
        <w:rPr>
          <w:rFonts w:ascii="仿宋" w:hAnsi="仿宋" w:eastAsia="仿宋"/>
          <w:b/>
          <w:bCs/>
          <w:color w:val="000000"/>
          <w:sz w:val="28"/>
          <w:szCs w:val="28"/>
        </w:rPr>
      </w:pPr>
      <w:r>
        <w:rPr>
          <w:rFonts w:hint="eastAsia" w:ascii="仿宋" w:hAnsi="仿宋" w:eastAsia="仿宋"/>
          <w:b/>
          <w:bCs/>
          <w:color w:val="000000"/>
          <w:sz w:val="28"/>
          <w:szCs w:val="28"/>
        </w:rPr>
        <w:t>附件：</w:t>
      </w:r>
    </w:p>
    <w:p>
      <w:pPr>
        <w:snapToGrid w:val="0"/>
        <w:spacing w:before="50" w:after="50"/>
        <w:jc w:val="center"/>
        <w:rPr>
          <w:rFonts w:ascii="仿宋" w:hAnsi="仿宋" w:eastAsia="仿宋"/>
          <w:b/>
          <w:bCs/>
          <w:color w:val="000000"/>
          <w:sz w:val="28"/>
          <w:szCs w:val="28"/>
        </w:rPr>
      </w:pPr>
      <w:r>
        <w:rPr>
          <w:rFonts w:hint="eastAsia" w:ascii="仿宋" w:hAnsi="仿宋" w:eastAsia="仿宋"/>
          <w:b/>
          <w:bCs/>
          <w:color w:val="000000"/>
          <w:sz w:val="28"/>
          <w:szCs w:val="28"/>
        </w:rPr>
        <w:t>1、“信用中国”（www.creditchina.gov.cn）、“中国政府采购网”（www.ccgp.gov.cn）网页截图模板</w:t>
      </w:r>
    </w:p>
    <w:p>
      <w:pPr>
        <w:snapToGrid w:val="0"/>
        <w:spacing w:before="50" w:after="50"/>
        <w:jc w:val="center"/>
        <w:rPr>
          <w:rFonts w:ascii="仿宋" w:hAnsi="仿宋" w:eastAsia="仿宋"/>
          <w:b/>
          <w:bCs/>
          <w:color w:val="000000"/>
          <w:sz w:val="28"/>
          <w:szCs w:val="28"/>
        </w:rPr>
      </w:pPr>
    </w:p>
    <w:p>
      <w:pPr>
        <w:snapToGrid w:val="0"/>
        <w:spacing w:before="50"/>
        <w:rPr>
          <w:rFonts w:ascii="仿宋" w:hAnsi="仿宋" w:eastAsia="仿宋"/>
          <w:b/>
          <w:szCs w:val="28"/>
        </w:rPr>
      </w:pPr>
    </w:p>
    <w:p>
      <w:pPr>
        <w:snapToGrid w:val="0"/>
        <w:spacing w:line="560" w:lineRule="exact"/>
        <w:jc w:val="center"/>
        <w:rPr>
          <w:rFonts w:ascii="仿宋" w:hAnsi="仿宋" w:eastAsia="仿宋"/>
          <w:b/>
          <w:bCs/>
          <w:color w:val="000000"/>
          <w:szCs w:val="28"/>
        </w:rPr>
      </w:pPr>
      <w:r>
        <w:rPr>
          <w:rFonts w:ascii="仿宋" w:hAnsi="仿宋" w:eastAsia="仿宋"/>
          <w:b/>
          <w:szCs w:val="28"/>
        </w:rPr>
        <w:drawing>
          <wp:anchor distT="0" distB="0" distL="114300" distR="114300" simplePos="0" relativeHeight="251663360" behindDoc="0" locked="0" layoutInCell="1" allowOverlap="1">
            <wp:simplePos x="0" y="0"/>
            <wp:positionH relativeFrom="column">
              <wp:posOffset>497840</wp:posOffset>
            </wp:positionH>
            <wp:positionV relativeFrom="paragraph">
              <wp:posOffset>121920</wp:posOffset>
            </wp:positionV>
            <wp:extent cx="4763135" cy="6230620"/>
            <wp:effectExtent l="0" t="0" r="18415" b="17780"/>
            <wp:wrapSquare wrapText="bothSides"/>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6"/>
                    <a:stretch>
                      <a:fillRect/>
                    </a:stretch>
                  </pic:blipFill>
                  <pic:spPr>
                    <a:xfrm>
                      <a:off x="0" y="0"/>
                      <a:ext cx="4763135" cy="6230620"/>
                    </a:xfrm>
                    <a:prstGeom prst="rect">
                      <a:avLst/>
                    </a:prstGeom>
                    <a:noFill/>
                    <a:ln>
                      <a:noFill/>
                    </a:ln>
                  </pic:spPr>
                </pic:pic>
              </a:graphicData>
            </a:graphic>
          </wp:anchor>
        </w:drawing>
      </w: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2463800</wp:posOffset>
                </wp:positionH>
                <wp:positionV relativeFrom="paragraph">
                  <wp:posOffset>306705</wp:posOffset>
                </wp:positionV>
                <wp:extent cx="90805" cy="898525"/>
                <wp:effectExtent l="0" t="0" r="4445" b="15875"/>
                <wp:wrapNone/>
                <wp:docPr id="5" name="矩形 5"/>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194pt;margin-top:24.15pt;height:70.75pt;width:7.15pt;z-index:251660288;mso-width-relative:page;mso-height-relative:page;" fillcolor="#FFFFFF" filled="t" stroked="f" coordsize="21600,21600" o:gfxdata="UEsDBAoAAAAAAIdO4kAAAAAAAAAAAAAAAAAEAAAAZHJzL1BLAwQUAAAACACHTuJAR8JsTNcAAAAK&#10;AQAADwAAAGRycy9kb3ducmV2LnhtbE2PwU7DMAyG70i8Q2QkbizZOqqsNN0BaSfgwDaJq9d4bUWT&#10;lCbdyttjTnCz5U+/v7/czq4XFxpjF7yB5UKBIF8H2/nGwPGwe9AgYkJvsQ+eDHxThG11e1NiYcPV&#10;v9NlnxrBIT4WaKBNaSikjHVLDuMiDOT5dg6jw8Tr2Eg74pXDXS9XSuXSYef5Q4sDPbdUf+4nZwDz&#10;tf16O2evh5cpx00zq93jhzLm/m6pnkAkmtMfDL/6rA4VO53C5G0UvYFMa+6SDKx1BoKBtVrxcGJS&#10;bzTIqpT/K1Q/UEsDBBQAAAAIAIdO4kBprUDStQEAAGsDAAAOAAAAZHJzL2Uyb0RvYy54bWytU0tu&#10;2zAQ3QfoHQjua8kGXDiC5SxiOJuiDZDkADRFSQT4wwxt2acp0F0P0eMUvUaGlOKm6SaLakHNcIZv&#10;5r0h1zcna9hRAWrvaj6flZwpJ32jXVfzp8fdxxVnGIVrhPFO1fyskN9sPlyth1Cphe+9aRQwAnFY&#10;DaHmfYyhKgqUvbICZz4oR8HWgxWRXOiKBsRA6NYUi7L8VAwemgBeKkTa3Y5BPiHCewB922qptl4e&#10;rHJxRAVlRCRK2OuAfJO7bVsl49e2RRWZqTkxjXmlImTv01ps1qLqQIRey6kF8Z4W3nCyQjsqeoHa&#10;iijYAfQ/UFZL8OjbOJPeFiORrAixmJdvtHnoRVCZC0mN4SI6/j9Y+eV4D0w3NV9y5oSlgf/+9uPX&#10;z+9smbQZAlaU8hDuYfKQzET01IJNf6LATlnP80VPdYpM0uZ1uSoJVlJkdb1aLjJk8edsAIx3yluW&#10;jJoDTSuLKI6fMVI9Sn1JSaXQG93stDHZgW5/a4AdBU12l7/UMB35K824lOx8OjaGxx2V78ZUJrEc&#10;eSVr75szaXIIoLue2ppn3BShGeQK031JQ37tk/36jWy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CbEzXAAAACgEAAA8AAAAAAAAAAQAgAAAAIgAAAGRycy9kb3ducmV2LnhtbFBLAQIUABQAAAAI&#10;AIdO4kBprUDStQEAAGsDAAAOAAAAAAAAAAEAIAAAACYBAABkcnMvZTJvRG9jLnhtbFBLBQYAAAAA&#10;BgAGAFkBAABNBQAAAAA=&#10;">
                <v:fill on="t" focussize="0,0"/>
                <v:stroke on="f"/>
                <v:imagedata o:title=""/>
                <o:lock v:ext="edit" aspectratio="f"/>
              </v:rect>
            </w:pict>
          </mc:Fallback>
        </mc:AlternateContent>
      </w: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2129790</wp:posOffset>
                </wp:positionH>
                <wp:positionV relativeFrom="paragraph">
                  <wp:posOffset>147955</wp:posOffset>
                </wp:positionV>
                <wp:extent cx="182880" cy="1931670"/>
                <wp:effectExtent l="0" t="0" r="7620" b="11430"/>
                <wp:wrapNone/>
                <wp:docPr id="4" name="矩形 4"/>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a:noFill/>
                        </a:ln>
                        <a:effectLst/>
                      </wps:spPr>
                      <wps:txbx>
                        <w:txbxContent>
                          <w:p/>
                          <w:p>
                            <w:r>
                              <w:rPr>
                                <w:rFonts w:hint="eastAsia"/>
                              </w:rPr>
                              <w:t>某某</w:t>
                            </w:r>
                          </w:p>
                        </w:txbxContent>
                      </wps:txbx>
                      <wps:bodyPr vert="vert270" upright="1"/>
                    </wps:wsp>
                  </a:graphicData>
                </a:graphic>
              </wp:anchor>
            </w:drawing>
          </mc:Choice>
          <mc:Fallback>
            <w:pict>
              <v:rect id="_x0000_s1026" o:spid="_x0000_s1026" o:spt="1" style="position:absolute;left:0pt;margin-left:167.7pt;margin-top:11.65pt;height:152.1pt;width:14.4pt;z-index:251659264;mso-width-relative:page;mso-height-relative:page;" fillcolor="#FFFFFF" filled="t" stroked="f" coordsize="21600,21600" o:gfxdata="UEsDBAoAAAAAAIdO4kAAAAAAAAAAAAAAAAAEAAAAZHJzL1BLAwQUAAAACACHTuJAxOYqENoAAAAK&#10;AQAADwAAAGRycy9kb3ducmV2LnhtbE2PsU7DMBCGdyTewTokNuo0bmsa4nRANBMMFIQYndjEEfE5&#10;it028PQcE2x3uk//fX+5m/3ATnaKfUAFy0UGzGIbTI+dgteX/c0tsJg0Gj0EtAq+bIRddXlR6sKE&#10;Mz7b0yF1jEIwFlqBS2ksOI+ts17HRRgt0u0jTF4nWqeOm0mfKdwPPM+yDfe6R/rg9GjvnW0/D0ev&#10;oHl76J6+zXZfy7reRjdL+fgulbq+WmZ3wJKd0x8Mv/qkDhU5NeGIJrJBgRDrFaEKciGAESA2qxxY&#10;Q0Mu18Crkv+vUP0AUEsDBBQAAAAIAIdO4kCzin2wwwEAAIcDAAAOAAAAZHJzL2Uyb0RvYy54bWyt&#10;U82O0zAQviPxDpbvNE1ZLSVqugeqckGw0rIP4DpOYsl/mnGb9GmQuPEQPA7iNRg7oSy7lz1sDs78&#10;z3zf2Jub0Rp2UoDau5qXiyVnyknfaNfV/P7r/s2aM4zCNcJ4p2p+Vshvtq9fbYZQqZXvvWkUMCri&#10;sBpCzfsYQ1UUKHtlBS58UI6crQcrIqnQFQ2IgapbU6yWy+ti8NAE8FIhknU3OflcEZ5T0Letlmrn&#10;5dEqF6eqoIyIBAl7HZBv87Rtq2T80raoIjM1J6Qxn9SE5EM6i+1GVB2I0Gs5jyCeM8IjTFZoR00v&#10;pXYiCnYE/aSU1RI8+jYupLfFBCQzQijK5SNu7noRVMZCVGO4kI4vV1Z+Pt0C003NrzhzwtLCf3/7&#10;8evnd3aVuBkCVhRyF25h1pDEBHRswaY/QWBj5vN84VONkUkyluvVek1MS3KV79+W1+8y4cW/7AAY&#10;PypvWRJqDrSvTKM4fcJIHSn0b0hqht7oZq+NyQp0hw8G2EnQbvf5SyNTyn9hxqVg51Pa5J4sKt+O&#10;uU3COSFLUhwP4wz34JszEUTvhcZL54owsGMA3fVkKXPHlEP7yb3nu5QuwEOd5IfvZ/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OYqENoAAAAKAQAADwAAAAAAAAABACAAAAAiAAAAZHJzL2Rvd25y&#10;ZXYueG1sUEsBAhQAFAAAAAgAh07iQLOKfbDDAQAAhwMAAA4AAAAAAAAAAQAgAAAAKQEAAGRycy9l&#10;Mm9Eb2MueG1sUEsFBgAAAAAGAAYAWQEAAF4FAAAAAA==&#10;">
                <v:fill on="t" focussize="0,0"/>
                <v:stroke on="f"/>
                <v:imagedata o:title=""/>
                <o:lock v:ext="edit" aspectratio="f"/>
                <v:textbox style="layout-flow:vertical;mso-layout-flow-alt:bottom-to-top;">
                  <w:txbxContent>
                    <w:p/>
                    <w:p>
                      <w:r>
                        <w:rPr>
                          <w:rFonts w:hint="eastAsia"/>
                        </w:rPr>
                        <w:t>某某</w:t>
                      </w:r>
                    </w:p>
                  </w:txbxContent>
                </v:textbox>
              </v:rect>
            </w:pict>
          </mc:Fallback>
        </mc:AlternateContent>
      </w:r>
    </w:p>
    <w:p>
      <w:pPr>
        <w:snapToGrid w:val="0"/>
        <w:spacing w:line="560" w:lineRule="exact"/>
        <w:jc w:val="center"/>
        <w:rPr>
          <w:rFonts w:ascii="仿宋" w:hAnsi="仿宋" w:eastAsia="仿宋"/>
          <w:b/>
          <w:bCs/>
          <w:color w:val="000000"/>
          <w:szCs w:val="28"/>
        </w:rPr>
      </w:pPr>
      <w:r>
        <w:rPr>
          <w:rFonts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2670175</wp:posOffset>
                </wp:positionH>
                <wp:positionV relativeFrom="paragraph">
                  <wp:posOffset>221615</wp:posOffset>
                </wp:positionV>
                <wp:extent cx="90805" cy="1152525"/>
                <wp:effectExtent l="0" t="0" r="4445" b="9525"/>
                <wp:wrapNone/>
                <wp:docPr id="3" name="矩形 3"/>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210.25pt;margin-top:17.45pt;height:90.75pt;width:7.15pt;z-index:251661312;mso-width-relative:page;mso-height-relative:page;" fillcolor="#FFFFFF" filled="t" stroked="f" coordsize="21600,21600" o:gfxdata="UEsDBAoAAAAAAIdO4kAAAAAAAAAAAAAAAAAEAAAAZHJzL1BLAwQUAAAACACHTuJA9L3NxtgAAAAK&#10;AQAADwAAAGRycy9kb3ducmV2LnhtbE2PMU/DMBCFdyT+g3VIbNRO4kZtyKVDpU7AQFup6zV2k4jY&#10;TmOnDf8eM8F4uk/vfa/czKZnNz36zlmEZCGAaVs71dkG4XjYvayA+UBWUe+sRvjWHjbV40NJhXJ3&#10;+6lv+9CwGGJ9QQhtCEPBua9bbcgv3KBt/F3caCjEc2y4Gukew03PUyFybqizsaGlQW9bXX/tJ4NA&#10;uVTXj0v2fnibclo3s9gtTwLx+SkRr8CCnsMfDL/6UR2q6HR2k1We9QgyFcuIImRyDSwCMpNxyxkh&#10;TXIJvCr5/wnVD1BLAwQUAAAACACHTuJAlAoF67MBAABsAwAADgAAAGRycy9lMm9Eb2MueG1srVNL&#10;btswEN0X6B0I7mtJDlKkguUsYjiboAmQ9gA0RUkE+MMMbdmnKZBdD9HjFL1Gh5Tqpukmi0gANcMZ&#10;vpn3hlpdH61hBwWovWt4tSg5U076Vru+4V+/bD9ccYZRuFYY71TDTwr59fr9u9UYarX0gzetAkYg&#10;DusxNHyIMdRFgXJQVuDCB+Uo2HmwIpILfdGCGAndmmJZlh+L0UMbwEuFSLubKchnRHgNoO86LdXG&#10;y71VLk6ooIyIRAkHHZCvc7ddp2S87zpUkZmGE9OYVypC9i6txXol6h5EGLScWxCvaeEFJyu0o6Jn&#10;qI2Igu1B/wdltQSPvosL6W0xEcmKEIuqfKHN4yCCylxIagxn0fHtYOXnwwMw3Tb8gjMnLA3817fv&#10;P388sYukzRiwppTH8ACzh2QmoscObPoSBXbMep7OeqpjZJI2P5VX5SVnkiJVdbmkN2EWfw8HwHir&#10;vGXJaDjQuLKK4nCHcUr9k5JqoTe63WpjsgP97sYAOwga7TY/M/o/acalZOfTsQlx2lH5csxlEs2J&#10;WLJ2vj2RKPsAuh+orSrjpggNIfc/X5g05ec+2c9/k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9L3NxtgAAAAKAQAADwAAAAAAAAABACAAAAAiAAAAZHJzL2Rvd25yZXYueG1sUEsBAhQAFAAAAAgA&#10;h07iQJQKBeuzAQAAbAMAAA4AAAAAAAAAAQAgAAAAJwEAAGRycy9lMm9Eb2MueG1sUEsFBgAAAAAG&#10;AAYAWQEAAEwFAAAAAA==&#10;">
                <v:fill on="t" focussize="0,0"/>
                <v:stroke on="f"/>
                <v:imagedata o:title=""/>
                <o:lock v:ext="edit" aspectratio="f"/>
              </v:rect>
            </w:pict>
          </mc:Fallback>
        </mc:AlternateContent>
      </w: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r>
        <w:rPr>
          <w:rFonts w:ascii="仿宋" w:hAnsi="仿宋" w:eastAsia="仿宋"/>
          <w:b/>
          <w:bCs/>
          <w:color w:val="000000"/>
          <w:szCs w:val="28"/>
        </w:rPr>
        <w:drawing>
          <wp:anchor distT="0" distB="0" distL="114300" distR="114300" simplePos="0" relativeHeight="251664384" behindDoc="0" locked="0" layoutInCell="1" allowOverlap="1">
            <wp:simplePos x="0" y="0"/>
            <wp:positionH relativeFrom="column">
              <wp:posOffset>1276985</wp:posOffset>
            </wp:positionH>
            <wp:positionV relativeFrom="paragraph">
              <wp:posOffset>156210</wp:posOffset>
            </wp:positionV>
            <wp:extent cx="3667125" cy="6557010"/>
            <wp:effectExtent l="0" t="0" r="9525" b="15240"/>
            <wp:wrapSquare wrapText="bothSides"/>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7"/>
                    <a:stretch>
                      <a:fillRect/>
                    </a:stretch>
                  </pic:blipFill>
                  <pic:spPr>
                    <a:xfrm>
                      <a:off x="0" y="0"/>
                      <a:ext cx="3667125" cy="6557010"/>
                    </a:xfrm>
                    <a:prstGeom prst="rect">
                      <a:avLst/>
                    </a:prstGeom>
                    <a:solidFill>
                      <a:srgbClr val="FFC000"/>
                    </a:solidFill>
                    <a:ln>
                      <a:noFill/>
                    </a:ln>
                  </pic:spPr>
                </pic:pic>
              </a:graphicData>
            </a:graphic>
          </wp:anchor>
        </w:drawing>
      </w: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jc w:val="center"/>
        <w:rPr>
          <w:rFonts w:ascii="仿宋" w:hAnsi="仿宋" w:eastAsia="仿宋"/>
          <w:b/>
          <w:bCs/>
          <w:color w:val="000000"/>
          <w:szCs w:val="28"/>
        </w:rPr>
      </w:pPr>
    </w:p>
    <w:p>
      <w:pPr>
        <w:snapToGrid w:val="0"/>
        <w:spacing w:line="560" w:lineRule="exact"/>
        <w:rPr>
          <w:rFonts w:ascii="仿宋" w:hAnsi="仿宋" w:eastAsia="仿宋"/>
          <w:b/>
          <w:bCs/>
          <w:color w:val="000000"/>
          <w:szCs w:val="28"/>
        </w:rPr>
      </w:pPr>
      <w:r>
        <w:rPr>
          <w:rFonts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4403725</wp:posOffset>
                </wp:positionH>
                <wp:positionV relativeFrom="paragraph">
                  <wp:posOffset>180975</wp:posOffset>
                </wp:positionV>
                <wp:extent cx="90805" cy="898525"/>
                <wp:effectExtent l="0" t="0" r="4445" b="15875"/>
                <wp:wrapNone/>
                <wp:docPr id="7" name="矩形 7"/>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346.75pt;margin-top:14.25pt;height:70.75pt;width:7.15pt;z-index:251662336;mso-width-relative:page;mso-height-relative:page;" fillcolor="#FFFFFF" filled="t" stroked="f" coordsize="21600,21600" o:gfxdata="UEsDBAoAAAAAAIdO4kAAAAAAAAAAAAAAAAAEAAAAZHJzL1BLAwQUAAAACACHTuJA/zp3O9gAAAAK&#10;AQAADwAAAGRycy9kb3ducmV2LnhtbE2PwW7CMAyG75N4h8hIu40EGC10TTkgcdp2GEza1TSmrdYk&#10;pUmhe/t5p3GyLH/6/f35drStuFIfGu80zGcKBLnSm8ZVGj6P+6c1iBDRGWy9Iw0/FGBbTB5yzIy/&#10;uQ+6HmIlOMSFDDXUMXaZlKGsyWKY+Y4c386+txh57StperxxuG3lQqlEWmwcf6ixo11N5fdhsBow&#10;eTaX9/Py7fg6JLipRrVffSmtH6dz9QIi0hj/YfjTZ3Uo2OnkB2eCaDUkm+WKUQ2LNU8GUpVylxOT&#10;qVIgi1zeVyh+AVBLAwQUAAAACACHTuJAZGNtKLMBAABrAwAADgAAAGRycy9lMm9Eb2MueG1srVNL&#10;btswEN0XyB0I7mvJBtw4guUsajibog2Q9gA0RUkE+MMMbdmnKdBdD9HjFL1Gh5TifLrJolpQM5zh&#10;m3lvyPXtyRp2VIDau5rPZyVnyknfaNfV/NvX3fsVZxiFa4TxTtX8rJDfbq7erYdQqYXvvWkUMAJx&#10;WA2h5n2MoSoKlL2yAmc+KEfB1oMVkVzoigbEQOjWFIuy/FAMHpoAXipE2t2OQT4hwlsAfdtqqbZe&#10;HqxycUQFZUQkStjrgHyTu21bJeOXtkUVmak5MY15pSJk79NabNai6kCEXsupBfGWFl5xskI7KnqB&#10;2ooo2AH0P1BWS/Do2ziT3hYjkawIsZiXr7R56EVQmQtJjeEiOv4/WPn5eA9MNzW/5swJSwP/8/3n&#10;718/2HXSZghYUcpDuIfJQzIT0VMLNv2JAjtlPc8XPdUpMkmbN+WqXHImKbK6WS0XywRZPJ0NgPFO&#10;ecuSUXOgaWURxfETxjH1MSWVQm90s9PGZAe6/UcD7Chosrv8Tegv0oxLyc6nYyPiuKPy3ZjKJJYj&#10;r2TtfXMmTQ4BdNdTW/OMmyI0g9z/dF/SkJ/7ZD9/I5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p3O9gAAAAKAQAADwAAAAAAAAABACAAAAAiAAAAZHJzL2Rvd25yZXYueG1sUEsBAhQAFAAAAAgA&#10;h07iQGRjbSizAQAAawMAAA4AAAAAAAAAAQAgAAAAJwEAAGRycy9lMm9Eb2MueG1sUEsFBgAAAAAG&#10;AAYAWQEAAEwFAAAAAA==&#10;">
                <v:fill on="t" focussize="0,0"/>
                <v:stroke on="f"/>
                <v:imagedata o:title=""/>
                <o:lock v:ext="edit" aspectratio="f"/>
              </v:rect>
            </w:pict>
          </mc:Fallback>
        </mc:AlternateContent>
      </w:r>
    </w:p>
    <w:p>
      <w:pPr>
        <w:rPr>
          <w:rFonts w:ascii="仿宋" w:hAnsi="仿宋" w:eastAsia="仿宋" w:cs="宋体"/>
          <w:sz w:val="36"/>
          <w:szCs w:val="36"/>
        </w:rPr>
      </w:pPr>
      <w:r>
        <w:rPr>
          <w:rFonts w:hint="eastAsia" w:ascii="仿宋" w:hAnsi="仿宋" w:eastAsia="仿宋" w:cs="宋体"/>
          <w:sz w:val="36"/>
          <w:szCs w:val="36"/>
        </w:rPr>
        <w:br w:type="page"/>
      </w:r>
    </w:p>
    <w:p>
      <w:pPr>
        <w:pStyle w:val="3"/>
        <w:spacing w:line="460" w:lineRule="exact"/>
        <w:jc w:val="center"/>
        <w:rPr>
          <w:rFonts w:ascii="仿宋" w:hAnsi="仿宋" w:eastAsia="仿宋" w:cs="宋体"/>
          <w:sz w:val="36"/>
          <w:szCs w:val="36"/>
        </w:rPr>
      </w:pPr>
      <w:r>
        <w:rPr>
          <w:rFonts w:hint="eastAsia" w:ascii="仿宋" w:hAnsi="仿宋" w:eastAsia="仿宋" w:cs="宋体"/>
          <w:kern w:val="2"/>
          <w:sz w:val="36"/>
          <w:szCs w:val="36"/>
        </w:rPr>
        <w:t>第六章 磋商办法及评分标准</w:t>
      </w:r>
    </w:p>
    <w:p>
      <w:pPr>
        <w:spacing w:line="550" w:lineRule="exact"/>
        <w:ind w:firstLine="420"/>
        <w:rPr>
          <w:rFonts w:ascii="仿宋" w:hAnsi="仿宋" w:eastAsia="仿宋" w:cs="宋体"/>
          <w:bCs/>
          <w:sz w:val="24"/>
        </w:rPr>
      </w:pPr>
      <w:r>
        <w:rPr>
          <w:rFonts w:hint="eastAsia" w:ascii="仿宋" w:hAnsi="仿宋" w:eastAsia="仿宋" w:cs="宋体"/>
          <w:bCs/>
          <w:sz w:val="24"/>
        </w:rPr>
        <w:t>为公正、公平、科学地选择成交供应商，根据《中华人民共和国政府采购法》、《政府采购竞争性磋商采购方式暂行办法》等有关法律法规的规定，并结合本项目的实际，制定本办法。</w:t>
      </w:r>
    </w:p>
    <w:p>
      <w:pPr>
        <w:spacing w:line="550" w:lineRule="exact"/>
        <w:ind w:firstLine="472" w:firstLineChars="196"/>
        <w:rPr>
          <w:rFonts w:ascii="仿宋" w:hAnsi="仿宋" w:eastAsia="仿宋" w:cs="宋体"/>
          <w:b/>
          <w:bCs/>
          <w:sz w:val="24"/>
        </w:rPr>
      </w:pPr>
      <w:r>
        <w:rPr>
          <w:rFonts w:hint="eastAsia" w:ascii="仿宋" w:hAnsi="仿宋" w:eastAsia="仿宋" w:cs="宋体"/>
          <w:b/>
          <w:bCs/>
          <w:sz w:val="24"/>
        </w:rPr>
        <w:t>一、总则：</w:t>
      </w:r>
    </w:p>
    <w:p>
      <w:pPr>
        <w:spacing w:line="550" w:lineRule="exact"/>
        <w:ind w:left="472"/>
        <w:rPr>
          <w:rFonts w:ascii="仿宋" w:hAnsi="仿宋" w:eastAsia="仿宋" w:cs="宋体"/>
          <w:sz w:val="24"/>
        </w:rPr>
      </w:pPr>
      <w:r>
        <w:rPr>
          <w:rFonts w:hint="eastAsia" w:ascii="仿宋" w:hAnsi="仿宋" w:eastAsia="仿宋" w:cs="宋体"/>
          <w:sz w:val="24"/>
        </w:rPr>
        <w:t>（一）磋商小组遵循公开、公平、公正、科学合理、竞争择优的原则；</w:t>
      </w:r>
    </w:p>
    <w:p>
      <w:pPr>
        <w:spacing w:line="550" w:lineRule="exact"/>
        <w:ind w:firstLine="480" w:firstLineChars="200"/>
        <w:rPr>
          <w:rFonts w:ascii="仿宋" w:hAnsi="仿宋" w:eastAsia="仿宋" w:cs="宋体"/>
          <w:sz w:val="24"/>
        </w:rPr>
      </w:pPr>
      <w:r>
        <w:rPr>
          <w:rFonts w:hint="eastAsia" w:ascii="仿宋" w:hAnsi="仿宋" w:eastAsia="仿宋" w:cs="宋体"/>
          <w:sz w:val="24"/>
        </w:rPr>
        <w:t>（二）磋商由磋商小组负责，磋商小组由采购人以及有关工程、技术等方面的专家共</w:t>
      </w:r>
      <w:r>
        <w:rPr>
          <w:rFonts w:hint="eastAsia" w:ascii="仿宋" w:hAnsi="仿宋" w:eastAsia="仿宋" w:cs="宋体"/>
          <w:sz w:val="24"/>
          <w:u w:val="single"/>
        </w:rPr>
        <w:t>3</w:t>
      </w:r>
      <w:r>
        <w:rPr>
          <w:rFonts w:hint="eastAsia" w:ascii="仿宋" w:hAnsi="仿宋" w:eastAsia="仿宋" w:cs="宋体"/>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pPr>
        <w:spacing w:line="550" w:lineRule="exact"/>
        <w:ind w:firstLine="360" w:firstLineChars="150"/>
        <w:rPr>
          <w:rFonts w:ascii="仿宋" w:hAnsi="仿宋" w:eastAsia="仿宋" w:cs="宋体"/>
          <w:sz w:val="24"/>
        </w:rPr>
      </w:pPr>
      <w:r>
        <w:rPr>
          <w:rFonts w:hint="eastAsia" w:ascii="仿宋" w:hAnsi="仿宋" w:eastAsia="仿宋" w:cs="宋体"/>
          <w:sz w:val="24"/>
        </w:rPr>
        <w:t>（三）磋商小组成员及参加磋商的其他相关人员应严格遵守国家有关保密的法律、法规和规定，并接受有关部门的监督；</w:t>
      </w:r>
    </w:p>
    <w:p>
      <w:pPr>
        <w:spacing w:line="550" w:lineRule="exact"/>
        <w:ind w:firstLine="360" w:firstLineChars="150"/>
        <w:rPr>
          <w:rFonts w:ascii="仿宋" w:hAnsi="仿宋" w:eastAsia="仿宋" w:cs="宋体"/>
          <w:sz w:val="24"/>
        </w:rPr>
      </w:pPr>
      <w:r>
        <w:rPr>
          <w:rFonts w:hint="eastAsia" w:ascii="仿宋" w:hAnsi="仿宋" w:eastAsia="仿宋" w:cs="宋体"/>
          <w:sz w:val="24"/>
        </w:rPr>
        <w:t>（四）磋商小组应按磋商文件规定的程序进行磋商；</w:t>
      </w:r>
    </w:p>
    <w:p>
      <w:pPr>
        <w:spacing w:line="550" w:lineRule="exact"/>
        <w:ind w:firstLine="360" w:firstLineChars="150"/>
        <w:rPr>
          <w:rFonts w:ascii="仿宋" w:hAnsi="仿宋" w:eastAsia="仿宋" w:cs="宋体"/>
          <w:sz w:val="24"/>
        </w:rPr>
      </w:pPr>
      <w:r>
        <w:rPr>
          <w:rFonts w:hint="eastAsia" w:ascii="仿宋" w:hAnsi="仿宋" w:eastAsia="仿宋" w:cs="宋体"/>
          <w:sz w:val="24"/>
        </w:rPr>
        <w:t>（五）通讯工具管理：在磋商期间，磋商小组每个成员的手机都必须关机；</w:t>
      </w:r>
    </w:p>
    <w:p>
      <w:pPr>
        <w:spacing w:line="550" w:lineRule="exact"/>
        <w:ind w:firstLine="360" w:firstLineChars="150"/>
        <w:rPr>
          <w:rFonts w:ascii="仿宋" w:hAnsi="仿宋" w:eastAsia="仿宋" w:cs="宋体"/>
          <w:sz w:val="24"/>
        </w:rPr>
      </w:pPr>
      <w:r>
        <w:rPr>
          <w:rFonts w:hint="eastAsia" w:ascii="仿宋" w:hAnsi="仿宋" w:eastAsia="仿宋" w:cs="宋体"/>
          <w:sz w:val="24"/>
        </w:rPr>
        <w:t>（六）在磋商期间，磋商小组各成员不得随意离开规定的磋商地点，所有资料由采购代理机构工作人员专门保管和发放。磋商小组成员完成评标时应如数、及时归还，任何与本项目有关的资料不得带离磋商现场；</w:t>
      </w:r>
    </w:p>
    <w:p>
      <w:pPr>
        <w:spacing w:line="550" w:lineRule="exact"/>
        <w:ind w:firstLine="360" w:firstLineChars="150"/>
        <w:rPr>
          <w:rFonts w:ascii="仿宋" w:hAnsi="仿宋" w:eastAsia="仿宋" w:cs="宋体"/>
          <w:bCs/>
          <w:sz w:val="24"/>
        </w:rPr>
      </w:pPr>
      <w:r>
        <w:rPr>
          <w:rFonts w:hint="eastAsia" w:ascii="仿宋" w:hAnsi="仿宋" w:eastAsia="仿宋" w:cs="宋体"/>
          <w:bCs/>
          <w:sz w:val="24"/>
        </w:rPr>
        <w:t>（七）本次磋商采用综合评分法，总分为100分，其中价格分</w:t>
      </w:r>
      <w:r>
        <w:rPr>
          <w:rFonts w:hint="eastAsia" w:ascii="仿宋" w:hAnsi="仿宋" w:eastAsia="仿宋" w:cs="宋体"/>
          <w:bCs/>
          <w:sz w:val="24"/>
          <w:lang w:val="en-US" w:eastAsia="zh-CN"/>
        </w:rPr>
        <w:t>3</w:t>
      </w:r>
      <w:r>
        <w:rPr>
          <w:rFonts w:hint="eastAsia" w:ascii="仿宋" w:hAnsi="仿宋" w:eastAsia="仿宋" w:cs="宋体"/>
          <w:bCs/>
          <w:sz w:val="24"/>
        </w:rPr>
        <w:t>0分、技术、商务、资信及其他</w:t>
      </w:r>
      <w:r>
        <w:rPr>
          <w:rFonts w:hint="eastAsia" w:ascii="仿宋" w:hAnsi="仿宋" w:eastAsia="仿宋" w:cs="宋体"/>
          <w:bCs/>
          <w:sz w:val="24"/>
          <w:lang w:val="en-US" w:eastAsia="zh-CN"/>
        </w:rPr>
        <w:t>7</w:t>
      </w:r>
      <w:r>
        <w:rPr>
          <w:rFonts w:hint="eastAsia" w:ascii="仿宋" w:hAnsi="仿宋" w:eastAsia="仿宋" w:cs="宋体"/>
          <w:bCs/>
          <w:sz w:val="24"/>
        </w:rPr>
        <w:t>0分。合格供应商的评标得分为各项目汇总得分</w:t>
      </w:r>
      <w:r>
        <w:rPr>
          <w:rFonts w:hint="eastAsia" w:ascii="仿宋" w:hAnsi="仿宋" w:eastAsia="仿宋" w:cs="宋体"/>
          <w:bCs/>
          <w:sz w:val="24"/>
          <w:lang w:eastAsia="zh-CN"/>
        </w:rPr>
        <w:t>。</w:t>
      </w:r>
      <w:r>
        <w:rPr>
          <w:rFonts w:hint="eastAsia" w:ascii="仿宋" w:hAnsi="仿宋" w:eastAsia="仿宋"/>
          <w:b/>
          <w:bCs/>
          <w:sz w:val="24"/>
          <w:u w:val="single"/>
        </w:rPr>
        <w:t>本项目按标项顺序开标，每个</w:t>
      </w:r>
      <w:r>
        <w:rPr>
          <w:rFonts w:hint="eastAsia" w:ascii="仿宋" w:hAnsi="仿宋" w:eastAsia="仿宋"/>
          <w:b/>
          <w:bCs/>
          <w:sz w:val="24"/>
          <w:u w:val="single"/>
          <w:lang w:eastAsia="zh-CN"/>
        </w:rPr>
        <w:t>供应商</w:t>
      </w:r>
      <w:r>
        <w:rPr>
          <w:rFonts w:hint="eastAsia" w:ascii="仿宋" w:hAnsi="仿宋" w:eastAsia="仿宋"/>
          <w:b/>
          <w:bCs/>
          <w:sz w:val="24"/>
          <w:u w:val="single"/>
        </w:rPr>
        <w:t>只允许</w:t>
      </w:r>
      <w:r>
        <w:rPr>
          <w:rFonts w:hint="eastAsia" w:ascii="仿宋" w:hAnsi="仿宋" w:eastAsia="仿宋"/>
          <w:b/>
          <w:bCs/>
          <w:sz w:val="24"/>
          <w:u w:val="single"/>
          <w:lang w:eastAsia="zh-CN"/>
        </w:rPr>
        <w:t>成交</w:t>
      </w:r>
      <w:r>
        <w:rPr>
          <w:rFonts w:hint="eastAsia" w:ascii="仿宋" w:hAnsi="仿宋" w:eastAsia="仿宋"/>
          <w:b/>
          <w:bCs/>
          <w:sz w:val="24"/>
          <w:u w:val="single"/>
        </w:rPr>
        <w:t>1个标项，</w:t>
      </w:r>
      <w:r>
        <w:rPr>
          <w:rFonts w:hint="eastAsia" w:ascii="仿宋" w:hAnsi="仿宋" w:eastAsia="仿宋"/>
          <w:b/>
          <w:bCs/>
          <w:sz w:val="24"/>
          <w:u w:val="single"/>
          <w:lang w:eastAsia="zh-CN"/>
        </w:rPr>
        <w:t>成交</w:t>
      </w:r>
      <w:r>
        <w:rPr>
          <w:rFonts w:hint="eastAsia" w:ascii="仿宋" w:hAnsi="仿宋" w:eastAsia="仿宋"/>
          <w:b/>
          <w:bCs/>
          <w:sz w:val="24"/>
          <w:u w:val="single"/>
        </w:rPr>
        <w:t>顺序根据开标顺序；已</w:t>
      </w:r>
      <w:r>
        <w:rPr>
          <w:rFonts w:hint="eastAsia" w:ascii="仿宋" w:hAnsi="仿宋" w:eastAsia="仿宋"/>
          <w:b/>
          <w:bCs/>
          <w:sz w:val="24"/>
          <w:u w:val="single"/>
          <w:lang w:eastAsia="zh-CN"/>
        </w:rPr>
        <w:t>成交</w:t>
      </w:r>
      <w:r>
        <w:rPr>
          <w:rFonts w:hint="eastAsia" w:ascii="仿宋" w:hAnsi="仿宋" w:eastAsia="仿宋"/>
          <w:b/>
          <w:bCs/>
          <w:sz w:val="24"/>
          <w:u w:val="single"/>
        </w:rPr>
        <w:t>的单位仍然进入下一标项评审，但不再推荐为</w:t>
      </w:r>
      <w:r>
        <w:rPr>
          <w:rFonts w:hint="eastAsia" w:ascii="仿宋" w:hAnsi="仿宋" w:eastAsia="仿宋"/>
          <w:b/>
          <w:bCs/>
          <w:sz w:val="24"/>
          <w:u w:val="single"/>
          <w:lang w:eastAsia="zh-CN"/>
        </w:rPr>
        <w:t>成交</w:t>
      </w:r>
      <w:r>
        <w:rPr>
          <w:rFonts w:hint="eastAsia" w:ascii="仿宋" w:hAnsi="仿宋" w:eastAsia="仿宋"/>
          <w:b/>
          <w:bCs/>
          <w:sz w:val="24"/>
          <w:u w:val="single"/>
        </w:rPr>
        <w:t>候选人。</w:t>
      </w:r>
      <w:r>
        <w:rPr>
          <w:rFonts w:hint="eastAsia" w:ascii="仿宋" w:hAnsi="仿宋" w:eastAsia="仿宋" w:cs="宋体"/>
          <w:bCs/>
          <w:sz w:val="24"/>
        </w:rPr>
        <w:t>成交候选资格按评标得分由高到低顺序排列，得分相同的，按磋商报价由低到高顺序排列；得分且磋商报价相同的，按技术得分由高到低顺序排列。技术部分得分仍相同的，由采购人采用随机抽取的方式决定，排名第一的</w:t>
      </w:r>
      <w:r>
        <w:rPr>
          <w:rFonts w:hint="eastAsia" w:ascii="仿宋" w:hAnsi="仿宋" w:eastAsia="仿宋" w:cs="宋体"/>
          <w:bCs/>
          <w:sz w:val="24"/>
          <w:lang w:eastAsia="zh-CN"/>
        </w:rPr>
        <w:t>供应商</w:t>
      </w:r>
      <w:r>
        <w:rPr>
          <w:rFonts w:hint="eastAsia" w:ascii="仿宋" w:hAnsi="仿宋" w:eastAsia="仿宋" w:cs="宋体"/>
          <w:bCs/>
          <w:sz w:val="24"/>
        </w:rPr>
        <w:t>为第一</w:t>
      </w:r>
      <w:r>
        <w:rPr>
          <w:rFonts w:hint="eastAsia" w:ascii="仿宋" w:hAnsi="仿宋" w:eastAsia="仿宋" w:cs="宋体"/>
          <w:bCs/>
          <w:sz w:val="24"/>
          <w:lang w:eastAsia="zh-CN"/>
        </w:rPr>
        <w:t>成交</w:t>
      </w:r>
      <w:r>
        <w:rPr>
          <w:rFonts w:hint="eastAsia" w:ascii="仿宋" w:hAnsi="仿宋" w:eastAsia="仿宋" w:cs="宋体"/>
          <w:bCs/>
          <w:sz w:val="24"/>
        </w:rPr>
        <w:t>候选人,其他</w:t>
      </w:r>
      <w:r>
        <w:rPr>
          <w:rFonts w:hint="eastAsia" w:ascii="仿宋" w:hAnsi="仿宋" w:eastAsia="仿宋" w:cs="宋体"/>
          <w:bCs/>
          <w:sz w:val="24"/>
          <w:lang w:eastAsia="zh-CN"/>
        </w:rPr>
        <w:t>供应商成交</w:t>
      </w:r>
      <w:r>
        <w:rPr>
          <w:rFonts w:hint="eastAsia" w:ascii="仿宋" w:hAnsi="仿宋" w:eastAsia="仿宋" w:cs="宋体"/>
          <w:bCs/>
          <w:sz w:val="24"/>
        </w:rPr>
        <w:t>候选资格依此类推。第一</w:t>
      </w:r>
      <w:r>
        <w:rPr>
          <w:rFonts w:hint="eastAsia" w:ascii="仿宋" w:hAnsi="仿宋" w:eastAsia="仿宋" w:cs="宋体"/>
          <w:bCs/>
          <w:sz w:val="24"/>
          <w:lang w:eastAsia="zh-CN"/>
        </w:rPr>
        <w:t>成交</w:t>
      </w:r>
      <w:r>
        <w:rPr>
          <w:rFonts w:hint="eastAsia" w:ascii="仿宋" w:hAnsi="仿宋" w:eastAsia="仿宋" w:cs="宋体"/>
          <w:bCs/>
          <w:sz w:val="24"/>
        </w:rPr>
        <w:t>候选人放弃</w:t>
      </w:r>
      <w:r>
        <w:rPr>
          <w:rFonts w:hint="eastAsia" w:ascii="仿宋" w:hAnsi="仿宋" w:eastAsia="仿宋" w:cs="宋体"/>
          <w:bCs/>
          <w:sz w:val="24"/>
          <w:lang w:eastAsia="zh-CN"/>
        </w:rPr>
        <w:t>成交</w:t>
      </w:r>
      <w:r>
        <w:rPr>
          <w:rFonts w:hint="eastAsia" w:ascii="仿宋" w:hAnsi="仿宋" w:eastAsia="仿宋" w:cs="宋体"/>
          <w:bCs/>
          <w:sz w:val="24"/>
        </w:rPr>
        <w:t>或者因不可抗力提出不能履行合同，采购人可以确定第二</w:t>
      </w:r>
      <w:r>
        <w:rPr>
          <w:rFonts w:hint="eastAsia" w:ascii="仿宋" w:hAnsi="仿宋" w:eastAsia="仿宋" w:cs="宋体"/>
          <w:bCs/>
          <w:sz w:val="24"/>
          <w:lang w:eastAsia="zh-CN"/>
        </w:rPr>
        <w:t>成交</w:t>
      </w:r>
      <w:r>
        <w:rPr>
          <w:rFonts w:hint="eastAsia" w:ascii="仿宋" w:hAnsi="仿宋" w:eastAsia="仿宋" w:cs="宋体"/>
          <w:bCs/>
          <w:sz w:val="24"/>
        </w:rPr>
        <w:t>候选人为</w:t>
      </w:r>
      <w:r>
        <w:rPr>
          <w:rFonts w:hint="eastAsia" w:ascii="仿宋" w:hAnsi="仿宋" w:eastAsia="仿宋" w:cs="宋体"/>
          <w:bCs/>
          <w:sz w:val="24"/>
          <w:lang w:eastAsia="zh-CN"/>
        </w:rPr>
        <w:t>成交</w:t>
      </w:r>
      <w:r>
        <w:rPr>
          <w:rFonts w:hint="eastAsia" w:ascii="仿宋" w:hAnsi="仿宋" w:eastAsia="仿宋" w:cs="宋体"/>
          <w:bCs/>
          <w:sz w:val="24"/>
        </w:rPr>
        <w:t>人，排名第二的</w:t>
      </w:r>
      <w:r>
        <w:rPr>
          <w:rFonts w:hint="eastAsia" w:ascii="仿宋" w:hAnsi="仿宋" w:eastAsia="仿宋" w:cs="宋体"/>
          <w:bCs/>
          <w:sz w:val="24"/>
          <w:lang w:eastAsia="zh-CN"/>
        </w:rPr>
        <w:t>成交</w:t>
      </w:r>
      <w:r>
        <w:rPr>
          <w:rFonts w:hint="eastAsia" w:ascii="仿宋" w:hAnsi="仿宋" w:eastAsia="仿宋" w:cs="宋体"/>
          <w:bCs/>
          <w:sz w:val="24"/>
        </w:rPr>
        <w:t>候选人因前款同样的原因不能签订合同，采购人可以确定排名第三的</w:t>
      </w:r>
      <w:r>
        <w:rPr>
          <w:rFonts w:hint="eastAsia" w:ascii="仿宋" w:hAnsi="仿宋" w:eastAsia="仿宋" w:cs="宋体"/>
          <w:bCs/>
          <w:sz w:val="24"/>
          <w:lang w:eastAsia="zh-CN"/>
        </w:rPr>
        <w:t>成交</w:t>
      </w:r>
      <w:r>
        <w:rPr>
          <w:rFonts w:hint="eastAsia" w:ascii="仿宋" w:hAnsi="仿宋" w:eastAsia="仿宋" w:cs="宋体"/>
          <w:bCs/>
          <w:sz w:val="24"/>
        </w:rPr>
        <w:t>候选人为</w:t>
      </w:r>
      <w:r>
        <w:rPr>
          <w:rFonts w:hint="eastAsia" w:ascii="仿宋" w:hAnsi="仿宋" w:eastAsia="仿宋" w:cs="宋体"/>
          <w:bCs/>
          <w:sz w:val="24"/>
          <w:lang w:eastAsia="zh-CN"/>
        </w:rPr>
        <w:t>成交</w:t>
      </w:r>
      <w:r>
        <w:rPr>
          <w:rFonts w:hint="eastAsia" w:ascii="仿宋" w:hAnsi="仿宋" w:eastAsia="仿宋" w:cs="宋体"/>
          <w:bCs/>
          <w:sz w:val="24"/>
        </w:rPr>
        <w:t>人</w:t>
      </w:r>
      <w:r>
        <w:rPr>
          <w:rFonts w:hint="eastAsia" w:ascii="仿宋" w:hAnsi="仿宋" w:eastAsia="仿宋" w:cs="宋体"/>
          <w:bCs/>
          <w:sz w:val="24"/>
          <w:lang w:eastAsia="zh-CN"/>
        </w:rPr>
        <w:t>，采购人也可选择重新采购。</w:t>
      </w:r>
      <w:r>
        <w:rPr>
          <w:rFonts w:hint="eastAsia" w:ascii="仿宋" w:hAnsi="仿宋" w:eastAsia="仿宋" w:cs="宋体"/>
          <w:bCs/>
          <w:sz w:val="24"/>
        </w:rPr>
        <w:t>评分过程中采用四舍五入法，并保留小数2位。</w:t>
      </w:r>
    </w:p>
    <w:p>
      <w:pPr>
        <w:tabs>
          <w:tab w:val="left" w:pos="3870"/>
          <w:tab w:val="left" w:pos="4085"/>
        </w:tabs>
        <w:snapToGrid w:val="0"/>
        <w:spacing w:line="550" w:lineRule="exact"/>
        <w:ind w:firstLine="482" w:firstLineChars="200"/>
        <w:jc w:val="left"/>
        <w:rPr>
          <w:rFonts w:ascii="仿宋" w:hAnsi="仿宋" w:eastAsia="仿宋" w:cs="宋体"/>
          <w:b/>
          <w:bCs/>
          <w:sz w:val="24"/>
        </w:rPr>
      </w:pPr>
      <w:r>
        <w:rPr>
          <w:rFonts w:hint="eastAsia" w:ascii="仿宋" w:hAnsi="仿宋" w:eastAsia="仿宋" w:cs="宋体"/>
          <w:b/>
          <w:bCs/>
          <w:sz w:val="24"/>
        </w:rPr>
        <w:t>二、计算方法</w:t>
      </w:r>
      <w:r>
        <w:rPr>
          <w:rFonts w:hint="eastAsia" w:ascii="仿宋" w:hAnsi="仿宋" w:eastAsia="仿宋"/>
          <w:b/>
          <w:kern w:val="0"/>
          <w:sz w:val="24"/>
        </w:rPr>
        <w:t>（二个标项通用）</w:t>
      </w:r>
    </w:p>
    <w:p>
      <w:pPr>
        <w:spacing w:line="550" w:lineRule="exact"/>
        <w:ind w:firstLine="480" w:firstLineChars="200"/>
        <w:jc w:val="left"/>
        <w:rPr>
          <w:rFonts w:ascii="仿宋" w:hAnsi="仿宋" w:eastAsia="仿宋" w:cs="宋体"/>
          <w:bCs/>
          <w:sz w:val="24"/>
        </w:rPr>
      </w:pPr>
      <w:r>
        <w:rPr>
          <w:rFonts w:hint="eastAsia" w:ascii="仿宋" w:hAnsi="仿宋" w:eastAsia="仿宋" w:cs="宋体"/>
          <w:bCs/>
          <w:sz w:val="24"/>
        </w:rPr>
        <w:t>（一）报价部分：</w:t>
      </w:r>
      <w:r>
        <w:rPr>
          <w:rFonts w:hint="eastAsia" w:ascii="仿宋" w:hAnsi="仿宋" w:eastAsia="仿宋" w:cs="宋体"/>
          <w:bCs/>
          <w:sz w:val="24"/>
          <w:lang w:val="en-US" w:eastAsia="zh-CN"/>
        </w:rPr>
        <w:t>3</w:t>
      </w:r>
      <w:r>
        <w:rPr>
          <w:rFonts w:hint="eastAsia" w:ascii="仿宋" w:hAnsi="仿宋" w:eastAsia="仿宋" w:cs="宋体"/>
          <w:bCs/>
          <w:sz w:val="24"/>
        </w:rPr>
        <w:t>0分</w:t>
      </w:r>
    </w:p>
    <w:p>
      <w:pPr>
        <w:spacing w:line="550" w:lineRule="exact"/>
        <w:ind w:firstLine="480" w:firstLineChars="200"/>
        <w:jc w:val="left"/>
        <w:rPr>
          <w:rFonts w:ascii="仿宋" w:hAnsi="仿宋" w:eastAsia="仿宋" w:cs="宋体"/>
          <w:bCs/>
          <w:sz w:val="24"/>
        </w:rPr>
      </w:pPr>
      <w:r>
        <w:rPr>
          <w:rFonts w:hint="eastAsia" w:ascii="仿宋" w:hAnsi="仿宋" w:eastAsia="仿宋" w:cs="宋体"/>
          <w:bCs/>
          <w:sz w:val="24"/>
        </w:rPr>
        <w:t>1、价格分采用低价优先法计算，即满足磋商文件要求且最后报价最低的供应商的价格为磋商基准价，其价格分为满分。其他供应商的价格分统一按照下列公式计算：</w:t>
      </w:r>
    </w:p>
    <w:p>
      <w:pPr>
        <w:spacing w:line="550" w:lineRule="exact"/>
        <w:ind w:firstLine="480" w:firstLineChars="200"/>
        <w:jc w:val="left"/>
        <w:rPr>
          <w:rFonts w:ascii="仿宋" w:hAnsi="仿宋" w:eastAsia="仿宋" w:cs="宋体"/>
          <w:bCs/>
          <w:sz w:val="24"/>
        </w:rPr>
      </w:pPr>
      <w:r>
        <w:rPr>
          <w:rFonts w:hint="eastAsia" w:ascii="仿宋" w:hAnsi="仿宋" w:eastAsia="仿宋" w:cs="宋体"/>
          <w:bCs/>
          <w:sz w:val="24"/>
        </w:rPr>
        <w:t>磋商报价得分=（基准价/磋商报价）×100×</w:t>
      </w:r>
      <w:r>
        <w:rPr>
          <w:rFonts w:hint="eastAsia" w:ascii="仿宋" w:hAnsi="仿宋" w:eastAsia="仿宋" w:cs="宋体"/>
          <w:bCs/>
          <w:sz w:val="24"/>
          <w:lang w:val="en-US" w:eastAsia="zh-CN"/>
        </w:rPr>
        <w:t>3</w:t>
      </w:r>
      <w:r>
        <w:rPr>
          <w:rFonts w:hint="eastAsia" w:ascii="仿宋" w:hAnsi="仿宋" w:eastAsia="仿宋" w:cs="宋体"/>
          <w:bCs/>
          <w:sz w:val="24"/>
        </w:rPr>
        <w:t>0%</w:t>
      </w:r>
    </w:p>
    <w:p>
      <w:pPr>
        <w:spacing w:line="550" w:lineRule="exact"/>
        <w:ind w:firstLine="480" w:firstLineChars="200"/>
        <w:jc w:val="left"/>
        <w:rPr>
          <w:rFonts w:ascii="仿宋" w:hAnsi="仿宋" w:eastAsia="仿宋" w:cs="宋体"/>
          <w:bCs/>
          <w:sz w:val="24"/>
        </w:rPr>
      </w:pPr>
      <w:r>
        <w:rPr>
          <w:rFonts w:hint="eastAsia" w:ascii="仿宋" w:hAnsi="仿宋" w:eastAsia="仿宋" w:cs="宋体"/>
          <w:bCs/>
          <w:sz w:val="24"/>
        </w:rPr>
        <w:t xml:space="preserve">（二）技术分、商务分、资信及其他部分： </w:t>
      </w:r>
      <w:r>
        <w:rPr>
          <w:rFonts w:hint="eastAsia" w:ascii="仿宋" w:hAnsi="仿宋" w:eastAsia="仿宋" w:cs="宋体"/>
          <w:bCs/>
          <w:sz w:val="24"/>
          <w:lang w:val="en-US" w:eastAsia="zh-CN"/>
        </w:rPr>
        <w:t>7</w:t>
      </w:r>
      <w:r>
        <w:rPr>
          <w:rFonts w:hint="eastAsia" w:ascii="仿宋" w:hAnsi="仿宋" w:eastAsia="仿宋" w:cs="宋体"/>
          <w:bCs/>
          <w:sz w:val="24"/>
        </w:rPr>
        <w:t xml:space="preserve">0 分 </w:t>
      </w:r>
    </w:p>
    <w:p>
      <w:pPr>
        <w:spacing w:line="640" w:lineRule="exact"/>
        <w:ind w:firstLine="480" w:firstLineChars="200"/>
        <w:rPr>
          <w:rFonts w:ascii="仿宋" w:hAnsi="仿宋" w:eastAsia="仿宋" w:cs="宋体"/>
          <w:bCs/>
          <w:sz w:val="24"/>
        </w:rPr>
      </w:pPr>
      <w:r>
        <w:rPr>
          <w:rFonts w:hint="eastAsia" w:ascii="仿宋" w:hAnsi="仿宋" w:eastAsia="仿宋" w:cs="宋体"/>
          <w:bCs/>
          <w:sz w:val="24"/>
        </w:rPr>
        <w:t>1、本项目设技术分</w:t>
      </w:r>
      <w:r>
        <w:rPr>
          <w:rFonts w:hint="eastAsia" w:ascii="仿宋" w:hAnsi="仿宋" w:eastAsia="仿宋" w:cs="宋体"/>
          <w:bCs/>
          <w:sz w:val="24"/>
          <w:lang w:val="en-US" w:eastAsia="zh-CN"/>
        </w:rPr>
        <w:t>47</w:t>
      </w:r>
      <w:r>
        <w:rPr>
          <w:rFonts w:hint="eastAsia" w:ascii="仿宋" w:hAnsi="仿宋" w:eastAsia="仿宋" w:cs="宋体"/>
          <w:bCs/>
          <w:sz w:val="24"/>
        </w:rPr>
        <w:t>分</w:t>
      </w:r>
      <w:r>
        <w:rPr>
          <w:rFonts w:hint="eastAsia" w:ascii="仿宋" w:hAnsi="仿宋" w:eastAsia="仿宋" w:cs="宋体"/>
          <w:bCs/>
          <w:sz w:val="24"/>
          <w:lang w:eastAsia="zh-CN"/>
        </w:rPr>
        <w:t>，</w:t>
      </w:r>
      <w:r>
        <w:rPr>
          <w:rFonts w:hint="eastAsia" w:ascii="仿宋" w:hAnsi="仿宋" w:eastAsia="仿宋" w:cs="宋体"/>
          <w:bCs/>
          <w:sz w:val="24"/>
        </w:rPr>
        <w:t>商务</w:t>
      </w:r>
      <w:r>
        <w:rPr>
          <w:rFonts w:hint="eastAsia" w:ascii="仿宋" w:hAnsi="仿宋" w:eastAsia="仿宋" w:cs="宋体"/>
          <w:bCs/>
          <w:sz w:val="24"/>
          <w:lang w:eastAsia="zh-CN"/>
        </w:rPr>
        <w:t>、</w:t>
      </w:r>
      <w:r>
        <w:rPr>
          <w:rFonts w:hint="eastAsia" w:ascii="仿宋" w:hAnsi="仿宋" w:eastAsia="仿宋" w:cs="宋体"/>
          <w:bCs/>
          <w:sz w:val="24"/>
        </w:rPr>
        <w:t xml:space="preserve">资信及其他分 </w:t>
      </w:r>
      <w:r>
        <w:rPr>
          <w:rFonts w:hint="eastAsia" w:ascii="仿宋" w:hAnsi="仿宋" w:eastAsia="仿宋" w:cs="宋体"/>
          <w:bCs/>
          <w:sz w:val="24"/>
          <w:lang w:val="en-US" w:eastAsia="zh-CN"/>
        </w:rPr>
        <w:t>23</w:t>
      </w:r>
      <w:r>
        <w:rPr>
          <w:rFonts w:hint="eastAsia" w:ascii="仿宋" w:hAnsi="仿宋" w:eastAsia="仿宋" w:cs="宋体"/>
          <w:bCs/>
          <w:sz w:val="24"/>
        </w:rPr>
        <w:t>分。</w:t>
      </w:r>
    </w:p>
    <w:p>
      <w:pPr>
        <w:spacing w:line="550" w:lineRule="exact"/>
        <w:ind w:firstLine="480" w:firstLineChars="200"/>
        <w:jc w:val="left"/>
        <w:rPr>
          <w:rFonts w:ascii="仿宋" w:hAnsi="仿宋" w:eastAsia="仿宋" w:cs="宋体"/>
          <w:bCs/>
          <w:sz w:val="24"/>
        </w:rPr>
      </w:pPr>
      <w:r>
        <w:rPr>
          <w:rFonts w:hint="eastAsia" w:ascii="仿宋" w:hAnsi="仿宋" w:eastAsia="仿宋" w:cs="宋体"/>
          <w:bCs/>
          <w:sz w:val="24"/>
        </w:rPr>
        <w:t xml:space="preserve">2、技术分、商务分、资信及其他分的计算 </w:t>
      </w:r>
    </w:p>
    <w:p>
      <w:pPr>
        <w:spacing w:line="640" w:lineRule="exact"/>
        <w:ind w:firstLine="240" w:firstLineChars="100"/>
        <w:rPr>
          <w:rFonts w:ascii="仿宋" w:hAnsi="仿宋" w:eastAsia="仿宋" w:cs="宋体"/>
          <w:bCs/>
          <w:sz w:val="24"/>
        </w:rPr>
      </w:pPr>
      <w:r>
        <w:rPr>
          <w:rFonts w:hint="eastAsia" w:ascii="仿宋" w:hAnsi="仿宋" w:eastAsia="仿宋" w:cs="宋体"/>
          <w:bCs/>
          <w:sz w:val="24"/>
        </w:rPr>
        <w:t>技术、商务、资信及其他分按照磋商小组成员的独立评分结果汇总数的算术平均</w:t>
      </w:r>
    </w:p>
    <w:p>
      <w:pPr>
        <w:spacing w:line="640" w:lineRule="exact"/>
        <w:rPr>
          <w:rFonts w:ascii="仿宋" w:hAnsi="仿宋" w:eastAsia="仿宋" w:cs="宋体"/>
          <w:bCs/>
          <w:sz w:val="24"/>
        </w:rPr>
      </w:pPr>
      <w:r>
        <w:rPr>
          <w:rFonts w:hint="eastAsia" w:ascii="仿宋" w:hAnsi="仿宋" w:eastAsia="仿宋" w:cs="宋体"/>
          <w:bCs/>
          <w:sz w:val="24"/>
        </w:rPr>
        <w:t xml:space="preserve">分计算，计算公式为： </w:t>
      </w:r>
    </w:p>
    <w:p>
      <w:pPr>
        <w:spacing w:line="640" w:lineRule="exact"/>
        <w:ind w:firstLine="240" w:firstLineChars="100"/>
        <w:rPr>
          <w:rFonts w:ascii="仿宋" w:hAnsi="仿宋" w:eastAsia="仿宋" w:cs="宋体"/>
          <w:bCs/>
          <w:sz w:val="24"/>
        </w:rPr>
      </w:pPr>
      <w:r>
        <w:rPr>
          <w:rFonts w:hint="eastAsia" w:ascii="仿宋" w:hAnsi="仿宋" w:eastAsia="仿宋" w:cs="宋体"/>
          <w:bCs/>
          <w:sz w:val="24"/>
        </w:rPr>
        <w:t xml:space="preserve">技术分、商务分、资信及其他分=（磋商小组所有成员评分合计数）/（磋商小组组成人员数） </w:t>
      </w:r>
    </w:p>
    <w:p>
      <w:pPr>
        <w:spacing w:line="640" w:lineRule="exact"/>
        <w:ind w:firstLine="480" w:firstLineChars="200"/>
        <w:rPr>
          <w:rFonts w:ascii="仿宋" w:hAnsi="仿宋" w:eastAsia="仿宋" w:cs="宋体"/>
          <w:bCs/>
          <w:sz w:val="24"/>
        </w:rPr>
      </w:pPr>
      <w:r>
        <w:rPr>
          <w:rFonts w:hint="eastAsia" w:ascii="仿宋" w:hAnsi="仿宋" w:eastAsia="仿宋" w:cs="宋体"/>
          <w:bCs/>
          <w:sz w:val="24"/>
        </w:rPr>
        <w:t>磋商小组在评审时发现供应商得报价明显高于其市场报价或低于成本价的，应当要求供应商书面说明并提供相关证明材料。供应商不能当场合理说明原因并提供证明材料</w:t>
      </w:r>
    </w:p>
    <w:p>
      <w:pPr>
        <w:spacing w:line="640" w:lineRule="exact"/>
        <w:rPr>
          <w:rFonts w:ascii="仿宋" w:hAnsi="仿宋" w:eastAsia="仿宋" w:cs="宋体"/>
          <w:bCs/>
          <w:sz w:val="24"/>
        </w:rPr>
      </w:pPr>
      <w:r>
        <w:rPr>
          <w:rFonts w:hint="eastAsia" w:ascii="仿宋" w:hAnsi="仿宋" w:eastAsia="仿宋" w:cs="宋体"/>
          <w:bCs/>
          <w:sz w:val="24"/>
        </w:rPr>
        <w:t>的，磋商小组应将该供应商的磋商文件作无效处理，并在评审报告中说明。</w:t>
      </w:r>
    </w:p>
    <w:p>
      <w:pPr>
        <w:spacing w:line="640" w:lineRule="exact"/>
        <w:rPr>
          <w:rFonts w:ascii="仿宋" w:hAnsi="仿宋" w:eastAsia="仿宋" w:cs="宋体"/>
          <w:b/>
          <w:bCs/>
          <w:sz w:val="24"/>
        </w:rPr>
      </w:pPr>
      <w:r>
        <w:rPr>
          <w:rFonts w:hint="eastAsia" w:ascii="仿宋" w:hAnsi="仿宋" w:eastAsia="仿宋" w:cs="宋体"/>
          <w:b/>
          <w:bCs/>
          <w:sz w:val="24"/>
        </w:rPr>
        <w:t>附件：技术、商务、资信及其他部分：</w:t>
      </w:r>
      <w:r>
        <w:rPr>
          <w:rFonts w:hint="eastAsia" w:ascii="仿宋" w:hAnsi="仿宋" w:eastAsia="仿宋" w:cs="宋体"/>
          <w:b/>
          <w:bCs/>
          <w:sz w:val="24"/>
          <w:lang w:val="en-US" w:eastAsia="zh-CN"/>
        </w:rPr>
        <w:t>7</w:t>
      </w:r>
      <w:r>
        <w:rPr>
          <w:rFonts w:hint="eastAsia" w:ascii="仿宋" w:hAnsi="仿宋" w:eastAsia="仿宋" w:cs="宋体"/>
          <w:b/>
          <w:bCs/>
          <w:sz w:val="24"/>
        </w:rPr>
        <w:t>0分</w:t>
      </w:r>
    </w:p>
    <w:tbl>
      <w:tblPr>
        <w:tblStyle w:val="43"/>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3"/>
        <w:gridCol w:w="6829"/>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7" w:type="dxa"/>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723" w:type="dxa"/>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评审</w:t>
            </w:r>
          </w:p>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6829" w:type="dxa"/>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768" w:type="dxa"/>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249" w:type="dxa"/>
            <w:gridSpan w:val="3"/>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技术分</w:t>
            </w:r>
          </w:p>
        </w:tc>
        <w:tc>
          <w:tcPr>
            <w:tcW w:w="768" w:type="dxa"/>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lang w:val="en-US" w:eastAsia="zh-CN"/>
              </w:rPr>
              <w:t>47</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97" w:type="dxa"/>
            <w:noWrap/>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723" w:type="dxa"/>
            <w:noWrap/>
            <w:vAlign w:val="center"/>
          </w:tcPr>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施工方案</w:t>
            </w:r>
          </w:p>
        </w:tc>
        <w:tc>
          <w:tcPr>
            <w:tcW w:w="6829" w:type="dxa"/>
            <w:noWrap/>
            <w:vAlign w:val="center"/>
          </w:tcPr>
          <w:p>
            <w:pPr>
              <w:spacing w:line="440" w:lineRule="exact"/>
              <w:rPr>
                <w:rFonts w:hint="eastAsia" w:ascii="仿宋" w:hAnsi="仿宋" w:eastAsia="仿宋" w:cs="仿宋"/>
                <w:bCs/>
                <w:sz w:val="24"/>
                <w:szCs w:val="24"/>
              </w:rPr>
            </w:pPr>
            <w:r>
              <w:rPr>
                <w:rFonts w:hint="eastAsia" w:ascii="仿宋" w:hAnsi="仿宋" w:eastAsia="仿宋" w:cs="仿宋"/>
                <w:bCs/>
                <w:sz w:val="24"/>
                <w:szCs w:val="24"/>
              </w:rPr>
              <w:t>由磋商小组根据供应商施工方案的科学性、严密性、合理性进行评定。施工方案全面合理，技术到位的得</w:t>
            </w:r>
            <w:r>
              <w:rPr>
                <w:rFonts w:hint="eastAsia" w:ascii="仿宋" w:hAnsi="仿宋" w:eastAsia="仿宋" w:cs="仿宋"/>
                <w:bCs/>
                <w:sz w:val="24"/>
                <w:szCs w:val="24"/>
                <w:lang w:val="en-US" w:eastAsia="zh-CN"/>
              </w:rPr>
              <w:t>10</w:t>
            </w:r>
            <w:r>
              <w:rPr>
                <w:rFonts w:hint="eastAsia" w:ascii="仿宋" w:hAnsi="仿宋" w:eastAsia="仿宋" w:cs="仿宋"/>
                <w:bCs/>
                <w:sz w:val="24"/>
                <w:szCs w:val="24"/>
              </w:rPr>
              <w:t>分；方案合理、不严密处每项扣1-2分，最多扣</w:t>
            </w:r>
            <w:r>
              <w:rPr>
                <w:rFonts w:hint="eastAsia" w:ascii="仿宋" w:hAnsi="仿宋" w:eastAsia="仿宋" w:cs="仿宋"/>
                <w:bCs/>
                <w:sz w:val="24"/>
                <w:szCs w:val="24"/>
                <w:lang w:val="en-US" w:eastAsia="zh-CN"/>
              </w:rPr>
              <w:t>9</w:t>
            </w:r>
            <w:r>
              <w:rPr>
                <w:rFonts w:hint="eastAsia" w:ascii="仿宋" w:hAnsi="仿宋" w:eastAsia="仿宋" w:cs="仿宋"/>
                <w:bCs/>
                <w:sz w:val="24"/>
                <w:szCs w:val="24"/>
              </w:rPr>
              <w:t>分。</w:t>
            </w:r>
          </w:p>
          <w:p>
            <w:pPr>
              <w:spacing w:line="440" w:lineRule="exact"/>
              <w:ind w:firstLine="241" w:firstLineChars="100"/>
              <w:rPr>
                <w:rFonts w:hint="eastAsia" w:ascii="仿宋" w:hAnsi="仿宋" w:eastAsia="仿宋" w:cs="仿宋"/>
                <w:b/>
                <w:sz w:val="24"/>
                <w:szCs w:val="24"/>
                <w:u w:val="single"/>
              </w:rPr>
            </w:pPr>
            <w:r>
              <w:rPr>
                <w:rFonts w:hint="eastAsia" w:ascii="仿宋" w:hAnsi="仿宋" w:eastAsia="仿宋" w:cs="仿宋"/>
                <w:b/>
                <w:sz w:val="24"/>
                <w:szCs w:val="24"/>
                <w:u w:val="single"/>
              </w:rPr>
              <w:t>方案不提供不得分。</w:t>
            </w:r>
          </w:p>
        </w:tc>
        <w:tc>
          <w:tcPr>
            <w:tcW w:w="768" w:type="dxa"/>
            <w:noWrap/>
            <w:vAlign w:val="center"/>
          </w:tcPr>
          <w:p>
            <w:pPr>
              <w:pStyle w:val="29"/>
              <w:spacing w:before="156" w:after="156"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97" w:type="dxa"/>
            <w:noWrap/>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23" w:type="dxa"/>
            <w:noWrap/>
            <w:vAlign w:val="center"/>
          </w:tcPr>
          <w:p>
            <w:pPr>
              <w:spacing w:line="440" w:lineRule="exact"/>
              <w:ind w:firstLine="240" w:firstLineChars="100"/>
              <w:jc w:val="center"/>
              <w:rPr>
                <w:rFonts w:hint="eastAsia" w:ascii="仿宋" w:hAnsi="仿宋" w:eastAsia="仿宋" w:cs="仿宋"/>
                <w:bCs/>
                <w:sz w:val="24"/>
                <w:szCs w:val="24"/>
              </w:rPr>
            </w:pPr>
            <w:r>
              <w:rPr>
                <w:rFonts w:hint="eastAsia" w:ascii="仿宋" w:hAnsi="仿宋" w:eastAsia="仿宋" w:cs="仿宋"/>
                <w:bCs/>
                <w:sz w:val="24"/>
                <w:szCs w:val="24"/>
              </w:rPr>
              <w:t>保证施工质量的技术方案和措施</w:t>
            </w:r>
          </w:p>
        </w:tc>
        <w:tc>
          <w:tcPr>
            <w:tcW w:w="6829" w:type="dxa"/>
            <w:noWrap/>
            <w:vAlign w:val="center"/>
          </w:tcPr>
          <w:p>
            <w:pPr>
              <w:spacing w:line="440" w:lineRule="exact"/>
              <w:rPr>
                <w:rFonts w:hint="eastAsia" w:ascii="仿宋" w:hAnsi="仿宋" w:eastAsia="仿宋" w:cs="仿宋"/>
                <w:bCs/>
                <w:sz w:val="24"/>
                <w:szCs w:val="24"/>
              </w:rPr>
            </w:pPr>
            <w:r>
              <w:rPr>
                <w:rFonts w:hint="eastAsia" w:ascii="仿宋" w:hAnsi="仿宋" w:eastAsia="仿宋" w:cs="仿宋"/>
                <w:bCs/>
                <w:sz w:val="24"/>
                <w:szCs w:val="24"/>
              </w:rPr>
              <w:t>由磋商小组根据供应商提供的施工质量的技术方案和措施进行综合评审。</w:t>
            </w:r>
          </w:p>
          <w:p>
            <w:pPr>
              <w:numPr>
                <w:ilvl w:val="0"/>
                <w:numId w:val="0"/>
              </w:num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从供应商根据保证施工质量的技术方案和措施方案进行评审，整体方案阐述较为合理，适用于本项目实际现状的得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分，方案和措施存在欠缺或不符合本项目需求的每项扣1分，</w:t>
            </w:r>
            <w:r>
              <w:rPr>
                <w:rFonts w:hint="eastAsia" w:ascii="仿宋" w:hAnsi="仿宋" w:eastAsia="仿宋" w:cs="仿宋"/>
                <w:bCs/>
                <w:sz w:val="24"/>
                <w:szCs w:val="24"/>
                <w:lang w:eastAsia="zh-CN"/>
              </w:rPr>
              <w:t>最多扣</w:t>
            </w:r>
            <w:r>
              <w:rPr>
                <w:rFonts w:hint="eastAsia" w:ascii="仿宋" w:hAnsi="仿宋" w:eastAsia="仿宋" w:cs="仿宋"/>
                <w:bCs/>
                <w:sz w:val="24"/>
                <w:szCs w:val="24"/>
                <w:lang w:val="en-US" w:eastAsia="zh-CN"/>
              </w:rPr>
              <w:t>4分。</w:t>
            </w:r>
          </w:p>
          <w:p>
            <w:pPr>
              <w:numPr>
                <w:ilvl w:val="0"/>
                <w:numId w:val="0"/>
              </w:numPr>
              <w:spacing w:line="440" w:lineRule="exact"/>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供应商针对施工方案提出的相关保障措施及技术措施较为严密的较得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分；方案和措施有缺陷或不符合本项目需求的每项扣1分，</w:t>
            </w:r>
            <w:r>
              <w:rPr>
                <w:rFonts w:hint="eastAsia" w:ascii="仿宋" w:hAnsi="仿宋" w:eastAsia="仿宋" w:cs="仿宋"/>
                <w:bCs/>
                <w:sz w:val="24"/>
                <w:szCs w:val="24"/>
                <w:lang w:eastAsia="zh-CN"/>
              </w:rPr>
              <w:t>最多扣</w:t>
            </w:r>
            <w:r>
              <w:rPr>
                <w:rFonts w:hint="eastAsia" w:ascii="仿宋" w:hAnsi="仿宋" w:eastAsia="仿宋" w:cs="仿宋"/>
                <w:bCs/>
                <w:sz w:val="24"/>
                <w:szCs w:val="24"/>
                <w:lang w:val="en-US" w:eastAsia="zh-CN"/>
              </w:rPr>
              <w:t>4分。</w:t>
            </w:r>
          </w:p>
          <w:p>
            <w:pPr>
              <w:spacing w:line="440" w:lineRule="exact"/>
              <w:ind w:firstLine="241" w:firstLineChars="100"/>
              <w:rPr>
                <w:rFonts w:hint="eastAsia" w:ascii="仿宋" w:hAnsi="仿宋" w:eastAsia="仿宋" w:cs="仿宋"/>
                <w:bCs/>
                <w:sz w:val="24"/>
                <w:szCs w:val="24"/>
              </w:rPr>
            </w:pPr>
            <w:r>
              <w:rPr>
                <w:rFonts w:hint="eastAsia" w:ascii="仿宋" w:hAnsi="仿宋" w:eastAsia="仿宋" w:cs="仿宋"/>
                <w:b/>
                <w:sz w:val="24"/>
                <w:szCs w:val="24"/>
                <w:u w:val="single"/>
              </w:rPr>
              <w:t>方案不提供不得分。</w:t>
            </w:r>
          </w:p>
        </w:tc>
        <w:tc>
          <w:tcPr>
            <w:tcW w:w="768" w:type="dxa"/>
            <w:noWrap/>
            <w:vAlign w:val="center"/>
          </w:tcPr>
          <w:p>
            <w:pPr>
              <w:pStyle w:val="29"/>
              <w:spacing w:before="156" w:after="156"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697" w:type="dxa"/>
            <w:noWrap/>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23" w:type="dxa"/>
            <w:noWrap/>
            <w:vAlign w:val="center"/>
          </w:tcPr>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保证工期和施</w:t>
            </w:r>
          </w:p>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工进度的方案</w:t>
            </w:r>
          </w:p>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和措施</w:t>
            </w:r>
          </w:p>
        </w:tc>
        <w:tc>
          <w:tcPr>
            <w:tcW w:w="6829" w:type="dxa"/>
            <w:noWrap/>
            <w:vAlign w:val="center"/>
          </w:tcPr>
          <w:p>
            <w:pPr>
              <w:numPr>
                <w:ilvl w:val="0"/>
                <w:numId w:val="0"/>
              </w:num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rPr>
              <w:t>由磋商小组根据供应商提供的工期和施工进度的方案和措施进行综合评审：针对本项目的特殊性及对工期要求较高，在保证工期和施工进度前提下较好的进行相关工作的配置提出的方案完善的得</w:t>
            </w:r>
            <w:r>
              <w:rPr>
                <w:rFonts w:hint="eastAsia" w:ascii="仿宋" w:hAnsi="仿宋" w:eastAsia="仿宋" w:cs="仿宋"/>
                <w:bCs/>
                <w:sz w:val="24"/>
                <w:szCs w:val="24"/>
                <w:lang w:val="en-US" w:eastAsia="zh-CN"/>
              </w:rPr>
              <w:t>8</w:t>
            </w:r>
            <w:r>
              <w:rPr>
                <w:rFonts w:hint="eastAsia" w:ascii="仿宋" w:hAnsi="仿宋" w:eastAsia="仿宋" w:cs="仿宋"/>
                <w:bCs/>
                <w:sz w:val="24"/>
                <w:szCs w:val="24"/>
              </w:rPr>
              <w:t>分；方案描述不完整或未体现保证工期和施工进度处每项扣1分，</w:t>
            </w:r>
            <w:r>
              <w:rPr>
                <w:rFonts w:hint="eastAsia" w:ascii="仿宋" w:hAnsi="仿宋" w:eastAsia="仿宋" w:cs="仿宋"/>
                <w:bCs/>
                <w:sz w:val="24"/>
                <w:szCs w:val="24"/>
                <w:lang w:eastAsia="zh-CN"/>
              </w:rPr>
              <w:t>最多扣</w:t>
            </w:r>
            <w:r>
              <w:rPr>
                <w:rFonts w:hint="eastAsia" w:ascii="仿宋" w:hAnsi="仿宋" w:eastAsia="仿宋" w:cs="仿宋"/>
                <w:bCs/>
                <w:sz w:val="24"/>
                <w:szCs w:val="24"/>
                <w:lang w:val="en-US" w:eastAsia="zh-CN"/>
              </w:rPr>
              <w:t>7分。</w:t>
            </w:r>
          </w:p>
          <w:p>
            <w:pPr>
              <w:spacing w:line="440" w:lineRule="exact"/>
              <w:ind w:firstLine="241" w:firstLineChars="100"/>
              <w:rPr>
                <w:rFonts w:hint="eastAsia" w:ascii="仿宋" w:hAnsi="仿宋" w:eastAsia="仿宋" w:cs="仿宋"/>
                <w:bCs/>
                <w:sz w:val="24"/>
                <w:szCs w:val="24"/>
              </w:rPr>
            </w:pPr>
            <w:r>
              <w:rPr>
                <w:rFonts w:hint="eastAsia" w:ascii="仿宋" w:hAnsi="仿宋" w:eastAsia="仿宋" w:cs="仿宋"/>
                <w:b/>
                <w:sz w:val="24"/>
                <w:szCs w:val="24"/>
                <w:u w:val="single"/>
              </w:rPr>
              <w:t>方案不提供不得分。</w:t>
            </w:r>
          </w:p>
        </w:tc>
        <w:tc>
          <w:tcPr>
            <w:tcW w:w="768" w:type="dxa"/>
            <w:noWrap/>
            <w:vAlign w:val="center"/>
          </w:tcPr>
          <w:p>
            <w:pPr>
              <w:pStyle w:val="29"/>
              <w:spacing w:before="156" w:after="156"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7" w:type="dxa"/>
            <w:noWrap/>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23" w:type="dxa"/>
            <w:noWrap/>
            <w:vAlign w:val="center"/>
          </w:tcPr>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保证安全和文</w:t>
            </w:r>
          </w:p>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明施工的方案</w:t>
            </w:r>
          </w:p>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和措施</w:t>
            </w:r>
          </w:p>
        </w:tc>
        <w:tc>
          <w:tcPr>
            <w:tcW w:w="6829" w:type="dxa"/>
            <w:noWrap/>
            <w:vAlign w:val="center"/>
          </w:tcPr>
          <w:p>
            <w:pPr>
              <w:spacing w:line="440" w:lineRule="exact"/>
              <w:rPr>
                <w:rFonts w:hint="eastAsia" w:ascii="仿宋" w:hAnsi="仿宋" w:eastAsia="仿宋" w:cs="仿宋"/>
                <w:bCs/>
                <w:sz w:val="24"/>
                <w:szCs w:val="24"/>
              </w:rPr>
            </w:pPr>
            <w:r>
              <w:rPr>
                <w:rFonts w:hint="eastAsia" w:ascii="仿宋" w:hAnsi="仿宋" w:eastAsia="仿宋" w:cs="仿宋"/>
                <w:bCs/>
                <w:sz w:val="24"/>
                <w:szCs w:val="24"/>
              </w:rPr>
              <w:t>由磋商小组根据供应商提供的安全和文明施工的方案、措施进行综合评审：保证安全和文明施工的方案和措施方案全面合理且满足采购人现状，针对实施地点的独特性、施工周边环境的处理等相关方面进行阐述完善的得</w:t>
            </w:r>
            <w:r>
              <w:rPr>
                <w:rFonts w:hint="eastAsia" w:ascii="仿宋" w:hAnsi="仿宋" w:eastAsia="仿宋" w:cs="仿宋"/>
                <w:bCs/>
                <w:sz w:val="24"/>
                <w:szCs w:val="24"/>
                <w:lang w:val="en-US" w:eastAsia="zh-CN"/>
              </w:rPr>
              <w:t>8</w:t>
            </w:r>
            <w:r>
              <w:rPr>
                <w:rFonts w:hint="eastAsia" w:ascii="仿宋" w:hAnsi="仿宋" w:eastAsia="仿宋" w:cs="仿宋"/>
                <w:bCs/>
                <w:sz w:val="24"/>
                <w:szCs w:val="24"/>
              </w:rPr>
              <w:t>分；方案和措施有缺陷或不符合本项目需求的每项扣1分，</w:t>
            </w:r>
            <w:r>
              <w:rPr>
                <w:rFonts w:hint="eastAsia" w:ascii="仿宋" w:hAnsi="仿宋" w:eastAsia="仿宋" w:cs="仿宋"/>
                <w:bCs/>
                <w:sz w:val="24"/>
                <w:szCs w:val="24"/>
                <w:lang w:eastAsia="zh-CN"/>
              </w:rPr>
              <w:t>最多扣</w:t>
            </w:r>
            <w:r>
              <w:rPr>
                <w:rFonts w:hint="eastAsia" w:ascii="仿宋" w:hAnsi="仿宋" w:eastAsia="仿宋" w:cs="仿宋"/>
                <w:bCs/>
                <w:sz w:val="24"/>
                <w:szCs w:val="24"/>
                <w:lang w:val="en-US" w:eastAsia="zh-CN"/>
              </w:rPr>
              <w:t>7分。</w:t>
            </w:r>
          </w:p>
          <w:p>
            <w:pPr>
              <w:spacing w:line="440" w:lineRule="exact"/>
              <w:ind w:firstLine="241" w:firstLineChars="100"/>
              <w:rPr>
                <w:rFonts w:hint="eastAsia" w:ascii="仿宋" w:hAnsi="仿宋" w:eastAsia="仿宋" w:cs="仿宋"/>
                <w:bCs/>
                <w:sz w:val="24"/>
                <w:szCs w:val="24"/>
              </w:rPr>
            </w:pPr>
            <w:r>
              <w:rPr>
                <w:rFonts w:hint="eastAsia" w:ascii="仿宋" w:hAnsi="仿宋" w:eastAsia="仿宋" w:cs="仿宋"/>
                <w:b/>
                <w:sz w:val="24"/>
                <w:szCs w:val="24"/>
                <w:u w:val="single"/>
              </w:rPr>
              <w:t>方案不提供不得分。</w:t>
            </w:r>
          </w:p>
        </w:tc>
        <w:tc>
          <w:tcPr>
            <w:tcW w:w="768" w:type="dxa"/>
            <w:noWrap/>
            <w:vAlign w:val="center"/>
          </w:tcPr>
          <w:p>
            <w:pPr>
              <w:pStyle w:val="29"/>
              <w:spacing w:before="156" w:after="156"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7" w:type="dxa"/>
            <w:noWrap/>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723" w:type="dxa"/>
            <w:noWrap/>
            <w:vAlign w:val="center"/>
          </w:tcPr>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color w:val="auto"/>
                <w:sz w:val="24"/>
                <w:highlight w:val="none"/>
              </w:rPr>
              <w:t>应急预案</w:t>
            </w:r>
          </w:p>
        </w:tc>
        <w:tc>
          <w:tcPr>
            <w:tcW w:w="6829" w:type="dxa"/>
            <w:noWrap/>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sz w:val="24"/>
                <w:szCs w:val="24"/>
                <w:u w:val="single"/>
              </w:rPr>
            </w:pPr>
            <w:r>
              <w:rPr>
                <w:rFonts w:hint="eastAsia" w:ascii="仿宋" w:hAnsi="仿宋" w:eastAsia="仿宋" w:cs="仿宋"/>
                <w:color w:val="auto"/>
                <w:sz w:val="24"/>
                <w:highlight w:val="none"/>
                <w:lang w:eastAsia="zh-CN"/>
              </w:rPr>
              <w:t>由磋商小组根据供应商应急预案进行综合评审：</w:t>
            </w:r>
            <w:r>
              <w:rPr>
                <w:rFonts w:hint="eastAsia" w:ascii="仿宋" w:hAnsi="仿宋" w:eastAsia="仿宋" w:cs="仿宋"/>
                <w:color w:val="auto"/>
                <w:sz w:val="24"/>
                <w:highlight w:val="none"/>
              </w:rPr>
              <w:t>应急预案完善、可靠、周密且有利于执行</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6分，</w:t>
            </w:r>
            <w:r>
              <w:rPr>
                <w:rFonts w:hint="eastAsia" w:ascii="仿宋" w:hAnsi="仿宋" w:eastAsia="仿宋" w:cs="仿宋"/>
                <w:color w:val="auto"/>
                <w:sz w:val="24"/>
                <w:highlight w:val="none"/>
              </w:rPr>
              <w:t>应急预案有漏洞或与本项目无关的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每项扣1分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最多扣</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768" w:type="dxa"/>
            <w:noWrap/>
            <w:vAlign w:val="center"/>
          </w:tcPr>
          <w:p>
            <w:pPr>
              <w:pStyle w:val="29"/>
              <w:spacing w:before="156" w:after="156" w:line="44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7" w:type="dxa"/>
            <w:noWrap/>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723" w:type="dxa"/>
            <w:noWrap/>
            <w:vAlign w:val="center"/>
          </w:tcPr>
          <w:p>
            <w:pPr>
              <w:pStyle w:val="29"/>
              <w:spacing w:before="156" w:after="156" w:line="440" w:lineRule="exact"/>
              <w:jc w:val="center"/>
              <w:rPr>
                <w:rFonts w:hint="eastAsia" w:ascii="仿宋" w:hAnsi="仿宋" w:eastAsia="仿宋" w:cs="仿宋"/>
                <w:sz w:val="24"/>
                <w:szCs w:val="24"/>
              </w:rPr>
            </w:pPr>
            <w:r>
              <w:rPr>
                <w:rFonts w:hint="eastAsia" w:ascii="仿宋" w:hAnsi="仿宋" w:eastAsia="仿宋" w:cs="仿宋"/>
                <w:sz w:val="24"/>
                <w:szCs w:val="24"/>
              </w:rPr>
              <w:t>对本项目有效</w:t>
            </w:r>
          </w:p>
          <w:p>
            <w:pPr>
              <w:pStyle w:val="29"/>
              <w:spacing w:before="156" w:after="156" w:line="440" w:lineRule="exact"/>
              <w:jc w:val="center"/>
              <w:rPr>
                <w:rFonts w:hint="eastAsia" w:ascii="仿宋" w:hAnsi="仿宋" w:eastAsia="仿宋" w:cs="仿宋"/>
                <w:sz w:val="24"/>
                <w:szCs w:val="24"/>
              </w:rPr>
            </w:pPr>
            <w:r>
              <w:rPr>
                <w:rFonts w:hint="eastAsia" w:ascii="仿宋" w:hAnsi="仿宋" w:eastAsia="仿宋" w:cs="仿宋"/>
                <w:sz w:val="24"/>
                <w:szCs w:val="24"/>
              </w:rPr>
              <w:t>的改进措施和</w:t>
            </w:r>
          </w:p>
          <w:p>
            <w:pPr>
              <w:pStyle w:val="29"/>
              <w:spacing w:before="156" w:after="156" w:line="440" w:lineRule="exact"/>
              <w:jc w:val="center"/>
              <w:rPr>
                <w:rFonts w:hint="eastAsia" w:ascii="仿宋" w:hAnsi="仿宋" w:eastAsia="仿宋" w:cs="仿宋"/>
                <w:color w:val="auto"/>
                <w:sz w:val="24"/>
                <w:highlight w:val="none"/>
              </w:rPr>
            </w:pPr>
            <w:r>
              <w:rPr>
                <w:rFonts w:hint="eastAsia" w:ascii="仿宋" w:hAnsi="仿宋" w:eastAsia="仿宋" w:cs="仿宋"/>
                <w:sz w:val="24"/>
                <w:szCs w:val="24"/>
              </w:rPr>
              <w:t>合理化建议</w:t>
            </w:r>
          </w:p>
        </w:tc>
        <w:tc>
          <w:tcPr>
            <w:tcW w:w="6829" w:type="dxa"/>
            <w:noWrap/>
            <w:vAlign w:val="center"/>
          </w:tcPr>
          <w:p>
            <w:pPr>
              <w:spacing w:line="440" w:lineRule="exact"/>
              <w:ind w:firstLine="240" w:firstLineChars="100"/>
              <w:rPr>
                <w:rFonts w:hint="eastAsia" w:ascii="仿宋" w:hAnsi="仿宋" w:eastAsia="仿宋" w:cs="仿宋"/>
                <w:bCs/>
                <w:sz w:val="24"/>
                <w:szCs w:val="24"/>
              </w:rPr>
            </w:pPr>
            <w:r>
              <w:rPr>
                <w:rFonts w:hint="eastAsia" w:ascii="仿宋" w:hAnsi="仿宋" w:eastAsia="仿宋" w:cs="仿宋"/>
                <w:bCs/>
                <w:sz w:val="24"/>
                <w:szCs w:val="24"/>
              </w:rPr>
              <w:t>有效建议和措施每项得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分，最高得</w:t>
            </w:r>
            <w:r>
              <w:rPr>
                <w:rFonts w:hint="eastAsia" w:ascii="仿宋" w:hAnsi="仿宋" w:eastAsia="仿宋" w:cs="仿宋"/>
                <w:bCs/>
                <w:sz w:val="24"/>
                <w:szCs w:val="24"/>
                <w:lang w:val="en-US" w:eastAsia="zh-CN"/>
              </w:rPr>
              <w:t>5</w:t>
            </w:r>
            <w:r>
              <w:rPr>
                <w:rFonts w:hint="eastAsia" w:ascii="仿宋" w:hAnsi="仿宋" w:eastAsia="仿宋" w:cs="仿宋"/>
                <w:bCs/>
                <w:sz w:val="24"/>
                <w:szCs w:val="24"/>
              </w:rPr>
              <w:t>分；不提供不得分。</w:t>
            </w:r>
          </w:p>
          <w:p>
            <w:pPr>
              <w:spacing w:line="440" w:lineRule="exact"/>
              <w:ind w:firstLine="241" w:firstLineChars="100"/>
              <w:rPr>
                <w:rFonts w:hint="eastAsia" w:ascii="仿宋" w:hAnsi="仿宋" w:eastAsia="仿宋" w:cs="仿宋"/>
                <w:color w:val="auto"/>
                <w:sz w:val="24"/>
                <w:highlight w:val="none"/>
                <w:lang w:eastAsia="zh-CN"/>
              </w:rPr>
            </w:pPr>
            <w:r>
              <w:rPr>
                <w:rFonts w:hint="eastAsia" w:ascii="仿宋" w:hAnsi="仿宋" w:eastAsia="仿宋" w:cs="仿宋"/>
                <w:b/>
                <w:sz w:val="24"/>
                <w:szCs w:val="24"/>
                <w:u w:val="single"/>
              </w:rPr>
              <w:t>方案不提供不得分。</w:t>
            </w:r>
          </w:p>
        </w:tc>
        <w:tc>
          <w:tcPr>
            <w:tcW w:w="768" w:type="dxa"/>
            <w:noWrap/>
            <w:vAlign w:val="center"/>
          </w:tcPr>
          <w:p>
            <w:pPr>
              <w:pStyle w:val="29"/>
              <w:spacing w:before="156" w:after="156"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249" w:type="dxa"/>
            <w:gridSpan w:val="3"/>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商务分</w:t>
            </w:r>
          </w:p>
        </w:tc>
        <w:tc>
          <w:tcPr>
            <w:tcW w:w="768" w:type="dxa"/>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val="en-US" w:eastAsia="zh-CN"/>
              </w:rPr>
              <w:t>2</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noWrap/>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723" w:type="dxa"/>
            <w:noWrap/>
            <w:vAlign w:val="center"/>
          </w:tcPr>
          <w:p>
            <w:pPr>
              <w:pStyle w:val="29"/>
              <w:spacing w:before="156" w:after="156" w:line="440" w:lineRule="exact"/>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售后服务承诺</w:t>
            </w:r>
          </w:p>
        </w:tc>
        <w:tc>
          <w:tcPr>
            <w:tcW w:w="6829" w:type="dxa"/>
            <w:noWrap/>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sz w:val="24"/>
              </w:rPr>
              <w:t>供应商提供的售后服务方案全面周到且优惠幅度大、有利于采购人的得</w:t>
            </w:r>
            <w:r>
              <w:rPr>
                <w:rFonts w:hint="eastAsia" w:ascii="仿宋" w:hAnsi="仿宋" w:eastAsia="仿宋" w:cs="仿宋"/>
                <w:sz w:val="24"/>
                <w:lang w:val="en-US" w:eastAsia="zh-CN"/>
              </w:rPr>
              <w:t>9</w:t>
            </w:r>
            <w:r>
              <w:rPr>
                <w:rFonts w:hint="eastAsia" w:ascii="仿宋" w:hAnsi="仿宋" w:eastAsia="仿宋" w:cs="仿宋"/>
                <w:sz w:val="24"/>
              </w:rPr>
              <w:t>分，供应商提供的售后服务方案针对本项目需求无关联为无效承诺的或不利于采购人的，每一项扣</w:t>
            </w:r>
            <w:r>
              <w:rPr>
                <w:rFonts w:hint="eastAsia" w:ascii="仿宋" w:hAnsi="仿宋" w:eastAsia="仿宋" w:cs="仿宋"/>
                <w:sz w:val="24"/>
                <w:lang w:val="en-US" w:eastAsia="zh-CN"/>
              </w:rPr>
              <w:t>1</w:t>
            </w:r>
            <w:r>
              <w:rPr>
                <w:rFonts w:hint="eastAsia" w:ascii="仿宋" w:hAnsi="仿宋" w:eastAsia="仿宋" w:cs="仿宋"/>
                <w:sz w:val="24"/>
              </w:rPr>
              <w:t>分，最多扣</w:t>
            </w:r>
            <w:r>
              <w:rPr>
                <w:rFonts w:hint="eastAsia" w:ascii="仿宋" w:hAnsi="仿宋" w:eastAsia="仿宋" w:cs="仿宋"/>
                <w:sz w:val="24"/>
                <w:lang w:val="en-US" w:eastAsia="zh-CN"/>
              </w:rPr>
              <w:t>8</w:t>
            </w:r>
            <w:r>
              <w:rPr>
                <w:rFonts w:hint="eastAsia" w:ascii="仿宋" w:hAnsi="仿宋" w:eastAsia="仿宋" w:cs="仿宋"/>
                <w:sz w:val="24"/>
              </w:rPr>
              <w:t>分，除</w:t>
            </w:r>
            <w:r>
              <w:rPr>
                <w:rFonts w:hint="eastAsia" w:ascii="仿宋" w:hAnsi="仿宋" w:eastAsia="仿宋" w:cs="仿宋"/>
                <w:bCs/>
                <w:color w:val="000000"/>
                <w:sz w:val="24"/>
                <w:lang w:eastAsia="zh-CN"/>
              </w:rPr>
              <w:t>磋商</w:t>
            </w:r>
            <w:r>
              <w:rPr>
                <w:rFonts w:hint="eastAsia" w:ascii="仿宋" w:hAnsi="仿宋" w:eastAsia="仿宋" w:cs="仿宋"/>
                <w:sz w:val="24"/>
              </w:rPr>
              <w:t>文件规定内容外无其他售后服务优惠承诺的，该项不得分</w:t>
            </w:r>
            <w:r>
              <w:rPr>
                <w:rFonts w:hint="eastAsia" w:ascii="仿宋" w:hAnsi="仿宋" w:eastAsia="仿宋" w:cs="仿宋"/>
                <w:color w:val="000000"/>
                <w:sz w:val="24"/>
                <w:szCs w:val="24"/>
              </w:rPr>
              <w:t>。</w:t>
            </w:r>
          </w:p>
          <w:p>
            <w:pPr>
              <w:spacing w:line="440" w:lineRule="exact"/>
              <w:rPr>
                <w:rFonts w:hint="eastAsia" w:ascii="仿宋" w:hAnsi="仿宋" w:eastAsia="仿宋" w:cs="仿宋"/>
                <w:color w:val="000000"/>
                <w:sz w:val="24"/>
                <w:szCs w:val="24"/>
                <w:u w:val="single"/>
              </w:rPr>
            </w:pPr>
            <w:r>
              <w:rPr>
                <w:rFonts w:hint="eastAsia" w:ascii="仿宋" w:hAnsi="仿宋" w:eastAsia="仿宋" w:cs="仿宋"/>
                <w:b/>
                <w:bCs/>
                <w:color w:val="000000"/>
                <w:sz w:val="24"/>
                <w:szCs w:val="24"/>
                <w:u w:val="single"/>
              </w:rPr>
              <w:t>方案不提供的不得分</w:t>
            </w:r>
          </w:p>
        </w:tc>
        <w:tc>
          <w:tcPr>
            <w:tcW w:w="768" w:type="dxa"/>
            <w:noWrap/>
            <w:vAlign w:val="center"/>
          </w:tcPr>
          <w:p>
            <w:pPr>
              <w:pStyle w:val="29"/>
              <w:spacing w:before="156" w:after="156"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7" w:type="dxa"/>
            <w:noWrap/>
            <w:vAlign w:val="center"/>
          </w:tcPr>
          <w:p>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723" w:type="dxa"/>
            <w:noWrap/>
            <w:vAlign w:val="center"/>
          </w:tcPr>
          <w:p>
            <w:pPr>
              <w:pStyle w:val="29"/>
              <w:spacing w:before="156" w:after="156" w:line="440" w:lineRule="exact"/>
              <w:jc w:val="center"/>
              <w:rPr>
                <w:rFonts w:hint="eastAsia" w:ascii="仿宋" w:hAnsi="仿宋" w:eastAsia="仿宋" w:cs="仿宋"/>
                <w:sz w:val="24"/>
                <w:szCs w:val="24"/>
              </w:rPr>
            </w:pPr>
            <w:r>
              <w:rPr>
                <w:rFonts w:hint="eastAsia" w:ascii="仿宋" w:hAnsi="仿宋" w:eastAsia="仿宋" w:cs="仿宋"/>
                <w:bCs/>
                <w:color w:val="000000"/>
                <w:sz w:val="24"/>
                <w:szCs w:val="24"/>
              </w:rPr>
              <w:t>质保期</w:t>
            </w:r>
          </w:p>
        </w:tc>
        <w:tc>
          <w:tcPr>
            <w:tcW w:w="6829" w:type="dxa"/>
            <w:noWrap/>
            <w:vAlign w:val="center"/>
          </w:tcPr>
          <w:p>
            <w:pPr>
              <w:tabs>
                <w:tab w:val="left" w:pos="1080"/>
              </w:tabs>
              <w:spacing w:line="440" w:lineRule="exact"/>
              <w:rPr>
                <w:rFonts w:hint="eastAsia" w:ascii="仿宋" w:hAnsi="仿宋" w:eastAsia="仿宋" w:cs="仿宋"/>
                <w:sz w:val="24"/>
                <w:szCs w:val="24"/>
              </w:rPr>
            </w:pPr>
            <w:r>
              <w:rPr>
                <w:rFonts w:hint="eastAsia" w:ascii="仿宋" w:hAnsi="仿宋" w:eastAsia="仿宋" w:cs="仿宋"/>
                <w:sz w:val="24"/>
                <w:szCs w:val="24"/>
              </w:rPr>
              <w:t>响应磋商文件质保要求的基础上，每增加半年加1分，最高得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pPr>
              <w:tabs>
                <w:tab w:val="left" w:pos="1080"/>
              </w:tabs>
              <w:spacing w:line="440" w:lineRule="exact"/>
              <w:rPr>
                <w:rFonts w:hint="eastAsia" w:ascii="仿宋" w:hAnsi="仿宋" w:eastAsia="仿宋" w:cs="仿宋"/>
                <w:b/>
                <w:sz w:val="24"/>
                <w:szCs w:val="24"/>
                <w:u w:val="single"/>
              </w:rPr>
            </w:pPr>
            <w:r>
              <w:rPr>
                <w:rFonts w:hint="eastAsia" w:ascii="仿宋" w:hAnsi="仿宋" w:eastAsia="仿宋" w:cs="仿宋"/>
                <w:b/>
                <w:sz w:val="24"/>
                <w:szCs w:val="24"/>
                <w:u w:val="single"/>
              </w:rPr>
              <w:t>须在响应文件中提供质保承诺或在商务响应表中明确，未提供承诺或未明确的不得分</w:t>
            </w:r>
          </w:p>
        </w:tc>
        <w:tc>
          <w:tcPr>
            <w:tcW w:w="768" w:type="dxa"/>
            <w:noWrap/>
            <w:vAlign w:val="center"/>
          </w:tcPr>
          <w:p>
            <w:pPr>
              <w:pStyle w:val="29"/>
              <w:spacing w:before="156" w:after="156"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49" w:type="dxa"/>
            <w:gridSpan w:val="3"/>
            <w:noWrap/>
            <w:vAlign w:val="center"/>
          </w:tcPr>
          <w:p>
            <w:pPr>
              <w:pStyle w:val="20"/>
              <w:spacing w:line="440" w:lineRule="exact"/>
              <w:jc w:val="center"/>
              <w:rPr>
                <w:rFonts w:hint="eastAsia" w:ascii="仿宋" w:hAnsi="仿宋" w:eastAsia="仿宋" w:cs="仿宋"/>
                <w:b/>
                <w:spacing w:val="-10"/>
                <w:sz w:val="24"/>
                <w:szCs w:val="24"/>
              </w:rPr>
            </w:pPr>
            <w:r>
              <w:rPr>
                <w:rFonts w:hint="eastAsia" w:ascii="仿宋" w:hAnsi="仿宋" w:eastAsia="仿宋" w:cs="仿宋"/>
                <w:b/>
                <w:sz w:val="24"/>
                <w:szCs w:val="24"/>
              </w:rPr>
              <w:t>资信及其他分</w:t>
            </w:r>
          </w:p>
        </w:tc>
        <w:tc>
          <w:tcPr>
            <w:tcW w:w="768" w:type="dxa"/>
            <w:noWrap/>
            <w:vAlign w:val="center"/>
          </w:tcPr>
          <w:p>
            <w:pPr>
              <w:pStyle w:val="20"/>
              <w:spacing w:line="440" w:lineRule="exact"/>
              <w:jc w:val="center"/>
              <w:rPr>
                <w:rFonts w:hint="eastAsia" w:ascii="仿宋" w:hAnsi="仿宋" w:eastAsia="仿宋" w:cs="仿宋"/>
                <w:b/>
                <w:sz w:val="24"/>
                <w:szCs w:val="24"/>
              </w:rPr>
            </w:pPr>
            <w:r>
              <w:rPr>
                <w:rFonts w:hint="eastAsia" w:ascii="仿宋" w:hAnsi="仿宋" w:eastAsia="仿宋" w:cs="仿宋"/>
                <w:b/>
                <w:sz w:val="24"/>
                <w:szCs w:val="24"/>
                <w:lang w:val="en-US" w:eastAsia="zh-CN"/>
              </w:rPr>
              <w:t>11</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97" w:type="dxa"/>
            <w:noWrap/>
            <w:vAlign w:val="center"/>
          </w:tcPr>
          <w:p>
            <w:pPr>
              <w:pStyle w:val="20"/>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1723" w:type="dxa"/>
            <w:noWrap/>
            <w:vAlign w:val="center"/>
          </w:tcPr>
          <w:p>
            <w:pPr>
              <w:tabs>
                <w:tab w:val="left" w:pos="1080"/>
              </w:tabs>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企业认证</w:t>
            </w:r>
          </w:p>
        </w:tc>
        <w:tc>
          <w:tcPr>
            <w:tcW w:w="6829" w:type="dxa"/>
            <w:noWrap/>
            <w:vAlign w:val="center"/>
          </w:tcPr>
          <w:p>
            <w:pPr>
              <w:tabs>
                <w:tab w:val="left" w:pos="1080"/>
              </w:tabs>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1、供应商具备有效质量管理体系认证证书并检验合格的得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tabs>
                <w:tab w:val="left" w:pos="1080"/>
              </w:tabs>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2、供应商具备有效环境管理体系认证证书并检验合格的得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tabs>
                <w:tab w:val="left" w:pos="1080"/>
              </w:tabs>
              <w:spacing w:line="44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3、供应商具备有效职业健康安全管理体系认证证书并检验合格的得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p>
          <w:p>
            <w:pPr>
              <w:tabs>
                <w:tab w:val="left" w:pos="1080"/>
              </w:tabs>
              <w:spacing w:line="440" w:lineRule="exact"/>
              <w:ind w:firstLine="241" w:firstLineChars="100"/>
              <w:rPr>
                <w:rFonts w:hint="default" w:ascii="仿宋" w:hAnsi="仿宋" w:eastAsia="仿宋" w:cs="仿宋"/>
                <w:sz w:val="24"/>
                <w:szCs w:val="24"/>
                <w:lang w:val="en-US" w:eastAsia="zh-CN"/>
              </w:rPr>
            </w:pPr>
            <w:r>
              <w:rPr>
                <w:rFonts w:hint="eastAsia" w:ascii="仿宋" w:hAnsi="仿宋" w:eastAsia="仿宋" w:cs="仿宋"/>
                <w:b/>
                <w:sz w:val="24"/>
                <w:szCs w:val="24"/>
              </w:rPr>
              <w:t>以上提拱相关证书或证明材料的复印件加盖公章，未提供不得分。</w:t>
            </w:r>
          </w:p>
        </w:tc>
        <w:tc>
          <w:tcPr>
            <w:tcW w:w="768" w:type="dxa"/>
            <w:noWrap/>
            <w:vAlign w:val="center"/>
          </w:tcPr>
          <w:p>
            <w:pPr>
              <w:pStyle w:val="20"/>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97" w:type="dxa"/>
            <w:noWrap/>
            <w:vAlign w:val="center"/>
          </w:tcPr>
          <w:p>
            <w:pPr>
              <w:pStyle w:val="20"/>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723" w:type="dxa"/>
            <w:noWrap/>
            <w:vAlign w:val="center"/>
          </w:tcPr>
          <w:p>
            <w:pPr>
              <w:tabs>
                <w:tab w:val="left" w:pos="1080"/>
              </w:tabs>
              <w:spacing w:line="44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企业实力</w:t>
            </w:r>
          </w:p>
        </w:tc>
        <w:tc>
          <w:tcPr>
            <w:tcW w:w="6829" w:type="dxa"/>
            <w:noWrap/>
            <w:vAlign w:val="center"/>
          </w:tcPr>
          <w:p>
            <w:pPr>
              <w:numPr>
                <w:ilvl w:val="0"/>
                <w:numId w:val="0"/>
              </w:numPr>
              <w:tabs>
                <w:tab w:val="left" w:pos="1080"/>
              </w:tabs>
              <w:spacing w:line="440" w:lineRule="exact"/>
              <w:ind w:left="280" w:leftChars="0"/>
              <w:rPr>
                <w:rFonts w:hint="eastAsia" w:ascii="仿宋" w:hAnsi="仿宋" w:eastAsia="仿宋" w:cs="宋体"/>
                <w:kern w:val="0"/>
                <w:sz w:val="24"/>
              </w:rPr>
            </w:pPr>
            <w:r>
              <w:rPr>
                <w:rFonts w:hint="eastAsia" w:ascii="仿宋" w:hAnsi="仿宋" w:eastAsia="仿宋"/>
                <w:color w:val="000000"/>
                <w:sz w:val="24"/>
              </w:rPr>
              <w:t>具备送变电工程专业承包</w:t>
            </w:r>
            <w:r>
              <w:rPr>
                <w:rFonts w:hint="eastAsia" w:ascii="仿宋" w:hAnsi="仿宋" w:eastAsia="仿宋"/>
                <w:color w:val="000000"/>
                <w:sz w:val="24"/>
                <w:lang w:eastAsia="zh-CN"/>
              </w:rPr>
              <w:t>叁级</w:t>
            </w:r>
            <w:r>
              <w:rPr>
                <w:rFonts w:hint="eastAsia" w:ascii="仿宋" w:hAnsi="仿宋" w:eastAsia="仿宋"/>
                <w:color w:val="000000"/>
                <w:sz w:val="24"/>
              </w:rPr>
              <w:t>或输变电工程专业承包</w:t>
            </w:r>
            <w:r>
              <w:rPr>
                <w:rFonts w:hint="eastAsia" w:ascii="仿宋" w:hAnsi="仿宋" w:eastAsia="仿宋"/>
                <w:color w:val="000000"/>
                <w:sz w:val="24"/>
                <w:lang w:eastAsia="zh-CN"/>
              </w:rPr>
              <w:t>叁级</w:t>
            </w:r>
            <w:r>
              <w:rPr>
                <w:rFonts w:hint="eastAsia" w:ascii="仿宋" w:hAnsi="仿宋" w:eastAsia="仿宋"/>
                <w:color w:val="000000"/>
                <w:sz w:val="24"/>
              </w:rPr>
              <w:t>或建筑机电安装工程专业承包</w:t>
            </w:r>
            <w:r>
              <w:rPr>
                <w:rFonts w:hint="eastAsia" w:ascii="仿宋" w:hAnsi="仿宋" w:eastAsia="仿宋"/>
                <w:color w:val="000000"/>
                <w:sz w:val="24"/>
                <w:lang w:eastAsia="zh-CN"/>
              </w:rPr>
              <w:t>叁级或</w:t>
            </w:r>
            <w:r>
              <w:rPr>
                <w:rFonts w:hint="eastAsia" w:ascii="仿宋" w:hAnsi="仿宋" w:eastAsia="仿宋"/>
                <w:color w:val="000000"/>
                <w:sz w:val="24"/>
              </w:rPr>
              <w:t>电力工程施工总承包叁级</w:t>
            </w:r>
            <w:r>
              <w:rPr>
                <w:rFonts w:hint="eastAsia" w:ascii="仿宋" w:hAnsi="仿宋" w:eastAsia="仿宋"/>
                <w:color w:val="000000"/>
                <w:sz w:val="24"/>
                <w:lang w:eastAsia="zh-CN"/>
              </w:rPr>
              <w:t>及</w:t>
            </w:r>
            <w:r>
              <w:rPr>
                <w:rFonts w:hint="eastAsia" w:ascii="仿宋" w:hAnsi="仿宋" w:eastAsia="仿宋"/>
                <w:color w:val="000000"/>
                <w:sz w:val="24"/>
              </w:rPr>
              <w:t>以上</w:t>
            </w:r>
            <w:r>
              <w:rPr>
                <w:rFonts w:hint="eastAsia" w:ascii="仿宋" w:hAnsi="仿宋" w:eastAsia="仿宋"/>
                <w:color w:val="000000"/>
                <w:sz w:val="24"/>
                <w:lang w:eastAsia="zh-CN"/>
              </w:rPr>
              <w:t>资质</w:t>
            </w:r>
            <w:r>
              <w:rPr>
                <w:rFonts w:hint="eastAsia" w:ascii="仿宋" w:hAnsi="仿宋" w:eastAsia="仿宋"/>
                <w:color w:val="000000"/>
                <w:sz w:val="24"/>
              </w:rPr>
              <w:t>（浙江省外企业须进浙备案）</w:t>
            </w:r>
            <w:r>
              <w:rPr>
                <w:rFonts w:hint="eastAsia" w:ascii="仿宋" w:hAnsi="仿宋" w:eastAsia="仿宋" w:cs="宋体"/>
                <w:kern w:val="0"/>
                <w:sz w:val="24"/>
                <w:lang w:eastAsia="zh-CN"/>
              </w:rPr>
              <w:t>的得</w:t>
            </w:r>
            <w:r>
              <w:rPr>
                <w:rFonts w:hint="eastAsia" w:ascii="仿宋" w:hAnsi="仿宋" w:eastAsia="仿宋" w:cs="宋体"/>
                <w:kern w:val="0"/>
                <w:sz w:val="24"/>
                <w:lang w:val="en-US" w:eastAsia="zh-CN"/>
              </w:rPr>
              <w:t>4分。</w:t>
            </w:r>
          </w:p>
          <w:p>
            <w:pPr>
              <w:numPr>
                <w:ilvl w:val="0"/>
                <w:numId w:val="0"/>
              </w:numPr>
              <w:tabs>
                <w:tab w:val="left" w:pos="1080"/>
              </w:tabs>
              <w:spacing w:line="440" w:lineRule="exact"/>
              <w:ind w:leftChars="100"/>
              <w:rPr>
                <w:rFonts w:hint="eastAsia" w:ascii="仿宋" w:hAnsi="仿宋" w:eastAsia="仿宋" w:cs="仿宋"/>
                <w:b/>
                <w:sz w:val="24"/>
                <w:szCs w:val="24"/>
              </w:rPr>
            </w:pPr>
            <w:r>
              <w:rPr>
                <w:rFonts w:hint="eastAsia" w:ascii="仿宋" w:hAnsi="仿宋" w:eastAsia="仿宋" w:cs="仿宋"/>
                <w:b/>
                <w:sz w:val="24"/>
                <w:szCs w:val="24"/>
              </w:rPr>
              <w:t>以上</w:t>
            </w:r>
            <w:r>
              <w:rPr>
                <w:rFonts w:hint="eastAsia" w:ascii="仿宋" w:hAnsi="仿宋" w:eastAsia="仿宋" w:cs="仿宋"/>
                <w:b/>
                <w:sz w:val="24"/>
                <w:szCs w:val="24"/>
                <w:lang w:eastAsia="zh-CN"/>
              </w:rPr>
              <w:t>提供</w:t>
            </w:r>
            <w:r>
              <w:rPr>
                <w:rFonts w:hint="eastAsia" w:ascii="仿宋" w:hAnsi="仿宋" w:eastAsia="仿宋" w:cs="仿宋"/>
                <w:b/>
                <w:sz w:val="24"/>
                <w:szCs w:val="24"/>
              </w:rPr>
              <w:t>相关证书或证明材料的复印件加盖公章，未提供不得分。</w:t>
            </w:r>
          </w:p>
        </w:tc>
        <w:tc>
          <w:tcPr>
            <w:tcW w:w="768" w:type="dxa"/>
            <w:noWrap/>
            <w:vAlign w:val="center"/>
          </w:tcPr>
          <w:p>
            <w:pPr>
              <w:pStyle w:val="20"/>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97" w:type="dxa"/>
            <w:noWrap/>
            <w:vAlign w:val="center"/>
          </w:tcPr>
          <w:p>
            <w:pPr>
              <w:pStyle w:val="20"/>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p>
        </w:tc>
        <w:tc>
          <w:tcPr>
            <w:tcW w:w="1723" w:type="dxa"/>
            <w:noWrap/>
            <w:vAlign w:val="center"/>
          </w:tcPr>
          <w:p>
            <w:pPr>
              <w:pStyle w:val="20"/>
              <w:spacing w:line="440" w:lineRule="exact"/>
              <w:jc w:val="center"/>
              <w:rPr>
                <w:rFonts w:hint="eastAsia" w:ascii="仿宋" w:hAnsi="仿宋" w:eastAsia="仿宋" w:cs="仿宋"/>
                <w:sz w:val="24"/>
                <w:szCs w:val="24"/>
              </w:rPr>
            </w:pPr>
            <w:r>
              <w:rPr>
                <w:rFonts w:hint="eastAsia" w:ascii="仿宋" w:hAnsi="仿宋" w:eastAsia="仿宋" w:cs="仿宋"/>
                <w:sz w:val="24"/>
                <w:szCs w:val="24"/>
              </w:rPr>
              <w:t>企业业绩</w:t>
            </w:r>
          </w:p>
        </w:tc>
        <w:tc>
          <w:tcPr>
            <w:tcW w:w="6829" w:type="dxa"/>
            <w:noWrap/>
            <w:vAlign w:val="center"/>
          </w:tcPr>
          <w:p>
            <w:pPr>
              <w:pStyle w:val="123"/>
              <w:widowControl/>
              <w:numPr>
                <w:ilvl w:val="0"/>
                <w:numId w:val="0"/>
              </w:numPr>
              <w:spacing w:line="360" w:lineRule="exact"/>
              <w:ind w:leftChars="0"/>
              <w:rPr>
                <w:rFonts w:ascii="仿宋" w:hAnsi="仿宋" w:eastAsia="仿宋" w:cs="宋体"/>
                <w:color w:val="000000"/>
                <w:sz w:val="24"/>
              </w:rPr>
            </w:pPr>
            <w:r>
              <w:rPr>
                <w:rFonts w:hint="eastAsia" w:ascii="仿宋" w:hAnsi="仿宋" w:eastAsia="仿宋" w:cs="宋体"/>
                <w:color w:val="000000"/>
                <w:sz w:val="24"/>
              </w:rPr>
              <w:t>磋商小组根据供应商</w:t>
            </w:r>
            <w:r>
              <w:rPr>
                <w:rFonts w:hint="eastAsia" w:ascii="仿宋" w:hAnsi="仿宋" w:eastAsia="仿宋" w:cs="宋体"/>
                <w:color w:val="000000"/>
                <w:sz w:val="24"/>
                <w:lang w:eastAsia="zh-CN"/>
              </w:rPr>
              <w:t>提供的</w:t>
            </w:r>
            <w:r>
              <w:rPr>
                <w:rFonts w:hint="eastAsia" w:ascii="仿宋" w:hAnsi="仿宋" w:eastAsia="仿宋" w:cs="宋体"/>
                <w:color w:val="000000"/>
                <w:sz w:val="24"/>
              </w:rPr>
              <w:t>20</w:t>
            </w:r>
            <w:r>
              <w:rPr>
                <w:rFonts w:ascii="仿宋" w:hAnsi="仿宋" w:eastAsia="仿宋" w:cs="宋体"/>
                <w:color w:val="000000"/>
                <w:sz w:val="24"/>
              </w:rPr>
              <w:t>18</w:t>
            </w:r>
            <w:r>
              <w:rPr>
                <w:rFonts w:hint="eastAsia" w:ascii="仿宋" w:hAnsi="仿宋" w:eastAsia="仿宋" w:cs="宋体"/>
                <w:color w:val="000000"/>
                <w:sz w:val="24"/>
              </w:rPr>
              <w:t>年1月</w:t>
            </w:r>
            <w:r>
              <w:rPr>
                <w:rFonts w:hint="eastAsia" w:ascii="仿宋" w:hAnsi="仿宋" w:eastAsia="仿宋" w:cs="仿宋"/>
                <w:kern w:val="2"/>
                <w:sz w:val="24"/>
                <w:szCs w:val="24"/>
                <w:lang w:val="en-US" w:eastAsia="zh-CN" w:bidi="ar-SA"/>
              </w:rPr>
              <w:t>1日（</w:t>
            </w:r>
            <w:r>
              <w:rPr>
                <w:rFonts w:hint="eastAsia" w:ascii="仿宋" w:hAnsi="仿宋" w:eastAsia="仿宋" w:cs="仿宋"/>
                <w:color w:val="auto"/>
                <w:sz w:val="24"/>
                <w:szCs w:val="24"/>
                <w:highlight w:val="none"/>
                <w:lang w:eastAsia="zh-CN"/>
              </w:rPr>
              <w:t>以合同或协议签订日期为准</w:t>
            </w:r>
            <w:r>
              <w:rPr>
                <w:rFonts w:hint="eastAsia" w:ascii="仿宋" w:hAnsi="仿宋" w:eastAsia="仿宋" w:cs="仿宋"/>
                <w:kern w:val="2"/>
                <w:sz w:val="24"/>
                <w:szCs w:val="24"/>
                <w:lang w:val="en-US" w:eastAsia="zh-CN" w:bidi="ar-SA"/>
              </w:rPr>
              <w:t>）至今以来的同类项目业绩进行评定：供应商每提供一个同类项目业绩得0.5分，最高可得1分。</w:t>
            </w:r>
          </w:p>
          <w:p>
            <w:pPr>
              <w:tabs>
                <w:tab w:val="left" w:pos="1080"/>
              </w:tabs>
              <w:spacing w:line="440" w:lineRule="exact"/>
              <w:rPr>
                <w:rFonts w:hint="eastAsia" w:ascii="仿宋" w:hAnsi="仿宋" w:eastAsia="仿宋" w:cs="仿宋"/>
                <w:b/>
                <w:kern w:val="0"/>
                <w:sz w:val="24"/>
                <w:szCs w:val="24"/>
                <w:u w:val="single"/>
              </w:rPr>
            </w:pPr>
            <w:r>
              <w:rPr>
                <w:rFonts w:hint="eastAsia" w:ascii="仿宋" w:hAnsi="仿宋" w:eastAsia="仿宋" w:cs="Times New Roman"/>
                <w:b/>
                <w:bCs w:val="0"/>
                <w:color w:val="000000"/>
                <w:sz w:val="24"/>
                <w:u w:val="single"/>
              </w:rPr>
              <w:t>须附中标（成交）通知书、合同及竣工验收报告，三者</w:t>
            </w:r>
            <w:r>
              <w:rPr>
                <w:rFonts w:hint="eastAsia" w:ascii="仿宋" w:hAnsi="仿宋" w:eastAsia="仿宋" w:cs="Times New Roman"/>
                <w:b/>
                <w:bCs w:val="0"/>
                <w:color w:val="000000"/>
                <w:sz w:val="24"/>
                <w:u w:val="single"/>
                <w:lang w:eastAsia="zh-CN"/>
              </w:rPr>
              <w:t>（</w:t>
            </w:r>
            <w:r>
              <w:rPr>
                <w:rFonts w:hint="eastAsia" w:ascii="仿宋" w:hAnsi="仿宋" w:eastAsia="仿宋" w:cs="仿宋"/>
                <w:b/>
                <w:sz w:val="24"/>
                <w:szCs w:val="24"/>
                <w:u w:val="single"/>
              </w:rPr>
              <w:t>复印件加盖公章</w:t>
            </w:r>
            <w:r>
              <w:rPr>
                <w:rFonts w:hint="eastAsia" w:ascii="仿宋" w:hAnsi="仿宋" w:eastAsia="仿宋" w:cs="Times New Roman"/>
                <w:b/>
                <w:bCs w:val="0"/>
                <w:color w:val="000000"/>
                <w:sz w:val="24"/>
                <w:u w:val="single"/>
                <w:lang w:eastAsia="zh-CN"/>
              </w:rPr>
              <w:t>）</w:t>
            </w:r>
            <w:r>
              <w:rPr>
                <w:rFonts w:hint="eastAsia" w:ascii="仿宋" w:hAnsi="仿宋" w:eastAsia="仿宋" w:cs="Times New Roman"/>
                <w:b/>
                <w:bCs w:val="0"/>
                <w:color w:val="000000"/>
                <w:sz w:val="24"/>
                <w:u w:val="single"/>
              </w:rPr>
              <w:t>缺一不可。</w:t>
            </w:r>
          </w:p>
        </w:tc>
        <w:tc>
          <w:tcPr>
            <w:tcW w:w="768" w:type="dxa"/>
            <w:noWrap/>
            <w:vAlign w:val="center"/>
          </w:tcPr>
          <w:p>
            <w:pPr>
              <w:pStyle w:val="20"/>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r>
    </w:tbl>
    <w:p>
      <w:pPr>
        <w:pStyle w:val="6"/>
        <w:ind w:firstLine="0"/>
        <w:rPr>
          <w:rFonts w:hint="eastAsia" w:ascii="仿宋" w:hAnsi="仿宋" w:eastAsia="仿宋" w:cs="仿宋"/>
          <w:sz w:val="22"/>
        </w:rPr>
      </w:pPr>
    </w:p>
    <w:sectPr>
      <w:headerReference r:id="rId3" w:type="default"/>
      <w:footerReference r:id="rId4" w:type="default"/>
      <w:pgSz w:w="11907" w:h="16840"/>
      <w:pgMar w:top="1134" w:right="1247" w:bottom="1191" w:left="1128" w:header="454" w:footer="1020"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ospace">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hint="eastAsia" w:ascii="仿宋" w:hAnsi="仿宋" w:eastAsia="仿宋" w:cs="仿宋"/>
        <w:lang w:val="en-US"/>
      </w:rPr>
    </w:pPr>
    <w:r>
      <w:rPr>
        <w:rFonts w:hint="eastAsia" w:ascii="仿宋" w:hAnsi="仿宋" w:eastAsia="仿宋" w:cs="仿宋"/>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33"/>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ascii="仿宋" w:hAnsi="仿宋" w:eastAsia="仿宋" w:cs="仿宋"/>
        <w:color w:val="000000"/>
        <w:sz w:val="21"/>
        <w:szCs w:val="21"/>
        <w:lang w:eastAsia="zh-CN"/>
      </w:rPr>
      <w:t>湖州市仁皇工程咨询有限公司</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lang w:val="en-US" w:eastAsia="zh-CN"/>
      </w:rPr>
      <w:t xml:space="preserve">0572-2615598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8388"/>
        <w:tab w:val="clear" w:pos="8306"/>
      </w:tabs>
      <w:jc w:val="both"/>
      <w:rPr>
        <w:rFonts w:hint="eastAsia" w:ascii="仿宋" w:hAnsi="仿宋" w:eastAsia="仿宋" w:cs="仿宋"/>
        <w:snapToGrid w:val="0"/>
        <w:sz w:val="21"/>
        <w:szCs w:val="21"/>
        <w:lang w:val="en-US" w:eastAsia="zh-CN"/>
      </w:rPr>
    </w:pPr>
  </w:p>
  <w:p>
    <w:pPr>
      <w:pStyle w:val="34"/>
      <w:tabs>
        <w:tab w:val="left" w:pos="8388"/>
        <w:tab w:val="clear" w:pos="8306"/>
      </w:tabs>
      <w:jc w:val="both"/>
      <w:rPr>
        <w:rFonts w:hint="eastAsia" w:ascii="仿宋" w:hAnsi="仿宋" w:eastAsia="仿宋" w:cs="仿宋"/>
        <w:snapToGrid w:val="0"/>
        <w:sz w:val="21"/>
        <w:szCs w:val="21"/>
        <w:lang w:val="en-US" w:eastAsia="zh-CN"/>
      </w:rPr>
    </w:pPr>
    <w:r>
      <w:rPr>
        <w:rFonts w:hint="eastAsia" w:ascii="仿宋" w:hAnsi="仿宋" w:eastAsia="仿宋" w:cs="仿宋"/>
        <w:snapToGrid w:val="0"/>
        <w:sz w:val="21"/>
        <w:szCs w:val="21"/>
        <w:lang w:val="en-US" w:eastAsia="zh-CN"/>
      </w:rPr>
      <w:t>湖州市吴兴区人民政府龙泉街道办事处老旧小区表后线路和飞线改造项目         竞争磋商文件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1">
    <w:nsid w:val="FFFFFF82"/>
    <w:multiLevelType w:val="singleLevel"/>
    <w:tmpl w:val="FFFFFF82"/>
    <w:lvl w:ilvl="0" w:tentative="0">
      <w:start w:val="1"/>
      <w:numFmt w:val="bullet"/>
      <w:pStyle w:val="19"/>
      <w:lvlText w:val=""/>
      <w:lvlJc w:val="left"/>
      <w:pPr>
        <w:tabs>
          <w:tab w:val="left" w:pos="1200"/>
        </w:tabs>
        <w:ind w:left="1200" w:hanging="360"/>
      </w:pPr>
      <w:rPr>
        <w:rFonts w:hint="default" w:ascii="Wingdings" w:hAnsi="Wingdings"/>
      </w:rPr>
    </w:lvl>
  </w:abstractNum>
  <w:abstractNum w:abstractNumId="2">
    <w:nsid w:val="307DE30D"/>
    <w:multiLevelType w:val="singleLevel"/>
    <w:tmpl w:val="307DE30D"/>
    <w:lvl w:ilvl="0" w:tentative="0">
      <w:start w:val="2"/>
      <w:numFmt w:val="chineseCounting"/>
      <w:suff w:val="space"/>
      <w:lvlText w:val="第%1章"/>
      <w:lvlJc w:val="left"/>
      <w:rPr>
        <w:rFonts w:hint="eastAsia"/>
      </w:rPr>
    </w:lvl>
  </w:abstractNum>
  <w:abstractNum w:abstractNumId="3">
    <w:nsid w:val="4F36081C"/>
    <w:multiLevelType w:val="multilevel"/>
    <w:tmpl w:val="4F36081C"/>
    <w:lvl w:ilvl="0" w:tentative="0">
      <w:start w:val="4"/>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6">
    <w:nsid w:val="74CA8860"/>
    <w:multiLevelType w:val="singleLevel"/>
    <w:tmpl w:val="74CA8860"/>
    <w:lvl w:ilvl="0" w:tentative="0">
      <w:start w:val="27"/>
      <w:numFmt w:val="decimal"/>
      <w:lvlText w:val="%1."/>
      <w:lvlJc w:val="left"/>
      <w:pPr>
        <w:tabs>
          <w:tab w:val="left" w:pos="312"/>
        </w:tabs>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ZmI5ZTNlMDI4OWNmZDQwYjYwMmQwNWE3ODEwYTQifQ=="/>
  </w:docVars>
  <w:rsids>
    <w:rsidRoot w:val="00F24E48"/>
    <w:rsid w:val="000006B4"/>
    <w:rsid w:val="000007E4"/>
    <w:rsid w:val="00000FEC"/>
    <w:rsid w:val="00001C64"/>
    <w:rsid w:val="00003D00"/>
    <w:rsid w:val="00004639"/>
    <w:rsid w:val="00005C6E"/>
    <w:rsid w:val="00005D9D"/>
    <w:rsid w:val="0000609E"/>
    <w:rsid w:val="00006378"/>
    <w:rsid w:val="0000673A"/>
    <w:rsid w:val="00011A3E"/>
    <w:rsid w:val="000126C5"/>
    <w:rsid w:val="00015824"/>
    <w:rsid w:val="00015EF2"/>
    <w:rsid w:val="00016668"/>
    <w:rsid w:val="00017645"/>
    <w:rsid w:val="00020D43"/>
    <w:rsid w:val="00020EFB"/>
    <w:rsid w:val="00021451"/>
    <w:rsid w:val="00022443"/>
    <w:rsid w:val="000233E6"/>
    <w:rsid w:val="00024B55"/>
    <w:rsid w:val="000256CF"/>
    <w:rsid w:val="00027D87"/>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481C"/>
    <w:rsid w:val="00045A61"/>
    <w:rsid w:val="000516E4"/>
    <w:rsid w:val="00051EE9"/>
    <w:rsid w:val="00052DBB"/>
    <w:rsid w:val="00053BA4"/>
    <w:rsid w:val="0005559D"/>
    <w:rsid w:val="00057159"/>
    <w:rsid w:val="000571F3"/>
    <w:rsid w:val="0005747C"/>
    <w:rsid w:val="00057CB4"/>
    <w:rsid w:val="000610ED"/>
    <w:rsid w:val="000618FD"/>
    <w:rsid w:val="0006399B"/>
    <w:rsid w:val="00063ED0"/>
    <w:rsid w:val="00065560"/>
    <w:rsid w:val="00066AEF"/>
    <w:rsid w:val="00066E08"/>
    <w:rsid w:val="000737D2"/>
    <w:rsid w:val="000739C8"/>
    <w:rsid w:val="00074C4F"/>
    <w:rsid w:val="00075446"/>
    <w:rsid w:val="00075763"/>
    <w:rsid w:val="00076278"/>
    <w:rsid w:val="00076CD5"/>
    <w:rsid w:val="00076DCA"/>
    <w:rsid w:val="0007747B"/>
    <w:rsid w:val="00077713"/>
    <w:rsid w:val="00077780"/>
    <w:rsid w:val="00080AA5"/>
    <w:rsid w:val="00084129"/>
    <w:rsid w:val="00084E47"/>
    <w:rsid w:val="000864BC"/>
    <w:rsid w:val="00086A51"/>
    <w:rsid w:val="00086B4D"/>
    <w:rsid w:val="00086B76"/>
    <w:rsid w:val="00087359"/>
    <w:rsid w:val="00087551"/>
    <w:rsid w:val="0009104E"/>
    <w:rsid w:val="000911F8"/>
    <w:rsid w:val="000918E9"/>
    <w:rsid w:val="00092CD3"/>
    <w:rsid w:val="00092E76"/>
    <w:rsid w:val="00095E80"/>
    <w:rsid w:val="00097B83"/>
    <w:rsid w:val="00097D35"/>
    <w:rsid w:val="000A12B2"/>
    <w:rsid w:val="000A134C"/>
    <w:rsid w:val="000A2363"/>
    <w:rsid w:val="000A2FC9"/>
    <w:rsid w:val="000A359E"/>
    <w:rsid w:val="000A4A49"/>
    <w:rsid w:val="000A5B8E"/>
    <w:rsid w:val="000A6713"/>
    <w:rsid w:val="000B021B"/>
    <w:rsid w:val="000B29AF"/>
    <w:rsid w:val="000B4D21"/>
    <w:rsid w:val="000B66FB"/>
    <w:rsid w:val="000B7CB9"/>
    <w:rsid w:val="000C1898"/>
    <w:rsid w:val="000C3124"/>
    <w:rsid w:val="000C5CAB"/>
    <w:rsid w:val="000C5CD6"/>
    <w:rsid w:val="000C67B9"/>
    <w:rsid w:val="000C7A22"/>
    <w:rsid w:val="000D07D7"/>
    <w:rsid w:val="000D0F71"/>
    <w:rsid w:val="000D14D9"/>
    <w:rsid w:val="000D1D42"/>
    <w:rsid w:val="000D2DBE"/>
    <w:rsid w:val="000D3A1B"/>
    <w:rsid w:val="000D4174"/>
    <w:rsid w:val="000D5789"/>
    <w:rsid w:val="000D672B"/>
    <w:rsid w:val="000D73D5"/>
    <w:rsid w:val="000D7CCE"/>
    <w:rsid w:val="000D7F5F"/>
    <w:rsid w:val="000E29F4"/>
    <w:rsid w:val="000E3FAC"/>
    <w:rsid w:val="000E40AF"/>
    <w:rsid w:val="000E4ED4"/>
    <w:rsid w:val="000E526D"/>
    <w:rsid w:val="000E5BEB"/>
    <w:rsid w:val="000F38F3"/>
    <w:rsid w:val="000F48A6"/>
    <w:rsid w:val="000F4A8A"/>
    <w:rsid w:val="000F63C9"/>
    <w:rsid w:val="000F6D52"/>
    <w:rsid w:val="000F70F9"/>
    <w:rsid w:val="001019A4"/>
    <w:rsid w:val="00101E7C"/>
    <w:rsid w:val="00102F8E"/>
    <w:rsid w:val="00104914"/>
    <w:rsid w:val="001055CE"/>
    <w:rsid w:val="00107E28"/>
    <w:rsid w:val="001102D6"/>
    <w:rsid w:val="00111D8B"/>
    <w:rsid w:val="0011234E"/>
    <w:rsid w:val="00113D3D"/>
    <w:rsid w:val="00114C0A"/>
    <w:rsid w:val="0012174E"/>
    <w:rsid w:val="00125885"/>
    <w:rsid w:val="00125C58"/>
    <w:rsid w:val="001261EA"/>
    <w:rsid w:val="00126655"/>
    <w:rsid w:val="00127FEA"/>
    <w:rsid w:val="001326CC"/>
    <w:rsid w:val="001329E5"/>
    <w:rsid w:val="00132C2A"/>
    <w:rsid w:val="00132F9E"/>
    <w:rsid w:val="001345A3"/>
    <w:rsid w:val="0013520D"/>
    <w:rsid w:val="00137655"/>
    <w:rsid w:val="001425AE"/>
    <w:rsid w:val="001455CA"/>
    <w:rsid w:val="00145AFD"/>
    <w:rsid w:val="00145B6A"/>
    <w:rsid w:val="0014678D"/>
    <w:rsid w:val="0014727E"/>
    <w:rsid w:val="00147644"/>
    <w:rsid w:val="0015062B"/>
    <w:rsid w:val="001509EA"/>
    <w:rsid w:val="00151340"/>
    <w:rsid w:val="001522D2"/>
    <w:rsid w:val="00152353"/>
    <w:rsid w:val="00152840"/>
    <w:rsid w:val="00152DB7"/>
    <w:rsid w:val="001543C1"/>
    <w:rsid w:val="001554C4"/>
    <w:rsid w:val="00155704"/>
    <w:rsid w:val="00156609"/>
    <w:rsid w:val="001625E5"/>
    <w:rsid w:val="00163E62"/>
    <w:rsid w:val="00164FC6"/>
    <w:rsid w:val="00165614"/>
    <w:rsid w:val="00165CE2"/>
    <w:rsid w:val="001662D4"/>
    <w:rsid w:val="00167820"/>
    <w:rsid w:val="00167D75"/>
    <w:rsid w:val="00173549"/>
    <w:rsid w:val="00173D9B"/>
    <w:rsid w:val="00175C06"/>
    <w:rsid w:val="00176078"/>
    <w:rsid w:val="00176E63"/>
    <w:rsid w:val="00177185"/>
    <w:rsid w:val="0018050D"/>
    <w:rsid w:val="00180954"/>
    <w:rsid w:val="00180AE6"/>
    <w:rsid w:val="00183168"/>
    <w:rsid w:val="00185247"/>
    <w:rsid w:val="00186C85"/>
    <w:rsid w:val="00190B98"/>
    <w:rsid w:val="001912E7"/>
    <w:rsid w:val="00191FF8"/>
    <w:rsid w:val="00192534"/>
    <w:rsid w:val="001929B8"/>
    <w:rsid w:val="00192C15"/>
    <w:rsid w:val="00195551"/>
    <w:rsid w:val="00197193"/>
    <w:rsid w:val="00197FAF"/>
    <w:rsid w:val="001A1613"/>
    <w:rsid w:val="001A6B3B"/>
    <w:rsid w:val="001B0C1E"/>
    <w:rsid w:val="001B178D"/>
    <w:rsid w:val="001B2A4A"/>
    <w:rsid w:val="001B5168"/>
    <w:rsid w:val="001B68B9"/>
    <w:rsid w:val="001B79EE"/>
    <w:rsid w:val="001B7DAC"/>
    <w:rsid w:val="001C141E"/>
    <w:rsid w:val="001C1E56"/>
    <w:rsid w:val="001C2BC7"/>
    <w:rsid w:val="001C3C26"/>
    <w:rsid w:val="001C45E0"/>
    <w:rsid w:val="001C4C9A"/>
    <w:rsid w:val="001D1C6F"/>
    <w:rsid w:val="001D21C5"/>
    <w:rsid w:val="001D34FA"/>
    <w:rsid w:val="001D3EA7"/>
    <w:rsid w:val="001D56D0"/>
    <w:rsid w:val="001D58FB"/>
    <w:rsid w:val="001E2638"/>
    <w:rsid w:val="001E4395"/>
    <w:rsid w:val="001E799F"/>
    <w:rsid w:val="001F0282"/>
    <w:rsid w:val="001F364A"/>
    <w:rsid w:val="001F3937"/>
    <w:rsid w:val="001F5A39"/>
    <w:rsid w:val="001F6363"/>
    <w:rsid w:val="001F7865"/>
    <w:rsid w:val="001F7A0E"/>
    <w:rsid w:val="001F7A82"/>
    <w:rsid w:val="002005B9"/>
    <w:rsid w:val="00201914"/>
    <w:rsid w:val="0020224E"/>
    <w:rsid w:val="00202472"/>
    <w:rsid w:val="00202CD5"/>
    <w:rsid w:val="00202E28"/>
    <w:rsid w:val="002039C8"/>
    <w:rsid w:val="002049C5"/>
    <w:rsid w:val="00204B83"/>
    <w:rsid w:val="002074C4"/>
    <w:rsid w:val="00207A59"/>
    <w:rsid w:val="00210540"/>
    <w:rsid w:val="00210B1E"/>
    <w:rsid w:val="0021276F"/>
    <w:rsid w:val="00213AF4"/>
    <w:rsid w:val="0021557D"/>
    <w:rsid w:val="00216820"/>
    <w:rsid w:val="00217987"/>
    <w:rsid w:val="0022077B"/>
    <w:rsid w:val="00224F11"/>
    <w:rsid w:val="002257A2"/>
    <w:rsid w:val="00225B92"/>
    <w:rsid w:val="002304CE"/>
    <w:rsid w:val="002306EF"/>
    <w:rsid w:val="00230DE5"/>
    <w:rsid w:val="00232C9A"/>
    <w:rsid w:val="002356F5"/>
    <w:rsid w:val="00236C01"/>
    <w:rsid w:val="00237FA1"/>
    <w:rsid w:val="00245542"/>
    <w:rsid w:val="00245FE7"/>
    <w:rsid w:val="0024603D"/>
    <w:rsid w:val="00246630"/>
    <w:rsid w:val="00247808"/>
    <w:rsid w:val="00251F52"/>
    <w:rsid w:val="00252946"/>
    <w:rsid w:val="00254D64"/>
    <w:rsid w:val="002615CC"/>
    <w:rsid w:val="00261ECB"/>
    <w:rsid w:val="00262D59"/>
    <w:rsid w:val="00263392"/>
    <w:rsid w:val="0026374F"/>
    <w:rsid w:val="00265BE2"/>
    <w:rsid w:val="00271A26"/>
    <w:rsid w:val="002731B6"/>
    <w:rsid w:val="00273B90"/>
    <w:rsid w:val="00273EE7"/>
    <w:rsid w:val="00274006"/>
    <w:rsid w:val="00275310"/>
    <w:rsid w:val="002772DE"/>
    <w:rsid w:val="002819D4"/>
    <w:rsid w:val="00282DFE"/>
    <w:rsid w:val="0028313A"/>
    <w:rsid w:val="002841EF"/>
    <w:rsid w:val="00286021"/>
    <w:rsid w:val="00286952"/>
    <w:rsid w:val="00286B1F"/>
    <w:rsid w:val="002901C6"/>
    <w:rsid w:val="002911DB"/>
    <w:rsid w:val="002913EA"/>
    <w:rsid w:val="002942F5"/>
    <w:rsid w:val="002944B8"/>
    <w:rsid w:val="002947BB"/>
    <w:rsid w:val="002947ED"/>
    <w:rsid w:val="00295270"/>
    <w:rsid w:val="00296F1F"/>
    <w:rsid w:val="002A0074"/>
    <w:rsid w:val="002A1033"/>
    <w:rsid w:val="002A2D66"/>
    <w:rsid w:val="002A5548"/>
    <w:rsid w:val="002A5E87"/>
    <w:rsid w:val="002A7472"/>
    <w:rsid w:val="002A7BCC"/>
    <w:rsid w:val="002B0042"/>
    <w:rsid w:val="002B07AF"/>
    <w:rsid w:val="002B206F"/>
    <w:rsid w:val="002B231B"/>
    <w:rsid w:val="002B235A"/>
    <w:rsid w:val="002B2B68"/>
    <w:rsid w:val="002B44BC"/>
    <w:rsid w:val="002B48F6"/>
    <w:rsid w:val="002C01E9"/>
    <w:rsid w:val="002C07B2"/>
    <w:rsid w:val="002C0BE4"/>
    <w:rsid w:val="002C1549"/>
    <w:rsid w:val="002C16AD"/>
    <w:rsid w:val="002C20E0"/>
    <w:rsid w:val="002C271F"/>
    <w:rsid w:val="002C3028"/>
    <w:rsid w:val="002C3EFC"/>
    <w:rsid w:val="002C7F25"/>
    <w:rsid w:val="002C7F88"/>
    <w:rsid w:val="002D0336"/>
    <w:rsid w:val="002D09A5"/>
    <w:rsid w:val="002D2353"/>
    <w:rsid w:val="002D346A"/>
    <w:rsid w:val="002D3A82"/>
    <w:rsid w:val="002D3B8D"/>
    <w:rsid w:val="002D47CD"/>
    <w:rsid w:val="002E0938"/>
    <w:rsid w:val="002E21CF"/>
    <w:rsid w:val="002E254E"/>
    <w:rsid w:val="002E275C"/>
    <w:rsid w:val="002E4525"/>
    <w:rsid w:val="002F55E7"/>
    <w:rsid w:val="002F58DA"/>
    <w:rsid w:val="002F695A"/>
    <w:rsid w:val="003009DA"/>
    <w:rsid w:val="0030212D"/>
    <w:rsid w:val="00302B85"/>
    <w:rsid w:val="0030653F"/>
    <w:rsid w:val="00307264"/>
    <w:rsid w:val="00307BF4"/>
    <w:rsid w:val="00310A92"/>
    <w:rsid w:val="00310AD2"/>
    <w:rsid w:val="0031126E"/>
    <w:rsid w:val="003115D3"/>
    <w:rsid w:val="0031292C"/>
    <w:rsid w:val="00314101"/>
    <w:rsid w:val="003210A5"/>
    <w:rsid w:val="00321BB2"/>
    <w:rsid w:val="00322AB0"/>
    <w:rsid w:val="00326BFD"/>
    <w:rsid w:val="00326C1D"/>
    <w:rsid w:val="00330FEB"/>
    <w:rsid w:val="00332F23"/>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3DBB"/>
    <w:rsid w:val="00354088"/>
    <w:rsid w:val="0035553F"/>
    <w:rsid w:val="003555A8"/>
    <w:rsid w:val="00356713"/>
    <w:rsid w:val="003575FF"/>
    <w:rsid w:val="003629E7"/>
    <w:rsid w:val="003633E9"/>
    <w:rsid w:val="00364C98"/>
    <w:rsid w:val="0036513A"/>
    <w:rsid w:val="00366B31"/>
    <w:rsid w:val="00371683"/>
    <w:rsid w:val="003722FA"/>
    <w:rsid w:val="00380D67"/>
    <w:rsid w:val="00381344"/>
    <w:rsid w:val="0038432D"/>
    <w:rsid w:val="003857A5"/>
    <w:rsid w:val="00386345"/>
    <w:rsid w:val="00386515"/>
    <w:rsid w:val="00386769"/>
    <w:rsid w:val="003872E8"/>
    <w:rsid w:val="00390AEF"/>
    <w:rsid w:val="00392196"/>
    <w:rsid w:val="003924F1"/>
    <w:rsid w:val="00392DE0"/>
    <w:rsid w:val="00393D08"/>
    <w:rsid w:val="00394394"/>
    <w:rsid w:val="003956E2"/>
    <w:rsid w:val="00395D21"/>
    <w:rsid w:val="0039638E"/>
    <w:rsid w:val="003968A6"/>
    <w:rsid w:val="00397269"/>
    <w:rsid w:val="00397368"/>
    <w:rsid w:val="003A060C"/>
    <w:rsid w:val="003A069E"/>
    <w:rsid w:val="003A0F0E"/>
    <w:rsid w:val="003A1410"/>
    <w:rsid w:val="003A18CD"/>
    <w:rsid w:val="003A572A"/>
    <w:rsid w:val="003A7F5D"/>
    <w:rsid w:val="003B2618"/>
    <w:rsid w:val="003B273D"/>
    <w:rsid w:val="003B51B2"/>
    <w:rsid w:val="003B521C"/>
    <w:rsid w:val="003B524C"/>
    <w:rsid w:val="003B5F91"/>
    <w:rsid w:val="003B6F83"/>
    <w:rsid w:val="003C09E3"/>
    <w:rsid w:val="003C10C2"/>
    <w:rsid w:val="003C16ED"/>
    <w:rsid w:val="003C299A"/>
    <w:rsid w:val="003C3790"/>
    <w:rsid w:val="003C3DB0"/>
    <w:rsid w:val="003C5596"/>
    <w:rsid w:val="003C599C"/>
    <w:rsid w:val="003C6092"/>
    <w:rsid w:val="003D3FD1"/>
    <w:rsid w:val="003D465C"/>
    <w:rsid w:val="003D4A0C"/>
    <w:rsid w:val="003D542D"/>
    <w:rsid w:val="003E0228"/>
    <w:rsid w:val="003E2C04"/>
    <w:rsid w:val="003E2D6A"/>
    <w:rsid w:val="003E3451"/>
    <w:rsid w:val="003E5215"/>
    <w:rsid w:val="003E54DF"/>
    <w:rsid w:val="003E5D2C"/>
    <w:rsid w:val="003E6BB4"/>
    <w:rsid w:val="003E6FC9"/>
    <w:rsid w:val="003F3352"/>
    <w:rsid w:val="003F371D"/>
    <w:rsid w:val="003F3AD6"/>
    <w:rsid w:val="003F59B0"/>
    <w:rsid w:val="003F6354"/>
    <w:rsid w:val="00405C14"/>
    <w:rsid w:val="004061D7"/>
    <w:rsid w:val="00407728"/>
    <w:rsid w:val="00414A33"/>
    <w:rsid w:val="0041641E"/>
    <w:rsid w:val="004165B7"/>
    <w:rsid w:val="0041683F"/>
    <w:rsid w:val="004177D7"/>
    <w:rsid w:val="004205D1"/>
    <w:rsid w:val="004211E6"/>
    <w:rsid w:val="00421BA6"/>
    <w:rsid w:val="004223D1"/>
    <w:rsid w:val="00422AED"/>
    <w:rsid w:val="004244C9"/>
    <w:rsid w:val="00427C34"/>
    <w:rsid w:val="00431A63"/>
    <w:rsid w:val="00432153"/>
    <w:rsid w:val="00434157"/>
    <w:rsid w:val="00437751"/>
    <w:rsid w:val="00441A5B"/>
    <w:rsid w:val="004421F7"/>
    <w:rsid w:val="00442665"/>
    <w:rsid w:val="004437D1"/>
    <w:rsid w:val="0044392E"/>
    <w:rsid w:val="0044463D"/>
    <w:rsid w:val="00447F34"/>
    <w:rsid w:val="00452299"/>
    <w:rsid w:val="00453421"/>
    <w:rsid w:val="00457C22"/>
    <w:rsid w:val="0046048A"/>
    <w:rsid w:val="004638DB"/>
    <w:rsid w:val="00465FEF"/>
    <w:rsid w:val="0046650E"/>
    <w:rsid w:val="00466682"/>
    <w:rsid w:val="004712CA"/>
    <w:rsid w:val="00472215"/>
    <w:rsid w:val="004730B7"/>
    <w:rsid w:val="0047403F"/>
    <w:rsid w:val="00475BB4"/>
    <w:rsid w:val="00476512"/>
    <w:rsid w:val="004766B2"/>
    <w:rsid w:val="00476BCA"/>
    <w:rsid w:val="00476D84"/>
    <w:rsid w:val="00477022"/>
    <w:rsid w:val="004770BB"/>
    <w:rsid w:val="0047778E"/>
    <w:rsid w:val="00477F1F"/>
    <w:rsid w:val="00482117"/>
    <w:rsid w:val="00482248"/>
    <w:rsid w:val="0048285A"/>
    <w:rsid w:val="00482E7B"/>
    <w:rsid w:val="004844AE"/>
    <w:rsid w:val="00485123"/>
    <w:rsid w:val="0048572B"/>
    <w:rsid w:val="004865F5"/>
    <w:rsid w:val="0048689E"/>
    <w:rsid w:val="00491047"/>
    <w:rsid w:val="00492105"/>
    <w:rsid w:val="00493649"/>
    <w:rsid w:val="00494735"/>
    <w:rsid w:val="00495D51"/>
    <w:rsid w:val="004972E5"/>
    <w:rsid w:val="0049758E"/>
    <w:rsid w:val="00497BA7"/>
    <w:rsid w:val="004A00E9"/>
    <w:rsid w:val="004A213D"/>
    <w:rsid w:val="004A4114"/>
    <w:rsid w:val="004A7CB9"/>
    <w:rsid w:val="004B1A47"/>
    <w:rsid w:val="004B1D36"/>
    <w:rsid w:val="004B21EC"/>
    <w:rsid w:val="004B2808"/>
    <w:rsid w:val="004B34DE"/>
    <w:rsid w:val="004B6332"/>
    <w:rsid w:val="004B6822"/>
    <w:rsid w:val="004B68D8"/>
    <w:rsid w:val="004B77A9"/>
    <w:rsid w:val="004C1C68"/>
    <w:rsid w:val="004C2E7A"/>
    <w:rsid w:val="004C4030"/>
    <w:rsid w:val="004C537C"/>
    <w:rsid w:val="004C6EE7"/>
    <w:rsid w:val="004C7CD7"/>
    <w:rsid w:val="004D0365"/>
    <w:rsid w:val="004D049E"/>
    <w:rsid w:val="004D1D81"/>
    <w:rsid w:val="004D283D"/>
    <w:rsid w:val="004D2B5A"/>
    <w:rsid w:val="004D57FB"/>
    <w:rsid w:val="004D5FA5"/>
    <w:rsid w:val="004D6F47"/>
    <w:rsid w:val="004E0974"/>
    <w:rsid w:val="004E0A93"/>
    <w:rsid w:val="004E1F3C"/>
    <w:rsid w:val="004E22CB"/>
    <w:rsid w:val="004E2DF8"/>
    <w:rsid w:val="004E4D24"/>
    <w:rsid w:val="004E55B5"/>
    <w:rsid w:val="004E62B0"/>
    <w:rsid w:val="004F058F"/>
    <w:rsid w:val="004F0A2E"/>
    <w:rsid w:val="004F15EA"/>
    <w:rsid w:val="004F2777"/>
    <w:rsid w:val="004F3740"/>
    <w:rsid w:val="004F4390"/>
    <w:rsid w:val="004F6992"/>
    <w:rsid w:val="004F69F6"/>
    <w:rsid w:val="004F7659"/>
    <w:rsid w:val="005009B9"/>
    <w:rsid w:val="00502268"/>
    <w:rsid w:val="00502388"/>
    <w:rsid w:val="00504781"/>
    <w:rsid w:val="005070F9"/>
    <w:rsid w:val="005104FF"/>
    <w:rsid w:val="00510704"/>
    <w:rsid w:val="00513D85"/>
    <w:rsid w:val="00513E2A"/>
    <w:rsid w:val="00515858"/>
    <w:rsid w:val="005168A6"/>
    <w:rsid w:val="00516BA8"/>
    <w:rsid w:val="00517DD2"/>
    <w:rsid w:val="00520259"/>
    <w:rsid w:val="00522A52"/>
    <w:rsid w:val="005250C9"/>
    <w:rsid w:val="00525430"/>
    <w:rsid w:val="0052606B"/>
    <w:rsid w:val="00531EA1"/>
    <w:rsid w:val="00533FCB"/>
    <w:rsid w:val="005344A7"/>
    <w:rsid w:val="00535912"/>
    <w:rsid w:val="0053653C"/>
    <w:rsid w:val="00541CDE"/>
    <w:rsid w:val="005421AD"/>
    <w:rsid w:val="00543010"/>
    <w:rsid w:val="0054323E"/>
    <w:rsid w:val="005441A7"/>
    <w:rsid w:val="00544204"/>
    <w:rsid w:val="00545728"/>
    <w:rsid w:val="00545BAC"/>
    <w:rsid w:val="00545DD3"/>
    <w:rsid w:val="005502B3"/>
    <w:rsid w:val="00550D5F"/>
    <w:rsid w:val="00550E89"/>
    <w:rsid w:val="005510F5"/>
    <w:rsid w:val="0055135C"/>
    <w:rsid w:val="0055158C"/>
    <w:rsid w:val="00551670"/>
    <w:rsid w:val="00551E26"/>
    <w:rsid w:val="00551F07"/>
    <w:rsid w:val="0055461E"/>
    <w:rsid w:val="005564AA"/>
    <w:rsid w:val="005566C8"/>
    <w:rsid w:val="00560274"/>
    <w:rsid w:val="00560D5C"/>
    <w:rsid w:val="00564BCE"/>
    <w:rsid w:val="005666EF"/>
    <w:rsid w:val="00570DB5"/>
    <w:rsid w:val="00570F53"/>
    <w:rsid w:val="00570FE6"/>
    <w:rsid w:val="00572038"/>
    <w:rsid w:val="00572D78"/>
    <w:rsid w:val="0057326D"/>
    <w:rsid w:val="005768CC"/>
    <w:rsid w:val="00576A6F"/>
    <w:rsid w:val="005776ED"/>
    <w:rsid w:val="00580607"/>
    <w:rsid w:val="005807FB"/>
    <w:rsid w:val="00580BF9"/>
    <w:rsid w:val="00581715"/>
    <w:rsid w:val="00582849"/>
    <w:rsid w:val="0058339C"/>
    <w:rsid w:val="00583C08"/>
    <w:rsid w:val="0058495D"/>
    <w:rsid w:val="00586158"/>
    <w:rsid w:val="005903E4"/>
    <w:rsid w:val="005909E6"/>
    <w:rsid w:val="0059518D"/>
    <w:rsid w:val="005955E9"/>
    <w:rsid w:val="00595DB8"/>
    <w:rsid w:val="005A0353"/>
    <w:rsid w:val="005A1180"/>
    <w:rsid w:val="005A4448"/>
    <w:rsid w:val="005A5AC7"/>
    <w:rsid w:val="005A6568"/>
    <w:rsid w:val="005B04EC"/>
    <w:rsid w:val="005B5846"/>
    <w:rsid w:val="005B7195"/>
    <w:rsid w:val="005B71A8"/>
    <w:rsid w:val="005C159E"/>
    <w:rsid w:val="005C1623"/>
    <w:rsid w:val="005C1FA1"/>
    <w:rsid w:val="005C32C9"/>
    <w:rsid w:val="005C3C57"/>
    <w:rsid w:val="005C4042"/>
    <w:rsid w:val="005C4DA7"/>
    <w:rsid w:val="005C54BD"/>
    <w:rsid w:val="005C6772"/>
    <w:rsid w:val="005D1173"/>
    <w:rsid w:val="005D2652"/>
    <w:rsid w:val="005D30CA"/>
    <w:rsid w:val="005D3B29"/>
    <w:rsid w:val="005D3F86"/>
    <w:rsid w:val="005D486B"/>
    <w:rsid w:val="005D770A"/>
    <w:rsid w:val="005E01AB"/>
    <w:rsid w:val="005E43BD"/>
    <w:rsid w:val="005E6C25"/>
    <w:rsid w:val="005E754E"/>
    <w:rsid w:val="005E7E3F"/>
    <w:rsid w:val="005F37C5"/>
    <w:rsid w:val="005F3940"/>
    <w:rsid w:val="005F43D5"/>
    <w:rsid w:val="005F4BAF"/>
    <w:rsid w:val="005F5772"/>
    <w:rsid w:val="005F79D5"/>
    <w:rsid w:val="00601356"/>
    <w:rsid w:val="00601ADE"/>
    <w:rsid w:val="00602E24"/>
    <w:rsid w:val="006053A9"/>
    <w:rsid w:val="00607DBE"/>
    <w:rsid w:val="00610210"/>
    <w:rsid w:val="00611DC4"/>
    <w:rsid w:val="006124D2"/>
    <w:rsid w:val="006135A8"/>
    <w:rsid w:val="0061501B"/>
    <w:rsid w:val="00615231"/>
    <w:rsid w:val="00620507"/>
    <w:rsid w:val="006221D9"/>
    <w:rsid w:val="00623712"/>
    <w:rsid w:val="006261AC"/>
    <w:rsid w:val="0063501C"/>
    <w:rsid w:val="0063527A"/>
    <w:rsid w:val="0064035E"/>
    <w:rsid w:val="00641B56"/>
    <w:rsid w:val="00643D7A"/>
    <w:rsid w:val="006442B7"/>
    <w:rsid w:val="00644532"/>
    <w:rsid w:val="00644C71"/>
    <w:rsid w:val="00644D42"/>
    <w:rsid w:val="00644F37"/>
    <w:rsid w:val="0064644B"/>
    <w:rsid w:val="00646E5F"/>
    <w:rsid w:val="00651366"/>
    <w:rsid w:val="006517B8"/>
    <w:rsid w:val="0065192D"/>
    <w:rsid w:val="0065313E"/>
    <w:rsid w:val="0065378C"/>
    <w:rsid w:val="0065380F"/>
    <w:rsid w:val="00653CF4"/>
    <w:rsid w:val="00654EE0"/>
    <w:rsid w:val="00655272"/>
    <w:rsid w:val="006573B9"/>
    <w:rsid w:val="006602F1"/>
    <w:rsid w:val="0066060F"/>
    <w:rsid w:val="00661E30"/>
    <w:rsid w:val="006641C8"/>
    <w:rsid w:val="00664249"/>
    <w:rsid w:val="00664350"/>
    <w:rsid w:val="006659E4"/>
    <w:rsid w:val="00665E10"/>
    <w:rsid w:val="00666F98"/>
    <w:rsid w:val="00667337"/>
    <w:rsid w:val="00671091"/>
    <w:rsid w:val="00672397"/>
    <w:rsid w:val="006723C6"/>
    <w:rsid w:val="0067582B"/>
    <w:rsid w:val="00675EA6"/>
    <w:rsid w:val="006772F7"/>
    <w:rsid w:val="00680CF9"/>
    <w:rsid w:val="0068139A"/>
    <w:rsid w:val="00681D53"/>
    <w:rsid w:val="006843D9"/>
    <w:rsid w:val="006868C8"/>
    <w:rsid w:val="006914F4"/>
    <w:rsid w:val="006941A7"/>
    <w:rsid w:val="00694E4E"/>
    <w:rsid w:val="006953CA"/>
    <w:rsid w:val="00695FA0"/>
    <w:rsid w:val="0069691B"/>
    <w:rsid w:val="006A0031"/>
    <w:rsid w:val="006A01F7"/>
    <w:rsid w:val="006A4AFB"/>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D0583"/>
    <w:rsid w:val="006D0938"/>
    <w:rsid w:val="006D25BE"/>
    <w:rsid w:val="006D40E1"/>
    <w:rsid w:val="006D5796"/>
    <w:rsid w:val="006D6882"/>
    <w:rsid w:val="006D739B"/>
    <w:rsid w:val="006E0515"/>
    <w:rsid w:val="006E1F5E"/>
    <w:rsid w:val="006E2FD2"/>
    <w:rsid w:val="006E47BD"/>
    <w:rsid w:val="006E4B68"/>
    <w:rsid w:val="006E676E"/>
    <w:rsid w:val="006E69C1"/>
    <w:rsid w:val="006E7559"/>
    <w:rsid w:val="006F02CD"/>
    <w:rsid w:val="006F2B42"/>
    <w:rsid w:val="006F3D22"/>
    <w:rsid w:val="006F6098"/>
    <w:rsid w:val="006F6DEF"/>
    <w:rsid w:val="007019C1"/>
    <w:rsid w:val="0070321E"/>
    <w:rsid w:val="007143A1"/>
    <w:rsid w:val="00722B4E"/>
    <w:rsid w:val="00722E43"/>
    <w:rsid w:val="0072408B"/>
    <w:rsid w:val="007241EF"/>
    <w:rsid w:val="00724BF7"/>
    <w:rsid w:val="007272FF"/>
    <w:rsid w:val="00727A33"/>
    <w:rsid w:val="00727E7E"/>
    <w:rsid w:val="00730680"/>
    <w:rsid w:val="00730E32"/>
    <w:rsid w:val="00732652"/>
    <w:rsid w:val="00732F2C"/>
    <w:rsid w:val="00733057"/>
    <w:rsid w:val="00733811"/>
    <w:rsid w:val="00734125"/>
    <w:rsid w:val="0073417A"/>
    <w:rsid w:val="00734223"/>
    <w:rsid w:val="0073580F"/>
    <w:rsid w:val="00735D3B"/>
    <w:rsid w:val="00736C4E"/>
    <w:rsid w:val="007376DD"/>
    <w:rsid w:val="00740501"/>
    <w:rsid w:val="00743E85"/>
    <w:rsid w:val="00746748"/>
    <w:rsid w:val="007476E4"/>
    <w:rsid w:val="00747980"/>
    <w:rsid w:val="007500F3"/>
    <w:rsid w:val="00750362"/>
    <w:rsid w:val="007517E5"/>
    <w:rsid w:val="0075285E"/>
    <w:rsid w:val="007531AF"/>
    <w:rsid w:val="00753F42"/>
    <w:rsid w:val="00754E2F"/>
    <w:rsid w:val="007578D4"/>
    <w:rsid w:val="00760AE6"/>
    <w:rsid w:val="007626D7"/>
    <w:rsid w:val="007629B0"/>
    <w:rsid w:val="00762AE6"/>
    <w:rsid w:val="00762FB6"/>
    <w:rsid w:val="00763A5A"/>
    <w:rsid w:val="00763EF6"/>
    <w:rsid w:val="00766F69"/>
    <w:rsid w:val="00767FFD"/>
    <w:rsid w:val="007712A4"/>
    <w:rsid w:val="0077251E"/>
    <w:rsid w:val="00772FBD"/>
    <w:rsid w:val="0077327B"/>
    <w:rsid w:val="00775B89"/>
    <w:rsid w:val="00776580"/>
    <w:rsid w:val="00776EF3"/>
    <w:rsid w:val="0077773D"/>
    <w:rsid w:val="00781997"/>
    <w:rsid w:val="00782F1A"/>
    <w:rsid w:val="0078454A"/>
    <w:rsid w:val="007856C5"/>
    <w:rsid w:val="0078585D"/>
    <w:rsid w:val="00790EC3"/>
    <w:rsid w:val="00791418"/>
    <w:rsid w:val="00792DA2"/>
    <w:rsid w:val="00793268"/>
    <w:rsid w:val="00794F3B"/>
    <w:rsid w:val="00795A5E"/>
    <w:rsid w:val="00795AB0"/>
    <w:rsid w:val="007966FC"/>
    <w:rsid w:val="00796C33"/>
    <w:rsid w:val="007A20F9"/>
    <w:rsid w:val="007A3469"/>
    <w:rsid w:val="007A3AF2"/>
    <w:rsid w:val="007B0315"/>
    <w:rsid w:val="007B206B"/>
    <w:rsid w:val="007B56B6"/>
    <w:rsid w:val="007B5895"/>
    <w:rsid w:val="007B71CA"/>
    <w:rsid w:val="007C0EA8"/>
    <w:rsid w:val="007C2762"/>
    <w:rsid w:val="007C5492"/>
    <w:rsid w:val="007C6B1D"/>
    <w:rsid w:val="007D0E21"/>
    <w:rsid w:val="007D10D8"/>
    <w:rsid w:val="007D286F"/>
    <w:rsid w:val="007D287D"/>
    <w:rsid w:val="007D2965"/>
    <w:rsid w:val="007D2F05"/>
    <w:rsid w:val="007D51EC"/>
    <w:rsid w:val="007D6504"/>
    <w:rsid w:val="007D79B3"/>
    <w:rsid w:val="007E031B"/>
    <w:rsid w:val="007E0B66"/>
    <w:rsid w:val="007E0C15"/>
    <w:rsid w:val="007E0F7D"/>
    <w:rsid w:val="007E18E8"/>
    <w:rsid w:val="007E197D"/>
    <w:rsid w:val="007E1E3B"/>
    <w:rsid w:val="007E7EEA"/>
    <w:rsid w:val="007F0FE7"/>
    <w:rsid w:val="007F1932"/>
    <w:rsid w:val="007F1A80"/>
    <w:rsid w:val="007F5FC0"/>
    <w:rsid w:val="007F683F"/>
    <w:rsid w:val="008007C8"/>
    <w:rsid w:val="00800E9E"/>
    <w:rsid w:val="00806E32"/>
    <w:rsid w:val="00807F39"/>
    <w:rsid w:val="0081104F"/>
    <w:rsid w:val="0081349C"/>
    <w:rsid w:val="008140B5"/>
    <w:rsid w:val="00814EE8"/>
    <w:rsid w:val="00815510"/>
    <w:rsid w:val="008169F6"/>
    <w:rsid w:val="00816CC9"/>
    <w:rsid w:val="0082047E"/>
    <w:rsid w:val="008209A9"/>
    <w:rsid w:val="00821600"/>
    <w:rsid w:val="00822FC9"/>
    <w:rsid w:val="00823339"/>
    <w:rsid w:val="00825106"/>
    <w:rsid w:val="0082662F"/>
    <w:rsid w:val="008305C0"/>
    <w:rsid w:val="008341E0"/>
    <w:rsid w:val="008348E6"/>
    <w:rsid w:val="00835BB9"/>
    <w:rsid w:val="008369A2"/>
    <w:rsid w:val="00837235"/>
    <w:rsid w:val="00837565"/>
    <w:rsid w:val="00840648"/>
    <w:rsid w:val="00840DCC"/>
    <w:rsid w:val="00840FFE"/>
    <w:rsid w:val="008455B9"/>
    <w:rsid w:val="0084637D"/>
    <w:rsid w:val="0084712F"/>
    <w:rsid w:val="0084786B"/>
    <w:rsid w:val="00847C38"/>
    <w:rsid w:val="00850DA9"/>
    <w:rsid w:val="0085148E"/>
    <w:rsid w:val="00851ECE"/>
    <w:rsid w:val="00854534"/>
    <w:rsid w:val="008546F0"/>
    <w:rsid w:val="00855503"/>
    <w:rsid w:val="008578C4"/>
    <w:rsid w:val="00860C28"/>
    <w:rsid w:val="00862FFD"/>
    <w:rsid w:val="00863155"/>
    <w:rsid w:val="00864E19"/>
    <w:rsid w:val="008701AC"/>
    <w:rsid w:val="00871860"/>
    <w:rsid w:val="00872306"/>
    <w:rsid w:val="00872F9B"/>
    <w:rsid w:val="008733C9"/>
    <w:rsid w:val="00873BD7"/>
    <w:rsid w:val="00875249"/>
    <w:rsid w:val="00875ECD"/>
    <w:rsid w:val="00876599"/>
    <w:rsid w:val="00876EF9"/>
    <w:rsid w:val="00880BC2"/>
    <w:rsid w:val="00882066"/>
    <w:rsid w:val="00885CAE"/>
    <w:rsid w:val="0088641C"/>
    <w:rsid w:val="0088673E"/>
    <w:rsid w:val="008870EE"/>
    <w:rsid w:val="0088713E"/>
    <w:rsid w:val="00887D95"/>
    <w:rsid w:val="00890AF5"/>
    <w:rsid w:val="00892F8C"/>
    <w:rsid w:val="00894073"/>
    <w:rsid w:val="0089431B"/>
    <w:rsid w:val="0089498F"/>
    <w:rsid w:val="008956AC"/>
    <w:rsid w:val="008962B8"/>
    <w:rsid w:val="00897306"/>
    <w:rsid w:val="008A0079"/>
    <w:rsid w:val="008A1D84"/>
    <w:rsid w:val="008A3867"/>
    <w:rsid w:val="008A3989"/>
    <w:rsid w:val="008A5583"/>
    <w:rsid w:val="008A6732"/>
    <w:rsid w:val="008B1025"/>
    <w:rsid w:val="008B48C2"/>
    <w:rsid w:val="008B552B"/>
    <w:rsid w:val="008B5F34"/>
    <w:rsid w:val="008B62EF"/>
    <w:rsid w:val="008B67A9"/>
    <w:rsid w:val="008C0102"/>
    <w:rsid w:val="008C042D"/>
    <w:rsid w:val="008C24FF"/>
    <w:rsid w:val="008C282C"/>
    <w:rsid w:val="008C4D47"/>
    <w:rsid w:val="008C554B"/>
    <w:rsid w:val="008D0E45"/>
    <w:rsid w:val="008D18AE"/>
    <w:rsid w:val="008D3FE7"/>
    <w:rsid w:val="008D55B9"/>
    <w:rsid w:val="008D7FEA"/>
    <w:rsid w:val="008E0EFE"/>
    <w:rsid w:val="008E12B3"/>
    <w:rsid w:val="008E2F85"/>
    <w:rsid w:val="008E3414"/>
    <w:rsid w:val="008E380D"/>
    <w:rsid w:val="008E4380"/>
    <w:rsid w:val="008E4AE0"/>
    <w:rsid w:val="008E4ED3"/>
    <w:rsid w:val="008E550B"/>
    <w:rsid w:val="008E6ACB"/>
    <w:rsid w:val="008E703C"/>
    <w:rsid w:val="008E7AFB"/>
    <w:rsid w:val="008E7C2E"/>
    <w:rsid w:val="008F0C63"/>
    <w:rsid w:val="008F2D1A"/>
    <w:rsid w:val="008F4B69"/>
    <w:rsid w:val="008F6A11"/>
    <w:rsid w:val="00901E39"/>
    <w:rsid w:val="00904908"/>
    <w:rsid w:val="0090534A"/>
    <w:rsid w:val="009054C5"/>
    <w:rsid w:val="00906710"/>
    <w:rsid w:val="00906868"/>
    <w:rsid w:val="00906BA1"/>
    <w:rsid w:val="00906FEF"/>
    <w:rsid w:val="00907E5B"/>
    <w:rsid w:val="00912E39"/>
    <w:rsid w:val="0091445F"/>
    <w:rsid w:val="00917574"/>
    <w:rsid w:val="0092031B"/>
    <w:rsid w:val="009203C7"/>
    <w:rsid w:val="00921AF7"/>
    <w:rsid w:val="00921D9E"/>
    <w:rsid w:val="0092387F"/>
    <w:rsid w:val="00926405"/>
    <w:rsid w:val="00931362"/>
    <w:rsid w:val="00931FF3"/>
    <w:rsid w:val="00935EBC"/>
    <w:rsid w:val="009374B0"/>
    <w:rsid w:val="00937973"/>
    <w:rsid w:val="0094062A"/>
    <w:rsid w:val="00940979"/>
    <w:rsid w:val="0094171F"/>
    <w:rsid w:val="0094332F"/>
    <w:rsid w:val="00943C03"/>
    <w:rsid w:val="00947307"/>
    <w:rsid w:val="00947A1F"/>
    <w:rsid w:val="00953416"/>
    <w:rsid w:val="00953FB3"/>
    <w:rsid w:val="009551B7"/>
    <w:rsid w:val="0095533A"/>
    <w:rsid w:val="0095552E"/>
    <w:rsid w:val="00957F10"/>
    <w:rsid w:val="00960954"/>
    <w:rsid w:val="00961AB7"/>
    <w:rsid w:val="00961C02"/>
    <w:rsid w:val="00962101"/>
    <w:rsid w:val="009636F6"/>
    <w:rsid w:val="0096428F"/>
    <w:rsid w:val="0096432B"/>
    <w:rsid w:val="00965974"/>
    <w:rsid w:val="009670BB"/>
    <w:rsid w:val="009672E7"/>
    <w:rsid w:val="00971576"/>
    <w:rsid w:val="009721FC"/>
    <w:rsid w:val="009732EE"/>
    <w:rsid w:val="00976D29"/>
    <w:rsid w:val="0098318A"/>
    <w:rsid w:val="00985ED4"/>
    <w:rsid w:val="00985F34"/>
    <w:rsid w:val="00987F51"/>
    <w:rsid w:val="009914DA"/>
    <w:rsid w:val="00991F3F"/>
    <w:rsid w:val="009933F1"/>
    <w:rsid w:val="00993CE9"/>
    <w:rsid w:val="00994127"/>
    <w:rsid w:val="00994757"/>
    <w:rsid w:val="00997A66"/>
    <w:rsid w:val="009A2F1A"/>
    <w:rsid w:val="009A33FC"/>
    <w:rsid w:val="009A4031"/>
    <w:rsid w:val="009A54FA"/>
    <w:rsid w:val="009A6DC7"/>
    <w:rsid w:val="009A7D18"/>
    <w:rsid w:val="009B0228"/>
    <w:rsid w:val="009B25CE"/>
    <w:rsid w:val="009B314B"/>
    <w:rsid w:val="009B3584"/>
    <w:rsid w:val="009B4820"/>
    <w:rsid w:val="009B4F4B"/>
    <w:rsid w:val="009B5EE4"/>
    <w:rsid w:val="009B6C99"/>
    <w:rsid w:val="009C14F7"/>
    <w:rsid w:val="009C1864"/>
    <w:rsid w:val="009C198E"/>
    <w:rsid w:val="009C2748"/>
    <w:rsid w:val="009C3618"/>
    <w:rsid w:val="009C47CD"/>
    <w:rsid w:val="009C4BCE"/>
    <w:rsid w:val="009C65FD"/>
    <w:rsid w:val="009C7378"/>
    <w:rsid w:val="009D0648"/>
    <w:rsid w:val="009D431C"/>
    <w:rsid w:val="009D6385"/>
    <w:rsid w:val="009D69CB"/>
    <w:rsid w:val="009E0B52"/>
    <w:rsid w:val="009E0F20"/>
    <w:rsid w:val="009E263E"/>
    <w:rsid w:val="009E3C12"/>
    <w:rsid w:val="009E4456"/>
    <w:rsid w:val="009E5EA4"/>
    <w:rsid w:val="009F0B90"/>
    <w:rsid w:val="009F102D"/>
    <w:rsid w:val="009F1269"/>
    <w:rsid w:val="009F2B2F"/>
    <w:rsid w:val="009F32FE"/>
    <w:rsid w:val="009F4619"/>
    <w:rsid w:val="00A0035D"/>
    <w:rsid w:val="00A01B8A"/>
    <w:rsid w:val="00A053CE"/>
    <w:rsid w:val="00A05854"/>
    <w:rsid w:val="00A0602C"/>
    <w:rsid w:val="00A12260"/>
    <w:rsid w:val="00A13EB8"/>
    <w:rsid w:val="00A1588A"/>
    <w:rsid w:val="00A1594C"/>
    <w:rsid w:val="00A16709"/>
    <w:rsid w:val="00A16ABB"/>
    <w:rsid w:val="00A209BE"/>
    <w:rsid w:val="00A20F40"/>
    <w:rsid w:val="00A21F57"/>
    <w:rsid w:val="00A310E4"/>
    <w:rsid w:val="00A3166E"/>
    <w:rsid w:val="00A318BC"/>
    <w:rsid w:val="00A32203"/>
    <w:rsid w:val="00A32FA9"/>
    <w:rsid w:val="00A353C1"/>
    <w:rsid w:val="00A36937"/>
    <w:rsid w:val="00A42506"/>
    <w:rsid w:val="00A42687"/>
    <w:rsid w:val="00A432F1"/>
    <w:rsid w:val="00A4442B"/>
    <w:rsid w:val="00A46A25"/>
    <w:rsid w:val="00A511EB"/>
    <w:rsid w:val="00A53572"/>
    <w:rsid w:val="00A53826"/>
    <w:rsid w:val="00A5487A"/>
    <w:rsid w:val="00A57C72"/>
    <w:rsid w:val="00A61B8C"/>
    <w:rsid w:val="00A6204C"/>
    <w:rsid w:val="00A6316F"/>
    <w:rsid w:val="00A64EBC"/>
    <w:rsid w:val="00A64F35"/>
    <w:rsid w:val="00A65C47"/>
    <w:rsid w:val="00A664AD"/>
    <w:rsid w:val="00A67013"/>
    <w:rsid w:val="00A70C5B"/>
    <w:rsid w:val="00A70FF3"/>
    <w:rsid w:val="00A72AAC"/>
    <w:rsid w:val="00A72E1E"/>
    <w:rsid w:val="00A7515F"/>
    <w:rsid w:val="00A75484"/>
    <w:rsid w:val="00A75FBB"/>
    <w:rsid w:val="00A7791A"/>
    <w:rsid w:val="00A779D8"/>
    <w:rsid w:val="00A802FC"/>
    <w:rsid w:val="00A84763"/>
    <w:rsid w:val="00A84A9E"/>
    <w:rsid w:val="00A85179"/>
    <w:rsid w:val="00A8642C"/>
    <w:rsid w:val="00A86BC0"/>
    <w:rsid w:val="00A87FD9"/>
    <w:rsid w:val="00A913C1"/>
    <w:rsid w:val="00A91F9E"/>
    <w:rsid w:val="00A94035"/>
    <w:rsid w:val="00A9506D"/>
    <w:rsid w:val="00A957EA"/>
    <w:rsid w:val="00A95B04"/>
    <w:rsid w:val="00A9632C"/>
    <w:rsid w:val="00A96844"/>
    <w:rsid w:val="00AA2657"/>
    <w:rsid w:val="00AA323D"/>
    <w:rsid w:val="00AA34E7"/>
    <w:rsid w:val="00AA4283"/>
    <w:rsid w:val="00AA5B48"/>
    <w:rsid w:val="00AA6144"/>
    <w:rsid w:val="00AB00C6"/>
    <w:rsid w:val="00AB0970"/>
    <w:rsid w:val="00AB189B"/>
    <w:rsid w:val="00AB56B9"/>
    <w:rsid w:val="00AB6861"/>
    <w:rsid w:val="00AB6B02"/>
    <w:rsid w:val="00AC0B8A"/>
    <w:rsid w:val="00AC3FD3"/>
    <w:rsid w:val="00AC5432"/>
    <w:rsid w:val="00AC60E8"/>
    <w:rsid w:val="00AC72A2"/>
    <w:rsid w:val="00AD00EC"/>
    <w:rsid w:val="00AD0413"/>
    <w:rsid w:val="00AD0910"/>
    <w:rsid w:val="00AD2B8F"/>
    <w:rsid w:val="00AD2D98"/>
    <w:rsid w:val="00AD39C7"/>
    <w:rsid w:val="00AD3ECE"/>
    <w:rsid w:val="00AD453C"/>
    <w:rsid w:val="00AD4854"/>
    <w:rsid w:val="00AD4953"/>
    <w:rsid w:val="00AD5E16"/>
    <w:rsid w:val="00AD7456"/>
    <w:rsid w:val="00AE0044"/>
    <w:rsid w:val="00AE06FE"/>
    <w:rsid w:val="00AE1B16"/>
    <w:rsid w:val="00AE28A6"/>
    <w:rsid w:val="00AE3943"/>
    <w:rsid w:val="00AE48F6"/>
    <w:rsid w:val="00AE4F72"/>
    <w:rsid w:val="00AE59E5"/>
    <w:rsid w:val="00AE5FE6"/>
    <w:rsid w:val="00AE602F"/>
    <w:rsid w:val="00AE6F2A"/>
    <w:rsid w:val="00AF008B"/>
    <w:rsid w:val="00AF2671"/>
    <w:rsid w:val="00AF2F74"/>
    <w:rsid w:val="00AF3CA7"/>
    <w:rsid w:val="00AF3E04"/>
    <w:rsid w:val="00AF3F17"/>
    <w:rsid w:val="00AF4A4C"/>
    <w:rsid w:val="00AF4A9A"/>
    <w:rsid w:val="00AF788A"/>
    <w:rsid w:val="00AF7B82"/>
    <w:rsid w:val="00B03559"/>
    <w:rsid w:val="00B042A1"/>
    <w:rsid w:val="00B043F0"/>
    <w:rsid w:val="00B05B79"/>
    <w:rsid w:val="00B06998"/>
    <w:rsid w:val="00B1160B"/>
    <w:rsid w:val="00B1198C"/>
    <w:rsid w:val="00B12281"/>
    <w:rsid w:val="00B12FC8"/>
    <w:rsid w:val="00B13583"/>
    <w:rsid w:val="00B14368"/>
    <w:rsid w:val="00B14A91"/>
    <w:rsid w:val="00B156DA"/>
    <w:rsid w:val="00B1755B"/>
    <w:rsid w:val="00B203D3"/>
    <w:rsid w:val="00B209E0"/>
    <w:rsid w:val="00B22710"/>
    <w:rsid w:val="00B22746"/>
    <w:rsid w:val="00B22A5C"/>
    <w:rsid w:val="00B23371"/>
    <w:rsid w:val="00B2495E"/>
    <w:rsid w:val="00B257DC"/>
    <w:rsid w:val="00B315A0"/>
    <w:rsid w:val="00B32F52"/>
    <w:rsid w:val="00B33E45"/>
    <w:rsid w:val="00B344A7"/>
    <w:rsid w:val="00B345A1"/>
    <w:rsid w:val="00B354D3"/>
    <w:rsid w:val="00B36E51"/>
    <w:rsid w:val="00B40ED1"/>
    <w:rsid w:val="00B41770"/>
    <w:rsid w:val="00B4235D"/>
    <w:rsid w:val="00B424DE"/>
    <w:rsid w:val="00B42CF6"/>
    <w:rsid w:val="00B433D8"/>
    <w:rsid w:val="00B438F3"/>
    <w:rsid w:val="00B43974"/>
    <w:rsid w:val="00B43F4F"/>
    <w:rsid w:val="00B46412"/>
    <w:rsid w:val="00B4707D"/>
    <w:rsid w:val="00B519A3"/>
    <w:rsid w:val="00B55451"/>
    <w:rsid w:val="00B55770"/>
    <w:rsid w:val="00B55872"/>
    <w:rsid w:val="00B57048"/>
    <w:rsid w:val="00B60196"/>
    <w:rsid w:val="00B65806"/>
    <w:rsid w:val="00B664E5"/>
    <w:rsid w:val="00B66757"/>
    <w:rsid w:val="00B66B1E"/>
    <w:rsid w:val="00B67CC7"/>
    <w:rsid w:val="00B7213E"/>
    <w:rsid w:val="00B767F5"/>
    <w:rsid w:val="00B77857"/>
    <w:rsid w:val="00B83A2F"/>
    <w:rsid w:val="00B85C82"/>
    <w:rsid w:val="00B86C3E"/>
    <w:rsid w:val="00B90FF1"/>
    <w:rsid w:val="00B9121A"/>
    <w:rsid w:val="00B9148F"/>
    <w:rsid w:val="00B915AC"/>
    <w:rsid w:val="00B92DB0"/>
    <w:rsid w:val="00B93AB0"/>
    <w:rsid w:val="00B949F2"/>
    <w:rsid w:val="00B960CD"/>
    <w:rsid w:val="00B96E3C"/>
    <w:rsid w:val="00B97696"/>
    <w:rsid w:val="00BA2D9A"/>
    <w:rsid w:val="00BA2F55"/>
    <w:rsid w:val="00BA32DB"/>
    <w:rsid w:val="00BA3F4C"/>
    <w:rsid w:val="00BA60C0"/>
    <w:rsid w:val="00BA6E38"/>
    <w:rsid w:val="00BB281B"/>
    <w:rsid w:val="00BB3161"/>
    <w:rsid w:val="00BB32E8"/>
    <w:rsid w:val="00BB3ED9"/>
    <w:rsid w:val="00BB4152"/>
    <w:rsid w:val="00BB4647"/>
    <w:rsid w:val="00BB5F24"/>
    <w:rsid w:val="00BB6B21"/>
    <w:rsid w:val="00BB6FD7"/>
    <w:rsid w:val="00BB777B"/>
    <w:rsid w:val="00BC0B06"/>
    <w:rsid w:val="00BC1935"/>
    <w:rsid w:val="00BC2AE6"/>
    <w:rsid w:val="00BC469F"/>
    <w:rsid w:val="00BD21D3"/>
    <w:rsid w:val="00BD2655"/>
    <w:rsid w:val="00BD2765"/>
    <w:rsid w:val="00BD4362"/>
    <w:rsid w:val="00BE1566"/>
    <w:rsid w:val="00BE29C8"/>
    <w:rsid w:val="00BE2DED"/>
    <w:rsid w:val="00BE401B"/>
    <w:rsid w:val="00BE55A2"/>
    <w:rsid w:val="00BE56A3"/>
    <w:rsid w:val="00BE56A9"/>
    <w:rsid w:val="00BE5E82"/>
    <w:rsid w:val="00BF0672"/>
    <w:rsid w:val="00BF1AA1"/>
    <w:rsid w:val="00BF5862"/>
    <w:rsid w:val="00BF5CCA"/>
    <w:rsid w:val="00BF606D"/>
    <w:rsid w:val="00C03704"/>
    <w:rsid w:val="00C06CD2"/>
    <w:rsid w:val="00C0751F"/>
    <w:rsid w:val="00C13A30"/>
    <w:rsid w:val="00C1436A"/>
    <w:rsid w:val="00C14F7A"/>
    <w:rsid w:val="00C16FAC"/>
    <w:rsid w:val="00C17276"/>
    <w:rsid w:val="00C22611"/>
    <w:rsid w:val="00C2264C"/>
    <w:rsid w:val="00C253F0"/>
    <w:rsid w:val="00C26372"/>
    <w:rsid w:val="00C26BF5"/>
    <w:rsid w:val="00C31E95"/>
    <w:rsid w:val="00C35AFD"/>
    <w:rsid w:val="00C35E7C"/>
    <w:rsid w:val="00C37BD2"/>
    <w:rsid w:val="00C405CA"/>
    <w:rsid w:val="00C41712"/>
    <w:rsid w:val="00C41E37"/>
    <w:rsid w:val="00C4205A"/>
    <w:rsid w:val="00C42C68"/>
    <w:rsid w:val="00C43205"/>
    <w:rsid w:val="00C4414C"/>
    <w:rsid w:val="00C44473"/>
    <w:rsid w:val="00C45969"/>
    <w:rsid w:val="00C478D2"/>
    <w:rsid w:val="00C47D47"/>
    <w:rsid w:val="00C50855"/>
    <w:rsid w:val="00C50981"/>
    <w:rsid w:val="00C52BBD"/>
    <w:rsid w:val="00C5410C"/>
    <w:rsid w:val="00C54BF8"/>
    <w:rsid w:val="00C555FD"/>
    <w:rsid w:val="00C5560B"/>
    <w:rsid w:val="00C556A7"/>
    <w:rsid w:val="00C5608D"/>
    <w:rsid w:val="00C56427"/>
    <w:rsid w:val="00C60112"/>
    <w:rsid w:val="00C61C11"/>
    <w:rsid w:val="00C61F9E"/>
    <w:rsid w:val="00C64C81"/>
    <w:rsid w:val="00C6550B"/>
    <w:rsid w:val="00C70406"/>
    <w:rsid w:val="00C70F3E"/>
    <w:rsid w:val="00C71E1E"/>
    <w:rsid w:val="00C727B5"/>
    <w:rsid w:val="00C72A90"/>
    <w:rsid w:val="00C738B9"/>
    <w:rsid w:val="00C75114"/>
    <w:rsid w:val="00C77317"/>
    <w:rsid w:val="00C81DAD"/>
    <w:rsid w:val="00C822BF"/>
    <w:rsid w:val="00C8261C"/>
    <w:rsid w:val="00C82986"/>
    <w:rsid w:val="00C8655C"/>
    <w:rsid w:val="00C90655"/>
    <w:rsid w:val="00C91426"/>
    <w:rsid w:val="00C915BD"/>
    <w:rsid w:val="00C91C60"/>
    <w:rsid w:val="00C9282B"/>
    <w:rsid w:val="00C92ED0"/>
    <w:rsid w:val="00C931B6"/>
    <w:rsid w:val="00C93BE3"/>
    <w:rsid w:val="00C94D8A"/>
    <w:rsid w:val="00C95EC2"/>
    <w:rsid w:val="00C97E65"/>
    <w:rsid w:val="00CA10C1"/>
    <w:rsid w:val="00CA23BB"/>
    <w:rsid w:val="00CA2E4D"/>
    <w:rsid w:val="00CA3812"/>
    <w:rsid w:val="00CA4014"/>
    <w:rsid w:val="00CA76B8"/>
    <w:rsid w:val="00CB0871"/>
    <w:rsid w:val="00CB2722"/>
    <w:rsid w:val="00CB35FC"/>
    <w:rsid w:val="00CB3C87"/>
    <w:rsid w:val="00CB45A3"/>
    <w:rsid w:val="00CB4B4F"/>
    <w:rsid w:val="00CB4CDD"/>
    <w:rsid w:val="00CB68BB"/>
    <w:rsid w:val="00CB76C6"/>
    <w:rsid w:val="00CC2841"/>
    <w:rsid w:val="00CC4972"/>
    <w:rsid w:val="00CC6B35"/>
    <w:rsid w:val="00CC78B0"/>
    <w:rsid w:val="00CD319E"/>
    <w:rsid w:val="00CD337D"/>
    <w:rsid w:val="00CD496E"/>
    <w:rsid w:val="00CD6290"/>
    <w:rsid w:val="00CD753D"/>
    <w:rsid w:val="00CE639D"/>
    <w:rsid w:val="00CE6AB1"/>
    <w:rsid w:val="00CE6E38"/>
    <w:rsid w:val="00CF62D1"/>
    <w:rsid w:val="00CF6607"/>
    <w:rsid w:val="00CF66E1"/>
    <w:rsid w:val="00CF67F9"/>
    <w:rsid w:val="00CF7050"/>
    <w:rsid w:val="00D006E2"/>
    <w:rsid w:val="00D00A37"/>
    <w:rsid w:val="00D01734"/>
    <w:rsid w:val="00D02BA4"/>
    <w:rsid w:val="00D058A6"/>
    <w:rsid w:val="00D073EE"/>
    <w:rsid w:val="00D07ECD"/>
    <w:rsid w:val="00D103D2"/>
    <w:rsid w:val="00D10725"/>
    <w:rsid w:val="00D1100E"/>
    <w:rsid w:val="00D125B6"/>
    <w:rsid w:val="00D13D1D"/>
    <w:rsid w:val="00D17572"/>
    <w:rsid w:val="00D17DB8"/>
    <w:rsid w:val="00D22483"/>
    <w:rsid w:val="00D24EEC"/>
    <w:rsid w:val="00D253B4"/>
    <w:rsid w:val="00D259AB"/>
    <w:rsid w:val="00D26C68"/>
    <w:rsid w:val="00D30549"/>
    <w:rsid w:val="00D330DA"/>
    <w:rsid w:val="00D332FD"/>
    <w:rsid w:val="00D3573C"/>
    <w:rsid w:val="00D35F9B"/>
    <w:rsid w:val="00D360A9"/>
    <w:rsid w:val="00D37948"/>
    <w:rsid w:val="00D41E5B"/>
    <w:rsid w:val="00D43DDF"/>
    <w:rsid w:val="00D44B2F"/>
    <w:rsid w:val="00D44D5A"/>
    <w:rsid w:val="00D450A9"/>
    <w:rsid w:val="00D46304"/>
    <w:rsid w:val="00D478DD"/>
    <w:rsid w:val="00D50D09"/>
    <w:rsid w:val="00D518D8"/>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74CF"/>
    <w:rsid w:val="00D72716"/>
    <w:rsid w:val="00D729B6"/>
    <w:rsid w:val="00D736E3"/>
    <w:rsid w:val="00D7385C"/>
    <w:rsid w:val="00D73B19"/>
    <w:rsid w:val="00D76D14"/>
    <w:rsid w:val="00D77112"/>
    <w:rsid w:val="00D77212"/>
    <w:rsid w:val="00D7724D"/>
    <w:rsid w:val="00D77847"/>
    <w:rsid w:val="00D82282"/>
    <w:rsid w:val="00D825F5"/>
    <w:rsid w:val="00D83DB1"/>
    <w:rsid w:val="00D84950"/>
    <w:rsid w:val="00D84BE2"/>
    <w:rsid w:val="00D84C75"/>
    <w:rsid w:val="00D84E16"/>
    <w:rsid w:val="00D87170"/>
    <w:rsid w:val="00D87492"/>
    <w:rsid w:val="00D879DE"/>
    <w:rsid w:val="00D90C4D"/>
    <w:rsid w:val="00D91B3E"/>
    <w:rsid w:val="00D9208A"/>
    <w:rsid w:val="00D92E84"/>
    <w:rsid w:val="00D93754"/>
    <w:rsid w:val="00D940BA"/>
    <w:rsid w:val="00D948B4"/>
    <w:rsid w:val="00D94C36"/>
    <w:rsid w:val="00D96ADC"/>
    <w:rsid w:val="00DA0FDB"/>
    <w:rsid w:val="00DA1896"/>
    <w:rsid w:val="00DA2A42"/>
    <w:rsid w:val="00DA57F6"/>
    <w:rsid w:val="00DA5989"/>
    <w:rsid w:val="00DA6132"/>
    <w:rsid w:val="00DB0571"/>
    <w:rsid w:val="00DB37DD"/>
    <w:rsid w:val="00DB391A"/>
    <w:rsid w:val="00DB406B"/>
    <w:rsid w:val="00DB712D"/>
    <w:rsid w:val="00DB7585"/>
    <w:rsid w:val="00DC0B24"/>
    <w:rsid w:val="00DC3F09"/>
    <w:rsid w:val="00DC5798"/>
    <w:rsid w:val="00DC72DC"/>
    <w:rsid w:val="00DC7D28"/>
    <w:rsid w:val="00DD04C8"/>
    <w:rsid w:val="00DD18DA"/>
    <w:rsid w:val="00DD2601"/>
    <w:rsid w:val="00DD413A"/>
    <w:rsid w:val="00DD4EFD"/>
    <w:rsid w:val="00DE1020"/>
    <w:rsid w:val="00DE21D8"/>
    <w:rsid w:val="00DE27B0"/>
    <w:rsid w:val="00DE5E6F"/>
    <w:rsid w:val="00DE75E3"/>
    <w:rsid w:val="00DF1744"/>
    <w:rsid w:val="00DF1F33"/>
    <w:rsid w:val="00DF2CA4"/>
    <w:rsid w:val="00DF2F4B"/>
    <w:rsid w:val="00DF355B"/>
    <w:rsid w:val="00DF361E"/>
    <w:rsid w:val="00DF40AB"/>
    <w:rsid w:val="00DF4471"/>
    <w:rsid w:val="00DF4E7E"/>
    <w:rsid w:val="00DF5BA1"/>
    <w:rsid w:val="00DF63D3"/>
    <w:rsid w:val="00DF6759"/>
    <w:rsid w:val="00E00071"/>
    <w:rsid w:val="00E075F2"/>
    <w:rsid w:val="00E1123D"/>
    <w:rsid w:val="00E12A64"/>
    <w:rsid w:val="00E12E2A"/>
    <w:rsid w:val="00E13EDB"/>
    <w:rsid w:val="00E1405A"/>
    <w:rsid w:val="00E146A1"/>
    <w:rsid w:val="00E159A9"/>
    <w:rsid w:val="00E204EC"/>
    <w:rsid w:val="00E20B66"/>
    <w:rsid w:val="00E21A73"/>
    <w:rsid w:val="00E21F73"/>
    <w:rsid w:val="00E24988"/>
    <w:rsid w:val="00E25F48"/>
    <w:rsid w:val="00E25FD0"/>
    <w:rsid w:val="00E3099C"/>
    <w:rsid w:val="00E30DF9"/>
    <w:rsid w:val="00E3630C"/>
    <w:rsid w:val="00E36454"/>
    <w:rsid w:val="00E366BC"/>
    <w:rsid w:val="00E3682A"/>
    <w:rsid w:val="00E3712A"/>
    <w:rsid w:val="00E37F31"/>
    <w:rsid w:val="00E40FD3"/>
    <w:rsid w:val="00E41120"/>
    <w:rsid w:val="00E415B8"/>
    <w:rsid w:val="00E416D0"/>
    <w:rsid w:val="00E42CB4"/>
    <w:rsid w:val="00E44898"/>
    <w:rsid w:val="00E44913"/>
    <w:rsid w:val="00E450E7"/>
    <w:rsid w:val="00E453A3"/>
    <w:rsid w:val="00E45EB9"/>
    <w:rsid w:val="00E46136"/>
    <w:rsid w:val="00E467E1"/>
    <w:rsid w:val="00E46A44"/>
    <w:rsid w:val="00E50677"/>
    <w:rsid w:val="00E52735"/>
    <w:rsid w:val="00E54368"/>
    <w:rsid w:val="00E54F31"/>
    <w:rsid w:val="00E57227"/>
    <w:rsid w:val="00E57C7F"/>
    <w:rsid w:val="00E60085"/>
    <w:rsid w:val="00E610EB"/>
    <w:rsid w:val="00E61370"/>
    <w:rsid w:val="00E61A1E"/>
    <w:rsid w:val="00E640FF"/>
    <w:rsid w:val="00E6421A"/>
    <w:rsid w:val="00E658C7"/>
    <w:rsid w:val="00E663E6"/>
    <w:rsid w:val="00E67BAC"/>
    <w:rsid w:val="00E70617"/>
    <w:rsid w:val="00E745A4"/>
    <w:rsid w:val="00E751A0"/>
    <w:rsid w:val="00E7649D"/>
    <w:rsid w:val="00E76537"/>
    <w:rsid w:val="00E76A76"/>
    <w:rsid w:val="00E77373"/>
    <w:rsid w:val="00E82F2E"/>
    <w:rsid w:val="00E854C1"/>
    <w:rsid w:val="00E85C43"/>
    <w:rsid w:val="00E8627D"/>
    <w:rsid w:val="00E90B04"/>
    <w:rsid w:val="00E9415F"/>
    <w:rsid w:val="00E962D1"/>
    <w:rsid w:val="00E9694A"/>
    <w:rsid w:val="00E974AD"/>
    <w:rsid w:val="00EA029B"/>
    <w:rsid w:val="00EA0682"/>
    <w:rsid w:val="00EA084E"/>
    <w:rsid w:val="00EA0B48"/>
    <w:rsid w:val="00EA0CB2"/>
    <w:rsid w:val="00EA2351"/>
    <w:rsid w:val="00EA3283"/>
    <w:rsid w:val="00EA3BEF"/>
    <w:rsid w:val="00EA3CCB"/>
    <w:rsid w:val="00EA545B"/>
    <w:rsid w:val="00EA58D8"/>
    <w:rsid w:val="00EA5C4D"/>
    <w:rsid w:val="00EA5E0E"/>
    <w:rsid w:val="00EA67F3"/>
    <w:rsid w:val="00EA788B"/>
    <w:rsid w:val="00EB3326"/>
    <w:rsid w:val="00EB3A10"/>
    <w:rsid w:val="00EB59BD"/>
    <w:rsid w:val="00EB7D49"/>
    <w:rsid w:val="00EC117C"/>
    <w:rsid w:val="00EC359E"/>
    <w:rsid w:val="00EC452F"/>
    <w:rsid w:val="00EC5EA7"/>
    <w:rsid w:val="00ED08B8"/>
    <w:rsid w:val="00ED16A4"/>
    <w:rsid w:val="00ED23E9"/>
    <w:rsid w:val="00ED2E90"/>
    <w:rsid w:val="00ED445D"/>
    <w:rsid w:val="00EE03E2"/>
    <w:rsid w:val="00EE389F"/>
    <w:rsid w:val="00EE3DBE"/>
    <w:rsid w:val="00EE478E"/>
    <w:rsid w:val="00EE5038"/>
    <w:rsid w:val="00EE577E"/>
    <w:rsid w:val="00EE5855"/>
    <w:rsid w:val="00EE6A16"/>
    <w:rsid w:val="00EF026F"/>
    <w:rsid w:val="00EF0FAF"/>
    <w:rsid w:val="00EF152D"/>
    <w:rsid w:val="00EF2BA3"/>
    <w:rsid w:val="00EF4724"/>
    <w:rsid w:val="00EF4B1F"/>
    <w:rsid w:val="00EF4CD0"/>
    <w:rsid w:val="00EF66D0"/>
    <w:rsid w:val="00EF7E78"/>
    <w:rsid w:val="00F005C5"/>
    <w:rsid w:val="00F009BE"/>
    <w:rsid w:val="00F00D15"/>
    <w:rsid w:val="00F03583"/>
    <w:rsid w:val="00F05894"/>
    <w:rsid w:val="00F06907"/>
    <w:rsid w:val="00F07E5C"/>
    <w:rsid w:val="00F1040C"/>
    <w:rsid w:val="00F12586"/>
    <w:rsid w:val="00F14BA9"/>
    <w:rsid w:val="00F152D8"/>
    <w:rsid w:val="00F16CEC"/>
    <w:rsid w:val="00F20D61"/>
    <w:rsid w:val="00F21F57"/>
    <w:rsid w:val="00F2382D"/>
    <w:rsid w:val="00F24E48"/>
    <w:rsid w:val="00F26F4D"/>
    <w:rsid w:val="00F30453"/>
    <w:rsid w:val="00F330C7"/>
    <w:rsid w:val="00F402CE"/>
    <w:rsid w:val="00F40656"/>
    <w:rsid w:val="00F42516"/>
    <w:rsid w:val="00F42DD9"/>
    <w:rsid w:val="00F45187"/>
    <w:rsid w:val="00F459A6"/>
    <w:rsid w:val="00F47B27"/>
    <w:rsid w:val="00F5152E"/>
    <w:rsid w:val="00F53A75"/>
    <w:rsid w:val="00F55B60"/>
    <w:rsid w:val="00F56B27"/>
    <w:rsid w:val="00F57061"/>
    <w:rsid w:val="00F601D1"/>
    <w:rsid w:val="00F60B7B"/>
    <w:rsid w:val="00F616C1"/>
    <w:rsid w:val="00F619D4"/>
    <w:rsid w:val="00F643A3"/>
    <w:rsid w:val="00F64573"/>
    <w:rsid w:val="00F64898"/>
    <w:rsid w:val="00F65F08"/>
    <w:rsid w:val="00F6636D"/>
    <w:rsid w:val="00F674A5"/>
    <w:rsid w:val="00F71259"/>
    <w:rsid w:val="00F71448"/>
    <w:rsid w:val="00F72F4B"/>
    <w:rsid w:val="00F74028"/>
    <w:rsid w:val="00F748FE"/>
    <w:rsid w:val="00F759BC"/>
    <w:rsid w:val="00F80520"/>
    <w:rsid w:val="00F806B9"/>
    <w:rsid w:val="00F816BF"/>
    <w:rsid w:val="00F81C40"/>
    <w:rsid w:val="00F81FC9"/>
    <w:rsid w:val="00F85E7A"/>
    <w:rsid w:val="00F87386"/>
    <w:rsid w:val="00F90871"/>
    <w:rsid w:val="00F93130"/>
    <w:rsid w:val="00F93CC1"/>
    <w:rsid w:val="00F9410C"/>
    <w:rsid w:val="00F944A9"/>
    <w:rsid w:val="00F94B31"/>
    <w:rsid w:val="00F95CF3"/>
    <w:rsid w:val="00F970C0"/>
    <w:rsid w:val="00FA0F79"/>
    <w:rsid w:val="00FA1D04"/>
    <w:rsid w:val="00FA7F4B"/>
    <w:rsid w:val="00FB0E68"/>
    <w:rsid w:val="00FB278A"/>
    <w:rsid w:val="00FB64E9"/>
    <w:rsid w:val="00FB69C7"/>
    <w:rsid w:val="00FB71F7"/>
    <w:rsid w:val="00FB74E5"/>
    <w:rsid w:val="00FB7A8B"/>
    <w:rsid w:val="00FC0317"/>
    <w:rsid w:val="00FC0721"/>
    <w:rsid w:val="00FC0F6A"/>
    <w:rsid w:val="00FC3C61"/>
    <w:rsid w:val="00FD2271"/>
    <w:rsid w:val="00FD27BE"/>
    <w:rsid w:val="00FE0387"/>
    <w:rsid w:val="00FE12D2"/>
    <w:rsid w:val="00FE3A90"/>
    <w:rsid w:val="00FE3BD8"/>
    <w:rsid w:val="00FE5441"/>
    <w:rsid w:val="00FE5DB2"/>
    <w:rsid w:val="00FE72A5"/>
    <w:rsid w:val="00FE76F6"/>
    <w:rsid w:val="00FF1FDB"/>
    <w:rsid w:val="00FF7612"/>
    <w:rsid w:val="010728ED"/>
    <w:rsid w:val="011B2E38"/>
    <w:rsid w:val="014F09D3"/>
    <w:rsid w:val="01615741"/>
    <w:rsid w:val="018B76DE"/>
    <w:rsid w:val="01B87094"/>
    <w:rsid w:val="01D136C3"/>
    <w:rsid w:val="01DA494C"/>
    <w:rsid w:val="01FA3BA1"/>
    <w:rsid w:val="01FE6AD1"/>
    <w:rsid w:val="02020895"/>
    <w:rsid w:val="0235346A"/>
    <w:rsid w:val="024E3D78"/>
    <w:rsid w:val="025A5526"/>
    <w:rsid w:val="02737E72"/>
    <w:rsid w:val="02865B55"/>
    <w:rsid w:val="02C92703"/>
    <w:rsid w:val="02E275F2"/>
    <w:rsid w:val="02E818DE"/>
    <w:rsid w:val="03093C3C"/>
    <w:rsid w:val="031C1576"/>
    <w:rsid w:val="032644F1"/>
    <w:rsid w:val="032911FF"/>
    <w:rsid w:val="03443C07"/>
    <w:rsid w:val="03464ABF"/>
    <w:rsid w:val="037B4CD4"/>
    <w:rsid w:val="03994022"/>
    <w:rsid w:val="03A10D2B"/>
    <w:rsid w:val="03C0318C"/>
    <w:rsid w:val="03C46021"/>
    <w:rsid w:val="03DA11B3"/>
    <w:rsid w:val="04081CA7"/>
    <w:rsid w:val="041846B5"/>
    <w:rsid w:val="041F6DEC"/>
    <w:rsid w:val="0427262A"/>
    <w:rsid w:val="04485C70"/>
    <w:rsid w:val="04BB06B1"/>
    <w:rsid w:val="04C703FB"/>
    <w:rsid w:val="04DC7B68"/>
    <w:rsid w:val="04DE1B9F"/>
    <w:rsid w:val="04EA1716"/>
    <w:rsid w:val="04FD4C0A"/>
    <w:rsid w:val="052722A7"/>
    <w:rsid w:val="05370857"/>
    <w:rsid w:val="055B0C43"/>
    <w:rsid w:val="05902C24"/>
    <w:rsid w:val="05951BA5"/>
    <w:rsid w:val="05967170"/>
    <w:rsid w:val="05A60F67"/>
    <w:rsid w:val="05B11E50"/>
    <w:rsid w:val="05B4539A"/>
    <w:rsid w:val="05CF04C3"/>
    <w:rsid w:val="05E74F83"/>
    <w:rsid w:val="05FF1BD0"/>
    <w:rsid w:val="061C5287"/>
    <w:rsid w:val="062A4B06"/>
    <w:rsid w:val="065B42D2"/>
    <w:rsid w:val="0689587E"/>
    <w:rsid w:val="06952B2A"/>
    <w:rsid w:val="06AC7621"/>
    <w:rsid w:val="06B449E8"/>
    <w:rsid w:val="06DD3E6A"/>
    <w:rsid w:val="06E55900"/>
    <w:rsid w:val="06E66D5C"/>
    <w:rsid w:val="06EF2962"/>
    <w:rsid w:val="070F74DD"/>
    <w:rsid w:val="07156B69"/>
    <w:rsid w:val="072B42C8"/>
    <w:rsid w:val="074F7401"/>
    <w:rsid w:val="07566E68"/>
    <w:rsid w:val="075876B9"/>
    <w:rsid w:val="076560A2"/>
    <w:rsid w:val="076F78F5"/>
    <w:rsid w:val="07980D6B"/>
    <w:rsid w:val="079B6C48"/>
    <w:rsid w:val="07BA0581"/>
    <w:rsid w:val="07BA25DA"/>
    <w:rsid w:val="07D05744"/>
    <w:rsid w:val="07D872D8"/>
    <w:rsid w:val="07F0265E"/>
    <w:rsid w:val="07F137AF"/>
    <w:rsid w:val="08061125"/>
    <w:rsid w:val="08270B6E"/>
    <w:rsid w:val="084A5596"/>
    <w:rsid w:val="089E6A7F"/>
    <w:rsid w:val="08D401D8"/>
    <w:rsid w:val="08FB4267"/>
    <w:rsid w:val="08FC2784"/>
    <w:rsid w:val="091F724C"/>
    <w:rsid w:val="093C27E8"/>
    <w:rsid w:val="09420B40"/>
    <w:rsid w:val="09441DC3"/>
    <w:rsid w:val="094F5638"/>
    <w:rsid w:val="09677F17"/>
    <w:rsid w:val="09D524E2"/>
    <w:rsid w:val="09F45CDA"/>
    <w:rsid w:val="0A174DC5"/>
    <w:rsid w:val="0A196D7F"/>
    <w:rsid w:val="0A3227B1"/>
    <w:rsid w:val="0A38682C"/>
    <w:rsid w:val="0A403C01"/>
    <w:rsid w:val="0A570D43"/>
    <w:rsid w:val="0AC17816"/>
    <w:rsid w:val="0AC42304"/>
    <w:rsid w:val="0AD56081"/>
    <w:rsid w:val="0AED62B0"/>
    <w:rsid w:val="0AF44A65"/>
    <w:rsid w:val="0B234360"/>
    <w:rsid w:val="0B235389"/>
    <w:rsid w:val="0B2D4889"/>
    <w:rsid w:val="0B67345A"/>
    <w:rsid w:val="0B6748FE"/>
    <w:rsid w:val="0B7E7969"/>
    <w:rsid w:val="0B9139BA"/>
    <w:rsid w:val="0BA14782"/>
    <w:rsid w:val="0BB3039C"/>
    <w:rsid w:val="0BBF1517"/>
    <w:rsid w:val="0BD70BDD"/>
    <w:rsid w:val="0BD93022"/>
    <w:rsid w:val="0BFD5CFE"/>
    <w:rsid w:val="0C452842"/>
    <w:rsid w:val="0C461145"/>
    <w:rsid w:val="0C47420B"/>
    <w:rsid w:val="0C5D5313"/>
    <w:rsid w:val="0C6A6E26"/>
    <w:rsid w:val="0C701CE7"/>
    <w:rsid w:val="0C946884"/>
    <w:rsid w:val="0CE93FC6"/>
    <w:rsid w:val="0CEC0D29"/>
    <w:rsid w:val="0D181C6E"/>
    <w:rsid w:val="0D2160AD"/>
    <w:rsid w:val="0D282AD2"/>
    <w:rsid w:val="0D4B3500"/>
    <w:rsid w:val="0D5F382D"/>
    <w:rsid w:val="0D604131"/>
    <w:rsid w:val="0D6540A0"/>
    <w:rsid w:val="0D6C0CA2"/>
    <w:rsid w:val="0D7F7494"/>
    <w:rsid w:val="0D835B86"/>
    <w:rsid w:val="0DBD4238"/>
    <w:rsid w:val="0DCF28A1"/>
    <w:rsid w:val="0DE038F1"/>
    <w:rsid w:val="0DE95EC9"/>
    <w:rsid w:val="0E0B5ADC"/>
    <w:rsid w:val="0E214E89"/>
    <w:rsid w:val="0E2C316A"/>
    <w:rsid w:val="0E664566"/>
    <w:rsid w:val="0E7058D0"/>
    <w:rsid w:val="0E9B6C5B"/>
    <w:rsid w:val="0EA8609D"/>
    <w:rsid w:val="0EDE4D23"/>
    <w:rsid w:val="0EE81CE2"/>
    <w:rsid w:val="0F065B31"/>
    <w:rsid w:val="0F121CD3"/>
    <w:rsid w:val="0F234269"/>
    <w:rsid w:val="0F432F7D"/>
    <w:rsid w:val="0F512B06"/>
    <w:rsid w:val="0F78649A"/>
    <w:rsid w:val="0F9A7029"/>
    <w:rsid w:val="0FF50DDF"/>
    <w:rsid w:val="0FFA158B"/>
    <w:rsid w:val="106B3C5C"/>
    <w:rsid w:val="10863276"/>
    <w:rsid w:val="10BE3305"/>
    <w:rsid w:val="10F11796"/>
    <w:rsid w:val="113C6D55"/>
    <w:rsid w:val="113D3267"/>
    <w:rsid w:val="114411CF"/>
    <w:rsid w:val="115E6D52"/>
    <w:rsid w:val="115F7BCF"/>
    <w:rsid w:val="1192681D"/>
    <w:rsid w:val="119C31AD"/>
    <w:rsid w:val="119E5FAB"/>
    <w:rsid w:val="11A90E79"/>
    <w:rsid w:val="11C43225"/>
    <w:rsid w:val="12144EAE"/>
    <w:rsid w:val="121F5E28"/>
    <w:rsid w:val="1241258B"/>
    <w:rsid w:val="125449EA"/>
    <w:rsid w:val="127B3EDC"/>
    <w:rsid w:val="12D85FEB"/>
    <w:rsid w:val="12F74124"/>
    <w:rsid w:val="13005243"/>
    <w:rsid w:val="13022525"/>
    <w:rsid w:val="13090143"/>
    <w:rsid w:val="131D3CDF"/>
    <w:rsid w:val="132749F7"/>
    <w:rsid w:val="132821A0"/>
    <w:rsid w:val="13881C60"/>
    <w:rsid w:val="138B6498"/>
    <w:rsid w:val="139D0C31"/>
    <w:rsid w:val="13A62A82"/>
    <w:rsid w:val="13AA6975"/>
    <w:rsid w:val="13C117BE"/>
    <w:rsid w:val="14213091"/>
    <w:rsid w:val="144A617F"/>
    <w:rsid w:val="14533E01"/>
    <w:rsid w:val="1459022B"/>
    <w:rsid w:val="146B482B"/>
    <w:rsid w:val="14892109"/>
    <w:rsid w:val="14A24235"/>
    <w:rsid w:val="14CC70CA"/>
    <w:rsid w:val="14F75923"/>
    <w:rsid w:val="14FD7476"/>
    <w:rsid w:val="150B3A4D"/>
    <w:rsid w:val="150F76B4"/>
    <w:rsid w:val="15250A36"/>
    <w:rsid w:val="15732FE9"/>
    <w:rsid w:val="157D5EC0"/>
    <w:rsid w:val="15896112"/>
    <w:rsid w:val="158E228D"/>
    <w:rsid w:val="158F0292"/>
    <w:rsid w:val="159F3D93"/>
    <w:rsid w:val="15A36C75"/>
    <w:rsid w:val="15C262DE"/>
    <w:rsid w:val="16112612"/>
    <w:rsid w:val="162C162E"/>
    <w:rsid w:val="16342843"/>
    <w:rsid w:val="16447792"/>
    <w:rsid w:val="164B2E68"/>
    <w:rsid w:val="16AF1D9A"/>
    <w:rsid w:val="16FA2CE4"/>
    <w:rsid w:val="17040310"/>
    <w:rsid w:val="17064FFA"/>
    <w:rsid w:val="170E7896"/>
    <w:rsid w:val="172B7A6D"/>
    <w:rsid w:val="17447C31"/>
    <w:rsid w:val="174D6CD7"/>
    <w:rsid w:val="17765BC5"/>
    <w:rsid w:val="17A32A45"/>
    <w:rsid w:val="17AC5B4D"/>
    <w:rsid w:val="17D252BA"/>
    <w:rsid w:val="17D8205C"/>
    <w:rsid w:val="17DD680B"/>
    <w:rsid w:val="17DE5535"/>
    <w:rsid w:val="18114620"/>
    <w:rsid w:val="181573E2"/>
    <w:rsid w:val="18573657"/>
    <w:rsid w:val="18601A40"/>
    <w:rsid w:val="186834B7"/>
    <w:rsid w:val="187A4051"/>
    <w:rsid w:val="18B05777"/>
    <w:rsid w:val="18BE14B9"/>
    <w:rsid w:val="18D61DE5"/>
    <w:rsid w:val="18E43D2A"/>
    <w:rsid w:val="18F3123E"/>
    <w:rsid w:val="1906188C"/>
    <w:rsid w:val="196C5B08"/>
    <w:rsid w:val="197A4451"/>
    <w:rsid w:val="198E7FC2"/>
    <w:rsid w:val="199F306B"/>
    <w:rsid w:val="19DE534A"/>
    <w:rsid w:val="19FE0FFC"/>
    <w:rsid w:val="1A206E6A"/>
    <w:rsid w:val="1A240CBD"/>
    <w:rsid w:val="1A2C6E15"/>
    <w:rsid w:val="1A43782A"/>
    <w:rsid w:val="1A474250"/>
    <w:rsid w:val="1A5672E2"/>
    <w:rsid w:val="1A67124F"/>
    <w:rsid w:val="1B0572E0"/>
    <w:rsid w:val="1B116279"/>
    <w:rsid w:val="1B137F33"/>
    <w:rsid w:val="1B336733"/>
    <w:rsid w:val="1B3A6E7C"/>
    <w:rsid w:val="1B525540"/>
    <w:rsid w:val="1B5A6C2C"/>
    <w:rsid w:val="1B7366C4"/>
    <w:rsid w:val="1B8536C2"/>
    <w:rsid w:val="1B8913C5"/>
    <w:rsid w:val="1B944DE0"/>
    <w:rsid w:val="1BB031A7"/>
    <w:rsid w:val="1BC85FEC"/>
    <w:rsid w:val="1BE26705"/>
    <w:rsid w:val="1BF3616B"/>
    <w:rsid w:val="1C216DDC"/>
    <w:rsid w:val="1C8E5EB0"/>
    <w:rsid w:val="1C983618"/>
    <w:rsid w:val="1C9C0955"/>
    <w:rsid w:val="1CA13AB6"/>
    <w:rsid w:val="1CBE1806"/>
    <w:rsid w:val="1CC90D33"/>
    <w:rsid w:val="1D056FBA"/>
    <w:rsid w:val="1D4A702D"/>
    <w:rsid w:val="1D4C35EE"/>
    <w:rsid w:val="1D4D21F9"/>
    <w:rsid w:val="1D5E59CA"/>
    <w:rsid w:val="1D9F2D21"/>
    <w:rsid w:val="1DAE6A92"/>
    <w:rsid w:val="1DFF326A"/>
    <w:rsid w:val="1E3C6B3B"/>
    <w:rsid w:val="1E6D2CC5"/>
    <w:rsid w:val="1EA772E0"/>
    <w:rsid w:val="1EB964B7"/>
    <w:rsid w:val="1F0B766F"/>
    <w:rsid w:val="1F1523B0"/>
    <w:rsid w:val="1F4629DA"/>
    <w:rsid w:val="1F510700"/>
    <w:rsid w:val="1F7514DF"/>
    <w:rsid w:val="201805BB"/>
    <w:rsid w:val="202B2AD1"/>
    <w:rsid w:val="20586B61"/>
    <w:rsid w:val="20D969A9"/>
    <w:rsid w:val="20E6570D"/>
    <w:rsid w:val="21074434"/>
    <w:rsid w:val="21115F11"/>
    <w:rsid w:val="21137B56"/>
    <w:rsid w:val="216803B2"/>
    <w:rsid w:val="21895706"/>
    <w:rsid w:val="21AE54D4"/>
    <w:rsid w:val="21CF7F05"/>
    <w:rsid w:val="22046F2A"/>
    <w:rsid w:val="22371CCA"/>
    <w:rsid w:val="223F6733"/>
    <w:rsid w:val="224E25F7"/>
    <w:rsid w:val="225079A5"/>
    <w:rsid w:val="225365CD"/>
    <w:rsid w:val="22860F7B"/>
    <w:rsid w:val="22880690"/>
    <w:rsid w:val="228D621F"/>
    <w:rsid w:val="22C64F56"/>
    <w:rsid w:val="22D24B74"/>
    <w:rsid w:val="23340BFF"/>
    <w:rsid w:val="235F79E5"/>
    <w:rsid w:val="236741D1"/>
    <w:rsid w:val="237A2AF0"/>
    <w:rsid w:val="239B11C1"/>
    <w:rsid w:val="23B72EC4"/>
    <w:rsid w:val="24475598"/>
    <w:rsid w:val="24641FE2"/>
    <w:rsid w:val="246B441C"/>
    <w:rsid w:val="246F5EA9"/>
    <w:rsid w:val="249364A8"/>
    <w:rsid w:val="24BD5A48"/>
    <w:rsid w:val="24C95E23"/>
    <w:rsid w:val="24D7204C"/>
    <w:rsid w:val="24DC4388"/>
    <w:rsid w:val="24DF06A9"/>
    <w:rsid w:val="24E42B5E"/>
    <w:rsid w:val="250C4699"/>
    <w:rsid w:val="252D46D4"/>
    <w:rsid w:val="25551A7D"/>
    <w:rsid w:val="259E1D9A"/>
    <w:rsid w:val="25E04DF4"/>
    <w:rsid w:val="25F64A62"/>
    <w:rsid w:val="26193034"/>
    <w:rsid w:val="262C28AE"/>
    <w:rsid w:val="26350719"/>
    <w:rsid w:val="26351B89"/>
    <w:rsid w:val="26413A7C"/>
    <w:rsid w:val="26442B77"/>
    <w:rsid w:val="2664103E"/>
    <w:rsid w:val="26831404"/>
    <w:rsid w:val="26910918"/>
    <w:rsid w:val="26C124AA"/>
    <w:rsid w:val="271F4D90"/>
    <w:rsid w:val="27356745"/>
    <w:rsid w:val="277116C7"/>
    <w:rsid w:val="27775FB1"/>
    <w:rsid w:val="277C7C49"/>
    <w:rsid w:val="27964913"/>
    <w:rsid w:val="279B5197"/>
    <w:rsid w:val="27BF4197"/>
    <w:rsid w:val="27E619AB"/>
    <w:rsid w:val="27E865E2"/>
    <w:rsid w:val="27F6251A"/>
    <w:rsid w:val="280F0119"/>
    <w:rsid w:val="2819014B"/>
    <w:rsid w:val="281F70D9"/>
    <w:rsid w:val="28376316"/>
    <w:rsid w:val="284F4474"/>
    <w:rsid w:val="285F5C43"/>
    <w:rsid w:val="28A22685"/>
    <w:rsid w:val="28B353A4"/>
    <w:rsid w:val="290134AB"/>
    <w:rsid w:val="292568A6"/>
    <w:rsid w:val="292E5AF8"/>
    <w:rsid w:val="295E5748"/>
    <w:rsid w:val="29673B26"/>
    <w:rsid w:val="29844401"/>
    <w:rsid w:val="2A33646A"/>
    <w:rsid w:val="2A3C48D7"/>
    <w:rsid w:val="2A595FE0"/>
    <w:rsid w:val="2A6339FD"/>
    <w:rsid w:val="2A831349"/>
    <w:rsid w:val="2A9F04BA"/>
    <w:rsid w:val="2AA31833"/>
    <w:rsid w:val="2AB501B1"/>
    <w:rsid w:val="2AC47FF9"/>
    <w:rsid w:val="2ACB689F"/>
    <w:rsid w:val="2AD72C79"/>
    <w:rsid w:val="2AEB697C"/>
    <w:rsid w:val="2B0C7CCC"/>
    <w:rsid w:val="2B271496"/>
    <w:rsid w:val="2B273182"/>
    <w:rsid w:val="2B28287E"/>
    <w:rsid w:val="2B663DCA"/>
    <w:rsid w:val="2B690E35"/>
    <w:rsid w:val="2B725E2E"/>
    <w:rsid w:val="2B824762"/>
    <w:rsid w:val="2BAE0891"/>
    <w:rsid w:val="2BAE295A"/>
    <w:rsid w:val="2BBA59A0"/>
    <w:rsid w:val="2BC53C4F"/>
    <w:rsid w:val="2BFB08C0"/>
    <w:rsid w:val="2BFD228B"/>
    <w:rsid w:val="2C4F5413"/>
    <w:rsid w:val="2C5D393E"/>
    <w:rsid w:val="2C644BA9"/>
    <w:rsid w:val="2C930F7B"/>
    <w:rsid w:val="2C985978"/>
    <w:rsid w:val="2CB915BF"/>
    <w:rsid w:val="2CD01D06"/>
    <w:rsid w:val="2CD07699"/>
    <w:rsid w:val="2CDF29EC"/>
    <w:rsid w:val="2CE078D5"/>
    <w:rsid w:val="2CEC445E"/>
    <w:rsid w:val="2CFC5E84"/>
    <w:rsid w:val="2D0960A0"/>
    <w:rsid w:val="2D1D3028"/>
    <w:rsid w:val="2D3765B4"/>
    <w:rsid w:val="2D522175"/>
    <w:rsid w:val="2D7132D9"/>
    <w:rsid w:val="2D801130"/>
    <w:rsid w:val="2DAB2C4C"/>
    <w:rsid w:val="2DE62C07"/>
    <w:rsid w:val="2DE65545"/>
    <w:rsid w:val="2DEA10A4"/>
    <w:rsid w:val="2E065E15"/>
    <w:rsid w:val="2E5E6D7E"/>
    <w:rsid w:val="2E8061C8"/>
    <w:rsid w:val="2E880F31"/>
    <w:rsid w:val="2EBD2BDD"/>
    <w:rsid w:val="2EBD5180"/>
    <w:rsid w:val="2EC965F3"/>
    <w:rsid w:val="2EEC2EBF"/>
    <w:rsid w:val="2EED5724"/>
    <w:rsid w:val="2EF6230E"/>
    <w:rsid w:val="2F146F4C"/>
    <w:rsid w:val="2F1D24CC"/>
    <w:rsid w:val="2F2307E7"/>
    <w:rsid w:val="2F6578B4"/>
    <w:rsid w:val="2F662E71"/>
    <w:rsid w:val="2FEE1B7A"/>
    <w:rsid w:val="30015CE1"/>
    <w:rsid w:val="30054C1A"/>
    <w:rsid w:val="30280A40"/>
    <w:rsid w:val="302B32F1"/>
    <w:rsid w:val="30341909"/>
    <w:rsid w:val="303F44B9"/>
    <w:rsid w:val="30495113"/>
    <w:rsid w:val="305665A7"/>
    <w:rsid w:val="30CF6095"/>
    <w:rsid w:val="31036440"/>
    <w:rsid w:val="310373D9"/>
    <w:rsid w:val="310C5EFC"/>
    <w:rsid w:val="31356DFC"/>
    <w:rsid w:val="314A066D"/>
    <w:rsid w:val="31671CC5"/>
    <w:rsid w:val="3171028E"/>
    <w:rsid w:val="318C552D"/>
    <w:rsid w:val="31B96ADD"/>
    <w:rsid w:val="31C2036C"/>
    <w:rsid w:val="31D82A83"/>
    <w:rsid w:val="321E69CF"/>
    <w:rsid w:val="32463868"/>
    <w:rsid w:val="325B45DF"/>
    <w:rsid w:val="32B55C16"/>
    <w:rsid w:val="32BB0F22"/>
    <w:rsid w:val="32D50688"/>
    <w:rsid w:val="32F45ED0"/>
    <w:rsid w:val="332111B7"/>
    <w:rsid w:val="335C4430"/>
    <w:rsid w:val="33615649"/>
    <w:rsid w:val="33671832"/>
    <w:rsid w:val="33776D2E"/>
    <w:rsid w:val="339A08CD"/>
    <w:rsid w:val="339B60C3"/>
    <w:rsid w:val="33A52BAB"/>
    <w:rsid w:val="33BF5CCA"/>
    <w:rsid w:val="33CD093B"/>
    <w:rsid w:val="33F70AD6"/>
    <w:rsid w:val="34000267"/>
    <w:rsid w:val="342568E1"/>
    <w:rsid w:val="3430176B"/>
    <w:rsid w:val="347A0EE3"/>
    <w:rsid w:val="34B0173D"/>
    <w:rsid w:val="34B26218"/>
    <w:rsid w:val="34C80B5E"/>
    <w:rsid w:val="34CD52EE"/>
    <w:rsid w:val="34CF25C8"/>
    <w:rsid w:val="350077FE"/>
    <w:rsid w:val="35070581"/>
    <w:rsid w:val="350971C4"/>
    <w:rsid w:val="350C1AD9"/>
    <w:rsid w:val="353D6F6B"/>
    <w:rsid w:val="35483AA0"/>
    <w:rsid w:val="356C74DA"/>
    <w:rsid w:val="356F0D73"/>
    <w:rsid w:val="35796698"/>
    <w:rsid w:val="35973C0F"/>
    <w:rsid w:val="35BB2549"/>
    <w:rsid w:val="35D17E72"/>
    <w:rsid w:val="35D40DF1"/>
    <w:rsid w:val="35F46EAF"/>
    <w:rsid w:val="36227DB5"/>
    <w:rsid w:val="36275D20"/>
    <w:rsid w:val="362B6D12"/>
    <w:rsid w:val="363D5D5B"/>
    <w:rsid w:val="36864E01"/>
    <w:rsid w:val="36907792"/>
    <w:rsid w:val="36A729CD"/>
    <w:rsid w:val="36AA1EFA"/>
    <w:rsid w:val="36BC42FC"/>
    <w:rsid w:val="36C61BC9"/>
    <w:rsid w:val="36D5068E"/>
    <w:rsid w:val="36DD78DE"/>
    <w:rsid w:val="36E27C37"/>
    <w:rsid w:val="36EE41F0"/>
    <w:rsid w:val="36F64B18"/>
    <w:rsid w:val="3758532E"/>
    <w:rsid w:val="37D578DE"/>
    <w:rsid w:val="37E10067"/>
    <w:rsid w:val="37F50B32"/>
    <w:rsid w:val="3862254C"/>
    <w:rsid w:val="388F16BE"/>
    <w:rsid w:val="393C77B2"/>
    <w:rsid w:val="3957348C"/>
    <w:rsid w:val="397B0DF2"/>
    <w:rsid w:val="39914F3D"/>
    <w:rsid w:val="39A40797"/>
    <w:rsid w:val="39DF4CCC"/>
    <w:rsid w:val="3A4C3C47"/>
    <w:rsid w:val="3A7B266A"/>
    <w:rsid w:val="3A8B2F81"/>
    <w:rsid w:val="3A966060"/>
    <w:rsid w:val="3ABB1150"/>
    <w:rsid w:val="3AF564FB"/>
    <w:rsid w:val="3B1D5897"/>
    <w:rsid w:val="3B226F49"/>
    <w:rsid w:val="3B435BB7"/>
    <w:rsid w:val="3B6254C9"/>
    <w:rsid w:val="3BA0115D"/>
    <w:rsid w:val="3BC95FBF"/>
    <w:rsid w:val="3BDC142B"/>
    <w:rsid w:val="3BE11400"/>
    <w:rsid w:val="3C2A06CF"/>
    <w:rsid w:val="3C4B1326"/>
    <w:rsid w:val="3C5538B3"/>
    <w:rsid w:val="3C5C3C4C"/>
    <w:rsid w:val="3C896008"/>
    <w:rsid w:val="3CE45A6D"/>
    <w:rsid w:val="3D116A98"/>
    <w:rsid w:val="3D2804EB"/>
    <w:rsid w:val="3D646BB5"/>
    <w:rsid w:val="3D7F1700"/>
    <w:rsid w:val="3D8B2C8E"/>
    <w:rsid w:val="3D9A7397"/>
    <w:rsid w:val="3D9B7ED4"/>
    <w:rsid w:val="3DDE36CB"/>
    <w:rsid w:val="3DF061FB"/>
    <w:rsid w:val="3DF3229D"/>
    <w:rsid w:val="3E36138F"/>
    <w:rsid w:val="3E757720"/>
    <w:rsid w:val="3EB046B0"/>
    <w:rsid w:val="3EBD1708"/>
    <w:rsid w:val="3EDE2AD3"/>
    <w:rsid w:val="3EF52A44"/>
    <w:rsid w:val="3F127114"/>
    <w:rsid w:val="3F167E9E"/>
    <w:rsid w:val="3F256345"/>
    <w:rsid w:val="3F273F1C"/>
    <w:rsid w:val="3F4E0FAA"/>
    <w:rsid w:val="3F615C62"/>
    <w:rsid w:val="3F626373"/>
    <w:rsid w:val="3F7976C9"/>
    <w:rsid w:val="3F805E47"/>
    <w:rsid w:val="3FD11FEB"/>
    <w:rsid w:val="3FE644CA"/>
    <w:rsid w:val="40062DA2"/>
    <w:rsid w:val="4015433D"/>
    <w:rsid w:val="401D6359"/>
    <w:rsid w:val="40527268"/>
    <w:rsid w:val="405D1CA3"/>
    <w:rsid w:val="405D5087"/>
    <w:rsid w:val="40842783"/>
    <w:rsid w:val="408669B2"/>
    <w:rsid w:val="40890670"/>
    <w:rsid w:val="40A86AC1"/>
    <w:rsid w:val="40B756B8"/>
    <w:rsid w:val="40E73708"/>
    <w:rsid w:val="41040A34"/>
    <w:rsid w:val="4118372D"/>
    <w:rsid w:val="4125222F"/>
    <w:rsid w:val="41287EB4"/>
    <w:rsid w:val="41335FC9"/>
    <w:rsid w:val="414C08A2"/>
    <w:rsid w:val="41503BF6"/>
    <w:rsid w:val="415E4253"/>
    <w:rsid w:val="418C37E1"/>
    <w:rsid w:val="41986522"/>
    <w:rsid w:val="41CC2635"/>
    <w:rsid w:val="41DF1199"/>
    <w:rsid w:val="41FF5609"/>
    <w:rsid w:val="420D3D52"/>
    <w:rsid w:val="420D4287"/>
    <w:rsid w:val="421A31B0"/>
    <w:rsid w:val="421E323E"/>
    <w:rsid w:val="422E5CC6"/>
    <w:rsid w:val="423C6DDB"/>
    <w:rsid w:val="424348A3"/>
    <w:rsid w:val="425959B4"/>
    <w:rsid w:val="42670E32"/>
    <w:rsid w:val="427B37EA"/>
    <w:rsid w:val="428910AF"/>
    <w:rsid w:val="42F669E1"/>
    <w:rsid w:val="431D3010"/>
    <w:rsid w:val="43225772"/>
    <w:rsid w:val="434863BE"/>
    <w:rsid w:val="434B5C56"/>
    <w:rsid w:val="436C18CC"/>
    <w:rsid w:val="43C041BF"/>
    <w:rsid w:val="43DC0E27"/>
    <w:rsid w:val="4456561E"/>
    <w:rsid w:val="44797683"/>
    <w:rsid w:val="4481496D"/>
    <w:rsid w:val="44B36ACE"/>
    <w:rsid w:val="44BC77EC"/>
    <w:rsid w:val="44CB7025"/>
    <w:rsid w:val="44FC3175"/>
    <w:rsid w:val="452B3604"/>
    <w:rsid w:val="457E5466"/>
    <w:rsid w:val="45AA3B0F"/>
    <w:rsid w:val="45AF5E81"/>
    <w:rsid w:val="45C5329B"/>
    <w:rsid w:val="45EC25C2"/>
    <w:rsid w:val="45FB2A4E"/>
    <w:rsid w:val="465B1EF3"/>
    <w:rsid w:val="465C481B"/>
    <w:rsid w:val="46850C8B"/>
    <w:rsid w:val="46856383"/>
    <w:rsid w:val="46D46F0B"/>
    <w:rsid w:val="46DA0FD0"/>
    <w:rsid w:val="47050320"/>
    <w:rsid w:val="47056033"/>
    <w:rsid w:val="472250C1"/>
    <w:rsid w:val="47285E17"/>
    <w:rsid w:val="472E7904"/>
    <w:rsid w:val="477A43F1"/>
    <w:rsid w:val="478E64B4"/>
    <w:rsid w:val="47936743"/>
    <w:rsid w:val="47BA2B76"/>
    <w:rsid w:val="47E364BD"/>
    <w:rsid w:val="47FB429C"/>
    <w:rsid w:val="48554A25"/>
    <w:rsid w:val="48614361"/>
    <w:rsid w:val="486B44BA"/>
    <w:rsid w:val="488B3DEF"/>
    <w:rsid w:val="48C52015"/>
    <w:rsid w:val="48D10788"/>
    <w:rsid w:val="48E5702B"/>
    <w:rsid w:val="494C6832"/>
    <w:rsid w:val="49690EDC"/>
    <w:rsid w:val="499716FD"/>
    <w:rsid w:val="49AF462A"/>
    <w:rsid w:val="49BD7782"/>
    <w:rsid w:val="49C76F18"/>
    <w:rsid w:val="49D2497F"/>
    <w:rsid w:val="4A0301C0"/>
    <w:rsid w:val="4A335E29"/>
    <w:rsid w:val="4A5D49A7"/>
    <w:rsid w:val="4A9B5279"/>
    <w:rsid w:val="4AA7140E"/>
    <w:rsid w:val="4AF414C6"/>
    <w:rsid w:val="4B086AD7"/>
    <w:rsid w:val="4B153778"/>
    <w:rsid w:val="4B44154F"/>
    <w:rsid w:val="4B892AAA"/>
    <w:rsid w:val="4B9D4D6D"/>
    <w:rsid w:val="4BEC1523"/>
    <w:rsid w:val="4C287515"/>
    <w:rsid w:val="4C2F21BB"/>
    <w:rsid w:val="4C363F71"/>
    <w:rsid w:val="4C512114"/>
    <w:rsid w:val="4C7503E7"/>
    <w:rsid w:val="4C891825"/>
    <w:rsid w:val="4CAF0C63"/>
    <w:rsid w:val="4CB02062"/>
    <w:rsid w:val="4CFD7051"/>
    <w:rsid w:val="4D434F37"/>
    <w:rsid w:val="4D4F7BE1"/>
    <w:rsid w:val="4D872C2D"/>
    <w:rsid w:val="4DA42B01"/>
    <w:rsid w:val="4DE62039"/>
    <w:rsid w:val="4E115510"/>
    <w:rsid w:val="4E1D510A"/>
    <w:rsid w:val="4E33529A"/>
    <w:rsid w:val="4E537B49"/>
    <w:rsid w:val="4E551BCF"/>
    <w:rsid w:val="4E6E5D35"/>
    <w:rsid w:val="4E7A7D4E"/>
    <w:rsid w:val="4EA56803"/>
    <w:rsid w:val="4EAA1951"/>
    <w:rsid w:val="4EAD4631"/>
    <w:rsid w:val="4EE1714F"/>
    <w:rsid w:val="4F0E1AF7"/>
    <w:rsid w:val="4F0F2B72"/>
    <w:rsid w:val="4F7B62B4"/>
    <w:rsid w:val="4F9C5E78"/>
    <w:rsid w:val="4FAD6779"/>
    <w:rsid w:val="4FB539BF"/>
    <w:rsid w:val="50405008"/>
    <w:rsid w:val="504B72C7"/>
    <w:rsid w:val="50620D6F"/>
    <w:rsid w:val="50802B94"/>
    <w:rsid w:val="509C0DEC"/>
    <w:rsid w:val="509D71CD"/>
    <w:rsid w:val="50A26286"/>
    <w:rsid w:val="50CD09DD"/>
    <w:rsid w:val="51056409"/>
    <w:rsid w:val="51104756"/>
    <w:rsid w:val="51736D6C"/>
    <w:rsid w:val="51890802"/>
    <w:rsid w:val="51B0261D"/>
    <w:rsid w:val="51B55A37"/>
    <w:rsid w:val="521D51AA"/>
    <w:rsid w:val="527C2EB4"/>
    <w:rsid w:val="52810C43"/>
    <w:rsid w:val="528B1CFF"/>
    <w:rsid w:val="5294352D"/>
    <w:rsid w:val="52965DD2"/>
    <w:rsid w:val="529A0FBA"/>
    <w:rsid w:val="52BC5DF4"/>
    <w:rsid w:val="52F6000E"/>
    <w:rsid w:val="53221C65"/>
    <w:rsid w:val="53386499"/>
    <w:rsid w:val="535C4FE2"/>
    <w:rsid w:val="538D51C5"/>
    <w:rsid w:val="53CC3ADE"/>
    <w:rsid w:val="53EA562E"/>
    <w:rsid w:val="543449A8"/>
    <w:rsid w:val="54590915"/>
    <w:rsid w:val="545E7779"/>
    <w:rsid w:val="54A06503"/>
    <w:rsid w:val="54D02D1F"/>
    <w:rsid w:val="55006F88"/>
    <w:rsid w:val="551754FD"/>
    <w:rsid w:val="554A02FD"/>
    <w:rsid w:val="556C3DA3"/>
    <w:rsid w:val="557E5D78"/>
    <w:rsid w:val="55880E41"/>
    <w:rsid w:val="55B066E0"/>
    <w:rsid w:val="55D1017B"/>
    <w:rsid w:val="55EF19D9"/>
    <w:rsid w:val="55F6124E"/>
    <w:rsid w:val="56121BBE"/>
    <w:rsid w:val="561B3CD6"/>
    <w:rsid w:val="56486589"/>
    <w:rsid w:val="564D5C8F"/>
    <w:rsid w:val="56501293"/>
    <w:rsid w:val="5654180F"/>
    <w:rsid w:val="56612CFF"/>
    <w:rsid w:val="56A8086F"/>
    <w:rsid w:val="56BF4848"/>
    <w:rsid w:val="5785532F"/>
    <w:rsid w:val="579C2294"/>
    <w:rsid w:val="57A43B66"/>
    <w:rsid w:val="57CA3325"/>
    <w:rsid w:val="57D572BF"/>
    <w:rsid w:val="58210772"/>
    <w:rsid w:val="582608A0"/>
    <w:rsid w:val="583A0979"/>
    <w:rsid w:val="584C0094"/>
    <w:rsid w:val="58912831"/>
    <w:rsid w:val="58987F04"/>
    <w:rsid w:val="58A24C00"/>
    <w:rsid w:val="58B56E27"/>
    <w:rsid w:val="58D351BB"/>
    <w:rsid w:val="58DD51BC"/>
    <w:rsid w:val="58FD06B1"/>
    <w:rsid w:val="59075240"/>
    <w:rsid w:val="590E032C"/>
    <w:rsid w:val="5934156E"/>
    <w:rsid w:val="5940429F"/>
    <w:rsid w:val="59426C92"/>
    <w:rsid w:val="59672CF3"/>
    <w:rsid w:val="5991341D"/>
    <w:rsid w:val="59A27512"/>
    <w:rsid w:val="59A466C7"/>
    <w:rsid w:val="59EA1A56"/>
    <w:rsid w:val="59F10E48"/>
    <w:rsid w:val="5A010482"/>
    <w:rsid w:val="5A2C1D8F"/>
    <w:rsid w:val="5A3A37E6"/>
    <w:rsid w:val="5A9821A6"/>
    <w:rsid w:val="5A9F37FF"/>
    <w:rsid w:val="5AA23B19"/>
    <w:rsid w:val="5ABA4D51"/>
    <w:rsid w:val="5AC27CF4"/>
    <w:rsid w:val="5B091427"/>
    <w:rsid w:val="5B141F21"/>
    <w:rsid w:val="5B17509C"/>
    <w:rsid w:val="5B1C5FB6"/>
    <w:rsid w:val="5B582D46"/>
    <w:rsid w:val="5B660822"/>
    <w:rsid w:val="5B9010D6"/>
    <w:rsid w:val="5BA73880"/>
    <w:rsid w:val="5BE6502F"/>
    <w:rsid w:val="5BFD7D70"/>
    <w:rsid w:val="5C3345B7"/>
    <w:rsid w:val="5C567561"/>
    <w:rsid w:val="5C5746F8"/>
    <w:rsid w:val="5C6325B1"/>
    <w:rsid w:val="5C8F6241"/>
    <w:rsid w:val="5CD4459F"/>
    <w:rsid w:val="5CDE6D82"/>
    <w:rsid w:val="5CE30D38"/>
    <w:rsid w:val="5D043EAE"/>
    <w:rsid w:val="5D212BDD"/>
    <w:rsid w:val="5D22290C"/>
    <w:rsid w:val="5D391B26"/>
    <w:rsid w:val="5D557AD9"/>
    <w:rsid w:val="5D62442A"/>
    <w:rsid w:val="5D7823B8"/>
    <w:rsid w:val="5DC7260D"/>
    <w:rsid w:val="5DCF725C"/>
    <w:rsid w:val="5DD169CD"/>
    <w:rsid w:val="5DD26365"/>
    <w:rsid w:val="5E7F43AC"/>
    <w:rsid w:val="5E976BC8"/>
    <w:rsid w:val="5EA30BF7"/>
    <w:rsid w:val="5EB704D8"/>
    <w:rsid w:val="5F4E20AD"/>
    <w:rsid w:val="5F517840"/>
    <w:rsid w:val="5F6F3CDE"/>
    <w:rsid w:val="5F865174"/>
    <w:rsid w:val="5F964C32"/>
    <w:rsid w:val="5F9920D2"/>
    <w:rsid w:val="5FA4136B"/>
    <w:rsid w:val="5FB064A7"/>
    <w:rsid w:val="5FC13F0A"/>
    <w:rsid w:val="5FC62184"/>
    <w:rsid w:val="5FD51631"/>
    <w:rsid w:val="5FD73556"/>
    <w:rsid w:val="5FDE72F6"/>
    <w:rsid w:val="605819C7"/>
    <w:rsid w:val="606D5B92"/>
    <w:rsid w:val="607508FE"/>
    <w:rsid w:val="60C02B92"/>
    <w:rsid w:val="60EC1C27"/>
    <w:rsid w:val="60ED55E7"/>
    <w:rsid w:val="6140773F"/>
    <w:rsid w:val="619744A2"/>
    <w:rsid w:val="61B02410"/>
    <w:rsid w:val="61D072D3"/>
    <w:rsid w:val="61E1537F"/>
    <w:rsid w:val="62501BE4"/>
    <w:rsid w:val="62552A87"/>
    <w:rsid w:val="62652A9E"/>
    <w:rsid w:val="629054FC"/>
    <w:rsid w:val="6299512D"/>
    <w:rsid w:val="629A5576"/>
    <w:rsid w:val="62BE5387"/>
    <w:rsid w:val="62C56354"/>
    <w:rsid w:val="62D26DDC"/>
    <w:rsid w:val="62F01C69"/>
    <w:rsid w:val="62F91C62"/>
    <w:rsid w:val="62FE786C"/>
    <w:rsid w:val="63072BCC"/>
    <w:rsid w:val="6315696A"/>
    <w:rsid w:val="63285926"/>
    <w:rsid w:val="632E475A"/>
    <w:rsid w:val="6356073C"/>
    <w:rsid w:val="636B3418"/>
    <w:rsid w:val="6381672D"/>
    <w:rsid w:val="638650FE"/>
    <w:rsid w:val="63952B1A"/>
    <w:rsid w:val="63C170AD"/>
    <w:rsid w:val="63F15388"/>
    <w:rsid w:val="64016839"/>
    <w:rsid w:val="642072AD"/>
    <w:rsid w:val="64426FAC"/>
    <w:rsid w:val="645F1DFD"/>
    <w:rsid w:val="64603DE6"/>
    <w:rsid w:val="646E127E"/>
    <w:rsid w:val="648307EC"/>
    <w:rsid w:val="649D4AAB"/>
    <w:rsid w:val="64AE2B03"/>
    <w:rsid w:val="64E00199"/>
    <w:rsid w:val="64E42B53"/>
    <w:rsid w:val="64FA5ACB"/>
    <w:rsid w:val="65BE7A05"/>
    <w:rsid w:val="65D30E3D"/>
    <w:rsid w:val="65D338DA"/>
    <w:rsid w:val="65D9350D"/>
    <w:rsid w:val="65F26E71"/>
    <w:rsid w:val="663E63C4"/>
    <w:rsid w:val="66777958"/>
    <w:rsid w:val="668F2B06"/>
    <w:rsid w:val="669E6E2A"/>
    <w:rsid w:val="66E61903"/>
    <w:rsid w:val="670A5417"/>
    <w:rsid w:val="671316FD"/>
    <w:rsid w:val="67217E8B"/>
    <w:rsid w:val="673C6ECE"/>
    <w:rsid w:val="675573C8"/>
    <w:rsid w:val="675E6B93"/>
    <w:rsid w:val="679F69ED"/>
    <w:rsid w:val="67AF1AC7"/>
    <w:rsid w:val="67B72F7B"/>
    <w:rsid w:val="67D671BD"/>
    <w:rsid w:val="67F66FA0"/>
    <w:rsid w:val="681B101F"/>
    <w:rsid w:val="68816323"/>
    <w:rsid w:val="689C0DA3"/>
    <w:rsid w:val="68C47A04"/>
    <w:rsid w:val="68D460BA"/>
    <w:rsid w:val="69150C63"/>
    <w:rsid w:val="69627B1D"/>
    <w:rsid w:val="697E0EB5"/>
    <w:rsid w:val="697F30FA"/>
    <w:rsid w:val="698D3F53"/>
    <w:rsid w:val="699C3E0A"/>
    <w:rsid w:val="69F16999"/>
    <w:rsid w:val="6A266B02"/>
    <w:rsid w:val="6A2A2600"/>
    <w:rsid w:val="6A694DFC"/>
    <w:rsid w:val="6A784F4C"/>
    <w:rsid w:val="6AA17E18"/>
    <w:rsid w:val="6ACD4CFB"/>
    <w:rsid w:val="6AFD504E"/>
    <w:rsid w:val="6B2A6F41"/>
    <w:rsid w:val="6B406C8C"/>
    <w:rsid w:val="6B5F0B5A"/>
    <w:rsid w:val="6B794D1E"/>
    <w:rsid w:val="6BEF7C67"/>
    <w:rsid w:val="6BF277B0"/>
    <w:rsid w:val="6BF35B12"/>
    <w:rsid w:val="6BFB1C7D"/>
    <w:rsid w:val="6C3919F6"/>
    <w:rsid w:val="6C4F62CC"/>
    <w:rsid w:val="6C61224A"/>
    <w:rsid w:val="6C637664"/>
    <w:rsid w:val="6C821243"/>
    <w:rsid w:val="6CB42814"/>
    <w:rsid w:val="6D096903"/>
    <w:rsid w:val="6D121BA4"/>
    <w:rsid w:val="6D170C81"/>
    <w:rsid w:val="6D2D7CA8"/>
    <w:rsid w:val="6D440804"/>
    <w:rsid w:val="6D5F1A40"/>
    <w:rsid w:val="6D813910"/>
    <w:rsid w:val="6DA53478"/>
    <w:rsid w:val="6DAD5523"/>
    <w:rsid w:val="6E0714AB"/>
    <w:rsid w:val="6E2E074A"/>
    <w:rsid w:val="6E4F72C3"/>
    <w:rsid w:val="6E533A1C"/>
    <w:rsid w:val="6E8852A5"/>
    <w:rsid w:val="6E9A6981"/>
    <w:rsid w:val="6E9C533A"/>
    <w:rsid w:val="6E9F3112"/>
    <w:rsid w:val="6EE3776F"/>
    <w:rsid w:val="6F033EC7"/>
    <w:rsid w:val="6F0853D4"/>
    <w:rsid w:val="6F1714D7"/>
    <w:rsid w:val="6F5850FE"/>
    <w:rsid w:val="6F6525EA"/>
    <w:rsid w:val="6F7B648A"/>
    <w:rsid w:val="6F9C219C"/>
    <w:rsid w:val="6FC45445"/>
    <w:rsid w:val="6FE97C35"/>
    <w:rsid w:val="6FF26397"/>
    <w:rsid w:val="70055143"/>
    <w:rsid w:val="70292EC5"/>
    <w:rsid w:val="705C0FC6"/>
    <w:rsid w:val="70653144"/>
    <w:rsid w:val="7080159E"/>
    <w:rsid w:val="70A04330"/>
    <w:rsid w:val="70A13A10"/>
    <w:rsid w:val="70AF4C61"/>
    <w:rsid w:val="70CE3BAA"/>
    <w:rsid w:val="70E316BB"/>
    <w:rsid w:val="71117641"/>
    <w:rsid w:val="71127183"/>
    <w:rsid w:val="71156382"/>
    <w:rsid w:val="715211FB"/>
    <w:rsid w:val="71576633"/>
    <w:rsid w:val="716345F2"/>
    <w:rsid w:val="716743D5"/>
    <w:rsid w:val="718825C1"/>
    <w:rsid w:val="718D3490"/>
    <w:rsid w:val="719E6475"/>
    <w:rsid w:val="72811B07"/>
    <w:rsid w:val="72A00069"/>
    <w:rsid w:val="72A31EFA"/>
    <w:rsid w:val="72A75400"/>
    <w:rsid w:val="72F16F51"/>
    <w:rsid w:val="73171221"/>
    <w:rsid w:val="7334738F"/>
    <w:rsid w:val="734A5E0F"/>
    <w:rsid w:val="734C0143"/>
    <w:rsid w:val="734D08F1"/>
    <w:rsid w:val="737A756E"/>
    <w:rsid w:val="738F5BB1"/>
    <w:rsid w:val="73946C2C"/>
    <w:rsid w:val="739E1E18"/>
    <w:rsid w:val="74426AAA"/>
    <w:rsid w:val="74463482"/>
    <w:rsid w:val="745340BF"/>
    <w:rsid w:val="746C2E2C"/>
    <w:rsid w:val="74AE50F0"/>
    <w:rsid w:val="74F34180"/>
    <w:rsid w:val="753C2968"/>
    <w:rsid w:val="756B4072"/>
    <w:rsid w:val="75A57FB9"/>
    <w:rsid w:val="75AA718D"/>
    <w:rsid w:val="75B5748A"/>
    <w:rsid w:val="75DA0D53"/>
    <w:rsid w:val="75DD1A41"/>
    <w:rsid w:val="75E7449A"/>
    <w:rsid w:val="75FB6490"/>
    <w:rsid w:val="76054289"/>
    <w:rsid w:val="76065314"/>
    <w:rsid w:val="76170497"/>
    <w:rsid w:val="76764473"/>
    <w:rsid w:val="767A09C3"/>
    <w:rsid w:val="768B2D96"/>
    <w:rsid w:val="76BD4310"/>
    <w:rsid w:val="76BD7233"/>
    <w:rsid w:val="76F35364"/>
    <w:rsid w:val="76F873CC"/>
    <w:rsid w:val="77526393"/>
    <w:rsid w:val="7791632E"/>
    <w:rsid w:val="779A50DF"/>
    <w:rsid w:val="77AE623F"/>
    <w:rsid w:val="77C657CC"/>
    <w:rsid w:val="77D82949"/>
    <w:rsid w:val="77F75F89"/>
    <w:rsid w:val="787A6581"/>
    <w:rsid w:val="78EE309A"/>
    <w:rsid w:val="78F138E1"/>
    <w:rsid w:val="79456010"/>
    <w:rsid w:val="79496D12"/>
    <w:rsid w:val="79741CEB"/>
    <w:rsid w:val="797A29C0"/>
    <w:rsid w:val="797A3212"/>
    <w:rsid w:val="7991238E"/>
    <w:rsid w:val="79B460D7"/>
    <w:rsid w:val="79BC2804"/>
    <w:rsid w:val="79C83864"/>
    <w:rsid w:val="79E50D3A"/>
    <w:rsid w:val="79FD5FD5"/>
    <w:rsid w:val="7A1A1324"/>
    <w:rsid w:val="7A291D39"/>
    <w:rsid w:val="7A2B2992"/>
    <w:rsid w:val="7A4E273C"/>
    <w:rsid w:val="7A570C5B"/>
    <w:rsid w:val="7A737C87"/>
    <w:rsid w:val="7A745A5C"/>
    <w:rsid w:val="7A900CAB"/>
    <w:rsid w:val="7A9A3874"/>
    <w:rsid w:val="7AA26E1C"/>
    <w:rsid w:val="7AC15B06"/>
    <w:rsid w:val="7ACE4E37"/>
    <w:rsid w:val="7ADF5739"/>
    <w:rsid w:val="7AEF1593"/>
    <w:rsid w:val="7B1F45AC"/>
    <w:rsid w:val="7B265B3C"/>
    <w:rsid w:val="7B324AC3"/>
    <w:rsid w:val="7B387682"/>
    <w:rsid w:val="7B54266E"/>
    <w:rsid w:val="7BA42308"/>
    <w:rsid w:val="7BAB0CBD"/>
    <w:rsid w:val="7BB068AE"/>
    <w:rsid w:val="7BB45549"/>
    <w:rsid w:val="7BDD3458"/>
    <w:rsid w:val="7C017373"/>
    <w:rsid w:val="7C0977CC"/>
    <w:rsid w:val="7C2877E1"/>
    <w:rsid w:val="7C3A6B8B"/>
    <w:rsid w:val="7C6B5760"/>
    <w:rsid w:val="7D136B9C"/>
    <w:rsid w:val="7D3F1E2D"/>
    <w:rsid w:val="7D721E66"/>
    <w:rsid w:val="7D7332D9"/>
    <w:rsid w:val="7DB17046"/>
    <w:rsid w:val="7DD13B11"/>
    <w:rsid w:val="7DD476D6"/>
    <w:rsid w:val="7E025951"/>
    <w:rsid w:val="7E063347"/>
    <w:rsid w:val="7E0C2354"/>
    <w:rsid w:val="7E4C0CAF"/>
    <w:rsid w:val="7E5D70FA"/>
    <w:rsid w:val="7E6308E9"/>
    <w:rsid w:val="7E954A35"/>
    <w:rsid w:val="7E996DD5"/>
    <w:rsid w:val="7E9C7D46"/>
    <w:rsid w:val="7EAD35DD"/>
    <w:rsid w:val="7EBA20E1"/>
    <w:rsid w:val="7ED20BCB"/>
    <w:rsid w:val="7F012B24"/>
    <w:rsid w:val="7F4C265F"/>
    <w:rsid w:val="7F53196F"/>
    <w:rsid w:val="7F5F1202"/>
    <w:rsid w:val="7F757411"/>
    <w:rsid w:val="7FAC736E"/>
    <w:rsid w:val="7FE0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link w:val="8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93"/>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Cs w:val="20"/>
    </w:rPr>
  </w:style>
  <w:style w:type="paragraph" w:styleId="8">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6">
    <w:name w:val="Normal Indent"/>
    <w:basedOn w:val="1"/>
    <w:next w:val="1"/>
    <w:link w:val="85"/>
    <w:qFormat/>
    <w:uiPriority w:val="0"/>
    <w:pPr>
      <w:ind w:firstLine="420"/>
    </w:pPr>
    <w:rPr>
      <w:sz w:val="21"/>
      <w:szCs w:val="20"/>
    </w:r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semiHidden/>
    <w:qFormat/>
    <w:uiPriority w:val="99"/>
    <w:pPr>
      <w:adjustRightInd w:val="0"/>
      <w:spacing w:line="360" w:lineRule="atLeast"/>
      <w:jc w:val="left"/>
      <w:textAlignment w:val="baseline"/>
    </w:pPr>
    <w:rPr>
      <w:kern w:val="0"/>
      <w:sz w:val="24"/>
      <w:szCs w:val="20"/>
    </w:rPr>
  </w:style>
  <w:style w:type="paragraph" w:styleId="18">
    <w:name w:val="Body Text 3"/>
    <w:basedOn w:val="1"/>
    <w:qFormat/>
    <w:uiPriority w:val="0"/>
    <w:pPr>
      <w:snapToGrid w:val="0"/>
      <w:spacing w:before="50" w:after="50"/>
    </w:pPr>
  </w:style>
  <w:style w:type="paragraph" w:styleId="19">
    <w:name w:val="List Bullet 3"/>
    <w:basedOn w:val="1"/>
    <w:qFormat/>
    <w:uiPriority w:val="0"/>
    <w:pPr>
      <w:numPr>
        <w:ilvl w:val="0"/>
        <w:numId w:val="2"/>
      </w:numPr>
    </w:pPr>
    <w:rPr>
      <w:sz w:val="21"/>
    </w:rPr>
  </w:style>
  <w:style w:type="paragraph" w:styleId="20">
    <w:name w:val="Body Text"/>
    <w:basedOn w:val="1"/>
    <w:next w:val="21"/>
    <w:qFormat/>
    <w:uiPriority w:val="0"/>
    <w:pPr>
      <w:spacing w:line="0" w:lineRule="atLeast"/>
    </w:pPr>
    <w:rPr>
      <w:sz w:val="30"/>
      <w:szCs w:val="20"/>
    </w:rPr>
  </w:style>
  <w:style w:type="paragraph" w:customStyle="1" w:styleId="2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2">
    <w:name w:val="Body Text Indent"/>
    <w:basedOn w:val="1"/>
    <w:next w:val="23"/>
    <w:qFormat/>
    <w:uiPriority w:val="0"/>
    <w:pPr>
      <w:widowControl/>
      <w:tabs>
        <w:tab w:val="left" w:pos="0"/>
        <w:tab w:val="left" w:pos="993"/>
        <w:tab w:val="left" w:pos="1134"/>
      </w:tabs>
      <w:spacing w:line="500" w:lineRule="exact"/>
      <w:ind w:firstLine="567"/>
    </w:pPr>
    <w:rPr>
      <w:rFonts w:ascii="宋体"/>
      <w:kern w:val="0"/>
      <w:szCs w:val="20"/>
    </w:rPr>
  </w:style>
  <w:style w:type="paragraph" w:styleId="23">
    <w:name w:val="Body Text First Indent 2"/>
    <w:basedOn w:val="22"/>
    <w:next w:val="24"/>
    <w:unhideWhenUsed/>
    <w:qFormat/>
    <w:uiPriority w:val="99"/>
    <w:pPr>
      <w:spacing w:after="120" w:line="240" w:lineRule="auto"/>
      <w:ind w:left="420" w:leftChars="200" w:firstLine="420" w:firstLineChars="200"/>
    </w:pPr>
    <w:rPr>
      <w:rFonts w:ascii="Calibri" w:hAnsi="Calibri"/>
      <w:sz w:val="21"/>
      <w:szCs w:val="24"/>
    </w:rPr>
  </w:style>
  <w:style w:type="paragraph" w:styleId="24">
    <w:name w:val="Body Text First Indent"/>
    <w:basedOn w:val="20"/>
    <w:next w:val="1"/>
    <w:qFormat/>
    <w:uiPriority w:val="0"/>
    <w:pPr>
      <w:spacing w:after="120" w:line="240" w:lineRule="auto"/>
      <w:ind w:firstLine="420" w:firstLineChars="100"/>
    </w:pPr>
    <w:rPr>
      <w:sz w:val="28"/>
    </w:rPr>
  </w:style>
  <w:style w:type="paragraph" w:styleId="25">
    <w:name w:val="List Number 3"/>
    <w:basedOn w:val="1"/>
    <w:qFormat/>
    <w:uiPriority w:val="0"/>
    <w:pPr>
      <w:numPr>
        <w:ilvl w:val="0"/>
        <w:numId w:val="3"/>
      </w:numPr>
    </w:pPr>
    <w:rPr>
      <w:sz w:val="21"/>
    </w:rPr>
  </w:style>
  <w:style w:type="paragraph" w:styleId="26">
    <w:name w:val="List 2"/>
    <w:basedOn w:val="1"/>
    <w:qFormat/>
    <w:uiPriority w:val="0"/>
    <w:pPr>
      <w:ind w:left="100" w:leftChars="200" w:hanging="200" w:hangingChars="200"/>
    </w:p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toc 3"/>
    <w:basedOn w:val="1"/>
    <w:next w:val="1"/>
    <w:semiHidden/>
    <w:qFormat/>
    <w:uiPriority w:val="0"/>
    <w:pPr>
      <w:widowControl/>
      <w:ind w:left="400" w:right="255"/>
    </w:pPr>
    <w:rPr>
      <w:kern w:val="0"/>
      <w:sz w:val="24"/>
      <w:szCs w:val="20"/>
    </w:rPr>
  </w:style>
  <w:style w:type="paragraph" w:styleId="29">
    <w:name w:val="Plain Text"/>
    <w:basedOn w:val="1"/>
    <w:next w:val="1"/>
    <w:link w:val="77"/>
    <w:qFormat/>
    <w:uiPriority w:val="0"/>
    <w:pPr>
      <w:adjustRightInd w:val="0"/>
      <w:snapToGrid w:val="0"/>
    </w:pPr>
    <w:rPr>
      <w:rFonts w:ascii="宋体" w:hAnsi="Courier New" w:cs="Courier New"/>
      <w:sz w:val="21"/>
      <w:szCs w:val="21"/>
    </w:rPr>
  </w:style>
  <w:style w:type="paragraph" w:styleId="30">
    <w:name w:val="Date"/>
    <w:basedOn w:val="1"/>
    <w:next w:val="1"/>
    <w:qFormat/>
    <w:uiPriority w:val="0"/>
    <w:rPr>
      <w:szCs w:val="20"/>
    </w:rPr>
  </w:style>
  <w:style w:type="paragraph" w:styleId="31">
    <w:name w:val="Body Text Indent 2"/>
    <w:basedOn w:val="1"/>
    <w:qFormat/>
    <w:uiPriority w:val="0"/>
    <w:pPr>
      <w:ind w:firstLine="560" w:firstLineChars="200"/>
    </w:pPr>
    <w:rPr>
      <w:rFonts w:ascii="宋体" w:hAnsi="宋体"/>
      <w:szCs w:val="20"/>
    </w:rPr>
  </w:style>
  <w:style w:type="paragraph" w:styleId="32">
    <w:name w:val="Balloon Text"/>
    <w:basedOn w:val="1"/>
    <w:semiHidden/>
    <w:qFormat/>
    <w:uiPriority w:val="0"/>
    <w:rPr>
      <w:sz w:val="18"/>
      <w:szCs w:val="18"/>
    </w:rPr>
  </w:style>
  <w:style w:type="paragraph" w:styleId="33">
    <w:name w:val="footer"/>
    <w:basedOn w:val="1"/>
    <w:link w:val="82"/>
    <w:qFormat/>
    <w:uiPriority w:val="0"/>
    <w:pPr>
      <w:tabs>
        <w:tab w:val="center" w:pos="4153"/>
        <w:tab w:val="right" w:pos="8306"/>
      </w:tabs>
      <w:snapToGrid w:val="0"/>
      <w:jc w:val="left"/>
    </w:pPr>
    <w:rPr>
      <w:sz w:val="18"/>
      <w:szCs w:val="18"/>
    </w:rPr>
  </w:style>
  <w:style w:type="paragraph" w:styleId="34">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style>
  <w:style w:type="paragraph" w:styleId="36">
    <w:name w:val="List"/>
    <w:basedOn w:val="1"/>
    <w:qFormat/>
    <w:uiPriority w:val="0"/>
    <w:pPr>
      <w:ind w:left="200" w:hanging="200" w:hangingChars="200"/>
    </w:pPr>
  </w:style>
  <w:style w:type="paragraph" w:styleId="37">
    <w:name w:val="toc 6"/>
    <w:basedOn w:val="1"/>
    <w:next w:val="1"/>
    <w:qFormat/>
    <w:uiPriority w:val="0"/>
    <w:pPr>
      <w:ind w:left="2100" w:leftChars="1000"/>
    </w:pPr>
    <w:rPr>
      <w:rFonts w:ascii="Times New Roman" w:hAnsi="Times New Roman"/>
    </w:rPr>
  </w:style>
  <w:style w:type="paragraph" w:styleId="38">
    <w:name w:val="Body Text Indent 3"/>
    <w:basedOn w:val="1"/>
    <w:qFormat/>
    <w:uiPriority w:val="0"/>
    <w:pPr>
      <w:ind w:firstLine="419" w:firstLineChars="161"/>
    </w:pPr>
    <w:rPr>
      <w:rFonts w:ascii="宋体" w:hAnsi="宋体"/>
      <w:szCs w:val="20"/>
    </w:rPr>
  </w:style>
  <w:style w:type="paragraph" w:styleId="39">
    <w:name w:val="toc 2"/>
    <w:basedOn w:val="1"/>
    <w:next w:val="1"/>
    <w:qFormat/>
    <w:uiPriority w:val="0"/>
    <w:pPr>
      <w:ind w:left="420" w:leftChars="200"/>
    </w:pPr>
  </w:style>
  <w:style w:type="paragraph" w:styleId="4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333333"/>
      <w:u w:val="none"/>
    </w:rPr>
  </w:style>
  <w:style w:type="character" w:styleId="49">
    <w:name w:val="Emphasis"/>
    <w:qFormat/>
    <w:uiPriority w:val="0"/>
    <w:rPr>
      <w:color w:val="CC0033"/>
    </w:rPr>
  </w:style>
  <w:style w:type="character" w:styleId="50">
    <w:name w:val="HTML Definition"/>
    <w:qFormat/>
    <w:uiPriority w:val="0"/>
  </w:style>
  <w:style w:type="character" w:styleId="51">
    <w:name w:val="HTML Typewriter"/>
    <w:qFormat/>
    <w:uiPriority w:val="0"/>
    <w:rPr>
      <w:rFonts w:hint="default" w:ascii="monospace" w:hAnsi="monospace" w:eastAsia="monospace" w:cs="monospace"/>
      <w:sz w:val="20"/>
    </w:rPr>
  </w:style>
  <w:style w:type="character" w:styleId="52">
    <w:name w:val="HTML Acronym"/>
    <w:basedOn w:val="45"/>
    <w:qFormat/>
    <w:uiPriority w:val="0"/>
  </w:style>
  <w:style w:type="character" w:styleId="53">
    <w:name w:val="HTML Variable"/>
    <w:qFormat/>
    <w:uiPriority w:val="0"/>
  </w:style>
  <w:style w:type="character" w:styleId="54">
    <w:name w:val="Hyperlink"/>
    <w:qFormat/>
    <w:uiPriority w:val="99"/>
    <w:rPr>
      <w:color w:val="333333"/>
      <w:u w:val="none"/>
    </w:rPr>
  </w:style>
  <w:style w:type="character" w:styleId="55">
    <w:name w:val="HTML Code"/>
    <w:qFormat/>
    <w:uiPriority w:val="0"/>
    <w:rPr>
      <w:rFonts w:ascii="monospace" w:hAnsi="monospace" w:eastAsia="monospace" w:cs="monospace"/>
      <w:sz w:val="20"/>
    </w:rPr>
  </w:style>
  <w:style w:type="character" w:styleId="56">
    <w:name w:val="annotation reference"/>
    <w:qFormat/>
    <w:uiPriority w:val="0"/>
    <w:rPr>
      <w:rFonts w:ascii="Tahoma" w:hAnsi="Tahoma"/>
      <w:sz w:val="21"/>
      <w:szCs w:val="21"/>
    </w:rPr>
  </w:style>
  <w:style w:type="character" w:styleId="57">
    <w:name w:val="HTML Cite"/>
    <w:qFormat/>
    <w:uiPriority w:val="0"/>
  </w:style>
  <w:style w:type="character" w:styleId="58">
    <w:name w:val="HTML Keyboard"/>
    <w:qFormat/>
    <w:uiPriority w:val="0"/>
    <w:rPr>
      <w:rFonts w:hint="default"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DAS正文"/>
    <w:basedOn w:val="1"/>
    <w:qFormat/>
    <w:uiPriority w:val="0"/>
    <w:pPr>
      <w:spacing w:line="360" w:lineRule="auto"/>
      <w:ind w:right="181" w:firstLine="480" w:firstLineChars="200"/>
    </w:pPr>
    <w:rPr>
      <w:rFonts w:ascii="Verdana" w:hAnsi="Verdana"/>
    </w:rPr>
  </w:style>
  <w:style w:type="paragraph" w:customStyle="1" w:styleId="61">
    <w:name w:val="_Style 1"/>
    <w:qFormat/>
    <w:uiPriority w:val="0"/>
    <w:rPr>
      <w:rFonts w:ascii="Times New Roman" w:hAnsi="Times New Roman" w:eastAsia="宋体" w:cs="Times New Roman"/>
      <w:kern w:val="2"/>
      <w:sz w:val="28"/>
      <w:szCs w:val="22"/>
      <w:lang w:val="en-US" w:eastAsia="zh-CN" w:bidi="ar-SA"/>
    </w:rPr>
  </w:style>
  <w:style w:type="character" w:customStyle="1" w:styleId="62">
    <w:name w:val="font3"/>
    <w:basedOn w:val="45"/>
    <w:qFormat/>
    <w:uiPriority w:val="0"/>
  </w:style>
  <w:style w:type="character" w:customStyle="1" w:styleId="63">
    <w:name w:val="style1"/>
    <w:basedOn w:val="45"/>
    <w:qFormat/>
    <w:uiPriority w:val="0"/>
  </w:style>
  <w:style w:type="character" w:customStyle="1" w:styleId="64">
    <w:name w:val="节标题 1.1 Char Char"/>
    <w:qFormat/>
    <w:uiPriority w:val="0"/>
    <w:rPr>
      <w:rFonts w:ascii="Arial" w:hAnsi="Arial" w:eastAsia="黑体"/>
      <w:b/>
      <w:bCs/>
      <w:kern w:val="2"/>
      <w:sz w:val="32"/>
      <w:szCs w:val="32"/>
      <w:lang w:val="en-US" w:eastAsia="zh-CN" w:bidi="ar-SA"/>
    </w:rPr>
  </w:style>
  <w:style w:type="character" w:customStyle="1" w:styleId="65">
    <w:name w:val="141"/>
    <w:qFormat/>
    <w:uiPriority w:val="0"/>
    <w:rPr>
      <w:color w:val="333333"/>
      <w:sz w:val="21"/>
      <w:szCs w:val="21"/>
      <w:u w:val="none"/>
    </w:rPr>
  </w:style>
  <w:style w:type="character" w:customStyle="1" w:styleId="66">
    <w:name w:val="正文（首行缩进两字） Char Char Char Char1"/>
    <w:qFormat/>
    <w:uiPriority w:val="0"/>
    <w:rPr>
      <w:rFonts w:eastAsia="宋体"/>
      <w:kern w:val="2"/>
      <w:sz w:val="21"/>
      <w:lang w:val="en-US" w:eastAsia="zh-CN" w:bidi="ar-SA"/>
    </w:rPr>
  </w:style>
  <w:style w:type="character" w:customStyle="1" w:styleId="67">
    <w:name w:val="页眉 Char"/>
    <w:link w:val="34"/>
    <w:semiHidden/>
    <w:qFormat/>
    <w:uiPriority w:val="0"/>
    <w:rPr>
      <w:rFonts w:eastAsia="宋体"/>
      <w:kern w:val="2"/>
      <w:sz w:val="18"/>
      <w:szCs w:val="18"/>
      <w:lang w:val="en-US" w:eastAsia="zh-CN" w:bidi="ar-SA"/>
    </w:rPr>
  </w:style>
  <w:style w:type="character" w:customStyle="1" w:styleId="68">
    <w:name w:val="sdtype"/>
    <w:qFormat/>
    <w:uiPriority w:val="0"/>
  </w:style>
  <w:style w:type="character" w:customStyle="1" w:styleId="69">
    <w:name w:val="ptb181"/>
    <w:qFormat/>
    <w:uiPriority w:val="0"/>
    <w:rPr>
      <w:rFonts w:hint="default" w:ascii="Verdana" w:hAnsi="Verdana"/>
      <w:b/>
      <w:bCs/>
      <w:color w:val="000000"/>
      <w:sz w:val="26"/>
      <w:szCs w:val="26"/>
    </w:rPr>
  </w:style>
  <w:style w:type="character" w:customStyle="1" w:styleId="70">
    <w:name w:val="style5"/>
    <w:basedOn w:val="45"/>
    <w:qFormat/>
    <w:uiPriority w:val="0"/>
  </w:style>
  <w:style w:type="character" w:customStyle="1" w:styleId="71">
    <w:name w:val="Char Char1"/>
    <w:qFormat/>
    <w:uiPriority w:val="0"/>
    <w:rPr>
      <w:kern w:val="2"/>
      <w:sz w:val="18"/>
      <w:szCs w:val="18"/>
    </w:rPr>
  </w:style>
  <w:style w:type="character" w:customStyle="1" w:styleId="72">
    <w:name w:val="style51"/>
    <w:qFormat/>
    <w:uiPriority w:val="0"/>
    <w:rPr>
      <w:sz w:val="18"/>
      <w:szCs w:val="18"/>
    </w:rPr>
  </w:style>
  <w:style w:type="character" w:customStyle="1" w:styleId="73">
    <w:name w:val="页脚 Char1"/>
    <w:qFormat/>
    <w:locked/>
    <w:uiPriority w:val="99"/>
    <w:rPr>
      <w:rFonts w:ascii="Tahoma" w:hAnsi="Tahoma" w:eastAsia="黑体"/>
      <w:snapToGrid w:val="0"/>
      <w:sz w:val="18"/>
      <w:szCs w:val="18"/>
      <w:lang w:val="en-US" w:eastAsia="zh-CN" w:bidi="ar-SA"/>
    </w:rPr>
  </w:style>
  <w:style w:type="character" w:customStyle="1" w:styleId="74">
    <w:name w:val="flname7"/>
    <w:basedOn w:val="45"/>
    <w:qFormat/>
    <w:uiPriority w:val="0"/>
  </w:style>
  <w:style w:type="character" w:customStyle="1" w:styleId="75">
    <w:name w:val="标题 1 Char Char"/>
    <w:qFormat/>
    <w:uiPriority w:val="0"/>
    <w:rPr>
      <w:rFonts w:eastAsia="宋体"/>
      <w:b/>
      <w:spacing w:val="-2"/>
      <w:sz w:val="24"/>
      <w:lang w:val="en-US" w:eastAsia="zh-CN" w:bidi="ar-SA"/>
    </w:rPr>
  </w:style>
  <w:style w:type="character" w:customStyle="1" w:styleId="76">
    <w:name w:val="页码1"/>
    <w:basedOn w:val="45"/>
    <w:qFormat/>
    <w:uiPriority w:val="0"/>
  </w:style>
  <w:style w:type="character" w:customStyle="1" w:styleId="77">
    <w:name w:val="纯文本 Char"/>
    <w:link w:val="29"/>
    <w:qFormat/>
    <w:uiPriority w:val="0"/>
    <w:rPr>
      <w:rFonts w:ascii="宋体" w:hAnsi="Courier New" w:eastAsia="宋体" w:cs="Courier New"/>
      <w:kern w:val="2"/>
      <w:sz w:val="21"/>
      <w:szCs w:val="21"/>
      <w:lang w:val="en-US" w:eastAsia="zh-CN" w:bidi="ar-SA"/>
    </w:rPr>
  </w:style>
  <w:style w:type="character" w:customStyle="1" w:styleId="78">
    <w:name w:val="Char Char6"/>
    <w:qFormat/>
    <w:uiPriority w:val="0"/>
    <w:rPr>
      <w:rFonts w:eastAsia="宋体"/>
      <w:kern w:val="2"/>
      <w:sz w:val="18"/>
      <w:szCs w:val="18"/>
      <w:lang w:val="en-US" w:eastAsia="zh-CN" w:bidi="ar-SA"/>
    </w:rPr>
  </w:style>
  <w:style w:type="character" w:customStyle="1" w:styleId="79">
    <w:name w:val="a Char"/>
    <w:link w:val="80"/>
    <w:qFormat/>
    <w:uiPriority w:val="0"/>
    <w:rPr>
      <w:rFonts w:ascii="宋体" w:hAnsi="宋体" w:eastAsia="仿宋_GB2312"/>
      <w:sz w:val="24"/>
      <w:lang w:val="en-US" w:eastAsia="zh-CN" w:bidi="ar-SA"/>
    </w:rPr>
  </w:style>
  <w:style w:type="paragraph" w:customStyle="1" w:styleId="80">
    <w:name w:val="a"/>
    <w:basedOn w:val="1"/>
    <w:link w:val="79"/>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81">
    <w:name w:val="纯文本 Char2"/>
    <w:qFormat/>
    <w:uiPriority w:val="0"/>
    <w:rPr>
      <w:rFonts w:ascii="宋体" w:hAnsi="Courier New" w:eastAsia="宋体"/>
      <w:kern w:val="2"/>
      <w:sz w:val="24"/>
      <w:szCs w:val="24"/>
      <w:lang w:val="en-US" w:eastAsia="zh-CN" w:bidi="ar-SA"/>
    </w:rPr>
  </w:style>
  <w:style w:type="character" w:customStyle="1" w:styleId="82">
    <w:name w:val="页脚 Char"/>
    <w:link w:val="33"/>
    <w:semiHidden/>
    <w:qFormat/>
    <w:uiPriority w:val="0"/>
    <w:rPr>
      <w:rFonts w:eastAsia="宋体"/>
      <w:kern w:val="2"/>
      <w:sz w:val="18"/>
      <w:szCs w:val="18"/>
      <w:lang w:val="en-US" w:eastAsia="zh-CN" w:bidi="ar-SA"/>
    </w:rPr>
  </w:style>
  <w:style w:type="character" w:customStyle="1" w:styleId="83">
    <w:name w:val="Char Char2"/>
    <w:qFormat/>
    <w:uiPriority w:val="0"/>
    <w:rPr>
      <w:rFonts w:ascii="宋体" w:hAnsi="Courier New" w:eastAsia="宋体"/>
      <w:sz w:val="21"/>
      <w:lang w:val="en-US" w:eastAsia="zh-CN" w:bidi="ar-SA"/>
    </w:rPr>
  </w:style>
  <w:style w:type="character" w:customStyle="1" w:styleId="84">
    <w:name w:val="标题 2 Char"/>
    <w:link w:val="4"/>
    <w:qFormat/>
    <w:uiPriority w:val="0"/>
    <w:rPr>
      <w:rFonts w:ascii="Arial" w:hAnsi="Arial" w:eastAsia="黑体"/>
      <w:b/>
      <w:bCs/>
      <w:kern w:val="2"/>
      <w:sz w:val="32"/>
      <w:szCs w:val="32"/>
      <w:lang w:val="en-US" w:eastAsia="zh-CN" w:bidi="ar-SA"/>
    </w:rPr>
  </w:style>
  <w:style w:type="character" w:customStyle="1" w:styleId="85">
    <w:name w:val="正文缩进 Char"/>
    <w:link w:val="6"/>
    <w:qFormat/>
    <w:uiPriority w:val="0"/>
    <w:rPr>
      <w:rFonts w:eastAsia="宋体"/>
      <w:kern w:val="2"/>
      <w:sz w:val="21"/>
      <w:lang w:val="en-US" w:eastAsia="zh-CN" w:bidi="ar-SA"/>
    </w:rPr>
  </w:style>
  <w:style w:type="character" w:customStyle="1" w:styleId="86">
    <w:name w:val="title14"/>
    <w:basedOn w:val="45"/>
    <w:qFormat/>
    <w:uiPriority w:val="0"/>
  </w:style>
  <w:style w:type="character" w:customStyle="1" w:styleId="87">
    <w:name w:val="正文缩进 Char2"/>
    <w:qFormat/>
    <w:uiPriority w:val="0"/>
    <w:rPr>
      <w:rFonts w:ascii="Tahoma" w:hAnsi="Tahoma" w:eastAsia="宋体"/>
      <w:kern w:val="2"/>
      <w:sz w:val="21"/>
      <w:lang w:val="en-US" w:eastAsia="zh-CN" w:bidi="ar-SA"/>
    </w:rPr>
  </w:style>
  <w:style w:type="character" w:customStyle="1" w:styleId="88">
    <w:name w:val="b titlename wangputoptitle"/>
    <w:basedOn w:val="45"/>
    <w:qFormat/>
    <w:uiPriority w:val="0"/>
  </w:style>
  <w:style w:type="character" w:customStyle="1" w:styleId="89">
    <w:name w:val="Char Char10"/>
    <w:qFormat/>
    <w:uiPriority w:val="0"/>
    <w:rPr>
      <w:rFonts w:ascii="宋体" w:hAnsi="Courier New" w:eastAsia="宋体"/>
      <w:kern w:val="2"/>
      <w:sz w:val="24"/>
      <w:szCs w:val="24"/>
      <w:lang w:val="en-US" w:eastAsia="zh-CN" w:bidi="ar-SA"/>
    </w:rPr>
  </w:style>
  <w:style w:type="character" w:customStyle="1" w:styleId="90">
    <w:name w:val="maywed421"/>
    <w:qFormat/>
    <w:uiPriority w:val="0"/>
    <w:rPr>
      <w:color w:val="366FB6"/>
      <w:u w:val="none"/>
    </w:rPr>
  </w:style>
  <w:style w:type="character" w:customStyle="1" w:styleId="91">
    <w:name w:val="style2"/>
    <w:basedOn w:val="45"/>
    <w:qFormat/>
    <w:uiPriority w:val="0"/>
  </w:style>
  <w:style w:type="character" w:customStyle="1" w:styleId="92">
    <w:name w:val="para"/>
    <w:basedOn w:val="45"/>
    <w:qFormat/>
    <w:uiPriority w:val="0"/>
  </w:style>
  <w:style w:type="character" w:customStyle="1" w:styleId="93">
    <w:name w:val="标题 3 Char"/>
    <w:link w:val="5"/>
    <w:qFormat/>
    <w:uiPriority w:val="0"/>
    <w:rPr>
      <w:rFonts w:eastAsia="宋体"/>
      <w:b/>
      <w:sz w:val="32"/>
      <w:lang w:val="en-US" w:eastAsia="zh-CN" w:bidi="ar-SA"/>
    </w:rPr>
  </w:style>
  <w:style w:type="paragraph" w:customStyle="1" w:styleId="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正文"/>
    <w:basedOn w:val="1"/>
    <w:qFormat/>
    <w:uiPriority w:val="0"/>
    <w:pPr>
      <w:spacing w:line="360" w:lineRule="auto"/>
      <w:ind w:firstLine="200" w:firstLineChars="200"/>
    </w:pPr>
    <w:rPr>
      <w:sz w:val="24"/>
      <w:szCs w:val="28"/>
    </w:rPr>
  </w:style>
  <w:style w:type="paragraph" w:customStyle="1" w:styleId="97">
    <w:name w:val="Char Char24 Char Char Char Char"/>
    <w:basedOn w:val="1"/>
    <w:qFormat/>
    <w:uiPriority w:val="0"/>
    <w:pPr>
      <w:widowControl/>
      <w:spacing w:after="160" w:line="240" w:lineRule="exact"/>
      <w:jc w:val="left"/>
    </w:pPr>
    <w:rPr>
      <w:rFonts w:ascii="仿宋_GB2312" w:eastAsia="仿宋_GB2312"/>
      <w:spacing w:val="20"/>
    </w:rPr>
  </w:style>
  <w:style w:type="paragraph" w:customStyle="1" w:styleId="98">
    <w:name w:val="Table Paragraph"/>
    <w:basedOn w:val="1"/>
    <w:qFormat/>
    <w:uiPriority w:val="1"/>
    <w:rPr>
      <w:rFonts w:ascii="宋体" w:hAnsi="宋体" w:cs="宋体"/>
      <w:lang w:val="zh-CN" w:bidi="zh-CN"/>
    </w:rPr>
  </w:style>
  <w:style w:type="paragraph" w:customStyle="1" w:styleId="99">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段"/>
    <w:basedOn w:val="1"/>
    <w:qFormat/>
    <w:uiPriority w:val="0"/>
    <w:pPr>
      <w:widowControl/>
      <w:snapToGrid w:val="0"/>
      <w:spacing w:afterLines="50"/>
      <w:ind w:firstLine="200" w:firstLineChars="200"/>
    </w:pPr>
    <w:rPr>
      <w:kern w:val="0"/>
      <w:sz w:val="24"/>
      <w:szCs w:val="20"/>
    </w:rPr>
  </w:style>
  <w:style w:type="paragraph" w:customStyle="1" w:styleId="101">
    <w:name w:val="unnamed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2">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03">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05">
    <w:name w:val="Normal Indent1"/>
    <w:basedOn w:val="1"/>
    <w:qFormat/>
    <w:uiPriority w:val="0"/>
    <w:pPr>
      <w:ind w:firstLine="420"/>
    </w:pPr>
    <w:rPr>
      <w:szCs w:val="20"/>
    </w:rPr>
  </w:style>
  <w:style w:type="paragraph" w:customStyle="1" w:styleId="106">
    <w:name w:val="Char Char Char"/>
    <w:basedOn w:val="15"/>
    <w:qFormat/>
    <w:uiPriority w:val="0"/>
    <w:rPr>
      <w:rFonts w:ascii="Tahoma" w:hAnsi="Tahoma"/>
      <w:sz w:val="24"/>
    </w:rPr>
  </w:style>
  <w:style w:type="paragraph" w:customStyle="1" w:styleId="107">
    <w:name w:val="Char Char Char Char Char Char Char"/>
    <w:basedOn w:val="1"/>
    <w:qFormat/>
    <w:uiPriority w:val="0"/>
    <w:pPr>
      <w:tabs>
        <w:tab w:val="left" w:pos="432"/>
      </w:tabs>
      <w:ind w:left="432" w:hanging="432"/>
    </w:pPr>
    <w:rPr>
      <w:rFonts w:ascii="Tahoma" w:hAnsi="Tahoma"/>
      <w:sz w:val="24"/>
      <w:szCs w:val="20"/>
    </w:rPr>
  </w:style>
  <w:style w:type="paragraph" w:customStyle="1" w:styleId="108">
    <w:name w:val="Char Char Char 字元 字元"/>
    <w:basedOn w:val="1"/>
    <w:qFormat/>
    <w:uiPriority w:val="0"/>
    <w:pPr>
      <w:spacing w:line="360" w:lineRule="auto"/>
      <w:ind w:firstLine="200" w:firstLineChars="200"/>
    </w:pPr>
    <w:rPr>
      <w:rFonts w:ascii="宋体" w:hAnsi="宋体" w:cs="宋体"/>
      <w:sz w:val="24"/>
    </w:rPr>
  </w:style>
  <w:style w:type="paragraph" w:customStyle="1" w:styleId="109">
    <w:name w:val="table_1stline"/>
    <w:basedOn w:val="1"/>
    <w:qFormat/>
    <w:uiPriority w:val="0"/>
    <w:pPr>
      <w:widowControl/>
      <w:spacing w:before="120"/>
      <w:jc w:val="left"/>
    </w:pPr>
    <w:rPr>
      <w:bCs/>
      <w:kern w:val="0"/>
      <w:sz w:val="20"/>
      <w:szCs w:val="20"/>
      <w:lang w:val="de-DE" w:eastAsia="de-DE"/>
    </w:rPr>
  </w:style>
  <w:style w:type="paragraph" w:customStyle="1" w:styleId="110">
    <w:name w:val="Char1 Char Char Char"/>
    <w:basedOn w:val="1"/>
    <w:qFormat/>
    <w:uiPriority w:val="0"/>
    <w:rPr>
      <w:rFonts w:ascii="Tahoma" w:hAnsi="Tahoma"/>
      <w:sz w:val="24"/>
      <w:szCs w:val="20"/>
    </w:rPr>
  </w:style>
  <w:style w:type="paragraph" w:customStyle="1" w:styleId="11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2">
    <w:name w:val="正文2"/>
    <w:basedOn w:val="1"/>
    <w:qFormat/>
    <w:uiPriority w:val="0"/>
    <w:pPr>
      <w:spacing w:before="156" w:line="360" w:lineRule="auto"/>
      <w:ind w:firstLine="510" w:firstLineChars="200"/>
    </w:pPr>
    <w:rPr>
      <w:sz w:val="24"/>
      <w:szCs w:val="20"/>
    </w:rPr>
  </w:style>
  <w:style w:type="paragraph" w:styleId="113">
    <w:name w:val="Quote"/>
    <w:basedOn w:val="1"/>
    <w:next w:val="1"/>
    <w:qFormat/>
    <w:uiPriority w:val="99"/>
    <w:pPr>
      <w:spacing w:before="200" w:after="160"/>
      <w:ind w:left="864" w:right="864"/>
      <w:jc w:val="center"/>
    </w:pPr>
    <w:rPr>
      <w:i/>
      <w:iCs/>
      <w:color w:val="404040"/>
    </w:rPr>
  </w:style>
  <w:style w:type="paragraph" w:customStyle="1" w:styleId="114">
    <w:name w:val="Char Char7 Char"/>
    <w:basedOn w:val="1"/>
    <w:qFormat/>
    <w:uiPriority w:val="0"/>
    <w:pPr>
      <w:tabs>
        <w:tab w:val="left" w:pos="425"/>
      </w:tabs>
      <w:ind w:left="420" w:leftChars="200" w:firstLine="270" w:firstLineChars="150"/>
    </w:pPr>
    <w:rPr>
      <w:sz w:val="21"/>
    </w:rPr>
  </w:style>
  <w:style w:type="paragraph" w:customStyle="1" w:styleId="115">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16">
    <w:name w:val="paragraph1"/>
    <w:basedOn w:val="1"/>
    <w:qFormat/>
    <w:uiPriority w:val="0"/>
    <w:pPr>
      <w:spacing w:afterLines="30" w:line="360" w:lineRule="auto"/>
      <w:ind w:firstLine="420" w:firstLineChars="200"/>
    </w:pPr>
    <w:rPr>
      <w:rFonts w:eastAsia="楷体_GB2312"/>
      <w:sz w:val="24"/>
      <w:szCs w:val="20"/>
    </w:rPr>
  </w:style>
  <w:style w:type="paragraph" w:customStyle="1" w:styleId="1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8">
    <w:name w:val="table_lines"/>
    <w:basedOn w:val="1"/>
    <w:qFormat/>
    <w:uiPriority w:val="0"/>
    <w:pPr>
      <w:widowControl/>
      <w:jc w:val="left"/>
    </w:pPr>
    <w:rPr>
      <w:kern w:val="0"/>
      <w:sz w:val="20"/>
      <w:szCs w:val="20"/>
      <w:lang w:val="de-DE" w:eastAsia="de-DE"/>
    </w:rPr>
  </w:style>
  <w:style w:type="paragraph" w:customStyle="1" w:styleId="119">
    <w:name w:val="Plain Text1"/>
    <w:basedOn w:val="1"/>
    <w:qFormat/>
    <w:uiPriority w:val="0"/>
    <w:pPr>
      <w:spacing w:beforeLines="50" w:afterLines="50" w:line="400" w:lineRule="exact"/>
    </w:pPr>
    <w:rPr>
      <w:rFonts w:ascii="宋体" w:hAnsi="Courier New"/>
      <w:sz w:val="24"/>
    </w:rPr>
  </w:style>
  <w:style w:type="paragraph" w:customStyle="1" w:styleId="120">
    <w:name w:val="_Style 9"/>
    <w:basedOn w:val="1"/>
    <w:qFormat/>
    <w:uiPriority w:val="0"/>
  </w:style>
  <w:style w:type="paragraph" w:customStyle="1" w:styleId="121">
    <w:name w:val="Char Char Char Char Char Char Char1"/>
    <w:basedOn w:val="1"/>
    <w:qFormat/>
    <w:uiPriority w:val="0"/>
    <w:pPr>
      <w:tabs>
        <w:tab w:val="left" w:pos="432"/>
      </w:tabs>
      <w:ind w:left="432" w:hanging="432"/>
    </w:pPr>
    <w:rPr>
      <w:rFonts w:ascii="Tahoma" w:hAnsi="Tahoma"/>
      <w:sz w:val="24"/>
      <w:szCs w:val="20"/>
    </w:rPr>
  </w:style>
  <w:style w:type="paragraph" w:customStyle="1" w:styleId="122">
    <w:name w:val="列表编号 3 New"/>
    <w:basedOn w:val="1"/>
    <w:qFormat/>
    <w:uiPriority w:val="0"/>
    <w:pPr>
      <w:widowControl/>
      <w:tabs>
        <w:tab w:val="left" w:pos="482"/>
      </w:tabs>
      <w:spacing w:afterLines="50"/>
      <w:ind w:left="432" w:hanging="432"/>
      <w:jc w:val="left"/>
    </w:pPr>
    <w:rPr>
      <w:kern w:val="0"/>
      <w:sz w:val="24"/>
      <w:szCs w:val="20"/>
    </w:rPr>
  </w:style>
  <w:style w:type="paragraph" w:styleId="123">
    <w:name w:val="List Paragraph"/>
    <w:basedOn w:val="1"/>
    <w:qFormat/>
    <w:uiPriority w:val="0"/>
    <w:pPr>
      <w:ind w:firstLine="420" w:firstLineChars="200"/>
    </w:pPr>
    <w:rPr>
      <w:rFonts w:ascii="Calibri" w:hAnsi="Calibri"/>
      <w:sz w:val="21"/>
      <w:szCs w:val="22"/>
    </w:rPr>
  </w:style>
  <w:style w:type="paragraph" w:customStyle="1" w:styleId="124">
    <w:name w:val="样式 表格正文 + 两端对齐"/>
    <w:basedOn w:val="1"/>
    <w:qFormat/>
    <w:uiPriority w:val="0"/>
    <w:pPr>
      <w:spacing w:line="300" w:lineRule="auto"/>
    </w:pPr>
    <w:rPr>
      <w:sz w:val="24"/>
      <w:szCs w:val="20"/>
    </w:rPr>
  </w:style>
  <w:style w:type="paragraph" w:customStyle="1" w:styleId="125">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首行缩进"/>
    <w:basedOn w:val="1"/>
    <w:qFormat/>
    <w:uiPriority w:val="0"/>
    <w:pPr>
      <w:ind w:firstLine="480" w:firstLineChars="200"/>
    </w:pPr>
    <w:rPr>
      <w:lang w:val="zh-CN"/>
    </w:rPr>
  </w:style>
  <w:style w:type="paragraph" w:customStyle="1" w:styleId="128">
    <w:name w:val="Char1"/>
    <w:basedOn w:val="1"/>
    <w:qFormat/>
    <w:uiPriority w:val="0"/>
    <w:rPr>
      <w:rFonts w:ascii="仿宋_GB2312" w:eastAsia="仿宋_GB2312"/>
      <w:b/>
      <w:sz w:val="32"/>
      <w:szCs w:val="32"/>
    </w:rPr>
  </w:style>
  <w:style w:type="paragraph" w:customStyle="1" w:styleId="1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31">
    <w:name w:val="文档正文"/>
    <w:basedOn w:val="1"/>
    <w:qFormat/>
    <w:uiPriority w:val="0"/>
    <w:pPr>
      <w:adjustRightInd w:val="0"/>
      <w:spacing w:line="312" w:lineRule="atLeast"/>
      <w:ind w:firstLine="567"/>
      <w:textAlignment w:val="baseline"/>
    </w:pPr>
    <w:rPr>
      <w:rFonts w:ascii="长城仿宋" w:eastAsia="长城仿宋"/>
      <w:kern w:val="0"/>
      <w:szCs w:val="20"/>
    </w:rPr>
  </w:style>
  <w:style w:type="paragraph" w:customStyle="1" w:styleId="132">
    <w:name w:val="Proposals body"/>
    <w:basedOn w:val="1"/>
    <w:next w:val="1"/>
    <w:qFormat/>
    <w:uiPriority w:val="0"/>
    <w:pPr>
      <w:widowControl/>
      <w:spacing w:line="360" w:lineRule="auto"/>
      <w:jc w:val="left"/>
    </w:pPr>
    <w:rPr>
      <w:rFonts w:ascii="宋体"/>
      <w:snapToGrid w:val="0"/>
      <w:color w:val="000000"/>
      <w:kern w:val="0"/>
      <w:sz w:val="24"/>
      <w:szCs w:val="20"/>
    </w:rPr>
  </w:style>
  <w:style w:type="character" w:customStyle="1" w:styleId="133">
    <w:name w:val="font41"/>
    <w:basedOn w:val="45"/>
    <w:qFormat/>
    <w:uiPriority w:val="0"/>
    <w:rPr>
      <w:rFonts w:hint="eastAsia" w:ascii="等线" w:hAnsi="等线" w:eastAsia="等线" w:cs="等线"/>
      <w:color w:val="000000"/>
      <w:sz w:val="20"/>
      <w:szCs w:val="20"/>
      <w:u w:val="none"/>
    </w:rPr>
  </w:style>
  <w:style w:type="character" w:customStyle="1" w:styleId="134">
    <w:name w:val="font31"/>
    <w:basedOn w:val="45"/>
    <w:qFormat/>
    <w:uiPriority w:val="0"/>
    <w:rPr>
      <w:rFonts w:hint="eastAsia" w:ascii="等线" w:hAnsi="等线" w:eastAsia="等线" w:cs="等线"/>
      <w:b/>
      <w:color w:val="000000"/>
      <w:sz w:val="20"/>
      <w:szCs w:val="20"/>
      <w:u w:val="none"/>
    </w:rPr>
  </w:style>
  <w:style w:type="character" w:customStyle="1" w:styleId="135">
    <w:name w:val="font21"/>
    <w:basedOn w:val="45"/>
    <w:qFormat/>
    <w:uiPriority w:val="0"/>
    <w:rPr>
      <w:rFonts w:hint="eastAsia" w:ascii="等线" w:hAnsi="等线" w:eastAsia="等线" w:cs="等线"/>
      <w:color w:val="000000"/>
      <w:sz w:val="20"/>
      <w:szCs w:val="20"/>
      <w:u w:val="none"/>
    </w:rPr>
  </w:style>
  <w:style w:type="character" w:customStyle="1" w:styleId="136">
    <w:name w:val="font01"/>
    <w:basedOn w:val="45"/>
    <w:qFormat/>
    <w:uiPriority w:val="0"/>
    <w:rPr>
      <w:rFonts w:hint="eastAsia" w:ascii="等线" w:hAnsi="等线" w:eastAsia="等线" w:cs="等线"/>
      <w:b/>
      <w:color w:val="000000"/>
      <w:sz w:val="20"/>
      <w:szCs w:val="20"/>
      <w:u w:val="none"/>
    </w:rPr>
  </w:style>
  <w:style w:type="character" w:customStyle="1" w:styleId="137">
    <w:name w:val="font11"/>
    <w:basedOn w:val="45"/>
    <w:qFormat/>
    <w:uiPriority w:val="0"/>
    <w:rPr>
      <w:rFonts w:hint="eastAsia" w:ascii="宋体" w:hAnsi="宋体" w:eastAsia="宋体" w:cs="宋体"/>
      <w:b/>
      <w:color w:val="000000"/>
      <w:sz w:val="20"/>
      <w:szCs w:val="20"/>
      <w:u w:val="none"/>
    </w:rPr>
  </w:style>
  <w:style w:type="paragraph" w:customStyle="1" w:styleId="138">
    <w:name w:val="Title1"/>
    <w:basedOn w:val="3"/>
    <w:next w:val="139"/>
    <w:qFormat/>
    <w:uiPriority w:val="0"/>
    <w:pPr>
      <w:spacing w:before="240" w:after="240" w:line="360" w:lineRule="auto"/>
      <w:ind w:left="629" w:hanging="629"/>
    </w:pPr>
    <w:rPr>
      <w:sz w:val="36"/>
    </w:rPr>
  </w:style>
  <w:style w:type="paragraph" w:customStyle="1" w:styleId="139">
    <w:name w:val="Title2"/>
    <w:basedOn w:val="4"/>
    <w:next w:val="29"/>
    <w:qFormat/>
    <w:uiPriority w:val="0"/>
    <w:pPr>
      <w:spacing w:before="200" w:after="200" w:line="360" w:lineRule="auto"/>
      <w:ind w:left="629" w:hanging="629"/>
      <w:jc w:val="left"/>
    </w:pPr>
    <w:rPr>
      <w:rFonts w:ascii="Times New Roman" w:hAnsi="Times New Roman" w:eastAsia="宋体"/>
    </w:rPr>
  </w:style>
  <w:style w:type="paragraph" w:customStyle="1" w:styleId="140">
    <w:name w:val="p0"/>
    <w:basedOn w:val="1"/>
    <w:qFormat/>
    <w:uiPriority w:val="0"/>
    <w:pPr>
      <w:widowControl/>
    </w:pPr>
    <w:rPr>
      <w:rFonts w:ascii="Times New Roman" w:hAnsi="Times New Roman" w:eastAsia="宋体" w:cs="Times New Roman"/>
      <w:kern w:val="0"/>
      <w:szCs w:val="20"/>
    </w:rPr>
  </w:style>
  <w:style w:type="paragraph" w:customStyle="1" w:styleId="141">
    <w:name w:val="彩色列表 - 着色 12"/>
    <w:basedOn w:val="1"/>
    <w:qFormat/>
    <w:uiPriority w:val="34"/>
    <w:pPr>
      <w:ind w:firstLine="420" w:firstLineChars="200"/>
    </w:pPr>
    <w:rPr>
      <w:rFonts w:ascii="Times New Roman" w:hAnsi="Times New Roman" w:eastAsia="宋体" w:cs="Times New Roman"/>
      <w:szCs w:val="24"/>
    </w:rPr>
  </w:style>
  <w:style w:type="character" w:customStyle="1" w:styleId="142">
    <w:name w:val="map_taglist"/>
    <w:basedOn w:val="45"/>
    <w:qFormat/>
    <w:uiPriority w:val="0"/>
    <w:rPr>
      <w:color w:val="666666"/>
    </w:rPr>
  </w:style>
  <w:style w:type="character" w:customStyle="1" w:styleId="143">
    <w:name w:val="ts_tip_2"/>
    <w:basedOn w:val="45"/>
    <w:qFormat/>
    <w:uiPriority w:val="0"/>
    <w:rPr>
      <w:color w:val="E43023"/>
    </w:rPr>
  </w:style>
  <w:style w:type="character" w:customStyle="1" w:styleId="144">
    <w:name w:val="bus_type_tip"/>
    <w:basedOn w:val="45"/>
    <w:qFormat/>
    <w:uiPriority w:val="0"/>
    <w:rPr>
      <w:color w:val="FFFFFF"/>
      <w:sz w:val="18"/>
      <w:szCs w:val="18"/>
    </w:rPr>
  </w:style>
  <w:style w:type="character" w:customStyle="1" w:styleId="145">
    <w:name w:val="bus_type_4"/>
    <w:basedOn w:val="45"/>
    <w:qFormat/>
    <w:uiPriority w:val="0"/>
    <w:rPr>
      <w:shd w:val="clear" w:fill="333F89"/>
    </w:rPr>
  </w:style>
  <w:style w:type="character" w:customStyle="1" w:styleId="146">
    <w:name w:val="active1"/>
    <w:basedOn w:val="45"/>
    <w:qFormat/>
    <w:uiPriority w:val="0"/>
    <w:rPr>
      <w:shd w:val="clear" w:fill="3385FF"/>
    </w:rPr>
  </w:style>
  <w:style w:type="character" w:customStyle="1" w:styleId="147">
    <w:name w:val="active2"/>
    <w:basedOn w:val="45"/>
    <w:qFormat/>
    <w:uiPriority w:val="0"/>
    <w:rPr>
      <w:shd w:val="clear" w:fill="3385FF"/>
    </w:rPr>
  </w:style>
  <w:style w:type="character" w:customStyle="1" w:styleId="148">
    <w:name w:val="linebg_on"/>
    <w:basedOn w:val="45"/>
    <w:qFormat/>
    <w:uiPriority w:val="0"/>
  </w:style>
  <w:style w:type="character" w:customStyle="1" w:styleId="149">
    <w:name w:val="linebg_on1"/>
    <w:basedOn w:val="45"/>
    <w:qFormat/>
    <w:uiPriority w:val="0"/>
  </w:style>
  <w:style w:type="character" w:customStyle="1" w:styleId="150">
    <w:name w:val="bs_tm"/>
    <w:basedOn w:val="45"/>
    <w:qFormat/>
    <w:uiPriority w:val="0"/>
  </w:style>
  <w:style w:type="character" w:customStyle="1" w:styleId="151">
    <w:name w:val="bs_tm1"/>
    <w:basedOn w:val="45"/>
    <w:qFormat/>
    <w:uiPriority w:val="0"/>
  </w:style>
  <w:style w:type="character" w:customStyle="1" w:styleId="152">
    <w:name w:val="input_span11"/>
    <w:basedOn w:val="45"/>
    <w:qFormat/>
    <w:uiPriority w:val="0"/>
  </w:style>
  <w:style w:type="character" w:customStyle="1" w:styleId="153">
    <w:name w:val="bus_type_0"/>
    <w:basedOn w:val="45"/>
    <w:qFormat/>
    <w:uiPriority w:val="0"/>
    <w:rPr>
      <w:shd w:val="clear" w:fill="FF8853"/>
    </w:rPr>
  </w:style>
  <w:style w:type="character" w:customStyle="1" w:styleId="154">
    <w:name w:val="bs_clc"/>
    <w:basedOn w:val="45"/>
    <w:qFormat/>
    <w:uiPriority w:val="0"/>
  </w:style>
  <w:style w:type="character" w:customStyle="1" w:styleId="155">
    <w:name w:val="bus_type_3"/>
    <w:basedOn w:val="45"/>
    <w:qFormat/>
    <w:uiPriority w:val="0"/>
    <w:rPr>
      <w:shd w:val="clear" w:fill="43CC8D"/>
    </w:rPr>
  </w:style>
  <w:style w:type="character" w:customStyle="1" w:styleId="156">
    <w:name w:val="bus_type_2"/>
    <w:basedOn w:val="45"/>
    <w:qFormat/>
    <w:uiPriority w:val="0"/>
    <w:rPr>
      <w:shd w:val="clear" w:fill="FF4141"/>
    </w:rPr>
  </w:style>
  <w:style w:type="character" w:customStyle="1" w:styleId="157">
    <w:name w:val="hover42"/>
    <w:basedOn w:val="45"/>
    <w:qFormat/>
    <w:uiPriority w:val="0"/>
    <w:rPr>
      <w:bdr w:val="single" w:color="999999" w:sz="6" w:space="0"/>
    </w:rPr>
  </w:style>
  <w:style w:type="character" w:customStyle="1" w:styleId="158">
    <w:name w:val="linebg"/>
    <w:basedOn w:val="45"/>
    <w:qFormat/>
    <w:uiPriority w:val="0"/>
  </w:style>
  <w:style w:type="character" w:customStyle="1" w:styleId="159">
    <w:name w:val="linebg1"/>
    <w:basedOn w:val="45"/>
    <w:qFormat/>
    <w:uiPriority w:val="0"/>
  </w:style>
  <w:style w:type="character" w:customStyle="1" w:styleId="160">
    <w:name w:val="time_dis"/>
    <w:basedOn w:val="45"/>
    <w:qFormat/>
    <w:uiPriority w:val="0"/>
  </w:style>
  <w:style w:type="character" w:customStyle="1" w:styleId="161">
    <w:name w:val="bs_cal"/>
    <w:basedOn w:val="45"/>
    <w:qFormat/>
    <w:uiPriority w:val="0"/>
  </w:style>
  <w:style w:type="character" w:customStyle="1" w:styleId="162">
    <w:name w:val="ts_tip_1"/>
    <w:basedOn w:val="45"/>
    <w:qFormat/>
    <w:uiPriority w:val="0"/>
    <w:rPr>
      <w:color w:val="468B02"/>
    </w:rPr>
  </w:style>
  <w:style w:type="paragraph" w:customStyle="1" w:styleId="163">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character" w:customStyle="1" w:styleId="164">
    <w:name w:val="NormalCharacter"/>
    <w:semiHidden/>
    <w:qFormat/>
    <w:uiPriority w:val="0"/>
    <w:rPr>
      <w:kern w:val="2"/>
      <w:sz w:val="28"/>
      <w:szCs w:val="24"/>
      <w:lang w:val="en-US" w:eastAsia="zh-CN" w:bidi="ar-SA"/>
    </w:rPr>
  </w:style>
  <w:style w:type="paragraph" w:customStyle="1" w:styleId="165">
    <w:name w:val="表格文字"/>
    <w:basedOn w:val="1"/>
    <w:next w:val="20"/>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66">
    <w:name w:val="段"/>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67">
    <w:name w:val="纯文本2"/>
    <w:basedOn w:val="1"/>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30392</Words>
  <Characters>32355</Characters>
  <Lines>263</Lines>
  <Paragraphs>74</Paragraphs>
  <TotalTime>30</TotalTime>
  <ScaleCrop>false</ScaleCrop>
  <LinksUpToDate>false</LinksUpToDate>
  <CharactersWithSpaces>33573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2020-05-29T02:33:00Z</dcterms:created>
  <dc:creator>xueyong</dc:creator>
  <cp:lastModifiedBy>。</cp:lastModifiedBy>
  <cp:lastPrinted>2022-04-13T02:16:00Z</cp:lastPrinted>
  <dcterms:modified xsi:type="dcterms:W3CDTF">2022-04-28T01:46:11Z</dcterms:modified>
  <dc:title>目         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408092CE778745608C40C08B1E3D1690</vt:lpwstr>
  </property>
  <property fmtid="{D5CDD505-2E9C-101B-9397-08002B2CF9AE}" pid="4" name="commondata">
    <vt:lpwstr>eyJoZGlkIjoiZGVjZmI5ZTNlMDI4OWNmZDQwYjYwMmQwNWE3ODEwYTQifQ==</vt:lpwstr>
  </property>
</Properties>
</file>