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rPr>
          <w:rFonts w:ascii="仿宋" w:hAnsi="仿宋" w:eastAsia="仿宋" w:cs="仿宋"/>
          <w:b/>
          <w:color w:val="auto"/>
          <w:kern w:val="0"/>
          <w:sz w:val="52"/>
          <w:szCs w:val="52"/>
          <w:highlight w:val="none"/>
        </w:rPr>
      </w:pPr>
      <w:r>
        <w:rPr>
          <w:rFonts w:hint="eastAsia" w:ascii="仿宋" w:hAnsi="仿宋" w:eastAsia="仿宋" w:cs="仿宋"/>
          <w:b/>
          <w:color w:val="auto"/>
          <w:kern w:val="0"/>
          <w:sz w:val="52"/>
          <w:szCs w:val="52"/>
          <w:highlight w:val="none"/>
        </w:rPr>
        <w:t xml:space="preserve">                                                         </w:t>
      </w:r>
    </w:p>
    <w:p>
      <w:pPr>
        <w:pStyle w:val="4"/>
        <w:rPr>
          <w:color w:val="auto"/>
          <w:highlight w:val="none"/>
        </w:rPr>
      </w:pPr>
    </w:p>
    <w:p>
      <w:pPr>
        <w:ind w:firstLine="560"/>
        <w:rPr>
          <w:rFonts w:ascii="仿宋" w:hAnsi="仿宋" w:eastAsia="仿宋" w:cs="仿宋"/>
          <w:color w:val="auto"/>
          <w:highlight w:val="none"/>
        </w:rPr>
      </w:pPr>
    </w:p>
    <w:p>
      <w:pPr>
        <w:ind w:firstLine="560"/>
        <w:rPr>
          <w:rFonts w:ascii="仿宋" w:hAnsi="仿宋" w:eastAsia="仿宋" w:cs="仿宋"/>
          <w:color w:val="auto"/>
          <w:highlight w:val="none"/>
        </w:rPr>
      </w:pPr>
    </w:p>
    <w:p>
      <w:pPr>
        <w:adjustRightInd w:val="0"/>
        <w:snapToGrid w:val="0"/>
        <w:spacing w:line="700" w:lineRule="exact"/>
        <w:jc w:val="center"/>
        <w:rPr>
          <w:rFonts w:ascii="仿宋" w:hAnsi="仿宋" w:eastAsia="仿宋" w:cs="仿宋"/>
          <w:b/>
          <w:color w:val="auto"/>
          <w:kern w:val="0"/>
          <w:sz w:val="52"/>
          <w:szCs w:val="52"/>
          <w:highlight w:val="none"/>
        </w:rPr>
      </w:pPr>
      <w:r>
        <w:rPr>
          <w:rFonts w:hint="eastAsia" w:ascii="仿宋" w:hAnsi="仿宋" w:eastAsia="仿宋" w:cs="仿宋"/>
          <w:b/>
          <w:color w:val="auto"/>
          <w:kern w:val="0"/>
          <w:sz w:val="52"/>
          <w:szCs w:val="52"/>
          <w:highlight w:val="none"/>
        </w:rPr>
        <w:t>湖州市智慧排水综合管理平台采购项目-硬件部分</w:t>
      </w:r>
    </w:p>
    <w:p>
      <w:pPr>
        <w:adjustRightInd w:val="0"/>
        <w:snapToGrid w:val="0"/>
        <w:spacing w:line="700" w:lineRule="exact"/>
        <w:jc w:val="center"/>
        <w:rPr>
          <w:rFonts w:ascii="仿宋" w:hAnsi="仿宋" w:eastAsia="仿宋" w:cs="仿宋"/>
          <w:b/>
          <w:color w:val="auto"/>
          <w:kern w:val="0"/>
          <w:sz w:val="52"/>
          <w:szCs w:val="52"/>
          <w:highlight w:val="none"/>
        </w:rPr>
      </w:pPr>
    </w:p>
    <w:p>
      <w:pPr>
        <w:adjustRightInd w:val="0"/>
        <w:snapToGrid w:val="0"/>
        <w:spacing w:line="700" w:lineRule="exact"/>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（财政审批编号：湖财采确临【2023】511号）</w:t>
      </w:r>
    </w:p>
    <w:p>
      <w:pPr>
        <w:adjustRightInd w:val="0"/>
        <w:snapToGrid w:val="0"/>
        <w:spacing w:line="600" w:lineRule="exact"/>
        <w:jc w:val="center"/>
        <w:rPr>
          <w:rFonts w:ascii="仿宋" w:hAnsi="仿宋" w:eastAsia="仿宋" w:cs="仿宋"/>
          <w:b/>
          <w:snapToGrid w:val="0"/>
          <w:color w:val="auto"/>
          <w:sz w:val="84"/>
          <w:szCs w:val="84"/>
          <w:highlight w:val="none"/>
        </w:rPr>
      </w:pPr>
      <w:r>
        <w:rPr>
          <w:rFonts w:hint="eastAsia" w:ascii="仿宋" w:hAnsi="仿宋" w:eastAsia="仿宋" w:cs="仿宋"/>
          <w:b/>
          <w:snapToGrid w:val="0"/>
          <w:color w:val="auto"/>
          <w:sz w:val="84"/>
          <w:szCs w:val="84"/>
          <w:highlight w:val="none"/>
        </w:rPr>
        <w:t xml:space="preserve"> </w:t>
      </w:r>
    </w:p>
    <w:p>
      <w:pPr>
        <w:adjustRightInd w:val="0"/>
        <w:snapToGrid w:val="0"/>
        <w:spacing w:line="600" w:lineRule="exact"/>
        <w:rPr>
          <w:rFonts w:ascii="仿宋" w:hAnsi="仿宋" w:eastAsia="仿宋" w:cs="仿宋"/>
          <w:b/>
          <w:snapToGrid w:val="0"/>
          <w:color w:val="auto"/>
          <w:sz w:val="84"/>
          <w:szCs w:val="84"/>
          <w:highlight w:val="none"/>
        </w:rPr>
      </w:pPr>
    </w:p>
    <w:p>
      <w:pPr>
        <w:adjustRightInd w:val="0"/>
        <w:snapToGrid w:val="0"/>
        <w:spacing w:line="600" w:lineRule="exact"/>
        <w:rPr>
          <w:rFonts w:ascii="仿宋" w:hAnsi="仿宋" w:eastAsia="仿宋" w:cs="仿宋"/>
          <w:b/>
          <w:snapToGrid w:val="0"/>
          <w:color w:val="auto"/>
          <w:sz w:val="84"/>
          <w:szCs w:val="84"/>
          <w:highlight w:val="none"/>
        </w:rPr>
      </w:pPr>
    </w:p>
    <w:p>
      <w:pPr>
        <w:adjustRightInd w:val="0"/>
        <w:snapToGrid w:val="0"/>
        <w:spacing w:line="600" w:lineRule="exact"/>
        <w:rPr>
          <w:rFonts w:ascii="仿宋" w:hAnsi="仿宋" w:eastAsia="仿宋" w:cs="仿宋"/>
          <w:b/>
          <w:snapToGrid w:val="0"/>
          <w:color w:val="auto"/>
          <w:sz w:val="84"/>
          <w:szCs w:val="84"/>
          <w:highlight w:val="none"/>
        </w:rPr>
      </w:pPr>
    </w:p>
    <w:p>
      <w:pPr>
        <w:adjustRightInd w:val="0"/>
        <w:snapToGrid w:val="0"/>
        <w:spacing w:line="800" w:lineRule="atLeast"/>
        <w:jc w:val="center"/>
        <w:rPr>
          <w:rFonts w:ascii="仿宋" w:hAnsi="仿宋" w:eastAsia="仿宋" w:cs="仿宋"/>
          <w:b/>
          <w:snapToGrid w:val="0"/>
          <w:color w:val="auto"/>
          <w:sz w:val="84"/>
          <w:szCs w:val="84"/>
          <w:highlight w:val="none"/>
        </w:rPr>
      </w:pPr>
      <w:r>
        <w:rPr>
          <w:rFonts w:hint="eastAsia" w:ascii="仿宋" w:hAnsi="仿宋" w:eastAsia="仿宋" w:cs="仿宋"/>
          <w:b/>
          <w:snapToGrid w:val="0"/>
          <w:color w:val="auto"/>
          <w:sz w:val="84"/>
          <w:szCs w:val="84"/>
          <w:highlight w:val="none"/>
        </w:rPr>
        <w:t>公开招标文件</w:t>
      </w:r>
      <w:r>
        <w:rPr>
          <w:rFonts w:hint="eastAsia" w:ascii="仿宋" w:hAnsi="仿宋" w:eastAsia="仿宋" w:cs="仿宋"/>
          <w:color w:val="auto"/>
          <w:highlight w:val="none"/>
        </w:rPr>
        <w:t xml:space="preserve">  </w:t>
      </w:r>
    </w:p>
    <w:p>
      <w:pPr>
        <w:adjustRightInd w:val="0"/>
        <w:snapToGrid w:val="0"/>
        <w:spacing w:line="500" w:lineRule="exact"/>
        <w:rPr>
          <w:rFonts w:ascii="仿宋" w:hAnsi="仿宋" w:eastAsia="仿宋" w:cs="仿宋"/>
          <w:bCs/>
          <w:snapToGrid w:val="0"/>
          <w:color w:val="auto"/>
          <w:sz w:val="32"/>
          <w:highlight w:val="none"/>
        </w:rPr>
      </w:pPr>
    </w:p>
    <w:p>
      <w:pPr>
        <w:adjustRightInd w:val="0"/>
        <w:snapToGrid w:val="0"/>
        <w:spacing w:line="500" w:lineRule="exact"/>
        <w:rPr>
          <w:rFonts w:ascii="仿宋" w:hAnsi="仿宋" w:eastAsia="仿宋" w:cs="仿宋"/>
          <w:bCs/>
          <w:snapToGrid w:val="0"/>
          <w:color w:val="auto"/>
          <w:sz w:val="32"/>
          <w:highlight w:val="none"/>
        </w:rPr>
      </w:pPr>
    </w:p>
    <w:p>
      <w:pPr>
        <w:rPr>
          <w:rFonts w:ascii="仿宋" w:hAnsi="仿宋" w:eastAsia="仿宋" w:cs="仿宋"/>
          <w:bCs/>
          <w:snapToGrid w:val="0"/>
          <w:color w:val="auto"/>
          <w:sz w:val="32"/>
          <w:highlight w:val="none"/>
        </w:rPr>
      </w:pPr>
    </w:p>
    <w:p>
      <w:pPr>
        <w:adjustRightInd w:val="0"/>
        <w:snapToGrid w:val="0"/>
        <w:spacing w:line="600" w:lineRule="exact"/>
        <w:rPr>
          <w:rFonts w:ascii="仿宋" w:hAnsi="仿宋" w:eastAsia="仿宋" w:cs="仿宋"/>
          <w:bCs/>
          <w:snapToGrid w:val="0"/>
          <w:color w:val="auto"/>
          <w:sz w:val="32"/>
          <w:highlight w:val="none"/>
        </w:rPr>
      </w:pPr>
    </w:p>
    <w:p>
      <w:pPr>
        <w:pStyle w:val="5"/>
        <w:rPr>
          <w:rFonts w:ascii="仿宋" w:hAnsi="仿宋" w:eastAsia="仿宋" w:cs="仿宋"/>
          <w:snapToGrid w:val="0"/>
          <w:color w:val="auto"/>
          <w:szCs w:val="32"/>
          <w:highlight w:val="none"/>
          <w:u w:val="single"/>
        </w:rPr>
      </w:pPr>
      <w:r>
        <w:rPr>
          <w:rFonts w:hint="eastAsia" w:ascii="仿宋" w:hAnsi="仿宋" w:eastAsia="仿宋" w:cs="仿宋"/>
          <w:snapToGrid w:val="0"/>
          <w:color w:val="auto"/>
          <w:szCs w:val="32"/>
          <w:highlight w:val="none"/>
        </w:rPr>
        <w:t>项目编号：</w:t>
      </w:r>
      <w:r>
        <w:rPr>
          <w:rFonts w:hint="eastAsia" w:ascii="仿宋" w:hAnsi="仿宋" w:eastAsia="仿宋" w:cs="仿宋"/>
          <w:b w:val="0"/>
          <w:bCs/>
          <w:snapToGrid w:val="0"/>
          <w:color w:val="auto"/>
          <w:szCs w:val="32"/>
          <w:highlight w:val="none"/>
          <w:u w:val="single"/>
        </w:rPr>
        <w:t xml:space="preserve">ZJJY2023-013  </w:t>
      </w:r>
      <w:r>
        <w:rPr>
          <w:rFonts w:hint="eastAsia" w:ascii="仿宋" w:hAnsi="仿宋" w:eastAsia="仿宋" w:cs="仿宋"/>
          <w:bCs/>
          <w:snapToGrid w:val="0"/>
          <w:color w:val="auto"/>
          <w:szCs w:val="32"/>
          <w:highlight w:val="none"/>
          <w:u w:val="single"/>
        </w:rPr>
        <w:t xml:space="preserve">                                 </w:t>
      </w:r>
    </w:p>
    <w:p>
      <w:pPr>
        <w:adjustRightInd w:val="0"/>
        <w:snapToGrid w:val="0"/>
        <w:spacing w:line="600" w:lineRule="exact"/>
        <w:rPr>
          <w:rFonts w:ascii="仿宋" w:hAnsi="仿宋" w:eastAsia="仿宋" w:cs="仿宋"/>
          <w:bCs/>
          <w:snapToGrid w:val="0"/>
          <w:color w:val="auto"/>
          <w:sz w:val="32"/>
          <w:szCs w:val="32"/>
          <w:highlight w:val="none"/>
          <w:u w:val="single"/>
        </w:rPr>
      </w:pPr>
      <w:r>
        <w:rPr>
          <w:rFonts w:hint="eastAsia" w:ascii="仿宋" w:hAnsi="仿宋" w:eastAsia="仿宋" w:cs="仿宋"/>
          <w:b/>
          <w:bCs/>
          <w:snapToGrid w:val="0"/>
          <w:color w:val="auto"/>
          <w:sz w:val="32"/>
          <w:szCs w:val="32"/>
          <w:highlight w:val="none"/>
        </w:rPr>
        <w:t>项目名称：</w:t>
      </w:r>
      <w:r>
        <w:rPr>
          <w:rFonts w:hint="eastAsia" w:ascii="仿宋" w:hAnsi="仿宋" w:eastAsia="仿宋" w:cs="仿宋"/>
          <w:bCs/>
          <w:snapToGrid w:val="0"/>
          <w:color w:val="auto"/>
          <w:sz w:val="32"/>
          <w:szCs w:val="32"/>
          <w:highlight w:val="none"/>
          <w:u w:val="single"/>
        </w:rPr>
        <w:t xml:space="preserve">湖州市智慧排水综合管理平台采购项目-硬件部分                                                     </w:t>
      </w:r>
    </w:p>
    <w:p>
      <w:pPr>
        <w:adjustRightInd w:val="0"/>
        <w:snapToGrid w:val="0"/>
        <w:spacing w:line="600" w:lineRule="exact"/>
        <w:rPr>
          <w:rFonts w:ascii="仿宋" w:hAnsi="仿宋" w:eastAsia="仿宋" w:cs="仿宋"/>
          <w:bCs/>
          <w:snapToGrid w:val="0"/>
          <w:color w:val="auto"/>
          <w:sz w:val="32"/>
          <w:szCs w:val="32"/>
          <w:highlight w:val="none"/>
          <w:u w:val="single"/>
        </w:rPr>
      </w:pPr>
      <w:r>
        <w:rPr>
          <w:rFonts w:hint="eastAsia" w:ascii="仿宋" w:hAnsi="仿宋" w:eastAsia="仿宋" w:cs="仿宋"/>
          <w:b/>
          <w:bCs/>
          <w:snapToGrid w:val="0"/>
          <w:color w:val="auto"/>
          <w:sz w:val="32"/>
          <w:szCs w:val="32"/>
          <w:highlight w:val="none"/>
        </w:rPr>
        <w:t>采 购 人：</w:t>
      </w:r>
      <w:r>
        <w:rPr>
          <w:rFonts w:hint="eastAsia" w:ascii="仿宋" w:hAnsi="仿宋" w:eastAsia="仿宋" w:cs="仿宋"/>
          <w:bCs/>
          <w:snapToGrid w:val="0"/>
          <w:color w:val="auto"/>
          <w:sz w:val="32"/>
          <w:szCs w:val="32"/>
          <w:highlight w:val="none"/>
          <w:u w:val="single"/>
        </w:rPr>
        <w:t xml:space="preserve">湖州市住房和城乡建设局      </w:t>
      </w:r>
      <w:r>
        <w:rPr>
          <w:rFonts w:hint="eastAsia" w:ascii="仿宋" w:hAnsi="仿宋" w:eastAsia="仿宋" w:cs="仿宋"/>
          <w:bCs/>
          <w:snapToGrid w:val="0"/>
          <w:color w:val="auto"/>
          <w:w w:val="90"/>
          <w:sz w:val="32"/>
          <w:szCs w:val="32"/>
          <w:highlight w:val="none"/>
          <w:u w:val="single"/>
        </w:rPr>
        <w:t xml:space="preserve">         </w:t>
      </w:r>
      <w:r>
        <w:rPr>
          <w:rFonts w:hint="eastAsia" w:ascii="仿宋" w:hAnsi="仿宋" w:eastAsia="仿宋" w:cs="仿宋"/>
          <w:bCs/>
          <w:snapToGrid w:val="0"/>
          <w:color w:val="auto"/>
          <w:sz w:val="32"/>
          <w:szCs w:val="32"/>
          <w:highlight w:val="none"/>
          <w:u w:val="single"/>
        </w:rPr>
        <w:t xml:space="preserve">（盖章） </w:t>
      </w:r>
    </w:p>
    <w:p>
      <w:pPr>
        <w:adjustRightInd w:val="0"/>
        <w:snapToGrid w:val="0"/>
        <w:spacing w:line="600" w:lineRule="exact"/>
        <w:rPr>
          <w:rFonts w:ascii="仿宋" w:hAnsi="仿宋" w:eastAsia="仿宋" w:cs="仿宋"/>
          <w:b/>
          <w:snapToGrid w:val="0"/>
          <w:color w:val="auto"/>
          <w:sz w:val="32"/>
          <w:szCs w:val="32"/>
          <w:highlight w:val="none"/>
          <w:u w:val="single"/>
        </w:rPr>
      </w:pPr>
      <w:r>
        <w:rPr>
          <w:rFonts w:hint="eastAsia" w:ascii="仿宋" w:hAnsi="仿宋" w:eastAsia="仿宋" w:cs="仿宋"/>
          <w:b/>
          <w:bCs/>
          <w:snapToGrid w:val="0"/>
          <w:color w:val="auto"/>
          <w:sz w:val="32"/>
          <w:szCs w:val="32"/>
          <w:highlight w:val="none"/>
        </w:rPr>
        <w:t>代理机构：</w:t>
      </w:r>
      <w:r>
        <w:rPr>
          <w:rFonts w:hint="eastAsia" w:ascii="仿宋" w:hAnsi="仿宋" w:eastAsia="仿宋" w:cs="仿宋"/>
          <w:bCs/>
          <w:snapToGrid w:val="0"/>
          <w:color w:val="auto"/>
          <w:sz w:val="32"/>
          <w:szCs w:val="32"/>
          <w:highlight w:val="none"/>
          <w:u w:val="single"/>
        </w:rPr>
        <w:t xml:space="preserve">浙江金业管理咨询有限公司                （盖章） </w:t>
      </w:r>
    </w:p>
    <w:p>
      <w:pPr>
        <w:adjustRightInd w:val="0"/>
        <w:snapToGrid w:val="0"/>
        <w:spacing w:line="600" w:lineRule="exact"/>
        <w:jc w:val="center"/>
        <w:rPr>
          <w:rFonts w:ascii="仿宋" w:hAnsi="仿宋" w:eastAsia="仿宋" w:cs="仿宋"/>
          <w:b/>
          <w:bCs/>
          <w:snapToGrid w:val="0"/>
          <w:color w:val="auto"/>
          <w:sz w:val="32"/>
          <w:szCs w:val="32"/>
          <w:highlight w:val="none"/>
        </w:rPr>
      </w:pPr>
      <w:r>
        <w:rPr>
          <w:rFonts w:hint="eastAsia" w:ascii="仿宋" w:hAnsi="仿宋" w:eastAsia="仿宋" w:cs="仿宋"/>
          <w:b/>
          <w:bCs/>
          <w:snapToGrid w:val="0"/>
          <w:color w:val="auto"/>
          <w:sz w:val="32"/>
          <w:szCs w:val="32"/>
          <w:highlight w:val="none"/>
        </w:rPr>
        <w:t>2023年3月</w:t>
      </w:r>
    </w:p>
    <w:p>
      <w:pPr>
        <w:rPr>
          <w:rFonts w:ascii="仿宋" w:hAnsi="仿宋" w:eastAsia="仿宋" w:cs="仿宋"/>
          <w:b/>
          <w:color w:val="auto"/>
          <w:sz w:val="44"/>
          <w:szCs w:val="44"/>
          <w:highlight w:val="none"/>
        </w:rPr>
        <w:sectPr>
          <w:headerReference r:id="rId3" w:type="default"/>
          <w:pgSz w:w="11910" w:h="16840"/>
          <w:pgMar w:top="1440" w:right="1440" w:bottom="1440" w:left="1440" w:header="340" w:footer="1278" w:gutter="0"/>
          <w:cols w:space="720" w:num="1"/>
        </w:sectPr>
      </w:pPr>
    </w:p>
    <w:p>
      <w:pPr>
        <w:rPr>
          <w:rFonts w:ascii="仿宋" w:hAnsi="仿宋" w:eastAsia="仿宋" w:cs="仿宋"/>
          <w:color w:val="auto"/>
          <w:highlight w:val="none"/>
        </w:rPr>
      </w:pPr>
    </w:p>
    <w:p>
      <w:pPr>
        <w:jc w:val="center"/>
        <w:rPr>
          <w:rFonts w:ascii="仿宋" w:hAnsi="仿宋" w:eastAsia="仿宋" w:cs="仿宋"/>
          <w:color w:val="auto"/>
          <w:highlight w:val="none"/>
        </w:rPr>
      </w:pPr>
      <w:r>
        <w:rPr>
          <w:rFonts w:hint="eastAsia" w:ascii="仿宋" w:hAnsi="仿宋" w:eastAsia="仿宋" w:cs="仿宋"/>
          <w:b/>
          <w:color w:val="auto"/>
          <w:sz w:val="44"/>
          <w:szCs w:val="44"/>
          <w:highlight w:val="none"/>
        </w:rPr>
        <w:t>目  录</w:t>
      </w:r>
    </w:p>
    <w:p>
      <w:pPr>
        <w:adjustRightInd w:val="0"/>
        <w:snapToGrid w:val="0"/>
        <w:spacing w:line="360" w:lineRule="auto"/>
        <w:rPr>
          <w:rFonts w:ascii="仿宋" w:hAnsi="仿宋" w:eastAsia="仿宋" w:cs="仿宋"/>
          <w:color w:val="auto"/>
          <w:sz w:val="30"/>
          <w:szCs w:val="30"/>
          <w:highlight w:val="none"/>
        </w:rPr>
      </w:pPr>
    </w:p>
    <w:p>
      <w:pPr>
        <w:adjustRightInd w:val="0"/>
        <w:snapToGrid w:val="0"/>
        <w:spacing w:line="480" w:lineRule="auto"/>
        <w:jc w:val="distribute"/>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第一章   公开招标采购公告…………………………………………02</w:t>
      </w:r>
    </w:p>
    <w:p>
      <w:pPr>
        <w:adjustRightInd w:val="0"/>
        <w:snapToGrid w:val="0"/>
        <w:spacing w:line="480" w:lineRule="auto"/>
        <w:jc w:val="distribute"/>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第二章   采购需求……………………………………………………10</w:t>
      </w:r>
    </w:p>
    <w:p>
      <w:pPr>
        <w:adjustRightInd w:val="0"/>
        <w:snapToGrid w:val="0"/>
        <w:spacing w:line="480" w:lineRule="auto"/>
        <w:jc w:val="distribute"/>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第三章   供应商须知…………………………………………………81</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一  总则……………………………………………………84</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二  招标文件………………………………………………88</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三  投标文件的编制………………………………………88</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四  开标……………………………………………………97</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五  评标……………………………………………………98</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六  定标……………………………………………………100</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七  合同授予………………………………………………101</w:t>
      </w:r>
    </w:p>
    <w:p>
      <w:pPr>
        <w:adjustRightInd w:val="0"/>
        <w:snapToGrid w:val="0"/>
        <w:spacing w:line="480" w:lineRule="auto"/>
        <w:ind w:firstLine="1200" w:firstLineChars="40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八  其他内容………………………………………………101</w:t>
      </w:r>
    </w:p>
    <w:p>
      <w:pPr>
        <w:adjustRightInd w:val="0"/>
        <w:snapToGrid w:val="0"/>
        <w:spacing w:line="480" w:lineRule="auto"/>
        <w:jc w:val="distribute"/>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第四章   评标办法及评分标准……………………………………103</w:t>
      </w:r>
    </w:p>
    <w:p>
      <w:pPr>
        <w:adjustRightInd w:val="0"/>
        <w:snapToGrid w:val="0"/>
        <w:spacing w:line="480" w:lineRule="auto"/>
        <w:jc w:val="distribute"/>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第五章   合同主要条款……………………………………………106</w:t>
      </w:r>
    </w:p>
    <w:p>
      <w:pPr>
        <w:adjustRightInd w:val="0"/>
        <w:snapToGrid w:val="0"/>
        <w:spacing w:line="480" w:lineRule="auto"/>
        <w:jc w:val="distribute"/>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第六章    投标格式……………………………………………108</w:t>
      </w:r>
    </w:p>
    <w:p>
      <w:pPr>
        <w:ind w:firstLine="602"/>
        <w:rPr>
          <w:rFonts w:ascii="仿宋" w:hAnsi="仿宋" w:eastAsia="仿宋" w:cs="仿宋"/>
          <w:b/>
          <w:color w:val="auto"/>
          <w:sz w:val="30"/>
          <w:szCs w:val="30"/>
          <w:highlight w:val="none"/>
        </w:rPr>
      </w:pPr>
    </w:p>
    <w:p>
      <w:pPr>
        <w:ind w:firstLine="602"/>
        <w:rPr>
          <w:rFonts w:ascii="仿宋" w:hAnsi="仿宋" w:eastAsia="仿宋" w:cs="仿宋"/>
          <w:b/>
          <w:color w:val="auto"/>
          <w:sz w:val="30"/>
          <w:szCs w:val="30"/>
          <w:highlight w:val="none"/>
        </w:rPr>
      </w:pPr>
    </w:p>
    <w:p>
      <w:pPr>
        <w:ind w:firstLine="602"/>
        <w:rPr>
          <w:rFonts w:ascii="仿宋" w:hAnsi="仿宋" w:eastAsia="仿宋" w:cs="仿宋"/>
          <w:b/>
          <w:color w:val="auto"/>
          <w:sz w:val="30"/>
          <w:szCs w:val="30"/>
          <w:highlight w:val="none"/>
        </w:rPr>
      </w:pPr>
    </w:p>
    <w:p>
      <w:pPr>
        <w:numPr>
          <w:ilvl w:val="0"/>
          <w:numId w:val="2"/>
        </w:numPr>
        <w:spacing w:line="53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公开招标采购公告</w:t>
      </w:r>
    </w:p>
    <w:p>
      <w:pPr>
        <w:widowControl/>
        <w:spacing w:line="540" w:lineRule="exact"/>
        <w:ind w:left="59" w:leftChars="21" w:right="60"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根据《中华人民共和国政府采购法》、《政府采购货物和服务招标投标管理办法》及相关法律、法规等规定，经湖州市财政局政府采购监管处(财政审批编号：湖财采确临【2023】511号 )批准，</w:t>
      </w:r>
      <w:r>
        <w:rPr>
          <w:rFonts w:hint="eastAsia" w:ascii="仿宋" w:hAnsi="仿宋" w:eastAsia="仿宋" w:cs="仿宋"/>
          <w:b/>
          <w:color w:val="auto"/>
          <w:sz w:val="24"/>
          <w:highlight w:val="none"/>
          <w:u w:val="single"/>
        </w:rPr>
        <w:t>浙江金业管理咨询有限公司</w:t>
      </w:r>
      <w:r>
        <w:rPr>
          <w:rFonts w:hint="eastAsia" w:ascii="仿宋" w:hAnsi="仿宋" w:eastAsia="仿宋" w:cs="仿宋"/>
          <w:color w:val="auto"/>
          <w:sz w:val="24"/>
          <w:highlight w:val="none"/>
        </w:rPr>
        <w:t>受</w:t>
      </w:r>
      <w:r>
        <w:rPr>
          <w:rFonts w:hint="eastAsia" w:ascii="仿宋" w:hAnsi="仿宋" w:eastAsia="仿宋" w:cs="仿宋"/>
          <w:b/>
          <w:color w:val="auto"/>
          <w:kern w:val="0"/>
          <w:sz w:val="24"/>
          <w:highlight w:val="none"/>
          <w:u w:val="single"/>
        </w:rPr>
        <w:t>湖州市住房和城乡建设局</w:t>
      </w:r>
      <w:r>
        <w:rPr>
          <w:rFonts w:hint="eastAsia" w:ascii="仿宋" w:hAnsi="仿宋" w:eastAsia="仿宋" w:cs="仿宋"/>
          <w:color w:val="auto"/>
          <w:sz w:val="24"/>
          <w:highlight w:val="none"/>
        </w:rPr>
        <w:t>委托，</w:t>
      </w:r>
      <w:r>
        <w:rPr>
          <w:rFonts w:hint="eastAsia" w:ascii="仿宋" w:hAnsi="仿宋" w:eastAsia="仿宋" w:cs="仿宋"/>
          <w:color w:val="auto"/>
          <w:kern w:val="0"/>
          <w:sz w:val="24"/>
          <w:highlight w:val="none"/>
        </w:rPr>
        <w:t>现就</w:t>
      </w:r>
      <w:r>
        <w:rPr>
          <w:rFonts w:hint="eastAsia" w:ascii="仿宋" w:hAnsi="仿宋" w:eastAsia="仿宋" w:cs="仿宋"/>
          <w:b/>
          <w:color w:val="auto"/>
          <w:kern w:val="0"/>
          <w:sz w:val="24"/>
          <w:highlight w:val="none"/>
          <w:u w:val="single"/>
        </w:rPr>
        <w:t>湖州市智慧排水综合管理平台采购项目-硬件部分</w:t>
      </w:r>
      <w:r>
        <w:rPr>
          <w:rFonts w:hint="eastAsia" w:ascii="仿宋" w:hAnsi="仿宋" w:eastAsia="仿宋" w:cs="仿宋"/>
          <w:color w:val="auto"/>
          <w:kern w:val="0"/>
          <w:sz w:val="24"/>
          <w:highlight w:val="none"/>
        </w:rPr>
        <w:t>进行公开招标采购，欢迎中华人民共和国境内的合格供应商前来参加投标。</w:t>
      </w:r>
    </w:p>
    <w:p>
      <w:pPr>
        <w:widowControl/>
        <w:spacing w:line="540" w:lineRule="exact"/>
        <w:ind w:left="59" w:leftChars="21"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一、采购项目编号</w:t>
      </w:r>
      <w:r>
        <w:rPr>
          <w:rFonts w:hint="eastAsia" w:ascii="仿宋" w:hAnsi="仿宋" w:eastAsia="仿宋" w:cs="仿宋"/>
          <w:color w:val="auto"/>
          <w:kern w:val="0"/>
          <w:sz w:val="24"/>
          <w:highlight w:val="none"/>
        </w:rPr>
        <w:t xml:space="preserve">：ZJJY2023-013 </w:t>
      </w:r>
    </w:p>
    <w:p>
      <w:pPr>
        <w:widowControl/>
        <w:spacing w:line="540" w:lineRule="exact"/>
        <w:ind w:left="59" w:leftChars="21"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二、采购组织类型</w:t>
      </w:r>
      <w:r>
        <w:rPr>
          <w:rFonts w:hint="eastAsia" w:ascii="仿宋" w:hAnsi="仿宋" w:eastAsia="仿宋" w:cs="仿宋"/>
          <w:color w:val="auto"/>
          <w:kern w:val="0"/>
          <w:sz w:val="24"/>
          <w:highlight w:val="none"/>
        </w:rPr>
        <w:t>：分散采购-分散委托中介</w:t>
      </w:r>
    </w:p>
    <w:p>
      <w:pPr>
        <w:widowControl/>
        <w:spacing w:line="540" w:lineRule="exact"/>
        <w:ind w:left="59" w:leftChars="21"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三、采购方式</w:t>
      </w:r>
      <w:r>
        <w:rPr>
          <w:rFonts w:hint="eastAsia" w:ascii="仿宋" w:hAnsi="仿宋" w:eastAsia="仿宋" w:cs="仿宋"/>
          <w:color w:val="auto"/>
          <w:kern w:val="0"/>
          <w:sz w:val="24"/>
          <w:highlight w:val="none"/>
        </w:rPr>
        <w:t>：公开招标</w:t>
      </w:r>
    </w:p>
    <w:p>
      <w:pPr>
        <w:widowControl/>
        <w:spacing w:line="540" w:lineRule="exact"/>
        <w:ind w:left="59" w:leftChars="21"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四、采购项目概况（内容、用途、数量、简要技术要求等）</w:t>
      </w:r>
      <w:r>
        <w:rPr>
          <w:rFonts w:hint="eastAsia" w:ascii="仿宋" w:hAnsi="仿宋" w:eastAsia="仿宋" w:cs="仿宋"/>
          <w:color w:val="auto"/>
          <w:kern w:val="0"/>
          <w:sz w:val="24"/>
          <w:highlight w:val="none"/>
        </w:rPr>
        <w:t>:</w:t>
      </w:r>
    </w:p>
    <w:tbl>
      <w:tblPr>
        <w:tblStyle w:val="28"/>
        <w:tblW w:w="10230" w:type="dxa"/>
        <w:tblInd w:w="-714" w:type="dxa"/>
        <w:tblLayout w:type="fixed"/>
        <w:tblCellMar>
          <w:top w:w="0" w:type="dxa"/>
          <w:left w:w="108" w:type="dxa"/>
          <w:bottom w:w="0" w:type="dxa"/>
          <w:right w:w="108" w:type="dxa"/>
        </w:tblCellMar>
      </w:tblPr>
      <w:tblGrid>
        <w:gridCol w:w="1483"/>
        <w:gridCol w:w="1893"/>
        <w:gridCol w:w="2028"/>
        <w:gridCol w:w="2822"/>
        <w:gridCol w:w="2004"/>
      </w:tblGrid>
      <w:tr>
        <w:tblPrEx>
          <w:tblCellMar>
            <w:top w:w="0" w:type="dxa"/>
            <w:left w:w="108" w:type="dxa"/>
            <w:bottom w:w="0" w:type="dxa"/>
            <w:right w:w="108" w:type="dxa"/>
          </w:tblCellMar>
        </w:tblPrEx>
        <w:trPr>
          <w:trHeight w:val="621"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采购内容</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采购预算（元）</w:t>
            </w:r>
          </w:p>
        </w:tc>
        <w:tc>
          <w:tcPr>
            <w:tcW w:w="20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CellMar>
            <w:top w:w="0" w:type="dxa"/>
            <w:left w:w="108" w:type="dxa"/>
            <w:bottom w:w="0" w:type="dxa"/>
            <w:right w:w="108" w:type="dxa"/>
          </w:tblCellMar>
        </w:tblPrEx>
        <w:trPr>
          <w:trHeight w:val="927" w:hRule="atLeast"/>
        </w:trPr>
        <w:tc>
          <w:tcPr>
            <w:tcW w:w="1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93" w:type="dxa"/>
            <w:tcBorders>
              <w:top w:val="single" w:color="auto" w:sz="4" w:space="0"/>
              <w:left w:val="single" w:color="auto" w:sz="4" w:space="0"/>
              <w:bottom w:val="single" w:color="auto" w:sz="4" w:space="0"/>
              <w:right w:val="single" w:color="auto" w:sz="4" w:space="0"/>
            </w:tcBorders>
            <w:vAlign w:val="center"/>
          </w:tcPr>
          <w:p>
            <w:pPr>
              <w:pStyle w:val="2"/>
              <w:ind w:left="0" w:leftChars="0"/>
              <w:jc w:val="center"/>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湖州市智慧排水综合管理平台采购项目-硬件部分</w:t>
            </w:r>
          </w:p>
        </w:tc>
        <w:tc>
          <w:tcPr>
            <w:tcW w:w="20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2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hint="eastAsia" w:ascii="仿宋" w:hAnsi="仿宋" w:eastAsia="仿宋" w:cs="仿宋"/>
                <w:color w:val="auto"/>
                <w:sz w:val="27"/>
                <w:szCs w:val="27"/>
                <w:highlight w:val="none"/>
              </w:rPr>
              <w:t>14953031</w:t>
            </w:r>
          </w:p>
        </w:tc>
        <w:tc>
          <w:tcPr>
            <w:tcW w:w="20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highlight w:val="none"/>
              </w:rPr>
            </w:pPr>
            <w:r>
              <w:rPr>
                <w:rFonts w:ascii="仿宋" w:hAnsi="仿宋" w:eastAsia="仿宋" w:cs="仿宋"/>
                <w:color w:val="auto"/>
                <w:sz w:val="27"/>
                <w:szCs w:val="27"/>
                <w:highlight w:val="none"/>
              </w:rPr>
              <w:t>14953031</w:t>
            </w:r>
          </w:p>
        </w:tc>
      </w:tr>
    </w:tbl>
    <w:p>
      <w:pPr>
        <w:widowControl/>
        <w:spacing w:line="540" w:lineRule="exact"/>
        <w:ind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五、投标供应商资格要求</w:t>
      </w:r>
      <w:r>
        <w:rPr>
          <w:rFonts w:hint="eastAsia" w:ascii="仿宋" w:hAnsi="仿宋" w:eastAsia="仿宋" w:cs="仿宋"/>
          <w:color w:val="auto"/>
          <w:kern w:val="0"/>
          <w:sz w:val="24"/>
          <w:highlight w:val="none"/>
        </w:rPr>
        <w:t>:</w:t>
      </w:r>
    </w:p>
    <w:p>
      <w:pPr>
        <w:widowControl/>
        <w:spacing w:line="540" w:lineRule="exact"/>
        <w:ind w:left="59" w:leftChars="21" w:right="6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540" w:lineRule="exact"/>
        <w:ind w:left="59" w:leftChars="21" w:right="60"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2、本项目不接受联合体投标。</w:t>
      </w:r>
    </w:p>
    <w:p>
      <w:pPr>
        <w:spacing w:before="100" w:beforeAutospacing="1" w:after="100" w:afterAutospacing="1"/>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落实政府采购政策需满足的资格要求：本项目属于面向中小企业预留采购份额项目，预留份额通过采购合同的供应商将采购项目中的一定比例分包给一家或者多家中小企业进行，分包意向协议中预留给中小企业的金额应当不低于总金额的40%。接受分包合同的中小企业和分包企业之间不得存在直接控股、管理关系。提供明确以上事项的《分包意向协议》，和《中小企业声明函》（监狱企业视同小型、微型企业，提供由省级以上监狱管理局、戒毒管理局(含新疆生产建设兵团)出具的属于监狱企业的证明文件；残疾人福利性单位视同小型、微型企业，提供《残疾人福利性单位声明函》原件）。</w:t>
      </w:r>
    </w:p>
    <w:p>
      <w:pPr>
        <w:spacing w:before="100" w:beforeAutospacing="1" w:after="100" w:afterAutospacing="1"/>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供应商本身提供所有标的均由中小企业制造、承建或承接，视同符合本条资格条件，无需再进行分包。提供明确以上事项的《中小企业声明函》（监狱企业视同小型、微型企业，提供由省级以上监狱管理局、戒毒管理局(含新疆生产建设兵团)出具的属于监狱企业的证明文件；残疾人福利性单位视同小型、微型企业，提供《残疾人福利性单位声明函》原件）。</w:t>
      </w:r>
    </w:p>
    <w:p>
      <w:pPr>
        <w:spacing w:before="100" w:beforeAutospacing="1" w:after="100" w:afterAutospacing="1"/>
        <w:ind w:firstLine="480" w:firstLineChars="200"/>
        <w:rPr>
          <w:rFonts w:eastAsia="仿宋"/>
          <w:color w:val="auto"/>
          <w:highlight w:val="none"/>
        </w:rPr>
      </w:pPr>
      <w:r>
        <w:rPr>
          <w:rFonts w:hint="eastAsia" w:ascii="仿宋" w:hAnsi="仿宋" w:eastAsia="仿宋" w:cs="仿宋"/>
          <w:color w:val="auto"/>
          <w:sz w:val="24"/>
          <w:highlight w:val="none"/>
        </w:rPr>
        <w:t>本项目采购标的对应的中小企业划分标准所属行业为：工业或其他未列明行业；</w:t>
      </w:r>
    </w:p>
    <w:p>
      <w:pPr>
        <w:widowControl/>
        <w:spacing w:line="540" w:lineRule="exact"/>
        <w:ind w:left="59" w:leftChars="21"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六、报名及获取招标文件时间:</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1、报名及获取招标文件时间：2023年</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23</w:t>
      </w:r>
      <w:r>
        <w:rPr>
          <w:rFonts w:hint="eastAsia" w:ascii="仿宋" w:hAnsi="仿宋" w:eastAsia="仿宋" w:cs="仿宋"/>
          <w:color w:val="auto"/>
          <w:kern w:val="0"/>
          <w:sz w:val="24"/>
          <w:highlight w:val="none"/>
        </w:rPr>
        <w:t>日至2023年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日(潜在供应商报名及获取招标文件前应当在政采云电子交易平台上注册账号并登录，截止时间后不再接受潜在供应商报名及获取招标文件)。</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2、本次招标文件实行网上获取，不接受供应</w:t>
      </w:r>
      <w:bookmarkStart w:id="20" w:name="_GoBack"/>
      <w:bookmarkEnd w:id="20"/>
      <w:r>
        <w:rPr>
          <w:rFonts w:hint="eastAsia" w:ascii="仿宋" w:hAnsi="仿宋" w:eastAsia="仿宋" w:cs="仿宋"/>
          <w:color w:val="auto"/>
          <w:kern w:val="0"/>
          <w:sz w:val="24"/>
          <w:highlight w:val="none"/>
        </w:rPr>
        <w:t>商现场报名，供应商须登录浙江政府采购网（http://zfcg.czt.zj.gov.cn/）进入政采云系统“项目采购”模块“获取采购文件”菜单，进行网上获取招标文件（“政采云”注册账号、密码登录系统后获取招标文件）。</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3、免费注册网址：浙江政府采购网（供应商注册页面）：https://middle.zcygov.cn/settle-front/#/registry“政采云”，咨询电话：400-881-7190。已经注册成功的供应商无需重复注册。</w:t>
      </w:r>
    </w:p>
    <w:p>
      <w:pPr>
        <w:widowControl/>
        <w:spacing w:line="540" w:lineRule="exact"/>
        <w:ind w:right="60"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七、投标文件的递交及相关事宜：</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1、投标文件递交的截止时间（投标截止时间，下同）：2023年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:30（北京时间）。</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2、投标文件的递交方式：</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2.1电子投标文件：按政采云平台项目采购-电子交易操作指南及本招标文件要求制作、加密并递交。供应商应于2023年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:30（北京时间）前将制作、加密的电子版投标文件上传到政采云系统中（未准时上传的视为放弃投标资格，作无效标处理）；</w:t>
      </w:r>
    </w:p>
    <w:p>
      <w:pPr>
        <w:widowControl/>
        <w:spacing w:line="540" w:lineRule="exact"/>
        <w:ind w:left="59" w:leftChars="21" w:right="60" w:firstLine="480" w:firstLineChars="200"/>
        <w:jc w:val="left"/>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2.2数据电子备份投标文件（U盘）：以U盘形式提供的数据电子备份投标文件格式及内容须与政采云平台项目采购-电子交易操作指南中制作、加密并递交的电子投标文件格式及内容一致。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color w:val="auto"/>
          <w:kern w:val="0"/>
          <w:sz w:val="24"/>
          <w:highlight w:val="none"/>
        </w:rPr>
        <w:t>递交主要有以下两种方式：</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2.2.1因疫情原因，本项目原则上采用不见面的形式开标，数据电子备份投标文件（U盘）应通过邮寄快递方式送达（原则上邮寄公司统一采用顺丰），邮寄地址为：浙江金业管理咨询有限公司[湖州市中南大厦A座18楼]，联系电话0572-2557282，电子邮箱：1301401999@qq.com。邮寄截止时间：供应商应于2023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日1</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00时前准时送达，逾期不予受理。截止开标时间前，采购人由二名人员（一名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40" w:lineRule="exact"/>
        <w:ind w:firstLine="482" w:firstLineChars="200"/>
        <w:jc w:val="left"/>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注：1）供应商应权衡利弊考虑是否提供数据电子备份投标文件（U盘），采购人及采购代理机构不做强制性要求，若因下一条款（第3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4、供应商须在线获取CA数字证书（</w:t>
      </w:r>
      <w:r>
        <w:rPr>
          <w:rFonts w:hint="eastAsia" w:ascii="仿宋" w:hAnsi="仿宋" w:eastAsia="仿宋" w:cs="仿宋"/>
          <w:b/>
          <w:bCs/>
          <w:color w:val="auto"/>
          <w:kern w:val="0"/>
          <w:sz w:val="24"/>
          <w:highlight w:val="none"/>
        </w:rPr>
        <w:t>完成CA数字证书办理预计一周左右，建议各供应商自行把握时间</w:t>
      </w:r>
      <w:r>
        <w:rPr>
          <w:rFonts w:hint="eastAsia" w:ascii="仿宋" w:hAnsi="仿宋" w:eastAsia="仿宋" w:cs="仿宋"/>
          <w:color w:val="auto"/>
          <w:kern w:val="0"/>
          <w:sz w:val="24"/>
          <w:highlight w:val="none"/>
        </w:rPr>
        <w:t>，办理流程详见http://www.zjzfcg.gov.cn/bidClientTemplate/2019-05-27/12945.html），并登陆“浙江政府采购网”（http://zfcg.czt.zj.gov.cn/），进入“下载专区”下载“电子交易客户端”，制作投标文件。</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5、供应商须将制作、加密后的电子版投标文件于投标截止时间前上传到政采云系统中，超过投标截止时间上传的，均按无效标处理。</w:t>
      </w:r>
    </w:p>
    <w:p>
      <w:pPr>
        <w:widowControl/>
        <w:spacing w:line="540" w:lineRule="exact"/>
        <w:ind w:left="59" w:leftChars="21"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供应商通过政采云平台电子投标工具制作投标文件，电子投标工具请供应商自行前往浙江省政府采购网下载并安装，（下载网址：http://www.zjzfcg.gov.cn/bidClientTemplate/2019-09-24/12975.html），供应商电子交易操作指南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hint="eastAsia" w:ascii="仿宋" w:hAnsi="仿宋" w:eastAsia="仿宋" w:cs="仿宋"/>
          <w:color w:val="auto"/>
          <w:kern w:val="0"/>
          <w:sz w:val="24"/>
          <w:highlight w:val="none"/>
        </w:rPr>
        <w:t>https://help.zcygov.cn/web/site_2/2018/12-28/2573.html）。</w:t>
      </w:r>
      <w:r>
        <w:rPr>
          <w:rFonts w:ascii="仿宋" w:hAnsi="仿宋" w:eastAsia="仿宋" w:cs="仿宋"/>
          <w:color w:val="auto"/>
          <w:kern w:val="0"/>
          <w:sz w:val="24"/>
          <w:highlight w:val="none"/>
        </w:rPr>
        <w:fldChar w:fldCharType="end"/>
      </w:r>
    </w:p>
    <w:p>
      <w:pPr>
        <w:widowControl/>
        <w:spacing w:line="540" w:lineRule="exact"/>
        <w:ind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7、按照“不见面、少接触”的原则，本项目原则上采取“不见面”形式进行开评标活动，</w:t>
      </w:r>
      <w:r>
        <w:rPr>
          <w:rFonts w:hint="eastAsia" w:ascii="仿宋" w:hAnsi="仿宋" w:eastAsia="仿宋" w:cs="仿宋"/>
          <w:b/>
          <w:bCs/>
          <w:color w:val="auto"/>
          <w:kern w:val="0"/>
          <w:sz w:val="24"/>
          <w:highlight w:val="none"/>
        </w:rPr>
        <w:t>法定代表人或其授权代表无须到场，在线响应即可</w:t>
      </w:r>
      <w:r>
        <w:rPr>
          <w:rFonts w:hint="eastAsia" w:ascii="仿宋" w:hAnsi="仿宋" w:eastAsia="仿宋" w:cs="仿宋"/>
          <w:color w:val="auto"/>
          <w:kern w:val="0"/>
          <w:sz w:val="24"/>
          <w:highlight w:val="none"/>
        </w:rPr>
        <w:t xml:space="preserve">（通过指定的电子邮箱、传真等），但也允许供应商派授权代表出席开标会议。 </w:t>
      </w:r>
    </w:p>
    <w:p>
      <w:pPr>
        <w:widowControl/>
        <w:spacing w:line="540" w:lineRule="exact"/>
        <w:ind w:right="60"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八、投标地址：</w:t>
      </w:r>
    </w:p>
    <w:p>
      <w:pPr>
        <w:widowControl/>
        <w:spacing w:line="540" w:lineRule="exact"/>
        <w:ind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1、本项目通过“政府采购云平台（www.zcygov.cn）”实行在线投标响应（电子投标）。</w:t>
      </w:r>
    </w:p>
    <w:p>
      <w:pPr>
        <w:widowControl/>
        <w:spacing w:line="540" w:lineRule="exact"/>
        <w:ind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540" w:lineRule="exact"/>
        <w:ind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九、开标时间：</w:t>
      </w:r>
      <w:r>
        <w:rPr>
          <w:rFonts w:hint="eastAsia" w:ascii="仿宋" w:hAnsi="仿宋" w:eastAsia="仿宋" w:cs="仿宋"/>
          <w:color w:val="auto"/>
          <w:kern w:val="0"/>
          <w:sz w:val="24"/>
          <w:highlight w:val="none"/>
        </w:rPr>
        <w:t>2023年</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:30（北京时间）</w:t>
      </w:r>
    </w:p>
    <w:p>
      <w:pPr>
        <w:widowControl/>
        <w:spacing w:line="540" w:lineRule="exact"/>
        <w:ind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十、开标地址：</w:t>
      </w:r>
      <w:r>
        <w:rPr>
          <w:rFonts w:hint="eastAsia" w:ascii="仿宋" w:hAnsi="仿宋" w:eastAsia="仿宋" w:cs="仿宋"/>
          <w:color w:val="auto"/>
          <w:kern w:val="0"/>
          <w:sz w:val="24"/>
          <w:highlight w:val="none"/>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pPr>
        <w:widowControl/>
        <w:spacing w:line="540" w:lineRule="exact"/>
        <w:ind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十一、公告期限：</w:t>
      </w:r>
      <w:r>
        <w:rPr>
          <w:rFonts w:hint="eastAsia" w:ascii="仿宋" w:hAnsi="仿宋" w:eastAsia="仿宋" w:cs="仿宋"/>
          <w:color w:val="auto"/>
          <w:kern w:val="0"/>
          <w:sz w:val="24"/>
          <w:highlight w:val="none"/>
        </w:rPr>
        <w:t>5个工作日</w:t>
      </w:r>
    </w:p>
    <w:p>
      <w:pPr>
        <w:widowControl/>
        <w:spacing w:line="540" w:lineRule="exact"/>
        <w:ind w:right="60"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十二、其他事项：</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2、供应商如认为招标文件表述不清晰、存在歧视性或者其他违法内容的，可以在知道或者应知其权益受到损害之日起 7 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3、潜在供应商已依法获取（</w:t>
      </w:r>
      <w:r>
        <w:rPr>
          <w:rFonts w:hint="eastAsia" w:ascii="仿宋" w:hAnsi="仿宋" w:eastAsia="仿宋" w:cs="仿宋"/>
          <w:b/>
          <w:color w:val="auto"/>
          <w:kern w:val="0"/>
          <w:sz w:val="24"/>
          <w:highlight w:val="none"/>
          <w:u w:val="single"/>
        </w:rPr>
        <w:t>依法获取指：供应商按本项目招标公告要求在政采云系统上获取并报名成功</w:t>
      </w:r>
      <w:r>
        <w:rPr>
          <w:rFonts w:hint="eastAsia" w:ascii="仿宋" w:hAnsi="仿宋" w:eastAsia="仿宋" w:cs="仿宋"/>
          <w:color w:val="auto"/>
          <w:kern w:val="0"/>
          <w:sz w:val="24"/>
          <w:highlight w:val="none"/>
        </w:rPr>
        <w:t>）其可质疑的招标文件，可以对该文件提出质疑。未按照规定方式依法获取招标文件的，不得对招标文件提起质疑投诉。</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4、答疑内容是招标文件的组成部分，并将在网上发布补充（答疑、澄清）文件，潜在供应商应自行关注网站公告，采购人不再一一通知，供应商因自身贻误行为导致投标失效的，责任自负。</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6、本项目公告发布网站：</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6.1浙江政府采购网：http://zfcg.czt.zj.gov.cn/</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6.2湖州市公共资源交易信息网：http://ggzy.huzhou.gov.cn/HZfront/-“政府采购”-“分散采购”模块</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6.4本项目是否专门面向中小企业采购：否，预留40%份额给中小企业。</w:t>
      </w:r>
    </w:p>
    <w:p>
      <w:pPr>
        <w:widowControl/>
        <w:spacing w:line="540" w:lineRule="exact"/>
        <w:ind w:right="60"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十三 、告知事项：</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b/>
          <w:bCs/>
          <w:color w:val="auto"/>
          <w:kern w:val="0"/>
          <w:sz w:val="24"/>
          <w:highlight w:val="none"/>
        </w:rPr>
        <w:t>现场防疫方案：</w:t>
      </w:r>
      <w:r>
        <w:rPr>
          <w:rFonts w:hint="eastAsia" w:ascii="仿宋" w:hAnsi="仿宋" w:eastAsia="仿宋" w:cs="仿宋"/>
          <w:color w:val="auto"/>
          <w:kern w:val="0"/>
          <w:sz w:val="24"/>
          <w:highlight w:val="none"/>
        </w:rPr>
        <w:t>做好现场防疫措施，加强采购活动场所防护：一是建立登记问询制度。采购人会同交易中心按照疫情防控一级响应的有关要求，做好开评标活动现场人员信息登记、体温检测、口罩佩戴手部卫生消毒等各项工作，并询问近14 天内的旅行史特别是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参加人员，请自觉做好个人防护工作，必须全程佩戴口罩（自备），听从交易中心工作人员引导，必须提供“一证一码”，即：身份证、“湖州健康码”（个人支付宝或浙里办APP中申领），主动配合做好体温测量等各项疫情防控措施。供应商若为省外的，供应商代表在持有“湖州健康码”的同时，须在支付宝 APP 在线申请入浙通行申报。</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color w:val="auto"/>
          <w:sz w:val="24"/>
          <w:highlight w:val="none"/>
        </w:rPr>
        <w:t>“湖州健康码”显示为绿色可进入交易中心，“湖州健康码”显示为黄色、红色或者现场测量体温高于37.2℃且不符合防控管理要求的人员，一律谢绝进入交易中心参加开标活动</w:t>
      </w:r>
      <w:r>
        <w:rPr>
          <w:rFonts w:hint="eastAsia" w:ascii="仿宋" w:hAnsi="仿宋" w:eastAsia="仿宋" w:cs="仿宋"/>
          <w:color w:val="auto"/>
          <w:kern w:val="0"/>
          <w:sz w:val="24"/>
          <w:highlight w:val="none"/>
        </w:rPr>
        <w:t>。</w:t>
      </w:r>
    </w:p>
    <w:p>
      <w:pPr>
        <w:widowControl/>
        <w:spacing w:line="540" w:lineRule="exact"/>
        <w:ind w:right="60"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所有进入湖州市公共资源交易中心的相关人员应自觉遵守国家以及省、市、区有关疫情防控的其他规定</w:t>
      </w:r>
      <w:r>
        <w:rPr>
          <w:rFonts w:hint="eastAsia" w:ascii="仿宋" w:hAnsi="仿宋" w:eastAsia="仿宋" w:cs="仿宋"/>
          <w:color w:val="auto"/>
          <w:kern w:val="0"/>
          <w:sz w:val="24"/>
          <w:highlight w:val="none"/>
        </w:rPr>
        <w:t>。</w:t>
      </w:r>
    </w:p>
    <w:p>
      <w:pPr>
        <w:widowControl/>
        <w:spacing w:line="540" w:lineRule="exact"/>
        <w:ind w:left="59" w:leftChars="21" w:right="60"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十四、联系方式：</w:t>
      </w:r>
    </w:p>
    <w:p>
      <w:pPr>
        <w:snapToGrid w:val="0"/>
        <w:spacing w:line="500" w:lineRule="exact"/>
        <w:ind w:firstLine="420"/>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采购人名称：湖州市住房和城乡建设局</w:t>
      </w:r>
    </w:p>
    <w:p>
      <w:pPr>
        <w:snapToGrid w:val="0"/>
        <w:spacing w:line="50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联系人：沈工</w:t>
      </w:r>
    </w:p>
    <w:p>
      <w:pPr>
        <w:snapToGrid w:val="0"/>
        <w:spacing w:line="50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联系电话：0572-2390447</w:t>
      </w:r>
    </w:p>
    <w:p>
      <w:pPr>
        <w:snapToGrid w:val="0"/>
        <w:spacing w:line="50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地址：湖州市莲花庄路137号</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2、采购代理机构名称：浙江金业管理咨询有限公司</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联系人：费强</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联系电话：0572-2557282</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地址：湖州市中南大厦A座18楼</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3、供应商质疑函接收人：苏武杰</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联系电话：0572-2557296 </w:t>
      </w:r>
    </w:p>
    <w:p>
      <w:pPr>
        <w:widowControl/>
        <w:numPr>
          <w:ilvl w:val="0"/>
          <w:numId w:val="3"/>
        </w:numPr>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同级政府采购监督管理部门名称：湖州市财政局政府采购监管处</w:t>
      </w:r>
    </w:p>
    <w:p>
      <w:pPr>
        <w:widowControl/>
        <w:spacing w:line="540" w:lineRule="exact"/>
        <w:ind w:left="608" w:leftChars="200" w:right="60" w:hanging="48" w:hangingChars="2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联系人：李女士</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监督投诉电话：0572-2150086</w:t>
      </w:r>
    </w:p>
    <w:p>
      <w:pPr>
        <w:widowControl/>
        <w:spacing w:line="540" w:lineRule="exact"/>
        <w:ind w:left="59" w:leftChars="21" w:right="60" w:firstLine="470" w:firstLineChars="19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地址：浙江省湖州市龙王山路518号</w:t>
      </w:r>
    </w:p>
    <w:p>
      <w:pPr>
        <w:widowControl/>
        <w:spacing w:line="540" w:lineRule="exact"/>
        <w:ind w:right="60"/>
        <w:rPr>
          <w:rFonts w:ascii="仿宋" w:hAnsi="仿宋" w:eastAsia="仿宋" w:cs="仿宋"/>
          <w:color w:val="auto"/>
          <w:kern w:val="0"/>
          <w:sz w:val="24"/>
          <w:highlight w:val="none"/>
        </w:rPr>
      </w:pPr>
    </w:p>
    <w:p>
      <w:pPr>
        <w:widowControl/>
        <w:spacing w:line="540" w:lineRule="exact"/>
        <w:ind w:left="81" w:leftChars="29" w:right="60" w:firstLine="4560" w:firstLineChars="1900"/>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湖州市住房和城乡建设局</w:t>
      </w:r>
    </w:p>
    <w:p>
      <w:pPr>
        <w:widowControl/>
        <w:spacing w:line="540" w:lineRule="exact"/>
        <w:ind w:left="81" w:leftChars="29" w:right="60" w:firstLine="4560" w:firstLineChars="1900"/>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浙江金业管理咨询有限公司</w:t>
      </w:r>
    </w:p>
    <w:p>
      <w:pPr>
        <w:widowControl/>
        <w:spacing w:line="540" w:lineRule="exact"/>
        <w:ind w:left="81" w:leftChars="29" w:right="60" w:firstLine="4560" w:firstLineChars="1900"/>
        <w:jc w:val="right"/>
        <w:rPr>
          <w:rFonts w:ascii="仿宋" w:hAnsi="仿宋" w:eastAsia="仿宋" w:cs="仿宋"/>
          <w:color w:val="auto"/>
          <w:kern w:val="0"/>
          <w:sz w:val="24"/>
          <w:highlight w:val="none"/>
        </w:rPr>
        <w:sectPr>
          <w:footerReference r:id="rId4" w:type="default"/>
          <w:pgSz w:w="11910" w:h="16840"/>
          <w:pgMar w:top="1440" w:right="1440" w:bottom="1440" w:left="1440" w:header="340" w:footer="1278" w:gutter="0"/>
          <w:pgNumType w:start="1"/>
          <w:cols w:space="720" w:num="1"/>
        </w:sectPr>
      </w:pPr>
      <w:r>
        <w:rPr>
          <w:rFonts w:hint="eastAsia" w:ascii="仿宋" w:hAnsi="仿宋" w:eastAsia="仿宋" w:cs="仿宋"/>
          <w:color w:val="auto"/>
          <w:kern w:val="0"/>
          <w:sz w:val="24"/>
          <w:highlight w:val="none"/>
        </w:rPr>
        <w:t xml:space="preserve">2023年3月 </w:t>
      </w:r>
      <w:bookmarkStart w:id="0" w:name="_Toc157410886"/>
    </w:p>
    <w:bookmarkEnd w:id="0"/>
    <w:p>
      <w:pPr>
        <w:spacing w:line="53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第二章  采购需求</w:t>
      </w:r>
    </w:p>
    <w:p>
      <w:pPr>
        <w:pStyle w:val="3"/>
        <w:spacing w:before="0" w:after="0" w:line="240" w:lineRule="auto"/>
        <w:rPr>
          <w:rFonts w:ascii="仿宋" w:hAnsi="仿宋" w:eastAsia="仿宋" w:cs="仿宋"/>
          <w:color w:val="auto"/>
          <w:sz w:val="28"/>
          <w:szCs w:val="28"/>
          <w:highlight w:val="none"/>
        </w:rPr>
      </w:pPr>
      <w:bookmarkStart w:id="1" w:name="_Toc27372"/>
      <w:bookmarkStart w:id="2" w:name="_Toc31600"/>
      <w:bookmarkStart w:id="3" w:name="_Toc14135"/>
      <w:bookmarkStart w:id="4" w:name="_Toc27459"/>
      <w:bookmarkStart w:id="5" w:name="_Toc17333"/>
      <w:bookmarkStart w:id="6" w:name="_Toc8208"/>
      <w:bookmarkStart w:id="7" w:name="_Toc12808"/>
      <w:bookmarkStart w:id="8" w:name="_Toc5333"/>
      <w:r>
        <w:rPr>
          <w:rFonts w:hint="eastAsia" w:ascii="仿宋" w:hAnsi="仿宋" w:eastAsia="仿宋" w:cs="仿宋"/>
          <w:color w:val="auto"/>
          <w:sz w:val="28"/>
          <w:szCs w:val="28"/>
          <w:highlight w:val="none"/>
        </w:rPr>
        <w:t>一、项目概况</w:t>
      </w:r>
      <w:bookmarkEnd w:id="1"/>
      <w:bookmarkEnd w:id="2"/>
      <w:bookmarkEnd w:id="3"/>
      <w:bookmarkEnd w:id="4"/>
      <w:bookmarkEnd w:id="5"/>
      <w:bookmarkEnd w:id="6"/>
      <w:bookmarkEnd w:id="7"/>
      <w:bookmarkEnd w:id="8"/>
    </w:p>
    <w:p>
      <w:pPr>
        <w:autoSpaceDE w:val="0"/>
        <w:autoSpaceDN w:val="0"/>
        <w:adjustRightInd w:val="0"/>
        <w:spacing w:line="360" w:lineRule="auto"/>
        <w:rPr>
          <w:rFonts w:ascii="仿宋" w:hAnsi="仿宋" w:eastAsia="仿宋" w:cs="仿宋"/>
          <w:bCs/>
          <w:color w:val="auto"/>
          <w:spacing w:val="5"/>
          <w:kern w:val="0"/>
          <w:sz w:val="24"/>
          <w:highlight w:val="none"/>
        </w:rPr>
      </w:pPr>
      <w:r>
        <w:rPr>
          <w:rFonts w:hint="eastAsia" w:ascii="仿宋" w:hAnsi="仿宋" w:eastAsia="仿宋" w:cs="仿宋"/>
          <w:bCs/>
          <w:color w:val="auto"/>
          <w:spacing w:val="5"/>
          <w:kern w:val="0"/>
          <w:sz w:val="24"/>
          <w:highlight w:val="none"/>
        </w:rPr>
        <w:t>1、项目编号：</w:t>
      </w:r>
      <w:r>
        <w:rPr>
          <w:rFonts w:hint="eastAsia" w:ascii="仿宋" w:hAnsi="仿宋" w:eastAsia="仿宋" w:cs="仿宋"/>
          <w:color w:val="auto"/>
          <w:kern w:val="0"/>
          <w:sz w:val="24"/>
          <w:highlight w:val="none"/>
        </w:rPr>
        <w:t xml:space="preserve">ZJJY2023-013 </w:t>
      </w:r>
    </w:p>
    <w:p>
      <w:pPr>
        <w:autoSpaceDE w:val="0"/>
        <w:autoSpaceDN w:val="0"/>
        <w:adjustRightInd w:val="0"/>
        <w:spacing w:line="360" w:lineRule="auto"/>
        <w:rPr>
          <w:rFonts w:ascii="仿宋" w:hAnsi="仿宋" w:eastAsia="仿宋" w:cs="仿宋"/>
          <w:bCs/>
          <w:color w:val="auto"/>
          <w:spacing w:val="5"/>
          <w:kern w:val="0"/>
          <w:sz w:val="24"/>
          <w:highlight w:val="none"/>
        </w:rPr>
      </w:pPr>
      <w:r>
        <w:rPr>
          <w:rFonts w:hint="eastAsia" w:ascii="仿宋" w:hAnsi="仿宋" w:eastAsia="仿宋" w:cs="仿宋"/>
          <w:bCs/>
          <w:color w:val="auto"/>
          <w:spacing w:val="5"/>
          <w:kern w:val="0"/>
          <w:sz w:val="24"/>
          <w:highlight w:val="none"/>
        </w:rPr>
        <w:t>2、项目名称：</w:t>
      </w:r>
      <w:r>
        <w:rPr>
          <w:rFonts w:hint="eastAsia" w:ascii="仿宋" w:hAnsi="仿宋" w:eastAsia="仿宋" w:cs="仿宋"/>
          <w:color w:val="auto"/>
          <w:sz w:val="24"/>
          <w:highlight w:val="none"/>
        </w:rPr>
        <w:t>湖州市智慧排水综合管理平台采购项目-硬件部分</w:t>
      </w:r>
    </w:p>
    <w:p>
      <w:pPr>
        <w:autoSpaceDE w:val="0"/>
        <w:autoSpaceDN w:val="0"/>
        <w:adjustRightInd w:val="0"/>
        <w:spacing w:line="360" w:lineRule="auto"/>
        <w:rPr>
          <w:rFonts w:ascii="仿宋" w:hAnsi="仿宋" w:eastAsia="仿宋" w:cs="仿宋"/>
          <w:color w:val="auto"/>
          <w:sz w:val="24"/>
          <w:highlight w:val="none"/>
        </w:rPr>
      </w:pPr>
      <w:r>
        <w:rPr>
          <w:rFonts w:hint="eastAsia" w:ascii="仿宋" w:hAnsi="仿宋" w:eastAsia="仿宋" w:cs="仿宋"/>
          <w:bCs/>
          <w:color w:val="auto"/>
          <w:spacing w:val="5"/>
          <w:kern w:val="0"/>
          <w:sz w:val="24"/>
          <w:highlight w:val="none"/>
        </w:rPr>
        <w:t>3、采购单位：</w:t>
      </w:r>
      <w:r>
        <w:rPr>
          <w:rFonts w:hint="eastAsia" w:ascii="仿宋" w:hAnsi="仿宋" w:eastAsia="仿宋" w:cs="仿宋"/>
          <w:color w:val="auto"/>
          <w:sz w:val="24"/>
          <w:highlight w:val="none"/>
        </w:rPr>
        <w:t>湖州市住房和城乡建设局</w:t>
      </w:r>
    </w:p>
    <w:p>
      <w:pPr>
        <w:autoSpaceDE w:val="0"/>
        <w:autoSpaceDN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4、项目背景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为了深化推进“五水共治”，浙江省委省政府决定，利用 5 年时间，在全省开展“污水零直排区”创建，根据全省“污水零直排区”建设现场会会议要求及《浙江省“污水零直排区”建设行动方案》 (浙治水办[2018]28 号)文件精神，按照市政府工作部署和有关要求，湖州市“五水共治”工作领导小组(河长制)办公室编制了《湖州市“污水零直排区”建设行动方案》。方案确定了“污水零直排区”建设行动的总体目标：排定“一三五”时间表，力争利用 5 年时间，通过全面推进截污纳管，推动污水处理厂尾水再生利用和水产养殖尾水生态化治理试点，建立完善长效运维机制，基本实现全市污水“应截尽截、应处尽处”，使水环境质量进一步改善，河湖水生态安全保障进一步 提升。直接目标：严格实行雨污分流，雨、污水收集系统完备，管网布置合理、运行正常，实现“晴天无排水、雨天无污水”。</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2021年2月浙江省委召开全省数字化改革大会，全面推进全省数字化改革工作。同年，浙江省委、省政府办公厅印发《浙江省深化“五水共治”碧水行动计划（2021－2025年）》，明确提出“加快治水智慧化、数字化改革”、“强化数字化管理、数字化服务、数字化应用，提升治水信息及时感知、智能预警、精准溯源、协同管理能力”。</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次项目建设，将优化信息采集监控体系，加快补齐城乡环境基础设施建设管理短板，通过提高物联感知的监测水平，加强数据的分析和应用力度，建立排水管理的长效机制，持续改善水环境质量。同时项目的开展将有助于智慧城市建设、信息经济发展和“五水共治”、污水零直排工程、治水数字化改革等工作的推进。</w:t>
      </w:r>
    </w:p>
    <w:p>
      <w:pPr>
        <w:autoSpaceDE w:val="0"/>
        <w:autoSpaceDN w:val="0"/>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5、建设目标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利用物联感知技术，建立城区污水管网、雨水管网、易涝点等的在线监测感知网，全面监控排水管网的运行情况、易涝点的积水情况，准确掌握管网关键节点液位、水质、流量等信息，及时发现排水管网溢流、淤积、堵塞、偷排等风险，实时监测管网运行情况，降低管网运行风险，迅速有效处置管网突发事件。全面掌握城区内涝情况，提前预警，及时排涝，减少积涝带来的经济损失。</w:t>
      </w:r>
    </w:p>
    <w:p>
      <w:pPr>
        <w:pStyle w:val="3"/>
        <w:spacing w:before="0" w:after="0" w:line="24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二、建设内容</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项目建设范围及主要内容包括：硬件监测和物联网汇聚中心两部分。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1、硬件监测</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（1）污水部分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污水管网监测：2</w:t>
      </w:r>
      <w:r>
        <w:rPr>
          <w:rFonts w:ascii="仿宋" w:hAnsi="仿宋" w:eastAsia="仿宋" w:cs="仿宋"/>
          <w:color w:val="auto"/>
          <w:sz w:val="24"/>
          <w:highlight w:val="none"/>
        </w:rPr>
        <w:t>03</w:t>
      </w:r>
      <w:r>
        <w:rPr>
          <w:rFonts w:hint="eastAsia" w:ascii="仿宋" w:hAnsi="仿宋" w:eastAsia="仿宋" w:cs="仿宋"/>
          <w:color w:val="auto"/>
          <w:sz w:val="24"/>
          <w:highlight w:val="none"/>
        </w:rPr>
        <w:t>套液位、电导一体化监测仪，2</w:t>
      </w:r>
      <w:r>
        <w:rPr>
          <w:rFonts w:ascii="仿宋" w:hAnsi="仿宋" w:eastAsia="仿宋" w:cs="仿宋"/>
          <w:color w:val="auto"/>
          <w:sz w:val="24"/>
          <w:highlight w:val="none"/>
        </w:rPr>
        <w:t>6</w:t>
      </w:r>
      <w:r>
        <w:rPr>
          <w:rFonts w:hint="eastAsia" w:ascii="仿宋" w:hAnsi="仿宋" w:eastAsia="仿宋" w:cs="仿宋"/>
          <w:color w:val="auto"/>
          <w:sz w:val="24"/>
          <w:highlight w:val="none"/>
        </w:rPr>
        <w:t>套管网流量计，</w:t>
      </w:r>
      <w:r>
        <w:rPr>
          <w:rFonts w:ascii="仿宋" w:hAnsi="仿宋" w:eastAsia="仿宋" w:cs="仿宋"/>
          <w:color w:val="auto"/>
          <w:sz w:val="24"/>
          <w:highlight w:val="none"/>
        </w:rPr>
        <w:t>1</w:t>
      </w:r>
      <w:r>
        <w:rPr>
          <w:rFonts w:hint="eastAsia" w:ascii="仿宋" w:hAnsi="仿宋" w:eastAsia="仿宋" w:cs="仿宋"/>
          <w:color w:val="auto"/>
          <w:sz w:val="24"/>
          <w:highlight w:val="none"/>
        </w:rPr>
        <w:t>套窨井液位计，6套水质监测仪（</w:t>
      </w:r>
      <w:r>
        <w:rPr>
          <w:rFonts w:hint="eastAsia" w:ascii="仿宋" w:hAnsi="仿宋" w:eastAsia="仿宋" w:cs="仿宋"/>
          <w:color w:val="auto"/>
          <w:kern w:val="0"/>
          <w:sz w:val="24"/>
          <w:highlight w:val="none"/>
          <w:lang w:bidi="ar"/>
        </w:rPr>
        <w:t>城区，电导率、浊度、氨氮一体式）</w:t>
      </w:r>
      <w:r>
        <w:rPr>
          <w:rFonts w:hint="eastAsia" w:ascii="仿宋" w:hAnsi="仿宋" w:eastAsia="仿宋" w:cs="仿宋"/>
          <w:color w:val="auto"/>
          <w:sz w:val="24"/>
          <w:highlight w:val="none"/>
        </w:rPr>
        <w:t>。</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工业园区污水管网水质监测：</w:t>
      </w:r>
      <w:r>
        <w:rPr>
          <w:rFonts w:ascii="仿宋" w:hAnsi="仿宋" w:eastAsia="仿宋" w:cs="仿宋"/>
          <w:color w:val="auto"/>
          <w:sz w:val="24"/>
          <w:highlight w:val="none"/>
        </w:rPr>
        <w:t>2</w:t>
      </w:r>
      <w:r>
        <w:rPr>
          <w:rFonts w:hint="eastAsia" w:ascii="仿宋" w:hAnsi="仿宋" w:eastAsia="仿宋" w:cs="仿宋"/>
          <w:color w:val="auto"/>
          <w:sz w:val="24"/>
          <w:highlight w:val="none"/>
        </w:rPr>
        <w:t>套水质自动留样器、1</w:t>
      </w:r>
      <w:r>
        <w:rPr>
          <w:rFonts w:ascii="仿宋" w:hAnsi="仿宋" w:eastAsia="仿宋" w:cs="仿宋"/>
          <w:color w:val="auto"/>
          <w:sz w:val="24"/>
          <w:highlight w:val="none"/>
        </w:rPr>
        <w:t>2</w:t>
      </w:r>
      <w:r>
        <w:rPr>
          <w:rFonts w:hint="eastAsia" w:ascii="仿宋" w:hAnsi="仿宋" w:eastAsia="仿宋" w:cs="仿宋"/>
          <w:color w:val="auto"/>
          <w:sz w:val="24"/>
          <w:highlight w:val="none"/>
        </w:rPr>
        <w:t>套水质监测仪（</w:t>
      </w:r>
      <w:r>
        <w:rPr>
          <w:rFonts w:hint="eastAsia" w:ascii="仿宋" w:hAnsi="仿宋" w:eastAsia="仿宋" w:cs="仿宋"/>
          <w:color w:val="auto"/>
          <w:kern w:val="0"/>
          <w:sz w:val="24"/>
          <w:highlight w:val="none"/>
          <w:lang w:bidi="ar"/>
        </w:rPr>
        <w:t>小型站，COD、氨氮、pH、电导率</w:t>
      </w: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套</w:t>
      </w:r>
      <w:r>
        <w:rPr>
          <w:rFonts w:hint="eastAsia" w:ascii="仿宋" w:hAnsi="仿宋" w:eastAsia="仿宋" w:cs="仿宋"/>
          <w:color w:val="auto"/>
          <w:kern w:val="0"/>
          <w:sz w:val="24"/>
          <w:highlight w:val="none"/>
          <w:lang w:bidi="ar"/>
        </w:rPr>
        <w:t>水质监测仪（大型站，COD、氨氮、总氮、pH、电导率）。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（2）雨水部分：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流量监测：1套管网流量计、1套便携式流量计。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小区雨水排口监测：</w:t>
      </w:r>
      <w:r>
        <w:rPr>
          <w:rFonts w:ascii="仿宋" w:hAnsi="仿宋" w:eastAsia="仿宋" w:cs="仿宋"/>
          <w:color w:val="auto"/>
          <w:sz w:val="24"/>
          <w:highlight w:val="none"/>
        </w:rPr>
        <w:t>80</w:t>
      </w:r>
      <w:r>
        <w:rPr>
          <w:rFonts w:hint="eastAsia" w:ascii="仿宋" w:hAnsi="仿宋" w:eastAsia="仿宋" w:cs="仿宋"/>
          <w:color w:val="auto"/>
          <w:sz w:val="24"/>
          <w:highlight w:val="none"/>
        </w:rPr>
        <w:t>套液位、电导一体化监测仪。</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入河排口监测：10套管网电导率仪。</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道路积水点监测：</w:t>
      </w:r>
      <w:r>
        <w:rPr>
          <w:rFonts w:ascii="仿宋" w:hAnsi="仿宋" w:eastAsia="仿宋" w:cs="仿宋"/>
          <w:color w:val="auto"/>
          <w:sz w:val="24"/>
          <w:highlight w:val="none"/>
        </w:rPr>
        <w:t>59</w:t>
      </w:r>
      <w:r>
        <w:rPr>
          <w:rFonts w:hint="eastAsia" w:ascii="仿宋" w:hAnsi="仿宋" w:eastAsia="仿宋" w:cs="仿宋"/>
          <w:color w:val="auto"/>
          <w:sz w:val="24"/>
          <w:highlight w:val="none"/>
        </w:rPr>
        <w:t>套窨井液位计、</w:t>
      </w:r>
      <w:r>
        <w:rPr>
          <w:rFonts w:ascii="仿宋" w:hAnsi="仿宋" w:eastAsia="仿宋" w:cs="仿宋"/>
          <w:color w:val="auto"/>
          <w:sz w:val="24"/>
          <w:highlight w:val="none"/>
        </w:rPr>
        <w:t>2</w:t>
      </w:r>
      <w:r>
        <w:rPr>
          <w:rFonts w:hint="eastAsia" w:ascii="仿宋" w:hAnsi="仿宋" w:eastAsia="仿宋" w:cs="仿宋"/>
          <w:color w:val="auto"/>
          <w:sz w:val="24"/>
          <w:highlight w:val="none"/>
        </w:rPr>
        <w:t>套雷达液位计、</w:t>
      </w:r>
      <w:r>
        <w:rPr>
          <w:rFonts w:ascii="仿宋" w:hAnsi="仿宋" w:eastAsia="仿宋" w:cs="仿宋"/>
          <w:color w:val="auto"/>
          <w:sz w:val="24"/>
          <w:highlight w:val="none"/>
        </w:rPr>
        <w:t>2</w:t>
      </w:r>
      <w:r>
        <w:rPr>
          <w:rFonts w:hint="eastAsia" w:ascii="仿宋" w:hAnsi="仿宋" w:eastAsia="仿宋" w:cs="仿宋"/>
          <w:color w:val="auto"/>
          <w:sz w:val="24"/>
          <w:highlight w:val="none"/>
        </w:rPr>
        <w:t>套设备监测箱、</w:t>
      </w:r>
      <w:r>
        <w:rPr>
          <w:rFonts w:ascii="仿宋" w:hAnsi="仿宋" w:eastAsia="仿宋" w:cs="仿宋"/>
          <w:color w:val="auto"/>
          <w:sz w:val="24"/>
          <w:highlight w:val="none"/>
        </w:rPr>
        <w:t>2</w:t>
      </w:r>
      <w:r>
        <w:rPr>
          <w:rFonts w:hint="eastAsia" w:ascii="仿宋" w:hAnsi="仿宋" w:eastAsia="仿宋" w:cs="仿宋"/>
          <w:color w:val="auto"/>
          <w:sz w:val="24"/>
          <w:highlight w:val="none"/>
        </w:rPr>
        <w:t>套水文遥测终端、</w:t>
      </w:r>
      <w:r>
        <w:rPr>
          <w:rFonts w:ascii="仿宋" w:hAnsi="仿宋" w:eastAsia="仿宋" w:cs="仿宋"/>
          <w:color w:val="auto"/>
          <w:sz w:val="24"/>
          <w:highlight w:val="none"/>
        </w:rPr>
        <w:t>2</w:t>
      </w:r>
      <w:r>
        <w:rPr>
          <w:rFonts w:hint="eastAsia" w:ascii="仿宋" w:hAnsi="仿宋" w:eastAsia="仿宋" w:cs="仿宋"/>
          <w:color w:val="auto"/>
          <w:sz w:val="24"/>
          <w:highlight w:val="none"/>
        </w:rPr>
        <w:t>套视频监控、</w:t>
      </w:r>
      <w:r>
        <w:rPr>
          <w:rFonts w:ascii="仿宋" w:hAnsi="仿宋" w:eastAsia="仿宋" w:cs="仿宋"/>
          <w:color w:val="auto"/>
          <w:sz w:val="24"/>
          <w:highlight w:val="none"/>
        </w:rPr>
        <w:t>2</w:t>
      </w:r>
      <w:r>
        <w:rPr>
          <w:rFonts w:hint="eastAsia" w:ascii="仿宋" w:hAnsi="仿宋" w:eastAsia="仿宋" w:cs="仿宋"/>
          <w:color w:val="auto"/>
          <w:sz w:val="24"/>
          <w:highlight w:val="none"/>
        </w:rPr>
        <w:t>套太阳能供电。</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下穿桥积水点监测：</w:t>
      </w:r>
      <w:r>
        <w:rPr>
          <w:rFonts w:ascii="仿宋" w:hAnsi="仿宋" w:eastAsia="仿宋" w:cs="仿宋"/>
          <w:color w:val="auto"/>
          <w:sz w:val="24"/>
          <w:highlight w:val="none"/>
        </w:rPr>
        <w:t>2</w:t>
      </w:r>
      <w:r>
        <w:rPr>
          <w:rFonts w:hint="eastAsia" w:ascii="仿宋" w:hAnsi="仿宋" w:eastAsia="仿宋" w:cs="仿宋"/>
          <w:color w:val="auto"/>
          <w:sz w:val="24"/>
          <w:highlight w:val="none"/>
        </w:rPr>
        <w:t>套电子水尺、</w:t>
      </w:r>
      <w:r>
        <w:rPr>
          <w:rFonts w:ascii="仿宋" w:hAnsi="仿宋" w:eastAsia="仿宋" w:cs="仿宋"/>
          <w:color w:val="auto"/>
          <w:sz w:val="24"/>
          <w:highlight w:val="none"/>
        </w:rPr>
        <w:t>2</w:t>
      </w:r>
      <w:r>
        <w:rPr>
          <w:rFonts w:hint="eastAsia" w:ascii="仿宋" w:hAnsi="仿宋" w:eastAsia="仿宋" w:cs="仿宋"/>
          <w:color w:val="auto"/>
          <w:sz w:val="24"/>
          <w:highlight w:val="none"/>
        </w:rPr>
        <w:t>套设备监测箱、</w:t>
      </w:r>
      <w:r>
        <w:rPr>
          <w:rFonts w:ascii="仿宋" w:hAnsi="仿宋" w:eastAsia="仿宋" w:cs="仿宋"/>
          <w:color w:val="auto"/>
          <w:sz w:val="24"/>
          <w:highlight w:val="none"/>
        </w:rPr>
        <w:t>2</w:t>
      </w:r>
      <w:r>
        <w:rPr>
          <w:rFonts w:hint="eastAsia" w:ascii="仿宋" w:hAnsi="仿宋" w:eastAsia="仿宋" w:cs="仿宋"/>
          <w:color w:val="auto"/>
          <w:sz w:val="24"/>
          <w:highlight w:val="none"/>
        </w:rPr>
        <w:t>套水文遥测终端、</w:t>
      </w:r>
      <w:r>
        <w:rPr>
          <w:rFonts w:ascii="仿宋" w:hAnsi="仿宋" w:eastAsia="仿宋" w:cs="仿宋"/>
          <w:color w:val="auto"/>
          <w:sz w:val="24"/>
          <w:highlight w:val="none"/>
        </w:rPr>
        <w:t>2</w:t>
      </w:r>
      <w:r>
        <w:rPr>
          <w:rFonts w:hint="eastAsia" w:ascii="仿宋" w:hAnsi="仿宋" w:eastAsia="仿宋" w:cs="仿宋"/>
          <w:color w:val="auto"/>
          <w:sz w:val="24"/>
          <w:highlight w:val="none"/>
        </w:rPr>
        <w:t>套视频监控、</w:t>
      </w:r>
      <w:r>
        <w:rPr>
          <w:rFonts w:ascii="仿宋" w:hAnsi="仿宋" w:eastAsia="仿宋" w:cs="仿宋"/>
          <w:color w:val="auto"/>
          <w:sz w:val="24"/>
          <w:highlight w:val="none"/>
        </w:rPr>
        <w:t>2</w:t>
      </w:r>
      <w:r>
        <w:rPr>
          <w:rFonts w:hint="eastAsia" w:ascii="仿宋" w:hAnsi="仿宋" w:eastAsia="仿宋" w:cs="仿宋"/>
          <w:color w:val="auto"/>
          <w:sz w:val="24"/>
          <w:highlight w:val="none"/>
        </w:rPr>
        <w:t>套显示设备。</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移动巡检：</w:t>
      </w:r>
      <w:r>
        <w:rPr>
          <w:rFonts w:ascii="仿宋" w:hAnsi="仿宋" w:eastAsia="仿宋" w:cs="仿宋"/>
          <w:color w:val="auto"/>
          <w:sz w:val="24"/>
          <w:highlight w:val="none"/>
        </w:rPr>
        <w:t>4</w:t>
      </w:r>
      <w:r>
        <w:rPr>
          <w:rFonts w:hint="eastAsia" w:ascii="仿宋" w:hAnsi="仿宋" w:eastAsia="仿宋" w:cs="仿宋"/>
          <w:color w:val="auto"/>
          <w:sz w:val="24"/>
          <w:highlight w:val="none"/>
        </w:rPr>
        <w:t>0套巡检终端、5套平板电脑。</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泵站监测：4套泵站超声波液位计。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井盖监测：2套井盖安全监测终端。</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2、物联网汇聚中心</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建设水务物联网汇聚中心，包含物联网汇聚服务器、交换机、防火墙等内容。</w:t>
      </w:r>
    </w:p>
    <w:p>
      <w:pPr>
        <w:pStyle w:val="3"/>
        <w:spacing w:before="0" w:after="0" w:line="240" w:lineRule="auto"/>
        <w:rPr>
          <w:rFonts w:ascii="仿宋" w:hAnsi="仿宋" w:eastAsia="仿宋" w:cs="仿宋"/>
          <w:color w:val="auto"/>
          <w:sz w:val="28"/>
          <w:szCs w:val="28"/>
          <w:highlight w:val="none"/>
        </w:rPr>
      </w:pPr>
      <w:bookmarkStart w:id="9" w:name="_Toc28907"/>
      <w:bookmarkStart w:id="10" w:name="_Toc497"/>
      <w:r>
        <w:rPr>
          <w:rFonts w:hint="eastAsia" w:ascii="仿宋" w:hAnsi="仿宋" w:eastAsia="仿宋" w:cs="仿宋"/>
          <w:color w:val="auto"/>
          <w:sz w:val="28"/>
          <w:szCs w:val="28"/>
          <w:highlight w:val="none"/>
        </w:rPr>
        <w:t>三、主要技术要求</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本项目包含以下内容的采购、供货、运输、安装、施工、调试、验收、质保、运维、耗材（包含不限于试剂、电池等）等工作。如有本项目必需的其他零配件辅材等未列入，则由中标人无偿补齐。</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湖州市智慧排水综合管理平台采购项目-硬件部分的中标人，必须按照湖州市智慧排水综合管理平台采购项目-软件部分的中标人制定的数据采集标准进行数据上传和接入，并无条件配合软件部分中标人进行整个软硬件系统的集成和联调。</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注：建设内容中文字描述与清单不一致时以清单为准；文字描述或清单出现漏项（包括文字描述有而清单没有的内容和文字描述没有而清单内有的内容）的内容均属于项目建设内容。</w:t>
      </w:r>
    </w:p>
    <w:p>
      <w:pPr>
        <w:pStyle w:val="4"/>
        <w:spacing w:line="360" w:lineRule="auto"/>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污水部分</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污水部分监测主要包含污水管网监测、工业园区污水管网水质监测，详细参数要求详见清单：</w:t>
      </w:r>
    </w:p>
    <w:bookmarkEnd w:id="9"/>
    <w:bookmarkEnd w:id="10"/>
    <w:p>
      <w:pPr>
        <w:pStyle w:val="3"/>
        <w:spacing w:before="0" w:after="0" w:line="240" w:lineRule="auto"/>
        <w:rPr>
          <w:rFonts w:ascii="仿宋" w:hAnsi="仿宋" w:eastAsia="仿宋" w:cs="仿宋"/>
          <w:color w:val="auto"/>
          <w:sz w:val="28"/>
          <w:szCs w:val="28"/>
          <w:highlight w:val="none"/>
        </w:rPr>
      </w:pPr>
      <w:bookmarkStart w:id="11" w:name="_Toc30667"/>
      <w:bookmarkStart w:id="12" w:name="_Toc16569"/>
      <w:bookmarkStart w:id="13" w:name="_Toc24951"/>
      <w:bookmarkStart w:id="14" w:name="_Toc21773"/>
      <w:bookmarkStart w:id="15" w:name="_Toc31076"/>
      <w:bookmarkStart w:id="16" w:name="_Toc24099"/>
      <w:bookmarkStart w:id="17" w:name="_Toc5001"/>
      <w:bookmarkStart w:id="18" w:name="_Toc27422"/>
      <w:bookmarkStart w:id="19" w:name="_Toc31575"/>
      <w:r>
        <w:rPr>
          <w:rFonts w:hint="eastAsia" w:ascii="仿宋" w:hAnsi="仿宋" w:eastAsia="仿宋" w:cs="仿宋"/>
          <w:color w:val="auto"/>
          <w:sz w:val="28"/>
          <w:szCs w:val="28"/>
          <w:highlight w:val="none"/>
        </w:rPr>
        <w:t>四、</w:t>
      </w:r>
      <w:bookmarkEnd w:id="11"/>
      <w:bookmarkEnd w:id="12"/>
      <w:bookmarkEnd w:id="13"/>
      <w:bookmarkEnd w:id="14"/>
      <w:r>
        <w:rPr>
          <w:rFonts w:hint="eastAsia" w:ascii="仿宋" w:hAnsi="仿宋" w:eastAsia="仿宋" w:cs="仿宋"/>
          <w:color w:val="auto"/>
          <w:sz w:val="28"/>
          <w:szCs w:val="28"/>
          <w:highlight w:val="none"/>
        </w:rPr>
        <w:t>其他要求</w:t>
      </w:r>
      <w:bookmarkEnd w:id="15"/>
      <w:bookmarkEnd w:id="16"/>
      <w:bookmarkEnd w:id="17"/>
      <w:bookmarkEnd w:id="18"/>
      <w:bookmarkEnd w:id="19"/>
    </w:p>
    <w:p>
      <w:pPr>
        <w:pStyle w:val="4"/>
        <w:jc w:val="both"/>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运维服务要求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1．项目验收通过后，提供硬件设备3年质保和运维服务。</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2．质保及运维服务要求：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提供日常设备巡检服务，保障设备正常运行和测量精度满足日常监测要求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全天候24小时服务响应，故障报修30分钟内响应，2小时内抵达现场（如有必要），一般故障4小时内解决，重大故障，1小时内抵达现场，在30分钟内给出相应对的措施，杜绝事态发展的扩大，以最大程度降低损失</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设备信号问题由厂商负责，确保数据上传稳定</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设备包含安装调试及对接平台加点维护</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在运维期内为业主将其他待移交项目的数据接入本项目物联网平台提供技术支撑（与软件部分中标人协同）</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3．三年服务期内所有培训、技术支持与服务费用计入投标总价。</w:t>
      </w:r>
    </w:p>
    <w:p>
      <w:pPr>
        <w:pStyle w:val="4"/>
        <w:jc w:val="both"/>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.2实施要求</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本项目工期为6个月。</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投标人要明确项目组人员构成(人员资质、人数、从业经历等)。在项目实施阶段，不允许中途更换项目主要人员。确保项目按期、按质完成。</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项目各阶段提供详细的进度安排，每月提供项目实施进度报告。</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定期与用户召开项目协调会。</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针对本项目的特殊性，提出切实可行的项目质量控制手段，并落实执行。</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按照验收要求，及时提供全面的项目文档。</w:t>
      </w:r>
    </w:p>
    <w:p>
      <w:pPr>
        <w:pStyle w:val="4"/>
        <w:jc w:val="both"/>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.3质量保障</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中标方须保证所提供产品符合国家有关规定。中标方须保证所提供产品具有合法的版权或使用权，本项目采购的产品（服务），如在本项目范围内使用过程中出现版权或使用权纠纷，应由中标方负责，招标方不承担责任。</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2、中标方必须保证解决项目所涉及的技术问题，如因技术原因无法满足用户需求，由此产生的风险由中标方承担。</w:t>
      </w:r>
    </w:p>
    <w:p>
      <w:pPr>
        <w:pStyle w:val="4"/>
        <w:jc w:val="both"/>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.4工作内容及成果</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文档的提交应覆盖以下内容，电子文档是成果不可分割的部分。要求如下文档：</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1、项目实施前：现场勘查报告；项目实施方案；项目实施计划；</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2、项目实施期间：设备到货清单、项目实施工作单、项目实施过程中衍生的其它相关资料；</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3、项目实施后：设备试运行报告、工程测试验收报告；</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4、其他需要提交的材料。</w:t>
      </w:r>
    </w:p>
    <w:p>
      <w:pPr>
        <w:pStyle w:val="4"/>
        <w:jc w:val="both"/>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.5付款方式</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合同签订后，采购人向成交供应商支付合同总金额的40%作为预付款；硬件全部到货后支付至合同总金额的60%，项目硬件安装调试完成，开始试运行，采购人向成交供应商支付至合同总金额的80%；项目整体验收并经审核完成后，采购人向成交供应商支付至核准价的100%；3年质保（运维）期后，采购人向成交供应商支付退还履约保证金。</w:t>
      </w:r>
    </w:p>
    <w:p>
      <w:pPr>
        <w:pStyle w:val="2"/>
        <w:ind w:left="1680"/>
        <w:rPr>
          <w:color w:val="auto"/>
          <w:highlight w:val="none"/>
        </w:rPr>
      </w:pPr>
    </w:p>
    <w:p>
      <w:pPr>
        <w:pStyle w:val="3"/>
        <w:spacing w:before="0" w:after="0" w:line="24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五、工程量清单</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本项目包含以下内容的采购、供货、运输、安装、施工、调试、验收、质保、运维、耗材（包含不限于试剂、电池等）等工作。如有本项目必需的其他零配件辅材等未列入，则由中标人无偿补齐。</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湖州市智慧排水综合管理平台采购项目-硬件部分的中标人，必须按照湖州市智慧排水综合管理平台采购项目-软件部分的中标人制定的数据采集标准进行数据上传和接入，并无条件配合软件部分中标人进行整个软硬件系统的集成和联调。</w:t>
      </w:r>
    </w:p>
    <w:p>
      <w:pPr>
        <w:spacing w:line="360" w:lineRule="auto"/>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注：建设内容中文字描述与清单不一致时以清单为准；文字描述或清单出现漏项（包括文字描述有而清单没有的内容和文字描述没有而清单内有的内容）的内容均属于项目建设内容。</w:t>
      </w:r>
    </w:p>
    <w:p>
      <w:pPr>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主要招标清单如下：</w:t>
      </w:r>
    </w:p>
    <w:p>
      <w:pPr>
        <w:pStyle w:val="2"/>
        <w:ind w:left="0" w:leftChars="0"/>
        <w:rPr>
          <w:color w:val="auto"/>
          <w:highlight w:val="none"/>
        </w:rPr>
      </w:pPr>
    </w:p>
    <w:tbl>
      <w:tblPr>
        <w:tblStyle w:val="28"/>
        <w:tblW w:w="101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012"/>
        <w:gridCol w:w="6170"/>
        <w:gridCol w:w="15"/>
        <w:gridCol w:w="788"/>
        <w:gridCol w:w="1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1012" w:type="dxa"/>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项目名称</w:t>
            </w:r>
          </w:p>
        </w:tc>
        <w:tc>
          <w:tcPr>
            <w:tcW w:w="6170" w:type="dxa"/>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项目特征</w:t>
            </w:r>
          </w:p>
        </w:tc>
        <w:tc>
          <w:tcPr>
            <w:tcW w:w="817" w:type="dxa"/>
            <w:gridSpan w:val="3"/>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单位</w:t>
            </w:r>
          </w:p>
        </w:tc>
        <w:tc>
          <w:tcPr>
            <w:tcW w:w="1025" w:type="dxa"/>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1、污水部分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1、1、污水管网监测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3"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液位、电导一体化监测仪</w:t>
            </w:r>
          </w:p>
        </w:tc>
        <w:tc>
          <w:tcPr>
            <w:tcW w:w="6185" w:type="dxa"/>
            <w:gridSpan w:val="2"/>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"""1．液位、电导率一体化监测,可用于排水设施、排水管、排水口的液位在线测量及预警，适合浅流、非满流、满流、管道过载及淹没溢流等状态的水深或液位监测，无测量盲区;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2．液位测量原理：超声波结合压力式监测,液位监测：量程 0~5m，0~10m,量程，可自由分配不同量程，测量精度：0.5%FS,温度传感器准确度±0.2℃，分辨率0.1℃，响应时间不大于30s；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3．电导率测量原理：电感电导率式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电导率监测：量程：0～5000uS/cm，精度：±1.5%F.S.，分辨率：0.1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6．具备远程升级（方式：OTA）、远程配置、蓝牙配置、断点续传、支持多种数据传输机制（根据不同报警等级自适应采集、传输频次）支持低功耗，支持段码液晶展示,设备状态、支持固件远程升级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9．电池续航：在采集频率不低于15分钟每次，传输频率不低30分钟每次的条件下，电池续航3年以上；保证电源中断时，在线监测的已有数据不中断；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12．设备远传模块上传数据需包含监测数据、运行时间、故障信息、超标报警和超限报警等内容等内容。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t>。</w:t>
            </w:r>
          </w:p>
          <w:p>
            <w:pPr>
              <w:widowControl/>
              <w:jc w:val="left"/>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lang w:bidi="ar"/>
              </w:rPr>
              <w:t>14.</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管网流量计</w:t>
            </w:r>
          </w:p>
        </w:tc>
        <w:tc>
          <w:tcPr>
            <w:tcW w:w="6185" w:type="dxa"/>
            <w:gridSpan w:val="2"/>
            <w:shd w:val="clear" w:color="auto" w:fill="FFFFFF"/>
            <w:vAlign w:val="center"/>
          </w:tcPr>
          <w:p>
            <w:pPr>
              <w:widowControl/>
              <w:jc w:val="left"/>
              <w:textAlignment w:val="center"/>
              <w:rPr>
                <w:rStyle w:val="71"/>
                <w:rFonts w:hint="default" w:ascii="仿宋" w:hAnsi="仿宋" w:eastAsia="仿宋" w:cs="仿宋"/>
                <w:color w:val="auto"/>
                <w:highlight w:val="none"/>
                <w:lang w:bidi="ar"/>
              </w:rPr>
            </w:pPr>
            <w:r>
              <w:rPr>
                <w:rFonts w:hint="eastAsia" w:ascii="仿宋" w:hAnsi="仿宋" w:eastAsia="仿宋" w:cs="仿宋"/>
                <w:color w:val="auto"/>
                <w:kern w:val="0"/>
                <w:sz w:val="18"/>
                <w:szCs w:val="18"/>
                <w:highlight w:val="none"/>
                <w:lang w:bidi="ar"/>
              </w:rPr>
              <w:t>"""1．测量原理：超声波多普勒测量方式，</w:t>
            </w:r>
            <w:r>
              <w:rPr>
                <w:rStyle w:val="71"/>
                <w:rFonts w:hint="default" w:ascii="仿宋" w:hAnsi="仿宋" w:eastAsia="仿宋" w:cs="仿宋"/>
                <w:color w:val="auto"/>
                <w:highlight w:val="none"/>
                <w:lang w:bidi="ar"/>
              </w:rPr>
              <w:t>可实现负流速测量，液位可全量程测量，在管道过载情况下依然提供正确液位值，监测位置无限制，明渠、管道、排口均可，截面形状随意</w:t>
            </w:r>
            <w:r>
              <w:rPr>
                <w:rStyle w:val="71"/>
                <w:rFonts w:hint="default" w:ascii="仿宋" w:hAnsi="仿宋" w:eastAsia="仿宋" w:cs="仿宋"/>
                <w:color w:val="auto"/>
                <w:highlight w:val="none"/>
                <w:lang w:bidi="ar"/>
              </w:rPr>
              <w:br w:type="textWrapping"/>
            </w:r>
            <w:r>
              <w:rPr>
                <w:rStyle w:val="72"/>
                <w:rFonts w:hint="default" w:ascii="仿宋" w:hAnsi="仿宋" w:eastAsia="仿宋" w:cs="仿宋"/>
                <w:color w:val="auto"/>
                <w:highlight w:val="none"/>
                <w:lang w:bidi="ar"/>
              </w:rPr>
              <w:t>2．流量、液位监测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液位测量：量程  0~5m，0~10m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量程，可自由分配不同量程，精度：0.5%FS；流速测量：0.014~4.00米/秒（分辨率0.001m/s），精度：±1%；温度测量范围：-20-70℃，分辨率0.1℃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Style w:val="71"/>
                <w:rFonts w:hint="default" w:ascii="仿宋" w:hAnsi="仿宋" w:eastAsia="仿宋" w:cs="仿宋"/>
                <w:color w:val="auto"/>
                <w:highlight w:val="none"/>
                <w:lang w:bidi="ar"/>
              </w:rPr>
              <w:t>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w:t>
            </w:r>
            <w:r>
              <w:rPr>
                <w:rStyle w:val="71"/>
                <w:rFonts w:hint="default" w:ascii="仿宋" w:hAnsi="仿宋" w:eastAsia="仿宋" w:cs="仿宋"/>
                <w:color w:val="auto"/>
                <w:highlight w:val="none"/>
                <w:lang w:bidi="ar"/>
              </w:rPr>
              <w:t>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w:t>
            </w:r>
            <w:r>
              <w:rPr>
                <w:rStyle w:val="71"/>
                <w:rFonts w:hint="default" w:ascii="仿宋" w:hAnsi="仿宋" w:eastAsia="仿宋" w:cs="仿宋"/>
                <w:color w:val="auto"/>
                <w:highlight w:val="none"/>
                <w:lang w:bidi="ar"/>
              </w:rPr>
              <w:t>本地</w:t>
            </w:r>
            <w:r>
              <w:rPr>
                <w:rFonts w:hint="eastAsia" w:ascii="仿宋" w:hAnsi="仿宋" w:eastAsia="仿宋" w:cs="仿宋"/>
                <w:color w:val="auto"/>
                <w:kern w:val="0"/>
                <w:sz w:val="18"/>
                <w:szCs w:val="18"/>
                <w:highlight w:val="none"/>
                <w:lang w:bidi="ar"/>
              </w:rPr>
              <w:t>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p>
            <w:pPr>
              <w:widowControl/>
              <w:jc w:val="left"/>
              <w:textAlignment w:val="center"/>
              <w:rPr>
                <w:rFonts w:ascii="仿宋" w:hAnsi="仿宋" w:eastAsia="仿宋" w:cs="仿宋"/>
                <w:color w:val="auto"/>
                <w:sz w:val="18"/>
                <w:szCs w:val="18"/>
                <w:highlight w:val="none"/>
              </w:rPr>
            </w:pPr>
            <w:r>
              <w:rPr>
                <w:rStyle w:val="71"/>
                <w:rFonts w:hint="default" w:ascii="仿宋" w:hAnsi="仿宋" w:eastAsia="仿宋" w:cs="仿宋"/>
                <w:color w:val="auto"/>
                <w:highlight w:val="none"/>
                <w:lang w:bidi="ar"/>
              </w:rPr>
              <w:t>14.安装不影响市政设施，不破管、不破路、不布线，不影响排水运行，不下井、不断流即可安装，快速安装，便捷移位</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窨井液位计</w:t>
            </w:r>
          </w:p>
        </w:tc>
        <w:tc>
          <w:tcPr>
            <w:tcW w:w="6185" w:type="dxa"/>
            <w:gridSpan w:val="2"/>
            <w:shd w:val="clear" w:color="auto" w:fill="FFFFFF"/>
            <w:vAlign w:val="center"/>
          </w:tcPr>
          <w:p>
            <w:pPr>
              <w:widowControl/>
              <w:spacing w:after="180"/>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1．测量原理：超声波多普勒测量方式，可实现负流速测量，液位可全量程测量，在管道过载情况下依然提供正确液位值，监测位置无限制，</w:t>
            </w:r>
            <w:r>
              <w:rPr>
                <w:rStyle w:val="71"/>
                <w:rFonts w:hint="default" w:ascii="仿宋" w:hAnsi="仿宋" w:eastAsia="仿宋" w:cs="仿宋"/>
                <w:color w:val="auto"/>
                <w:highlight w:val="none"/>
                <w:lang w:bidi="ar"/>
              </w:rPr>
              <w:t>无测量盲区，</w:t>
            </w:r>
            <w:r>
              <w:rPr>
                <w:rFonts w:hint="eastAsia" w:ascii="仿宋" w:hAnsi="仿宋" w:eastAsia="仿宋" w:cs="仿宋"/>
                <w:color w:val="auto"/>
                <w:kern w:val="0"/>
                <w:sz w:val="18"/>
                <w:szCs w:val="18"/>
                <w:highlight w:val="none"/>
                <w:lang w:bidi="ar"/>
              </w:rPr>
              <w:t>明渠、管道、排口均可，截面形状随意;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2．液位监测：量程  0~5m，0~10m量程，可自由分配不同量程，测量精度：0.5%FS；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Style w:val="71"/>
                <w:rFonts w:hint="default" w:ascii="仿宋" w:hAnsi="仿宋" w:eastAsia="仿宋" w:cs="仿宋"/>
                <w:color w:val="auto"/>
                <w:highlight w:val="none"/>
                <w:lang w:bidi="ar"/>
              </w:rPr>
              <w:t>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水质监测仪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（城区，电导率、浊度、氨氮一体式） </w:t>
            </w:r>
          </w:p>
        </w:tc>
        <w:tc>
          <w:tcPr>
            <w:tcW w:w="6185" w:type="dxa"/>
            <w:gridSpan w:val="2"/>
            <w:shd w:val="clear" w:color="auto" w:fill="FFFFFF"/>
            <w:vAlign w:val="center"/>
          </w:tcPr>
          <w:p>
            <w:pPr>
              <w:widowControl/>
              <w:spacing w:after="180"/>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"""1．测量原理：电导率：电感电导率式，浊度：电极式，氨氮：离子选择电极法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2．监测指标要求：电导率：量程：0～5000uS/cm，精度：±1.5%F.S.，分辨率：0.1；浊度：量程：0-1000NTU，准确度：±5%或0.3NTU取大者，分辨率：0.1NTU；氨氮：量程：0.1~100mg/L-N，分辨率：0.01mg/L-N，准确度：±10%或±2mg/L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7．电池容量：不少于11400mAh；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设备主机外壳具备国家标准的防爆合格证或检测报告。</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1、2、工业园区污水管网水质监测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1、2、(1)水质自动留样器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4"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水质自动留样器</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"1．通讯接口：3路RS232/RS485数字接口 (默认1路RS232)</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2．模拟量输入：8路4~20mA，12位分辨率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3．开关量输入：3路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4．开关量输出：2路有源，24VDC/1A；1路无源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5．混匀桶：2个5000mL 以上，两个混匀盒可实现交替混合采样，可设定任意时间间隔（5~9999）的任意采样量（10~1000ml）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6．蠕动泵特性：采样量误差：±5%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7．采样量重复精度：±5ml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8．垂直采样高度：8m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9．等比例采样量误差：±5%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10．水平采样距离：≥80m，具有采样管自动冲洗功能，冲洗次数可设置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11．抽水速度：3700mL/min，泵管内径10mm，高强度医用硅胶管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12．供样流速：1~5mL/s，可设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13．供样量误差：±5mL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14．储水瓶：24个1000ml(聚乙烯)（2、3、4、6、8、12备选）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15．单次采样量：10-5000mL 任意可设，增量1mL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16．采样间隔：5-9999分钟任意设定，增量1分钟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17．采样方式：时间等比、流量等比、流量跟踪、流量启动、外部控制模式                            18．供电方式：市电220V</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1、2、(2)水质监测仪（小型站，COD、氨氮、PH、电 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COD监测仪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"1、测量原理：光学法/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 0 ~ 500mg/L，0~1000m ，0 ~ 2000mg/L 量程，可自由分配不同量程；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3、精度：±5%F.S.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4、分辨率：0.1mg/L,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5.★检测光源:使用氙灯，并采用光程小于等于 5mm光源（提供产品彩页并加盖制造商公章）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9、安装方式：投入式,线缆长度根据实际需求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10、防护等级：IP68，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11、★具有环境保护产品认证证书（提供证书复印件并加盖制造商公章）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12、★传感器具有自动清洗功能（提供产品彩页并加盖制造商公章）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13．★传感器具有电源保护和485保护功能（提供省级质量检验研究院出具的检验报告并加盖制造商公章）"</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氨氮监测仪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1、测量原理：氨氮检测仪原理应为离子选择电极法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2、量程：0 ~ 100mg/L NH3-N        3、精度：测量值的±10%或±2mg/L，以大者为准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4、分辨率：0.01mg/L               5、供电：DC12~24V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6、工作温度：0～50℃.             7、输出:RS485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8、安装方式：投入式,线缆长度根据实际需求                            9、防护等级：IP68，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10.★传感器由铵离子选择电极、pH 电极、温度电极共同组成一个一体式传感器，相互修正。（提供产品彩页并加盖制造商公章）</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PH监测仪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"测量原理：电化学法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1、量程：0 ~ 14PH                 2、精度：±0.1PH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3、分辨率：0.01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6、输出:RS85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7、安装方式：投入式,线缆长度根据实际需求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8、防护等级：IP68"</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电导率监测仪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1、测量原理：电化学法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2、量程：0 ~ 5000uS/cm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3、精度：±1.5%F.S.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4、分辨率：1uS/cm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8、安装方式：投入式,线缆长度根据实际需求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9、防护等级：IP68"</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集成系统</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"不锈钢柜体：满足设备安装需求，户外型双层门，304不锈钢1.5mm，含2.0mm背板支架，含挂锁支架；土建混凝土基础,包括配电箱、防雷接地及设备接地保护装置；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控制单元为7英寸及以上触摸屏，分辨率800×600或以上，主频2.0GHz或以上，存储不低于200G，3 个千兆以太网端口，4×RS232 / RS485 接口带浪涌保护。组态图可实时显示器件和分析状态，维护状态下可通过组态图按键对泵、阀等继电器进行单独控制、测量过程PLC程序控制，系统自带样品采集和预处理、可通过原水或自来水清洗检测池。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系统功能：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1．液位侦测：通过液位计实时监控，保证传输数据的合理性；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2．压力侦测：通过压力传感器实时监控，判断进水是否正常；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远程配置：可远程设置采样频率。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供电模块：支持市电220V和太阳能供电电池组两种供电方式，最大功耗≤400W（常规工况）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信息采集和传输：支持4G无线数据传输，数据支持IP地址或域名地址双路上发。支持CoAP、TCP、UDP连接,支持OC、AEP.OneNET平台。数据定时保存，能保存不少于30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确保各种场合的正常通讯 全网通 数据支持IP地址及域名地址设置双路上发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5.安装要求：不小于0.5*0.5m水泥地面,安装处汛期无浸水风险，无线信号强度良好，支持市电220V和太阳能同时供电。若实际安装时无法取市电，应无条件提供太阳能供电，安装处应无阳光遮挡物。</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6.设备支持全天候户外环境正常工作。 7.水质监测仪小型站应带时间显示、数据存储与历史数据查看功能；小型站仪表要求电源及通讯芯片内建保护电路，电路部分设计在电路内部"</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太阳能供电 装置</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"2块太阳能电池板：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18V/50W单晶太阳能电池板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8块蓄电池：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1.额定容量：38AH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2.额定电压：6V/12V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3.密封反应率：98%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4.适用环境范围：-15~50℃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5.放电温度范围：-20～50℃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6.配充电控制器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需根据现场安装位置的日照条件、采水高度等情况定制，满足不低于连续10天阴雨天的续航要求"</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1、2、(3)水质监测仪（大型站，COD、氨氮、总氮、PH、电导率）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COD在线分析仪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 测量原理：快速消解分光光度法（重铬酸钾法）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测量范围： 0 ~ 500mg/L，0~1000m ，0 ~ 2000mg/L 量程，可自由分配不同量程；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准确度：标准溶液和水样浓度≤50mg/L，不超过±5mg/L；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标准溶液和水样浓度＞50mg/L,不超过±10%；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重复性：±5%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 零点漂移：±10%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6、量程漂移: ±10%"</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氨氮在线分析仪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1、测量原理：水杨酸分光光度法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2、检测范围：0~2mg/L; 0~10mg/L； 0~100mg/L（可扩展）；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3、准确度：标准溶液和水样浓度≤2mg/L，不超过±0.16mg/L,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4、标准溶液和水样浓度＞2mg/L,不超过±8%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5、零点漂移：≤0.02mg/L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6、量程漂移: ≤±1%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7、重复性：≤2%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8、检出限：≤0.001mg/L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9、pH干扰试验：± 6.0%"</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总氮在线分析仪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 测量原理：过硫酸钾氧化分光光度法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测量范围：0~10mg/L;0~50mg/L；0~100mg/L（可扩展）；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3、 准确度： 标准溶液和水样浓度≤2mg/L，不超过±0.2mg/L,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标准溶液和水样浓度＞2mg/L,不超过±10%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零点漂移：≤±5%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5、 量程漂移: ≤±10%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重复性：≤±10%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 检出限：≤0.1mg/L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 实际水样比对试验：±10%""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9、★具有废液分离功能，自动稀释功能，故障自动诊断和异常信息上传、记录功能，异常复位和断电自动保护功能。（提供省级计量院出具的技术评价报告并加盖制造商公章）"</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PH在线分析仪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1、测试原理：电极法；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2、测量范围：0-14PH；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3、测量精度：±0.1；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4、分辨率：0.01；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5、响应时间：≤5s；"</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电导率在线分析仪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2、量程：0 ~ 5000uS/cm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3、精度：±1.5%F.S.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4、分辨率：1uS/cm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5、响应时间：≤5s；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9、防护等级：IP68"</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一体化站房</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不锈钢柜体：满足设备安装需求，户外型双层门，304不锈钢1.5mm，含2.0mm背板支架，含挂锁支架；土建混凝土基础,包括配电箱、防雷接地及设备接地保护装置；                     采用10英寸触摸屏式一体化工控机，分辨率800×600或以上，主频2.0GHz或以上，存储不低于200G，3 个千兆以太网端口，4×RS232 / RS485 接口带浪涌保护；具备气吹反冲洗功能，使用压力0.8MPa,气筒容量6L。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配备机柜空调，额定制冷量≥1200W，额定制热量≥1000W，防护等级IP55,   设备支持全天候户外环境正常工作，  水质监测仪大型站应带时间显示、数据存储与历史数据查看功能 ，        站房具有废液分离功能，站房需配备门禁并带遮阳遮雨棚，并配备质控功能。一体化站房室外设计，整体防护等级 IP55 或以上。"</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采水单 元、配水单 元、控制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单元</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一、采水单元：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1．采样装置的吸水口应设在水下 0.5～1 米范围内，并能够随水位变化适时调整位置。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2．管路敷设于预留的地沟内，上部设置水泥盖板防止人为踩踏；埋地管路置于镀锌钢管内。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3．采水系统应具备双泵/双管路轮换功能，配置双泵/双管路采水，一用一备。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4．潜水泵或自吸泵：满足采水距离，采水泵和采水头具备安全的固定方式，能提供最大扬程、电压（380V 或 220V）和所需功率的参数。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5．采水管路进入站房的位置应靠近仪器安装墙面的下方，并设保护套管。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6．采水管径应大于 DN25，采用耐用、耐热、耐压及环保材质，不改变水样代表性。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7．采水管路不可加装单向阀等装置，阻碍系统反清洗功能。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8．采水管路应易于拆卸和清洗。</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9．采水管道铺设平滑并具有一定坡度，尽可能减少弯头数量，避免管道内部存水。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二、配水单元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1．配水管路设计合理，流向清晰，便于维护；保证仪器分析测试的水样应能代表断面水质情况并满足仪器测试需求；"</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1012" w:type="dxa"/>
            <w:shd w:val="clear" w:color="auto" w:fill="FFFFFF"/>
            <w:vAlign w:val="center"/>
          </w:tcPr>
          <w:p>
            <w:pPr>
              <w:jc w:val="left"/>
              <w:rPr>
                <w:rFonts w:ascii="仿宋" w:hAnsi="仿宋" w:eastAsia="仿宋" w:cs="仿宋"/>
                <w:color w:val="auto"/>
                <w:sz w:val="18"/>
                <w:szCs w:val="18"/>
                <w:highlight w:val="none"/>
              </w:rPr>
            </w:pP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"2．配水单元具备自动反清（吹）洗和自动除藻功能，防止菌类和藻类等微生物对样品污染或对系统工作造成不良影响，设计中不使用对环境产生污染的清洗方法；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3．配水主管路采用串联方式，各仪器之间管路采用并联方式，任何仪器的配水管路出现故障不能影响其他仪器的测试；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4．具备可扩展功能，水站预留不少于1台设备的接水口、排水口以及水样比对实验用的手动取水口；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5．能配合系统实现水样自动分配、自动预处理、故障自动报警、关键部件工作状态的显示和反控等功能；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6．配水单元的所有操作均可通过控制单元实现，并接受平台端的远程控制；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7．所选管材机械强度及化学稳定性好、使用寿命长、便于安装维护，不会对水样水质造成影响；管路内径、压力、流量、流速满足仪器分析需要，并留有余量。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三、控制单元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1．具有断电保护功能，能够在断电时保存系统参数和历史数据，在来电时自动恢复系统；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2．具备自动采集数据功能，包括自动采集水质自动分析仪器数据、集成控制数据等，采集的数据应自动添加</w:t>
            </w:r>
          </w:p>
        </w:tc>
        <w:tc>
          <w:tcPr>
            <w:tcW w:w="788" w:type="dxa"/>
            <w:shd w:val="clear" w:color="auto" w:fill="FFFFFF"/>
            <w:vAlign w:val="center"/>
          </w:tcPr>
          <w:p>
            <w:pPr>
              <w:jc w:val="center"/>
              <w:rPr>
                <w:rFonts w:ascii="仿宋" w:hAnsi="仿宋" w:eastAsia="仿宋" w:cs="仿宋"/>
                <w:color w:val="auto"/>
                <w:sz w:val="18"/>
                <w:szCs w:val="18"/>
                <w:highlight w:val="none"/>
              </w:rPr>
            </w:pPr>
          </w:p>
        </w:tc>
        <w:tc>
          <w:tcPr>
            <w:tcW w:w="1039" w:type="dxa"/>
            <w:gridSpan w:val="2"/>
            <w:shd w:val="clear" w:color="auto" w:fill="FFFFFF"/>
            <w:vAlign w:val="center"/>
          </w:tcPr>
          <w:p>
            <w:pPr>
              <w:jc w:val="right"/>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1012" w:type="dxa"/>
            <w:shd w:val="clear" w:color="auto" w:fill="FFFFFF"/>
            <w:vAlign w:val="center"/>
          </w:tcPr>
          <w:p>
            <w:pPr>
              <w:jc w:val="left"/>
              <w:rPr>
                <w:rFonts w:ascii="仿宋" w:hAnsi="仿宋" w:eastAsia="仿宋" w:cs="仿宋"/>
                <w:color w:val="auto"/>
                <w:sz w:val="18"/>
                <w:szCs w:val="18"/>
                <w:highlight w:val="none"/>
              </w:rPr>
            </w:pP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数据标识，异常监测数据能自动识别，并主动上传至中心平台；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3．具备单点控制功能，能够对单一控制点（阀、泵等）进行调试；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4．具备对自动分析仪器的启停、校时、校准测试等控制功能；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5．具备各仪器监测结果、状态参数、运行流程、报警信息等显示的功能；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6．具有监测数据查询、导出、自动备份功能，可分类查询水质周期数据、质控数据（空白测试数据、标样核查数据、加标回收率数据等）及其对应的仪器、系统日志流程信息。"</w:t>
            </w:r>
          </w:p>
        </w:tc>
        <w:tc>
          <w:tcPr>
            <w:tcW w:w="788" w:type="dxa"/>
            <w:shd w:val="clear" w:color="auto" w:fill="FFFFFF"/>
            <w:vAlign w:val="center"/>
          </w:tcPr>
          <w:p>
            <w:pPr>
              <w:jc w:val="center"/>
              <w:rPr>
                <w:rFonts w:ascii="仿宋" w:hAnsi="仿宋" w:eastAsia="仿宋" w:cs="仿宋"/>
                <w:color w:val="auto"/>
                <w:sz w:val="18"/>
                <w:szCs w:val="18"/>
                <w:highlight w:val="none"/>
              </w:rPr>
            </w:pPr>
          </w:p>
        </w:tc>
        <w:tc>
          <w:tcPr>
            <w:tcW w:w="1039" w:type="dxa"/>
            <w:gridSpan w:val="2"/>
            <w:shd w:val="clear" w:color="auto" w:fill="FFFFFF"/>
            <w:vAlign w:val="center"/>
          </w:tcPr>
          <w:p>
            <w:pPr>
              <w:jc w:val="right"/>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集成系统</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将配水单元、控制单元、测量单元、数据处理单元和数据传输单元集于一体，含路面基础建设、辅助单元（防雷系统、管路清洗系统、温控系统）等，    数据传输单元,支持4G无线数据传输，数据支持IP地址或域名地址双路上发。支持CoAP、TCP、UDP连接,支持OC、AEP.OneNET平台。数据定时保存，能保存不少于30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安装要求：不小于3.5*2.0m水泥地面,安装处汛期无浸水风险，无线信号强度良好，外接市电220V。</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1、3、管线部分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DN15,含路面、土方开挖及修复、回填</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DN20,含路面、土方开挖及修复、回填</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管内穿线,铜芯多股绝缘电线RVVP3*2.5</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管内穿线,铜芯多股绝缘电线RVVP2*4</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2、雨水部分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2、1、流量监测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4"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管网流量计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1．测量原理：超声波多普勒测量方式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2．流量、液位监测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液位测量：量程 0~5m，0~10m量程，可自由分配不同量程，精度：0.5%FS；流速测量：0.03~6.00米/秒（分辨率0.001m/s），精度：±1%；温度测量范围：-20-70℃，分辨率0.1℃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                       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支持CoAP、TCP、UDP连接,支持OC、AEP.OneNET平台。数据定时保存，能保存不低于15天的数据，支持网络故障重连、数据重发机制,支持数据存储有效期内数据查询,自动补包及指令补包。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便携式流量计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"1．测量原理：超声波测量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2．测量精度：1.0 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3．测量范围：0～999m³/h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4．重 复 性：优于 0.2%</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5．工作电源：90～230VAC (内置镍氢充电电池，充足后可持续工作 12 小时)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6．安装方式：外敷式安装，操作简单，方便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7．显 示：4 行汉字同屏显示瞬时流量、流速、累积流量、信号状态等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8．信号输出：非隔离 RS232(海峰 FUJI 扩展协议) /1 路隔离 OCT 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9．其它功能：内置数据记录器可记录时间、累积流量、信号状态、工作时间等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10．标准数据接口RS232用于联网检测或导出记录数据"</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2、2、小区雨水排口监测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3"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液位、电导一体化监测仪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"""1．液位、电导率一体化监测,可用于排水设施、排水管、排水口的液位在线测量及预警，适合浅流、非满流、满流、管道过载及淹没溢流等状态的水深或液位监测，无测量盲区;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2．液位测量原理：超声波结合压力式监测,液位监测：量程 0~5m，0~10m,量程，可自由分配不同量程，测量精度：0.5%FS,温度传感器准确度±0.2℃，分辨率0.1℃，响应时间不大于30s；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3．电导率测量原理：电感电导率式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电导率监测：量程：0～5000uS/cm，精度：±1.5%F.S.，分辨率：0.1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6．具备远程升级（方式：OTA）、远程配置、蓝牙配置、断点续传、支持多种数据传输机制（根据不同报警等级自适应采集、传输频次）支持低功耗，支持段码液晶展示,设备状态、支持固件远程升级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9．电池续航：在采集频率不低于15分钟每次，传输频率不低30分钟每次的条件下，电池续航3年以上；保证电源中断时，在线监测的已有数据不中断；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12．设备远传模块上传数据需包含监测数据、运行时间、故障信息、超标报警和超限报警等内容等内容。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14.</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2、3、入河排口监测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4"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管网电导率仪</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1．测量原理：电感电导率式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2．电导率监测：量程：0～10000uS/cm，精度：±1.5%F.S.，分辨率：0.1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12．设备应能适应排水管网和窨井的多种工况，在不同安装环境下仍需,并支持全天候户外环境正常工作。"</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2、4、道路积水点监测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窨井液位计</w:t>
            </w:r>
          </w:p>
        </w:tc>
        <w:tc>
          <w:tcPr>
            <w:tcW w:w="6185" w:type="dxa"/>
            <w:gridSpan w:val="2"/>
            <w:shd w:val="clear" w:color="auto" w:fill="FFFFFF"/>
            <w:vAlign w:val="center"/>
          </w:tcPr>
          <w:p>
            <w:pPr>
              <w:widowControl/>
              <w:spacing w:after="180"/>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1．测量原理：超声波多普勒测量方式，可实现负流速测量，液位可全量程测量，在管道过载情况下依然提供正确液位值，监测位置无限制，明渠、管道、排口均可，截面形状随意;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2．液位监测：量程  0~5m，0~10m量程，可自由分配不同量程，测量精度：0.5%FS；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雷达液位计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1．测量原理：雷达式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2．测量范围：0 ～ 10m；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3．工作频率：3Hz ～ 18GHz；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4．测量精度：±3mm；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5．分辨率：1mm；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6．供电范围：DC 6-26V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7．供电方式：由设备监测箱供电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8．信号输出：RS485/Modbus；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9．防护等级：IP67；</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10．工作温度：-40～150℃；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11．外壳材质：铸铝""""""</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12.★带雷达水位计软件V1.0（需提供计算机软件著作权登记证书复印件并加盖制造商公章），产品可自学习、自识别、自过滤、自适应、保证水位监测数据稳定可靠；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13.★产品具有水利部水文仪器及岩土工程仪器质量监督检验报告；（需提供检验报告复印件并加盖制造商公章）"</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设备监测箱</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"不锈钢柜体：满足设备安装需求，户外型双层门，304不锈钢1.5mm，含2.0mm背板支架，含挂锁支架；土建混凝土基础,包括防雷接地及设备接地保护装置；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断路器：2P C16A 30mA 6kA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中间继电器：AC220V，二组转换，直插式，带状态灯；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中间继电器：24V，二组转换，直插式，带状态灯；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指示灯：220V和24V各一只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开关电源：120W，24V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防雷器：20KA 2P</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模数插座：AC30-108  3孔10A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供电方式：外接市电220V</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水文遥测终端</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采用 4G 或 NB-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IOT 无线通讯，具有自组网通讯功能，确保各种场合的正常通讯，能与各大网络运营商匹配,支持全网通，数据支持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IP 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发射功率：＜23dBm；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接收灵敏度：＜-93.3dBm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标准电源：DC 12V/0.5A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供电范围：DC 5-36V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供电方式：安装于设备监测箱内，由设备监测箱供电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采样传输周期：实现分钟级传输，采样传输周期支持1秒-60秒的远程自行设置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外壳：金属外壳，保护等级IP30"</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视频监控</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一、星光级网络摄像机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1.传感器类型: 1/2.8＂progressive scan CMOS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2.最低照度: 彩色：0.005 Lux @（F1.6，AGC ON）；黑白：0.001 Lux @（F1.6，AGC ON）；0 Lux with IR</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3.宽动态: 120 dB超宽动态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4.焦距: 4.8 mm~110 mm，23倍光学变倍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5.视场角: 55°~2.7°（广角~望远）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6.水平范围: 360°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7.垂直范围: -15°~90°（自动翻转）</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8.主码流帧率分辨率: 50 Hz：25 fps（2560 × 1440）；60 Hz：30 fps（2560 × 1440）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9.视频压缩标准: H.265，H.264，MJPEG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10.网络存储: NAS（NFS，SMB/CIFS）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11.支持萤石接入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12.网络接口: RJ45网口，自适应10 M/100 M网络数据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SD卡扩展: 支持MicroSD(即TF卡)/MicroSDHC/MicroSDXC卡，最大支持256 GB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13.补光: 红外照射距离: 100 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14.供电方式: DC12 V，PoE+（802.3at）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15.电源接口类型: 两线式一、星光级网络摄像机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1.传感器类型: 1/2.8＂progressive scan CMOS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2.最低照度: 彩色：0.005 Lux @（F1.6，AGC ON）；黑白：0.001 Lux @（F1.6，AGC ON）；0 Lux with IR</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3.宽动态: 120 dB超宽动态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4.焦距: 4.8 mm~110 mm，23倍光学变倍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5.视场角: 55°~2.7°（广角~望远）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6.水平范围: 360°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7.垂直范围: -15°~90°（自动翻转）</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8.主码流帧率分辨率: 50 Hz：25 fps（2560 × 1440）；60 Hz：30 fps（2560 × 1440）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9.视频压缩标准: H.265，H.264，MJPEG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10.网络存储: NAS（NFS，SMB/CIFS）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11.支持萤石接入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12.网络接口: RJ45网口，自适应10 M/100 M网络数据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SD卡扩展: 支持MicroSD(即TF卡)/MicroSDHC/MicroSDXC卡，最大支持256 GB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13.补光: 红外照射距离: 100 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14.供电方式: DC12 V，PoE+（802.3at）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15.电源接口类型: 两线式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16.电流及功耗: 最大功耗：18 W（其中除雾加热1.6W，补光灯9 W）</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17.工作温湿度: -30℃~65℃，湿度小于90%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18.除雾: 加热玻璃除雾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19.防护等级: IP66</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二、硬盘录像机：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1．1U 315小机箱</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2．4路H.265、H.264混合接入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3．40M接入存储/80M转发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4．支持萤石、Ehome2.0、ISUP5.0以及GB28181协议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5．1盘位，最大支持8TB硬盘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6．1个HDMI接口，1个VGA接口,HDMI与VGA同源高清输出;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7．HDMI支持最大4K（4096x2160）/30Hz 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8．支持最大6个1080P解码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9．2个百兆网口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10．2个USB2.0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11．4进1出报警 I/O</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三、其他：</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包含2T硬盘、 立杆、支架等，需满足至少一个月的视频存储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四、供电方式：外接市电220V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五、配套管线：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电源线： RVVP2*1.5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网络线：超五类网线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穿线管：镀锌钢管DN20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16.电流及功耗: 最大功耗：18 W（</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33</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太阳能供电 装置</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"1块太阳能电池板：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18V/50W单晶太阳能电池板，尺寸670mm*530mm*30mm。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1块蓄电池：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1.电池容量：38Ah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2.电压范围：6V/12V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3.密封反应率：98%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4.适用环境范围：-15～50℃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5.工作温度范围：-20～50℃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6.配充电控制器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需根据现场安装位置的日照条件情况定制，满足不低于连续10天阴雨天的续航要求"</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2、5、下穿桥积水点监测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电子水尺</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"1．测量原理：水位电导测量原理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2．量程：200cm，分辨力：0.5cm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3．采集响应时间：≤2s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4．通信接口：RS485通信接口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5．静态值守电流：≤0.2mA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6．平均工作电流（不含通信）：≤8mA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7．外壳采用304不锈钢+ABS面板，防腐耐压水密灌胶，满足IP68 防护等级要求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8．工作温度：-15℃～55℃，湿度：95%RH（40℃）。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9．供电范围：DC 6-26V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10．供电方式：由设备监测箱供电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 数据实时上传至水文遥测终端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12．★平均工作电流（不含通信）：≤8mA，产品通过CMA和CNAS认证的检验机构出具的产品质量检验报告；（需提供检验报告复印件并加盖制造商公章）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13．★符合GT/B 11828.5-2011《水位监测仪器 第五部分：电子水尺》要求，需提供国家级相应检测报告并加盖制造商公章；"</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设备监测箱</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不锈钢柜体：满足设备安装需求，户外型双层门，304不锈钢1.5mm，含2.0mm背板支架，含挂锁支架；土建混凝土基础,包括防雷接地及设备接地保护装置；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断路器：2P C16A 30mA 6kA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中间继电器：AC220V，二组转换，直插式，带状态灯；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中间继电器：24V，二组转换，直插式，带状态灯；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指示灯：220V和24V各一只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开关电源：120W，24V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防雷器：20KA 2P</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模数插座：AC30-108  3孔10A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供电方式：外接市电220V</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水文遥测终端</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"采用 4G 或 NB-IOT 无线通讯，具有自组网通讯功能，确保各种场合的正常通讯，能与各大网络运营商匹配,支持全网通，数据支持IP 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发射功率：＜23dBm；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接收灵敏度：＜-93.3dBm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标准电源：DC 12V/0.5A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供电范围：DC 5-36V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供电方式：安装于设备监测箱内，由设备监测箱供电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采样传输周期：实现分钟级传输，采样传输周期支持1秒-60秒的远程自行设置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外壳：金属外壳，保护等级IP30"""</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3" w:hRule="atLeast"/>
        </w:trPr>
        <w:tc>
          <w:tcPr>
            <w:tcW w:w="1175" w:type="dxa"/>
            <w:vMerge w:val="restart"/>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37</w:t>
            </w:r>
          </w:p>
        </w:tc>
        <w:tc>
          <w:tcPr>
            <w:tcW w:w="1012" w:type="dxa"/>
            <w:vMerge w:val="restart"/>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视频监控</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一、星光级网络摄像机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1.传感器类型: 1/2.8＂progressive scan CMOS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2.最低照度: 彩色：0.005 Lux @（F1.6，AGC ON）；黑白：0.001 Lux @（F1.6，AGC ON）；0 Lux with IR</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3.宽动态: 120 dB超宽动态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4.焦距: 4.8 mm~110 mm，23倍光学变倍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5.视场角: 55°~2.7°（广角~望远）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6.水平范围: 360°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7.垂直范围: -15°~90°（自动翻转）</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8.主码流帧率分辨率: 50 Hz：25 fps（2560 × 1440）；60 Hz：30 fps（2560 × 1440）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9.视频压缩标准: H.265，H.264，MJPEG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10.网络存储: NAS（NFS，SMB/CIFS）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11.支持萤石接入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12.网络接口: RJ45网口，自适应10 M/100 M网络数据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SD卡扩展: 支持MicroSD(即TF卡)/MicroSDHC/MicroSDXC卡，最大支持256 GB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13.补光: 红外照射距离: 100 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14.供电方式: DC12 V，PoE+（802.3at）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15.电源接口类型: 两线式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16.电流及功耗: 最大功耗：18 W（其中除雾加热1.6W，补光灯9 W）</w:t>
            </w:r>
          </w:p>
        </w:tc>
        <w:tc>
          <w:tcPr>
            <w:tcW w:w="788" w:type="dxa"/>
            <w:vMerge w:val="restart"/>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vMerge w:val="restart"/>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2" w:hRule="atLeast"/>
        </w:trPr>
        <w:tc>
          <w:tcPr>
            <w:tcW w:w="1175" w:type="dxa"/>
            <w:vMerge w:val="continue"/>
            <w:shd w:val="clear" w:color="auto" w:fill="FFFFFF"/>
            <w:vAlign w:val="center"/>
          </w:tcPr>
          <w:p>
            <w:pPr>
              <w:jc w:val="center"/>
              <w:rPr>
                <w:rFonts w:ascii="仿宋" w:hAnsi="仿宋" w:eastAsia="仿宋" w:cs="仿宋"/>
                <w:color w:val="auto"/>
                <w:sz w:val="18"/>
                <w:szCs w:val="18"/>
                <w:highlight w:val="none"/>
              </w:rPr>
            </w:pPr>
          </w:p>
        </w:tc>
        <w:tc>
          <w:tcPr>
            <w:tcW w:w="1012" w:type="dxa"/>
            <w:vMerge w:val="continue"/>
            <w:shd w:val="clear" w:color="auto" w:fill="FFFFFF"/>
            <w:vAlign w:val="center"/>
          </w:tcPr>
          <w:p>
            <w:pPr>
              <w:jc w:val="left"/>
              <w:rPr>
                <w:rFonts w:ascii="仿宋" w:hAnsi="仿宋" w:eastAsia="仿宋" w:cs="仿宋"/>
                <w:color w:val="auto"/>
                <w:sz w:val="18"/>
                <w:szCs w:val="18"/>
                <w:highlight w:val="none"/>
              </w:rPr>
            </w:pP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17.工作温湿度: -30℃~65℃，湿度小于90%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18.除雾: 加热玻璃除雾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19.防护等级: IP66</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二、硬盘录像机：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1．1U 315小机箱</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2．4路H.265、H.264混合接入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3．40M接入存储/80M转发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4．支持萤石、Ehome2.0、ISUP5.0以及GB28181协议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5．1盘位，最大支持8TB硬盘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6．1个HDMI接口，1个VGA接口,HDMI与VGA同源高清输出;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7．HDMI支持最大4K（4096x2160）/30Hz 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8．支持最大6个1080P解码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9．2个百兆网口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10．2个USB2.0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11．4进1出报警 I/O</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三、其他：</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包含2T硬盘、 立杆、支架等，需满足至少一个月的视频存储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四、供电方式：外接市电220V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五、配套管线：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电源线： RVVP2*1.5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网络线：超五类网线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穿线管：镀锌钢管DN20</w:t>
            </w:r>
          </w:p>
        </w:tc>
        <w:tc>
          <w:tcPr>
            <w:tcW w:w="788" w:type="dxa"/>
            <w:vMerge w:val="continue"/>
            <w:shd w:val="clear" w:color="auto" w:fill="FFFFFF"/>
            <w:vAlign w:val="center"/>
          </w:tcPr>
          <w:p>
            <w:pPr>
              <w:jc w:val="center"/>
              <w:rPr>
                <w:rFonts w:ascii="仿宋" w:hAnsi="仿宋" w:eastAsia="仿宋" w:cs="仿宋"/>
                <w:color w:val="auto"/>
                <w:sz w:val="18"/>
                <w:szCs w:val="18"/>
                <w:highlight w:val="none"/>
              </w:rPr>
            </w:pPr>
          </w:p>
        </w:tc>
        <w:tc>
          <w:tcPr>
            <w:tcW w:w="1039" w:type="dxa"/>
            <w:gridSpan w:val="2"/>
            <w:vMerge w:val="continue"/>
            <w:shd w:val="clear" w:color="auto" w:fill="FFFFFF"/>
            <w:vAlign w:val="center"/>
          </w:tcPr>
          <w:p>
            <w:pPr>
              <w:jc w:val="right"/>
              <w:rPr>
                <w:rFonts w:ascii="仿宋" w:hAnsi="仿宋" w:eastAsia="仿宋" w:cs="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38</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显示设备</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尺寸：1.92*0.96</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交通高亮单色P10，主要用于显示汉字</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IP65标准防水箱</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供电方式：供电220V，接入设备监测箱取电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配套管材：1000米RVVP2*1.5，500米镀锌钢管DN15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F型立杆：立柱直径273-8mm-8米，横臂100*200-4mm-3+0.65米，底法兰550-20mm，横臂法兰350*250-18mm。杆件热镀锌喷塑处理</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2、6、雨水、污水移动巡检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39</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移动巡检</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"8 核处理器；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运行内存≥8G；                   机身内存≥128G；                   配备流量卡；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英寸以上屏幕；                        "</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平板电脑</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运行内存≥6G；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机身内存≥128G；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网络连接方式：wifi，4G，配备流量卡；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电池容量：≥7000mAh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屏幕类型：IPS屏幕尺寸不小于10英寸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分辨率：不低于2000*1200</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2、7、泵站监测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泵站超声波液位计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"1.量   程：10米</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2.测量精度：±0.5%F.S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3.上传频率：1秒-60秒传输至泵站工控系统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4.分辨率：3mm或0.1%（取大者）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5.模拟输出：4～20mA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  电：外接市电220V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7.环境温度：显示仪表-20～+60℃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8.探头温度：-20～+80℃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9.通   信：485，可选232通信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10.外壳材质：ABS工程塑料</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11.防护等级：IP65</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2、8、泵站监测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42</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井盖安全监测终端</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"1.电压范围： 3.0~3.6V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2.静态电流： 10~20uA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3.发射功率： 0-20dBm可设置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4.数据传输方式： NB-IoT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5.IP等级： 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6.外形尺寸：97mmx97mmx30mm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7.工作温度： -20℃～+80℃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8.电池寿命： 3-5年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9.溢水监测：非接触式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10.远程设置：支持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11.★井盖安全监测终端休眠状态下平均耗电量应不大于10uAh,传感器工作状态下平均耗电量应不大于55uAh；（需提供检验报告复印件并加盖制造商公章）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12.★井盖安全监测终端应具备工信部颁发的该型号设备的进网许可证；（需提供进网许可证复印件并加盖制造商公章）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2、9、管线部分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43</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DN15,含路面、土方开挖及修复、回填</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44</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DN20,含路面、土方开挖及修复、回填</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管内穿线,铜芯多股绝缘电线RVVP3*2.5</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46</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185" w:type="dxa"/>
            <w:gridSpan w:val="2"/>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管内穿线,铜芯多股绝缘电线RVVP3*4</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5" w:type="dxa"/>
            <w:shd w:val="clear" w:color="auto" w:fill="FFFFFF"/>
            <w:vAlign w:val="center"/>
          </w:tcPr>
          <w:p>
            <w:pPr>
              <w:jc w:val="center"/>
              <w:rPr>
                <w:rFonts w:ascii="仿宋" w:hAnsi="仿宋" w:eastAsia="仿宋" w:cs="仿宋"/>
                <w:color w:val="auto"/>
                <w:sz w:val="18"/>
                <w:szCs w:val="18"/>
                <w:highlight w:val="none"/>
              </w:rPr>
            </w:pPr>
          </w:p>
        </w:tc>
        <w:tc>
          <w:tcPr>
            <w:tcW w:w="9024" w:type="dxa"/>
            <w:gridSpan w:val="6"/>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4、物联网汇聚中心(运行环境建设)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47</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物联网汇聚服务器</w:t>
            </w:r>
          </w:p>
        </w:tc>
        <w:tc>
          <w:tcPr>
            <w:tcW w:w="6185" w:type="dxa"/>
            <w:gridSpan w:val="2"/>
            <w:shd w:val="clear" w:color="auto" w:fill="FFFFFF"/>
            <w:vAlign w:val="center"/>
          </w:tcPr>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为保证数据中心物联网汇聚服务器的兼容性和后续管理的便利性，组成数据中心物联网汇聚服务器的超融合一体机（含软件）要求与湖州市水务集团现有的西部水厂容灾机房数据中心无缝对接，需提供投标产品厂商无缝对接证明文件（需加盖厂商公章）。             </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1、硬件服务器参数要求：配置：CPU版本至少为Gold 5220R，主频≥2.2GHz，单颗CPU核数≥24，CPU个数≥2，内存≥768GB，系统盘≥2*128GB，数据盘≥12*1.92T SSD，标配盘位数≥12，电源：冗余电源，接口≥6千兆电口+6万兆光口。包含1个授权key;至少8个CPU授权的云计算管理软件；至少8个CPU的超融合授权软件；至少8颗CPU运维平台授权；至少30套服务器版EDR防护软件授权；至少3年的调试运维服务，至少3年产品质保，3年软件升级授权；      </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2、虚拟化功能参数:提供至少8个CPU 计算虚拟化/网络虚拟化/存储虚拟化授权；支持存储分卷功能，以物理主机为单位划分为不同的存储卷，可将集群内全闪存的节点组成一个高性能存储池，满足高性能应用需求，将混闪节点组成一个存储池，满足低性能大容量应用需求。所有类型不同性能磁盘均可支持分区，包含SSD，SAS，SATA，NL-SAS等。</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支持跨物理主机的虚拟机USB映射，可以进行虚拟机USB映射操作，可以查看虚拟机迁移到其他物理主机后使用迁移前所在物理主机上的USB资源是否正常。</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支持设置告警类型（紧急和普通）、告警内容（集群、主机、虚拟机、CPU、内存、磁盘），针对告警信息平台可自动给出处理建议，支持将告警信息以短信和邮件方式发送给管理员。</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为避免主机假死导致系列问题发生，支持识别假死主机并标签化为亚健康主机，通过邮件或短信告警提醒用户进行处理，并限制重要业务在亚健康主机上运行，规避风险。（以上4项功能需提供产品功能截图并加盖厂商公章）                                                    3、云管平台：提供至少8个CPU 云管平台授权； 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并加盖厂商公章）                                                 </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4、为保证后续功能扩展，该功能需为同品牌原生容灾软件（提供相应的软件著作权登记证书）需采用无代理的方案，以简化部署和运维，并避免虚拟机安装代理软件后对稳定性和性能产生影响；支持提供RPO可配置的虚拟机级容灾，RPO值范围从1秒到2周。为提高数据传输效率、减少对带宽的消耗，灾备软件需要支持压缩传输功能，对同步到备站点的数据先压缩再进行传输（以上2项功能需提供产品功能截图，并加盖厂商公章）                                                                                                                     5、运维功能：提供至少8颗CPU运维平台授权；支持显示服务器的3D设备图以及服务器的基础信息，包括但不限于设备类型、IPMI、管理IP、所在机架、使用状态、上架时间、资产编码、品牌、所在U位、备注、占用U位；                                                       6、安全性：具备分布式防火墙功能，提供实时拦截日志显示，以及支持“数据直通ByPass”功能，方便出现问题快速定位问题。（需提供产品功能截图并加盖厂商公章）                                                                                                  7、★安全联动：为保障业务的安全性，支持与现有态势感知平台联动，实现当发生僵尸网络、勒索病毒、挖矿安全事故时，实现自动隔离中毒云主机，并提供故障前一刻的业务安全状态供恢复，将安全事故损失最小化，也支持将病毒虚拟机进行关机或挂起，避免挖坑云主机消耗整个平台的性能，并提供兼容性证明文件（需加盖投标产品与现有态势感知产品的厂商公章）。                  </w:t>
            </w:r>
          </w:p>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8、安全防护软件：提供至少30套服务器版EDR防护软件授权；为保证使用的效果与管理便捷，投标产品需与湖州水务现有的EDR平台无缝对接统一管理，需提供投标产品厂商无缝对接证明文件（需加盖厂商公章）。                                                                                   9、服务：至少提供三年原厂7*24服务。设备生产商需在国内设有400技术服务热线。为保障投标产品质量投标时需提供针对本次项目的原厂商授权书和3年保修、软件升级服务承诺函。  </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4" w:hRule="atLeast"/>
        </w:trPr>
        <w:tc>
          <w:tcPr>
            <w:tcW w:w="1175"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48</w:t>
            </w:r>
          </w:p>
        </w:tc>
        <w:tc>
          <w:tcPr>
            <w:tcW w:w="1012" w:type="dxa"/>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软件物联网汇聚服务器软件授权</w:t>
            </w:r>
          </w:p>
        </w:tc>
        <w:tc>
          <w:tcPr>
            <w:tcW w:w="6185" w:type="dxa"/>
            <w:gridSpan w:val="2"/>
            <w:shd w:val="clear" w:color="auto" w:fill="FFFFFF"/>
            <w:vAlign w:val="center"/>
          </w:tcPr>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云计算管理软件（*8个CPU授权）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统一管理平台，实现跨集群（超融合集群、VMware集群）、跨数据中心的统一管理。</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超融合授权软件含计算、网络、存储模块（*8颗CPU授权）支持与本地机房现有超融合进行无缝接入、统一管理与使用。</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云运维平台软件（*8颗CPU授权）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至少8个CPU授权的云计算管理软件；</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至少8个CPU的超融合授权软件（含计算、网络、存储授权）；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至少8颗CPU运维平台授权；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至少30套服务器版EDR防护软件授权；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至少3年的调试运维服务；</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 xml:space="preserve">至少3年软件升级授权；      </w:t>
            </w:r>
          </w:p>
          <w:p>
            <w:pPr>
              <w:widowControl/>
              <w:jc w:val="left"/>
              <w:textAlignment w:val="center"/>
              <w:rPr>
                <w:rFonts w:ascii="仿宋" w:hAnsi="仿宋" w:eastAsia="仿宋" w:cs="仿宋"/>
                <w:color w:val="auto"/>
                <w:sz w:val="18"/>
                <w:szCs w:val="18"/>
                <w:highlight w:val="none"/>
              </w:rPr>
            </w:pPr>
            <w:r>
              <w:rPr>
                <w:rFonts w:hint="eastAsia" w:ascii="仿宋" w:hAnsi="仿宋" w:eastAsia="仿宋" w:cs="宋体"/>
                <w:color w:val="auto"/>
                <w:kern w:val="0"/>
                <w:sz w:val="18"/>
                <w:szCs w:val="18"/>
                <w:highlight w:val="none"/>
              </w:rPr>
              <w:t>要求所投授权均为同一品牌，提供相应的软件著作权登记证书。</w:t>
            </w:r>
          </w:p>
        </w:tc>
        <w:tc>
          <w:tcPr>
            <w:tcW w:w="788" w:type="dxa"/>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039" w:type="dxa"/>
            <w:gridSpan w:val="2"/>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Borders>
              <w:bottom w:val="single" w:color="auto"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49</w:t>
            </w:r>
          </w:p>
        </w:tc>
        <w:tc>
          <w:tcPr>
            <w:tcW w:w="1012" w:type="dxa"/>
            <w:tcBorders>
              <w:bottom w:val="single" w:color="auto"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汇聚服务器交换机</w:t>
            </w:r>
          </w:p>
        </w:tc>
        <w:tc>
          <w:tcPr>
            <w:tcW w:w="6185" w:type="dxa"/>
            <w:gridSpan w:val="2"/>
            <w:tcBorders>
              <w:bottom w:val="single" w:color="auto" w:sz="4" w:space="0"/>
            </w:tcBorders>
            <w:shd w:val="clear" w:color="auto" w:fill="FFFFFF"/>
            <w:vAlign w:val="center"/>
          </w:tcPr>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1、硬件参数：万兆SFP+光口≥24个；千兆电口≥24个；40G QSFP+光口≥2个，质保≥3年</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2、本项目配≥50个万兆多模光模块；≥25根万兆多模光纤线</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3、交换机性能：交换性能≥2.56Tbps/23.04Tbps；包转发率≥720Mpps</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M-LAG：支持M-LAG技术，跨设备链路聚合（非堆叠技术实现），要求配对的设备有独立的控制平面，提供功能配置截图证明；</w:t>
            </w:r>
          </w:p>
          <w:p>
            <w:pPr>
              <w:widowControl/>
              <w:spacing w:line="360" w:lineRule="auto"/>
              <w:jc w:val="left"/>
              <w:rPr>
                <w:rFonts w:ascii="仿宋" w:hAnsi="仿宋" w:eastAsia="仿宋" w:cs="仿宋"/>
                <w:color w:val="auto"/>
                <w:sz w:val="18"/>
                <w:szCs w:val="18"/>
                <w:highlight w:val="none"/>
              </w:rPr>
            </w:pPr>
            <w:r>
              <w:rPr>
                <w:rFonts w:hint="eastAsia" w:ascii="仿宋" w:hAnsi="仿宋" w:eastAsia="仿宋" w:cs="宋体"/>
                <w:color w:val="auto"/>
                <w:kern w:val="0"/>
                <w:sz w:val="18"/>
                <w:szCs w:val="18"/>
                <w:highlight w:val="none"/>
              </w:rPr>
              <w:t>4、三层功能：支持静态路由，路由表≥1000，可以自定义交换机端口接入终端类型，及MAC黑白名单。</w:t>
            </w:r>
          </w:p>
        </w:tc>
        <w:tc>
          <w:tcPr>
            <w:tcW w:w="788" w:type="dxa"/>
            <w:tcBorders>
              <w:bottom w:val="single" w:color="auto"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tcBorders>
              <w:bottom w:val="single" w:color="auto"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10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防火墙</w:t>
            </w:r>
          </w:p>
        </w:tc>
        <w:tc>
          <w:tcPr>
            <w:tcW w:w="61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hint="eastAsia" w:ascii="仿宋" w:hAnsi="仿宋" w:eastAsia="仿宋" w:cs="宋体"/>
                <w:color w:val="auto"/>
                <w:kern w:val="0"/>
                <w:sz w:val="18"/>
                <w:szCs w:val="18"/>
                <w:highlight w:val="none"/>
                <w:lang w:val="en-US" w:eastAsia="zh-CN"/>
              </w:rPr>
            </w:pPr>
            <w:r>
              <w:rPr>
                <w:rFonts w:hint="eastAsia" w:ascii="仿宋" w:hAnsi="仿宋" w:eastAsia="仿宋" w:cs="宋体"/>
                <w:color w:val="auto"/>
                <w:kern w:val="0"/>
                <w:sz w:val="18"/>
                <w:szCs w:val="18"/>
                <w:highlight w:val="none"/>
              </w:rPr>
              <w:t xml:space="preserve">★为保证数据中心安全设备的兼容性和后续管理的便利性，所投防火墙设备要求与湖州水务现有的安全态势感知平台无缝对接统一管理，需提供投标产品厂商无缝对接证明文件（需加盖厂商公章）。                                                                  1、性能要求：网络层吞吐量≥40G，应用层吞吐量≥12G，防病毒吞吐量≥3.5G，IPS吞吐量≥2.2G，全威胁吞吐量≥2G，并发连接数≥400万，HTTP新建连接数≥22万，IPSec最大隧道数≥1000，IPSec  VPN吞吐量≥750M。设备大小≥2U，配备冗余电源，内存大小≥16G，硬盘容量≥64GB MSATA+480GB SSD，接口：千兆电口≥6个，万兆光口SFP+≥2个。                                 2、产品架构要求：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           </w:t>
            </w:r>
            <w:r>
              <w:rPr>
                <w:rFonts w:hint="eastAsia" w:ascii="仿宋" w:hAnsi="仿宋" w:eastAsia="仿宋" w:cs="宋体"/>
                <w:color w:val="auto"/>
                <w:kern w:val="0"/>
                <w:sz w:val="18"/>
                <w:szCs w:val="18"/>
                <w:highlight w:val="none"/>
                <w:lang w:val="en-US" w:eastAsia="zh-CN"/>
              </w:rPr>
              <w:t xml:space="preserve">               </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3、产品支持路由类型、协议类型、网络对象、国家地区等条件进行自动选路的策略路由，支持不少于3种的调度算法，至少包括带宽比例、加权流量、线路优先等。（需提供产品功能界面截图证明）</w:t>
            </w:r>
            <w:r>
              <w:rPr>
                <w:rFonts w:hint="eastAsia" w:ascii="仿宋" w:hAnsi="仿宋" w:eastAsia="仿宋" w:cs="宋体"/>
                <w:color w:val="auto"/>
                <w:kern w:val="0"/>
                <w:sz w:val="18"/>
                <w:szCs w:val="18"/>
                <w:highlight w:val="none"/>
                <w:lang w:eastAsia="zh-CN"/>
              </w:rPr>
              <w:t>。</w:t>
            </w:r>
            <w:r>
              <w:rPr>
                <w:rFonts w:hint="eastAsia" w:ascii="仿宋" w:hAnsi="仿宋" w:eastAsia="仿宋" w:cs="宋体"/>
                <w:color w:val="auto"/>
                <w:kern w:val="0"/>
                <w:sz w:val="18"/>
                <w:szCs w:val="18"/>
                <w:highlight w:val="none"/>
              </w:rPr>
              <w:t xml:space="preserve">                                      4、★防病毒：产品支持对多重压缩文件的病毒检测能力，支持不小于12层压缩文件病毒检测与处置。（需提供产品功能界面截图证明）产品支持勒索病毒检测与防御功能，为保障勒索病毒的防御效果，所投产品必须提供具备CMA（中国国家认证认可监督管理委员会）认证的第三方权威机构关于“勒索软件通信防护”功能项的产品检测报告。    </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 xml:space="preserve">5、入侵防御：产品内置不低于10800种漏洞规则，同时支持在控制台界面通过漏洞ID、漏洞名称、危险等级、漏洞CVE标识、漏洞描述等条件查询漏洞特征信息，支持用户自定义IPS规则。（需提供产品功能界面截图证明） </w:t>
            </w:r>
            <w:r>
              <w:rPr>
                <w:rFonts w:hint="eastAsia" w:ascii="仿宋" w:hAnsi="仿宋" w:eastAsia="仿宋" w:cs="宋体"/>
                <w:color w:val="auto"/>
                <w:kern w:val="0"/>
                <w:sz w:val="18"/>
                <w:szCs w:val="18"/>
                <w:highlight w:val="none"/>
                <w:lang w:eastAsia="zh-CN"/>
              </w:rPr>
              <w:t>。</w:t>
            </w:r>
            <w:r>
              <w:rPr>
                <w:rFonts w:hint="eastAsia" w:ascii="仿宋" w:hAnsi="仿宋" w:eastAsia="仿宋" w:cs="宋体"/>
                <w:color w:val="auto"/>
                <w:kern w:val="0"/>
                <w:sz w:val="18"/>
                <w:szCs w:val="18"/>
                <w:highlight w:val="none"/>
              </w:rPr>
              <w:t xml:space="preserve">                                            6、Web安全防护：产品支持对请求报文头X-Forward-For字段检测，并对非法源IP进行日志记录和联动封锁，产品预定义Web应用漏洞特征库超过3320种。                                                                    7、账号安全：产品支持用户账号全生命周期保护功能，包括用户账号多余入口检测、用户账号弱口令检测、用户账号暴力破解检测、失陷账号检测，防止因账号被暴力破解导致的非法提权情况发生。产品支持文件目录防护功能，通过对用户账号进行认证，对网站内容的修改行为进行合法性控制。（需提供产品功能界面截图证明）                                                                        8、蜜罐：产品支持主动诱捕功能，通过伪装业务诱捕内外网的攻击行为，并联合云蜜罐获取黑客指纹信息，并自动封锁高危IP。（需提供产品功能界面截图证明）。                                        </w:t>
            </w:r>
          </w:p>
          <w:p>
            <w:pPr>
              <w:widowControl/>
              <w:spacing w:line="360" w:lineRule="auto"/>
              <w:jc w:val="left"/>
              <w:rPr>
                <w:rFonts w:ascii="仿宋" w:hAnsi="仿宋" w:eastAsia="仿宋" w:cs="仿宋"/>
                <w:color w:val="auto"/>
                <w:sz w:val="18"/>
                <w:szCs w:val="18"/>
                <w:highlight w:val="none"/>
              </w:rPr>
            </w:pPr>
            <w:r>
              <w:rPr>
                <w:rFonts w:hint="eastAsia" w:ascii="仿宋" w:hAnsi="仿宋" w:eastAsia="仿宋" w:cs="宋体"/>
                <w:color w:val="auto"/>
                <w:kern w:val="0"/>
                <w:sz w:val="18"/>
                <w:szCs w:val="18"/>
                <w:highlight w:val="none"/>
              </w:rPr>
              <w:t>9、安全联动：产品支持与现有终端安全软件EDR联动管理，在防火墙产品完成终端安全策略设置和内网终端安全软件的统一管理。产品支持与现有态势感知平台联动，将本地防火墙产品产生的安全日志等数据上报至态势感知平台，并在态势感知平台进行威胁展示。（需提供产品功能界面截图证明）</w:t>
            </w:r>
          </w:p>
        </w:tc>
        <w:tc>
          <w:tcPr>
            <w:tcW w:w="7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0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r>
    </w:tbl>
    <w:p>
      <w:pPr>
        <w:pStyle w:val="2"/>
        <w:ind w:left="1680"/>
        <w:rPr>
          <w:rFonts w:ascii="仿宋" w:hAnsi="仿宋" w:eastAsia="仿宋" w:cs="仿宋"/>
          <w:b/>
          <w:bCs/>
          <w:color w:val="auto"/>
          <w:sz w:val="24"/>
          <w:highlight w:val="none"/>
        </w:rPr>
      </w:pPr>
    </w:p>
    <w:p>
      <w:pPr>
        <w:rPr>
          <w:rFonts w:ascii="仿宋" w:hAnsi="仿宋" w:eastAsia="仿宋" w:cs="仿宋"/>
          <w:b/>
          <w:bCs/>
          <w:color w:val="auto"/>
          <w:sz w:val="24"/>
          <w:highlight w:val="none"/>
        </w:rPr>
      </w:pPr>
    </w:p>
    <w:p>
      <w:pPr>
        <w:pStyle w:val="2"/>
        <w:ind w:left="1680"/>
        <w:rPr>
          <w:rFonts w:ascii="仿宋" w:hAnsi="仿宋" w:eastAsia="仿宋" w:cs="仿宋"/>
          <w:b/>
          <w:bCs/>
          <w:color w:val="auto"/>
          <w:sz w:val="24"/>
          <w:highlight w:val="none"/>
        </w:rPr>
      </w:pPr>
    </w:p>
    <w:p>
      <w:pPr>
        <w:rPr>
          <w:rFonts w:ascii="仿宋" w:hAnsi="仿宋" w:eastAsia="仿宋" w:cs="仿宋"/>
          <w:b/>
          <w:bCs/>
          <w:color w:val="auto"/>
          <w:sz w:val="24"/>
          <w:highlight w:val="none"/>
        </w:rPr>
      </w:pPr>
    </w:p>
    <w:p>
      <w:pPr>
        <w:pStyle w:val="2"/>
        <w:ind w:left="1680"/>
        <w:rPr>
          <w:color w:val="auto"/>
          <w:highlight w:val="none"/>
        </w:rPr>
      </w:pPr>
    </w:p>
    <w:p>
      <w:pPr>
        <w:pStyle w:val="4"/>
        <w:spacing w:line="500" w:lineRule="exact"/>
        <w:jc w:val="both"/>
        <w:rPr>
          <w:rFonts w:ascii="仿宋" w:hAnsi="仿宋" w:eastAsia="仿宋" w:cs="仿宋"/>
          <w:color w:val="auto"/>
          <w:sz w:val="24"/>
          <w:szCs w:val="24"/>
          <w:highlight w:val="none"/>
        </w:rPr>
        <w:sectPr>
          <w:footerReference r:id="rId5" w:type="default"/>
          <w:pgSz w:w="11910" w:h="16840"/>
          <w:pgMar w:top="1440" w:right="1440" w:bottom="1440" w:left="1440" w:header="340" w:footer="1278" w:gutter="0"/>
          <w:cols w:space="720" w:num="1"/>
        </w:sectPr>
      </w:pPr>
    </w:p>
    <w:p>
      <w:pPr>
        <w:spacing w:line="53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第三章  供应商须知</w:t>
      </w:r>
    </w:p>
    <w:p>
      <w:pPr>
        <w:spacing w:line="53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前附表</w:t>
      </w:r>
    </w:p>
    <w:tbl>
      <w:tblPr>
        <w:tblStyle w:val="28"/>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序号</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项目名称：湖州市智慧排水综合管理平台采购项目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投标报价及费用：1、本项目投标应以人民币报价；2、不论投标结果如何，供应商均应自行承担所有与投标有关的全部费用；3、本项目招标代理服务费按</w:t>
            </w:r>
            <w:r>
              <w:rPr>
                <w:rFonts w:hint="eastAsia" w:ascii="仿宋" w:hAnsi="仿宋" w:eastAsia="仿宋" w:cs="仿宋"/>
                <w:b/>
                <w:bCs/>
                <w:color w:val="auto"/>
                <w:sz w:val="24"/>
                <w:highlight w:val="none"/>
              </w:rPr>
              <w:t>人民币    9.63万元</w:t>
            </w:r>
            <w:r>
              <w:rPr>
                <w:rFonts w:hint="eastAsia" w:ascii="仿宋" w:hAnsi="仿宋" w:eastAsia="仿宋" w:cs="仿宋"/>
                <w:color w:val="auto"/>
                <w:sz w:val="24"/>
                <w:highlight w:val="none"/>
              </w:rPr>
              <w:t>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答疑与澄清：</w:t>
            </w:r>
            <w:r>
              <w:rPr>
                <w:rFonts w:hint="eastAsia" w:ascii="仿宋" w:hAnsi="仿宋" w:eastAsia="仿宋" w:cs="仿宋"/>
                <w:bCs/>
                <w:color w:val="auto"/>
                <w:sz w:val="24"/>
                <w:highlight w:val="none"/>
              </w:rPr>
              <w:t>供应商</w:t>
            </w:r>
            <w:r>
              <w:rPr>
                <w:rFonts w:hint="eastAsia" w:ascii="仿宋" w:hAnsi="仿宋" w:eastAsia="仿宋" w:cs="仿宋"/>
                <w:color w:val="auto"/>
                <w:sz w:val="24"/>
                <w:highlight w:val="none"/>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采购预算：人民币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1、投标文件的制作：本项目实行电子招投标。</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2、供应商应按要求提供电子投标文件及数据电子备份投标文件（U盘），具体内容如下：</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2.1电子投标文件：按政采云平台项目采购-电子交易操作指南及本招标文件要求制作、加密并递交，超过上传时间的视为放弃投标资格，作无效标处理；</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2.2数据电子备份投标文件（U盘）：以U盘形式提供的数据电子备份投标文件格式及内容须与政采云平台项目采购-电子交易操作指南中制作、加密并递交的电子投标文件格式及内容一致。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color w:val="auto"/>
                <w:spacing w:val="-13"/>
                <w:sz w:val="24"/>
                <w:highlight w:val="none"/>
              </w:rPr>
              <w:t>数据电子备份投标文件</w:t>
            </w:r>
            <w:r>
              <w:rPr>
                <w:rFonts w:hint="eastAsia" w:ascii="仿宋" w:hAnsi="仿宋" w:eastAsia="仿宋" w:cs="仿宋"/>
                <w:color w:val="auto"/>
                <w:sz w:val="24"/>
                <w:highlight w:val="none"/>
              </w:rPr>
              <w:t>（U</w:t>
            </w:r>
            <w:r>
              <w:rPr>
                <w:rFonts w:hint="eastAsia" w:ascii="仿宋" w:hAnsi="仿宋" w:eastAsia="仿宋" w:cs="仿宋"/>
                <w:color w:val="auto"/>
                <w:spacing w:val="-30"/>
                <w:sz w:val="24"/>
                <w:highlight w:val="none"/>
              </w:rPr>
              <w:t xml:space="preserve"> 盘</w:t>
            </w:r>
            <w:r>
              <w:rPr>
                <w:rFonts w:hint="eastAsia" w:ascii="仿宋" w:hAnsi="仿宋" w:eastAsia="仿宋" w:cs="仿宋"/>
                <w:color w:val="auto"/>
                <w:spacing w:val="-34"/>
                <w:sz w:val="24"/>
                <w:highlight w:val="none"/>
              </w:rPr>
              <w:t>）</w:t>
            </w:r>
            <w:r>
              <w:rPr>
                <w:rFonts w:hint="eastAsia" w:ascii="仿宋" w:hAnsi="仿宋" w:eastAsia="仿宋" w:cs="仿宋"/>
                <w:color w:val="auto"/>
                <w:spacing w:val="-13"/>
                <w:sz w:val="24"/>
                <w:highlight w:val="none"/>
              </w:rPr>
              <w:t>应提供《资格文件》、《技术、</w:t>
            </w:r>
            <w:r>
              <w:rPr>
                <w:rFonts w:hint="eastAsia" w:ascii="仿宋" w:hAnsi="仿宋" w:eastAsia="仿宋" w:cs="仿宋"/>
                <w:color w:val="auto"/>
                <w:sz w:val="24"/>
                <w:highlight w:val="none"/>
              </w:rPr>
              <w:t>商务、资信及其他文件》和《报价文件》，</w:t>
            </w:r>
            <w:r>
              <w:rPr>
                <w:rFonts w:hint="eastAsia" w:ascii="仿宋" w:hAnsi="仿宋" w:eastAsia="仿宋" w:cs="仿宋"/>
                <w:b/>
                <w:color w:val="auto"/>
                <w:sz w:val="24"/>
                <w:highlight w:val="none"/>
                <w:shd w:val="clear" w:color="auto" w:fill="E6E6E6"/>
              </w:rPr>
              <w:t>供应商应将数据电子备份（U</w:t>
            </w:r>
            <w:r>
              <w:rPr>
                <w:rFonts w:hint="eastAsia" w:ascii="仿宋" w:hAnsi="仿宋" w:eastAsia="仿宋" w:cs="仿宋"/>
                <w:b/>
                <w:color w:val="auto"/>
                <w:spacing w:val="18"/>
                <w:sz w:val="24"/>
                <w:highlight w:val="none"/>
                <w:shd w:val="clear" w:color="auto" w:fill="E6E6E6"/>
              </w:rPr>
              <w:t xml:space="preserve"> 盘</w:t>
            </w:r>
            <w:r>
              <w:rPr>
                <w:rFonts w:hint="eastAsia" w:ascii="仿宋" w:hAnsi="仿宋" w:eastAsia="仿宋" w:cs="仿宋"/>
                <w:b/>
                <w:color w:val="auto"/>
                <w:sz w:val="24"/>
                <w:highlight w:val="none"/>
                <w:shd w:val="clear" w:color="auto" w:fill="E6E6E6"/>
              </w:rPr>
              <w:t>）</w:t>
            </w:r>
            <w:r>
              <w:rPr>
                <w:rFonts w:hint="eastAsia" w:ascii="仿宋" w:hAnsi="仿宋" w:eastAsia="仿宋" w:cs="仿宋"/>
                <w:b/>
                <w:color w:val="auto"/>
                <w:spacing w:val="-42"/>
                <w:sz w:val="24"/>
                <w:highlight w:val="none"/>
                <w:shd w:val="clear" w:color="auto" w:fill="E6E6E6"/>
              </w:rPr>
              <w:t>形式的</w:t>
            </w:r>
            <w:r>
              <w:rPr>
                <w:rFonts w:hint="eastAsia" w:ascii="仿宋" w:hAnsi="仿宋" w:eastAsia="仿宋" w:cs="仿宋"/>
                <w:b/>
                <w:color w:val="auto"/>
                <w:spacing w:val="-16"/>
                <w:sz w:val="24"/>
                <w:highlight w:val="none"/>
                <w:shd w:val="clear" w:color="auto" w:fill="E6E6E6"/>
              </w:rPr>
              <w:t>投标文件密封、包装，不按此规定密封、包装的数据电子备份投标文件</w:t>
            </w:r>
            <w:r>
              <w:rPr>
                <w:rFonts w:hint="eastAsia" w:ascii="仿宋" w:hAnsi="仿宋" w:eastAsia="仿宋" w:cs="仿宋"/>
                <w:b/>
                <w:color w:val="auto"/>
                <w:sz w:val="24"/>
                <w:highlight w:val="none"/>
                <w:shd w:val="clear" w:color="auto" w:fill="E6E6E6"/>
              </w:rPr>
              <w:t>（U</w:t>
            </w:r>
            <w:r>
              <w:rPr>
                <w:rFonts w:hint="eastAsia" w:ascii="仿宋" w:hAnsi="仿宋" w:eastAsia="仿宋" w:cs="仿宋"/>
                <w:b/>
                <w:color w:val="auto"/>
                <w:spacing w:val="4"/>
                <w:sz w:val="24"/>
                <w:highlight w:val="none"/>
                <w:shd w:val="clear" w:color="auto" w:fill="E6E6E6"/>
              </w:rPr>
              <w:t xml:space="preserve"> 盘</w:t>
            </w:r>
            <w:r>
              <w:rPr>
                <w:rFonts w:hint="eastAsia" w:ascii="仿宋" w:hAnsi="仿宋" w:eastAsia="仿宋" w:cs="仿宋"/>
                <w:b/>
                <w:color w:val="auto"/>
                <w:sz w:val="24"/>
                <w:highlight w:val="none"/>
                <w:shd w:val="clear" w:color="auto" w:fill="E6E6E6"/>
              </w:rPr>
              <w:t>）均按未提供处理，《资格文件》和《技术、商务、资信及其他文件》均不得体现报价， 否则按无效标处理。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投标截止时间：2023年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:30（北京时间）</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地点：1）本项目通过“政府采购云平台（www.zcygov.cn）”实行在线投标响应（电 子投标）；2）供应商应当在投标截止时间前，将生成的文件格式“.jmbs”的“电 子加密投标文件”上传递交至“政府采购云平台”实行在线投标响应。投标截止时 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开标时间：2023年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:30（北京时间）</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开标地点：湖州市公共资源交易中心2号楼二楼开标室（湖州市仁皇山片区金盖山路66号），具体详见二楼休息区电子显示屏。</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color w:val="auto"/>
                <w:sz w:val="24"/>
                <w:highlight w:val="none"/>
              </w:rPr>
              <w:t>递交主要有以下两种方式：</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2.1因疫情原因，本项目原则上采用不见面的形式开标，数据电子备份投标文件（U盘）应通过邮寄快递方式送达（原则上邮寄公司统一采用顺丰），邮寄地址为：浙江金业管理咨询有限公司[湖州市中南大厦A座18楼]，联系电话：0572-2557282，电子邮箱：</w:t>
            </w:r>
            <w:r>
              <w:rPr>
                <w:rFonts w:hint="eastAsia" w:ascii="仿宋" w:hAnsi="仿宋" w:eastAsia="仿宋" w:cs="仿宋"/>
                <w:color w:val="auto"/>
                <w:kern w:val="0"/>
                <w:sz w:val="24"/>
                <w:highlight w:val="none"/>
              </w:rPr>
              <w:t>1301401999@qq.com</w:t>
            </w:r>
            <w:r>
              <w:rPr>
                <w:rFonts w:hint="eastAsia" w:ascii="仿宋" w:hAnsi="仿宋" w:eastAsia="仿宋" w:cs="仿宋"/>
                <w:color w:val="auto"/>
                <w:sz w:val="24"/>
                <w:highlight w:val="none"/>
              </w:rPr>
              <w:t>。邮寄截止时间：供应商应于2023年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00时前准时送达，逾期不予受理。截止开标时间前，采购人由二名人员（一名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70" w:lineRule="exact"/>
              <w:rPr>
                <w:rFonts w:ascii="仿宋" w:hAnsi="仿宋" w:eastAsia="仿宋" w:cs="仿宋"/>
                <w:color w:val="auto"/>
                <w:sz w:val="24"/>
                <w:highlight w:val="none"/>
              </w:rPr>
            </w:pPr>
            <w:r>
              <w:rPr>
                <w:rFonts w:hint="eastAsia" w:ascii="仿宋" w:hAnsi="仿宋" w:eastAsia="仿宋" w:cs="仿宋"/>
                <w:b/>
                <w:color w:val="auto"/>
                <w:sz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中标结果公告：采购人依法确定中标供应商后2个工作日内，并公告1个工作日，公告发布网址如下：</w:t>
            </w:r>
          </w:p>
          <w:p>
            <w:pPr>
              <w:snapToGrid w:val="0"/>
              <w:spacing w:line="57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仿宋" w:hAnsi="仿宋" w:eastAsia="仿宋" w:cs="仿宋"/>
                <w:color w:val="auto"/>
                <w:sz w:val="24"/>
                <w:highlight w:val="none"/>
              </w:rPr>
              <w:t>http://www.zjzfcg.gov.cn</w: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湖州市公共资源交易信息网</w:t>
            </w:r>
            <w:r>
              <w:rPr>
                <w:rFonts w:hint="eastAsia" w:ascii="仿宋" w:hAnsi="仿宋" w:eastAsia="仿宋" w:cs="仿宋"/>
                <w:color w:val="auto"/>
                <w:sz w:val="24"/>
                <w:highlight w:val="none"/>
              </w:rPr>
              <w:t>：</w:t>
            </w:r>
            <w:r>
              <w:rPr>
                <w:color w:val="auto"/>
                <w:highlight w:val="none"/>
              </w:rPr>
              <w:fldChar w:fldCharType="begin"/>
            </w:r>
            <w:r>
              <w:rPr>
                <w:color w:val="auto"/>
                <w:highlight w:val="none"/>
              </w:rPr>
              <w:instrText xml:space="preserve"> HYPERLINK "http://ggzy.huzhou.gov.cn/hzfront/" </w:instrText>
            </w:r>
            <w:r>
              <w:rPr>
                <w:color w:val="auto"/>
                <w:highlight w:val="none"/>
              </w:rPr>
              <w:fldChar w:fldCharType="separate"/>
            </w:r>
            <w:r>
              <w:rPr>
                <w:rStyle w:val="39"/>
                <w:rFonts w:hint="eastAsia" w:ascii="仿宋" w:hAnsi="仿宋" w:eastAsia="仿宋" w:cs="仿宋"/>
                <w:color w:val="auto"/>
                <w:kern w:val="0"/>
                <w:sz w:val="24"/>
                <w:highlight w:val="none"/>
                <w:u w:val="none"/>
              </w:rPr>
              <w:t>http://ggzy.huzhou.gov.cn/hzfront/</w:t>
            </w:r>
            <w:r>
              <w:rPr>
                <w:rStyle w:val="39"/>
                <w:rFonts w:ascii="仿宋" w:hAnsi="仿宋" w:eastAsia="仿宋" w:cs="仿宋"/>
                <w:color w:val="auto"/>
                <w:kern w:val="0"/>
                <w:sz w:val="24"/>
                <w:highlight w:val="none"/>
                <w:u w:val="none"/>
              </w:rPr>
              <w:fldChar w:fldCharType="end"/>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891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履约保证金的收取及退还:按合同总金额的1%计收（履约保证金形式为：现金或银行、保险公司出具的保函），合同履行完毕后视合同履约情况返还。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color w:val="auto"/>
                <w:sz w:val="24"/>
                <w:highlight w:val="none"/>
              </w:rPr>
            </w:pPr>
            <w:r>
              <w:rPr>
                <w:rFonts w:hint="eastAsia" w:ascii="仿宋" w:hAnsi="仿宋" w:eastAsia="仿宋" w:cs="仿宋"/>
                <w:color w:val="auto"/>
                <w:sz w:val="24"/>
                <w:highlight w:val="none"/>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在确定中标供应商后，签订合同前，中标供应商须提供一份完整的纸质投标文件给采购人，纸质投标文件须与电子投标文件格式及内容一致。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特别说明：政采云公司如对电子化开标及评审程序有调整的，应按调整的程序操作。</w:t>
            </w:r>
          </w:p>
        </w:tc>
      </w:tr>
    </w:tbl>
    <w:p>
      <w:pPr>
        <w:spacing w:line="53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一、总  则</w:t>
      </w:r>
    </w:p>
    <w:p>
      <w:pPr>
        <w:spacing w:line="530" w:lineRule="exact"/>
        <w:ind w:firstLine="472" w:firstLineChars="197"/>
        <w:rPr>
          <w:rFonts w:ascii="仿宋" w:hAnsi="仿宋" w:eastAsia="仿宋" w:cs="仿宋"/>
          <w:b/>
          <w:color w:val="auto"/>
          <w:sz w:val="24"/>
          <w:highlight w:val="none"/>
        </w:rPr>
      </w:pPr>
      <w:r>
        <w:rPr>
          <w:rFonts w:hint="eastAsia" w:ascii="仿宋" w:hAnsi="仿宋" w:eastAsia="仿宋" w:cs="仿宋"/>
          <w:color w:val="auto"/>
          <w:sz w:val="24"/>
          <w:highlight w:val="none"/>
        </w:rPr>
        <w:t>（一）适用范围</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w:t>
      </w:r>
      <w:r>
        <w:rPr>
          <w:rFonts w:hint="eastAsia" w:ascii="仿宋" w:hAnsi="仿宋" w:eastAsia="仿宋" w:cs="仿宋"/>
          <w:b/>
          <w:color w:val="auto"/>
          <w:sz w:val="24"/>
          <w:szCs w:val="24"/>
          <w:highlight w:val="none"/>
          <w:u w:val="single"/>
        </w:rPr>
        <w:t>湖州市智慧排水综合管理平台采购项目</w:t>
      </w:r>
      <w:r>
        <w:rPr>
          <w:rFonts w:hint="eastAsia" w:ascii="仿宋" w:hAnsi="仿宋" w:eastAsia="仿宋" w:cs="仿宋"/>
          <w:color w:val="auto"/>
          <w:sz w:val="24"/>
          <w:szCs w:val="24"/>
          <w:highlight w:val="none"/>
        </w:rPr>
        <w:t>的招标、投标、评标、定标、验收、合同履约、付款等行为（法律、法规另有规定的，从其规定）。</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（二）采购预算：人民币</w:t>
      </w:r>
      <w:r>
        <w:rPr>
          <w:rFonts w:ascii="仿宋" w:hAnsi="仿宋" w:eastAsia="仿宋" w:cs="仿宋"/>
          <w:color w:val="auto"/>
          <w:sz w:val="27"/>
          <w:szCs w:val="27"/>
          <w:highlight w:val="none"/>
        </w:rPr>
        <w:t>14953031</w:t>
      </w:r>
      <w:r>
        <w:rPr>
          <w:rFonts w:hint="eastAsia" w:ascii="仿宋" w:hAnsi="仿宋" w:eastAsia="仿宋" w:cs="仿宋"/>
          <w:color w:val="auto"/>
          <w:sz w:val="24"/>
          <w:highlight w:val="none"/>
        </w:rPr>
        <w:t>元</w:t>
      </w:r>
    </w:p>
    <w:p>
      <w:pPr>
        <w:snapToGrid w:val="0"/>
        <w:spacing w:line="530" w:lineRule="exact"/>
        <w:ind w:firstLine="472" w:firstLineChars="197"/>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（三）定义</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1.采购人系指组织本次招标的</w:t>
      </w:r>
      <w:r>
        <w:rPr>
          <w:rFonts w:hint="eastAsia" w:ascii="仿宋" w:hAnsi="仿宋" w:eastAsia="仿宋" w:cs="仿宋"/>
          <w:b/>
          <w:color w:val="auto"/>
          <w:sz w:val="24"/>
          <w:szCs w:val="24"/>
          <w:highlight w:val="none"/>
          <w:u w:val="single"/>
        </w:rPr>
        <w:t>湖州市住房和城乡建设局</w:t>
      </w:r>
      <w:r>
        <w:rPr>
          <w:rFonts w:hint="eastAsia" w:ascii="仿宋" w:hAnsi="仿宋" w:eastAsia="仿宋" w:cs="仿宋"/>
          <w:color w:val="auto"/>
          <w:sz w:val="24"/>
          <w:szCs w:val="24"/>
          <w:highlight w:val="none"/>
        </w:rPr>
        <w:t>，采购代理机构系指受采购人委托组织本次招标的</w:t>
      </w:r>
      <w:r>
        <w:rPr>
          <w:rFonts w:hint="eastAsia" w:ascii="仿宋" w:hAnsi="仿宋" w:eastAsia="仿宋" w:cs="仿宋"/>
          <w:b/>
          <w:color w:val="auto"/>
          <w:sz w:val="24"/>
          <w:szCs w:val="24"/>
          <w:highlight w:val="none"/>
          <w:u w:val="single"/>
        </w:rPr>
        <w:t>浙江金业管理咨询有限公司</w:t>
      </w:r>
      <w:r>
        <w:rPr>
          <w:rFonts w:hint="eastAsia" w:ascii="仿宋" w:hAnsi="仿宋" w:eastAsia="仿宋" w:cs="仿宋"/>
          <w:color w:val="auto"/>
          <w:sz w:val="24"/>
          <w:szCs w:val="24"/>
          <w:highlight w:val="none"/>
        </w:rPr>
        <w:t>。</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2.“供应商”指向采购人提交投标文件的单位。</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3.“项目”系指供应商按招标文件规定向采购人提供的货物及服务。</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4.“书面形式”包括信函、传真、电报等。</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5.“▲”系指实质性要求条款。</w:t>
      </w:r>
    </w:p>
    <w:p>
      <w:pPr>
        <w:snapToGrid w:val="0"/>
        <w:spacing w:line="530" w:lineRule="exact"/>
        <w:ind w:firstLine="470" w:firstLineChars="196"/>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（四）采购方式</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本次招标采用公开招标方式进行。</w:t>
      </w:r>
    </w:p>
    <w:p>
      <w:pPr>
        <w:snapToGrid w:val="0"/>
        <w:spacing w:line="530" w:lineRule="exact"/>
        <w:ind w:firstLine="470" w:firstLineChars="196"/>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（五）投标委托（两种方式）</w:t>
      </w:r>
    </w:p>
    <w:p>
      <w:pPr>
        <w:snapToGrid w:val="0"/>
        <w:spacing w:line="530" w:lineRule="exact"/>
        <w:ind w:firstLine="470" w:firstLineChars="196"/>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1、本项目采用不见面形式开标，法定代表人或其授权委托人无需到场，在线响应即可（通过指定的电子邮箱、传真等方式）。</w:t>
      </w:r>
    </w:p>
    <w:p>
      <w:pPr>
        <w:snapToGrid w:val="0"/>
        <w:spacing w:line="530" w:lineRule="exact"/>
        <w:ind w:firstLine="470" w:firstLineChars="196"/>
        <w:jc w:val="left"/>
        <w:outlineLvl w:val="1"/>
        <w:rPr>
          <w:rFonts w:ascii="仿宋" w:hAnsi="仿宋" w:eastAsia="仿宋" w:cs="仿宋"/>
          <w:b/>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若供应商派授权代表出席开标会议，</w:t>
      </w:r>
      <w:r>
        <w:rPr>
          <w:rFonts w:hint="eastAsia" w:ascii="仿宋" w:hAnsi="仿宋" w:eastAsia="仿宋" w:cs="仿宋"/>
          <w:color w:val="auto"/>
          <w:sz w:val="24"/>
          <w:highlight w:val="none"/>
        </w:rPr>
        <w:t>须携带有效身份证件。如供应商代表不是法定代表人，须有法定代表人出具的授权委托书及授权代理人最近一个月个人社保缴纳证明文件（正本用原件，副本用复印件，格式见第六章）。</w:t>
      </w:r>
      <w:r>
        <w:rPr>
          <w:rFonts w:hint="eastAsia" w:ascii="仿宋" w:hAnsi="仿宋" w:eastAsia="仿宋" w:cs="仿宋"/>
          <w:b/>
          <w:color w:val="auto"/>
          <w:sz w:val="24"/>
          <w:highlight w:val="none"/>
          <w:u w:val="single"/>
        </w:rPr>
        <w:t>在开标时需单独提交一份交给采购人及采购代理机构，以便对供应商资格进行审核，法定代表人授权委托书原件必须由法定代表人签名并加盖单位公章。</w:t>
      </w:r>
    </w:p>
    <w:p>
      <w:pPr>
        <w:snapToGrid w:val="0"/>
        <w:spacing w:line="530" w:lineRule="exact"/>
        <w:ind w:firstLine="472" w:firstLineChars="196"/>
        <w:jc w:val="left"/>
        <w:outlineLvl w:val="1"/>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注：供应商若派授权代表出席开标会议，须随身携带笔记本电脑及制作电子投标文件的CA锁，交易中心不提供无线网络，由供应商自行解决。</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（六）投标费用</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1.供应商应自行承担投标过程中的所有相关费用，不论中标与否，采购人在任何情况下不承担有关费用。</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2.本项目招标代理服务费按</w:t>
      </w:r>
      <w:r>
        <w:rPr>
          <w:rFonts w:hint="eastAsia" w:ascii="仿宋" w:hAnsi="仿宋" w:eastAsia="仿宋" w:cs="仿宋"/>
          <w:b/>
          <w:bCs/>
          <w:color w:val="auto"/>
          <w:sz w:val="24"/>
          <w:highlight w:val="none"/>
        </w:rPr>
        <w:t>人民币9.63万元整</w:t>
      </w:r>
      <w:r>
        <w:rPr>
          <w:rFonts w:hint="eastAsia" w:ascii="仿宋" w:hAnsi="仿宋" w:eastAsia="仿宋" w:cs="仿宋"/>
          <w:color w:val="auto"/>
          <w:sz w:val="24"/>
          <w:highlight w:val="none"/>
        </w:rPr>
        <w:t>收取，在确定中标供应商后，领取中标通知书前，由中标供应商全额支付，请各供应商自行考虑计入投标报价中。</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（七）联合体投标</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本项目不接受联合体投标。</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（八）转包与分包</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本项目允许分包。</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特别说明：</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▲1.供应商应仔细阅读招标文件的所有内容，按照招标文件的要求提交投标文件，并对所提供的全部资料的真实性承担法律责任。</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▲2.供应商应仔细阅读招标文件的所有内容，按照招标文件的要求提交投标文件， 并对所提供的全部资料的真实性承担法律责任。</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pStyle w:val="16"/>
        <w:spacing w:line="530" w:lineRule="exact"/>
        <w:ind w:firstLine="480" w:firstLineChars="200"/>
        <w:outlineLvl w:val="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（九）质疑和投诉</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根据《中华人民共和国财政部令第94号-政府采购质疑和投诉办法》第二章规定。</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2.提出质疑的供应商（以下简称质疑供应商）应当是参与所质疑项目采购活动的供应商。</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潜在供应商已依法获取（依法获取指：</w:t>
      </w:r>
      <w:r>
        <w:rPr>
          <w:rFonts w:hint="eastAsia" w:ascii="仿宋" w:hAnsi="仿宋" w:eastAsia="仿宋" w:cs="仿宋"/>
          <w:b/>
          <w:color w:val="auto"/>
          <w:sz w:val="24"/>
          <w:highlight w:val="none"/>
          <w:u w:val="single"/>
        </w:rPr>
        <w:t>依法获取指：供应商按本项目招标公告要求在政采云系统上获取并报名成功</w:t>
      </w:r>
      <w:r>
        <w:rPr>
          <w:rFonts w:hint="eastAsia" w:ascii="仿宋" w:hAnsi="仿宋" w:eastAsia="仿宋" w:cs="仿宋"/>
          <w:color w:val="auto"/>
          <w:sz w:val="24"/>
          <w:highlight w:val="none"/>
        </w:rPr>
        <w:t>）其可质疑的招标文件的，可以对该文件提出质疑。未按照规定方式依法获取招标文件的，不得对招标文件提起质疑投诉。对招标文件提出质疑的，应当在获取招标文件或者招标文件公告期限届满之日起7个工作日内提出。</w:t>
      </w:r>
    </w:p>
    <w:p>
      <w:pPr>
        <w:spacing w:line="530" w:lineRule="exact"/>
        <w:ind w:left="560" w:leftChars="200"/>
        <w:rPr>
          <w:rFonts w:ascii="仿宋" w:hAnsi="仿宋" w:eastAsia="仿宋" w:cs="仿宋"/>
          <w:color w:val="auto"/>
          <w:sz w:val="24"/>
          <w:highlight w:val="none"/>
        </w:rPr>
      </w:pPr>
      <w:r>
        <w:rPr>
          <w:rFonts w:hint="eastAsia" w:ascii="仿宋" w:hAnsi="仿宋" w:eastAsia="仿宋" w:cs="仿宋"/>
          <w:color w:val="auto"/>
          <w:sz w:val="24"/>
          <w:highlight w:val="none"/>
        </w:rPr>
        <w:t>3.供应商提出质疑应当提交质疑函和必要的证明材料。质疑函应当包括下列内容:</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（4）事实依据；</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供应商为自然人的，应当由本人签字；供应商为法人或者其他组织的，应当由法定代表人、主要负责人，或者其授权代表签字或者盖章，并加盖公章。</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4.采购人、采购代理机构不得拒收质疑供应商在法定质疑期内发出的质疑函，应当在收到质疑函后7个工作日内作出答复，并以书面形式通知质疑供应商和其他有关供应商。</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5.供应商对评审过程、中标或者中标结果提出质疑的，采购人、采购代理机构可以组织原评标委员会、竞争性谈判小组、询价小组或者竞争性磋商小组协助答复质疑。</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6.质疑答复应当包括下列内容：</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（1）质疑供应商的姓名或者名称；</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（2）收到质疑函的日期、质疑项目名称及编号；</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（3）质疑事项、质疑答复的具体内容、事实依据和法律依据；</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（4）告知质疑供应商依法投诉的权利；</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（5）质疑答复人名称；</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（6）答复质疑的日期。</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质疑答复的内容不得涉及商业秘密。</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7.采购人、采购代理机构认为供应商质疑不成立，或者成立但未对中标、中标结果构成影响的，继续开展采购活动；认为供应商质疑成立且影响或者可能影响中标、中标结果的，按照下列情况处理：</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（1）对招标文件提出的质疑，依法通过澄清或者修改可以继续开展采购活动的，澄清或者修改招标文件后继续开展采购活动；否则应当修改招标文件后重新开展采购活动。</w:t>
      </w:r>
    </w:p>
    <w:p>
      <w:pPr>
        <w:spacing w:line="53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质疑答复导致中标、中标结果改变的，采购人或者采购代理机构应当将有关情况书面报告本级财政部门。</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未按规定格式、内容提出的，招标方将不予受理。</w:t>
      </w:r>
    </w:p>
    <w:p>
      <w:pPr>
        <w:spacing w:line="530" w:lineRule="exact"/>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8. 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spacing w:line="53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二、招标文件</w:t>
      </w:r>
    </w:p>
    <w:p>
      <w:pPr>
        <w:numPr>
          <w:ilvl w:val="0"/>
          <w:numId w:val="4"/>
        </w:numPr>
        <w:spacing w:line="530" w:lineRule="exact"/>
        <w:ind w:left="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招标文件的组成</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1.公开招标采购公告</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2.采购需求</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3.供应商须知</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4.评标办法及标准</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5.合同主要条款</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6.投标文件格式</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7.本项目招标文件的澄清、答复、修改、补充的内容</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（二）供应商的风险</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供应商没有按照招标文件要求提供全部资料，或者供应商没有对招标文件在各方面作出实质性响应是供应商的风险，并可能导致其投标被拒绝。</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（三）招标文件的澄清与修改 </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（2）招标采购单位可以视采购具体情况，延长投标截止时间和开标时间，并将变更时间书面通知所有招标文件收受人，并在财政部门指定的政府采购信息发布媒体上发布变更公告。</w:t>
      </w:r>
    </w:p>
    <w:p>
      <w:pPr>
        <w:spacing w:line="53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三、投标文件的编制要求</w:t>
      </w:r>
    </w:p>
    <w:p>
      <w:pPr>
        <w:snapToGrid w:val="0"/>
        <w:spacing w:line="530" w:lineRule="exact"/>
        <w:ind w:left="472"/>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（一）投标文件的形式和效力：</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1.投标文件分为电子投标文件及数据电子备份投标文件（U盘），具体内容如下：</w:t>
      </w:r>
    </w:p>
    <w:p>
      <w:pPr>
        <w:pStyle w:val="16"/>
        <w:spacing w:line="53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1.1电子投标文件：按政采云平台项目采购-电子交易操作指南及本招标文件要求制作、加密并递交，供应商电子交易操作指南详见网址：https://help.zcygov.cn/web/site_2/2018/12-28/2573.html）。</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1.2数据电子备份投标文件（U盘）：以U盘形式提供的数据电子备份投标文件格式及内容须与政采云平台项目采购-电子交易操作指南中制作、加密并递交的电子投标文件格式及内容一致。</w:t>
      </w:r>
    </w:p>
    <w:p>
      <w:pPr>
        <w:snapToGrid w:val="0"/>
        <w:spacing w:line="530" w:lineRule="exact"/>
        <w:ind w:left="472"/>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2.投标文件的效力：</w:t>
      </w:r>
    </w:p>
    <w:p>
      <w:pPr>
        <w:snapToGrid w:val="0"/>
        <w:spacing w:line="53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30" w:lineRule="exact"/>
        <w:ind w:left="472"/>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（二）投标文件的组成（如无格式、格式自拟）</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投标文件（包括电子投标文件及数据电子备份投标文件（U盘））由《资格文件》、《技术、商务、资信及其他文件》和《报价文件》组成，其中电子投标文件中所须加盖公章部分均采用CA签章。</w:t>
      </w:r>
    </w:p>
    <w:p>
      <w:pPr>
        <w:spacing w:line="53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1.资格文件主要包括下列内容：</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1.1有效的营业执照、税务登记证、组织机构代码证或“三证合一”的营业执照或“五证合一”的营业执照；</w:t>
      </w:r>
      <w:r>
        <w:rPr>
          <w:rFonts w:hint="eastAsia" w:ascii="仿宋" w:hAnsi="仿宋" w:eastAsia="仿宋" w:cs="仿宋"/>
          <w:b/>
          <w:color w:val="auto"/>
          <w:sz w:val="24"/>
          <w:highlight w:val="none"/>
        </w:rPr>
        <w:t xml:space="preserve">（资格审查条款） </w:t>
      </w:r>
    </w:p>
    <w:p>
      <w:pPr>
        <w:spacing w:line="53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1.2法定代表人有效身份证明书及身份证或法定代表人授权书及授权人身份证；</w:t>
      </w:r>
      <w:r>
        <w:rPr>
          <w:rFonts w:hint="eastAsia" w:ascii="仿宋" w:hAnsi="仿宋" w:eastAsia="仿宋" w:cs="仿宋"/>
          <w:b/>
          <w:color w:val="auto"/>
          <w:sz w:val="24"/>
          <w:highlight w:val="none"/>
        </w:rPr>
        <w:t xml:space="preserve">（资格审查条款） </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1.3授权代理人最近一个月个人社保缴纳证明文件；</w:t>
      </w:r>
      <w:r>
        <w:rPr>
          <w:rFonts w:hint="eastAsia" w:ascii="仿宋" w:hAnsi="仿宋" w:eastAsia="仿宋" w:cs="仿宋"/>
          <w:b/>
          <w:color w:val="auto"/>
          <w:sz w:val="24"/>
          <w:highlight w:val="none"/>
        </w:rPr>
        <w:t xml:space="preserve">（资格审查条款） </w:t>
      </w:r>
    </w:p>
    <w:p>
      <w:pPr>
        <w:spacing w:line="53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1.4供应商最近三个月企业正常纳税情况和社保基金缴纳情况证明文书；</w:t>
      </w:r>
      <w:r>
        <w:rPr>
          <w:rFonts w:hint="eastAsia" w:ascii="仿宋" w:hAnsi="仿宋" w:eastAsia="仿宋" w:cs="仿宋"/>
          <w:b/>
          <w:color w:val="auto"/>
          <w:sz w:val="24"/>
          <w:highlight w:val="none"/>
        </w:rPr>
        <w:t xml:space="preserve">（资格审查条款）  </w:t>
      </w:r>
    </w:p>
    <w:p>
      <w:pPr>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1.5自采购公告发布之后任意时间的“信用中国”（www.creditchina.gov.cn）、“中国政府采购网”（www.ccgp.gov.cn）供应商信用查询网页截图；</w:t>
      </w:r>
      <w:r>
        <w:rPr>
          <w:rFonts w:hint="eastAsia" w:ascii="仿宋" w:hAnsi="仿宋" w:eastAsia="仿宋" w:cs="仿宋"/>
          <w:b/>
          <w:color w:val="auto"/>
          <w:sz w:val="24"/>
          <w:highlight w:val="none"/>
        </w:rPr>
        <w:t>（资格审查条款，二者缺一不可）</w:t>
      </w:r>
    </w:p>
    <w:p>
      <w:pPr>
        <w:snapToGrid w:val="0"/>
        <w:spacing w:line="530" w:lineRule="exact"/>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t>1.6信用承诺书。</w:t>
      </w:r>
      <w:r>
        <w:rPr>
          <w:rFonts w:hint="eastAsia" w:ascii="仿宋" w:hAnsi="仿宋" w:eastAsia="仿宋" w:cs="仿宋"/>
          <w:b/>
          <w:color w:val="auto"/>
          <w:sz w:val="24"/>
          <w:highlight w:val="none"/>
        </w:rPr>
        <w:t>（资格审查条款）</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1.7《分包意向协议》（如有）</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1.8中小企业声明函（如有）；</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1.9监狱企业声明函（如有）；</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1.10残疾人福利性单位声明函（如有）；</w:t>
      </w:r>
    </w:p>
    <w:p>
      <w:pPr>
        <w:widowControl/>
        <w:spacing w:line="530" w:lineRule="exact"/>
        <w:ind w:right="60"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2.技术、商务、资信及其他文件主要包括下列内容：</w:t>
      </w:r>
    </w:p>
    <w:p>
      <w:pPr>
        <w:snapToGrid w:val="0"/>
        <w:spacing w:line="530" w:lineRule="exact"/>
        <w:ind w:firstLine="472" w:firstLineChars="196"/>
        <w:jc w:val="left"/>
        <w:rPr>
          <w:rFonts w:ascii="仿宋" w:hAnsi="仿宋" w:eastAsia="仿宋" w:cs="仿宋"/>
          <w:color w:val="auto"/>
          <w:highlight w:val="none"/>
        </w:rPr>
      </w:pPr>
      <w:r>
        <w:rPr>
          <w:rFonts w:hint="eastAsia" w:ascii="仿宋" w:hAnsi="仿宋" w:eastAsia="仿宋" w:cs="仿宋"/>
          <w:b/>
          <w:bCs/>
          <w:color w:val="auto"/>
          <w:sz w:val="24"/>
          <w:highlight w:val="none"/>
        </w:rPr>
        <w:t>2.1供应商自评分索引表</w:t>
      </w:r>
    </w:p>
    <w:p>
      <w:pPr>
        <w:snapToGrid w:val="0"/>
        <w:spacing w:line="530" w:lineRule="exact"/>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2.2技术文件：</w:t>
      </w:r>
    </w:p>
    <w:p>
      <w:pPr>
        <w:tabs>
          <w:tab w:val="right" w:pos="8558"/>
        </w:tabs>
        <w:snapToGrid w:val="0"/>
        <w:spacing w:line="530" w:lineRule="exact"/>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t>投标人根据评分办法及标准结合自身情况进行编制。</w:t>
      </w:r>
    </w:p>
    <w:p>
      <w:pPr>
        <w:tabs>
          <w:tab w:val="right" w:pos="8558"/>
        </w:tabs>
        <w:snapToGrid w:val="0"/>
        <w:spacing w:line="530" w:lineRule="exact"/>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2.3商务文件：</w:t>
      </w:r>
      <w:r>
        <w:rPr>
          <w:rFonts w:hint="eastAsia" w:ascii="仿宋" w:hAnsi="仿宋" w:eastAsia="仿宋" w:cs="仿宋"/>
          <w:b/>
          <w:color w:val="auto"/>
          <w:sz w:val="24"/>
          <w:highlight w:val="none"/>
        </w:rPr>
        <w:tab/>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2.3.1自评分索引表；</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2.3.2投标声明书；</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2.3.3售后服务承诺；</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2.3.4质保期承诺；</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2.3.5维修响应时间承诺；</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2.3.6商务条款偏离表；</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2.3.7招标文件评分所要求的或供应商认为需要提供的其他文件和说明。</w:t>
      </w:r>
    </w:p>
    <w:p>
      <w:pPr>
        <w:snapToGrid w:val="0"/>
        <w:spacing w:line="530" w:lineRule="exact"/>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2.4资信及其他文件：</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2.4.1供应商情况表；</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2.4.3企业业绩；</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2.4.4企业荣誉（如有）；</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2.4.5企业认证（如有）；</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2.4.6招标文件评分所要求的或供应商认为需要提供的其他文件和说明。</w:t>
      </w:r>
    </w:p>
    <w:p>
      <w:pPr>
        <w:snapToGrid w:val="0"/>
        <w:spacing w:line="530" w:lineRule="exact"/>
        <w:ind w:firstLine="472" w:firstLineChars="196"/>
        <w:jc w:val="left"/>
        <w:rPr>
          <w:rFonts w:ascii="仿宋" w:hAnsi="仿宋" w:eastAsia="仿宋" w:cs="仿宋"/>
          <w:b/>
          <w:color w:val="auto"/>
          <w:sz w:val="24"/>
          <w:highlight w:val="none"/>
        </w:rPr>
      </w:pPr>
      <w:r>
        <w:rPr>
          <w:rFonts w:hint="eastAsia" w:ascii="仿宋" w:hAnsi="仿宋" w:eastAsia="仿宋" w:cs="仿宋"/>
          <w:b/>
          <w:color w:val="auto"/>
          <w:sz w:val="24"/>
          <w:highlight w:val="none"/>
        </w:rPr>
        <w:t>2.5报价文件：</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2.5.1投标函； </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2.5.2开标一览表；</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2.5.3投标报价组成明细表；</w:t>
      </w: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2.5.4招标代理费承诺函；</w:t>
      </w:r>
    </w:p>
    <w:p>
      <w:pPr>
        <w:pStyle w:val="68"/>
        <w:ind w:firstLine="560"/>
        <w:rPr>
          <w:rFonts w:ascii="仿宋" w:hAnsi="仿宋" w:eastAsia="仿宋" w:cs="仿宋"/>
          <w:color w:val="auto"/>
          <w:highlight w:val="none"/>
        </w:rPr>
      </w:pPr>
    </w:p>
    <w:p>
      <w:pPr>
        <w:snapToGrid w:val="0"/>
        <w:spacing w:line="530" w:lineRule="exact"/>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2.5.5供应商针对报价需要说明的其他文件和说明（格式自拟）。</w:t>
      </w:r>
    </w:p>
    <w:p>
      <w:pPr>
        <w:snapToGrid w:val="0"/>
        <w:spacing w:line="53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（二）投标文件的语言及计量</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1.投标文件以及供应商与采购人就有关投标事宜的所有来往函电，均应以中文汉语书写。除签名、盖章、专用名称等特殊情形外，以中文汉语以外的文字表述的投标文件视同未提供。</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530" w:lineRule="exact"/>
        <w:ind w:firstLine="470" w:firstLineChars="196"/>
        <w:jc w:val="left"/>
        <w:outlineLvl w:val="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（三）投标报价</w:t>
      </w:r>
    </w:p>
    <w:p>
      <w:pPr>
        <w:snapToGrid w:val="0"/>
        <w:spacing w:line="530" w:lineRule="exact"/>
        <w:ind w:firstLine="470" w:firstLineChars="196"/>
        <w:jc w:val="left"/>
        <w:outlineLvl w:val="0"/>
        <w:rPr>
          <w:rFonts w:ascii="仿宋" w:hAnsi="仿宋" w:eastAsia="仿宋" w:cs="仿宋"/>
          <w:b/>
          <w:color w:val="auto"/>
          <w:sz w:val="24"/>
          <w:highlight w:val="none"/>
        </w:rPr>
      </w:pPr>
      <w:r>
        <w:rPr>
          <w:rFonts w:hint="eastAsia" w:ascii="仿宋" w:hAnsi="仿宋" w:eastAsia="仿宋" w:cs="仿宋"/>
          <w:color w:val="auto"/>
          <w:sz w:val="24"/>
          <w:highlight w:val="none"/>
        </w:rPr>
        <w:t>1.投标报价应按招标文件中相关附表格式填写。投标报价为本招标项目全部工作内容的报价，所有报价均应使用人民币（元）表示。</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供应商的报价是履行合同的最终价格，应含拟投标设备的税金、包装及运输、验收、人工及交付使用后质保等工作所发生的费用及供应商认为完成本招标文件规定内容所需发生的其它费用，凡未列入的，将被视为均已包含在投标总报价中。</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3.只允许有一个报价，任何有选择的或有条件的报价将不予接受。</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4.供应商的最终报价由供应商自担全部风险责任，中标后不得以任何理由调整报价或追加任何费用。</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5.供应商所有优惠条件和优惠费用不得降低和影响本采购项目质量。</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6.报价如单价与总价不符时，以单价为准；大写与小写不符时以大写为准。</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7.供应商对招标文件里有关投标报价的全部内容应仔细确认，若有个别异议，应在开标前提出修改意见，否则视同全部确认。</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8.供应商在报价中应充分考虑所有可能发生的费用，否则采购人将视报价总价中已包括所有费用。</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9.供应商对在合同执行中，除上述费用及招标文件规定的由中标供应商负责的工作范围以外需要采购人协调或提供便利的工作应当在报价文件中说明。</w:t>
      </w:r>
    </w:p>
    <w:p>
      <w:pPr>
        <w:pStyle w:val="7"/>
        <w:numPr>
          <w:ilvl w:val="0"/>
          <w:numId w:val="0"/>
        </w:numPr>
        <w:tabs>
          <w:tab w:val="left" w:pos="720"/>
          <w:tab w:val="clear" w:pos="360"/>
        </w:tabs>
        <w:snapToGrid w:val="0"/>
        <w:spacing w:line="530" w:lineRule="exact"/>
        <w:ind w:left="549" w:leftChars="196"/>
        <w:rPr>
          <w:rFonts w:ascii="仿宋" w:hAnsi="仿宋" w:eastAsia="仿宋" w:cs="仿宋"/>
          <w:b/>
          <w:color w:val="auto"/>
          <w:highlight w:val="none"/>
        </w:rPr>
      </w:pPr>
      <w:r>
        <w:rPr>
          <w:rFonts w:hint="eastAsia" w:ascii="仿宋" w:hAnsi="仿宋" w:eastAsia="仿宋" w:cs="仿宋"/>
          <w:b/>
          <w:color w:val="auto"/>
          <w:highlight w:val="none"/>
        </w:rPr>
        <w:t>（四）投标文件的有效期</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▲1.自投标截止日起60天投标文件应保持有效。有效期不足的投标文件将被拒绝。</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2.在特殊情况下，采购人可与供应商协商延长投标书的有效期，这种要求和答复均以书面形式进行。</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3.中标供应商的投标文件自开标之日起至合同履行完毕止均应保持有效。</w:t>
      </w:r>
    </w:p>
    <w:p>
      <w:pPr>
        <w:snapToGrid w:val="0"/>
        <w:spacing w:line="53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（五）备份投标文件的签署和份数</w:t>
      </w:r>
    </w:p>
    <w:p>
      <w:pPr>
        <w:snapToGrid w:val="0"/>
        <w:spacing w:line="53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1.电子投标文件：</w:t>
      </w:r>
    </w:p>
    <w:p>
      <w:pPr>
        <w:snapToGrid w:val="0"/>
        <w:spacing w:line="53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3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kern w:val="0"/>
          <w:sz w:val="24"/>
          <w:highlight w:val="none"/>
        </w:rPr>
        <w:t>2.</w:t>
      </w:r>
      <w:r>
        <w:rPr>
          <w:rFonts w:hint="eastAsia" w:ascii="仿宋" w:hAnsi="仿宋" w:eastAsia="仿宋" w:cs="仿宋"/>
          <w:b/>
          <w:color w:val="auto"/>
          <w:sz w:val="24"/>
          <w:highlight w:val="none"/>
        </w:rPr>
        <w:t>数据电子备份投标文件（U盘）：</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电子投标文件的备份文件以U盘形式存储。数据电子备份投标文件格式及内容须与政采云平台项目采购-电子交易操作指南中制作、加密并递交的电子投标文件格式及内容一致。数据电子备份投标文件（U 盘）应包含《资格文件》、《技术、商务、资信及</w:t>
      </w:r>
    </w:p>
    <w:p>
      <w:pPr>
        <w:snapToGrid w:val="0"/>
        <w:spacing w:line="53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其他文件》和《报价文件》，供应商应将数据电子备份（U 盘）形式的投标文件密封、包装，不按此规定密封、包装的数据电子备份投标文件（U 盘）均按未提供处理。其中</w:t>
      </w:r>
    </w:p>
    <w:p>
      <w:pPr>
        <w:snapToGrid w:val="0"/>
        <w:spacing w:line="53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《资格文件》、《技术、商务、资信及其他文件》均不得体现报价部分内容，否则按无  效标处理。</w:t>
      </w:r>
      <w:r>
        <w:rPr>
          <w:rFonts w:hint="eastAsia" w:ascii="仿宋" w:hAnsi="仿宋" w:eastAsia="仿宋" w:cs="仿宋"/>
          <w:color w:val="auto"/>
          <w:sz w:val="24"/>
          <w:highlight w:val="none"/>
          <w:shd w:val="pct10" w:color="auto" w:fill="FFFFFF"/>
        </w:rPr>
        <w:t>凡是参加两个或者以上标项投标的，必须按标项分别单独密封、包装、单独提交</w:t>
      </w:r>
      <w:r>
        <w:rPr>
          <w:rFonts w:hint="eastAsia" w:ascii="仿宋" w:hAnsi="仿宋" w:eastAsia="仿宋" w:cs="仿宋"/>
          <w:color w:val="auto"/>
          <w:sz w:val="24"/>
          <w:highlight w:val="none"/>
        </w:rPr>
        <w:t>。</w:t>
      </w:r>
    </w:p>
    <w:p>
      <w:pPr>
        <w:autoSpaceDE w:val="0"/>
        <w:autoSpaceDN w:val="0"/>
        <w:adjustRightInd w:val="0"/>
        <w:spacing w:line="530" w:lineRule="exact"/>
        <w:ind w:firstLine="487" w:firstLineChars="202"/>
        <w:jc w:val="left"/>
        <w:rPr>
          <w:rFonts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rPr>
        <w:t>3.其他：</w:t>
      </w:r>
    </w:p>
    <w:p>
      <w:pPr>
        <w:autoSpaceDE w:val="0"/>
        <w:autoSpaceDN w:val="0"/>
        <w:adjustRightInd w:val="0"/>
        <w:spacing w:line="530" w:lineRule="exact"/>
        <w:ind w:firstLine="484" w:firstLineChars="202"/>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3.1投标文件需按招标文件要求的格式填写并签字盖章。</w:t>
      </w:r>
    </w:p>
    <w:p>
      <w:pPr>
        <w:autoSpaceDE w:val="0"/>
        <w:autoSpaceDN w:val="0"/>
        <w:adjustRightInd w:val="0"/>
        <w:spacing w:line="530" w:lineRule="exact"/>
        <w:ind w:firstLine="484" w:firstLineChars="202"/>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30" w:lineRule="exact"/>
        <w:ind w:firstLine="354" w:firstLineChars="147"/>
        <w:jc w:val="left"/>
        <w:rPr>
          <w:rFonts w:ascii="仿宋" w:hAnsi="仿宋" w:eastAsia="仿宋" w:cs="仿宋"/>
          <w:b/>
          <w:color w:val="auto"/>
          <w:sz w:val="24"/>
          <w:highlight w:val="none"/>
        </w:rPr>
      </w:pPr>
      <w:r>
        <w:rPr>
          <w:rFonts w:hint="eastAsia" w:ascii="仿宋" w:hAnsi="仿宋" w:eastAsia="仿宋" w:cs="仿宋"/>
          <w:b/>
          <w:color w:val="auto"/>
          <w:sz w:val="24"/>
          <w:highlight w:val="none"/>
        </w:rPr>
        <w:t>（六）投标文件的包装、递交、修改和撤回</w:t>
      </w:r>
    </w:p>
    <w:p>
      <w:pPr>
        <w:snapToGrid w:val="0"/>
        <w:spacing w:line="53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snapToGrid w:val="0"/>
        <w:spacing w:line="53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color w:val="auto"/>
          <w:sz w:val="24"/>
          <w:highlight w:val="none"/>
        </w:rPr>
        <w:t>递交主要有以下两种方式：</w:t>
      </w:r>
    </w:p>
    <w:p>
      <w:pPr>
        <w:snapToGrid w:val="0"/>
        <w:spacing w:line="53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2.1因疫情原因，本项目原则上采用不见面的形式开标，数据电子备份投标文件（U盘）应通过邮寄快递方式送达（原则上邮寄公司统一采用顺丰），邮寄地址为：浙江金业管理咨询有限公司[湖州市中南大厦A座18楼]，联系电话：0572-2557282，电子邮箱：</w:t>
      </w:r>
      <w:r>
        <w:rPr>
          <w:rFonts w:hint="eastAsia" w:ascii="仿宋" w:hAnsi="仿宋" w:eastAsia="仿宋" w:cs="仿宋"/>
          <w:color w:val="auto"/>
          <w:kern w:val="0"/>
          <w:sz w:val="24"/>
          <w:highlight w:val="none"/>
        </w:rPr>
        <w:t>1301401999@qq.com</w:t>
      </w:r>
      <w:r>
        <w:rPr>
          <w:rFonts w:hint="eastAsia" w:ascii="仿宋" w:hAnsi="仿宋" w:eastAsia="仿宋" w:cs="仿宋"/>
          <w:color w:val="auto"/>
          <w:sz w:val="24"/>
          <w:highlight w:val="none"/>
        </w:rPr>
        <w:t xml:space="preserve">。邮寄截止时间：供应商应于2023年 </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日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00时前准时送达，逾期不予受理。截止开标时间前，采购人由二名人员（一名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snapToGrid w:val="0"/>
        <w:spacing w:line="53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30" w:lineRule="exact"/>
        <w:ind w:firstLine="42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30" w:lineRule="exact"/>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pPr>
        <w:snapToGrid w:val="0"/>
        <w:spacing w:line="530" w:lineRule="exact"/>
        <w:ind w:firstLine="420"/>
        <w:jc w:val="left"/>
        <w:rPr>
          <w:rFonts w:ascii="仿宋" w:hAnsi="仿宋" w:eastAsia="仿宋" w:cs="仿宋"/>
          <w:b/>
          <w:color w:val="auto"/>
          <w:sz w:val="24"/>
          <w:highlight w:val="none"/>
        </w:rPr>
      </w:pPr>
      <w:r>
        <w:rPr>
          <w:rFonts w:hint="eastAsia" w:ascii="仿宋" w:hAnsi="仿宋" w:eastAsia="仿宋" w:cs="仿宋"/>
          <w:color w:val="auto"/>
          <w:sz w:val="24"/>
          <w:highlight w:val="none"/>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30" w:lineRule="exact"/>
        <w:ind w:firstLine="472" w:firstLineChars="196"/>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（七）投标无效的情形</w:t>
      </w:r>
    </w:p>
    <w:p>
      <w:pPr>
        <w:snapToGrid w:val="0"/>
        <w:spacing w:line="53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3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1.在开标结束后（评标开始前），采购人或采购代理机构对供应商的资格进行审查，如发现下列情形之一的，投标文件将被视为无效，不在进行下一步评审：</w:t>
      </w:r>
    </w:p>
    <w:p>
      <w:pPr>
        <w:widowControl/>
        <w:spacing w:line="530" w:lineRule="exact"/>
        <w:ind w:right="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（1）未提供有效的营业执照、税务登记证、组织机构代码证或未提供“三证合一”的营业执照或未提供“五证合一”的营业执照；</w:t>
      </w:r>
    </w:p>
    <w:p>
      <w:pPr>
        <w:widowControl/>
        <w:spacing w:line="530" w:lineRule="exact"/>
        <w:ind w:right="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（2）未提供法定代表人有效身份证明书及身份证或未提供法定代表人授权书与授权人身份证或与法定代表人授权委托人身份不符的；</w:t>
      </w:r>
    </w:p>
    <w:p>
      <w:pPr>
        <w:widowControl/>
        <w:spacing w:line="530" w:lineRule="exact"/>
        <w:ind w:right="60"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（3）未提供</w:t>
      </w:r>
      <w:r>
        <w:rPr>
          <w:rFonts w:hint="eastAsia" w:ascii="仿宋" w:hAnsi="仿宋" w:eastAsia="仿宋" w:cs="仿宋"/>
          <w:color w:val="auto"/>
          <w:kern w:val="0"/>
          <w:sz w:val="24"/>
          <w:highlight w:val="none"/>
        </w:rPr>
        <w:t>授权代理人最近一个月个人社保缴纳证明文件；</w:t>
      </w:r>
    </w:p>
    <w:p>
      <w:pPr>
        <w:widowControl/>
        <w:spacing w:line="530" w:lineRule="exact"/>
        <w:ind w:right="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（4）未</w:t>
      </w:r>
      <w:r>
        <w:rPr>
          <w:rFonts w:hint="eastAsia" w:ascii="仿宋" w:hAnsi="仿宋" w:eastAsia="仿宋" w:cs="仿宋"/>
          <w:color w:val="auto"/>
          <w:kern w:val="0"/>
          <w:sz w:val="24"/>
          <w:highlight w:val="none"/>
        </w:rPr>
        <w:t>提供供应商最近三个月企业正常纳税情况和社保基金缴纳情况证明文书；</w:t>
      </w:r>
    </w:p>
    <w:p>
      <w:pPr>
        <w:widowControl/>
        <w:spacing w:line="540" w:lineRule="exact"/>
        <w:ind w:left="59" w:leftChars="21" w:right="6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（5）自采购公告发布之日起至投标截止日内，在“信用中国”（www.creditchina.gov.cn）被列入失信被执行人、重大税收违法当事人名单、政府采购严重违法失信行为记录名单的供应商，资格审查时不予以通过；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（6）投标截止前，在“中国政府采购网”(www.ccgp.gov.cn)被列入政府采购严重违法失信行为记录名单中的供应商且在处罚有效期内的供应商，资格审查时不予以通过；</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（7）未提供信用承诺书的；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（8）其他重大违法、违规记录；</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（9）资格证明文件不全的，或者不符合招标文件标明的资格要求的。</w:t>
      </w:r>
    </w:p>
    <w:p>
      <w:pPr>
        <w:pStyle w:val="14"/>
        <w:snapToGrid w:val="0"/>
        <w:spacing w:line="530" w:lineRule="exact"/>
        <w:ind w:firstLine="482" w:firstLineChars="200"/>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2.在符合性审查和商务评审时，如发现下列情形之一的，投标文件将被视为无效：</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（1）投标文件未按招标文件要求签字或盖章；</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（2）《资格文件》或《技术、商务、资信及其他文件》中出现报价的；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（3）未在浙江政府采购网（政采云平台）完成本项目网上报名的；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（4）在投标截止时间以后传送的电子投标文件的；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（5）投标文件格式不规范、项目不齐全或者内容虚假的；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（6）投标文件的实质性内容未使用中文表述、意思表述不明确、前后矛盾或者使用计量单位不符合招标文件要求的（经评标委员会认定并允许其当场更正的笔误除外）</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（7）投标有效期、供货期（服务期）、服务质量保证期、质保期等商务条款不能满足招标文件要求的；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（8）未实质性响应招标文件要求或者投标文件有采购人不能接受的附加条件的。</w:t>
      </w:r>
    </w:p>
    <w:p>
      <w:pPr>
        <w:pStyle w:val="14"/>
        <w:snapToGrid w:val="0"/>
        <w:spacing w:line="530" w:lineRule="exact"/>
        <w:ind w:firstLine="482" w:firstLineChars="200"/>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3.在技术评审时，如发现下列情形之一的，投标文件将被视为无效：</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（1）未提供或未如实提供投标货物的技术参数，或者投标文件标明的响应或偏离与事实不符或虚假投标的；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（2）明显不符合招标文件要求的规格型号、质量标准，或者与招标文件中标“</w:t>
      </w:r>
      <w:r>
        <w:rPr>
          <w:rFonts w:hint="eastAsia" w:ascii="仿宋" w:hAnsi="仿宋" w:eastAsia="仿宋" w:cs="仿宋"/>
          <w:color w:val="auto"/>
          <w:sz w:val="24"/>
          <w:highlight w:val="none"/>
        </w:rPr>
        <w:t>▲</w:t>
      </w:r>
      <w:r>
        <w:rPr>
          <w:rFonts w:hint="eastAsia" w:ascii="仿宋" w:hAnsi="仿宋" w:eastAsia="仿宋" w:cs="仿宋"/>
          <w:color w:val="auto"/>
          <w:kern w:val="2"/>
          <w:sz w:val="24"/>
          <w:szCs w:val="24"/>
          <w:highlight w:val="none"/>
        </w:rPr>
        <w:t>”的技术指标、主要功能项目发生实质性偏离的；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（3）投标技术方案不明确，存在一个或一个以上备选（替代）投标方案的；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（4）与其他参加本次投标供应商的投标文件（技术文件）的文字表述内容相同连续20行以上或者差错相同2处以上的。</w:t>
      </w:r>
    </w:p>
    <w:p>
      <w:pPr>
        <w:pStyle w:val="14"/>
        <w:snapToGrid w:val="0"/>
        <w:spacing w:line="530" w:lineRule="exact"/>
        <w:ind w:firstLine="482" w:firstLineChars="200"/>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4.在报价评审时，如发现下列情形之一的，投标文件将被视为无效：</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（1）未采用人民币报价或者未按照招标文件标明的币种报价的；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（2）报价超出最高限价，采购人不能支付的；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（3）投标报价具有选择性，或者开标价格与投标文件承诺的优惠（折扣）价格不一致的。       </w:t>
      </w:r>
    </w:p>
    <w:p>
      <w:pPr>
        <w:pStyle w:val="14"/>
        <w:snapToGrid w:val="0"/>
        <w:spacing w:line="530" w:lineRule="exact"/>
        <w:ind w:firstLine="482" w:firstLineChars="200"/>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5.被拒绝的投标文件为无效。</w:t>
      </w:r>
    </w:p>
    <w:p>
      <w:pPr>
        <w:pStyle w:val="14"/>
        <w:snapToGrid w:val="0"/>
        <w:spacing w:line="530" w:lineRule="exact"/>
        <w:ind w:firstLine="482" w:firstLineChars="200"/>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6.供应商有下列情形之一的，视为供应商串通投标，其投标无效：</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（1）不同供应商的投标（响应）文件由同一单位或者个人编制；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（2）不同供应商委托同一单位或者个人办理投标事宜；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（3）不同供应商的投标文件或响应文件载明的项目管理成员或者联系人员为同一人；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（4）不同供应商的投标（响应）文件件异常一致或者投标报价呈规律性差异；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（5）不同供应商的投标（响应）文件相互混装。</w:t>
      </w:r>
    </w:p>
    <w:p>
      <w:pPr>
        <w:pStyle w:val="14"/>
        <w:snapToGrid w:val="0"/>
        <w:spacing w:line="530" w:lineRule="exact"/>
        <w:ind w:firstLine="482" w:firstLineChars="200"/>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7.供应商有下列情形之一的，属于恶意串通，其投标无效：</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（1）供应商直接或者间接从采购人或者采购代理机构处获得其他供应商的相关情况并修改其投标（响应）文件；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（2）供应商按照采购人或者采购代理机构的授意撤换、修改投标（响应）文件；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（3）供应商之间协商报价、技术方案等投标（响应）文件的实质性内容；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（4）属于同一集团、协会、商会等组织成员的供应商按照该组织要求协同参加政府采购活动；</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（5）供应商之间事先约定由某一特定供应商中标、成交；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（6）供应商之间商定部分供应商放弃参加政府采购活动或者放弃中标、成交； </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（7）供应商与采购人或者采购代理机构之间、供应商相互之间，为谋求特定供应商中标、成交或者排斥其他供应商的其他串通行为。</w:t>
      </w:r>
    </w:p>
    <w:p>
      <w:pPr>
        <w:pStyle w:val="14"/>
        <w:snapToGrid w:val="0"/>
        <w:spacing w:line="530" w:lineRule="exact"/>
        <w:ind w:firstLine="482" w:firstLineChars="200"/>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8.出现以下情形，导致电子交易平台无法正常进行，或者无法保证电子交易的公平、公正和安全时，中止电子交易活动：</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（1）电子交易平台发生故障而无法登录访问的；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（2）电子交易平台应用或数据库出现错误，不能进行正常操作的；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（3）电子交易平台发现严重安全漏洞，有潜在泄密危险的；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（4）病毒发作导致不能进行正常操作的；</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（5）其他无法保证电子交易的公平、公正和安全的情况。</w:t>
      </w:r>
    </w:p>
    <w:p>
      <w:pPr>
        <w:pStyle w:val="14"/>
        <w:snapToGrid w:val="0"/>
        <w:spacing w:line="530" w:lineRule="exact"/>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14"/>
        <w:snapToGrid w:val="0"/>
        <w:spacing w:line="530" w:lineRule="exact"/>
        <w:ind w:firstLine="0"/>
        <w:outlineLvl w:val="1"/>
        <w:rPr>
          <w:rFonts w:ascii="仿宋" w:hAnsi="仿宋" w:eastAsia="仿宋" w:cs="仿宋"/>
          <w:b/>
          <w:snapToGrid w:val="0"/>
          <w:color w:val="auto"/>
          <w:sz w:val="24"/>
          <w:szCs w:val="24"/>
          <w:highlight w:val="none"/>
        </w:rPr>
      </w:pPr>
      <w:r>
        <w:rPr>
          <w:rFonts w:hint="eastAsia" w:ascii="仿宋" w:hAnsi="仿宋" w:eastAsia="仿宋" w:cs="仿宋"/>
          <w:b/>
          <w:color w:val="auto"/>
          <w:sz w:val="24"/>
          <w:szCs w:val="24"/>
          <w:highlight w:val="none"/>
        </w:rPr>
        <w:t>四、开标</w:t>
      </w:r>
    </w:p>
    <w:p>
      <w:pPr>
        <w:pStyle w:val="16"/>
        <w:spacing w:line="53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（一）开标准备</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pStyle w:val="16"/>
        <w:spacing w:line="53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电子招投标开标及评审程序</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1、采购组织机构按照规定的时间通过政采云系统组织开标、开启响应文件，所有投标人均应当准时在线参加。</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2、投标截止时间后，投标人登录政采云平台，用“项目采购开标评标”功能对电子投标文件进行在线解密。在线解密电子投标文件时间为开标时间起30分钟内；</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3、投标、响应文件未按时解密，供应商提供了备份投标、响应文件的，以备份投标、响应文件作为依据，否则视为投标、响应文件撤回。投标、响应文件已按时解密的，备份投标、响应文件自动失效。</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4、评标委员会对资格和商务技术响应文件进行评审；</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5、在系统上公开资格和商务技术评审结果；</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6、在系统上公开报价开标情况；</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7、评标委员会对报价情况进行评审；</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8、在系统上公布评审结果；</w:t>
      </w:r>
    </w:p>
    <w:p>
      <w:pPr>
        <w:pStyle w:val="16"/>
        <w:spacing w:line="530" w:lineRule="exact"/>
        <w:ind w:firstLine="470" w:firstLineChars="196"/>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9、开标会议结束。</w:t>
      </w:r>
      <w:r>
        <w:rPr>
          <w:rFonts w:hint="eastAsia" w:ascii="仿宋" w:hAnsi="仿宋" w:eastAsia="仿宋" w:cs="仿宋"/>
          <w:bCs/>
          <w:color w:val="auto"/>
          <w:sz w:val="24"/>
          <w:szCs w:val="24"/>
          <w:highlight w:val="none"/>
        </w:rPr>
        <w:tab/>
      </w:r>
    </w:p>
    <w:p>
      <w:pPr>
        <w:pStyle w:val="16"/>
        <w:tabs>
          <w:tab w:val="left" w:pos="4019"/>
        </w:tabs>
        <w:spacing w:line="530" w:lineRule="exact"/>
        <w:ind w:left="280" w:leftChars="100" w:firstLine="80" w:firstLineChars="33"/>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r>
        <w:rPr>
          <w:rFonts w:hint="eastAsia" w:ascii="仿宋" w:hAnsi="仿宋" w:eastAsia="仿宋" w:cs="仿宋"/>
          <w:b/>
          <w:color w:val="auto"/>
          <w:sz w:val="24"/>
          <w:szCs w:val="24"/>
          <w:highlight w:val="none"/>
          <w:u w:val="single"/>
        </w:rPr>
        <w:t>政采云公司如对电子化开标及评审程序有调整的，应按调整的程序操作</w:t>
      </w:r>
      <w:r>
        <w:rPr>
          <w:rFonts w:hint="eastAsia" w:ascii="仿宋" w:hAnsi="仿宋" w:eastAsia="仿宋" w:cs="仿宋"/>
          <w:b/>
          <w:color w:val="auto"/>
          <w:sz w:val="24"/>
          <w:szCs w:val="24"/>
          <w:highlight w:val="none"/>
        </w:rPr>
        <w:t>。</w:t>
      </w:r>
    </w:p>
    <w:p>
      <w:pPr>
        <w:pStyle w:val="16"/>
        <w:spacing w:line="53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w:t>
      </w:r>
    </w:p>
    <w:p>
      <w:pPr>
        <w:pStyle w:val="16"/>
        <w:tabs>
          <w:tab w:val="left" w:pos="4019"/>
        </w:tabs>
        <w:spacing w:line="530" w:lineRule="exact"/>
        <w:ind w:firstLine="360" w:firstLineChars="150"/>
        <w:outlineLvl w:val="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Style w:val="16"/>
        <w:spacing w:line="530" w:lineRule="exact"/>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五、评标</w:t>
      </w:r>
    </w:p>
    <w:p>
      <w:pPr>
        <w:pStyle w:val="16"/>
        <w:spacing w:line="53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（一）组建评标委员会</w:t>
      </w:r>
    </w:p>
    <w:p>
      <w:pPr>
        <w:pStyle w:val="16"/>
        <w:tabs>
          <w:tab w:val="left" w:pos="4019"/>
        </w:tabs>
        <w:spacing w:line="530" w:lineRule="exact"/>
        <w:ind w:firstLine="360" w:firstLineChars="150"/>
        <w:outlineLvl w:val="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根据公开招标采购项目的特点，依照有关规定组建评审小组。成员人数为7人或以上单数，其成员由经济、技术等方面的评审专家以及采购人代表组成。其中评审专家不少于成员总数的三分之二，并由评审小组推选小组负责人。</w:t>
      </w:r>
    </w:p>
    <w:p>
      <w:pPr>
        <w:pStyle w:val="16"/>
        <w:tabs>
          <w:tab w:val="left" w:pos="4019"/>
        </w:tabs>
        <w:spacing w:line="530" w:lineRule="exact"/>
        <w:ind w:firstLine="360" w:firstLineChars="150"/>
        <w:outlineLvl w:val="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评审专家从市级或以上财政部门设立的政府采购评审专家库中通过随机方式抽取产生。评审小组成员名单在采购结果公告前保密。</w:t>
      </w:r>
    </w:p>
    <w:p>
      <w:pPr>
        <w:pStyle w:val="16"/>
        <w:spacing w:line="53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（二）评标的方式</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本项目采用不公开方式评标，评标的依据为招标文件和投标文件。</w:t>
      </w:r>
    </w:p>
    <w:p>
      <w:pPr>
        <w:pStyle w:val="16"/>
        <w:spacing w:line="53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w:t>
      </w:r>
      <w:r>
        <w:rPr>
          <w:rFonts w:hint="eastAsia" w:ascii="仿宋" w:hAnsi="仿宋" w:eastAsia="仿宋" w:cs="仿宋"/>
          <w:b/>
          <w:bCs/>
          <w:color w:val="auto"/>
          <w:sz w:val="24"/>
          <w:szCs w:val="24"/>
          <w:highlight w:val="none"/>
        </w:rPr>
        <w:t>评标程序</w:t>
      </w:r>
    </w:p>
    <w:p>
      <w:pPr>
        <w:snapToGrid w:val="0"/>
        <w:spacing w:line="53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1.形式审查</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在开标结束后（评标开始前），采购人或采购代理机构对供应商的资格和投标文件的完整性、合法性等进行审查。</w:t>
      </w:r>
    </w:p>
    <w:p>
      <w:pPr>
        <w:snapToGrid w:val="0"/>
        <w:spacing w:line="530" w:lineRule="exact"/>
        <w:ind w:left="472"/>
        <w:rPr>
          <w:rFonts w:ascii="仿宋" w:hAnsi="仿宋" w:eastAsia="仿宋" w:cs="仿宋"/>
          <w:color w:val="auto"/>
          <w:sz w:val="24"/>
          <w:highlight w:val="none"/>
        </w:rPr>
      </w:pPr>
      <w:r>
        <w:rPr>
          <w:rFonts w:hint="eastAsia" w:ascii="仿宋" w:hAnsi="仿宋" w:eastAsia="仿宋" w:cs="仿宋"/>
          <w:b/>
          <w:bCs/>
          <w:color w:val="auto"/>
          <w:sz w:val="24"/>
          <w:highlight w:val="none"/>
        </w:rPr>
        <w:t>2.实质审查与比较</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（1）评标委员会审查投标文件的实质性内容是否符合招标文件的实质性要求。</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（3）各供应商的技术、商务、资信及其他得分为所有评委的有效评分的算术平均数。</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（4）代理机构工作人员协助评标委员会根据本项目的报价评分标准计算各供应商的商务报价得分。</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（5）评标委员会完成评标后,评委对各部分得分汇总,计算出本项目最终得分。评标委员会按评标原则通过电子评标系统推荐中标候选人并同时起草评标报告。</w:t>
      </w:r>
    </w:p>
    <w:p>
      <w:pPr>
        <w:snapToGrid w:val="0"/>
        <w:spacing w:line="53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（四）澄清问题的形式</w:t>
      </w:r>
    </w:p>
    <w:p>
      <w:pPr>
        <w:suppressAutoHyphens/>
        <w:spacing w:before="120" w:beforeLines="50" w:after="120" w:afterLines="50"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评审中需要供应商对投标文件作出澄清、说明或者补正的，评审小组和供应商应当 通过电子交易平台交换数据电文。给予供应商提交澄清说明或补正的时间不得少于半小 时，供应商已经明确表示澄清说明或补正完毕的除外。</w:t>
      </w:r>
    </w:p>
    <w:p>
      <w:pPr>
        <w:pStyle w:val="16"/>
        <w:spacing w:line="53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（五）错误修正</w:t>
      </w:r>
    </w:p>
    <w:p>
      <w:pPr>
        <w:pStyle w:val="16"/>
        <w:spacing w:line="530" w:lineRule="exact"/>
        <w:ind w:left="878" w:leftChars="228" w:hanging="240" w:hanging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投标文件如果出现计算或表达上的错误，修正错误的原则如下：</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1.投标文件的大写金额和小写金额不一致的，以大写金额为准；</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2.总价金额与按单价汇总金额不一致的，以单价金额计算结果为准；</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3.对不同文字文本投标文件的解释发生异议的，以中文文本为准。</w:t>
      </w:r>
    </w:p>
    <w:p>
      <w:pPr>
        <w:pStyle w:val="16"/>
        <w:spacing w:line="53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16"/>
        <w:tabs>
          <w:tab w:val="left" w:pos="630"/>
        </w:tabs>
        <w:spacing w:line="53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（六）评标原则和评标办法</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2.评标办法。本项目评标办法是</w:t>
      </w:r>
      <w:r>
        <w:rPr>
          <w:rFonts w:hint="eastAsia" w:ascii="仿宋" w:hAnsi="仿宋" w:eastAsia="仿宋" w:cs="仿宋"/>
          <w:color w:val="auto"/>
          <w:sz w:val="24"/>
          <w:szCs w:val="24"/>
          <w:highlight w:val="none"/>
          <w:u w:val="single"/>
        </w:rPr>
        <w:t xml:space="preserve"> </w:t>
      </w:r>
      <w:r>
        <w:rPr>
          <w:rFonts w:hint="eastAsia" w:ascii="仿宋" w:hAnsi="仿宋" w:eastAsia="仿宋" w:cs="仿宋"/>
          <w:b/>
          <w:color w:val="auto"/>
          <w:sz w:val="24"/>
          <w:szCs w:val="24"/>
          <w:highlight w:val="none"/>
          <w:u w:val="single"/>
        </w:rPr>
        <w:t xml:space="preserve">综合评分法 </w:t>
      </w:r>
      <w:r>
        <w:rPr>
          <w:rFonts w:hint="eastAsia" w:ascii="仿宋" w:hAnsi="仿宋" w:eastAsia="仿宋" w:cs="仿宋"/>
          <w:color w:val="auto"/>
          <w:sz w:val="24"/>
          <w:szCs w:val="24"/>
          <w:highlight w:val="none"/>
        </w:rPr>
        <w:t>，具体评标内容及评分标准等详见《第四章：评标办法及评分标准》。</w:t>
      </w:r>
    </w:p>
    <w:p>
      <w:pPr>
        <w:pStyle w:val="16"/>
        <w:spacing w:line="530" w:lineRule="exact"/>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（七）评标过程的监控</w:t>
      </w:r>
    </w:p>
    <w:p>
      <w:pPr>
        <w:pStyle w:val="16"/>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本项目评标过程实行全程录音、录像监控，供应商在评标过程中所进行的试图影响评标结果的不公正活动，可能导致其投标被拒绝。</w:t>
      </w:r>
    </w:p>
    <w:p>
      <w:pPr>
        <w:pStyle w:val="16"/>
        <w:spacing w:line="530" w:lineRule="exact"/>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六、定标</w:t>
      </w:r>
    </w:p>
    <w:p>
      <w:pPr>
        <w:pStyle w:val="16"/>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（一）本项目由采购人根据评标委员会小组提交的《评审报告》，通过“政府采购云平台”依法确定成交人。</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采购代理机构在评标结束后2个工作日内将评标报告交采购人确认。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采购人应当自收到评标报告之日起5个工作日内，在评标报告确定的中标候选人中按顺序确认中标人。</w:t>
      </w:r>
    </w:p>
    <w:p>
      <w:pPr>
        <w:pStyle w:val="16"/>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采购人依法确定中标人后2个工作日内，采购代理机构以书面形式发出《中标通知书》,并同时在相关网站上发布中标结果公告。</w:t>
      </w:r>
    </w:p>
    <w:p>
      <w:pPr>
        <w:pStyle w:val="16"/>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4.中标通知书发出后，采购人改变中标结果，或者中标供应商放弃中标，应当承担相应的法律责任。</w:t>
      </w:r>
    </w:p>
    <w:p>
      <w:pPr>
        <w:pStyle w:val="16"/>
        <w:spacing w:line="360" w:lineRule="auto"/>
        <w:ind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（二）中标通知书</w:t>
      </w:r>
    </w:p>
    <w:p>
      <w:pPr>
        <w:pStyle w:val="16"/>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16"/>
        <w:spacing w:line="360" w:lineRule="auto"/>
        <w:ind w:firstLine="593" w:firstLineChars="24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中标通知书发出后，中标人无正当理由不得放弃中标。</w:t>
      </w:r>
    </w:p>
    <w:p>
      <w:pPr>
        <w:pStyle w:val="16"/>
        <w:spacing w:line="360" w:lineRule="auto"/>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根据浙江省财政厅《关于印发浙江省政府采购供应商注册及诚信管理暂行办法的通知》[浙财采监字〔2009〕28号]精神，中标供应商在领取中标通知书前，必须在《浙江政府采购网》上完成供应商的注册工作，经初审、终审及公示后方可正式领取中标通知书。</w:t>
      </w:r>
    </w:p>
    <w:p>
      <w:pPr>
        <w:pStyle w:val="16"/>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3.中标通知书为双方签订合同的依据。</w:t>
      </w:r>
    </w:p>
    <w:p>
      <w:pPr>
        <w:pStyle w:val="16"/>
        <w:spacing w:line="360" w:lineRule="auto"/>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4.中标供应商应根据中标通知书中规定的时间内，由法定代表人或其授权代理人与采购人签订合同。</w:t>
      </w:r>
    </w:p>
    <w:p>
      <w:pPr>
        <w:pStyle w:val="16"/>
        <w:spacing w:line="360" w:lineRule="auto"/>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（三）采购过程、采购结果的质疑</w:t>
      </w:r>
    </w:p>
    <w:p>
      <w:pPr>
        <w:pStyle w:val="16"/>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16"/>
        <w:spacing w:line="530" w:lineRule="exact"/>
        <w:jc w:val="left"/>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七、合同授予</w:t>
      </w:r>
    </w:p>
    <w:p>
      <w:pPr>
        <w:snapToGrid w:val="0"/>
        <w:spacing w:line="53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（一）签订合同</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1.采购人与中标供应商应当在《中标通知书》发出之日起</w:t>
      </w:r>
      <w:r>
        <w:rPr>
          <w:rFonts w:hint="eastAsia" w:ascii="仿宋" w:hAnsi="仿宋" w:eastAsia="仿宋" w:cs="仿宋"/>
          <w:color w:val="auto"/>
          <w:sz w:val="24"/>
          <w:highlight w:val="none"/>
          <w:u w:val="single"/>
        </w:rPr>
        <w:t>30</w:t>
      </w:r>
      <w:r>
        <w:rPr>
          <w:rFonts w:hint="eastAsia" w:ascii="仿宋" w:hAnsi="仿宋" w:eastAsia="仿宋" w:cs="仿宋"/>
          <w:color w:val="auto"/>
          <w:sz w:val="24"/>
          <w:highlight w:val="none"/>
        </w:rPr>
        <w:t>日内签订政府采购合同。同时，采购代理机构对合同内容进行审查，如发现与采购结果和投标承诺内容不一致的，应予以纠正。</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2.中标供应商拖延、拒签合同的,将被取消中标资格。</w:t>
      </w:r>
    </w:p>
    <w:p>
      <w:pPr>
        <w:snapToGrid w:val="0"/>
        <w:spacing w:line="53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（二）履约保证金</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1.签订合同前，中标供应商应按采购代理机构根据招标文件确定的履约保证金的金额，向采购人交纳履约保证金。</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2.签订合同后，如中标供应商不按双方合同约定履约，则没收其全部履约保证金，履约保证金不足以赔偿损失的，按实际损失赔偿。</w:t>
      </w:r>
    </w:p>
    <w:p>
      <w:pPr>
        <w:snapToGrid w:val="0"/>
        <w:spacing w:line="530" w:lineRule="exact"/>
        <w:ind w:firstLine="480" w:firstLineChars="200"/>
        <w:rPr>
          <w:color w:val="auto"/>
          <w:highlight w:val="none"/>
        </w:rPr>
      </w:pPr>
      <w:r>
        <w:rPr>
          <w:rFonts w:hint="eastAsia" w:ascii="仿宋" w:hAnsi="仿宋" w:eastAsia="仿宋" w:cs="仿宋"/>
          <w:color w:val="auto"/>
          <w:sz w:val="24"/>
          <w:highlight w:val="none"/>
        </w:rPr>
        <w:t>3.履约保证金的收取及退还: 现金或银行、保险公司出具的保函，按合同总金额的1%计收，合同履行完毕后视合同履约情况返还。</w:t>
      </w:r>
    </w:p>
    <w:p>
      <w:pPr>
        <w:pStyle w:val="16"/>
        <w:spacing w:line="530" w:lineRule="exact"/>
        <w:jc w:val="left"/>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八、其他内容</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发生下列情况之一，供应商自愿接受取消投标资格、记入信用档案、媒体通报、1-3年内禁止参与政府采购等处罚；如已中标（成交）的，自动放弃中标（成交）资格，并承担全部法律责任；给采购人造成损失的，依法承担赔偿责任： </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1.供应商在提交投标（响应）文件截止时间后撤回投标（响应）文件的； </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2.供应商在投标（响应）文件中提交虚假材料的； </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3.除因不可抗力或招标文件认可的情形以外，中标供应商不与采购人签订合同的； </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4.供应商与采购人、其他供应商或者采购代理机构恶意串通的； </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5.中标供应商拒绝缴纳招标代理服务费的； </w:t>
      </w:r>
    </w:p>
    <w:p>
      <w:pPr>
        <w:snapToGrid w:val="0"/>
        <w:spacing w:line="53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6.招标文件规定的其他情形。</w:t>
      </w:r>
    </w:p>
    <w:p>
      <w:pPr>
        <w:snapToGrid w:val="0"/>
        <w:spacing w:line="560" w:lineRule="exact"/>
        <w:ind w:firstLine="480" w:firstLineChars="200"/>
        <w:rPr>
          <w:rFonts w:ascii="仿宋" w:hAnsi="仿宋" w:eastAsia="仿宋" w:cs="仿宋"/>
          <w:color w:val="auto"/>
          <w:sz w:val="24"/>
          <w:highlight w:val="none"/>
        </w:rPr>
      </w:pPr>
    </w:p>
    <w:p>
      <w:pPr>
        <w:spacing w:line="530" w:lineRule="exact"/>
        <w:jc w:val="center"/>
        <w:rPr>
          <w:rFonts w:ascii="仿宋" w:hAnsi="仿宋" w:eastAsia="仿宋" w:cs="仿宋"/>
          <w:b/>
          <w:color w:val="auto"/>
          <w:sz w:val="36"/>
          <w:szCs w:val="36"/>
          <w:highlight w:val="none"/>
        </w:rPr>
        <w:sectPr>
          <w:pgSz w:w="11910" w:h="16840"/>
          <w:pgMar w:top="1440" w:right="1440" w:bottom="1440" w:left="1440" w:header="340" w:footer="1278" w:gutter="0"/>
          <w:cols w:space="720" w:num="1"/>
        </w:sectPr>
      </w:pPr>
    </w:p>
    <w:p>
      <w:pPr>
        <w:numPr>
          <w:ilvl w:val="0"/>
          <w:numId w:val="5"/>
        </w:numPr>
        <w:spacing w:line="53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评标办法及评分标准</w:t>
      </w:r>
    </w:p>
    <w:p>
      <w:pPr>
        <w:spacing w:line="57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为公正、公平、科学地选择中标供应商，根据《中华人民共和国政府采购法》</w:t>
      </w:r>
      <w:r>
        <w:rPr>
          <w:rFonts w:hint="eastAsia" w:ascii="仿宋" w:hAnsi="仿宋" w:eastAsia="仿宋" w:cs="仿宋"/>
          <w:color w:val="auto"/>
          <w:kern w:val="0"/>
          <w:sz w:val="24"/>
          <w:highlight w:val="none"/>
        </w:rPr>
        <w:t>、《政府采购货物和服务招标投标管理办法》及相关法律、法规等规定</w:t>
      </w:r>
      <w:r>
        <w:rPr>
          <w:rFonts w:hint="eastAsia" w:ascii="仿宋" w:hAnsi="仿宋" w:eastAsia="仿宋" w:cs="仿宋"/>
          <w:color w:val="auto"/>
          <w:sz w:val="24"/>
          <w:highlight w:val="none"/>
        </w:rPr>
        <w:t>，并结合本项目的实际，制定本办法。</w:t>
      </w:r>
    </w:p>
    <w:p>
      <w:pPr>
        <w:spacing w:line="57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本办法适用于</w:t>
      </w:r>
      <w:r>
        <w:rPr>
          <w:rFonts w:hint="eastAsia" w:ascii="仿宋" w:hAnsi="仿宋" w:eastAsia="仿宋" w:cs="仿宋"/>
          <w:b/>
          <w:bCs/>
          <w:color w:val="auto"/>
          <w:sz w:val="24"/>
          <w:highlight w:val="none"/>
          <w:u w:val="single"/>
        </w:rPr>
        <w:t>湖州市智慧排水综合管理平台采购项目-硬件部分</w:t>
      </w:r>
      <w:r>
        <w:rPr>
          <w:rFonts w:hint="eastAsia" w:ascii="仿宋" w:hAnsi="仿宋" w:eastAsia="仿宋" w:cs="仿宋"/>
          <w:color w:val="auto"/>
          <w:sz w:val="24"/>
          <w:highlight w:val="none"/>
        </w:rPr>
        <w:t>的评标。</w:t>
      </w:r>
    </w:p>
    <w:p>
      <w:pPr>
        <w:spacing w:line="570" w:lineRule="exact"/>
        <w:ind w:firstLine="551" w:firstLineChars="196"/>
        <w:rPr>
          <w:rFonts w:ascii="仿宋" w:hAnsi="仿宋" w:eastAsia="仿宋" w:cs="仿宋"/>
          <w:b/>
          <w:color w:val="auto"/>
          <w:szCs w:val="28"/>
          <w:highlight w:val="none"/>
        </w:rPr>
      </w:pPr>
      <w:r>
        <w:rPr>
          <w:rFonts w:hint="eastAsia" w:ascii="仿宋" w:hAnsi="仿宋" w:eastAsia="仿宋" w:cs="仿宋"/>
          <w:b/>
          <w:color w:val="auto"/>
          <w:szCs w:val="28"/>
          <w:highlight w:val="none"/>
        </w:rPr>
        <w:t>一、总则</w:t>
      </w:r>
    </w:p>
    <w:p>
      <w:pPr>
        <w:spacing w:line="570" w:lineRule="exact"/>
        <w:ind w:firstLine="472" w:firstLineChars="197"/>
        <w:rPr>
          <w:rFonts w:ascii="仿宋" w:hAnsi="仿宋" w:eastAsia="仿宋" w:cs="仿宋"/>
          <w:color w:val="auto"/>
          <w:sz w:val="24"/>
          <w:highlight w:val="none"/>
        </w:rPr>
      </w:pPr>
      <w:r>
        <w:rPr>
          <w:rFonts w:hint="eastAsia" w:ascii="仿宋" w:hAnsi="仿宋" w:eastAsia="仿宋" w:cs="仿宋"/>
          <w:color w:val="auto"/>
          <w:sz w:val="24"/>
          <w:highlight w:val="none"/>
        </w:rPr>
        <w:t>本次评标采用综合评分法，</w:t>
      </w:r>
      <w:r>
        <w:rPr>
          <w:rFonts w:hint="eastAsia" w:ascii="仿宋" w:hAnsi="仿宋" w:eastAsia="仿宋" w:cs="仿宋"/>
          <w:b/>
          <w:color w:val="auto"/>
          <w:sz w:val="24"/>
          <w:highlight w:val="none"/>
        </w:rPr>
        <w:t>总分为100分，其中价格分30分、技术分、商务分和资信及其他部分占70分</w:t>
      </w:r>
      <w:r>
        <w:rPr>
          <w:rFonts w:hint="eastAsia" w:ascii="仿宋" w:hAnsi="仿宋" w:eastAsia="仿宋" w:cs="仿宋"/>
          <w:color w:val="auto"/>
          <w:sz w:val="24"/>
          <w:highlight w:val="none"/>
        </w:rPr>
        <w:t xml:space="preserve">。合格投标人的评标得分为各项目汇总得分，按评标得分由高到低顺序排列，得分相同的，按投标报价由低到高顺序排列；得分且投标报价相同的，按技术得分由高到低顺序排列。评分过程中采用四舍五入法，并保留小数2位。 </w:t>
      </w:r>
    </w:p>
    <w:p>
      <w:pPr>
        <w:spacing w:line="570" w:lineRule="exact"/>
        <w:ind w:firstLine="472" w:firstLineChars="197"/>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本项目由采购人授权评标委员会直接确定排名第一的供应商为中标人。评分过程中采用四舍五入法，并保留小数2位。</w:t>
      </w:r>
    </w:p>
    <w:p>
      <w:pPr>
        <w:spacing w:line="570" w:lineRule="exact"/>
        <w:ind w:firstLine="472" w:firstLineChars="197"/>
        <w:rPr>
          <w:rFonts w:ascii="仿宋" w:hAnsi="仿宋" w:eastAsia="仿宋" w:cs="仿宋"/>
          <w:color w:val="auto"/>
          <w:sz w:val="24"/>
          <w:highlight w:val="none"/>
        </w:rPr>
      </w:pPr>
      <w:r>
        <w:rPr>
          <w:rFonts w:hint="eastAsia" w:ascii="仿宋" w:hAnsi="仿宋" w:eastAsia="仿宋" w:cs="仿宋"/>
          <w:bCs/>
          <w:color w:val="auto"/>
          <w:sz w:val="24"/>
          <w:highlight w:val="none"/>
        </w:rPr>
        <w:t>各供应商最终得分=技术分、商务分和资信及其他分得分+价格分得分</w:t>
      </w:r>
    </w:p>
    <w:p>
      <w:pPr>
        <w:spacing w:line="570" w:lineRule="exact"/>
        <w:ind w:firstLine="56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二、评标内容及标准</w:t>
      </w:r>
    </w:p>
    <w:p>
      <w:pPr>
        <w:spacing w:line="57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（1）价格分30分</w:t>
      </w:r>
    </w:p>
    <w:p>
      <w:pPr>
        <w:pStyle w:val="14"/>
        <w:spacing w:line="57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价格分采用低价优先法计算，</w:t>
      </w:r>
      <w:r>
        <w:rPr>
          <w:rFonts w:hint="eastAsia" w:ascii="仿宋" w:hAnsi="仿宋" w:eastAsia="仿宋" w:cs="仿宋"/>
          <w:bCs/>
          <w:color w:val="auto"/>
          <w:sz w:val="24"/>
          <w:szCs w:val="24"/>
          <w:highlight w:val="none"/>
        </w:rPr>
        <w:t>即满足招标文件要求且投标价格最低的投标报价为评标基准价，</w:t>
      </w:r>
      <w:r>
        <w:rPr>
          <w:rFonts w:hint="eastAsia" w:ascii="仿宋" w:hAnsi="仿宋" w:eastAsia="仿宋" w:cs="仿宋"/>
          <w:bCs/>
          <w:color w:val="auto"/>
          <w:sz w:val="24"/>
          <w:highlight w:val="none"/>
        </w:rPr>
        <w:t>其他供应商的价格分按照下列公式计算：</w:t>
      </w:r>
    </w:p>
    <w:p>
      <w:pPr>
        <w:spacing w:line="57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价格分=（评标基准价/投标报价）×30%×100</w:t>
      </w:r>
    </w:p>
    <w:p>
      <w:pPr>
        <w:adjustRightInd w:val="0"/>
        <w:snapToGrid w:val="0"/>
        <w:spacing w:line="420" w:lineRule="exact"/>
        <w:ind w:firstLine="480"/>
        <w:rPr>
          <w:rFonts w:ascii="仿宋" w:hAnsi="仿宋" w:eastAsia="仿宋" w:cs="仿宋"/>
          <w:b/>
          <w:bCs/>
          <w:color w:val="auto"/>
          <w:sz w:val="24"/>
          <w:highlight w:val="none"/>
        </w:rPr>
      </w:pPr>
      <w:r>
        <w:rPr>
          <w:rFonts w:hint="eastAsia" w:ascii="仿宋" w:hAnsi="仿宋" w:eastAsia="仿宋" w:cs="仿宋"/>
          <w:b/>
          <w:bCs/>
          <w:color w:val="auto"/>
          <w:sz w:val="24"/>
          <w:highlight w:val="none"/>
        </w:rPr>
        <w:t>评标委员会在评审时发现投标供应商得报价明显低于成本价的，应当要求投标供应商书面说明并提供相关证明材料。投标供应商不能当场合理说明原因并提供证明材料的，评标委员会应将该投标供应商的投标文件作无效处理，并在评审报告中说明。</w:t>
      </w:r>
    </w:p>
    <w:p>
      <w:pPr>
        <w:spacing w:line="570" w:lineRule="exact"/>
        <w:ind w:firstLine="472" w:firstLineChars="196"/>
        <w:rPr>
          <w:rFonts w:ascii="仿宋" w:hAnsi="仿宋" w:eastAsia="仿宋" w:cs="仿宋"/>
          <w:bCs/>
          <w:color w:val="auto"/>
          <w:sz w:val="24"/>
          <w:highlight w:val="none"/>
        </w:rPr>
      </w:pPr>
      <w:r>
        <w:rPr>
          <w:rFonts w:hint="eastAsia" w:ascii="仿宋" w:hAnsi="仿宋" w:eastAsia="仿宋" w:cs="仿宋"/>
          <w:b/>
          <w:bCs/>
          <w:color w:val="auto"/>
          <w:sz w:val="24"/>
          <w:highlight w:val="none"/>
        </w:rPr>
        <w:t>（2）技术分、商务分、资信及其他分70分</w:t>
      </w:r>
    </w:p>
    <w:p>
      <w:pPr>
        <w:tabs>
          <w:tab w:val="left" w:pos="1154"/>
        </w:tabs>
        <w:spacing w:line="57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（3）技术分、商务分、资信及其他分的计算</w:t>
      </w:r>
    </w:p>
    <w:p>
      <w:pPr>
        <w:spacing w:line="570" w:lineRule="exact"/>
        <w:ind w:firstLine="480" w:firstLineChars="200"/>
        <w:rPr>
          <w:rFonts w:ascii="仿宋" w:hAnsi="仿宋" w:eastAsia="仿宋" w:cs="仿宋"/>
          <w:color w:val="auto"/>
          <w:sz w:val="24"/>
          <w:highlight w:val="none"/>
        </w:rPr>
      </w:pPr>
      <w:r>
        <w:rPr>
          <w:rFonts w:hint="eastAsia" w:ascii="仿宋" w:hAnsi="仿宋" w:eastAsia="仿宋" w:cs="仿宋"/>
          <w:bCs/>
          <w:color w:val="auto"/>
          <w:sz w:val="24"/>
          <w:highlight w:val="none"/>
        </w:rPr>
        <w:t>技术、商务、资信及其他分按照评标委员</w:t>
      </w:r>
      <w:r>
        <w:rPr>
          <w:rFonts w:hint="eastAsia" w:ascii="仿宋" w:hAnsi="仿宋" w:eastAsia="仿宋" w:cs="仿宋"/>
          <w:color w:val="auto"/>
          <w:sz w:val="24"/>
          <w:highlight w:val="none"/>
        </w:rPr>
        <w:t>会成员的独立评分结果汇总数的算术平均分计算，计算公式为：</w:t>
      </w:r>
    </w:p>
    <w:p>
      <w:pPr>
        <w:spacing w:line="570" w:lineRule="exact"/>
        <w:ind w:firstLine="495"/>
        <w:rPr>
          <w:rFonts w:ascii="仿宋" w:hAnsi="仿宋" w:eastAsia="仿宋" w:cs="仿宋"/>
          <w:b/>
          <w:color w:val="auto"/>
          <w:sz w:val="24"/>
          <w:highlight w:val="none"/>
        </w:rPr>
      </w:pPr>
      <w:r>
        <w:rPr>
          <w:rFonts w:hint="eastAsia" w:ascii="仿宋" w:hAnsi="仿宋" w:eastAsia="仿宋" w:cs="仿宋"/>
          <w:color w:val="auto"/>
          <w:sz w:val="24"/>
          <w:highlight w:val="none"/>
        </w:rPr>
        <w:t>技术分、商务分、资信及其他分=（评标委员会所有成员评分合计数）/（评标委员会组成人员数）</w:t>
      </w:r>
    </w:p>
    <w:p>
      <w:pPr>
        <w:spacing w:line="48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附件：评分表格式（技术分、商务分、资信及其他分，共70分）</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50"/>
        <w:gridCol w:w="609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6" w:type="pct"/>
            <w:shd w:val="clear" w:color="auto" w:fill="auto"/>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76" w:type="pct"/>
            <w:shd w:val="clear" w:color="auto" w:fill="auto"/>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评审内容</w:t>
            </w:r>
          </w:p>
        </w:tc>
        <w:tc>
          <w:tcPr>
            <w:tcW w:w="3296" w:type="pct"/>
            <w:shd w:val="clear" w:color="auto" w:fill="auto"/>
            <w:vAlign w:val="center"/>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660" w:type="pct"/>
            <w:shd w:val="clear" w:color="auto" w:fill="auto"/>
            <w:vAlign w:val="center"/>
          </w:tcPr>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6"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76" w:type="pct"/>
            <w:shd w:val="clear" w:color="auto" w:fill="auto"/>
            <w:vAlign w:val="center"/>
          </w:tcPr>
          <w:p>
            <w:pPr>
              <w:spacing w:line="288" w:lineRule="auto"/>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企业实力</w:t>
            </w:r>
          </w:p>
        </w:tc>
        <w:tc>
          <w:tcPr>
            <w:tcW w:w="3296" w:type="pct"/>
            <w:shd w:val="clear" w:color="auto" w:fill="auto"/>
            <w:vAlign w:val="center"/>
          </w:tcPr>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1、投标人具有有效期内的ISO20000信息技术服务管理体系认证证书、ISO27001信息安全管理体系认证证书、具有有效期内的ISO23001业务连续性管理体系认证证书的得2分，缺一项，不得分。</w:t>
            </w:r>
          </w:p>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2、投标人具有有效期内的基础电信业务许可证、ITSS信息技术服务标准符合性证书、CMMI软件能力成熟度模型集成3级及以上证书的得2分，缺一项，不得分。</w:t>
            </w:r>
          </w:p>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注：以上所有均须提供相关证明材料复制件，并加盖投标人公章。</w:t>
            </w:r>
          </w:p>
        </w:tc>
        <w:tc>
          <w:tcPr>
            <w:tcW w:w="660"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6"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76" w:type="pct"/>
            <w:shd w:val="clear" w:color="auto" w:fill="auto"/>
            <w:vAlign w:val="center"/>
          </w:tcPr>
          <w:p>
            <w:pPr>
              <w:spacing w:line="288" w:lineRule="auto"/>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产品能力成熟度</w:t>
            </w:r>
          </w:p>
        </w:tc>
        <w:tc>
          <w:tcPr>
            <w:tcW w:w="3296" w:type="pct"/>
            <w:shd w:val="clear" w:color="auto" w:fill="auto"/>
            <w:vAlign w:val="center"/>
          </w:tcPr>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1、投标人或投标产品供应商拥有云数据库服务、云网质量保障、风险管理能力等可信云体系相关认证证书，每提供一类证书得1分，全部提供得3分；</w:t>
            </w:r>
          </w:p>
          <w:p>
            <w:pPr>
              <w:widowControl/>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2、投标人或投标产品供应商拥有存储控制方面、云存储数据保护方面、信息处理方面等国家发明专利证书的，每提供一类证书得1分，全部提供得3分。</w:t>
            </w:r>
          </w:p>
        </w:tc>
        <w:tc>
          <w:tcPr>
            <w:tcW w:w="660"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6"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676" w:type="pct"/>
            <w:shd w:val="clear" w:color="auto" w:fill="auto"/>
            <w:vAlign w:val="center"/>
          </w:tcPr>
          <w:p>
            <w:pPr>
              <w:spacing w:line="288" w:lineRule="auto"/>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实施团队</w:t>
            </w:r>
          </w:p>
        </w:tc>
        <w:tc>
          <w:tcPr>
            <w:tcW w:w="3296" w:type="pct"/>
            <w:shd w:val="clear" w:color="auto" w:fill="auto"/>
            <w:vAlign w:val="center"/>
          </w:tcPr>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1、拟派项目负责人具备注册信息安全专业人员CISP证书、通信工程师中级（互联网技术）证书及ACE云计算高级工程师证书。全部具备的，得3分；缺少一项得1分；缺少两项不得分；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2、拟派技术负责人具备PMP、云计算安全认证证书CCSK、ITIL的证书的。全部具备的，得3分；缺少一项得1分；缺少两项不得分。</w:t>
            </w:r>
          </w:p>
          <w:p>
            <w:pPr>
              <w:widowControl/>
              <w:jc w:val="left"/>
              <w:textAlignment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3、拟派本项目的项目组成员（项目负责人、技术负责人除外）：</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具有一级建造师（机电）、设备与环境工程师、系统集成高级工程师、应用电子高级工程师、数据库管理员（OCP）证书、特种作业操作证（低压电工作业）的证书的，每人每类证得1分，</w:t>
            </w:r>
            <w:r>
              <w:rPr>
                <w:rFonts w:hint="eastAsia" w:ascii="仿宋" w:hAnsi="仿宋" w:eastAsia="仿宋" w:cs="仿宋"/>
                <w:color w:val="auto"/>
                <w:kern w:val="0"/>
                <w:sz w:val="24"/>
                <w:highlight w:val="none"/>
                <w:lang w:bidi="ar"/>
              </w:rPr>
              <w:t>最高得6分（人</w:t>
            </w:r>
            <w:r>
              <w:rPr>
                <w:rFonts w:hint="eastAsia" w:ascii="仿宋" w:hAnsi="仿宋" w:eastAsia="仿宋" w:cs="仿宋"/>
                <w:color w:val="auto"/>
                <w:kern w:val="0"/>
                <w:sz w:val="24"/>
                <w:highlight w:val="none"/>
              </w:rPr>
              <w:t>员及证书重复不额外计分）。</w:t>
            </w:r>
          </w:p>
          <w:p>
            <w:pPr>
              <w:widowControl/>
              <w:wordWrap w:val="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注：投标人须提供相关证明材料复印件、项目团队人员的社保证明（社保机构出具的由本单位或分公司为其缴纳的近三个月中任何一个月的社保证明）并加盖投标人公章，否则不得分。</w:t>
            </w:r>
          </w:p>
        </w:tc>
        <w:tc>
          <w:tcPr>
            <w:tcW w:w="660"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6"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676" w:type="pct"/>
            <w:shd w:val="clear" w:color="auto" w:fill="auto"/>
            <w:vAlign w:val="center"/>
          </w:tcPr>
          <w:p>
            <w:pPr>
              <w:spacing w:line="288" w:lineRule="auto"/>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所投产品响应程度</w:t>
            </w:r>
          </w:p>
        </w:tc>
        <w:tc>
          <w:tcPr>
            <w:tcW w:w="3296" w:type="pct"/>
            <w:shd w:val="clear" w:color="auto" w:fill="auto"/>
            <w:vAlign w:val="center"/>
          </w:tcPr>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投标人所提供设备的功能、性能及技术参数等是否符合招标文件的要求及符合程度进行评价，配置、功能、性能中打“★”号为重要参数，重要参数负偏离的，每有一项扣2分，其他非“★”参数负偏离的，每有一项扣1分，扣完为止。</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【注：招标文件中技术参数中若有要求投标人提供相应佐证材料的，投标人未提供相应佐证材料或者响应承诺与其佐证材料不一致的，视为负偏离】</w:t>
            </w:r>
          </w:p>
        </w:tc>
        <w:tc>
          <w:tcPr>
            <w:tcW w:w="660"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6"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676" w:type="pct"/>
            <w:shd w:val="clear" w:color="auto" w:fill="auto"/>
            <w:vAlign w:val="center"/>
          </w:tcPr>
          <w:p>
            <w:pPr>
              <w:spacing w:line="288" w:lineRule="auto"/>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技术方案</w:t>
            </w:r>
          </w:p>
        </w:tc>
        <w:tc>
          <w:tcPr>
            <w:tcW w:w="3296" w:type="pct"/>
            <w:shd w:val="clear" w:color="auto" w:fill="auto"/>
            <w:vAlign w:val="center"/>
          </w:tcPr>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1.投标人需对本项目的项目背景、建设的必要性、监测技术路线、设备选型通用要求等进行详细阐述，根据方案描述、符合程度等进行综合评分（0-2分）；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2.投标人应提供物联感知硬件建设方案，包含布点原则、布点清单、布点图、设备配置参数等，根据方案描述、符合程度等进行综合评分（0-2分）；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3.为满足后续物联感知硬件的快速实施，投标人应自行组织现场勘查，勘查资料详实，并根据实际勘查结果提供针对性的安装实施方案，根据方案描述、符合程度等进行综合评分（0-2分）；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4.投标人应提供物联网汇聚中心建设方案，包含业务分析、需求分析、应对思路、总体框架、部署方案、功能设计、设备选型等，根据方案描述、符合程度等进行综合评分（0-2分）；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5.投标人应提供设备的运行维护方案，方案详细、合理可行，满足招标要求，根据方案描述、符合程度等进行综合评分（0-</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6.投标人应提供设备的应急保障方案，方案详细、合理可行，满足招标要求，根据方案描述、符合程度等进行综合评分（0-</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tc>
        <w:tc>
          <w:tcPr>
            <w:tcW w:w="660"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0-1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6"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676" w:type="pct"/>
            <w:shd w:val="clear" w:color="auto" w:fill="auto"/>
            <w:vAlign w:val="center"/>
          </w:tcPr>
          <w:p>
            <w:pPr>
              <w:spacing w:line="288" w:lineRule="auto"/>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相关安全保障</w:t>
            </w:r>
          </w:p>
        </w:tc>
        <w:tc>
          <w:tcPr>
            <w:tcW w:w="3296" w:type="pct"/>
            <w:shd w:val="clear" w:color="auto" w:fill="auto"/>
            <w:vAlign w:val="center"/>
          </w:tcPr>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投标人或所投产品供应商具备安全运营保障能力，团队大于8人以上得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分，团队大于4人小于等于</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人得1分；无团队的不得分。（须提供相关对接能力和保障团队证明合同，否则不得分）</w:t>
            </w:r>
          </w:p>
        </w:tc>
        <w:tc>
          <w:tcPr>
            <w:tcW w:w="660"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366"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76" w:type="pct"/>
            <w:shd w:val="clear" w:color="auto" w:fill="auto"/>
            <w:vAlign w:val="center"/>
          </w:tcPr>
          <w:p>
            <w:pPr>
              <w:spacing w:line="288" w:lineRule="auto"/>
              <w:jc w:val="left"/>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质保及售后服务体系</w:t>
            </w:r>
          </w:p>
        </w:tc>
        <w:tc>
          <w:tcPr>
            <w:tcW w:w="3296" w:type="pct"/>
            <w:shd w:val="clear" w:color="auto" w:fill="auto"/>
            <w:vAlign w:val="center"/>
          </w:tcPr>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1、售后服务方案：</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售后服务方案包括但不仅限于维护期、服务响应时间、服务质量等的完整性、可行性，运维质量管理和流程规范程度（管理制度、流程图、记录、表单）等。评委</w:t>
            </w:r>
            <w:r>
              <w:rPr>
                <w:rFonts w:hint="eastAsia" w:ascii="仿宋" w:hAnsi="仿宋" w:eastAsia="仿宋" w:cs="仿宋"/>
                <w:color w:val="auto"/>
                <w:kern w:val="0"/>
                <w:sz w:val="24"/>
                <w:highlight w:val="none"/>
                <w:lang w:val="zh-CN"/>
              </w:rPr>
              <w:t>根据内容的完整性、合理性、科学性进行评分（0-</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2、培训方案</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投标人提供人员培训策划方案，方案中必须明确培训课程、培训方式、培训内容、培训拟采用的培训教材等具体方案描述。评委</w:t>
            </w:r>
            <w:r>
              <w:rPr>
                <w:rFonts w:hint="eastAsia" w:ascii="仿宋" w:hAnsi="仿宋" w:eastAsia="仿宋" w:cs="仿宋"/>
                <w:color w:val="auto"/>
                <w:kern w:val="0"/>
                <w:sz w:val="24"/>
                <w:highlight w:val="none"/>
                <w:lang w:val="zh-CN"/>
              </w:rPr>
              <w:t>根据内容的完整性、合理性、科学性进行评分（0-</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分）。</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3、售后服务网点：</w:t>
            </w:r>
          </w:p>
          <w:p>
            <w:pPr>
              <w:adjustRightInd w:val="0"/>
              <w:snapToGrid w:val="0"/>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zh-CN"/>
              </w:rPr>
              <w:t>投标人在湖州地区设立售后服务单位的得2分；投标人在与湖州地域接壤的地区设立售后服务单位得1分；投标人在其他地区设立售后服务单位的，得0.5分。没有不得分。承诺合同</w:t>
            </w:r>
            <w:r>
              <w:rPr>
                <w:rFonts w:hint="eastAsia" w:ascii="仿宋" w:hAnsi="仿宋" w:eastAsia="仿宋" w:cs="仿宋"/>
                <w:color w:val="auto"/>
                <w:kern w:val="0"/>
                <w:sz w:val="24"/>
                <w:szCs w:val="24"/>
                <w:highlight w:val="none"/>
                <w:lang w:val="zh-CN" w:eastAsia="zh-CN"/>
              </w:rPr>
              <w:t>签订</w:t>
            </w:r>
            <w:r>
              <w:rPr>
                <w:rFonts w:hint="eastAsia" w:ascii="仿宋" w:hAnsi="仿宋" w:eastAsia="仿宋" w:cs="仿宋"/>
                <w:color w:val="auto"/>
                <w:kern w:val="0"/>
                <w:sz w:val="24"/>
                <w:szCs w:val="24"/>
                <w:highlight w:val="none"/>
                <w:lang w:val="zh-CN"/>
              </w:rPr>
              <w:t>前在湖州地区设立售后服务单位</w:t>
            </w:r>
            <w:r>
              <w:rPr>
                <w:rFonts w:hint="eastAsia" w:ascii="仿宋" w:hAnsi="仿宋" w:eastAsia="仿宋" w:cs="仿宋"/>
                <w:color w:val="auto"/>
                <w:kern w:val="0"/>
                <w:sz w:val="24"/>
                <w:szCs w:val="24"/>
                <w:highlight w:val="none"/>
                <w:lang w:val="zh-CN" w:eastAsia="zh-CN"/>
              </w:rPr>
              <w:t>的</w:t>
            </w:r>
            <w:r>
              <w:rPr>
                <w:rFonts w:hint="eastAsia" w:ascii="仿宋" w:hAnsi="仿宋" w:eastAsia="仿宋" w:cs="仿宋"/>
                <w:color w:val="auto"/>
                <w:kern w:val="0"/>
                <w:sz w:val="24"/>
                <w:szCs w:val="24"/>
                <w:highlight w:val="none"/>
                <w:lang w:val="zh-CN"/>
              </w:rPr>
              <w:t>得</w:t>
            </w:r>
            <w:r>
              <w:rPr>
                <w:rFonts w:hint="eastAsia" w:ascii="仿宋" w:hAnsi="仿宋" w:eastAsia="仿宋" w:cs="仿宋"/>
                <w:color w:val="auto"/>
                <w:kern w:val="0"/>
                <w:sz w:val="24"/>
                <w:szCs w:val="24"/>
                <w:highlight w:val="none"/>
                <w:lang w:val="zh-CN" w:eastAsia="zh-CN"/>
              </w:rPr>
              <w:t>2</w:t>
            </w:r>
            <w:r>
              <w:rPr>
                <w:rFonts w:hint="eastAsia" w:ascii="仿宋" w:hAnsi="仿宋" w:eastAsia="仿宋" w:cs="仿宋"/>
                <w:color w:val="auto"/>
                <w:kern w:val="0"/>
                <w:sz w:val="24"/>
                <w:szCs w:val="24"/>
                <w:highlight w:val="none"/>
                <w:lang w:val="zh-CN"/>
              </w:rPr>
              <w:t>分</w:t>
            </w:r>
            <w:r>
              <w:rPr>
                <w:rFonts w:hint="eastAsia" w:ascii="仿宋" w:hAnsi="仿宋" w:eastAsia="仿宋" w:cs="仿宋"/>
                <w:color w:val="auto"/>
                <w:kern w:val="0"/>
                <w:sz w:val="24"/>
                <w:szCs w:val="24"/>
                <w:highlight w:val="none"/>
                <w:lang w:val="zh-CN" w:eastAsia="zh-CN"/>
              </w:rPr>
              <w:t>（若未在</w:t>
            </w:r>
            <w:r>
              <w:rPr>
                <w:rFonts w:hint="eastAsia" w:ascii="仿宋" w:hAnsi="仿宋" w:eastAsia="仿宋" w:cs="仿宋"/>
                <w:color w:val="auto"/>
                <w:kern w:val="0"/>
                <w:sz w:val="24"/>
                <w:szCs w:val="24"/>
                <w:highlight w:val="none"/>
                <w:lang w:val="zh-CN"/>
              </w:rPr>
              <w:t>合同</w:t>
            </w:r>
            <w:r>
              <w:rPr>
                <w:rFonts w:hint="eastAsia" w:ascii="仿宋" w:hAnsi="仿宋" w:eastAsia="仿宋" w:cs="仿宋"/>
                <w:color w:val="auto"/>
                <w:kern w:val="0"/>
                <w:sz w:val="24"/>
                <w:szCs w:val="24"/>
                <w:highlight w:val="none"/>
                <w:lang w:val="zh-CN" w:eastAsia="zh-CN"/>
              </w:rPr>
              <w:t>签订</w:t>
            </w:r>
            <w:r>
              <w:rPr>
                <w:rFonts w:hint="eastAsia" w:ascii="仿宋" w:hAnsi="仿宋" w:eastAsia="仿宋" w:cs="仿宋"/>
                <w:color w:val="auto"/>
                <w:kern w:val="0"/>
                <w:sz w:val="24"/>
                <w:szCs w:val="24"/>
                <w:highlight w:val="none"/>
                <w:lang w:val="zh-CN"/>
              </w:rPr>
              <w:t>前</w:t>
            </w:r>
            <w:r>
              <w:rPr>
                <w:rFonts w:hint="eastAsia" w:ascii="仿宋" w:hAnsi="仿宋" w:eastAsia="仿宋" w:cs="仿宋"/>
                <w:color w:val="auto"/>
                <w:kern w:val="0"/>
                <w:sz w:val="24"/>
                <w:szCs w:val="24"/>
                <w:highlight w:val="none"/>
                <w:lang w:val="zh-CN" w:eastAsia="zh-CN"/>
              </w:rPr>
              <w:t>设立则视为自动放弃中标资格），</w:t>
            </w:r>
            <w:r>
              <w:rPr>
                <w:rFonts w:hint="eastAsia" w:ascii="仿宋" w:hAnsi="仿宋" w:eastAsia="仿宋" w:cs="仿宋"/>
                <w:color w:val="auto"/>
                <w:kern w:val="0"/>
                <w:sz w:val="24"/>
                <w:szCs w:val="24"/>
                <w:highlight w:val="none"/>
                <w:lang w:val="zh-CN"/>
              </w:rPr>
              <w:t>（须提供详细的网点全称、营业执照、联系人、联系方式等相关证明材料）。</w:t>
            </w:r>
            <w:r>
              <w:rPr>
                <w:rFonts w:hint="eastAsia" w:ascii="仿宋" w:hAnsi="仿宋" w:eastAsia="仿宋" w:cs="仿宋"/>
                <w:color w:val="auto"/>
                <w:kern w:val="0"/>
                <w:sz w:val="24"/>
                <w:highlight w:val="none"/>
              </w:rPr>
              <w:t>（投标时承诺合同履行前设立售后服务网点的，必须在合同履行前设立，否则以提供虚假材料谋取中标报同级政府采购监管部门处理）</w:t>
            </w:r>
          </w:p>
        </w:tc>
        <w:tc>
          <w:tcPr>
            <w:tcW w:w="660" w:type="pct"/>
            <w:shd w:val="clear" w:color="auto" w:fill="auto"/>
            <w:vAlign w:val="center"/>
          </w:tcPr>
          <w:p>
            <w:pPr>
              <w:spacing w:line="288" w:lineRule="auto"/>
              <w:rPr>
                <w:rFonts w:ascii="仿宋" w:hAnsi="仿宋" w:eastAsia="仿宋" w:cs="仿宋"/>
                <w:color w:val="auto"/>
                <w:sz w:val="24"/>
                <w:highlight w:val="none"/>
              </w:rPr>
            </w:pPr>
            <w:r>
              <w:rPr>
                <w:rFonts w:hint="eastAsia" w:ascii="仿宋" w:hAnsi="仿宋" w:eastAsia="仿宋" w:cs="仿宋"/>
                <w:color w:val="auto"/>
                <w:sz w:val="24"/>
                <w:highlight w:val="none"/>
              </w:rPr>
              <w:t>0-4分</w:t>
            </w:r>
          </w:p>
        </w:tc>
      </w:tr>
    </w:tbl>
    <w:p>
      <w:pPr>
        <w:rPr>
          <w:color w:val="auto"/>
          <w:highlight w:val="none"/>
        </w:rPr>
      </w:pPr>
    </w:p>
    <w:p>
      <w:pPr>
        <w:rPr>
          <w:color w:val="auto"/>
          <w:highlight w:val="none"/>
        </w:rPr>
      </w:pPr>
    </w:p>
    <w:p>
      <w:pPr>
        <w:spacing w:line="530" w:lineRule="exact"/>
        <w:ind w:firstLine="361" w:firstLineChars="100"/>
        <w:jc w:val="center"/>
        <w:rPr>
          <w:rFonts w:ascii="仿宋" w:hAnsi="仿宋" w:eastAsia="仿宋" w:cs="仿宋"/>
          <w:b/>
          <w:color w:val="auto"/>
          <w:sz w:val="36"/>
          <w:szCs w:val="36"/>
          <w:highlight w:val="none"/>
        </w:rPr>
        <w:sectPr>
          <w:pgSz w:w="11910" w:h="16840"/>
          <w:pgMar w:top="1440" w:right="1440" w:bottom="1440" w:left="1440" w:header="340" w:footer="1278" w:gutter="0"/>
          <w:cols w:space="720" w:num="1"/>
        </w:sectPr>
      </w:pPr>
    </w:p>
    <w:p>
      <w:pPr>
        <w:spacing w:line="53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第五章  合同主要条款</w:t>
      </w:r>
    </w:p>
    <w:p>
      <w:pPr>
        <w:spacing w:line="56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（以最终合同为准）</w:t>
      </w:r>
    </w:p>
    <w:p>
      <w:pPr>
        <w:pStyle w:val="16"/>
        <w:spacing w:line="560" w:lineRule="exact"/>
        <w:rPr>
          <w:rFonts w:ascii="仿宋" w:hAnsi="仿宋" w:eastAsia="仿宋" w:cs="仿宋"/>
          <w:color w:val="auto"/>
          <w:sz w:val="24"/>
          <w:szCs w:val="24"/>
          <w:highlight w:val="none"/>
        </w:rPr>
      </w:pPr>
    </w:p>
    <w:p>
      <w:pPr>
        <w:rPr>
          <w:rFonts w:ascii="仿宋" w:hAnsi="仿宋" w:eastAsia="仿宋" w:cs="仿宋"/>
          <w:color w:val="auto"/>
          <w:sz w:val="24"/>
          <w:highlight w:val="none"/>
        </w:rPr>
      </w:pPr>
    </w:p>
    <w:p>
      <w:pPr>
        <w:pStyle w:val="3"/>
        <w:rPr>
          <w:rFonts w:ascii="仿宋" w:hAnsi="仿宋" w:eastAsia="仿宋" w:cs="仿宋"/>
          <w:color w:val="auto"/>
          <w:sz w:val="24"/>
          <w:szCs w:val="24"/>
          <w:highlight w:val="none"/>
        </w:rPr>
      </w:pPr>
    </w:p>
    <w:p>
      <w:pPr>
        <w:rPr>
          <w:rFonts w:ascii="仿宋" w:hAnsi="仿宋" w:eastAsia="仿宋" w:cs="仿宋"/>
          <w:color w:val="auto"/>
          <w:sz w:val="24"/>
          <w:highlight w:val="none"/>
        </w:rPr>
      </w:pPr>
    </w:p>
    <w:p>
      <w:pPr>
        <w:pStyle w:val="3"/>
        <w:rPr>
          <w:rFonts w:ascii="仿宋" w:hAnsi="仿宋" w:eastAsia="仿宋" w:cs="仿宋"/>
          <w:color w:val="auto"/>
          <w:sz w:val="24"/>
          <w:szCs w:val="24"/>
          <w:highlight w:val="none"/>
        </w:rPr>
      </w:pPr>
    </w:p>
    <w:p>
      <w:pPr>
        <w:rPr>
          <w:rFonts w:ascii="仿宋" w:hAnsi="仿宋" w:eastAsia="仿宋" w:cs="仿宋"/>
          <w:color w:val="auto"/>
          <w:sz w:val="24"/>
          <w:highlight w:val="none"/>
        </w:rPr>
      </w:pPr>
    </w:p>
    <w:p>
      <w:pPr>
        <w:pStyle w:val="3"/>
        <w:rPr>
          <w:rFonts w:ascii="仿宋" w:hAnsi="仿宋" w:eastAsia="仿宋" w:cs="仿宋"/>
          <w:color w:val="auto"/>
          <w:sz w:val="24"/>
          <w:szCs w:val="24"/>
          <w:highlight w:val="none"/>
        </w:rPr>
      </w:pPr>
    </w:p>
    <w:p>
      <w:pPr>
        <w:rPr>
          <w:rFonts w:ascii="仿宋" w:hAnsi="仿宋" w:eastAsia="仿宋" w:cs="仿宋"/>
          <w:color w:val="auto"/>
          <w:sz w:val="24"/>
          <w:highlight w:val="none"/>
        </w:rPr>
      </w:pPr>
    </w:p>
    <w:p>
      <w:pPr>
        <w:pStyle w:val="3"/>
        <w:rPr>
          <w:rFonts w:ascii="仿宋" w:hAnsi="仿宋" w:eastAsia="仿宋" w:cs="仿宋"/>
          <w:color w:val="auto"/>
          <w:sz w:val="24"/>
          <w:szCs w:val="24"/>
          <w:highlight w:val="none"/>
        </w:rPr>
      </w:pPr>
    </w:p>
    <w:p>
      <w:pPr>
        <w:pStyle w:val="16"/>
        <w:spacing w:line="560" w:lineRule="exact"/>
        <w:rPr>
          <w:rFonts w:ascii="仿宋" w:hAnsi="仿宋" w:eastAsia="仿宋" w:cs="仿宋"/>
          <w:color w:val="auto"/>
          <w:sz w:val="24"/>
          <w:szCs w:val="24"/>
          <w:highlight w:val="none"/>
        </w:rPr>
      </w:pPr>
    </w:p>
    <w:p>
      <w:pPr>
        <w:pStyle w:val="16"/>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乙方：                        </w:t>
      </w:r>
    </w:p>
    <w:p>
      <w:pPr>
        <w:tabs>
          <w:tab w:val="left" w:pos="144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tabs>
          <w:tab w:val="left" w:pos="144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tabs>
          <w:tab w:val="left" w:pos="144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tabs>
          <w:tab w:val="left" w:pos="144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传真：                    传真：</w:t>
      </w:r>
    </w:p>
    <w:p>
      <w:pPr>
        <w:tabs>
          <w:tab w:val="left" w:pos="144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                  签订地点：</w:t>
      </w:r>
    </w:p>
    <w:p>
      <w:pPr>
        <w:tabs>
          <w:tab w:val="left" w:pos="144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账号：                    账号：                      签订时间：</w:t>
      </w:r>
    </w:p>
    <w:p>
      <w:pPr>
        <w:tabs>
          <w:tab w:val="left" w:pos="1440"/>
        </w:tabs>
        <w:spacing w:line="560" w:lineRule="exact"/>
        <w:ind w:firstLine="480" w:firstLineChars="200"/>
        <w:rPr>
          <w:rFonts w:ascii="仿宋" w:hAnsi="仿宋" w:eastAsia="仿宋" w:cs="仿宋"/>
          <w:b/>
          <w:color w:val="auto"/>
          <w:sz w:val="36"/>
          <w:szCs w:val="36"/>
          <w:highlight w:val="none"/>
        </w:rPr>
      </w:pPr>
      <w:r>
        <w:rPr>
          <w:rFonts w:hint="eastAsia" w:ascii="仿宋" w:hAnsi="仿宋" w:eastAsia="仿宋" w:cs="仿宋"/>
          <w:color w:val="auto"/>
          <w:sz w:val="24"/>
          <w:highlight w:val="none"/>
        </w:rPr>
        <w:t>邮编：                    邮编：</w:t>
      </w:r>
    </w:p>
    <w:p>
      <w:pPr>
        <w:pStyle w:val="68"/>
        <w:ind w:firstLine="723"/>
        <w:rPr>
          <w:rFonts w:ascii="仿宋" w:hAnsi="仿宋" w:eastAsia="仿宋" w:cs="仿宋"/>
          <w:b/>
          <w:color w:val="auto"/>
          <w:sz w:val="36"/>
          <w:szCs w:val="36"/>
          <w:highlight w:val="none"/>
        </w:rPr>
      </w:pPr>
    </w:p>
    <w:p>
      <w:pPr>
        <w:pStyle w:val="68"/>
        <w:ind w:firstLine="723"/>
        <w:rPr>
          <w:rFonts w:ascii="仿宋" w:hAnsi="仿宋" w:eastAsia="仿宋" w:cs="仿宋"/>
          <w:b/>
          <w:color w:val="auto"/>
          <w:sz w:val="36"/>
          <w:szCs w:val="36"/>
          <w:highlight w:val="none"/>
        </w:rPr>
      </w:pPr>
    </w:p>
    <w:p>
      <w:pPr>
        <w:spacing w:line="530" w:lineRule="exact"/>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第六章  投标文件格式</w:t>
      </w:r>
    </w:p>
    <w:p>
      <w:pPr>
        <w:spacing w:line="560" w:lineRule="exact"/>
        <w:ind w:right="560" w:rightChars="200"/>
        <w:rPr>
          <w:rFonts w:ascii="仿宋" w:hAnsi="仿宋" w:eastAsia="仿宋" w:cs="仿宋"/>
          <w:b/>
          <w:color w:val="auto"/>
          <w:sz w:val="44"/>
          <w:szCs w:val="44"/>
          <w:highlight w:val="none"/>
        </w:rPr>
      </w:pPr>
    </w:p>
    <w:p>
      <w:pPr>
        <w:spacing w:line="560" w:lineRule="exact"/>
        <w:ind w:right="560" w:rightChars="200"/>
        <w:rPr>
          <w:rFonts w:ascii="仿宋" w:hAnsi="仿宋" w:eastAsia="仿宋" w:cs="仿宋"/>
          <w:b/>
          <w:color w:val="auto"/>
          <w:sz w:val="44"/>
          <w:szCs w:val="44"/>
          <w:highlight w:val="none"/>
        </w:rPr>
      </w:pPr>
    </w:p>
    <w:p>
      <w:pPr>
        <w:spacing w:line="560" w:lineRule="exact"/>
        <w:ind w:right="560" w:rightChars="200"/>
        <w:rPr>
          <w:rFonts w:ascii="仿宋" w:hAnsi="仿宋" w:eastAsia="仿宋" w:cs="仿宋"/>
          <w:b/>
          <w:color w:val="auto"/>
          <w:szCs w:val="28"/>
          <w:highlight w:val="none"/>
        </w:rPr>
      </w:pPr>
      <w:r>
        <w:rPr>
          <w:rFonts w:hint="eastAsia" w:ascii="仿宋" w:hAnsi="仿宋" w:eastAsia="仿宋" w:cs="仿宋"/>
          <w:b/>
          <w:color w:val="auto"/>
          <w:szCs w:val="28"/>
          <w:highlight w:val="none"/>
        </w:rPr>
        <w:t>1.资格/技术、商务、资信及其他包装封面格式：</w:t>
      </w:r>
    </w:p>
    <w:p>
      <w:pPr>
        <w:autoSpaceDE w:val="0"/>
        <w:autoSpaceDN w:val="0"/>
        <w:adjustRightInd w:val="0"/>
        <w:spacing w:line="360" w:lineRule="exact"/>
        <w:jc w:val="center"/>
        <w:rPr>
          <w:rFonts w:ascii="仿宋" w:hAnsi="仿宋" w:eastAsia="仿宋" w:cs="仿宋"/>
          <w:b/>
          <w:color w:val="auto"/>
          <w:sz w:val="36"/>
          <w:highlight w:val="none"/>
          <w:lang w:val="zh-CN"/>
        </w:rPr>
      </w:pPr>
    </w:p>
    <w:p>
      <w:pPr>
        <w:autoSpaceDE w:val="0"/>
        <w:autoSpaceDN w:val="0"/>
        <w:adjustRightInd w:val="0"/>
        <w:spacing w:line="360" w:lineRule="exact"/>
        <w:jc w:val="center"/>
        <w:rPr>
          <w:rFonts w:ascii="仿宋" w:hAnsi="仿宋" w:eastAsia="仿宋" w:cs="仿宋"/>
          <w:b/>
          <w:color w:val="auto"/>
          <w:sz w:val="36"/>
          <w:highlight w:val="none"/>
          <w:lang w:val="zh-CN"/>
        </w:rPr>
      </w:pPr>
    </w:p>
    <w:p>
      <w:pPr>
        <w:autoSpaceDE w:val="0"/>
        <w:autoSpaceDN w:val="0"/>
        <w:adjustRightInd w:val="0"/>
        <w:spacing w:line="360" w:lineRule="exact"/>
        <w:jc w:val="right"/>
        <w:rPr>
          <w:rFonts w:ascii="仿宋" w:hAnsi="仿宋" w:eastAsia="仿宋" w:cs="仿宋"/>
          <w:b/>
          <w:color w:val="auto"/>
          <w:szCs w:val="28"/>
          <w:highlight w:val="none"/>
        </w:rPr>
      </w:pPr>
      <w:r>
        <w:rPr>
          <w:rFonts w:hint="eastAsia" w:ascii="仿宋" w:hAnsi="仿宋" w:eastAsia="仿宋" w:cs="仿宋"/>
          <w:b/>
          <w:color w:val="auto"/>
          <w:szCs w:val="28"/>
          <w:highlight w:val="none"/>
        </w:rPr>
        <w:t>正本/或副本</w:t>
      </w:r>
    </w:p>
    <w:p>
      <w:pPr>
        <w:autoSpaceDE w:val="0"/>
        <w:autoSpaceDN w:val="0"/>
        <w:adjustRightInd w:val="0"/>
        <w:spacing w:line="360" w:lineRule="exact"/>
        <w:rPr>
          <w:rFonts w:ascii="仿宋" w:hAnsi="仿宋" w:eastAsia="仿宋" w:cs="仿宋"/>
          <w:b/>
          <w:color w:val="auto"/>
          <w:szCs w:val="28"/>
          <w:highlight w:val="none"/>
        </w:rPr>
      </w:pPr>
    </w:p>
    <w:p>
      <w:pPr>
        <w:autoSpaceDE w:val="0"/>
        <w:autoSpaceDN w:val="0"/>
        <w:adjustRightInd w:val="0"/>
        <w:spacing w:line="540" w:lineRule="exact"/>
        <w:rPr>
          <w:rFonts w:ascii="仿宋" w:hAnsi="仿宋" w:eastAsia="仿宋" w:cs="仿宋"/>
          <w:b/>
          <w:color w:val="auto"/>
          <w:szCs w:val="28"/>
          <w:highlight w:val="none"/>
        </w:rPr>
      </w:pPr>
    </w:p>
    <w:p>
      <w:pPr>
        <w:autoSpaceDE w:val="0"/>
        <w:autoSpaceDN w:val="0"/>
        <w:adjustRightInd w:val="0"/>
        <w:spacing w:line="54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资格文件/技术、商务、资信及其他文件</w:t>
      </w:r>
    </w:p>
    <w:p>
      <w:pPr>
        <w:autoSpaceDE w:val="0"/>
        <w:autoSpaceDN w:val="0"/>
        <w:adjustRightInd w:val="0"/>
        <w:spacing w:line="540" w:lineRule="exact"/>
        <w:jc w:val="center"/>
        <w:rPr>
          <w:rFonts w:ascii="仿宋" w:hAnsi="仿宋" w:eastAsia="仿宋" w:cs="仿宋"/>
          <w:b/>
          <w:color w:val="auto"/>
          <w:szCs w:val="28"/>
          <w:highlight w:val="none"/>
        </w:rPr>
      </w:pP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项目名称：湖州市智慧排水综合管理平台采购项目</w:t>
      </w: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项目编号：ZJJY2023-013 </w:t>
      </w: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供应商地址：</w:t>
      </w:r>
    </w:p>
    <w:p>
      <w:pPr>
        <w:autoSpaceDE w:val="0"/>
        <w:autoSpaceDN w:val="0"/>
        <w:adjustRightInd w:val="0"/>
        <w:spacing w:line="540" w:lineRule="exact"/>
        <w:jc w:val="left"/>
        <w:rPr>
          <w:rFonts w:ascii="仿宋" w:hAnsi="仿宋" w:eastAsia="仿宋" w:cs="仿宋"/>
          <w:color w:val="auto"/>
          <w:sz w:val="36"/>
          <w:highlight w:val="none"/>
          <w:lang w:val="zh-CN"/>
        </w:rPr>
      </w:pPr>
    </w:p>
    <w:p>
      <w:pPr>
        <w:autoSpaceDE w:val="0"/>
        <w:autoSpaceDN w:val="0"/>
        <w:adjustRightInd w:val="0"/>
        <w:spacing w:line="540" w:lineRule="exact"/>
        <w:jc w:val="left"/>
        <w:rPr>
          <w:rFonts w:ascii="仿宋" w:hAnsi="仿宋" w:eastAsia="仿宋" w:cs="仿宋"/>
          <w:color w:val="auto"/>
          <w:sz w:val="36"/>
          <w:highlight w:val="none"/>
          <w:lang w:val="zh-CN"/>
        </w:rPr>
      </w:pPr>
    </w:p>
    <w:p>
      <w:pPr>
        <w:autoSpaceDE w:val="0"/>
        <w:autoSpaceDN w:val="0"/>
        <w:adjustRightInd w:val="0"/>
        <w:spacing w:line="540" w:lineRule="exact"/>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在 年 月 日 时 分之前不得启封</w:t>
      </w: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ind w:right="140"/>
        <w:jc w:val="right"/>
        <w:rPr>
          <w:rFonts w:ascii="仿宋" w:hAnsi="仿宋" w:eastAsia="仿宋" w:cs="仿宋"/>
          <w:color w:val="auto"/>
          <w:szCs w:val="28"/>
          <w:highlight w:val="none"/>
        </w:rPr>
      </w:pPr>
      <w:r>
        <w:rPr>
          <w:rFonts w:hint="eastAsia" w:ascii="仿宋" w:hAnsi="仿宋" w:eastAsia="仿宋" w:cs="仿宋"/>
          <w:color w:val="auto"/>
          <w:szCs w:val="28"/>
          <w:highlight w:val="none"/>
        </w:rPr>
        <w:t>年   月   日</w:t>
      </w:r>
    </w:p>
    <w:p>
      <w:pPr>
        <w:autoSpaceDE w:val="0"/>
        <w:autoSpaceDN w:val="0"/>
        <w:adjustRightInd w:val="0"/>
        <w:spacing w:line="360" w:lineRule="exact"/>
        <w:jc w:val="center"/>
        <w:rPr>
          <w:rFonts w:ascii="仿宋" w:hAnsi="仿宋" w:eastAsia="仿宋" w:cs="仿宋"/>
          <w:b/>
          <w:color w:val="auto"/>
          <w:sz w:val="36"/>
          <w:highlight w:val="none"/>
          <w:lang w:val="zh-CN"/>
        </w:rPr>
      </w:pPr>
    </w:p>
    <w:p>
      <w:pPr>
        <w:autoSpaceDE w:val="0"/>
        <w:autoSpaceDN w:val="0"/>
        <w:adjustRightInd w:val="0"/>
        <w:spacing w:line="360" w:lineRule="exact"/>
        <w:jc w:val="center"/>
        <w:rPr>
          <w:rFonts w:ascii="仿宋" w:hAnsi="仿宋" w:eastAsia="仿宋" w:cs="仿宋"/>
          <w:b/>
          <w:color w:val="auto"/>
          <w:sz w:val="36"/>
          <w:highlight w:val="none"/>
          <w:lang w:val="zh-CN"/>
        </w:rPr>
      </w:pPr>
    </w:p>
    <w:p>
      <w:pPr>
        <w:autoSpaceDE w:val="0"/>
        <w:autoSpaceDN w:val="0"/>
        <w:adjustRightInd w:val="0"/>
        <w:spacing w:line="360" w:lineRule="exact"/>
        <w:jc w:val="center"/>
        <w:rPr>
          <w:rFonts w:ascii="仿宋" w:hAnsi="仿宋" w:eastAsia="仿宋" w:cs="仿宋"/>
          <w:b/>
          <w:color w:val="auto"/>
          <w:sz w:val="36"/>
          <w:highlight w:val="none"/>
          <w:lang w:val="zh-CN"/>
        </w:rPr>
      </w:pPr>
    </w:p>
    <w:p>
      <w:pPr>
        <w:autoSpaceDE w:val="0"/>
        <w:autoSpaceDN w:val="0"/>
        <w:adjustRightInd w:val="0"/>
        <w:spacing w:line="360" w:lineRule="exact"/>
        <w:rPr>
          <w:rFonts w:ascii="仿宋" w:hAnsi="仿宋" w:eastAsia="仿宋" w:cs="仿宋"/>
          <w:b/>
          <w:color w:val="auto"/>
          <w:sz w:val="36"/>
          <w:highlight w:val="none"/>
          <w:lang w:val="zh-CN"/>
        </w:rPr>
      </w:pPr>
    </w:p>
    <w:p>
      <w:pPr>
        <w:pStyle w:val="8"/>
        <w:spacing w:line="50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法定代表人有效身份证明书</w:t>
      </w:r>
    </w:p>
    <w:p>
      <w:pPr>
        <w:pStyle w:val="8"/>
        <w:spacing w:line="500" w:lineRule="exact"/>
        <w:ind w:firstLine="0"/>
        <w:rPr>
          <w:rFonts w:ascii="仿宋" w:hAnsi="仿宋" w:eastAsia="仿宋" w:cs="仿宋"/>
          <w:b/>
          <w:bCs/>
          <w:color w:val="auto"/>
          <w:spacing w:val="24"/>
          <w:sz w:val="24"/>
          <w:szCs w:val="24"/>
          <w:highlight w:val="none"/>
        </w:rPr>
      </w:pPr>
    </w:p>
    <w:p>
      <w:pPr>
        <w:pStyle w:val="8"/>
        <w:spacing w:line="500" w:lineRule="exact"/>
        <w:ind w:firstLine="0"/>
        <w:rPr>
          <w:rFonts w:ascii="仿宋" w:hAnsi="仿宋" w:eastAsia="仿宋" w:cs="仿宋"/>
          <w:b/>
          <w:bCs/>
          <w:color w:val="auto"/>
          <w:spacing w:val="24"/>
          <w:sz w:val="24"/>
          <w:szCs w:val="24"/>
          <w:highlight w:val="none"/>
        </w:rPr>
      </w:pPr>
    </w:p>
    <w:p>
      <w:pPr>
        <w:pStyle w:val="8"/>
        <w:spacing w:line="500" w:lineRule="exact"/>
        <w:ind w:firstLine="0"/>
        <w:rPr>
          <w:rFonts w:ascii="仿宋" w:hAnsi="仿宋" w:eastAsia="仿宋" w:cs="仿宋"/>
          <w:b/>
          <w:bCs/>
          <w:color w:val="auto"/>
          <w:spacing w:val="24"/>
          <w:sz w:val="24"/>
          <w:szCs w:val="24"/>
          <w:highlight w:val="none"/>
        </w:rPr>
      </w:pPr>
    </w:p>
    <w:p>
      <w:pPr>
        <w:pStyle w:val="8"/>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（单位全称）的法定代表人，身份证号码为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8"/>
        <w:spacing w:line="56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Style w:val="8"/>
        <w:spacing w:line="560" w:lineRule="exact"/>
        <w:ind w:firstLine="374" w:firstLineChars="156"/>
        <w:rPr>
          <w:rFonts w:ascii="仿宋" w:hAnsi="仿宋" w:eastAsia="仿宋" w:cs="仿宋"/>
          <w:color w:val="auto"/>
          <w:sz w:val="24"/>
          <w:szCs w:val="24"/>
          <w:highlight w:val="none"/>
        </w:rPr>
      </w:pPr>
    </w:p>
    <w:p>
      <w:pPr>
        <w:pStyle w:val="8"/>
        <w:spacing w:line="560" w:lineRule="exact"/>
        <w:ind w:firstLine="374" w:firstLineChars="156"/>
        <w:rPr>
          <w:rFonts w:ascii="仿宋" w:hAnsi="仿宋" w:eastAsia="仿宋" w:cs="仿宋"/>
          <w:color w:val="auto"/>
          <w:sz w:val="24"/>
          <w:szCs w:val="24"/>
          <w:highlight w:val="none"/>
        </w:rPr>
      </w:pPr>
    </w:p>
    <w:p>
      <w:pPr>
        <w:pStyle w:val="8"/>
        <w:spacing w:line="560" w:lineRule="exact"/>
        <w:ind w:firstLine="374" w:firstLineChars="156"/>
        <w:rPr>
          <w:rFonts w:ascii="仿宋" w:hAnsi="仿宋" w:eastAsia="仿宋" w:cs="仿宋"/>
          <w:color w:val="auto"/>
          <w:sz w:val="24"/>
          <w:szCs w:val="24"/>
          <w:highlight w:val="none"/>
        </w:rPr>
      </w:pPr>
    </w:p>
    <w:p>
      <w:pPr>
        <w:pStyle w:val="8"/>
        <w:spacing w:line="560" w:lineRule="exact"/>
        <w:ind w:firstLine="374" w:firstLineChars="156"/>
        <w:rPr>
          <w:rFonts w:ascii="仿宋" w:hAnsi="仿宋" w:eastAsia="仿宋" w:cs="仿宋"/>
          <w:color w:val="auto"/>
          <w:sz w:val="24"/>
          <w:szCs w:val="24"/>
          <w:highlight w:val="none"/>
        </w:rPr>
      </w:pPr>
    </w:p>
    <w:p>
      <w:pPr>
        <w:pStyle w:val="8"/>
        <w:spacing w:line="56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pPr>
        <w:pStyle w:val="8"/>
        <w:spacing w:line="56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法定代表人（签名或盖章）</w:t>
      </w:r>
    </w:p>
    <w:p>
      <w:pPr>
        <w:pStyle w:val="8"/>
        <w:spacing w:line="56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8"/>
        <w:spacing w:line="500" w:lineRule="exact"/>
        <w:ind w:firstLine="374" w:firstLineChars="156"/>
        <w:jc w:val="center"/>
        <w:rPr>
          <w:rFonts w:ascii="仿宋" w:hAnsi="仿宋" w:eastAsia="仿宋" w:cs="仿宋"/>
          <w:color w:val="auto"/>
          <w:sz w:val="24"/>
          <w:szCs w:val="24"/>
          <w:highlight w:val="none"/>
        </w:rPr>
      </w:pPr>
    </w:p>
    <w:p>
      <w:pPr>
        <w:pStyle w:val="8"/>
        <w:spacing w:line="50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8"/>
        <w:spacing w:line="500" w:lineRule="exact"/>
        <w:ind w:firstLine="0"/>
        <w:rPr>
          <w:rFonts w:ascii="仿宋" w:hAnsi="仿宋" w:eastAsia="仿宋" w:cs="仿宋"/>
          <w:color w:val="auto"/>
          <w:sz w:val="24"/>
          <w:szCs w:val="24"/>
          <w:highlight w:val="none"/>
        </w:rPr>
      </w:pPr>
    </w:p>
    <w:p>
      <w:pPr>
        <w:pStyle w:val="8"/>
        <w:spacing w:line="500" w:lineRule="exact"/>
        <w:ind w:firstLine="374" w:firstLineChars="156"/>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有效身份证明扫描件粘贴处</w:t>
      </w:r>
    </w:p>
    <w:p>
      <w:pPr>
        <w:pStyle w:val="8"/>
        <w:spacing w:line="500" w:lineRule="exact"/>
        <w:ind w:firstLine="374" w:firstLineChars="156"/>
        <w:jc w:val="center"/>
        <w:rPr>
          <w:rFonts w:ascii="仿宋" w:hAnsi="仿宋" w:eastAsia="仿宋" w:cs="仿宋"/>
          <w:color w:val="auto"/>
          <w:sz w:val="24"/>
          <w:szCs w:val="24"/>
          <w:highlight w:val="none"/>
        </w:rPr>
      </w:pPr>
    </w:p>
    <w:p>
      <w:pPr>
        <w:pStyle w:val="8"/>
        <w:spacing w:line="500" w:lineRule="exact"/>
        <w:ind w:firstLine="374" w:firstLineChars="156"/>
        <w:jc w:val="center"/>
        <w:rPr>
          <w:rFonts w:ascii="仿宋" w:hAnsi="仿宋" w:eastAsia="仿宋" w:cs="仿宋"/>
          <w:color w:val="auto"/>
          <w:sz w:val="24"/>
          <w:szCs w:val="24"/>
          <w:highlight w:val="none"/>
        </w:rPr>
      </w:pPr>
    </w:p>
    <w:p>
      <w:pPr>
        <w:pStyle w:val="8"/>
        <w:spacing w:line="500" w:lineRule="exact"/>
        <w:ind w:firstLine="374" w:firstLineChars="156"/>
        <w:jc w:val="center"/>
        <w:rPr>
          <w:rFonts w:ascii="仿宋" w:hAnsi="仿宋" w:eastAsia="仿宋" w:cs="仿宋"/>
          <w:color w:val="auto"/>
          <w:sz w:val="24"/>
          <w:szCs w:val="24"/>
          <w:highlight w:val="none"/>
        </w:rPr>
      </w:pPr>
    </w:p>
    <w:p>
      <w:pPr>
        <w:pStyle w:val="8"/>
        <w:spacing w:line="500" w:lineRule="exact"/>
        <w:ind w:firstLine="451" w:firstLineChars="156"/>
        <w:jc w:val="center"/>
        <w:rPr>
          <w:rFonts w:ascii="仿宋" w:hAnsi="仿宋" w:eastAsia="仿宋" w:cs="仿宋"/>
          <w:b/>
          <w:bCs/>
          <w:color w:val="auto"/>
          <w:spacing w:val="24"/>
          <w:sz w:val="24"/>
          <w:szCs w:val="24"/>
          <w:highlight w:val="none"/>
        </w:rPr>
      </w:pPr>
    </w:p>
    <w:p>
      <w:pPr>
        <w:pStyle w:val="8"/>
        <w:spacing w:line="500" w:lineRule="exact"/>
        <w:ind w:firstLine="451" w:firstLineChars="156"/>
        <w:jc w:val="center"/>
        <w:rPr>
          <w:rFonts w:ascii="仿宋" w:hAnsi="仿宋" w:eastAsia="仿宋" w:cs="仿宋"/>
          <w:b/>
          <w:bCs/>
          <w:color w:val="auto"/>
          <w:spacing w:val="24"/>
          <w:sz w:val="24"/>
          <w:szCs w:val="24"/>
          <w:highlight w:val="none"/>
        </w:rPr>
      </w:pPr>
    </w:p>
    <w:p>
      <w:pPr>
        <w:pStyle w:val="8"/>
        <w:spacing w:line="500" w:lineRule="exact"/>
        <w:ind w:firstLine="451" w:firstLineChars="156"/>
        <w:jc w:val="center"/>
        <w:rPr>
          <w:rFonts w:ascii="仿宋" w:hAnsi="仿宋" w:eastAsia="仿宋" w:cs="仿宋"/>
          <w:b/>
          <w:bCs/>
          <w:color w:val="auto"/>
          <w:spacing w:val="24"/>
          <w:sz w:val="24"/>
          <w:szCs w:val="24"/>
          <w:highlight w:val="none"/>
        </w:rPr>
      </w:pPr>
    </w:p>
    <w:p>
      <w:pPr>
        <w:pStyle w:val="8"/>
        <w:spacing w:line="500" w:lineRule="exact"/>
        <w:ind w:firstLine="451" w:firstLineChars="156"/>
        <w:jc w:val="center"/>
        <w:rPr>
          <w:rFonts w:ascii="仿宋" w:hAnsi="仿宋" w:eastAsia="仿宋" w:cs="仿宋"/>
          <w:b/>
          <w:bCs/>
          <w:color w:val="auto"/>
          <w:spacing w:val="24"/>
          <w:sz w:val="24"/>
          <w:szCs w:val="24"/>
          <w:highlight w:val="none"/>
        </w:rPr>
      </w:pPr>
    </w:p>
    <w:p>
      <w:pPr>
        <w:pStyle w:val="8"/>
        <w:spacing w:line="500" w:lineRule="exact"/>
        <w:ind w:firstLine="451" w:firstLineChars="156"/>
        <w:jc w:val="center"/>
        <w:rPr>
          <w:rFonts w:ascii="仿宋" w:hAnsi="仿宋" w:eastAsia="仿宋" w:cs="仿宋"/>
          <w:b/>
          <w:bCs/>
          <w:color w:val="auto"/>
          <w:spacing w:val="24"/>
          <w:sz w:val="24"/>
          <w:szCs w:val="24"/>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法定代表人授权委托书</w:t>
      </w:r>
    </w:p>
    <w:p>
      <w:pPr>
        <w:spacing w:line="600" w:lineRule="exact"/>
        <w:ind w:firstLine="480" w:firstLineChars="200"/>
        <w:rPr>
          <w:rFonts w:ascii="仿宋" w:hAnsi="仿宋" w:eastAsia="仿宋" w:cs="仿宋"/>
          <w:color w:val="auto"/>
          <w:sz w:val="24"/>
          <w:highlight w:val="none"/>
        </w:rPr>
      </w:pP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（供应商名称）的法定代表人，现授权委托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（姓名）为我单位代理人，以本单位的名义参加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项目的投标活动。被授权代理人在投标、开标、评标、合同谈判过程中所签署的一切文件和处理与之有关的一切事务，我均予以承认。</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被授权人无转委托权，特此委托。</w:t>
      </w:r>
    </w:p>
    <w:p>
      <w:pPr>
        <w:spacing w:after="156" w:line="600" w:lineRule="exact"/>
        <w:rPr>
          <w:rFonts w:ascii="仿宋" w:hAnsi="仿宋" w:eastAsia="仿宋" w:cs="仿宋"/>
          <w:b/>
          <w:color w:val="auto"/>
          <w:sz w:val="24"/>
          <w:highlight w:val="none"/>
        </w:rPr>
      </w:pPr>
    </w:p>
    <w:p>
      <w:pPr>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授权代理人：</w:t>
      </w:r>
      <w:r>
        <w:rPr>
          <w:rFonts w:hint="eastAsia" w:ascii="仿宋" w:hAnsi="仿宋" w:eastAsia="仿宋" w:cs="仿宋"/>
          <w:color w:val="auto"/>
          <w:sz w:val="24"/>
          <w:highlight w:val="none"/>
          <w:u w:val="single"/>
        </w:rPr>
        <w:t xml:space="preserve">   （签字）   </w:t>
      </w:r>
    </w:p>
    <w:p>
      <w:pPr>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 xml:space="preserve">                 （盖章）</w:t>
      </w:r>
    </w:p>
    <w:p>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（签名或盖章）</w:t>
      </w:r>
    </w:p>
    <w:p>
      <w:pPr>
        <w:pStyle w:val="8"/>
        <w:spacing w:line="60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pStyle w:val="8"/>
        <w:spacing w:line="600" w:lineRule="exact"/>
        <w:ind w:firstLine="0"/>
        <w:rPr>
          <w:rFonts w:ascii="仿宋" w:hAnsi="仿宋" w:eastAsia="仿宋" w:cs="仿宋"/>
          <w:color w:val="auto"/>
          <w:sz w:val="24"/>
          <w:szCs w:val="24"/>
          <w:highlight w:val="none"/>
        </w:rPr>
      </w:pPr>
    </w:p>
    <w:p>
      <w:pPr>
        <w:pStyle w:val="8"/>
        <w:spacing w:line="600" w:lineRule="exact"/>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8"/>
        <w:spacing w:line="600" w:lineRule="exact"/>
        <w:ind w:firstLine="0"/>
        <w:rPr>
          <w:rFonts w:ascii="仿宋" w:hAnsi="仿宋" w:eastAsia="仿宋" w:cs="仿宋"/>
          <w:color w:val="auto"/>
          <w:sz w:val="24"/>
          <w:szCs w:val="24"/>
          <w:highlight w:val="none"/>
        </w:rPr>
      </w:pPr>
    </w:p>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授权代理人有效身份证明扫描件粘贴处</w:t>
      </w:r>
    </w:p>
    <w:p>
      <w:pPr>
        <w:pStyle w:val="8"/>
        <w:spacing w:line="600" w:lineRule="exact"/>
        <w:ind w:firstLine="0"/>
        <w:rPr>
          <w:rFonts w:ascii="仿宋" w:hAnsi="仿宋" w:eastAsia="仿宋" w:cs="仿宋"/>
          <w:color w:val="auto"/>
          <w:sz w:val="24"/>
          <w:szCs w:val="24"/>
          <w:highlight w:val="none"/>
        </w:rPr>
      </w:pPr>
    </w:p>
    <w:p>
      <w:pPr>
        <w:pStyle w:val="8"/>
        <w:spacing w:line="600" w:lineRule="exact"/>
        <w:ind w:firstLine="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（后附授权代理人最近一个月个人社保缴纳证明文件）</w:t>
      </w:r>
    </w:p>
    <w:p>
      <w:pPr>
        <w:pStyle w:val="8"/>
        <w:spacing w:line="640" w:lineRule="exact"/>
        <w:ind w:firstLine="0"/>
        <w:rPr>
          <w:rFonts w:ascii="仿宋" w:hAnsi="仿宋" w:eastAsia="仿宋" w:cs="仿宋"/>
          <w:b/>
          <w:bCs/>
          <w:color w:val="auto"/>
          <w:spacing w:val="24"/>
          <w:sz w:val="28"/>
          <w:szCs w:val="28"/>
          <w:highlight w:val="none"/>
        </w:rPr>
      </w:pPr>
    </w:p>
    <w:p>
      <w:pPr>
        <w:pStyle w:val="8"/>
        <w:spacing w:line="640" w:lineRule="exact"/>
        <w:ind w:firstLine="0"/>
        <w:jc w:val="center"/>
        <w:rPr>
          <w:rFonts w:ascii="仿宋" w:hAnsi="仿宋" w:eastAsia="仿宋" w:cs="仿宋"/>
          <w:color w:val="auto"/>
          <w:sz w:val="24"/>
          <w:szCs w:val="24"/>
          <w:highlight w:val="none"/>
        </w:rPr>
      </w:pPr>
      <w:r>
        <w:rPr>
          <w:rFonts w:hint="eastAsia" w:ascii="仿宋" w:hAnsi="仿宋" w:eastAsia="仿宋" w:cs="仿宋"/>
          <w:b/>
          <w:bCs/>
          <w:color w:val="auto"/>
          <w:spacing w:val="24"/>
          <w:sz w:val="28"/>
          <w:szCs w:val="28"/>
          <w:highlight w:val="none"/>
        </w:rPr>
        <w:t>信用承诺书</w:t>
      </w:r>
    </w:p>
    <w:p>
      <w:pPr>
        <w:tabs>
          <w:tab w:val="left" w:pos="1650"/>
        </w:tabs>
        <w:spacing w:line="6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（供应商）现参加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（采购项目）政府采购活动，郑重承诺如下：</w:t>
      </w:r>
    </w:p>
    <w:p>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1、对所提供的资料合法性、真实性、准确性和有效性负责；</w:t>
      </w:r>
    </w:p>
    <w:p>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2、严格按照国家法律、法规和规章，依法开展相关经济活动，全面履行应尽的责任和义务；</w:t>
      </w:r>
    </w:p>
    <w:p>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3、加强自我约束、自我规范、自我管理，不制假售假、不虚假宣传、不违约毁约、不恶意逃债、不偷税漏税，诚信依法经营；</w:t>
      </w:r>
    </w:p>
    <w:p>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仿宋" w:hAnsi="仿宋" w:eastAsia="仿宋" w:cs="仿宋"/>
          <w:color w:val="auto"/>
          <w:sz w:val="24"/>
          <w:highlight w:val="none"/>
          <w:u w:val="single"/>
        </w:rPr>
      </w:pPr>
    </w:p>
    <w:p>
      <w:pPr>
        <w:tabs>
          <w:tab w:val="left" w:pos="1650"/>
        </w:tabs>
        <w:spacing w:line="640" w:lineRule="exact"/>
        <w:rPr>
          <w:rFonts w:ascii="仿宋" w:hAnsi="仿宋" w:eastAsia="仿宋" w:cs="仿宋"/>
          <w:color w:val="auto"/>
          <w:sz w:val="24"/>
          <w:highlight w:val="none"/>
          <w:u w:val="single"/>
        </w:rPr>
      </w:pPr>
    </w:p>
    <w:p>
      <w:pPr>
        <w:pStyle w:val="51"/>
        <w:spacing w:before="0" w:beforeAutospacing="0" w:after="0" w:afterAutospacing="0" w:line="640" w:lineRule="exact"/>
        <w:ind w:firstLine="600" w:firstLineChars="250"/>
        <w:rPr>
          <w:rFonts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r>
        <w:rPr>
          <w:rFonts w:hint="eastAsia" w:ascii="仿宋" w:hAnsi="仿宋" w:eastAsia="仿宋" w:cs="仿宋"/>
          <w:color w:val="auto"/>
          <w:spacing w:val="-7"/>
          <w:highlight w:val="none"/>
          <w:u w:val="single"/>
        </w:rPr>
        <w:t xml:space="preserve">                      </w:t>
      </w:r>
      <w:r>
        <w:rPr>
          <w:rFonts w:hint="eastAsia" w:ascii="仿宋" w:hAnsi="仿宋" w:eastAsia="仿宋" w:cs="仿宋"/>
          <w:color w:val="auto"/>
          <w:spacing w:val="-7"/>
          <w:highlight w:val="none"/>
        </w:rPr>
        <w:t xml:space="preserve"> </w:t>
      </w:r>
    </w:p>
    <w:p>
      <w:pPr>
        <w:pStyle w:val="51"/>
        <w:spacing w:before="0" w:beforeAutospacing="0" w:after="0" w:afterAutospacing="0" w:line="640" w:lineRule="exact"/>
        <w:rPr>
          <w:rFonts w:ascii="仿宋" w:hAnsi="仿宋" w:eastAsia="仿宋" w:cs="仿宋"/>
          <w:color w:val="auto"/>
          <w:highlight w:val="none"/>
        </w:rPr>
      </w:pPr>
      <w:r>
        <w:rPr>
          <w:rFonts w:hint="eastAsia" w:ascii="仿宋" w:hAnsi="仿宋" w:eastAsia="仿宋" w:cs="仿宋"/>
          <w:color w:val="auto"/>
          <w:highlight w:val="none"/>
        </w:rPr>
        <w:t xml:space="preserve">    </w:t>
      </w:r>
    </w:p>
    <w:p>
      <w:pPr>
        <w:pStyle w:val="51"/>
        <w:spacing w:before="0" w:beforeAutospacing="0" w:after="0" w:afterAutospacing="0" w:line="640" w:lineRule="exact"/>
        <w:ind w:firstLine="3240" w:firstLineChars="1350"/>
        <w:jc w:val="right"/>
        <w:rPr>
          <w:rFonts w:ascii="仿宋" w:hAnsi="仿宋" w:eastAsia="仿宋" w:cs="仿宋"/>
          <w:color w:val="auto"/>
          <w:kern w:val="2"/>
          <w:highlight w:val="none"/>
        </w:rPr>
      </w:pPr>
      <w:r>
        <w:rPr>
          <w:rFonts w:hint="eastAsia" w:ascii="仿宋" w:hAnsi="仿宋" w:eastAsia="仿宋" w:cs="仿宋"/>
          <w:color w:val="auto"/>
          <w:kern w:val="2"/>
          <w:highlight w:val="none"/>
        </w:rPr>
        <w:t>承诺单位/个人：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（盖章/签名）</w:t>
      </w:r>
    </w:p>
    <w:p>
      <w:pPr>
        <w:spacing w:line="6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        间：     年   月   日</w:t>
      </w:r>
    </w:p>
    <w:p>
      <w:pPr>
        <w:pStyle w:val="8"/>
        <w:spacing w:line="600" w:lineRule="exact"/>
        <w:ind w:firstLine="0"/>
        <w:jc w:val="center"/>
        <w:rPr>
          <w:rFonts w:ascii="仿宋" w:hAnsi="仿宋" w:eastAsia="仿宋" w:cs="仿宋"/>
          <w:color w:val="auto"/>
          <w:sz w:val="24"/>
          <w:szCs w:val="24"/>
          <w:highlight w:val="none"/>
        </w:rPr>
      </w:pPr>
    </w:p>
    <w:p>
      <w:pPr>
        <w:pStyle w:val="8"/>
        <w:spacing w:line="600" w:lineRule="exact"/>
        <w:ind w:firstLine="0"/>
        <w:jc w:val="center"/>
        <w:rPr>
          <w:rFonts w:ascii="仿宋" w:hAnsi="仿宋" w:eastAsia="仿宋" w:cs="仿宋"/>
          <w:color w:val="auto"/>
          <w:sz w:val="24"/>
          <w:szCs w:val="24"/>
          <w:highlight w:val="none"/>
        </w:rPr>
      </w:pPr>
    </w:p>
    <w:p>
      <w:pPr>
        <w:spacing w:before="61" w:after="42"/>
        <w:ind w:right="60"/>
        <w:rPr>
          <w:rFonts w:ascii="仿宋" w:hAnsi="仿宋" w:eastAsia="仿宋" w:cs="仿宋"/>
          <w:b/>
          <w:color w:val="auto"/>
          <w:sz w:val="24"/>
          <w:highlight w:val="none"/>
          <w:lang w:val="zh-CN"/>
        </w:rPr>
      </w:pPr>
    </w:p>
    <w:p>
      <w:pPr>
        <w:spacing w:before="61" w:after="42"/>
        <w:ind w:right="60"/>
        <w:jc w:val="center"/>
        <w:rPr>
          <w:rFonts w:ascii="仿宋" w:hAnsi="仿宋" w:eastAsia="仿宋" w:cs="仿宋"/>
          <w:b/>
          <w:color w:val="auto"/>
          <w:highlight w:val="none"/>
        </w:rPr>
      </w:pPr>
      <w:r>
        <w:rPr>
          <w:rFonts w:hint="eastAsia" w:ascii="仿宋" w:hAnsi="仿宋" w:eastAsia="仿宋" w:cs="仿宋"/>
          <w:b/>
          <w:color w:val="auto"/>
          <w:highlight w:val="none"/>
        </w:rPr>
        <w:t>商务条款偏离表</w:t>
      </w:r>
    </w:p>
    <w:tbl>
      <w:tblPr>
        <w:tblStyle w:val="28"/>
        <w:tblpPr w:leftFromText="180" w:rightFromText="180" w:vertAnchor="text" w:horzAnchor="page" w:tblpX="956" w:tblpY="3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2285"/>
        <w:gridCol w:w="1999"/>
        <w:gridCol w:w="2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55"/>
              <w:rPr>
                <w:rFonts w:ascii="仿宋" w:hAnsi="仿宋" w:eastAsia="仿宋" w:cs="仿宋"/>
                <w:b/>
                <w:color w:val="auto"/>
                <w:sz w:val="24"/>
                <w:highlight w:val="none"/>
              </w:rPr>
            </w:pPr>
          </w:p>
          <w:p>
            <w:pPr>
              <w:pStyle w:val="55"/>
              <w:spacing w:before="1"/>
              <w:rPr>
                <w:rFonts w:ascii="仿宋" w:hAnsi="仿宋" w:eastAsia="仿宋" w:cs="仿宋"/>
                <w:b/>
                <w:color w:val="auto"/>
                <w:sz w:val="18"/>
                <w:highlight w:val="none"/>
              </w:rPr>
            </w:pPr>
          </w:p>
          <w:p>
            <w:pPr>
              <w:pStyle w:val="55"/>
              <w:ind w:left="719" w:right="712"/>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285" w:type="dxa"/>
          </w:tcPr>
          <w:p>
            <w:pPr>
              <w:pStyle w:val="55"/>
              <w:rPr>
                <w:rFonts w:ascii="仿宋" w:hAnsi="仿宋" w:eastAsia="仿宋" w:cs="仿宋"/>
                <w:b/>
                <w:color w:val="auto"/>
                <w:sz w:val="24"/>
                <w:highlight w:val="none"/>
              </w:rPr>
            </w:pPr>
          </w:p>
          <w:p>
            <w:pPr>
              <w:pStyle w:val="55"/>
              <w:spacing w:before="1"/>
              <w:rPr>
                <w:rFonts w:ascii="仿宋" w:hAnsi="仿宋" w:eastAsia="仿宋" w:cs="仿宋"/>
                <w:b/>
                <w:color w:val="auto"/>
                <w:sz w:val="18"/>
                <w:highlight w:val="none"/>
              </w:rPr>
            </w:pPr>
          </w:p>
          <w:p>
            <w:pPr>
              <w:pStyle w:val="55"/>
              <w:ind w:left="421"/>
              <w:rPr>
                <w:rFonts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999" w:type="dxa"/>
          </w:tcPr>
          <w:p>
            <w:pPr>
              <w:pStyle w:val="55"/>
              <w:rPr>
                <w:rFonts w:ascii="仿宋" w:hAnsi="仿宋" w:eastAsia="仿宋" w:cs="仿宋"/>
                <w:b/>
                <w:color w:val="auto"/>
                <w:sz w:val="24"/>
                <w:highlight w:val="none"/>
              </w:rPr>
            </w:pPr>
          </w:p>
          <w:p>
            <w:pPr>
              <w:pStyle w:val="55"/>
              <w:spacing w:before="1"/>
              <w:rPr>
                <w:rFonts w:ascii="仿宋" w:hAnsi="仿宋" w:eastAsia="仿宋" w:cs="仿宋"/>
                <w:b/>
                <w:color w:val="auto"/>
                <w:sz w:val="18"/>
                <w:highlight w:val="none"/>
              </w:rPr>
            </w:pPr>
          </w:p>
          <w:p>
            <w:pPr>
              <w:pStyle w:val="55"/>
              <w:ind w:left="517"/>
              <w:rPr>
                <w:rFonts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2143" w:type="dxa"/>
          </w:tcPr>
          <w:p>
            <w:pPr>
              <w:pStyle w:val="55"/>
              <w:spacing w:before="12"/>
              <w:rPr>
                <w:rFonts w:ascii="仿宋" w:hAnsi="仿宋" w:eastAsia="仿宋" w:cs="仿宋"/>
                <w:b/>
                <w:color w:val="auto"/>
                <w:sz w:val="29"/>
                <w:highlight w:val="none"/>
              </w:rPr>
            </w:pPr>
          </w:p>
          <w:p>
            <w:pPr>
              <w:pStyle w:val="55"/>
              <w:spacing w:line="242" w:lineRule="auto"/>
              <w:ind w:left="952" w:right="98" w:hanging="840"/>
              <w:rPr>
                <w:rFonts w:ascii="仿宋" w:hAnsi="仿宋" w:eastAsia="仿宋" w:cs="仿宋"/>
                <w:color w:val="auto"/>
                <w:sz w:val="24"/>
                <w:highlight w:val="none"/>
              </w:rPr>
            </w:pPr>
            <w:r>
              <w:rPr>
                <w:rFonts w:hint="eastAsia" w:ascii="仿宋" w:hAnsi="仿宋" w:eastAsia="仿宋" w:cs="仿宋"/>
                <w:color w:val="auto"/>
                <w:sz w:val="24"/>
                <w:highlight w:val="none"/>
              </w:rPr>
              <w:t>供应商的承诺或说明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55"/>
              <w:rPr>
                <w:rFonts w:ascii="仿宋" w:hAnsi="仿宋" w:eastAsia="仿宋" w:cs="仿宋"/>
                <w:b/>
                <w:color w:val="auto"/>
                <w:sz w:val="24"/>
                <w:highlight w:val="none"/>
              </w:rPr>
            </w:pPr>
          </w:p>
          <w:p>
            <w:pPr>
              <w:pStyle w:val="55"/>
              <w:spacing w:before="172"/>
              <w:ind w:left="719" w:right="712"/>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2285" w:type="dxa"/>
          </w:tcPr>
          <w:p>
            <w:pPr>
              <w:pStyle w:val="55"/>
              <w:rPr>
                <w:rFonts w:ascii="仿宋" w:hAnsi="仿宋" w:eastAsia="仿宋" w:cs="仿宋"/>
                <w:color w:val="auto"/>
                <w:sz w:val="22"/>
                <w:highlight w:val="none"/>
              </w:rPr>
            </w:pPr>
          </w:p>
        </w:tc>
        <w:tc>
          <w:tcPr>
            <w:tcW w:w="1999" w:type="dxa"/>
          </w:tcPr>
          <w:p>
            <w:pPr>
              <w:pStyle w:val="55"/>
              <w:rPr>
                <w:rFonts w:ascii="仿宋" w:hAnsi="仿宋" w:eastAsia="仿宋" w:cs="仿宋"/>
                <w:color w:val="auto"/>
                <w:sz w:val="22"/>
                <w:highlight w:val="none"/>
              </w:rPr>
            </w:pPr>
          </w:p>
        </w:tc>
        <w:tc>
          <w:tcPr>
            <w:tcW w:w="2143" w:type="dxa"/>
          </w:tcPr>
          <w:p>
            <w:pPr>
              <w:pStyle w:val="55"/>
              <w:rPr>
                <w:rFonts w:ascii="仿宋" w:hAnsi="仿宋" w:eastAsia="仿宋" w:cs="仿宋"/>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55"/>
              <w:rPr>
                <w:rFonts w:ascii="仿宋" w:hAnsi="仿宋" w:eastAsia="仿宋" w:cs="仿宋"/>
                <w:b/>
                <w:color w:val="auto"/>
                <w:sz w:val="24"/>
                <w:highlight w:val="none"/>
              </w:rPr>
            </w:pPr>
          </w:p>
          <w:p>
            <w:pPr>
              <w:pStyle w:val="55"/>
              <w:spacing w:before="172"/>
              <w:ind w:left="719" w:right="712"/>
              <w:jc w:val="center"/>
              <w:rPr>
                <w:rFonts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2285" w:type="dxa"/>
          </w:tcPr>
          <w:p>
            <w:pPr>
              <w:pStyle w:val="55"/>
              <w:rPr>
                <w:rFonts w:ascii="仿宋" w:hAnsi="仿宋" w:eastAsia="仿宋" w:cs="仿宋"/>
                <w:color w:val="auto"/>
                <w:sz w:val="22"/>
                <w:highlight w:val="none"/>
              </w:rPr>
            </w:pPr>
          </w:p>
        </w:tc>
        <w:tc>
          <w:tcPr>
            <w:tcW w:w="1999" w:type="dxa"/>
          </w:tcPr>
          <w:p>
            <w:pPr>
              <w:pStyle w:val="55"/>
              <w:rPr>
                <w:rFonts w:ascii="仿宋" w:hAnsi="仿宋" w:eastAsia="仿宋" w:cs="仿宋"/>
                <w:color w:val="auto"/>
                <w:sz w:val="22"/>
                <w:highlight w:val="none"/>
              </w:rPr>
            </w:pPr>
          </w:p>
        </w:tc>
        <w:tc>
          <w:tcPr>
            <w:tcW w:w="2143" w:type="dxa"/>
          </w:tcPr>
          <w:p>
            <w:pPr>
              <w:pStyle w:val="55"/>
              <w:rPr>
                <w:rFonts w:ascii="仿宋" w:hAnsi="仿宋" w:eastAsia="仿宋" w:cs="仿宋"/>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55"/>
              <w:rPr>
                <w:rFonts w:ascii="仿宋" w:hAnsi="仿宋" w:eastAsia="仿宋" w:cs="仿宋"/>
                <w:b/>
                <w:color w:val="auto"/>
                <w:sz w:val="24"/>
                <w:highlight w:val="none"/>
              </w:rPr>
            </w:pPr>
          </w:p>
          <w:p>
            <w:pPr>
              <w:pStyle w:val="55"/>
              <w:spacing w:before="172"/>
              <w:ind w:left="719" w:right="712"/>
              <w:jc w:val="center"/>
              <w:rPr>
                <w:rFonts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2285" w:type="dxa"/>
          </w:tcPr>
          <w:p>
            <w:pPr>
              <w:pStyle w:val="55"/>
              <w:rPr>
                <w:rFonts w:ascii="仿宋" w:hAnsi="仿宋" w:eastAsia="仿宋" w:cs="仿宋"/>
                <w:color w:val="auto"/>
                <w:sz w:val="22"/>
                <w:highlight w:val="none"/>
              </w:rPr>
            </w:pPr>
          </w:p>
        </w:tc>
        <w:tc>
          <w:tcPr>
            <w:tcW w:w="1999" w:type="dxa"/>
          </w:tcPr>
          <w:p>
            <w:pPr>
              <w:pStyle w:val="55"/>
              <w:rPr>
                <w:rFonts w:ascii="仿宋" w:hAnsi="仿宋" w:eastAsia="仿宋" w:cs="仿宋"/>
                <w:color w:val="auto"/>
                <w:sz w:val="22"/>
                <w:highlight w:val="none"/>
              </w:rPr>
            </w:pPr>
          </w:p>
        </w:tc>
        <w:tc>
          <w:tcPr>
            <w:tcW w:w="2143" w:type="dxa"/>
          </w:tcPr>
          <w:p>
            <w:pPr>
              <w:pStyle w:val="55"/>
              <w:rPr>
                <w:rFonts w:ascii="仿宋" w:hAnsi="仿宋" w:eastAsia="仿宋" w:cs="仿宋"/>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55"/>
              <w:rPr>
                <w:rFonts w:ascii="仿宋" w:hAnsi="仿宋" w:eastAsia="仿宋" w:cs="仿宋"/>
                <w:b/>
                <w:color w:val="auto"/>
                <w:sz w:val="24"/>
                <w:highlight w:val="none"/>
              </w:rPr>
            </w:pPr>
          </w:p>
          <w:p>
            <w:pPr>
              <w:pStyle w:val="55"/>
              <w:spacing w:before="172"/>
              <w:ind w:left="719" w:right="712"/>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2285" w:type="dxa"/>
          </w:tcPr>
          <w:p>
            <w:pPr>
              <w:pStyle w:val="55"/>
              <w:rPr>
                <w:rFonts w:ascii="仿宋" w:hAnsi="仿宋" w:eastAsia="仿宋" w:cs="仿宋"/>
                <w:color w:val="auto"/>
                <w:sz w:val="22"/>
                <w:highlight w:val="none"/>
              </w:rPr>
            </w:pPr>
          </w:p>
        </w:tc>
        <w:tc>
          <w:tcPr>
            <w:tcW w:w="1999" w:type="dxa"/>
          </w:tcPr>
          <w:p>
            <w:pPr>
              <w:pStyle w:val="55"/>
              <w:rPr>
                <w:rFonts w:ascii="仿宋" w:hAnsi="仿宋" w:eastAsia="仿宋" w:cs="仿宋"/>
                <w:color w:val="auto"/>
                <w:sz w:val="22"/>
                <w:highlight w:val="none"/>
              </w:rPr>
            </w:pPr>
          </w:p>
        </w:tc>
        <w:tc>
          <w:tcPr>
            <w:tcW w:w="2143" w:type="dxa"/>
          </w:tcPr>
          <w:p>
            <w:pPr>
              <w:pStyle w:val="55"/>
              <w:rPr>
                <w:rFonts w:ascii="仿宋" w:hAnsi="仿宋" w:eastAsia="仿宋" w:cs="仿宋"/>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55"/>
              <w:rPr>
                <w:rFonts w:ascii="仿宋" w:hAnsi="仿宋" w:eastAsia="仿宋" w:cs="仿宋"/>
                <w:b/>
                <w:color w:val="auto"/>
                <w:sz w:val="24"/>
                <w:highlight w:val="none"/>
              </w:rPr>
            </w:pPr>
          </w:p>
          <w:p>
            <w:pPr>
              <w:pStyle w:val="55"/>
              <w:spacing w:before="172"/>
              <w:ind w:left="719" w:right="712"/>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2285" w:type="dxa"/>
          </w:tcPr>
          <w:p>
            <w:pPr>
              <w:pStyle w:val="55"/>
              <w:rPr>
                <w:rFonts w:ascii="仿宋" w:hAnsi="仿宋" w:eastAsia="仿宋" w:cs="仿宋"/>
                <w:color w:val="auto"/>
                <w:sz w:val="22"/>
                <w:highlight w:val="none"/>
              </w:rPr>
            </w:pPr>
          </w:p>
        </w:tc>
        <w:tc>
          <w:tcPr>
            <w:tcW w:w="1999" w:type="dxa"/>
          </w:tcPr>
          <w:p>
            <w:pPr>
              <w:pStyle w:val="55"/>
              <w:rPr>
                <w:rFonts w:ascii="仿宋" w:hAnsi="仿宋" w:eastAsia="仿宋" w:cs="仿宋"/>
                <w:color w:val="auto"/>
                <w:sz w:val="22"/>
                <w:highlight w:val="none"/>
              </w:rPr>
            </w:pPr>
          </w:p>
        </w:tc>
        <w:tc>
          <w:tcPr>
            <w:tcW w:w="2143" w:type="dxa"/>
          </w:tcPr>
          <w:p>
            <w:pPr>
              <w:pStyle w:val="55"/>
              <w:rPr>
                <w:rFonts w:ascii="仿宋" w:hAnsi="仿宋" w:eastAsia="仿宋" w:cs="仿宋"/>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55"/>
              <w:rPr>
                <w:rFonts w:ascii="仿宋" w:hAnsi="仿宋" w:eastAsia="仿宋" w:cs="仿宋"/>
                <w:color w:val="auto"/>
                <w:sz w:val="22"/>
                <w:highlight w:val="none"/>
              </w:rPr>
            </w:pPr>
          </w:p>
        </w:tc>
        <w:tc>
          <w:tcPr>
            <w:tcW w:w="2285" w:type="dxa"/>
          </w:tcPr>
          <w:p>
            <w:pPr>
              <w:pStyle w:val="55"/>
              <w:rPr>
                <w:rFonts w:ascii="仿宋" w:hAnsi="仿宋" w:eastAsia="仿宋" w:cs="仿宋"/>
                <w:color w:val="auto"/>
                <w:sz w:val="22"/>
                <w:highlight w:val="none"/>
              </w:rPr>
            </w:pPr>
          </w:p>
        </w:tc>
        <w:tc>
          <w:tcPr>
            <w:tcW w:w="1999" w:type="dxa"/>
          </w:tcPr>
          <w:p>
            <w:pPr>
              <w:pStyle w:val="55"/>
              <w:rPr>
                <w:rFonts w:ascii="仿宋" w:hAnsi="仿宋" w:eastAsia="仿宋" w:cs="仿宋"/>
                <w:color w:val="auto"/>
                <w:sz w:val="22"/>
                <w:highlight w:val="none"/>
              </w:rPr>
            </w:pPr>
          </w:p>
        </w:tc>
        <w:tc>
          <w:tcPr>
            <w:tcW w:w="2143" w:type="dxa"/>
          </w:tcPr>
          <w:p>
            <w:pPr>
              <w:pStyle w:val="55"/>
              <w:rPr>
                <w:rFonts w:ascii="仿宋" w:hAnsi="仿宋" w:eastAsia="仿宋" w:cs="仿宋"/>
                <w:color w:val="auto"/>
                <w:sz w:val="22"/>
                <w:highlight w:val="none"/>
              </w:rPr>
            </w:pPr>
          </w:p>
        </w:tc>
      </w:tr>
    </w:tbl>
    <w:p>
      <w:pPr>
        <w:autoSpaceDE w:val="0"/>
        <w:autoSpaceDN w:val="0"/>
        <w:adjustRightInd w:val="0"/>
        <w:spacing w:line="540" w:lineRule="exact"/>
        <w:jc w:val="left"/>
        <w:rPr>
          <w:rFonts w:ascii="仿宋" w:hAnsi="仿宋" w:eastAsia="仿宋" w:cs="仿宋"/>
          <w:b/>
          <w:color w:val="auto"/>
          <w:sz w:val="24"/>
          <w:highlight w:val="none"/>
          <w:lang w:val="zh-CN"/>
        </w:rPr>
      </w:pPr>
    </w:p>
    <w:p>
      <w:pPr>
        <w:ind w:firstLine="482"/>
        <w:rPr>
          <w:rFonts w:ascii="仿宋" w:hAnsi="仿宋" w:eastAsia="仿宋" w:cs="仿宋"/>
          <w:b/>
          <w:color w:val="auto"/>
          <w:sz w:val="24"/>
          <w:highlight w:val="none"/>
          <w:lang w:val="zh-CN"/>
        </w:rPr>
      </w:pPr>
    </w:p>
    <w:p>
      <w:pPr>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2"/>
        <w:spacing w:before="185"/>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ind w:firstLine="482"/>
        <w:rPr>
          <w:rFonts w:ascii="仿宋" w:hAnsi="仿宋" w:eastAsia="仿宋" w:cs="仿宋"/>
          <w:b/>
          <w:color w:val="auto"/>
          <w:sz w:val="24"/>
          <w:highlight w:val="none"/>
          <w:lang w:val="zh-CN"/>
        </w:rPr>
      </w:pPr>
    </w:p>
    <w:p>
      <w:pPr>
        <w:ind w:firstLine="482"/>
        <w:rPr>
          <w:rFonts w:ascii="仿宋" w:hAnsi="仿宋" w:eastAsia="仿宋" w:cs="仿宋"/>
          <w:b/>
          <w:color w:val="auto"/>
          <w:sz w:val="24"/>
          <w:highlight w:val="none"/>
          <w:lang w:val="zh-CN"/>
        </w:rPr>
      </w:pPr>
    </w:p>
    <w:p>
      <w:pPr>
        <w:pStyle w:val="8"/>
        <w:spacing w:line="64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szCs w:val="24"/>
          <w:highlight w:val="none"/>
        </w:rPr>
        <w:t xml:space="preserve">    日期：        年   月  日   </w:t>
      </w:r>
    </w:p>
    <w:p>
      <w:pPr>
        <w:pStyle w:val="8"/>
        <w:spacing w:line="64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 xml:space="preserve">投标声明书 </w:t>
      </w:r>
    </w:p>
    <w:p>
      <w:pPr>
        <w:pStyle w:val="8"/>
        <w:spacing w:line="600" w:lineRule="exact"/>
        <w:ind w:firstLine="0"/>
        <w:jc w:val="center"/>
        <w:rPr>
          <w:rFonts w:ascii="仿宋" w:hAnsi="仿宋" w:eastAsia="仿宋" w:cs="仿宋"/>
          <w:b/>
          <w:bCs/>
          <w:color w:val="auto"/>
          <w:spacing w:val="24"/>
          <w:sz w:val="28"/>
          <w:szCs w:val="28"/>
          <w:highlight w:val="none"/>
        </w:rPr>
      </w:pPr>
    </w:p>
    <w:p>
      <w:pPr>
        <w:widowControl/>
        <w:spacing w:line="440" w:lineRule="exact"/>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致：</w:t>
      </w:r>
      <w:r>
        <w:rPr>
          <w:rFonts w:hint="eastAsia" w:ascii="仿宋" w:hAnsi="仿宋" w:eastAsia="仿宋" w:cs="仿宋"/>
          <w:bCs/>
          <w:color w:val="auto"/>
          <w:kern w:val="0"/>
          <w:sz w:val="24"/>
          <w:szCs w:val="20"/>
          <w:highlight w:val="none"/>
          <w:u w:val="single"/>
        </w:rPr>
        <w:t xml:space="preserve">            </w:t>
      </w:r>
      <w:r>
        <w:rPr>
          <w:rFonts w:hint="eastAsia" w:ascii="仿宋" w:hAnsi="仿宋" w:eastAsia="仿宋" w:cs="仿宋"/>
          <w:bCs/>
          <w:color w:val="auto"/>
          <w:kern w:val="0"/>
          <w:sz w:val="24"/>
          <w:szCs w:val="20"/>
          <w:highlight w:val="none"/>
        </w:rPr>
        <w:t>采购人名称：</w:t>
      </w:r>
    </w:p>
    <w:p>
      <w:pPr>
        <w:widowControl/>
        <w:spacing w:line="440" w:lineRule="exact"/>
        <w:ind w:firstLine="656" w:firstLineChars="200"/>
        <w:jc w:val="left"/>
        <w:rPr>
          <w:rFonts w:ascii="仿宋" w:hAnsi="仿宋" w:eastAsia="仿宋" w:cs="仿宋"/>
          <w:bCs/>
          <w:color w:val="auto"/>
          <w:kern w:val="0"/>
          <w:sz w:val="24"/>
          <w:szCs w:val="20"/>
          <w:highlight w:val="none"/>
        </w:rPr>
      </w:pPr>
      <w:r>
        <w:rPr>
          <w:rFonts w:hint="eastAsia" w:ascii="仿宋" w:hAnsi="仿宋" w:eastAsia="仿宋" w:cs="仿宋"/>
          <w:color w:val="auto"/>
          <w:spacing w:val="24"/>
          <w:szCs w:val="28"/>
          <w:highlight w:val="none"/>
          <w:u w:val="single"/>
        </w:rPr>
        <w:t xml:space="preserve">             </w:t>
      </w:r>
      <w:r>
        <w:rPr>
          <w:rFonts w:hint="eastAsia" w:ascii="仿宋" w:hAnsi="仿宋" w:eastAsia="仿宋" w:cs="仿宋"/>
          <w:bCs/>
          <w:color w:val="auto"/>
          <w:kern w:val="0"/>
          <w:sz w:val="24"/>
          <w:szCs w:val="20"/>
          <w:highlight w:val="none"/>
        </w:rPr>
        <w:t>（供应商名称）系中华人民共和国合法企业，经营地址</w:t>
      </w:r>
      <w:r>
        <w:rPr>
          <w:rFonts w:hint="eastAsia" w:ascii="仿宋" w:hAnsi="仿宋" w:eastAsia="仿宋" w:cs="仿宋"/>
          <w:bCs/>
          <w:color w:val="auto"/>
          <w:kern w:val="0"/>
          <w:sz w:val="24"/>
          <w:szCs w:val="20"/>
          <w:highlight w:val="none"/>
          <w:u w:val="single"/>
        </w:rPr>
        <w:t xml:space="preserve">                         </w:t>
      </w:r>
      <w:r>
        <w:rPr>
          <w:rFonts w:hint="eastAsia" w:ascii="仿宋" w:hAnsi="仿宋" w:eastAsia="仿宋" w:cs="仿宋"/>
          <w:bCs/>
          <w:color w:val="auto"/>
          <w:kern w:val="0"/>
          <w:sz w:val="24"/>
          <w:szCs w:val="20"/>
          <w:highlight w:val="none"/>
        </w:rPr>
        <w:t xml:space="preserve">。 </w:t>
      </w:r>
    </w:p>
    <w:p>
      <w:pPr>
        <w:widowControl/>
        <w:spacing w:line="4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我</w:t>
      </w:r>
      <w:r>
        <w:rPr>
          <w:rFonts w:hint="eastAsia" w:ascii="仿宋" w:hAnsi="仿宋" w:eastAsia="仿宋" w:cs="仿宋"/>
          <w:bCs/>
          <w:color w:val="auto"/>
          <w:kern w:val="0"/>
          <w:sz w:val="24"/>
          <w:szCs w:val="20"/>
          <w:highlight w:val="none"/>
          <w:u w:val="single"/>
        </w:rPr>
        <w:t xml:space="preserve">           </w:t>
      </w:r>
      <w:r>
        <w:rPr>
          <w:rFonts w:hint="eastAsia" w:ascii="仿宋" w:hAnsi="仿宋" w:eastAsia="仿宋" w:cs="仿宋"/>
          <w:bCs/>
          <w:color w:val="auto"/>
          <w:kern w:val="0"/>
          <w:sz w:val="24"/>
          <w:szCs w:val="20"/>
          <w:highlight w:val="none"/>
        </w:rPr>
        <w:t>（姓名）系</w:t>
      </w:r>
      <w:r>
        <w:rPr>
          <w:rFonts w:hint="eastAsia" w:ascii="仿宋" w:hAnsi="仿宋" w:eastAsia="仿宋" w:cs="仿宋"/>
          <w:bCs/>
          <w:color w:val="auto"/>
          <w:kern w:val="0"/>
          <w:sz w:val="24"/>
          <w:szCs w:val="20"/>
          <w:highlight w:val="none"/>
          <w:u w:val="single"/>
        </w:rPr>
        <w:t xml:space="preserve">                 </w:t>
      </w:r>
      <w:r>
        <w:rPr>
          <w:rFonts w:hint="eastAsia" w:ascii="仿宋" w:hAnsi="仿宋" w:eastAsia="仿宋" w:cs="仿宋"/>
          <w:bCs/>
          <w:color w:val="auto"/>
          <w:kern w:val="0"/>
          <w:sz w:val="24"/>
          <w:szCs w:val="20"/>
          <w:highlight w:val="none"/>
        </w:rPr>
        <w:t>（供应商名称）的法定代表人，我方愿意参加贵方组织的</w:t>
      </w:r>
      <w:r>
        <w:rPr>
          <w:rFonts w:hint="eastAsia" w:ascii="仿宋" w:hAnsi="仿宋" w:eastAsia="仿宋" w:cs="仿宋"/>
          <w:bCs/>
          <w:color w:val="auto"/>
          <w:kern w:val="0"/>
          <w:sz w:val="24"/>
          <w:szCs w:val="20"/>
          <w:highlight w:val="none"/>
          <w:u w:val="single"/>
        </w:rPr>
        <w:t xml:space="preserve">                     </w:t>
      </w:r>
      <w:r>
        <w:rPr>
          <w:rFonts w:hint="eastAsia" w:ascii="仿宋" w:hAnsi="仿宋" w:eastAsia="仿宋" w:cs="仿宋"/>
          <w:bCs/>
          <w:color w:val="auto"/>
          <w:kern w:val="0"/>
          <w:sz w:val="24"/>
          <w:szCs w:val="20"/>
          <w:highlight w:val="none"/>
        </w:rPr>
        <w:t xml:space="preserve">项目的招标，为便于贵方公正、择优地确定中标供应商及其投标设备和服务，我方就本次招标有关事项郑重声明如下： </w:t>
      </w:r>
    </w:p>
    <w:p>
      <w:pPr>
        <w:widowControl/>
        <w:spacing w:line="440" w:lineRule="exact"/>
        <w:ind w:firstLine="480" w:firstLineChars="200"/>
        <w:jc w:val="left"/>
        <w:rPr>
          <w:rFonts w:ascii="仿宋" w:hAnsi="仿宋" w:eastAsia="仿宋" w:cs="仿宋"/>
          <w:color w:val="auto"/>
          <w:spacing w:val="24"/>
          <w:szCs w:val="28"/>
          <w:highlight w:val="none"/>
        </w:rPr>
      </w:pPr>
      <w:r>
        <w:rPr>
          <w:rFonts w:hint="eastAsia" w:ascii="仿宋" w:hAnsi="仿宋" w:eastAsia="仿宋" w:cs="仿宋"/>
          <w:bCs/>
          <w:color w:val="auto"/>
          <w:kern w:val="0"/>
          <w:sz w:val="24"/>
          <w:szCs w:val="20"/>
          <w:highlight w:val="none"/>
        </w:rPr>
        <w:t>1.我方向贵方提交的所有投标文件、资料都是准确的和真实的。</w:t>
      </w:r>
      <w:r>
        <w:rPr>
          <w:rFonts w:hint="eastAsia" w:ascii="仿宋" w:hAnsi="仿宋" w:eastAsia="仿宋" w:cs="仿宋"/>
          <w:color w:val="auto"/>
          <w:spacing w:val="24"/>
          <w:szCs w:val="28"/>
          <w:highlight w:val="none"/>
        </w:rPr>
        <w:t xml:space="preserve"> </w:t>
      </w:r>
    </w:p>
    <w:p>
      <w:pPr>
        <w:widowControl/>
        <w:spacing w:line="4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 xml:space="preserve">2.我方不是采购人的附属机构；在获知本项目采购信息后，与采购人聘请的为此项目提供咨询服务的公司及其附属机构没有任何联系。 </w:t>
      </w:r>
    </w:p>
    <w:p>
      <w:pPr>
        <w:widowControl/>
        <w:spacing w:line="4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 xml:space="preserve">3.我方在投标之前已经与贵方进行了充分的沟通，完全理解并接受招标文件的各项规定和要求，对招标文件的合理性、合法性不再有异议。 </w:t>
      </w:r>
    </w:p>
    <w:p>
      <w:pPr>
        <w:widowControl/>
        <w:spacing w:line="440" w:lineRule="exact"/>
        <w:ind w:firstLine="480" w:firstLineChars="200"/>
        <w:jc w:val="left"/>
        <w:rPr>
          <w:rFonts w:ascii="仿宋" w:hAnsi="仿宋" w:eastAsia="仿宋" w:cs="仿宋"/>
          <w:color w:val="auto"/>
          <w:spacing w:val="24"/>
          <w:szCs w:val="28"/>
          <w:highlight w:val="none"/>
        </w:rPr>
      </w:pPr>
      <w:r>
        <w:rPr>
          <w:rFonts w:hint="eastAsia" w:ascii="仿宋" w:hAnsi="仿宋" w:eastAsia="仿宋" w:cs="仿宋"/>
          <w:bCs/>
          <w:color w:val="auto"/>
          <w:kern w:val="0"/>
          <w:sz w:val="24"/>
          <w:szCs w:val="20"/>
          <w:highlight w:val="none"/>
        </w:rPr>
        <w:t xml:space="preserve">4.我方及由本人担任法定代表人的其他机构最近三年内被通报或者被处罚的违法行为有： </w:t>
      </w:r>
    </w:p>
    <w:p>
      <w:pPr>
        <w:widowControl/>
        <w:spacing w:line="440" w:lineRule="exact"/>
        <w:jc w:val="left"/>
        <w:rPr>
          <w:rFonts w:ascii="仿宋" w:hAnsi="仿宋" w:eastAsia="仿宋" w:cs="仿宋"/>
          <w:color w:val="auto"/>
          <w:spacing w:val="24"/>
          <w:szCs w:val="28"/>
          <w:highlight w:val="none"/>
          <w:u w:val="single"/>
        </w:rPr>
      </w:pPr>
      <w:r>
        <w:rPr>
          <w:rFonts w:hint="eastAsia" w:ascii="仿宋" w:hAnsi="仿宋" w:eastAsia="仿宋" w:cs="仿宋"/>
          <w:color w:val="auto"/>
          <w:spacing w:val="24"/>
          <w:szCs w:val="28"/>
          <w:highlight w:val="none"/>
          <w:u w:val="single"/>
        </w:rPr>
        <w:t xml:space="preserve">                                                  </w:t>
      </w:r>
    </w:p>
    <w:p>
      <w:pPr>
        <w:widowControl/>
        <w:spacing w:line="440" w:lineRule="exact"/>
        <w:jc w:val="left"/>
        <w:rPr>
          <w:rFonts w:ascii="仿宋" w:hAnsi="仿宋" w:eastAsia="仿宋" w:cs="仿宋"/>
          <w:color w:val="auto"/>
          <w:spacing w:val="24"/>
          <w:szCs w:val="28"/>
          <w:highlight w:val="none"/>
        </w:rPr>
      </w:pPr>
      <w:r>
        <w:rPr>
          <w:rFonts w:hint="eastAsia" w:ascii="仿宋" w:hAnsi="仿宋" w:eastAsia="仿宋" w:cs="仿宋"/>
          <w:color w:val="auto"/>
          <w:spacing w:val="24"/>
          <w:szCs w:val="28"/>
          <w:highlight w:val="none"/>
          <w:u w:val="single"/>
        </w:rPr>
        <w:t xml:space="preserve">                                                  </w:t>
      </w:r>
    </w:p>
    <w:p>
      <w:pPr>
        <w:widowControl/>
        <w:spacing w:line="4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 xml:space="preserve">5.以上事项如有虚假或隐瞒，我方愿意承担一切后果，并不再寻求任何旨在减轻或免除法律责任的辩解。 </w:t>
      </w:r>
    </w:p>
    <w:p>
      <w:pPr>
        <w:widowControl/>
        <w:spacing w:line="440" w:lineRule="exact"/>
        <w:jc w:val="left"/>
        <w:rPr>
          <w:rFonts w:ascii="仿宋" w:hAnsi="仿宋" w:eastAsia="仿宋" w:cs="仿宋"/>
          <w:color w:val="auto"/>
          <w:spacing w:val="24"/>
          <w:szCs w:val="28"/>
          <w:highlight w:val="none"/>
        </w:rPr>
      </w:pPr>
    </w:p>
    <w:p>
      <w:pPr>
        <w:widowControl/>
        <w:spacing w:line="440" w:lineRule="exact"/>
        <w:jc w:val="left"/>
        <w:rPr>
          <w:rFonts w:ascii="仿宋" w:hAnsi="仿宋" w:eastAsia="仿宋" w:cs="仿宋"/>
          <w:color w:val="auto"/>
          <w:spacing w:val="24"/>
          <w:szCs w:val="28"/>
          <w:highlight w:val="none"/>
        </w:rPr>
      </w:pPr>
    </w:p>
    <w:p>
      <w:pPr>
        <w:widowControl/>
        <w:spacing w:line="440" w:lineRule="exact"/>
        <w:jc w:val="left"/>
        <w:rPr>
          <w:rFonts w:ascii="仿宋" w:hAnsi="仿宋" w:eastAsia="仿宋" w:cs="仿宋"/>
          <w:color w:val="auto"/>
          <w:spacing w:val="24"/>
          <w:szCs w:val="28"/>
          <w:highlight w:val="none"/>
        </w:rPr>
      </w:pPr>
    </w:p>
    <w:p>
      <w:pPr>
        <w:widowControl/>
        <w:spacing w:line="4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 xml:space="preserve">供应商全称（盖章）： </w:t>
      </w:r>
    </w:p>
    <w:p>
      <w:pPr>
        <w:widowControl/>
        <w:spacing w:line="4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 xml:space="preserve">法定代表人或授权代表（签字或盖章）： </w:t>
      </w:r>
    </w:p>
    <w:p>
      <w:pPr>
        <w:widowControl/>
        <w:spacing w:line="4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 xml:space="preserve">日 期： </w:t>
      </w:r>
    </w:p>
    <w:p>
      <w:pPr>
        <w:pStyle w:val="8"/>
        <w:spacing w:line="600" w:lineRule="exact"/>
        <w:ind w:firstLine="0"/>
        <w:jc w:val="center"/>
        <w:rPr>
          <w:rFonts w:ascii="仿宋" w:hAnsi="仿宋" w:eastAsia="仿宋" w:cs="仿宋"/>
          <w:b/>
          <w:bCs/>
          <w:color w:val="auto"/>
          <w:spacing w:val="24"/>
          <w:sz w:val="28"/>
          <w:szCs w:val="28"/>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技术响应表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项目</w:t>
            </w:r>
          </w:p>
        </w:tc>
        <w:tc>
          <w:tcPr>
            <w:tcW w:w="212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要求</w:t>
            </w:r>
          </w:p>
        </w:tc>
        <w:tc>
          <w:tcPr>
            <w:tcW w:w="2121"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一、</w:t>
            </w:r>
          </w:p>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性能及技术指标</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主要技术指标</w:t>
            </w:r>
          </w:p>
        </w:tc>
        <w:tc>
          <w:tcPr>
            <w:tcW w:w="212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2、</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3、</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N</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color w:val="auto"/>
                <w:kern w:val="0"/>
                <w:sz w:val="24"/>
                <w:szCs w:val="20"/>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次要指标</w:t>
            </w:r>
          </w:p>
        </w:tc>
        <w:tc>
          <w:tcPr>
            <w:tcW w:w="212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1</w:t>
            </w:r>
          </w:p>
        </w:tc>
        <w:tc>
          <w:tcPr>
            <w:tcW w:w="2121"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color w:val="auto"/>
                <w:kern w:val="0"/>
                <w:sz w:val="24"/>
                <w:szCs w:val="2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color w:val="auto"/>
                <w:kern w:val="0"/>
                <w:sz w:val="24"/>
                <w:szCs w:val="2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w:t>
            </w:r>
          </w:p>
        </w:tc>
        <w:tc>
          <w:tcPr>
            <w:tcW w:w="2121"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color w:val="auto"/>
                <w:kern w:val="0"/>
                <w:sz w:val="24"/>
                <w:szCs w:val="20"/>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仿宋"/>
                <w:bCs/>
                <w:color w:val="auto"/>
                <w:kern w:val="0"/>
                <w:sz w:val="24"/>
                <w:szCs w:val="20"/>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二、质量标准</w:t>
            </w:r>
          </w:p>
        </w:tc>
        <w:tc>
          <w:tcPr>
            <w:tcW w:w="212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国家标准、行业标准、地区标准等</w:t>
            </w:r>
          </w:p>
        </w:tc>
        <w:tc>
          <w:tcPr>
            <w:tcW w:w="2121"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r>
              <w:rPr>
                <w:rFonts w:hint="eastAsia" w:ascii="仿宋" w:hAnsi="仿宋" w:eastAsia="仿宋" w:cs="仿宋"/>
                <w:bCs/>
                <w:color w:val="auto"/>
                <w:kern w:val="0"/>
                <w:sz w:val="24"/>
                <w:szCs w:val="20"/>
                <w:highlight w:val="none"/>
              </w:rPr>
              <w:t>...</w:t>
            </w:r>
          </w:p>
        </w:tc>
        <w:tc>
          <w:tcPr>
            <w:tcW w:w="212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2121"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6"/>
              <w:spacing w:before="295" w:after="295" w:line="340" w:lineRule="exact"/>
              <w:jc w:val="center"/>
              <w:outlineLvl w:val="0"/>
              <w:rPr>
                <w:rFonts w:ascii="仿宋" w:hAnsi="仿宋" w:eastAsia="仿宋" w:cs="仿宋"/>
                <w:bCs/>
                <w:color w:val="auto"/>
                <w:kern w:val="0"/>
                <w:sz w:val="24"/>
                <w:szCs w:val="20"/>
                <w:highlight w:val="none"/>
              </w:rPr>
            </w:pPr>
          </w:p>
        </w:tc>
      </w:tr>
    </w:tbl>
    <w:p>
      <w:pPr>
        <w:autoSpaceDE w:val="0"/>
        <w:autoSpaceDN w:val="0"/>
        <w:adjustRightInd w:val="0"/>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注：1、若本表不适用，供应商可自拟表格；</w:t>
      </w:r>
    </w:p>
    <w:p>
      <w:pPr>
        <w:autoSpaceDE w:val="0"/>
        <w:autoSpaceDN w:val="0"/>
        <w:adjustRightInd w:val="0"/>
        <w:spacing w:line="5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2、供应商须根据评分标准要求提供相关证书，并提供社保证明材料。</w:t>
      </w:r>
    </w:p>
    <w:p>
      <w:pPr>
        <w:autoSpaceDE w:val="0"/>
        <w:autoSpaceDN w:val="0"/>
        <w:adjustRightInd w:val="0"/>
        <w:spacing w:line="540" w:lineRule="exact"/>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autoSpaceDE w:val="0"/>
        <w:autoSpaceDN w:val="0"/>
        <w:adjustRightInd w:val="0"/>
        <w:spacing w:line="5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utoSpaceDE w:val="0"/>
        <w:autoSpaceDN w:val="0"/>
        <w:adjustRightInd w:val="0"/>
        <w:spacing w:line="540" w:lineRule="exact"/>
        <w:jc w:val="right"/>
        <w:rPr>
          <w:rFonts w:ascii="仿宋" w:hAnsi="仿宋" w:eastAsia="仿宋" w:cs="仿宋"/>
          <w:b/>
          <w:color w:val="auto"/>
          <w:sz w:val="24"/>
          <w:highlight w:val="none"/>
          <w:lang w:val="zh-CN"/>
        </w:rPr>
      </w:pPr>
      <w:r>
        <w:rPr>
          <w:rFonts w:hint="eastAsia" w:ascii="仿宋" w:hAnsi="仿宋" w:eastAsia="仿宋" w:cs="仿宋"/>
          <w:color w:val="auto"/>
          <w:sz w:val="24"/>
          <w:highlight w:val="none"/>
        </w:rPr>
        <w:t>日期：    年   月   日</w:t>
      </w:r>
    </w:p>
    <w:p>
      <w:pPr>
        <w:autoSpaceDE w:val="0"/>
        <w:autoSpaceDN w:val="0"/>
        <w:adjustRightInd w:val="0"/>
        <w:spacing w:line="540" w:lineRule="exact"/>
        <w:jc w:val="left"/>
        <w:rPr>
          <w:rFonts w:ascii="仿宋" w:hAnsi="仿宋" w:eastAsia="仿宋" w:cs="仿宋"/>
          <w:b/>
          <w:color w:val="auto"/>
          <w:sz w:val="24"/>
          <w:highlight w:val="none"/>
          <w:lang w:val="zh-CN"/>
        </w:rPr>
      </w:pPr>
    </w:p>
    <w:p>
      <w:pPr>
        <w:pStyle w:val="8"/>
        <w:spacing w:line="60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商务响应表</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5"/>
        <w:gridCol w:w="2272"/>
        <w:gridCol w:w="1988"/>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项目</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招标文件要求</w:t>
            </w: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是否响应</w:t>
            </w: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highlight w:val="none"/>
              </w:rPr>
              <w:t>质保期与售后服务</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履约保证金</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szCs w:val="20"/>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szCs w:val="20"/>
                <w:highlight w:val="none"/>
              </w:rPr>
            </w:pPr>
          </w:p>
        </w:tc>
      </w:tr>
    </w:tbl>
    <w:p>
      <w:pPr>
        <w:autoSpaceDE w:val="0"/>
        <w:autoSpaceDN w:val="0"/>
        <w:adjustRightInd w:val="0"/>
        <w:spacing w:line="540" w:lineRule="exact"/>
        <w:jc w:val="left"/>
        <w:rPr>
          <w:rFonts w:ascii="仿宋" w:hAnsi="仿宋" w:eastAsia="仿宋" w:cs="仿宋"/>
          <w:b/>
          <w:color w:val="auto"/>
          <w:sz w:val="24"/>
          <w:highlight w:val="none"/>
          <w:lang w:val="zh-CN"/>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autoSpaceDE w:val="0"/>
        <w:autoSpaceDN w:val="0"/>
        <w:adjustRightInd w:val="0"/>
        <w:spacing w:line="540" w:lineRule="exact"/>
        <w:jc w:val="left"/>
        <w:rPr>
          <w:rFonts w:ascii="仿宋" w:hAnsi="仿宋" w:eastAsia="仿宋" w:cs="仿宋"/>
          <w:b/>
          <w:color w:val="auto"/>
          <w:sz w:val="24"/>
          <w:highlight w:val="none"/>
          <w:lang w:val="zh-CN"/>
        </w:rPr>
      </w:pPr>
      <w:r>
        <w:rPr>
          <w:rFonts w:hint="eastAsia" w:ascii="仿宋" w:hAnsi="仿宋" w:eastAsia="仿宋" w:cs="仿宋"/>
          <w:color w:val="auto"/>
          <w:sz w:val="24"/>
          <w:highlight w:val="none"/>
        </w:rPr>
        <w:t xml:space="preserve">                                                      日期：    年   月   日</w:t>
      </w:r>
    </w:p>
    <w:p>
      <w:pPr>
        <w:autoSpaceDE w:val="0"/>
        <w:autoSpaceDN w:val="0"/>
        <w:adjustRightInd w:val="0"/>
        <w:spacing w:line="540" w:lineRule="exact"/>
        <w:jc w:val="left"/>
        <w:rPr>
          <w:rFonts w:ascii="仿宋" w:hAnsi="仿宋" w:eastAsia="仿宋" w:cs="仿宋"/>
          <w:b/>
          <w:color w:val="auto"/>
          <w:sz w:val="24"/>
          <w:highlight w:val="none"/>
          <w:lang w:val="zh-CN"/>
        </w:rPr>
      </w:pPr>
    </w:p>
    <w:p>
      <w:pPr>
        <w:autoSpaceDE w:val="0"/>
        <w:autoSpaceDN w:val="0"/>
        <w:adjustRightInd w:val="0"/>
        <w:spacing w:line="540" w:lineRule="exact"/>
        <w:jc w:val="left"/>
        <w:rPr>
          <w:rFonts w:ascii="仿宋" w:hAnsi="仿宋" w:eastAsia="仿宋" w:cs="仿宋"/>
          <w:b/>
          <w:color w:val="auto"/>
          <w:sz w:val="24"/>
          <w:highlight w:val="none"/>
          <w:lang w:val="zh-CN"/>
        </w:rPr>
      </w:pPr>
    </w:p>
    <w:p>
      <w:pPr>
        <w:autoSpaceDE w:val="0"/>
        <w:autoSpaceDN w:val="0"/>
        <w:adjustRightInd w:val="0"/>
        <w:spacing w:line="540" w:lineRule="exact"/>
        <w:jc w:val="left"/>
        <w:rPr>
          <w:rFonts w:ascii="仿宋" w:hAnsi="仿宋" w:eastAsia="仿宋" w:cs="仿宋"/>
          <w:b/>
          <w:color w:val="auto"/>
          <w:sz w:val="24"/>
          <w:highlight w:val="none"/>
          <w:lang w:val="zh-CN"/>
        </w:rPr>
      </w:pPr>
    </w:p>
    <w:p>
      <w:pPr>
        <w:autoSpaceDE w:val="0"/>
        <w:autoSpaceDN w:val="0"/>
        <w:adjustRightInd w:val="0"/>
        <w:spacing w:line="540" w:lineRule="exact"/>
        <w:jc w:val="left"/>
        <w:rPr>
          <w:rFonts w:ascii="仿宋" w:hAnsi="仿宋" w:eastAsia="仿宋" w:cs="仿宋"/>
          <w:b/>
          <w:color w:val="auto"/>
          <w:sz w:val="24"/>
          <w:highlight w:val="none"/>
          <w:lang w:val="zh-CN"/>
        </w:rPr>
      </w:pPr>
    </w:p>
    <w:p>
      <w:pPr>
        <w:ind w:firstLine="560"/>
        <w:rPr>
          <w:rFonts w:ascii="仿宋" w:hAnsi="仿宋" w:eastAsia="仿宋" w:cs="仿宋"/>
          <w:color w:val="auto"/>
          <w:highlight w:val="none"/>
          <w:lang w:val="zh-CN"/>
        </w:rPr>
      </w:pPr>
    </w:p>
    <w:p>
      <w:pPr>
        <w:pStyle w:val="8"/>
        <w:spacing w:line="60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供应商情况表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098"/>
        <w:gridCol w:w="1092"/>
        <w:gridCol w:w="200"/>
        <w:gridCol w:w="857"/>
        <w:gridCol w:w="1074"/>
        <w:gridCol w:w="545"/>
        <w:gridCol w:w="518"/>
        <w:gridCol w:w="11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8" w:type="dxa"/>
            <w:gridSpan w:val="10"/>
          </w:tcPr>
          <w:p>
            <w:pPr>
              <w:pStyle w:val="8"/>
              <w:spacing w:line="600" w:lineRule="exact"/>
              <w:jc w:val="center"/>
              <w:rPr>
                <w:rFonts w:ascii="仿宋" w:hAnsi="仿宋" w:eastAsia="仿宋" w:cs="仿宋"/>
                <w:b/>
                <w:bCs/>
                <w:color w:val="auto"/>
                <w:spacing w:val="24"/>
                <w:sz w:val="28"/>
                <w:szCs w:val="28"/>
                <w:highlight w:val="none"/>
              </w:rPr>
            </w:pPr>
            <w:r>
              <w:rPr>
                <w:rFonts w:hint="eastAsia" w:ascii="仿宋" w:hAnsi="仿宋" w:eastAsia="仿宋" w:cs="仿宋"/>
                <w:color w:val="auto"/>
                <w:sz w:val="24"/>
                <w:szCs w:val="24"/>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tc>
        <w:tc>
          <w:tcPr>
            <w:tcW w:w="7843" w:type="dxa"/>
            <w:gridSpan w:val="9"/>
            <w:vAlign w:val="center"/>
          </w:tcPr>
          <w:p>
            <w:pPr>
              <w:pStyle w:val="8"/>
              <w:spacing w:line="6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3356" w:type="dxa"/>
            <w:gridSpan w:val="4"/>
            <w:vAlign w:val="center"/>
          </w:tcPr>
          <w:p>
            <w:pPr>
              <w:pStyle w:val="8"/>
              <w:spacing w:line="600" w:lineRule="exact"/>
              <w:jc w:val="center"/>
              <w:rPr>
                <w:rFonts w:ascii="仿宋" w:hAnsi="仿宋" w:eastAsia="仿宋" w:cs="仿宋"/>
                <w:color w:val="auto"/>
                <w:sz w:val="24"/>
                <w:szCs w:val="24"/>
                <w:highlight w:val="none"/>
              </w:rPr>
            </w:pPr>
          </w:p>
        </w:tc>
        <w:tc>
          <w:tcPr>
            <w:tcW w:w="1672" w:type="dxa"/>
            <w:gridSpan w:val="2"/>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815" w:type="dxa"/>
            <w:gridSpan w:val="3"/>
            <w:vAlign w:val="center"/>
          </w:tcPr>
          <w:p>
            <w:pPr>
              <w:pStyle w:val="8"/>
              <w:spacing w:line="6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356" w:type="dxa"/>
            <w:gridSpan w:val="4"/>
            <w:vAlign w:val="center"/>
          </w:tcPr>
          <w:p>
            <w:pPr>
              <w:pStyle w:val="8"/>
              <w:spacing w:line="600" w:lineRule="exact"/>
              <w:jc w:val="center"/>
              <w:rPr>
                <w:rFonts w:ascii="仿宋" w:hAnsi="仿宋" w:eastAsia="仿宋" w:cs="仿宋"/>
                <w:color w:val="auto"/>
                <w:sz w:val="24"/>
                <w:szCs w:val="24"/>
                <w:highlight w:val="none"/>
              </w:rPr>
            </w:pPr>
          </w:p>
        </w:tc>
        <w:tc>
          <w:tcPr>
            <w:tcW w:w="1672" w:type="dxa"/>
            <w:gridSpan w:val="2"/>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2815" w:type="dxa"/>
            <w:gridSpan w:val="3"/>
            <w:vAlign w:val="center"/>
          </w:tcPr>
          <w:p>
            <w:pPr>
              <w:pStyle w:val="8"/>
              <w:spacing w:line="6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478" w:type="dxa"/>
            <w:gridSpan w:val="3"/>
            <w:vAlign w:val="center"/>
          </w:tcPr>
          <w:p>
            <w:pPr>
              <w:pStyle w:val="8"/>
              <w:spacing w:line="600" w:lineRule="exact"/>
              <w:jc w:val="center"/>
              <w:rPr>
                <w:rFonts w:ascii="仿宋" w:hAnsi="仿宋" w:eastAsia="仿宋" w:cs="仿宋"/>
                <w:color w:val="auto"/>
                <w:sz w:val="24"/>
                <w:szCs w:val="24"/>
                <w:highlight w:val="none"/>
              </w:rPr>
            </w:pPr>
          </w:p>
        </w:tc>
        <w:tc>
          <w:tcPr>
            <w:tcW w:w="878"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tc>
        <w:tc>
          <w:tcPr>
            <w:tcW w:w="4487" w:type="dxa"/>
            <w:gridSpan w:val="5"/>
            <w:vAlign w:val="center"/>
          </w:tcPr>
          <w:p>
            <w:pPr>
              <w:pStyle w:val="8"/>
              <w:spacing w:line="6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7843" w:type="dxa"/>
            <w:gridSpan w:val="9"/>
            <w:vAlign w:val="center"/>
          </w:tcPr>
          <w:p>
            <w:pPr>
              <w:pStyle w:val="8"/>
              <w:spacing w:line="6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企业总人数</w:t>
            </w:r>
          </w:p>
        </w:tc>
        <w:tc>
          <w:tcPr>
            <w:tcW w:w="1143" w:type="dxa"/>
            <w:vAlign w:val="center"/>
          </w:tcPr>
          <w:p>
            <w:pPr>
              <w:pStyle w:val="8"/>
              <w:spacing w:line="600" w:lineRule="exact"/>
              <w:jc w:val="center"/>
              <w:rPr>
                <w:rFonts w:ascii="仿宋" w:hAnsi="仿宋" w:eastAsia="仿宋" w:cs="仿宋"/>
                <w:color w:val="auto"/>
                <w:sz w:val="24"/>
                <w:szCs w:val="24"/>
                <w:highlight w:val="none"/>
              </w:rPr>
            </w:pPr>
          </w:p>
        </w:tc>
        <w:tc>
          <w:tcPr>
            <w:tcW w:w="11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w:t>
            </w:r>
          </w:p>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1088" w:type="dxa"/>
            <w:gridSpan w:val="2"/>
            <w:vAlign w:val="center"/>
          </w:tcPr>
          <w:p>
            <w:pPr>
              <w:pStyle w:val="8"/>
              <w:spacing w:line="600" w:lineRule="exact"/>
              <w:jc w:val="center"/>
              <w:rPr>
                <w:rFonts w:ascii="仿宋" w:hAnsi="仿宋" w:eastAsia="仿宋" w:cs="仿宋"/>
                <w:color w:val="auto"/>
                <w:sz w:val="24"/>
                <w:szCs w:val="24"/>
                <w:highlight w:val="none"/>
              </w:rPr>
            </w:pPr>
          </w:p>
        </w:tc>
        <w:tc>
          <w:tcPr>
            <w:tcW w:w="1106"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1106" w:type="dxa"/>
            <w:gridSpan w:val="2"/>
            <w:vAlign w:val="center"/>
          </w:tcPr>
          <w:p>
            <w:pPr>
              <w:pStyle w:val="8"/>
              <w:spacing w:line="600" w:lineRule="exact"/>
              <w:jc w:val="center"/>
              <w:rPr>
                <w:rFonts w:ascii="仿宋" w:hAnsi="仿宋" w:eastAsia="仿宋" w:cs="仿宋"/>
                <w:color w:val="auto"/>
                <w:sz w:val="24"/>
                <w:szCs w:val="24"/>
                <w:highlight w:val="none"/>
              </w:rPr>
            </w:pPr>
          </w:p>
        </w:tc>
        <w:tc>
          <w:tcPr>
            <w:tcW w:w="1182"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职工</w:t>
            </w:r>
          </w:p>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1093" w:type="dxa"/>
            <w:vAlign w:val="center"/>
          </w:tcPr>
          <w:p>
            <w:pPr>
              <w:pStyle w:val="8"/>
              <w:spacing w:line="6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tc>
        <w:tc>
          <w:tcPr>
            <w:tcW w:w="7843" w:type="dxa"/>
            <w:gridSpan w:val="9"/>
            <w:vAlign w:val="center"/>
          </w:tcPr>
          <w:p>
            <w:pPr>
              <w:pStyle w:val="8"/>
              <w:spacing w:line="600" w:lineRule="exact"/>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25" w:type="dxa"/>
            <w:vAlign w:val="center"/>
          </w:tcPr>
          <w:p>
            <w:pPr>
              <w:pStyle w:val="8"/>
              <w:spacing w:line="600"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企业现有的资质证书</w:t>
            </w:r>
          </w:p>
        </w:tc>
        <w:tc>
          <w:tcPr>
            <w:tcW w:w="7843" w:type="dxa"/>
            <w:gridSpan w:val="9"/>
            <w:vAlign w:val="center"/>
          </w:tcPr>
          <w:p>
            <w:pPr>
              <w:pStyle w:val="8"/>
              <w:spacing w:line="600" w:lineRule="exact"/>
              <w:jc w:val="center"/>
              <w:rPr>
                <w:rFonts w:ascii="仿宋" w:hAnsi="仿宋" w:eastAsia="仿宋" w:cs="仿宋"/>
                <w:color w:val="auto"/>
                <w:sz w:val="24"/>
                <w:szCs w:val="24"/>
                <w:highlight w:val="none"/>
              </w:rPr>
            </w:pPr>
          </w:p>
        </w:tc>
      </w:tr>
    </w:tbl>
    <w:p>
      <w:pPr>
        <w:pStyle w:val="8"/>
        <w:spacing w:line="600" w:lineRule="exact"/>
        <w:ind w:firstLine="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注：表格不能满足时可自行增加。 </w:t>
      </w:r>
    </w:p>
    <w:p>
      <w:pPr>
        <w:pStyle w:val="8"/>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       </w:t>
      </w:r>
    </w:p>
    <w:p>
      <w:pPr>
        <w:pStyle w:val="8"/>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pPr>
        <w:pStyle w:val="8"/>
        <w:spacing w:line="600" w:lineRule="exact"/>
        <w:ind w:firstLine="0"/>
        <w:jc w:val="left"/>
        <w:rPr>
          <w:rFonts w:ascii="仿宋" w:hAnsi="仿宋" w:eastAsia="仿宋" w:cs="仿宋"/>
          <w:b/>
          <w:bCs/>
          <w:color w:val="auto"/>
          <w:spacing w:val="24"/>
          <w:sz w:val="28"/>
          <w:szCs w:val="28"/>
          <w:highlight w:val="none"/>
        </w:rPr>
      </w:pPr>
    </w:p>
    <w:p>
      <w:pPr>
        <w:pStyle w:val="8"/>
        <w:spacing w:line="600" w:lineRule="exact"/>
        <w:ind w:firstLine="0"/>
        <w:jc w:val="right"/>
        <w:rPr>
          <w:rFonts w:ascii="仿宋" w:hAnsi="仿宋" w:eastAsia="仿宋" w:cs="仿宋"/>
          <w:color w:val="auto"/>
          <w:sz w:val="24"/>
          <w:szCs w:val="24"/>
          <w:highlight w:val="none"/>
        </w:rPr>
      </w:pPr>
      <w:r>
        <w:rPr>
          <w:rFonts w:hint="eastAsia" w:ascii="仿宋" w:hAnsi="仿宋" w:eastAsia="仿宋" w:cs="仿宋"/>
          <w:b/>
          <w:bCs/>
          <w:color w:val="auto"/>
          <w:spacing w:val="24"/>
          <w:sz w:val="28"/>
          <w:szCs w:val="28"/>
          <w:highlight w:val="none"/>
        </w:rPr>
        <w:t xml:space="preserve"> </w:t>
      </w:r>
      <w:r>
        <w:rPr>
          <w:rFonts w:hint="eastAsia" w:ascii="仿宋" w:hAnsi="仿宋" w:eastAsia="仿宋" w:cs="仿宋"/>
          <w:color w:val="auto"/>
          <w:sz w:val="24"/>
          <w:szCs w:val="24"/>
          <w:highlight w:val="none"/>
        </w:rPr>
        <w:t>年     月     日</w:t>
      </w:r>
    </w:p>
    <w:p>
      <w:pPr>
        <w:pStyle w:val="8"/>
        <w:spacing w:line="600" w:lineRule="exact"/>
        <w:ind w:firstLine="0"/>
        <w:jc w:val="center"/>
        <w:rPr>
          <w:rFonts w:ascii="仿宋" w:hAnsi="仿宋" w:eastAsia="仿宋" w:cs="仿宋"/>
          <w:b/>
          <w:bCs/>
          <w:color w:val="auto"/>
          <w:spacing w:val="24"/>
          <w:sz w:val="28"/>
          <w:szCs w:val="28"/>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p>
    <w:p>
      <w:pPr>
        <w:pStyle w:val="8"/>
        <w:spacing w:line="600" w:lineRule="exact"/>
        <w:ind w:firstLine="0"/>
        <w:jc w:val="center"/>
        <w:rPr>
          <w:rFonts w:ascii="仿宋" w:hAnsi="仿宋" w:eastAsia="仿宋" w:cs="仿宋"/>
          <w:b/>
          <w:bCs/>
          <w:color w:val="auto"/>
          <w:spacing w:val="24"/>
          <w:sz w:val="28"/>
          <w:szCs w:val="28"/>
          <w:highlight w:val="none"/>
        </w:rPr>
      </w:pPr>
      <w:r>
        <w:rPr>
          <w:rFonts w:hint="eastAsia" w:ascii="仿宋" w:hAnsi="仿宋" w:eastAsia="仿宋" w:cs="仿宋"/>
          <w:b/>
          <w:bCs/>
          <w:color w:val="auto"/>
          <w:spacing w:val="24"/>
          <w:sz w:val="28"/>
          <w:szCs w:val="28"/>
          <w:highlight w:val="none"/>
        </w:rPr>
        <w:t>企业业绩</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供应商全称（加盖公章）：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417"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1701"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采购人</w:t>
            </w:r>
          </w:p>
        </w:tc>
        <w:tc>
          <w:tcPr>
            <w:tcW w:w="1559"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合同金额</w:t>
            </w:r>
          </w:p>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(人民币)</w:t>
            </w:r>
          </w:p>
        </w:tc>
        <w:tc>
          <w:tcPr>
            <w:tcW w:w="1276"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签订时间</w:t>
            </w:r>
          </w:p>
        </w:tc>
        <w:tc>
          <w:tcPr>
            <w:tcW w:w="1701"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采购单位</w:t>
            </w:r>
          </w:p>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联系人</w:t>
            </w:r>
          </w:p>
        </w:tc>
        <w:tc>
          <w:tcPr>
            <w:tcW w:w="1302" w:type="dxa"/>
            <w:vAlign w:val="center"/>
          </w:tcPr>
          <w:p>
            <w:pPr>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仿宋" w:hAnsi="仿宋" w:eastAsia="仿宋" w:cs="仿宋"/>
                <w:bCs/>
                <w:color w:val="auto"/>
                <w:sz w:val="24"/>
                <w:highlight w:val="none"/>
              </w:rPr>
            </w:pPr>
          </w:p>
        </w:tc>
        <w:tc>
          <w:tcPr>
            <w:tcW w:w="1417"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559" w:type="dxa"/>
            <w:vAlign w:val="center"/>
          </w:tcPr>
          <w:p>
            <w:pPr>
              <w:spacing w:line="360" w:lineRule="auto"/>
              <w:jc w:val="center"/>
              <w:rPr>
                <w:rFonts w:ascii="仿宋" w:hAnsi="仿宋" w:eastAsia="仿宋" w:cs="仿宋"/>
                <w:bCs/>
                <w:color w:val="auto"/>
                <w:sz w:val="24"/>
                <w:highlight w:val="none"/>
              </w:rPr>
            </w:pPr>
          </w:p>
        </w:tc>
        <w:tc>
          <w:tcPr>
            <w:tcW w:w="1276" w:type="dxa"/>
            <w:vAlign w:val="center"/>
          </w:tcPr>
          <w:p>
            <w:pPr>
              <w:spacing w:line="360" w:lineRule="auto"/>
              <w:jc w:val="center"/>
              <w:rPr>
                <w:rFonts w:ascii="仿宋" w:hAnsi="仿宋" w:eastAsia="仿宋" w:cs="仿宋"/>
                <w:bCs/>
                <w:color w:val="auto"/>
                <w:sz w:val="24"/>
                <w:highlight w:val="none"/>
              </w:rPr>
            </w:pPr>
          </w:p>
        </w:tc>
        <w:tc>
          <w:tcPr>
            <w:tcW w:w="1701" w:type="dxa"/>
            <w:vAlign w:val="center"/>
          </w:tcPr>
          <w:p>
            <w:pPr>
              <w:spacing w:line="360" w:lineRule="auto"/>
              <w:jc w:val="center"/>
              <w:rPr>
                <w:rFonts w:ascii="仿宋" w:hAnsi="仿宋" w:eastAsia="仿宋" w:cs="仿宋"/>
                <w:bCs/>
                <w:color w:val="auto"/>
                <w:sz w:val="24"/>
                <w:highlight w:val="none"/>
              </w:rPr>
            </w:pPr>
          </w:p>
        </w:tc>
        <w:tc>
          <w:tcPr>
            <w:tcW w:w="1302" w:type="dxa"/>
            <w:vAlign w:val="center"/>
          </w:tcPr>
          <w:p>
            <w:pPr>
              <w:spacing w:line="360" w:lineRule="auto"/>
              <w:jc w:val="center"/>
              <w:rPr>
                <w:rFonts w:ascii="仿宋" w:hAnsi="仿宋" w:eastAsia="仿宋" w:cs="仿宋"/>
                <w:bCs/>
                <w:color w:val="auto"/>
                <w:sz w:val="24"/>
                <w:highlight w:val="none"/>
              </w:rPr>
            </w:pPr>
          </w:p>
        </w:tc>
      </w:tr>
    </w:tbl>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法定代表人或其授权代理人签名或盖章：</w:t>
      </w:r>
    </w:p>
    <w:p>
      <w:pP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p>
    <w:p>
      <w:pPr>
        <w:spacing w:line="420" w:lineRule="exact"/>
        <w:rPr>
          <w:rFonts w:ascii="仿宋" w:hAnsi="仿宋" w:eastAsia="仿宋" w:cs="仿宋"/>
          <w:bCs/>
          <w:color w:val="auto"/>
          <w:sz w:val="24"/>
          <w:highlight w:val="none"/>
        </w:rPr>
      </w:pPr>
      <w:r>
        <w:rPr>
          <w:rFonts w:hint="eastAsia" w:ascii="仿宋" w:hAnsi="仿宋" w:eastAsia="仿宋" w:cs="仿宋"/>
          <w:color w:val="auto"/>
          <w:sz w:val="24"/>
          <w:highlight w:val="none"/>
        </w:rPr>
        <w:t>注：1、</w:t>
      </w:r>
      <w:r>
        <w:rPr>
          <w:rFonts w:hint="eastAsia" w:ascii="仿宋" w:hAnsi="仿宋" w:eastAsia="仿宋" w:cs="仿宋"/>
          <w:bCs/>
          <w:color w:val="auto"/>
          <w:sz w:val="24"/>
          <w:highlight w:val="none"/>
        </w:rPr>
        <w:t>企业业绩是指供应商</w:t>
      </w:r>
      <w:r>
        <w:rPr>
          <w:rFonts w:hint="eastAsia" w:ascii="仿宋" w:hAnsi="仿宋" w:eastAsia="仿宋" w:cs="仿宋"/>
          <w:color w:val="auto"/>
          <w:sz w:val="24"/>
          <w:highlight w:val="none"/>
        </w:rPr>
        <w:t>同类</w:t>
      </w:r>
      <w:r>
        <w:rPr>
          <w:rFonts w:hint="eastAsia" w:ascii="仿宋" w:hAnsi="仿宋" w:eastAsia="仿宋" w:cs="仿宋"/>
          <w:bCs/>
          <w:color w:val="auto"/>
          <w:sz w:val="24"/>
          <w:highlight w:val="none"/>
        </w:rPr>
        <w:t>项目业绩 (须提供合同、中标通知书扫描件或电子件)；</w:t>
      </w:r>
    </w:p>
    <w:p>
      <w:pPr>
        <w:spacing w:line="420" w:lineRule="exact"/>
        <w:ind w:firstLine="360" w:firstLineChars="150"/>
        <w:rPr>
          <w:rFonts w:ascii="仿宋" w:hAnsi="仿宋" w:eastAsia="仿宋" w:cs="仿宋"/>
          <w:bCs/>
          <w:color w:val="auto"/>
          <w:sz w:val="24"/>
          <w:highlight w:val="none"/>
        </w:rPr>
      </w:pPr>
      <w:r>
        <w:rPr>
          <w:rFonts w:hint="eastAsia" w:ascii="仿宋" w:hAnsi="仿宋" w:eastAsia="仿宋" w:cs="仿宋"/>
          <w:color w:val="auto"/>
          <w:sz w:val="24"/>
          <w:highlight w:val="none"/>
        </w:rPr>
        <w:t>2、此表仅提供了表格形式，供应商应根据需要准备足够数量的表格来填写；</w:t>
      </w:r>
    </w:p>
    <w:p>
      <w:pPr>
        <w:autoSpaceDE w:val="0"/>
        <w:autoSpaceDN w:val="0"/>
        <w:adjustRightInd w:val="0"/>
        <w:spacing w:line="420" w:lineRule="exact"/>
        <w:ind w:firstLine="360" w:firstLineChars="150"/>
        <w:rPr>
          <w:rFonts w:ascii="仿宋" w:hAnsi="仿宋" w:eastAsia="仿宋" w:cs="仿宋"/>
          <w:b/>
          <w:bCs/>
          <w:color w:val="auto"/>
          <w:szCs w:val="28"/>
          <w:highlight w:val="none"/>
        </w:rPr>
      </w:pPr>
      <w:r>
        <w:rPr>
          <w:rFonts w:hint="eastAsia" w:ascii="仿宋" w:hAnsi="仿宋" w:eastAsia="仿宋" w:cs="仿宋"/>
          <w:bCs/>
          <w:color w:val="auto"/>
          <w:sz w:val="24"/>
          <w:highlight w:val="none"/>
        </w:rPr>
        <w:t>3、扫描件不清楚或有争议的，以原件为准。</w:t>
      </w:r>
    </w:p>
    <w:p>
      <w:pPr>
        <w:spacing w:line="560" w:lineRule="exact"/>
        <w:ind w:right="560" w:rightChars="200"/>
        <w:rPr>
          <w:rFonts w:ascii="仿宋" w:hAnsi="仿宋" w:eastAsia="仿宋" w:cs="仿宋"/>
          <w:b/>
          <w:color w:val="auto"/>
          <w:szCs w:val="28"/>
          <w:highlight w:val="none"/>
        </w:rPr>
      </w:pPr>
    </w:p>
    <w:p>
      <w:pPr>
        <w:pStyle w:val="4"/>
        <w:rPr>
          <w:color w:val="auto"/>
          <w:highlight w:val="none"/>
        </w:rPr>
      </w:pPr>
    </w:p>
    <w:p>
      <w:pPr>
        <w:spacing w:line="560" w:lineRule="exact"/>
        <w:ind w:right="560" w:rightChars="200"/>
        <w:rPr>
          <w:rFonts w:ascii="仿宋" w:hAnsi="仿宋" w:eastAsia="仿宋" w:cs="仿宋"/>
          <w:b/>
          <w:color w:val="auto"/>
          <w:szCs w:val="28"/>
          <w:highlight w:val="none"/>
        </w:rPr>
      </w:pPr>
      <w:r>
        <w:rPr>
          <w:rFonts w:hint="eastAsia" w:ascii="仿宋" w:hAnsi="仿宋" w:eastAsia="仿宋" w:cs="仿宋"/>
          <w:b/>
          <w:color w:val="auto"/>
          <w:szCs w:val="28"/>
          <w:highlight w:val="none"/>
        </w:rPr>
        <w:t>2.报价包装封面格式：</w:t>
      </w:r>
    </w:p>
    <w:p>
      <w:pPr>
        <w:autoSpaceDE w:val="0"/>
        <w:autoSpaceDN w:val="0"/>
        <w:adjustRightInd w:val="0"/>
        <w:spacing w:line="360" w:lineRule="exact"/>
        <w:jc w:val="center"/>
        <w:rPr>
          <w:rFonts w:ascii="仿宋" w:hAnsi="仿宋" w:eastAsia="仿宋" w:cs="仿宋"/>
          <w:b/>
          <w:color w:val="auto"/>
          <w:sz w:val="36"/>
          <w:highlight w:val="none"/>
          <w:lang w:val="zh-CN"/>
        </w:rPr>
      </w:pPr>
    </w:p>
    <w:p>
      <w:pPr>
        <w:autoSpaceDE w:val="0"/>
        <w:autoSpaceDN w:val="0"/>
        <w:adjustRightInd w:val="0"/>
        <w:spacing w:line="360" w:lineRule="exact"/>
        <w:jc w:val="center"/>
        <w:rPr>
          <w:rFonts w:ascii="仿宋" w:hAnsi="仿宋" w:eastAsia="仿宋" w:cs="仿宋"/>
          <w:b/>
          <w:color w:val="auto"/>
          <w:sz w:val="36"/>
          <w:highlight w:val="none"/>
          <w:lang w:val="zh-CN"/>
        </w:rPr>
      </w:pPr>
    </w:p>
    <w:p>
      <w:pPr>
        <w:autoSpaceDE w:val="0"/>
        <w:autoSpaceDN w:val="0"/>
        <w:adjustRightInd w:val="0"/>
        <w:spacing w:line="360" w:lineRule="exact"/>
        <w:jc w:val="right"/>
        <w:rPr>
          <w:rFonts w:ascii="仿宋" w:hAnsi="仿宋" w:eastAsia="仿宋" w:cs="仿宋"/>
          <w:b/>
          <w:color w:val="auto"/>
          <w:szCs w:val="28"/>
          <w:highlight w:val="none"/>
        </w:rPr>
      </w:pPr>
      <w:r>
        <w:rPr>
          <w:rFonts w:hint="eastAsia" w:ascii="仿宋" w:hAnsi="仿宋" w:eastAsia="仿宋" w:cs="仿宋"/>
          <w:b/>
          <w:color w:val="auto"/>
          <w:szCs w:val="28"/>
          <w:highlight w:val="none"/>
        </w:rPr>
        <w:t>正本/或副本</w:t>
      </w:r>
    </w:p>
    <w:p>
      <w:pPr>
        <w:autoSpaceDE w:val="0"/>
        <w:autoSpaceDN w:val="0"/>
        <w:adjustRightInd w:val="0"/>
        <w:spacing w:line="360" w:lineRule="exact"/>
        <w:rPr>
          <w:rFonts w:ascii="仿宋" w:hAnsi="仿宋" w:eastAsia="仿宋" w:cs="仿宋"/>
          <w:b/>
          <w:color w:val="auto"/>
          <w:szCs w:val="28"/>
          <w:highlight w:val="none"/>
        </w:rPr>
      </w:pPr>
    </w:p>
    <w:p>
      <w:pPr>
        <w:autoSpaceDE w:val="0"/>
        <w:autoSpaceDN w:val="0"/>
        <w:adjustRightInd w:val="0"/>
        <w:spacing w:line="540" w:lineRule="exact"/>
        <w:rPr>
          <w:rFonts w:ascii="仿宋" w:hAnsi="仿宋" w:eastAsia="仿宋" w:cs="仿宋"/>
          <w:b/>
          <w:color w:val="auto"/>
          <w:szCs w:val="28"/>
          <w:highlight w:val="none"/>
        </w:rPr>
      </w:pPr>
    </w:p>
    <w:p>
      <w:pPr>
        <w:autoSpaceDE w:val="0"/>
        <w:autoSpaceDN w:val="0"/>
        <w:adjustRightInd w:val="0"/>
        <w:spacing w:line="540" w:lineRule="exact"/>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报价文件</w:t>
      </w:r>
    </w:p>
    <w:p>
      <w:pPr>
        <w:autoSpaceDE w:val="0"/>
        <w:autoSpaceDN w:val="0"/>
        <w:adjustRightInd w:val="0"/>
        <w:spacing w:line="540" w:lineRule="exact"/>
        <w:jc w:val="center"/>
        <w:rPr>
          <w:rFonts w:ascii="仿宋" w:hAnsi="仿宋" w:eastAsia="仿宋" w:cs="仿宋"/>
          <w:b/>
          <w:color w:val="auto"/>
          <w:szCs w:val="28"/>
          <w:highlight w:val="none"/>
        </w:rPr>
      </w:pP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项目名称：湖州市智慧排水综合管理平台采购项目</w:t>
      </w: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项目编号：ZJJY2023-013 </w:t>
      </w: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p>
    <w:p>
      <w:pPr>
        <w:autoSpaceDE w:val="0"/>
        <w:autoSpaceDN w:val="0"/>
        <w:adjustRightInd w:val="0"/>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供应商地址：</w:t>
      </w:r>
    </w:p>
    <w:p>
      <w:pPr>
        <w:autoSpaceDE w:val="0"/>
        <w:autoSpaceDN w:val="0"/>
        <w:adjustRightInd w:val="0"/>
        <w:spacing w:line="540" w:lineRule="exact"/>
        <w:jc w:val="left"/>
        <w:rPr>
          <w:rFonts w:ascii="仿宋" w:hAnsi="仿宋" w:eastAsia="仿宋" w:cs="仿宋"/>
          <w:color w:val="auto"/>
          <w:sz w:val="36"/>
          <w:highlight w:val="none"/>
          <w:lang w:val="zh-CN"/>
        </w:rPr>
      </w:pPr>
    </w:p>
    <w:p>
      <w:pPr>
        <w:autoSpaceDE w:val="0"/>
        <w:autoSpaceDN w:val="0"/>
        <w:adjustRightInd w:val="0"/>
        <w:spacing w:line="540" w:lineRule="exact"/>
        <w:jc w:val="left"/>
        <w:rPr>
          <w:rFonts w:ascii="仿宋" w:hAnsi="仿宋" w:eastAsia="仿宋" w:cs="仿宋"/>
          <w:color w:val="auto"/>
          <w:sz w:val="36"/>
          <w:highlight w:val="none"/>
          <w:lang w:val="zh-CN"/>
        </w:rPr>
      </w:pPr>
    </w:p>
    <w:p>
      <w:pPr>
        <w:autoSpaceDE w:val="0"/>
        <w:autoSpaceDN w:val="0"/>
        <w:adjustRightInd w:val="0"/>
        <w:spacing w:line="540" w:lineRule="exact"/>
        <w:jc w:val="center"/>
        <w:rPr>
          <w:rFonts w:ascii="仿宋" w:hAnsi="仿宋" w:eastAsia="仿宋" w:cs="仿宋"/>
          <w:b/>
          <w:color w:val="auto"/>
          <w:szCs w:val="28"/>
          <w:highlight w:val="none"/>
        </w:rPr>
      </w:pPr>
      <w:r>
        <w:rPr>
          <w:rFonts w:hint="eastAsia" w:ascii="仿宋" w:hAnsi="仿宋" w:eastAsia="仿宋" w:cs="仿宋"/>
          <w:b/>
          <w:color w:val="auto"/>
          <w:szCs w:val="28"/>
          <w:highlight w:val="none"/>
        </w:rPr>
        <w:t>在 年 月 日 时 分之前不得启封</w:t>
      </w: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jc w:val="center"/>
        <w:rPr>
          <w:rFonts w:ascii="仿宋" w:hAnsi="仿宋" w:eastAsia="仿宋" w:cs="仿宋"/>
          <w:b/>
          <w:color w:val="auto"/>
          <w:sz w:val="36"/>
          <w:highlight w:val="none"/>
          <w:lang w:val="zh-CN"/>
        </w:rPr>
      </w:pPr>
    </w:p>
    <w:p>
      <w:pPr>
        <w:autoSpaceDE w:val="0"/>
        <w:autoSpaceDN w:val="0"/>
        <w:adjustRightInd w:val="0"/>
        <w:spacing w:line="540" w:lineRule="exact"/>
        <w:ind w:right="140"/>
        <w:jc w:val="right"/>
        <w:rPr>
          <w:rFonts w:ascii="仿宋" w:hAnsi="仿宋" w:eastAsia="仿宋" w:cs="仿宋"/>
          <w:color w:val="auto"/>
          <w:szCs w:val="28"/>
          <w:highlight w:val="none"/>
        </w:rPr>
      </w:pPr>
      <w:r>
        <w:rPr>
          <w:rFonts w:hint="eastAsia" w:ascii="仿宋" w:hAnsi="仿宋" w:eastAsia="仿宋" w:cs="仿宋"/>
          <w:color w:val="auto"/>
          <w:szCs w:val="28"/>
          <w:highlight w:val="none"/>
        </w:rPr>
        <w:t>年   月   日</w:t>
      </w:r>
    </w:p>
    <w:p>
      <w:pPr>
        <w:autoSpaceDE w:val="0"/>
        <w:autoSpaceDN w:val="0"/>
        <w:adjustRightInd w:val="0"/>
        <w:spacing w:line="540" w:lineRule="exact"/>
        <w:jc w:val="center"/>
        <w:rPr>
          <w:rFonts w:ascii="仿宋" w:hAnsi="仿宋" w:eastAsia="仿宋" w:cs="仿宋"/>
          <w:b/>
          <w:color w:val="auto"/>
          <w:sz w:val="24"/>
          <w:highlight w:val="none"/>
          <w:lang w:val="zh-CN"/>
        </w:rPr>
      </w:pPr>
    </w:p>
    <w:p>
      <w:pPr>
        <w:ind w:firstLine="482"/>
        <w:rPr>
          <w:rFonts w:ascii="仿宋" w:hAnsi="仿宋" w:eastAsia="仿宋" w:cs="仿宋"/>
          <w:b/>
          <w:color w:val="auto"/>
          <w:sz w:val="24"/>
          <w:highlight w:val="none"/>
          <w:lang w:val="zh-CN"/>
        </w:rPr>
      </w:pPr>
    </w:p>
    <w:p>
      <w:pPr>
        <w:ind w:firstLine="482"/>
        <w:rPr>
          <w:rFonts w:ascii="仿宋" w:hAnsi="仿宋" w:eastAsia="仿宋" w:cs="仿宋"/>
          <w:b/>
          <w:color w:val="auto"/>
          <w:sz w:val="24"/>
          <w:highlight w:val="none"/>
          <w:lang w:val="zh-CN"/>
        </w:rPr>
      </w:pPr>
    </w:p>
    <w:p>
      <w:pPr>
        <w:ind w:firstLine="482"/>
        <w:rPr>
          <w:rFonts w:ascii="仿宋" w:hAnsi="仿宋" w:eastAsia="仿宋" w:cs="仿宋"/>
          <w:b/>
          <w:color w:val="auto"/>
          <w:sz w:val="24"/>
          <w:highlight w:val="none"/>
          <w:lang w:val="zh-CN"/>
        </w:rPr>
      </w:pPr>
    </w:p>
    <w:p>
      <w:pPr>
        <w:autoSpaceDE w:val="0"/>
        <w:autoSpaceDN w:val="0"/>
        <w:adjustRightInd w:val="0"/>
        <w:spacing w:line="360" w:lineRule="exact"/>
        <w:rPr>
          <w:rFonts w:ascii="仿宋" w:hAnsi="仿宋" w:eastAsia="仿宋" w:cs="仿宋"/>
          <w:b/>
          <w:color w:val="auto"/>
          <w:szCs w:val="28"/>
          <w:highlight w:val="none"/>
          <w:lang w:val="zh-CN"/>
        </w:rPr>
      </w:pPr>
    </w:p>
    <w:p>
      <w:pPr>
        <w:pStyle w:val="48"/>
        <w:rPr>
          <w:rFonts w:ascii="仿宋" w:hAnsi="仿宋" w:eastAsia="仿宋" w:cs="仿宋"/>
          <w:color w:val="auto"/>
          <w:highlight w:val="none"/>
          <w:lang w:val="zh-CN"/>
        </w:rPr>
      </w:pPr>
    </w:p>
    <w:p>
      <w:pPr>
        <w:autoSpaceDE w:val="0"/>
        <w:autoSpaceDN w:val="0"/>
        <w:adjustRightInd w:val="0"/>
        <w:spacing w:line="360" w:lineRule="exact"/>
        <w:jc w:val="center"/>
        <w:rPr>
          <w:rFonts w:ascii="仿宋" w:hAnsi="仿宋" w:eastAsia="仿宋" w:cs="仿宋"/>
          <w:b/>
          <w:color w:val="auto"/>
          <w:szCs w:val="28"/>
          <w:highlight w:val="none"/>
          <w:lang w:val="zh-CN"/>
        </w:rPr>
      </w:pPr>
    </w:p>
    <w:p>
      <w:pPr>
        <w:autoSpaceDE w:val="0"/>
        <w:autoSpaceDN w:val="0"/>
        <w:adjustRightInd w:val="0"/>
        <w:spacing w:line="360" w:lineRule="exact"/>
        <w:jc w:val="center"/>
        <w:rPr>
          <w:rFonts w:ascii="仿宋" w:hAnsi="仿宋" w:eastAsia="仿宋" w:cs="仿宋"/>
          <w:b/>
          <w:color w:val="auto"/>
          <w:szCs w:val="28"/>
          <w:highlight w:val="none"/>
          <w:lang w:val="zh-CN"/>
        </w:rPr>
      </w:pPr>
    </w:p>
    <w:p>
      <w:pPr>
        <w:autoSpaceDE w:val="0"/>
        <w:autoSpaceDN w:val="0"/>
        <w:adjustRightInd w:val="0"/>
        <w:spacing w:line="360" w:lineRule="exact"/>
        <w:jc w:val="center"/>
        <w:rPr>
          <w:rFonts w:ascii="仿宋" w:hAnsi="仿宋" w:eastAsia="仿宋" w:cs="仿宋"/>
          <w:b/>
          <w:color w:val="auto"/>
          <w:szCs w:val="28"/>
          <w:highlight w:val="none"/>
          <w:lang w:val="zh-CN"/>
        </w:rPr>
      </w:pPr>
      <w:r>
        <w:rPr>
          <w:rFonts w:hint="eastAsia" w:ascii="仿宋" w:hAnsi="仿宋" w:eastAsia="仿宋" w:cs="仿宋"/>
          <w:b/>
          <w:color w:val="auto"/>
          <w:szCs w:val="28"/>
          <w:highlight w:val="none"/>
          <w:lang w:val="zh-CN"/>
        </w:rPr>
        <w:t>投标函</w:t>
      </w:r>
    </w:p>
    <w:p>
      <w:pPr>
        <w:pStyle w:val="16"/>
        <w:spacing w:before="120" w:after="120" w:line="540" w:lineRule="exact"/>
        <w:rPr>
          <w:rFonts w:ascii="仿宋" w:hAnsi="仿宋" w:eastAsia="仿宋" w:cs="仿宋"/>
          <w:b/>
          <w:color w:val="auto"/>
          <w:highlight w:val="none"/>
        </w:rPr>
      </w:pP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w:t>
      </w:r>
    </w:p>
    <w:p>
      <w:pPr>
        <w:autoSpaceDE w:val="0"/>
        <w:autoSpaceDN w:val="0"/>
        <w:adjustRightInd w:val="0"/>
        <w:spacing w:line="540" w:lineRule="exact"/>
        <w:ind w:firstLine="590" w:firstLineChars="245"/>
        <w:rPr>
          <w:rFonts w:ascii="仿宋" w:hAnsi="仿宋" w:eastAsia="仿宋" w:cs="仿宋"/>
          <w:color w:val="auto"/>
          <w:sz w:val="24"/>
          <w:highlight w:val="none"/>
          <w:lang w:val="zh-CN"/>
        </w:rPr>
      </w:pPr>
      <w:r>
        <w:rPr>
          <w:rFonts w:hint="eastAsia" w:ascii="仿宋" w:hAnsi="仿宋" w:eastAsia="仿宋" w:cs="仿宋"/>
          <w:b/>
          <w:color w:val="auto"/>
          <w:sz w:val="24"/>
          <w:highlight w:val="none"/>
          <w:u w:val="single"/>
          <w:lang w:val="zh-CN"/>
        </w:rPr>
        <w:t xml:space="preserve">           </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（供应商全称）授权</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（授权代表名称）</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（职务、职称）为授权代表，参加贵方组织的</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（采购项目名称）（括号内填项目编号）采购的有关活动，并对</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项目（采购项目名称）进行投标。为此：    </w:t>
      </w:r>
    </w:p>
    <w:p>
      <w:pPr>
        <w:numPr>
          <w:ilvl w:val="0"/>
          <w:numId w:val="6"/>
        </w:num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供应商须提供须知规定的全部投标文件（电子投标文件包括《资格文件》、《技 术、商务、资信及其他文件》、《报价文件》），电子投标文件确认已上传。</w:t>
      </w:r>
    </w:p>
    <w:p>
      <w:pPr>
        <w:autoSpaceDE w:val="0"/>
        <w:autoSpaceDN w:val="0"/>
        <w:adjustRightInd w:val="0"/>
        <w:spacing w:line="54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2、保证遵守招标文件中的有关规定和收费标准。</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3、保证诚信地执行采购人、供应商双方所签的合同，并承担合同规定的责任义务。</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5、利益冲突：近三年内直至目前，我公司与本项目的采购人、采购机构没有任何的隶属关系。</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rPr>
        <w:t>6、我公司没有被本项目所在地的政府采购管理部门限制参加报价。</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7、愿意向贵方提供任何与该项报价有关的数据、情况和技术资料，完全理解贵方不一定接受最低价的报价或收到的任何报价。</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8、本报价文件自报价之日起60天内有效。</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9、兹证明上述声明是真实的、正确的，并提供了全部能提供的资料和数据，我们同意遵照贵方要求出示有关证明文件。</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以上事项如有虚假或隐瞒，我方愿意承担一切后果，并不再寻求任何旨在减轻或免除法律责任的辩解。</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供应商全称（盖章）：</w:t>
      </w:r>
    </w:p>
    <w:p>
      <w:pPr>
        <w:autoSpaceDE w:val="0"/>
        <w:autoSpaceDN w:val="0"/>
        <w:adjustRightInd w:val="0"/>
        <w:spacing w:line="540" w:lineRule="exact"/>
        <w:ind w:firstLine="482" w:firstLineChars="201"/>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法定代表人（签字或盖章）：         </w:t>
      </w:r>
    </w:p>
    <w:p>
      <w:pPr>
        <w:autoSpaceDE w:val="0"/>
        <w:autoSpaceDN w:val="0"/>
        <w:adjustRightInd w:val="0"/>
        <w:spacing w:line="540" w:lineRule="exact"/>
        <w:ind w:firstLine="482" w:firstLineChars="201"/>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日   期：</w:t>
      </w:r>
    </w:p>
    <w:p>
      <w:pPr>
        <w:spacing w:line="360" w:lineRule="auto"/>
        <w:jc w:val="center"/>
        <w:rPr>
          <w:rFonts w:ascii="仿宋" w:hAnsi="仿宋" w:eastAsia="仿宋" w:cs="仿宋"/>
          <w:b/>
          <w:bCs/>
          <w:color w:val="auto"/>
          <w:szCs w:val="28"/>
          <w:highlight w:val="none"/>
        </w:rPr>
      </w:pPr>
    </w:p>
    <w:p>
      <w:pPr>
        <w:spacing w:line="360" w:lineRule="auto"/>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开标一览表（报价表）</w:t>
      </w:r>
    </w:p>
    <w:p>
      <w:pPr>
        <w:spacing w:line="600" w:lineRule="exact"/>
        <w:ind w:firstLine="309"/>
        <w:rPr>
          <w:rFonts w:ascii="仿宋" w:hAnsi="仿宋" w:eastAsia="仿宋" w:cs="仿宋"/>
          <w:color w:val="auto"/>
          <w:sz w:val="24"/>
          <w:highlight w:val="none"/>
        </w:rPr>
      </w:pPr>
      <w:r>
        <w:rPr>
          <w:rFonts w:hint="eastAsia" w:ascii="仿宋" w:hAnsi="仿宋" w:eastAsia="仿宋" w:cs="仿宋"/>
          <w:color w:val="auto"/>
          <w:sz w:val="24"/>
          <w:highlight w:val="none"/>
        </w:rPr>
        <w:t xml:space="preserve">供应商全称（加盖公章）：      </w:t>
      </w:r>
    </w:p>
    <w:p>
      <w:pPr>
        <w:spacing w:line="600" w:lineRule="exact"/>
        <w:ind w:firstLine="309"/>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项目编号：                </w:t>
      </w:r>
    </w:p>
    <w:tbl>
      <w:tblPr>
        <w:tblStyle w:val="28"/>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3024" w:type="dxa"/>
            <w:gridSpan w:val="2"/>
            <w:vAlign w:val="center"/>
          </w:tcPr>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投标项目名称</w:t>
            </w:r>
          </w:p>
        </w:tc>
        <w:tc>
          <w:tcPr>
            <w:tcW w:w="6529" w:type="dxa"/>
            <w:vAlign w:val="center"/>
          </w:tcPr>
          <w:p>
            <w:pPr>
              <w:spacing w:line="6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6529" w:type="dxa"/>
            <w:vAlign w:val="center"/>
          </w:tcPr>
          <w:p>
            <w:pPr>
              <w:spacing w:line="6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交货期</w:t>
            </w:r>
          </w:p>
        </w:tc>
        <w:tc>
          <w:tcPr>
            <w:tcW w:w="6529" w:type="dxa"/>
            <w:vAlign w:val="center"/>
          </w:tcPr>
          <w:p>
            <w:pPr>
              <w:spacing w:line="600" w:lineRule="exact"/>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投标总价</w:t>
            </w:r>
          </w:p>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（人民币）</w:t>
            </w:r>
          </w:p>
        </w:tc>
        <w:tc>
          <w:tcPr>
            <w:tcW w:w="1044" w:type="dxa"/>
            <w:tcBorders>
              <w:top w:val="single" w:color="auto" w:sz="4" w:space="0"/>
              <w:bottom w:val="single" w:color="auto" w:sz="4" w:space="0"/>
            </w:tcBorders>
            <w:vAlign w:val="center"/>
          </w:tcPr>
          <w:p>
            <w:pPr>
              <w:widowControl/>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6529" w:type="dxa"/>
            <w:vAlign w:val="center"/>
          </w:tcPr>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pPr>
              <w:spacing w:line="600" w:lineRule="exact"/>
              <w:jc w:val="center"/>
              <w:rPr>
                <w:rFonts w:ascii="仿宋" w:hAnsi="仿宋" w:eastAsia="仿宋" w:cs="仿宋"/>
                <w:color w:val="auto"/>
                <w:sz w:val="24"/>
                <w:highlight w:val="none"/>
              </w:rPr>
            </w:pPr>
          </w:p>
        </w:tc>
        <w:tc>
          <w:tcPr>
            <w:tcW w:w="1044" w:type="dxa"/>
            <w:tcBorders>
              <w:top w:val="single" w:color="auto" w:sz="4" w:space="0"/>
              <w:bottom w:val="single" w:color="auto" w:sz="4" w:space="0"/>
            </w:tcBorders>
            <w:vAlign w:val="center"/>
          </w:tcPr>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6529" w:type="dxa"/>
            <w:vAlign w:val="center"/>
          </w:tcPr>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tc>
      </w:tr>
    </w:tbl>
    <w:p>
      <w:pPr>
        <w:spacing w:line="600" w:lineRule="exact"/>
        <w:ind w:firstLine="480" w:firstLineChars="200"/>
        <w:rPr>
          <w:rFonts w:ascii="仿宋" w:hAnsi="仿宋" w:eastAsia="仿宋" w:cs="仿宋"/>
          <w:color w:val="auto"/>
          <w:sz w:val="24"/>
          <w:highlight w:val="none"/>
        </w:rPr>
      </w:pP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法定代表人或法定代表人授权代理人签字或盖章：</w:t>
      </w:r>
    </w:p>
    <w:p>
      <w:pPr>
        <w:spacing w:line="600" w:lineRule="exact"/>
        <w:ind w:firstLine="480" w:firstLineChars="200"/>
        <w:rPr>
          <w:rFonts w:ascii="仿宋" w:hAnsi="仿宋" w:eastAsia="仿宋" w:cs="仿宋"/>
          <w:b/>
          <w:color w:val="auto"/>
          <w:sz w:val="32"/>
          <w:highlight w:val="none"/>
        </w:rPr>
        <w:sectPr>
          <w:pgSz w:w="11910" w:h="16840"/>
          <w:pgMar w:top="1440" w:right="1440" w:bottom="1440" w:left="1440" w:header="340" w:footer="1278" w:gutter="0"/>
          <w:cols w:space="720" w:num="1"/>
        </w:sectPr>
      </w:pPr>
      <w:r>
        <w:rPr>
          <w:rFonts w:hint="eastAsia" w:ascii="仿宋" w:hAnsi="仿宋" w:eastAsia="仿宋" w:cs="仿宋"/>
          <w:color w:val="auto"/>
          <w:sz w:val="24"/>
          <w:highlight w:val="none"/>
        </w:rPr>
        <w:t>日期：    年  月  日</w:t>
      </w:r>
    </w:p>
    <w:p>
      <w:pPr>
        <w:pStyle w:val="52"/>
        <w:tabs>
          <w:tab w:val="left" w:pos="4351"/>
        </w:tabs>
        <w:spacing w:before="91"/>
        <w:ind w:right="60" w:firstLine="0" w:firstLineChars="0"/>
        <w:jc w:val="center"/>
        <w:rPr>
          <w:rFonts w:ascii="仿宋" w:hAnsi="仿宋" w:eastAsia="仿宋" w:cs="仿宋"/>
          <w:b/>
          <w:color w:val="auto"/>
          <w:sz w:val="30"/>
          <w:highlight w:val="none"/>
        </w:rPr>
      </w:pPr>
      <w:r>
        <w:rPr>
          <w:rFonts w:hint="eastAsia" w:ascii="仿宋" w:hAnsi="仿宋" w:eastAsia="仿宋" w:cs="仿宋"/>
          <w:b/>
          <w:color w:val="auto"/>
          <w:sz w:val="32"/>
          <w:highlight w:val="none"/>
        </w:rPr>
        <w:t>报价明细清单</w:t>
      </w:r>
    </w:p>
    <w:p>
      <w:pPr>
        <w:pStyle w:val="12"/>
        <w:spacing w:before="7"/>
        <w:rPr>
          <w:rFonts w:ascii="仿宋" w:hAnsi="仿宋" w:eastAsia="仿宋" w:cs="仿宋"/>
          <w:b/>
          <w:color w:val="auto"/>
          <w:sz w:val="16"/>
          <w:highlight w:val="none"/>
        </w:rPr>
      </w:pPr>
    </w:p>
    <w:tbl>
      <w:tblPr>
        <w:tblStyle w:val="28"/>
        <w:tblW w:w="14134" w:type="dxa"/>
        <w:tblInd w:w="93" w:type="dxa"/>
        <w:tblLayout w:type="fixed"/>
        <w:tblCellMar>
          <w:top w:w="0" w:type="dxa"/>
          <w:left w:w="108" w:type="dxa"/>
          <w:bottom w:w="0" w:type="dxa"/>
          <w:right w:w="108" w:type="dxa"/>
        </w:tblCellMar>
      </w:tblPr>
      <w:tblGrid>
        <w:gridCol w:w="1252"/>
        <w:gridCol w:w="1078"/>
        <w:gridCol w:w="6579"/>
        <w:gridCol w:w="16"/>
        <w:gridCol w:w="840"/>
        <w:gridCol w:w="14"/>
        <w:gridCol w:w="1091"/>
        <w:gridCol w:w="1088"/>
        <w:gridCol w:w="1088"/>
        <w:gridCol w:w="1088"/>
      </w:tblGrid>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序号</w:t>
            </w:r>
          </w:p>
        </w:tc>
        <w:tc>
          <w:tcPr>
            <w:tcW w:w="1078"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项目名称</w:t>
            </w:r>
          </w:p>
        </w:tc>
        <w:tc>
          <w:tcPr>
            <w:tcW w:w="6579" w:type="dxa"/>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项目特征</w:t>
            </w:r>
          </w:p>
        </w:tc>
        <w:tc>
          <w:tcPr>
            <w:tcW w:w="870"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单位</w:t>
            </w:r>
          </w:p>
        </w:tc>
        <w:tc>
          <w:tcPr>
            <w:tcW w:w="1091"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auto"/>
              <w:jc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数量</w:t>
            </w:r>
          </w:p>
        </w:tc>
        <w:tc>
          <w:tcPr>
            <w:tcW w:w="108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auto"/>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含税单价</w:t>
            </w:r>
          </w:p>
        </w:tc>
        <w:tc>
          <w:tcPr>
            <w:tcW w:w="108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auto"/>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含税总价</w:t>
            </w:r>
          </w:p>
        </w:tc>
        <w:tc>
          <w:tcPr>
            <w:tcW w:w="108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60" w:lineRule="auto"/>
              <w:jc w:val="center"/>
              <w:rPr>
                <w:rFonts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增值税率</w:t>
            </w: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28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1、污水部分</w:t>
            </w: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28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1、1、污水管网监测</w:t>
            </w:r>
          </w:p>
        </w:tc>
      </w:tr>
      <w:tr>
        <w:tblPrEx>
          <w:tblCellMar>
            <w:top w:w="0" w:type="dxa"/>
            <w:left w:w="108" w:type="dxa"/>
            <w:bottom w:w="0" w:type="dxa"/>
            <w:right w:w="108" w:type="dxa"/>
          </w:tblCellMar>
        </w:tblPrEx>
        <w:trPr>
          <w:trHeight w:val="140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液位、电导一体化监测仪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"""1．液位、电导率一体化监测,可用于排水设施、排水管、排水口的液位在线测量及预警，适合浅流、非满流、满流、管道过载及淹没溢流等状态的水深或液位监测，无测量盲区;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2．液位测量原理：超声波结合压力式监测,液位监测：量程 0~5m，0~10m,量程，可自由分配不同量程，测量精度：0.5%FS,温度传感器准确度±0.2℃，分辨率0.1℃，响应时间不大于30s；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3．电导率测量原理：电感电导率式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电导率监测：量程：0～5000uS/cm，精度：±1.5%F.S.，分辨率：0.1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6．具备远程升级（方式：OTA）、远程配置、蓝牙配置、断点续传、支持多种数据传输机制（根据不同报警等级自适应采集、传输频次）支持低功耗，支持段码液晶展示,设备状态、支持固件远程升级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9．电池续航：在采集频率不低于15分钟每次，传输频率不低30分钟每次的条件下，电池续航3年以上；保证电源中断时，在线监测的已有数据不中断；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12．设备远传模块上传数据需包含监测数据、运行时间、故障信息、超标报警和超限报警等内容等内容。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t>。</w:t>
            </w:r>
          </w:p>
          <w:p>
            <w:pPr>
              <w:widowControl/>
              <w:jc w:val="left"/>
              <w:textAlignment w:val="center"/>
              <w:rPr>
                <w:rFonts w:ascii="仿宋" w:hAnsi="仿宋" w:eastAsia="仿宋" w:cs="仿宋"/>
                <w:color w:val="auto"/>
                <w:sz w:val="18"/>
                <w:szCs w:val="18"/>
                <w:highlight w:val="none"/>
              </w:rPr>
            </w:pPr>
            <w:r>
              <w:rPr>
                <w:rFonts w:ascii="仿宋" w:hAnsi="仿宋" w:eastAsia="仿宋" w:cs="仿宋"/>
                <w:color w:val="auto"/>
                <w:kern w:val="0"/>
                <w:sz w:val="18"/>
                <w:szCs w:val="18"/>
                <w:highlight w:val="none"/>
                <w:lang w:bidi="ar"/>
              </w:rPr>
              <w:t>14.</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203</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管网流量计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71"/>
                <w:rFonts w:hint="default" w:ascii="仿宋" w:hAnsi="仿宋" w:eastAsia="仿宋" w:cs="仿宋"/>
                <w:color w:val="auto"/>
                <w:highlight w:val="none"/>
                <w:lang w:bidi="ar"/>
              </w:rPr>
            </w:pPr>
            <w:r>
              <w:rPr>
                <w:rFonts w:hint="eastAsia" w:ascii="仿宋" w:hAnsi="仿宋" w:eastAsia="仿宋" w:cs="仿宋"/>
                <w:color w:val="auto"/>
                <w:kern w:val="0"/>
                <w:sz w:val="18"/>
                <w:szCs w:val="18"/>
                <w:highlight w:val="none"/>
                <w:lang w:bidi="ar"/>
              </w:rPr>
              <w:t>"""1．测量原理：超声波多普勒测量方式，</w:t>
            </w:r>
            <w:r>
              <w:rPr>
                <w:rStyle w:val="71"/>
                <w:rFonts w:hint="default" w:ascii="仿宋" w:hAnsi="仿宋" w:eastAsia="仿宋" w:cs="仿宋"/>
                <w:color w:val="auto"/>
                <w:highlight w:val="none"/>
                <w:lang w:bidi="ar"/>
              </w:rPr>
              <w:t>可实现负流速测量，液位可全量程测量，在管道过载情况下依然提供正确液位值，监测位置无限制，明渠、管道、排口均可，截面形状随意</w:t>
            </w:r>
            <w:r>
              <w:rPr>
                <w:rStyle w:val="71"/>
                <w:rFonts w:hint="default" w:ascii="仿宋" w:hAnsi="仿宋" w:eastAsia="仿宋" w:cs="仿宋"/>
                <w:color w:val="auto"/>
                <w:highlight w:val="none"/>
                <w:lang w:bidi="ar"/>
              </w:rPr>
              <w:br w:type="textWrapping"/>
            </w:r>
            <w:r>
              <w:rPr>
                <w:rStyle w:val="72"/>
                <w:rFonts w:hint="default" w:ascii="仿宋" w:hAnsi="仿宋" w:eastAsia="仿宋" w:cs="仿宋"/>
                <w:color w:val="auto"/>
                <w:highlight w:val="none"/>
                <w:lang w:bidi="ar"/>
              </w:rPr>
              <w:t>2．流量、液位监测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液位测量：量程  0~5m，0~10m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量程，可自由分配不同量程，精度：0.5%FS；流速测量：0.014~4.00米/秒（分辨率0.001m/s），精度：±1%；温度测量范围：-20-70℃，分辨率0.1℃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Style w:val="71"/>
                <w:rFonts w:hint="default" w:ascii="仿宋" w:hAnsi="仿宋" w:eastAsia="仿宋" w:cs="仿宋"/>
                <w:color w:val="auto"/>
                <w:highlight w:val="none"/>
                <w:lang w:bidi="ar"/>
              </w:rPr>
              <w:t>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w:t>
            </w:r>
            <w:r>
              <w:rPr>
                <w:rStyle w:val="71"/>
                <w:rFonts w:hint="default" w:ascii="仿宋" w:hAnsi="仿宋" w:eastAsia="仿宋" w:cs="仿宋"/>
                <w:color w:val="auto"/>
                <w:highlight w:val="none"/>
                <w:lang w:bidi="ar"/>
              </w:rPr>
              <w:t>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w:t>
            </w:r>
            <w:r>
              <w:rPr>
                <w:rStyle w:val="71"/>
                <w:rFonts w:hint="default" w:ascii="仿宋" w:hAnsi="仿宋" w:eastAsia="仿宋" w:cs="仿宋"/>
                <w:color w:val="auto"/>
                <w:highlight w:val="none"/>
                <w:lang w:bidi="ar"/>
              </w:rPr>
              <w:t>本地</w:t>
            </w:r>
            <w:r>
              <w:rPr>
                <w:rFonts w:hint="eastAsia" w:ascii="仿宋" w:hAnsi="仿宋" w:eastAsia="仿宋" w:cs="仿宋"/>
                <w:color w:val="auto"/>
                <w:kern w:val="0"/>
                <w:sz w:val="18"/>
                <w:szCs w:val="18"/>
                <w:highlight w:val="none"/>
                <w:lang w:bidi="ar"/>
              </w:rPr>
              <w:t>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p>
            <w:pPr>
              <w:widowControl/>
              <w:jc w:val="left"/>
              <w:textAlignment w:val="center"/>
              <w:rPr>
                <w:rFonts w:ascii="仿宋" w:hAnsi="仿宋" w:eastAsia="仿宋" w:cs="仿宋"/>
                <w:color w:val="auto"/>
                <w:sz w:val="18"/>
                <w:szCs w:val="18"/>
                <w:highlight w:val="none"/>
              </w:rPr>
            </w:pPr>
            <w:r>
              <w:rPr>
                <w:rStyle w:val="71"/>
                <w:rFonts w:hint="default" w:ascii="仿宋" w:hAnsi="仿宋" w:eastAsia="仿宋" w:cs="仿宋"/>
                <w:color w:val="auto"/>
                <w:highlight w:val="none"/>
                <w:lang w:bidi="ar"/>
              </w:rPr>
              <w:t>14.安装不影响市政设施，不破管、不破路、不布线，不影响排水运行，不下井、不断流即可安装，快速安装，便捷移位</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707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窨井液位计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1．测量原理：超声波多普勒测量方式，可实现负流速测量，液位可全量程测量，在管道过载情况下依然提供正确液位值，监测位置无限制，</w:t>
            </w:r>
            <w:r>
              <w:rPr>
                <w:rStyle w:val="71"/>
                <w:rFonts w:hint="default" w:ascii="仿宋" w:hAnsi="仿宋" w:eastAsia="仿宋" w:cs="仿宋"/>
                <w:color w:val="auto"/>
                <w:highlight w:val="none"/>
                <w:lang w:bidi="ar"/>
              </w:rPr>
              <w:t>无测量盲区，</w:t>
            </w:r>
            <w:r>
              <w:rPr>
                <w:rFonts w:hint="eastAsia" w:ascii="仿宋" w:hAnsi="仿宋" w:eastAsia="仿宋" w:cs="仿宋"/>
                <w:color w:val="auto"/>
                <w:kern w:val="0"/>
                <w:sz w:val="18"/>
                <w:szCs w:val="18"/>
                <w:highlight w:val="none"/>
                <w:lang w:bidi="ar"/>
              </w:rPr>
              <w:t>明渠、管道、排口均可，截面形状随意;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2．液位监测：量程  0~5m，0~10m量程，可自由分配不同量程，测量精度：0.5%FS；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Style w:val="71"/>
                <w:rFonts w:hint="default" w:ascii="仿宋" w:hAnsi="仿宋" w:eastAsia="仿宋" w:cs="仿宋"/>
                <w:color w:val="auto"/>
                <w:highlight w:val="none"/>
                <w:lang w:bidi="ar"/>
              </w:rPr>
              <w:t>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707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 水质监测仪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（城区，电导率、浊度、氨氮一体式） </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"""1．测量原理：电导率：电感电导率式，浊度：电极式，氨氮：离子选择电极法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2．监测指标要求：电导率：量程：0～5000uS/cm，精度：±1.5%F.S.，分辨率：0.1；浊度：量程：0-1000NTU，准确度：±5%或0.3NTU取大者，分辨率：0.1NTU；氨氮：量程：0.1~100mg/L-N，分辨率：0.01mg/L-N，准确度：±10%或±2mg/L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7．电池容量：不少于11400mAh；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设备主机外壳具备国家标准的防爆合格证或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1、2、工业园区污水管网水质监测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1、2、(1)水质自动留样器</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378"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水质自动留样器</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"1．通讯接口：3路RS232/RS485数字接口 (默认1路RS232)</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2．模拟量输入：8路4~20mA，12位分辨率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3．开关量输入：3路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4．开关量输出：2路有源，24VDC/1A；1路无源</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5．混匀桶：2个5000mL 以上，两个混匀盒可实现交替混合采样，可设定任意时间间隔（5~9999）的任意采样量（10~1000ml）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6．蠕动泵特性：采样量误差：±5%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7．采样量重复精度：±5ml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8．垂直采样高度：8m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9．等比例采样量误差：±5%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10．水平采样距离：≥80m，具有采样管自动冲洗功能，冲洗次数可设置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11．抽水速度：3700mL/min，泵管内径10mm，高强度医用硅胶管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12．供样流速：1~5mL/s，可设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13．供样量误差：±5mL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14．储水瓶：24个1000ml(聚乙烯)（2、3、4、6、8、12备选）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15．单次采样量：10-5000mL 任意可设，增量1mL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16．采样间隔：5-9999分钟任意设定，增量1分钟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17．采样方式：时间等比、流量等比、流量跟踪、流量启动、外部控制模式                            18．供电方式：市电220V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84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1、2、(2)水质监测仪（小型站，COD、氨氮、PH、电 导率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06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COD监测仪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"1、测量原理：光学法/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 0 ~ 500mg/L，0~1000m ，0 ~ 2000mg/L 量程，可自由分配不同量程；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3、精度：±5%F.S.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4、分辨率：0.1mg/L,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5.★检测光源:使用氙灯，并采用光程小于等于 5mm光源（提供产品彩页并加盖制造商公章）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9、安装方式：投入式,线缆长度根据实际需求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10、防护等级：IP68，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11、★具有环境保护产品认证证书（提供证书复印件并加盖制造商公章）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12、★传感器具有自动清洗功能（提供产品彩页并加盖制造商公章）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13．★传感器具有电源保护和485保护功能（提供省级质量检验研究院出具的检验报告并加盖制造商公章）"</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32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7</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氨氮监测仪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1、测量原理：氨氮检测仪原理应为离子选择电极法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2、量程：0 ~ 100mg/L NH3-N        3、精度：测量值的±10%或±2mg/L，以大者为准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4、分辨率：0.01mg/L               5、供电：DC12~24V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6、工作温度：0～50℃.             7、输出:RS485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8、安装方式：投入式,线缆长度根据实际需求                            9、防护等级：IP68，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10.★传感器由铵离子选择电极、pH 电极、温度电极共同组成一个一体式传感器，相互修正。（提供产品彩页并加盖制造商公章）</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261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PH监测仪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"测量原理：电化学法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1、量程：0 ~ 14PH                 2、精度：±0.1PH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3、分辨率：0.01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6、输出:RS85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7、安装方式：投入式,线缆长度根据实际需求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8、防护等级：IP68"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2911"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9</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电导率监测仪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1、测量原理：电化学法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2、量程：0 ~ 5000uS/cm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3、精度：±1.5%F.S.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4、分辨率：1uS/cm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8、安装方式：投入式,线缆长度根据实际需求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9、防护等级：IP68"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707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集成系统</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"不锈钢柜体：满足设备安装需求，户外型双层门，304不锈钢1.5mm，含2.0mm背板支架，含挂锁支架；土建混凝土基础,包括配电箱、防雷接地及设备接地保护装置；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控制单元为7英寸及以上触摸屏，分辨率800×600或以上，主频2.0GHz或以上，存储不低于200G，3 个千兆以太网端口，4×RS232 / RS485 接口带浪涌保护。组态图可实时显示器件和分析状态，维护状态下可通过组态图按键对泵、阀等继电器进行单独控制、测量过程PLC程序控制，系统自带样品采集和预处理、可通过原水或自来水清洗检测池。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系统功能：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1．液位侦测：通过液位计实时监控，保证传输数据的合理性；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2．压力侦测：通过压力传感器实时监控，判断进水是否正常；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远程配置：可远程设置采样频率。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供电模块：支持市电220V和太阳能供电电池组两种供电方式，最大功耗≤400W（常规工况）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信息采集和传输：支持4G无线数据传输，数据支持IP地址或域名地址双路上发。支持CoAP、TCP、UDP连接,支持OC、AEP.OneNET平台。数据定时保存，能保存不少于30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确保各种场合的正常通讯 全网通 数据支持IP地址及域名地址设置双路上发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5.安装要求：不小于0.5*0.5m水泥地面,安装处汛期无浸水风险，无线信号强度良好，支持市电220V和太阳能同时供电。若实际安装时无法取市电，应无条件提供太阳能供电，安装处应无阳光遮挡物。</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6.设备支持全天候户外环境正常工作。 7.水质监测仪小型站应带时间显示、数据存储与历史数据查看功能；小型站仪表要求电源及通讯芯片内建保护电路，电路部分设计在电路内部"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15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太阳能供电 装置</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"2块太阳能电池板：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18V/50W单晶太阳能电池板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8块蓄电池：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1.额定容量：38AH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2.额定电压：6V/12V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3.密封反应率：98%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4.适用环境范围：-15~50℃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5.放电温度范围：-20～50℃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6.配充电控制器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需根据现场安装位置的日照条件、采水高度等情况定制，满足不低于连续10天阴雨天的续航要求"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84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1、2、(3)水质监测仪（大型站，COD、氨氮、总氮、PH、电导率）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01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COD在线分析仪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 测量原理：快速消解分光光度法（重铬酸钾法）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测量范围： 0 ~ 500mg/L，0~1000m ，0 ~ 2000mg/L 量程，可自由分配不同量程；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 准确度：标准溶液和水样浓度≤50mg/L，不超过±5mg/L；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标准溶液和水样浓度＞50mg/L,不超过±10%；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重复性：±5%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 零点漂移：±10%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6、量程漂移: ±10%"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27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氨氮在线分析仪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1、测量原理：水杨酸分光光度法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2、检测范围：0~2mg/L; 0~10mg/L； 0~100mg/L（可扩展）；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3、准确度：标准溶液和水样浓度≤2mg/L，不超过±0.16mg/L,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4、标准溶液和水样浓度＞2mg/L,不超过±8%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5、零点漂移：≤0.02mg/L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6、量程漂移: ≤±1%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7、重复性：≤2%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8、检出限：≤0.001mg/L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9、pH干扰试验：± 6.0%"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54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14</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总氮在线分析仪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 测量原理：过硫酸钾氧化分光光度法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 测量范围：0~10mg/L;0~50mg/L；0~100mg/L（可扩展）；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3、 准确度： 标准溶液和水样浓度≤2mg/L，不超过±0.2mg/L,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标准溶液和水样浓度＞2mg/L,不超过±10%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 零点漂移：≤±5%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5、 量程漂移: ≤±10%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重复性：≤±10%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 检出限：≤0.1mg/L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 实际水样比对试验：±10%""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9、★具有废液分离功能，自动稀释功能，故障自动诊断和异常信息上传、记录功能，异常复位和断电自动保护功能。（提供省级计量院出具的技术评价报告并加盖制造商公章）"</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152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15</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PH在线分析仪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1、测试原理：电极法；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2、测量范围：0-14PH；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3、测量精度：±0.1；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4、分辨率：0.01；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5、响应时间：≤5s；"</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2695"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电导率在线分析仪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1、测量原理：电极法；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2、量程：0 ~ 5000uS/cm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3、精度：±1.5%F.S.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4、分辨率：1uS/cm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5、供电：DC12~24V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5、响应时间：≤5s；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6、工作温度：0～50℃.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7、输出:RS485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8、投入式,线缆长度根据实际需求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9、防护等级：IP68"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14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一体化站房</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不锈钢柜体：满足设备安装需求，户外型双层门，304不锈钢1.5mm，含2.0mm背板支架，含挂锁支架；土建混凝土基础,包括配电箱、防雷接地及设备接地保护装置；                     采用10英寸触摸屏式一体化工控机，分辨率800×600或以上，主频2.0GHz或以上，存储不低于200G，3 个千兆以太网端口，4×RS232 / RS485 接口带浪涌保护；具备气吹反冲洗功能，使用压力0.8MPa,气筒容量6L。</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配备机柜空调，额定制冷量≥1200W，额定制热量≥1000W，防护等级IP55,   设备支持全天候户外环境正常工作，  水质监测仪大型站应带时间显示、数据存储与历史数据查看功能 ，        站房具有废液分离功能，站房需配备门禁并带遮阳遮雨棚，并配备质控功能。一体化站房室外设计，整体防护等级 IP55 或以上。"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47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采水单 元、配水单 元、控制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单元</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一、采水单元：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1．采样装置的吸水口应设在水下 0.5～1 米范围内，并能够随水位变化适时调整位置。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2．管路敷设于预留的地沟内，上部设置水泥盖板防止人为踩踏；埋地管路置于镀锌钢管内。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3．采水系统应具备双泵/双管路轮换功能，配置双泵/双管路采水，一用一备。</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4．潜水泵或自吸泵：满足采水距离，采水泵和采水头具备安全的固定方式，能提供最大扬程、电压（380V 或 220V）和所需功率的参数。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5．采水管路进入站房的位置应靠近仪器安装墙面的下方，并设保护套管。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6．采水管径应大于 DN25，采用耐用、耐热、耐压及环保材质，不改变水样代表性。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7．采水管路不可加装单向阀等装置，阻碍系统反清洗功能。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8．采水管路应易于拆卸和清洗。</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9．采水管道铺设平滑并具有一定坡度，尽可能减少弯头数量，避免管道内部存水。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二、配水单元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1．配水管路设计合理，流向清晰，便于维护；保证仪器分析测试的水样应能代表断面水质情况并满足仪器测试需求；"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68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18"/>
                <w:szCs w:val="18"/>
                <w:highlight w:val="none"/>
              </w:rPr>
            </w:pP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"2．配水单元具备自动反清（吹）洗和自动除藻功能，防止菌类和藻类等微生物对样品污染或对系统工作造成不良影响，设计中不使用对环境产生污染的清洗方法；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3．配水主管路采用串联方式，各仪器之间管路采用并联方式，任何仪器的配水管路出现故障不能影响其他仪器的测试；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4．具备可扩展功能，水站预留不少于1台设备的接水口、排水口以及水样比对实验用的手动取水口；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5．能配合系统实现水样自动分配、自动预处理、故障自动报警、关键部件工作状态的显示和反控等功能；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6．配水单元的所有操作均可通过控制单元实现，并接受平台端的远程控制；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7．所选管材机械强度及化学稳定性好、使用寿命长、便于安装维护，不会对水样水质造成影响；管路内径、压力、流量、流速满足仪器分析需要，并留有余量。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三、控制单元</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1．具有断电保护功能，能够在断电时保存系统参数和历史数据，在来电时自动恢复系统；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2．具备自动采集数据功能，包括自动采集水质自动分析仪器数据、集成控制数据等，采集的数据应自动添加</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r>
      <w:tr>
        <w:tblPrEx>
          <w:tblCellMar>
            <w:top w:w="0" w:type="dxa"/>
            <w:left w:w="108" w:type="dxa"/>
            <w:bottom w:w="0" w:type="dxa"/>
            <w:right w:w="108" w:type="dxa"/>
          </w:tblCellMar>
        </w:tblPrEx>
        <w:trPr>
          <w:trHeight w:val="213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18"/>
                <w:szCs w:val="18"/>
                <w:highlight w:val="none"/>
              </w:rPr>
            </w:pP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数据标识，异常监测数据能自动识别，并主动上传至中心平台；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3．具备单点控制功能，能够对单一控制点（阀、泵等）进行调试；</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4．具备对自动分析仪器的启停、校时、校准测试等控制功能；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5．具备各仪器监测结果、状态参数、运行流程、报警信息等显示的功能；</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6．具有监测数据查询、导出、自动备份功能，可分类查询水质周期数据、质控数据（空白测试数据、标样核查数据、加标回收率数据等）及其对应的仪器、系统日志流程信息。"</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r>
      <w:tr>
        <w:tblPrEx>
          <w:tblCellMar>
            <w:top w:w="0" w:type="dxa"/>
            <w:left w:w="108" w:type="dxa"/>
            <w:bottom w:w="0" w:type="dxa"/>
            <w:right w:w="108" w:type="dxa"/>
          </w:tblCellMar>
        </w:tblPrEx>
        <w:trPr>
          <w:trHeight w:val="3558"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19</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集成系统</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将配水单元、控制单元、测量单元、数据处理单元和数据传输单元集于一体，含路面基础建设、辅助单元（防雷系统、管路清洗系统、温控系统）等，    数据传输单元,支持4G无线数据传输，数据支持IP地址或域名地址双路上发。支持CoAP、TCP、UDP连接,支持OC、AEP.OneNET平台。数据定时保存，能保存不少于30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安装要求：不小于3.5*2.0m水泥地面,安装处汛期无浸水风险，无线信号强度良好，外接市电220V。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1、3、管线部分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DN15,含路面、土方开挖及修复、回填</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DN20,含路面、土方开挖及修复、回填</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管内穿线,铜芯多股绝缘电线RVVP3*2.5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管内穿线,铜芯多股绝缘电线RVVP2*4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2、雨水部分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2、1、流量监测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842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管网流量计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1．测量原理：超声波多普勒测量方式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2．流量、液位监测</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液位测量：量程 0~5m，0~10m量程，可自由分配不同量程，精度：0.5%FS；流速测量：0.03~6.00米/秒（分辨率0.001m/s），精度：±1%；温度测量范围：-20-70℃，分辨率0.1℃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                       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支持CoAP、TCP、UDP连接,支持OC、AEP.OneNET平台。数据定时保存，能保存不低于15天的数据，支持网络故障重连、数据重发机制,支持数据存储有效期内数据查询,自动补包及指令补包。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62"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便携式流量计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"1．测量原理：超声波测量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2．测量精度：1.0 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3．测量范围：0～999m³/h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4．重 复 性：优于 0.2%</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5．工作电源：90～230VAC (内置镍氢充电电池，充足后可持续工作 12 小时)</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6．安装方式：外敷式安装，操作简单，方便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7．显 示：4 行汉字同屏显示瞬时流量、流速、累积流量、信号状态等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8．信号输出：非隔离 RS232(海峰 FUJI 扩展协议) /1 路隔离 OCT 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9．其它功能：内置数据记录器可记录时间、累积流量、信号状态、工作时间等</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10．标准数据接口RS232用于联网检测或导出记录数据"</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2、2、小区雨水排口监测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721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液位、电导一体化监测仪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"""1．液位、电导率一体化监测,可用于排水设施、排水管、排水口的液位在线测量及预警，适合浅流、非满流、满流、管道过载及淹没溢流等状态的水深或液位监测，无测量盲区;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2．液位测量原理：超声波结合压力式监测,液位监测：量程 0~5m，0~10m,量程，可自由分配不同量程，测量精度：0.5%FS,温度传感器准确度±0.2℃，分辨率0.1℃，响应时间不大于30s；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3．电导率测量原理：电感电导率式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电导率监测：量程：0～5000uS/cm，精度：±1.5%F.S.，分辨率：0.1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4．采用 4G 或NB-IOT无线通讯，具有自组网通讯功能，确保各种场合的正常通讯，支持全网通，数据支持IP地址或域名地址双路上发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6．具备远程升级（方式：OTA）、远程配置、蓝牙配置、断点续传、支持多种数据传输机制（根据不同报警等级自适应采集、传输频次）支持低功耗，支持段码液晶展示,设备状态、支持固件远程升级</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9．电池续航：在采集频率不低于15分钟每次，传输频率不低30分钟每次的条件下，电池续航3年以上；保证电源中断时，在线监测的已有数据不中断；</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12．设备远传模块上传数据需包含监测数据、运行时间、故障信息、超标报警和超限报警等内容等内容。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14.</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80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2、3、入河排口监测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842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管网电导率仪</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1．测量原理：电感电导率式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2．电导率监测：量程：0～10000uS/cm，精度：±1.5%F.S.，分辨率：0.1</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12．设备应能适应排水管网和窨井的多种工况，在不同安装环境下仍需,并支持全天候户外环境正常工作。"</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2、4、道路积水点监测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7077"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窨井液位计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180"/>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1．测量原理：超声波多普勒测量方式，可实现负流速测量，液位可全量程测量，在管道过载情况下依然提供正确液位值，监测位置无限制，明渠、管道、排口均可，截面形状随意;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2．液位监测：量程  0~5m，0~10m量程，可自由分配不同量程，测量精度：0.5%FS；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3．采用 4G 或NB-IOT无线通讯，具有自组网通讯功能，确保各种场合的正常通讯，能与各大网络运营商匹配,支持全网通，数据支持IP地址或域名地址双路上发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4．采样传输周期：实现分钟级监测，采样传输周期支持1分钟-12小时的远程自行设置，可根据不同天气情况设置相应的测量频率，并支持自动切换</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具备远程升级（方式：OTA）、远程配置、蓝牙配置、断点续传、支持多种数据传输机制（根据不同报警等级自适应采集、传输频次）支持低功耗，支持段码液晶展示,设备状态、支持固件远程升级。支持地址位、波特率等参数配置支持后备电池电压采集功能,支持低电压报警</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6．供电方式：内置电池；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7．电池容量：不少于3800mAh；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8．电池续航：在采集频率不低于15分钟每次，传输频率不低30分钟每次的条件下，电池续航3年以上；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主机外壳材质：为适应排水管网淤泥淤积、垃圾堵塞等恶劣工况，主机外壳应采用不锈钢316L、ABS工程塑料或其他同等防水、防腐的材质，且外壳防护等级须达到IP68,井下整机设备适用排水系统防腐工况要求，应出具相应的具有CMA或CNAS资质的盐雾或防腐检测报告;</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10．发生管网没水等情况，仍需保障设备正常运行</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11．设备远传模块上传数据需包含监测数据、运行时间、故障信息等内容。</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支持CoAP、TCP、UDP连接,支持OCAEP.OneNET平台。数据定时本地保存，能保存不低于15天数据，支持网络故障重连、数据重发机制,支持数据存储有效期内数据查询,自动补包及指令补包。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无缝对接湖州市智联体和相关管理单位的物联网平台。；</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12．设备应能适应排水管网和窨井的多种工况，在不同安装环境下仍需保障正常运行,并支持全天候户外环境正常工作。</w:t>
            </w:r>
            <w:r>
              <w:rPr>
                <w:rFonts w:hint="eastAsia" w:ascii="仿宋" w:hAnsi="仿宋" w:eastAsia="仿宋" w:cs="仿宋"/>
                <w:color w:val="auto"/>
                <w:kern w:val="0"/>
                <w:sz w:val="18"/>
                <w:szCs w:val="18"/>
                <w:highlight w:val="none"/>
                <w:lang w:bidi="ar"/>
              </w:rPr>
              <w:br w:type="textWrapping"/>
            </w:r>
            <w:r>
              <w:rPr>
                <w:rFonts w:ascii="仿宋" w:hAnsi="仿宋" w:eastAsia="仿宋" w:cs="仿宋"/>
                <w:color w:val="auto"/>
                <w:kern w:val="0"/>
                <w:sz w:val="18"/>
                <w:szCs w:val="18"/>
                <w:highlight w:val="none"/>
                <w:lang w:bidi="ar"/>
              </w:rPr>
              <w:t>13.</w:t>
            </w:r>
            <w:r>
              <w:rPr>
                <w:rFonts w:hint="eastAsia" w:ascii="仿宋" w:hAnsi="仿宋" w:eastAsia="仿宋" w:cs="仿宋"/>
                <w:color w:val="auto"/>
                <w:kern w:val="0"/>
                <w:sz w:val="18"/>
                <w:szCs w:val="18"/>
                <w:highlight w:val="none"/>
                <w:lang w:bidi="ar"/>
              </w:rPr>
              <w:t>设备主机外壳具备国家标准的防爆合格证或检测报告。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59</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009"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雷达液位计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1．测量原理：雷达式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2．测量范围：0 ～ 10m；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3．工作频率：3Hz ～ 18GHz；</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4．测量精度：±3mm；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5．分辨率：1mm；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6．供电范围：DC 6-26V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7．供电方式：由设备监测箱供电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8．信号输出：RS485/Modbus；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9．防护等级：IP67；</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10．工作温度：-40～150℃；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11．外壳材质：铸铝""""""</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12.★带雷达水位计软件V1.0（需提供计算机软件著作权登记证书复印件并加盖制造商公章），产品可自学习、自识别、自过滤、自适应、保证水位监测数据稳定可靠；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13.★产品具有水利部水文仪器及岩土工程仪器质量监督检验报告；（需提供检验报告复印件并加盖制造商公章）"</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62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设备监测箱</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"不锈钢柜体：满足设备安装需求，户外型双层门，304不锈钢1.5mm，含2.0mm背板支架，含挂锁支架；土建混凝土基础,包括防雷接地及设备接地保护装置；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断路器：2P C16A 30mA 6kA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中间继电器：AC220V，二组转换，直插式，带状态灯；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中间继电器：24V，二组转换，直插式，带状态灯；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指示灯：220V和24V各一只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开关电源：120W，24V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防雷器：20KA 2P</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模数插座：AC30-108  3孔10A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供电方式：外接市电220V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83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水文遥测终端</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采用 4G 或 NB-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IOT 无线通讯，具有自组网通讯功能，确保各种场合的正常通讯，能与各大网络运营商匹配,支持全网通，数据支持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IP 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发射功率：＜23dBm；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接收灵敏度：＜-93.3dBm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标准电源：DC 12V/0.5A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供电范围：DC 5-36V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供电方式：安装于设备监测箱内，由设备监测箱供电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采样传输周期：实现分钟级传输，采样传输周期支持1秒-60秒的远程自行设置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外壳：金属外壳，保护等级IP30"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视频监控</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一、星光级网络摄像机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1.传感器类型: 1/2.8＂progressive scan CMOS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2.最低照度: 彩色：0.005 Lux @（F1.6，AGC ON）；黑白：0.001 Lux @（F1.6，AGC ON）；0 Lux with IR</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3.宽动态: 120 dB超宽动态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4.焦距: 4.8 mm~110 mm，23倍光学变倍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5.视场角: 55°~2.7°（广角~望远）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6.水平范围: 360°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7.垂直范围: -15°~90°（自动翻转）</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8.主码流帧率分辨率: 50 Hz：25 fps（2560 × 1440）；60 Hz：30 fps（2560 × 1440）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9.视频压缩标准: H.265，H.264，MJPEG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10.网络存储: NAS（NFS，SMB/CIFS）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11.支持萤石接入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12.网络接口: RJ45网口，自适应10 M/100 M网络数据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SD卡扩展: 支持MicroSD(即TF卡)/MicroSDHC/MicroSDXC卡，最大支持256 GB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13.补光: 红外照射距离: 100 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14.供电方式: DC12 V，PoE+（802.3at）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15.电源接口类型: 两线式一、星光级网络摄像机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1.传感器类型: 1/2.8＂progressive scan CMOS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2.最低照度: 彩色：0.005 Lux @（F1.6，AGC ON）；黑白：0.001 Lux @（F1.6，AGC ON）；0 Lux with IR</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3.宽动态: 120 dB超宽动态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4.焦距: 4.8 mm~110 mm，23倍光学变倍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5.视场角: 55°~2.7°（广角~望远）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6.水平范围: 360°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7.垂直范围: -15°~90°（自动翻转）</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8.主码流帧率分辨率: 50 Hz：25 fps（2560 × 1440）；60 Hz：30 fps（2560 × 1440）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9.视频压缩标准: H.265，H.264，MJPEG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10.网络存储: NAS（NFS，SMB/CIFS）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11.支持萤石接入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12.网络接口: RJ45网口，自适应10 M/100 M网络数据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SD卡扩展: 支持MicroSD(即TF卡)/MicroSDHC/MicroSDXC卡，最大支持256 GB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13.补光: 红外照射距离: 100 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14.供电方式: DC12 V，PoE+（802.3at）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15.电源接口类型: 两线式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16.电流及功耗: 最大功耗：18 W（其中除雾加热1.6W，补光灯9 W）</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17.工作温湿度: -30℃~65℃，湿度小于90%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18.除雾: 加热玻璃除雾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19.防护等级: IP66</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二、硬盘录像机：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1．1U 315小机箱</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2．4路H.265、H.264混合接入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3．40M接入存储/80M转发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4．支持萤石、Ehome2.0、ISUP5.0以及GB28181协议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5．1盘位，最大支持8TB硬盘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6．1个HDMI接口，1个VGA接口,HDMI与VGA同源高清输出;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7．HDMI支持最大4K（4096x2160）/30Hz 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8．支持最大6个1080P解码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9．2个百兆网口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10．2个USB2.0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11．4进1出报警 I/O</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三、其他：</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包含2T硬盘、 立杆、支架等，需满足至少一个月的视频存储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四、供电方式：外接市电220V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五、配套管线：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电源线： RVVP2*1.5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网络线：超五类网线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穿线管：镀锌钢管DN20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16.电流及功耗: 最大功耗：18 W（</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37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33</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太阳能供电 装置</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"1块太阳能电池板：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18V/50W单晶太阳能电池板，尺寸670mm*530mm*30mm。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1块蓄电池：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1.电池容量：38Ah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2.电压范围：6V/12V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3.密封反应率：98%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4.适用环境范围：-15～50℃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5.工作温度范围：-20～50℃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6.配充电控制器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需根据现场安装位置的日照条件情况定制，满足不低于连续10天阴雨天的续航要求"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2、5、下穿桥积水点监测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35"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电子水尺</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"1．测量原理：水位电导测量原理</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2．量程：200cm，分辨力：0.5cm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3．采集响应时间：≤2s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4．通信接口：RS485通信接口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5．静态值守电流：≤0.2mA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6．平均工作电流（不含通信）：≤8mA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7．外壳采用304不锈钢+ABS面板，防腐耐压水密灌胶，满足IP68 防护等级要求</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8．工作温度：-15℃～55℃，湿度：95%RH（40℃）。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9．供电范围：DC 6-26V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10．供电方式：由设备监测箱供电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 数据实时上传至水文遥测终端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12．★平均工作电流（不含通信）：≤8mA，产品通过CMA和CNAS认证的检验机构出具的产品质量检验报告；（需提供检验报告复印件并加盖制造商公章）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13．★符合GT/B 11828.5-2011《水位监测仪器 第五部分：电子水尺》要求，需提供国家级相应检测报告并加盖制造商公章；"</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265"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35</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设备监测箱</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不锈钢柜体：满足设备安装需求，户外型双层门，304不锈钢1.5mm，含2.0mm背板支架，含挂锁支架；土建混凝土基础,包括防雷接地及设备接地保护装置；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断路器：2P C16A 30mA 6kA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中间继电器：AC220V，二组转换，直插式，带状态灯；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中间继电器：24V，二组转换，直插式，带状态灯；</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指示灯：220V和24V各一只</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开关电源：120W，24V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防雷器：20KA 2P</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模数插座：AC30-108  3孔10A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供电方式：外接市电220V</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30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水文遥测终端</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"采用 4G 或 NB-IOT 无线通讯，具有自组网通讯功能，确保各种场合的正常通讯，能与各大网络运营商匹配,支持全网通，数据支持IP 地址或域名地址双路上发。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发射功率：＜23dBm；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接收灵敏度：＜-93.3dBm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标准电源：DC 12V/0.5A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供电范围：DC 5-36V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供电方式：安装于设备监测箱内，由设备监测箱供电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采样传输周期：实现分钟级传输，采样传输周期支持1秒-60秒的远程自行设置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外壳：金属外壳，保护等级IP30"""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个</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273" w:hRule="atLeast"/>
        </w:trPr>
        <w:tc>
          <w:tcPr>
            <w:tcW w:w="125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37</w:t>
            </w:r>
          </w:p>
        </w:tc>
        <w:tc>
          <w:tcPr>
            <w:tcW w:w="1078"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视频监控</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一、星光级网络摄像机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1.传感器类型: 1/2.8＂progressive scan CMOS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2.最低照度: 彩色：0.005 Lux @（F1.6，AGC ON）；黑白：0.001 Lux @（F1.6，AGC ON）；0 Lux with IR</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3.宽动态: 120 dB超宽动态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4.焦距: 4.8 mm~110 mm，23倍光学变倍</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5.视场角: 55°~2.7°（广角~望远）</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6.水平范围: 360°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7.垂直范围: -15°~90°（自动翻转）</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8.主码流帧率分辨率: 50 Hz：25 fps（2560 × 1440）；60 Hz：30 fps（2560 × 1440）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9.视频压缩标准: H.265，H.264，MJPEG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10.网络存储: NAS（NFS，SMB/CIFS）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11.支持萤石接入</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12.网络接口: RJ45网口，自适应10 M/100 M网络数据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SD卡扩展: 支持MicroSD(即TF卡)/MicroSDHC/MicroSDXC卡，最大支持256 GB</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13.补光: 红外照射距离: 100 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14.供电方式: DC12 V，PoE+（802.3at）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15.电源接口类型: 两线式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16.电流及功耗: 最大功耗：18 W（其中除雾加热1.6W，补光灯9 W）</w:t>
            </w:r>
          </w:p>
        </w:tc>
        <w:tc>
          <w:tcPr>
            <w:tcW w:w="8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542" w:hRule="atLeast"/>
        </w:trPr>
        <w:tc>
          <w:tcPr>
            <w:tcW w:w="125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078" w:type="dxa"/>
            <w:vMerge w:val="continue"/>
            <w:tcBorders>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18"/>
                <w:szCs w:val="18"/>
                <w:highlight w:val="none"/>
              </w:rPr>
            </w:pP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17.工作温湿度: -30℃~65℃，湿度小于90%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18.除雾: 加热玻璃除雾</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19.防护等级: IP66</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二、硬盘录像机：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1．1U 315小机箱</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 xml:space="preserve">2．4路H.265、H.264混合接入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3．40M接入存储/80M转发</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4．支持萤石、Ehome2.0、ISUP5.0以及GB28181协议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5．1盘位，最大支持8TB硬盘</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6．1个HDMI接口，1个VGA接口,HDMI与VGA同源高清输出;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7．HDMI支持最大4K（4096x2160）/30Hz 输出</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8．支持最大6个1080P解码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9．2个百兆网口</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10．2个USB2.0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11．4进1出报警 I/O</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三、其他：</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包含2T硬盘、 立杆、支架等，需满足至少一个月的视频存储</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四、供电方式：外接市电220V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五、配套管线：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电源线： RVVP2*1.5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网络线：超五类网线</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穿线管：镀锌钢管DN20</w:t>
            </w:r>
          </w:p>
        </w:tc>
        <w:tc>
          <w:tcPr>
            <w:tcW w:w="840"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1105"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c>
          <w:tcPr>
            <w:tcW w:w="1088" w:type="dxa"/>
            <w:tcBorders>
              <w:left w:val="single" w:color="000000" w:sz="4" w:space="0"/>
              <w:bottom w:val="single" w:color="000000" w:sz="4" w:space="0"/>
              <w:right w:val="single" w:color="000000" w:sz="4" w:space="0"/>
            </w:tcBorders>
            <w:shd w:val="clear" w:color="auto" w:fill="FFFFFF"/>
            <w:vAlign w:val="center"/>
          </w:tcPr>
          <w:p>
            <w:pPr>
              <w:jc w:val="right"/>
              <w:rPr>
                <w:rFonts w:ascii="仿宋" w:hAnsi="仿宋" w:eastAsia="仿宋" w:cs="仿宋"/>
                <w:color w:val="auto"/>
                <w:sz w:val="18"/>
                <w:szCs w:val="18"/>
                <w:highlight w:val="none"/>
              </w:rPr>
            </w:pPr>
          </w:p>
        </w:tc>
      </w:tr>
      <w:tr>
        <w:tblPrEx>
          <w:tblCellMar>
            <w:top w:w="0" w:type="dxa"/>
            <w:left w:w="108" w:type="dxa"/>
            <w:bottom w:w="0" w:type="dxa"/>
            <w:right w:w="108" w:type="dxa"/>
          </w:tblCellMar>
        </w:tblPrEx>
        <w:trPr>
          <w:trHeight w:val="1815"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38</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显示设备</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尺寸：1.92*0.96</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交通高亮单色P10，主要用于显示汉字</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IP65标准防水箱</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供电方式：供电220V，接入设备监测箱取电</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配套管材：1000米RVVP2*1.5，500米镀锌钢管DN15</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F型立杆：立柱直径273-8mm-8米，横臂100*200-4mm-3+0.65米，底法兰550-20mm，横臂法兰350*250-18mm。杆件热镀锌喷塑处理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2、6、雨水、污水移动巡检</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1769"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39</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移动巡检</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"8 核处理器； </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运行内存≥8G；                   机身内存≥128G；                   配备流量卡；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 英寸以上屏幕；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1769"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40</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平板电脑</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运行内存≥6G；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机身内存≥128G；</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网络连接方式：wifi，4G，配备流量卡；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电池容量：≥7000mAh</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屏幕类型：IPS屏幕尺寸不小于10英寸</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分辨率：不低于2000*1200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2、7、泵站监测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038"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41</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泵站超声波液位计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"1.量   程：10米</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2.测量精度：±0.5%F.S</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3.上传频率：1秒-60秒传输至泵站工控系统</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4.分辨率：3mm或0.1%（取大者）</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5.模拟输出：4～20mA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6.供  电：外接市电220V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7.环境温度：显示仪表-20～+60℃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8.探头温度：-20～+80℃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9.通   信：485，可选232通信</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10.外壳材质：ABS工程塑料</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11.防护等级：IP65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2、8、泵站监测</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3959"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42</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井盖安全监测终端</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"1.电压范围： 3.0~3.6V</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2.静态电流： 10~20uA</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3.发射功率： 0-20dBm可设置</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4.数据传输方式： NB-IoT</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5.IP等级： IP68</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6.外形尺寸：97mmx97mmx30mm</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7.工作温度： -20℃～+80℃</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8.电池寿命： 3-5年</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9.溢水监测：非接触式</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10.远程设置：支持</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11.★井盖安全监测终端休眠状态下平均耗电量应不大于10uAh,传感器工作状态下平均耗电量应不大于55uAh；（需提供检验报告复印件并加盖制造商公章）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12.★井盖安全监测终端应具备工信部颁发的该型号设备的进网许可证；（需提供进网许可证复印件并加盖制造商公章）</w:t>
            </w:r>
            <w:r>
              <w:rPr>
                <w:rFonts w:hint="eastAsia" w:ascii="仿宋" w:hAnsi="仿宋" w:eastAsia="仿宋" w:cs="仿宋"/>
                <w:color w:val="auto"/>
                <w:kern w:val="0"/>
                <w:sz w:val="18"/>
                <w:szCs w:val="18"/>
                <w:highlight w:val="none"/>
                <w:lang w:bidi="ar"/>
              </w:rPr>
              <w:br w:type="textWrapping"/>
            </w:r>
            <w:r>
              <w:rPr>
                <w:rFonts w:hint="eastAsia" w:ascii="仿宋" w:hAnsi="仿宋" w:eastAsia="仿宋" w:cs="仿宋"/>
                <w:color w:val="auto"/>
                <w:kern w:val="0"/>
                <w:sz w:val="18"/>
                <w:szCs w:val="18"/>
                <w:highlight w:val="none"/>
                <w:lang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2、9、管线部分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43</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DN15,含路面、土方开挖及修复、回填</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44</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配管</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镀锌钢管地埋敷设 DN20,含路面、土方开挖及修复、回填</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45</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管内穿线,铜芯多股绝缘电线RVVP3*2.5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473"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配线</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管内穿线,铜芯多股绝缘电线RVVP3*4</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m</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200.00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96"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18"/>
                <w:szCs w:val="18"/>
                <w:highlight w:val="none"/>
              </w:rPr>
            </w:pPr>
          </w:p>
        </w:tc>
        <w:tc>
          <w:tcPr>
            <w:tcW w:w="961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4、物联网汇聚中心(运行环境建设)</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47</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物联网汇聚服务器</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为保证数据中心物联网汇聚服务器的兼容性和后续管理的便利性，组成数据中心物联网汇聚服务器的超融合一体机（含软件）要求与湖州市水务集团现有的西部水厂容灾机房数据中心无缝对接，需提供投标产品厂商无缝对接证明文件（需加盖厂商公章）。             </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1、硬件服务器参数要求：配置：CPU版本至少为Gold 5220R，主频≥2.2GHz，单颗CPU核数≥24，CPU个数≥2，内存≥768GB，系统盘≥2*128GB，数据盘≥12*1.92T SSD，标配盘位数≥12，电源：冗余电源，接口≥6千兆电口+6万兆光口。包含1个授权key;至少8个CPU授权的云计算管理软件；至少8个CPU的超融合授权软件；至少8颗CPU运维平台授权；至少30套服务器版EDR防护软件授权；至少3年的调试运维服务，至少3年产品质保，3年软件升级授权；      </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2、虚拟化功能参数:提供至少8个CPU 计算虚拟化/网络虚拟化/存储虚拟化授权；支持存储分卷功能，以物理主机为单位划分为不同的存储卷，可将集群内全闪存的节点组成一个高性能存储池，满足高性能应用需求，将混闪节点组成一个存储池，满足低性能大容量应用需求。所有类型不同性能磁盘均可支持分区，包含SSD，SAS，SATA，NL-SAS等。</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支持跨物理主机的虚拟机USB映射，可以进行虚拟机USB映射操作，可以查看虚拟机迁移到其他物理主机后使用迁移前所在物理主机上的USB资源是否正常。</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支持设置告警类型（紧急和普通）、告警内容（集群、主机、虚拟机、CPU、内存、磁盘），针对告警信息平台可自动给出处理建议，支持将告警信息以短信和邮件方式发送给管理员。</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为避免主机假死导致系列问题发生，支持识别假死主机并标签化为亚健康主机，通过邮件或短信告警提醒用户进行处理，并限制重要业务在亚健康主机上运行，规避风险。（以上4项功能需提供产品功能截图并加盖厂商公章）                                                    3、云管平台：提供至少8个CPU 云管平台授权； 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并加盖厂商公章）                                                 </w:t>
            </w:r>
          </w:p>
          <w:p>
            <w:pPr>
              <w:widowControl/>
              <w:jc w:val="left"/>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4、为保证后续功能扩展，该功能需为同品牌原生容灾软件（提供相应的软件著作权登记证书）需采用无代理的方案，以简化部署和运维，并避免虚拟机安装代理软件后对稳定性和性能产生影响；支持提供RPO可配置的虚拟机级容灾，RPO值范围从1秒到2周。为提高数据传输效率、减少对带宽的消耗，灾备软件需要支持压缩传输功能，对同步到备站点的数据先压缩再进行传输（以上2项功能需提供产品功能截图，并加盖厂商公章）                                                                                                                     5、运维功能：提供至少8颗CPU运维平台授权；支持显示服务器的3D设备图以及服务器的基础信息，包括但不限于设备类型、IPMI、管理IP、所在机架、使用状态、上架时间、资产编码、品牌、所在U位、备注、占用U位；                                                       6、安全性：具备分布式防火墙功能，提供实时拦截日志显示，以及支持“数据直通ByPass”功能，方便出现问题快速定位问题。（需提供产品功能截图并加盖厂商公章）                                                                                                  7、★安全联动：为保障业务的安全性，支持与现有态势感知平台联动，实现当发生僵尸网络、勒索病毒、挖矿安全事故时，实现自动隔离中毒云主机，并提供故障前一刻的业务安全状态供恢复，将安全事故损失最小化，也支持将病毒虚拟机进行关机或挂起，避免挖坑云主机消耗整个平台的性能，并提供兼容性证明文件（需加盖投标产品与现有态势感知产品的厂商公章）。                  </w:t>
            </w:r>
          </w:p>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 xml:space="preserve">8、安全防护软件：提供至少30套服务器版EDR防护软件授权；为保证使用的效果与管理便捷，投标产品需与湖州水务现有的EDR平台无缝对接统一管理，需提供投标产品厂商无缝对接证明文件（需加盖厂商公章）。                                                                                   9、服务：至少提供三年原厂7*24服务。设备生产商需在国内设有400技术服务热线。为保障投标产品质量投标时需提供针对本次项目的原厂商授权书和3年保修、软件升级服务承诺函。  </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5304"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48</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软件物联网汇聚服务器软件授权</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云计算管理软件（*8个CPU授权）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统一管理平台，实现跨集群（超融合集群、VMware集群）、跨数据中心的统一管理。</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超融合授权软件含计算、网络、存储模块（*8颗CPU授权）支持与本地机房现有超融合进行无缝接入、统一管理与使用。</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云运维平台软件（*8颗CPU授权）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至少8个CPU授权的云计算管理软件；</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至少8个CPU的超融合授权软件（含计算、网络、存储授权）；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至少8颗CPU运维平台授权；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至少30套服务器版EDR防护软件授权；</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至少3年的调试运维服务；</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 xml:space="preserve">至少3年软件升级授权；      </w:t>
            </w:r>
          </w:p>
          <w:p>
            <w:pPr>
              <w:widowControl/>
              <w:jc w:val="left"/>
              <w:textAlignment w:val="center"/>
              <w:rPr>
                <w:rFonts w:ascii="仿宋" w:hAnsi="仿宋" w:eastAsia="仿宋" w:cs="仿宋"/>
                <w:color w:val="auto"/>
                <w:sz w:val="18"/>
                <w:szCs w:val="18"/>
                <w:highlight w:val="none"/>
              </w:rPr>
            </w:pPr>
            <w:r>
              <w:rPr>
                <w:rFonts w:hint="eastAsia" w:ascii="仿宋" w:hAnsi="仿宋" w:eastAsia="仿宋" w:cs="宋体"/>
                <w:color w:val="auto"/>
                <w:kern w:val="0"/>
                <w:sz w:val="18"/>
                <w:szCs w:val="18"/>
                <w:highlight w:val="none"/>
              </w:rPr>
              <w:t>要求所投授权均为同一品牌，提供相应的软件著作权登记证书。</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套</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0" w:hRule="atLeas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49</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汇聚服务器交换机</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1、硬件参数：万兆SFP+光口≥24个；千兆电口≥24个；40G QSFP+光口≥2个，质保≥3年</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2、本项目配≥50个万兆多模光模块；≥25根万兆多模光纤线</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3、交换机性能：交换性能≥2.56Tbps/23.04Tbps；包转发率≥720Mpps</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M-LAG：支持M-LAG技术，跨设备链路聚合（非堆叠技术实现），要求配对的设备有独立的控制平面，提供功能配置截图证明；</w:t>
            </w:r>
          </w:p>
          <w:p>
            <w:pPr>
              <w:widowControl/>
              <w:spacing w:line="360" w:lineRule="auto"/>
              <w:jc w:val="left"/>
              <w:rPr>
                <w:rFonts w:ascii="仿宋" w:hAnsi="仿宋" w:eastAsia="仿宋" w:cs="仿宋"/>
                <w:color w:val="auto"/>
                <w:sz w:val="18"/>
                <w:szCs w:val="18"/>
                <w:highlight w:val="none"/>
              </w:rPr>
            </w:pPr>
            <w:r>
              <w:rPr>
                <w:rFonts w:hint="eastAsia" w:ascii="仿宋" w:hAnsi="仿宋" w:eastAsia="仿宋" w:cs="宋体"/>
                <w:color w:val="auto"/>
                <w:kern w:val="0"/>
                <w:sz w:val="18"/>
                <w:szCs w:val="18"/>
                <w:highlight w:val="none"/>
              </w:rPr>
              <w:t>4、三层功能：支持静态路由，路由表≥1000，可以自定义交换机端口接入终端类型，及MAC黑白名单。</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90" w:hRule="atLeast"/>
        </w:trPr>
        <w:tc>
          <w:tcPr>
            <w:tcW w:w="125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防火墙</w:t>
            </w:r>
          </w:p>
        </w:tc>
        <w:tc>
          <w:tcPr>
            <w:tcW w:w="65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left"/>
              <w:rPr>
                <w:rFonts w:hint="eastAsia" w:ascii="仿宋" w:hAnsi="仿宋" w:eastAsia="仿宋" w:cs="宋体"/>
                <w:color w:val="auto"/>
                <w:kern w:val="0"/>
                <w:sz w:val="18"/>
                <w:szCs w:val="18"/>
                <w:highlight w:val="none"/>
                <w:lang w:val="en-US" w:eastAsia="zh-CN"/>
              </w:rPr>
            </w:pPr>
            <w:r>
              <w:rPr>
                <w:rFonts w:hint="eastAsia" w:ascii="仿宋" w:hAnsi="仿宋" w:eastAsia="仿宋" w:cs="宋体"/>
                <w:color w:val="auto"/>
                <w:kern w:val="0"/>
                <w:sz w:val="18"/>
                <w:szCs w:val="18"/>
                <w:highlight w:val="none"/>
              </w:rPr>
              <w:t xml:space="preserve">★为保证数据中心安全设备的兼容性和后续管理的便利性，所投防火墙设备要求与湖州水务现有的安全态势感知平台无缝对接统一管理，需提供投标产品厂商无缝对接证明文件（需加盖厂商公章）。                                                                  1、性能要求：网络层吞吐量≥40G，应用层吞吐量≥12G，防病毒吞吐量≥3.5G，IPS吞吐量≥2.2G，全威胁吞吐量≥2G，并发连接数≥400万，HTTP新建连接数≥22万，IPSec最大隧道数≥1000，IPSec  VPN吞吐量≥750M。设备大小≥2U，配备冗余电源，内存大小≥16G，硬盘容量≥64GB MSATA+480GB SSD，接口：千兆电口≥6个，万兆光口SFP+≥2个。                                 2、产品架构要求：产品采用自主知识产权的专用操作系统，应用多核并行处理技术保障产品处理性能，需提供公安部计算机信息系统安全产品质量监督检验中心、中国信息安全测评中心、中华人民共和国国家版权局、公安部信息安全产品检测中心之中任意一家检测机构出具关于“多核并行安全操作系统”的证书或检测报告。           </w:t>
            </w:r>
            <w:r>
              <w:rPr>
                <w:rFonts w:hint="eastAsia" w:ascii="仿宋" w:hAnsi="仿宋" w:eastAsia="仿宋" w:cs="宋体"/>
                <w:color w:val="auto"/>
                <w:kern w:val="0"/>
                <w:sz w:val="18"/>
                <w:szCs w:val="18"/>
                <w:highlight w:val="none"/>
                <w:lang w:val="en-US" w:eastAsia="zh-CN"/>
              </w:rPr>
              <w:t xml:space="preserve">               </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3、产品支持路由类型、协议类型、网络对象、国家地区等条件进行自动选路的策略路由，支持不少于3种的调度算法，至少包括带宽比例、加权流量、线路优先等。（需提供产品功能界面截图证明）</w:t>
            </w:r>
            <w:r>
              <w:rPr>
                <w:rFonts w:hint="eastAsia" w:ascii="仿宋" w:hAnsi="仿宋" w:eastAsia="仿宋" w:cs="宋体"/>
                <w:color w:val="auto"/>
                <w:kern w:val="0"/>
                <w:sz w:val="18"/>
                <w:szCs w:val="18"/>
                <w:highlight w:val="none"/>
                <w:lang w:eastAsia="zh-CN"/>
              </w:rPr>
              <w:t>。</w:t>
            </w:r>
            <w:r>
              <w:rPr>
                <w:rFonts w:hint="eastAsia" w:ascii="仿宋" w:hAnsi="仿宋" w:eastAsia="仿宋" w:cs="宋体"/>
                <w:color w:val="auto"/>
                <w:kern w:val="0"/>
                <w:sz w:val="18"/>
                <w:szCs w:val="18"/>
                <w:highlight w:val="none"/>
              </w:rPr>
              <w:t xml:space="preserve">                                      4、★防病毒：产品支持对多重压缩文件的病毒检测能力，支持不小于12层压缩文件病毒检测与处置。（需提供产品功能界面截图证明）产品支持勒索病毒检测与防御功能，为保障勒索病毒的防御效果，所投产品必须提供具备CMA（中国国家认证认可监督管理委员会）认证的第三方权威机构关于“勒索软件通信防护”功能项的产品检测报告。    </w:t>
            </w:r>
          </w:p>
          <w:p>
            <w:pPr>
              <w:widowControl/>
              <w:spacing w:line="360" w:lineRule="auto"/>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 xml:space="preserve">5、入侵防御：产品内置不低于10800种漏洞规则，同时支持在控制台界面通过漏洞ID、漏洞名称、危险等级、漏洞CVE标识、漏洞描述等条件查询漏洞特征信息，支持用户自定义IPS规则。（需提供产品功能界面截图证明） </w:t>
            </w:r>
            <w:r>
              <w:rPr>
                <w:rFonts w:hint="eastAsia" w:ascii="仿宋" w:hAnsi="仿宋" w:eastAsia="仿宋" w:cs="宋体"/>
                <w:color w:val="auto"/>
                <w:kern w:val="0"/>
                <w:sz w:val="18"/>
                <w:szCs w:val="18"/>
                <w:highlight w:val="none"/>
                <w:lang w:eastAsia="zh-CN"/>
              </w:rPr>
              <w:t>。</w:t>
            </w:r>
            <w:r>
              <w:rPr>
                <w:rFonts w:hint="eastAsia" w:ascii="仿宋" w:hAnsi="仿宋" w:eastAsia="仿宋" w:cs="宋体"/>
                <w:color w:val="auto"/>
                <w:kern w:val="0"/>
                <w:sz w:val="18"/>
                <w:szCs w:val="18"/>
                <w:highlight w:val="none"/>
              </w:rPr>
              <w:t xml:space="preserve">                                            6、Web安全防护：产品支持对请求报文头X-Forward-For字段检测，并对非法源IP进行日志记录和联动封锁，产品预定义Web应用漏洞特征库超过3320种。                                                                    7、账号安全：产品支持用户账号全生命周期保护功能，包括用户账号多余入口检测、用户账号弱口令检测、用户账号暴力破解检测、失陷账号检测，防止因账号被暴力破解导致的非法提权情况发生。产品支持文件目录防护功能，通过对用户账号进行认证，对网站内容的修改行为进行合法性控制。（需提供产品功能界面截图证明）                                                                        8、蜜罐：产品支持主动诱捕功能，通过伪装业务诱捕内外网的攻击行为，并联合云蜜罐获取黑客指纹信息，并自动封锁高危IP。（需提供产品功能界面截图证明）。                                        </w:t>
            </w:r>
          </w:p>
          <w:p>
            <w:pPr>
              <w:widowControl/>
              <w:spacing w:line="360" w:lineRule="auto"/>
              <w:jc w:val="left"/>
              <w:rPr>
                <w:rFonts w:ascii="仿宋" w:hAnsi="仿宋" w:eastAsia="仿宋" w:cs="仿宋"/>
                <w:color w:val="auto"/>
                <w:sz w:val="18"/>
                <w:szCs w:val="18"/>
                <w:highlight w:val="none"/>
              </w:rPr>
            </w:pPr>
            <w:r>
              <w:rPr>
                <w:rFonts w:hint="eastAsia" w:ascii="仿宋" w:hAnsi="仿宋" w:eastAsia="仿宋" w:cs="宋体"/>
                <w:color w:val="auto"/>
                <w:kern w:val="0"/>
                <w:sz w:val="18"/>
                <w:szCs w:val="18"/>
                <w:highlight w:val="none"/>
              </w:rPr>
              <w:t>9、安全联动：产品支持与现有终端安全软件EDR联动管理，在防火墙产品完成终端安全策略设置和内网终端安全软件的统一管理。产品支持与现有态势感知平台联动，将本地防火墙产品产生的安全日志等数据上报至态势感知平台，并在态势感知平台进行威胁展示。（需提供产品功能界面截图证明）</w:t>
            </w:r>
          </w:p>
        </w:tc>
        <w:tc>
          <w:tcPr>
            <w:tcW w:w="8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台</w:t>
            </w:r>
          </w:p>
        </w:tc>
        <w:tc>
          <w:tcPr>
            <w:tcW w:w="11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18"/>
                <w:szCs w:val="18"/>
                <w:highlight w:val="none"/>
                <w:lang w:bidi="ar"/>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18"/>
                <w:szCs w:val="18"/>
                <w:highlight w:val="none"/>
                <w:lang w:bidi="ar"/>
              </w:rPr>
            </w:pPr>
          </w:p>
        </w:tc>
      </w:tr>
      <w:tr>
        <w:tblPrEx>
          <w:tblCellMar>
            <w:top w:w="0" w:type="dxa"/>
            <w:left w:w="108" w:type="dxa"/>
            <w:bottom w:w="0" w:type="dxa"/>
            <w:right w:w="108" w:type="dxa"/>
          </w:tblCellMar>
        </w:tblPrEx>
        <w:trPr>
          <w:trHeight w:val="1112" w:hRule="atLeast"/>
        </w:trPr>
        <w:tc>
          <w:tcPr>
            <w:tcW w:w="14134"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含增值税总价：小写：          元，大写：            元整。</w:t>
            </w:r>
          </w:p>
        </w:tc>
      </w:tr>
    </w:tbl>
    <w:p>
      <w:pPr>
        <w:pStyle w:val="12"/>
        <w:spacing w:before="4"/>
        <w:rPr>
          <w:rFonts w:ascii="仿宋" w:hAnsi="仿宋" w:eastAsia="仿宋" w:cs="仿宋"/>
          <w:b/>
          <w:color w:val="auto"/>
          <w:sz w:val="36"/>
          <w:highlight w:val="none"/>
        </w:rPr>
      </w:pPr>
    </w:p>
    <w:p>
      <w:pPr>
        <w:pStyle w:val="12"/>
        <w:ind w:firstLine="5320" w:firstLineChars="1900"/>
        <w:jc w:val="right"/>
        <w:rPr>
          <w:rFonts w:ascii="仿宋" w:hAnsi="仿宋" w:eastAsia="仿宋" w:cs="仿宋"/>
          <w:color w:val="auto"/>
          <w:highlight w:val="none"/>
        </w:rPr>
      </w:pPr>
      <w:r>
        <w:rPr>
          <w:rFonts w:hint="eastAsia" w:ascii="仿宋" w:hAnsi="仿宋" w:eastAsia="仿宋" w:cs="仿宋"/>
          <w:color w:val="auto"/>
          <w:highlight w:val="none"/>
        </w:rPr>
        <w:t>供应商名称（公章）：</w:t>
      </w:r>
    </w:p>
    <w:p>
      <w:pPr>
        <w:pStyle w:val="12"/>
        <w:ind w:firstLine="3640" w:firstLineChars="1300"/>
        <w:jc w:val="right"/>
        <w:rPr>
          <w:rFonts w:ascii="仿宋" w:hAnsi="仿宋" w:eastAsia="仿宋" w:cs="仿宋"/>
          <w:color w:val="auto"/>
          <w:highlight w:val="none"/>
        </w:rPr>
      </w:pPr>
      <w:r>
        <w:rPr>
          <w:rFonts w:hint="eastAsia" w:ascii="仿宋" w:hAnsi="仿宋" w:eastAsia="仿宋" w:cs="仿宋"/>
          <w:color w:val="auto"/>
          <w:highlight w:val="none"/>
        </w:rPr>
        <w:t xml:space="preserve">法定代表人或授权委托人（签字）： </w:t>
      </w:r>
    </w:p>
    <w:p>
      <w:pPr>
        <w:pStyle w:val="12"/>
        <w:ind w:firstLine="5320" w:firstLineChars="1900"/>
        <w:jc w:val="right"/>
        <w:rPr>
          <w:rFonts w:ascii="仿宋" w:hAnsi="仿宋" w:eastAsia="仿宋" w:cs="仿宋"/>
          <w:color w:val="auto"/>
          <w:highlight w:val="none"/>
        </w:rPr>
        <w:sectPr>
          <w:pgSz w:w="16840" w:h="11910" w:orient="landscape"/>
          <w:pgMar w:top="1440" w:right="1440" w:bottom="1440" w:left="1440" w:header="340" w:footer="1278" w:gutter="0"/>
          <w:cols w:space="720" w:num="1"/>
        </w:sectPr>
      </w:pPr>
      <w:r>
        <w:rPr>
          <w:rFonts w:hint="eastAsia" w:ascii="仿宋" w:hAnsi="仿宋" w:eastAsia="仿宋" w:cs="仿宋"/>
          <w:color w:val="auto"/>
          <w:highlight w:val="none"/>
        </w:rPr>
        <w:t>日期：  年</w:t>
      </w:r>
      <w:r>
        <w:rPr>
          <w:rFonts w:hint="eastAsia" w:ascii="仿宋" w:hAnsi="仿宋" w:eastAsia="仿宋" w:cs="仿宋"/>
          <w:color w:val="auto"/>
          <w:highlight w:val="none"/>
        </w:rPr>
        <w:tab/>
      </w:r>
      <w:r>
        <w:rPr>
          <w:rFonts w:hint="eastAsia" w:ascii="仿宋" w:hAnsi="仿宋" w:eastAsia="仿宋" w:cs="仿宋"/>
          <w:color w:val="auto"/>
          <w:highlight w:val="none"/>
        </w:rPr>
        <w:t>月</w:t>
      </w:r>
      <w:r>
        <w:rPr>
          <w:rFonts w:hint="eastAsia" w:ascii="仿宋" w:hAnsi="仿宋" w:eastAsia="仿宋" w:cs="仿宋"/>
          <w:color w:val="auto"/>
          <w:highlight w:val="none"/>
        </w:rPr>
        <w:tab/>
      </w:r>
      <w:r>
        <w:rPr>
          <w:rFonts w:hint="eastAsia" w:ascii="仿宋" w:hAnsi="仿宋" w:eastAsia="仿宋" w:cs="仿宋"/>
          <w:color w:val="auto"/>
          <w:highlight w:val="none"/>
        </w:rPr>
        <w:t>日</w:t>
      </w:r>
    </w:p>
    <w:p>
      <w:pPr>
        <w:spacing w:line="600" w:lineRule="exact"/>
        <w:rPr>
          <w:rFonts w:ascii="仿宋" w:hAnsi="仿宋" w:eastAsia="仿宋" w:cs="仿宋"/>
          <w:color w:val="auto"/>
          <w:sz w:val="24"/>
          <w:highlight w:val="none"/>
        </w:rPr>
      </w:pPr>
    </w:p>
    <w:p>
      <w:pPr>
        <w:snapToGrid w:val="0"/>
        <w:spacing w:before="50" w:after="120" w:afterLines="50" w:line="600" w:lineRule="exact"/>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招标代理服务费承诺函</w:t>
      </w:r>
    </w:p>
    <w:p>
      <w:pPr>
        <w:pStyle w:val="8"/>
        <w:spacing w:line="64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浙江金业管理咨询有限公司：</w:t>
      </w:r>
    </w:p>
    <w:p>
      <w:pPr>
        <w:pStyle w:val="8"/>
        <w:spacing w:line="6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根据招标文件的规定，一旦我公司中标，我公司同意按招标文件要求向贵公司交纳中标项目的招标代理服务费，在确定中标供应商后，领取中标通知书前的当天一次性结清。</w:t>
      </w:r>
    </w:p>
    <w:p>
      <w:pPr>
        <w:pStyle w:val="8"/>
        <w:spacing w:line="64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本承诺函自开标之日起至本次采购期满有效。</w:t>
      </w:r>
    </w:p>
    <w:p>
      <w:pPr>
        <w:pStyle w:val="8"/>
        <w:spacing w:line="640" w:lineRule="exact"/>
        <w:ind w:firstLine="0"/>
        <w:jc w:val="left"/>
        <w:rPr>
          <w:rFonts w:ascii="仿宋" w:hAnsi="仿宋" w:eastAsia="仿宋" w:cs="仿宋"/>
          <w:color w:val="auto"/>
          <w:sz w:val="24"/>
          <w:highlight w:val="none"/>
        </w:rPr>
      </w:pPr>
    </w:p>
    <w:p>
      <w:pPr>
        <w:pStyle w:val="8"/>
        <w:spacing w:line="64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法定代表人或授权代表签字：</w:t>
      </w:r>
    </w:p>
    <w:p>
      <w:pPr>
        <w:pStyle w:val="8"/>
        <w:spacing w:line="64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供应商公章：</w:t>
      </w:r>
    </w:p>
    <w:p>
      <w:pPr>
        <w:pStyle w:val="8"/>
        <w:spacing w:line="640" w:lineRule="exact"/>
        <w:ind w:firstLine="0"/>
        <w:jc w:val="left"/>
        <w:rPr>
          <w:rFonts w:ascii="仿宋" w:hAnsi="仿宋" w:eastAsia="仿宋" w:cs="仿宋"/>
          <w:color w:val="auto"/>
          <w:sz w:val="24"/>
          <w:highlight w:val="none"/>
        </w:rPr>
      </w:pPr>
      <w:r>
        <w:rPr>
          <w:rFonts w:hint="eastAsia" w:ascii="仿宋" w:hAnsi="仿宋" w:eastAsia="仿宋" w:cs="仿宋"/>
          <w:color w:val="auto"/>
          <w:sz w:val="24"/>
          <w:highlight w:val="none"/>
        </w:rPr>
        <w:t>日期：2023年  月  日</w:t>
      </w:r>
    </w:p>
    <w:p>
      <w:pPr>
        <w:pBdr>
          <w:bottom w:val="single" w:color="auto" w:sz="6" w:space="1"/>
        </w:pBdr>
        <w:spacing w:line="540" w:lineRule="exact"/>
        <w:rPr>
          <w:rFonts w:ascii="仿宋" w:hAnsi="仿宋" w:eastAsia="仿宋" w:cs="仿宋"/>
          <w:color w:val="auto"/>
          <w:sz w:val="24"/>
          <w:highlight w:val="none"/>
        </w:rPr>
      </w:pPr>
    </w:p>
    <w:p>
      <w:pPr>
        <w:spacing w:line="600" w:lineRule="exact"/>
        <w:rPr>
          <w:rFonts w:ascii="仿宋" w:hAnsi="仿宋" w:eastAsia="仿宋" w:cs="仿宋"/>
          <w:color w:val="auto"/>
          <w:sz w:val="24"/>
          <w:highlight w:val="none"/>
        </w:rPr>
      </w:pPr>
    </w:p>
    <w:p>
      <w:pPr>
        <w:spacing w:line="600" w:lineRule="exact"/>
        <w:rPr>
          <w:rFonts w:ascii="仿宋" w:hAnsi="仿宋" w:eastAsia="仿宋" w:cs="仿宋"/>
          <w:color w:val="auto"/>
          <w:sz w:val="24"/>
          <w:highlight w:val="none"/>
        </w:rPr>
      </w:pPr>
    </w:p>
    <w:p>
      <w:pPr>
        <w:widowControl/>
        <w:jc w:val="left"/>
        <w:rPr>
          <w:rFonts w:ascii="仿宋" w:hAnsi="仿宋" w:eastAsia="仿宋" w:cs="仿宋"/>
          <w:color w:val="auto"/>
          <w:sz w:val="24"/>
          <w:highlight w:val="none"/>
        </w:rPr>
      </w:pPr>
      <w:r>
        <w:rPr>
          <w:rFonts w:hint="eastAsia" w:ascii="仿宋" w:hAnsi="仿宋" w:eastAsia="仿宋" w:cs="仿宋"/>
          <w:b/>
          <w:color w:val="auto"/>
          <w:kern w:val="0"/>
          <w:sz w:val="24"/>
          <w:highlight w:val="none"/>
          <w:u w:val="single"/>
          <w:lang w:bidi="ar"/>
        </w:rPr>
        <w:t>代理费汇款账号：</w:t>
      </w:r>
      <w:r>
        <w:rPr>
          <w:rFonts w:hint="eastAsia" w:ascii="仿宋" w:hAnsi="仿宋" w:eastAsia="仿宋" w:cs="仿宋"/>
          <w:b/>
          <w:color w:val="auto"/>
          <w:kern w:val="0"/>
          <w:sz w:val="24"/>
          <w:highlight w:val="none"/>
          <w:lang w:bidi="ar"/>
        </w:rPr>
        <w:t xml:space="preserve"> </w:t>
      </w:r>
    </w:p>
    <w:p>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户名：浙江金业管理咨询有限公司</w:t>
      </w:r>
    </w:p>
    <w:p>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开户银行：建行湖州南太湖新区支行</w:t>
      </w:r>
    </w:p>
    <w:p>
      <w:pPr>
        <w:spacing w:line="600" w:lineRule="exact"/>
        <w:rPr>
          <w:rFonts w:ascii="仿宋" w:hAnsi="仿宋" w:eastAsia="仿宋" w:cs="仿宋"/>
          <w:color w:val="auto"/>
          <w:sz w:val="24"/>
          <w:highlight w:val="none"/>
        </w:rPr>
      </w:pPr>
      <w:r>
        <w:rPr>
          <w:rFonts w:hint="eastAsia" w:ascii="仿宋" w:hAnsi="仿宋" w:eastAsia="仿宋" w:cs="仿宋"/>
          <w:color w:val="auto"/>
          <w:sz w:val="24"/>
          <w:highlight w:val="none"/>
        </w:rPr>
        <w:t>银行账号：33001649135056237237</w:t>
      </w:r>
    </w:p>
    <w:p>
      <w:pPr>
        <w:spacing w:line="600" w:lineRule="exact"/>
        <w:rPr>
          <w:rFonts w:ascii="仿宋" w:hAnsi="仿宋" w:eastAsia="仿宋" w:cs="仿宋"/>
          <w:color w:val="auto"/>
          <w:sz w:val="24"/>
          <w:highlight w:val="none"/>
        </w:rPr>
      </w:pPr>
    </w:p>
    <w:p>
      <w:pPr>
        <w:spacing w:line="600" w:lineRule="exact"/>
        <w:rPr>
          <w:rFonts w:ascii="仿宋" w:hAnsi="仿宋" w:eastAsia="仿宋" w:cs="仿宋"/>
          <w:color w:val="auto"/>
          <w:sz w:val="24"/>
          <w:highlight w:val="none"/>
        </w:rPr>
      </w:pPr>
    </w:p>
    <w:p>
      <w:pPr>
        <w:spacing w:line="600" w:lineRule="exact"/>
        <w:rPr>
          <w:rFonts w:ascii="仿宋" w:hAnsi="仿宋" w:eastAsia="仿宋" w:cs="仿宋"/>
          <w:color w:val="auto"/>
          <w:sz w:val="24"/>
          <w:highlight w:val="none"/>
        </w:rPr>
      </w:pPr>
    </w:p>
    <w:p>
      <w:pPr>
        <w:spacing w:line="600" w:lineRule="exact"/>
        <w:rPr>
          <w:rFonts w:ascii="仿宋" w:hAnsi="仿宋" w:eastAsia="仿宋" w:cs="仿宋"/>
          <w:color w:val="auto"/>
          <w:sz w:val="24"/>
          <w:highlight w:val="none"/>
        </w:rPr>
      </w:pPr>
    </w:p>
    <w:p>
      <w:pPr>
        <w:snapToGrid w:val="0"/>
        <w:spacing w:before="50" w:after="50"/>
        <w:jc w:val="left"/>
        <w:rPr>
          <w:rFonts w:ascii="仿宋" w:hAnsi="仿宋" w:eastAsia="仿宋" w:cs="仿宋"/>
          <w:b/>
          <w:bCs/>
          <w:color w:val="auto"/>
          <w:szCs w:val="28"/>
          <w:highlight w:val="none"/>
        </w:rPr>
      </w:pPr>
    </w:p>
    <w:p>
      <w:pPr>
        <w:pStyle w:val="27"/>
        <w:ind w:firstLine="240"/>
        <w:rPr>
          <w:rFonts w:ascii="仿宋" w:hAnsi="仿宋" w:eastAsia="仿宋" w:cs="仿宋"/>
          <w:color w:val="auto"/>
          <w:highlight w:val="none"/>
        </w:rPr>
      </w:pPr>
    </w:p>
    <w:p>
      <w:pPr>
        <w:snapToGrid w:val="0"/>
        <w:spacing w:before="50" w:after="50"/>
        <w:jc w:val="left"/>
        <w:rPr>
          <w:rFonts w:ascii="仿宋" w:hAnsi="仿宋" w:eastAsia="仿宋" w:cs="仿宋"/>
          <w:b/>
          <w:bCs/>
          <w:color w:val="auto"/>
          <w:szCs w:val="28"/>
          <w:highlight w:val="none"/>
        </w:rPr>
      </w:pPr>
    </w:p>
    <w:p>
      <w:pPr>
        <w:spacing w:before="104"/>
        <w:ind w:right="8290"/>
        <w:jc w:val="center"/>
        <w:rPr>
          <w:rFonts w:ascii="仿宋" w:hAnsi="仿宋" w:eastAsia="仿宋" w:cs="仿宋"/>
          <w:b/>
          <w:color w:val="auto"/>
          <w:highlight w:val="none"/>
        </w:rPr>
      </w:pPr>
      <w:r>
        <w:rPr>
          <w:rFonts w:hint="eastAsia" w:ascii="仿宋" w:hAnsi="仿宋" w:eastAsia="仿宋" w:cs="仿宋"/>
          <w:b/>
          <w:color w:val="auto"/>
          <w:highlight w:val="none"/>
        </w:rPr>
        <w:t>附件：</w:t>
      </w:r>
    </w:p>
    <w:p>
      <w:pPr>
        <w:snapToGrid w:val="0"/>
        <w:spacing w:before="50" w:after="50"/>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1、供应商自评分索引表</w:t>
      </w:r>
    </w:p>
    <w:p>
      <w:pPr>
        <w:snapToGrid w:val="0"/>
        <w:spacing w:before="50"/>
        <w:jc w:val="center"/>
        <w:rPr>
          <w:rFonts w:ascii="仿宋" w:hAnsi="仿宋" w:eastAsia="仿宋" w:cs="仿宋"/>
          <w:b/>
          <w:color w:val="auto"/>
          <w:szCs w:val="28"/>
          <w:highlight w:val="none"/>
        </w:rPr>
      </w:pPr>
    </w:p>
    <w:p>
      <w:pPr>
        <w:pStyle w:val="9"/>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供应商全称（公章）：              </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color w:val="auto"/>
                <w:sz w:val="24"/>
                <w:highlight w:val="none"/>
              </w:rPr>
            </w:pPr>
          </w:p>
        </w:tc>
      </w:tr>
    </w:tbl>
    <w:p>
      <w:pPr>
        <w:snapToGrid w:val="0"/>
        <w:spacing w:line="460" w:lineRule="exact"/>
        <w:ind w:firstLine="240" w:firstLineChars="100"/>
        <w:rPr>
          <w:rFonts w:ascii="仿宋" w:hAnsi="仿宋" w:eastAsia="仿宋" w:cs="仿宋"/>
          <w:color w:val="auto"/>
          <w:sz w:val="24"/>
          <w:highlight w:val="none"/>
        </w:rPr>
      </w:pPr>
    </w:p>
    <w:p>
      <w:pPr>
        <w:snapToGrid w:val="0"/>
        <w:spacing w:line="46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法定代表人或其授权代理人签字或盖章：</w:t>
      </w:r>
    </w:p>
    <w:p>
      <w:pPr>
        <w:snapToGrid w:val="0"/>
        <w:spacing w:line="460" w:lineRule="exact"/>
        <w:ind w:firstLine="240" w:firstLineChars="100"/>
        <w:rPr>
          <w:rFonts w:ascii="仿宋" w:hAnsi="仿宋" w:eastAsia="仿宋" w:cs="仿宋"/>
          <w:color w:val="auto"/>
          <w:sz w:val="24"/>
          <w:highlight w:val="none"/>
        </w:rPr>
      </w:pPr>
    </w:p>
    <w:p>
      <w:pPr>
        <w:snapToGrid w:val="0"/>
        <w:spacing w:line="460" w:lineRule="exact"/>
        <w:ind w:firstLine="240" w:firstLineChars="100"/>
        <w:rPr>
          <w:rFonts w:ascii="仿宋" w:hAnsi="仿宋" w:eastAsia="仿宋" w:cs="仿宋"/>
          <w:color w:val="auto"/>
          <w:sz w:val="24"/>
          <w:highlight w:val="none"/>
        </w:rPr>
      </w:pPr>
    </w:p>
    <w:p>
      <w:pPr>
        <w:snapToGrid w:val="0"/>
        <w:spacing w:line="46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pStyle w:val="6"/>
        <w:rPr>
          <w:rFonts w:ascii="仿宋" w:hAnsi="仿宋" w:eastAsia="仿宋" w:cs="仿宋"/>
          <w:color w:val="auto"/>
          <w:sz w:val="24"/>
          <w:highlight w:val="none"/>
        </w:rPr>
      </w:pPr>
    </w:p>
    <w:p>
      <w:pPr>
        <w:pageBreakBefore/>
        <w:snapToGrid w:val="0"/>
        <w:spacing w:before="50" w:after="120" w:afterLines="50"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中小企业声明函</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【非中小企业的不用提供】</w:t>
      </w:r>
    </w:p>
    <w:p>
      <w:pPr>
        <w:widowControl/>
        <w:spacing w:line="620" w:lineRule="exact"/>
        <w:ind w:firstLine="720" w:firstLineChars="300"/>
        <w:jc w:val="left"/>
        <w:rPr>
          <w:rFonts w:ascii="宋体" w:hAnsi="宋体" w:cs="宋体"/>
          <w:color w:val="auto"/>
          <w:sz w:val="24"/>
          <w:highlight w:val="none"/>
        </w:rPr>
      </w:pPr>
      <w:r>
        <w:rPr>
          <w:rFonts w:hint="eastAsia" w:ascii="宋体" w:hAnsi="宋体" w:cs="宋体"/>
          <w:color w:val="auto"/>
          <w:kern w:val="0"/>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0"/>
          <w:sz w:val="24"/>
          <w:highlight w:val="none"/>
          <w:u w:val="single"/>
          <w:lang w:bidi="ar"/>
        </w:rPr>
        <w:t>（单位名称）</w:t>
      </w:r>
      <w:r>
        <w:rPr>
          <w:rFonts w:hint="eastAsia" w:ascii="宋体" w:hAnsi="宋体" w:cs="宋体"/>
          <w:color w:val="auto"/>
          <w:kern w:val="0"/>
          <w:sz w:val="24"/>
          <w:highlight w:val="none"/>
          <w:lang w:bidi="ar"/>
        </w:rPr>
        <w:t>的</w:t>
      </w:r>
      <w:r>
        <w:rPr>
          <w:rFonts w:hint="eastAsia" w:ascii="宋体" w:hAnsi="宋体" w:cs="宋体"/>
          <w:color w:val="auto"/>
          <w:kern w:val="0"/>
          <w:sz w:val="24"/>
          <w:highlight w:val="none"/>
          <w:u w:val="single"/>
          <w:lang w:bidi="ar"/>
        </w:rPr>
        <w:t>（项目名称）</w:t>
      </w:r>
      <w:r>
        <w:rPr>
          <w:rFonts w:hint="eastAsia" w:ascii="宋体" w:hAnsi="宋体" w:cs="宋体"/>
          <w:color w:val="auto"/>
          <w:kern w:val="0"/>
          <w:sz w:val="24"/>
          <w:highlight w:val="none"/>
          <w:lang w:bidi="ar"/>
        </w:rPr>
        <w:t>采购活动，提供的货物全部由符合政策要求的中小企业制造。相关企业</w:t>
      </w:r>
      <w:r>
        <w:rPr>
          <w:rFonts w:hint="eastAsia" w:ascii="宋体" w:hAnsi="宋体" w:cs="宋体"/>
          <w:color w:val="auto"/>
          <w:kern w:val="0"/>
          <w:sz w:val="24"/>
          <w:highlight w:val="none"/>
          <w:u w:val="single"/>
          <w:lang w:bidi="ar"/>
        </w:rPr>
        <w:t>（含联合体中的中小企业、签订分包意向协议的中小企业）</w:t>
      </w:r>
      <w:r>
        <w:rPr>
          <w:rFonts w:hint="eastAsia" w:ascii="宋体" w:hAnsi="宋体" w:cs="宋体"/>
          <w:color w:val="auto"/>
          <w:kern w:val="0"/>
          <w:sz w:val="24"/>
          <w:highlight w:val="none"/>
          <w:lang w:bidi="ar"/>
        </w:rPr>
        <w:t xml:space="preserve">的具体情况如下： </w:t>
      </w:r>
    </w:p>
    <w:p>
      <w:pPr>
        <w:widowControl/>
        <w:spacing w:line="6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1.</w:t>
      </w:r>
      <w:r>
        <w:rPr>
          <w:rFonts w:hint="eastAsia" w:ascii="宋体" w:hAnsi="宋体" w:cs="宋体"/>
          <w:color w:val="auto"/>
          <w:kern w:val="0"/>
          <w:sz w:val="24"/>
          <w:highlight w:val="none"/>
          <w:u w:val="single"/>
          <w:lang w:bidi="ar"/>
        </w:rPr>
        <w:t xml:space="preserve"> （标的名称） </w:t>
      </w:r>
      <w:r>
        <w:rPr>
          <w:rFonts w:hint="eastAsia" w:ascii="宋体" w:hAnsi="宋体" w:cs="宋体"/>
          <w:color w:val="auto"/>
          <w:kern w:val="0"/>
          <w:sz w:val="24"/>
          <w:highlight w:val="none"/>
          <w:lang w:bidi="ar"/>
        </w:rPr>
        <w:t>，属于</w:t>
      </w:r>
      <w:r>
        <w:rPr>
          <w:rFonts w:hint="eastAsia" w:ascii="宋体" w:hAnsi="宋体" w:cs="宋体"/>
          <w:color w:val="auto"/>
          <w:kern w:val="0"/>
          <w:sz w:val="24"/>
          <w:highlight w:val="none"/>
          <w:u w:val="single"/>
          <w:lang w:bidi="ar"/>
        </w:rPr>
        <w:t>（采购文件中明确的所属行业）行业</w:t>
      </w:r>
      <w:r>
        <w:rPr>
          <w:rFonts w:hint="eastAsia" w:ascii="宋体" w:hAnsi="宋体" w:cs="宋体"/>
          <w:color w:val="auto"/>
          <w:kern w:val="0"/>
          <w:sz w:val="24"/>
          <w:highlight w:val="none"/>
          <w:lang w:bidi="ar"/>
        </w:rPr>
        <w:t>；制造商为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万元，资产总额为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万元，属于</w:t>
      </w:r>
      <w:r>
        <w:rPr>
          <w:rFonts w:hint="eastAsia" w:ascii="宋体" w:hAnsi="宋体" w:cs="宋体"/>
          <w:color w:val="auto"/>
          <w:kern w:val="0"/>
          <w:sz w:val="24"/>
          <w:highlight w:val="none"/>
          <w:u w:val="single"/>
          <w:lang w:bidi="ar"/>
        </w:rPr>
        <w:t>（中型企业、小型企业、微型企业）</w:t>
      </w:r>
      <w:r>
        <w:rPr>
          <w:rFonts w:hint="eastAsia" w:ascii="宋体" w:hAnsi="宋体" w:cs="宋体"/>
          <w:color w:val="auto"/>
          <w:kern w:val="0"/>
          <w:sz w:val="24"/>
          <w:highlight w:val="none"/>
          <w:lang w:bidi="ar"/>
        </w:rPr>
        <w:t xml:space="preserve">； </w:t>
      </w:r>
    </w:p>
    <w:p>
      <w:pPr>
        <w:widowControl/>
        <w:spacing w:line="6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u w:val="single"/>
          <w:lang w:bidi="ar"/>
        </w:rPr>
        <w:t xml:space="preserve"> （标的名称）</w:t>
      </w:r>
      <w:r>
        <w:rPr>
          <w:rFonts w:hint="eastAsia" w:ascii="宋体" w:hAnsi="宋体" w:cs="宋体"/>
          <w:color w:val="auto"/>
          <w:kern w:val="0"/>
          <w:sz w:val="24"/>
          <w:highlight w:val="none"/>
          <w:lang w:bidi="ar"/>
        </w:rPr>
        <w:t xml:space="preserve"> ，属于</w:t>
      </w:r>
      <w:r>
        <w:rPr>
          <w:rFonts w:hint="eastAsia" w:ascii="宋体" w:hAnsi="宋体" w:cs="宋体"/>
          <w:color w:val="auto"/>
          <w:kern w:val="0"/>
          <w:sz w:val="24"/>
          <w:highlight w:val="none"/>
          <w:u w:val="single"/>
          <w:lang w:bidi="ar"/>
        </w:rPr>
        <w:t>（采购文件中明确的所属行业）行业</w:t>
      </w:r>
      <w:r>
        <w:rPr>
          <w:rFonts w:hint="eastAsia" w:ascii="宋体" w:hAnsi="宋体" w:cs="宋体"/>
          <w:color w:val="auto"/>
          <w:kern w:val="0"/>
          <w:sz w:val="24"/>
          <w:highlight w:val="none"/>
          <w:lang w:bidi="ar"/>
        </w:rPr>
        <w:t>；制造商为</w:t>
      </w:r>
      <w:r>
        <w:rPr>
          <w:rFonts w:hint="eastAsia" w:ascii="宋体" w:hAnsi="宋体" w:cs="宋体"/>
          <w:color w:val="auto"/>
          <w:kern w:val="0"/>
          <w:sz w:val="24"/>
          <w:highlight w:val="none"/>
          <w:u w:val="single"/>
          <w:lang w:bidi="ar"/>
        </w:rPr>
        <w:t>（企业名称）</w:t>
      </w:r>
      <w:r>
        <w:rPr>
          <w:rFonts w:hint="eastAsia" w:ascii="宋体" w:hAnsi="宋体" w:cs="宋体"/>
          <w:color w:val="auto"/>
          <w:kern w:val="0"/>
          <w:sz w:val="24"/>
          <w:highlight w:val="none"/>
          <w:lang w:bidi="ar"/>
        </w:rPr>
        <w:t>，从业人员</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人，营业收入为</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万元，资产总额为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万元，属于</w:t>
      </w:r>
      <w:r>
        <w:rPr>
          <w:rFonts w:hint="eastAsia" w:ascii="宋体" w:hAnsi="宋体" w:cs="宋体"/>
          <w:color w:val="auto"/>
          <w:kern w:val="0"/>
          <w:sz w:val="24"/>
          <w:highlight w:val="none"/>
          <w:u w:val="single"/>
          <w:lang w:bidi="ar"/>
        </w:rPr>
        <w:t>（中型企业、小型 企业、微型企业）</w:t>
      </w:r>
      <w:r>
        <w:rPr>
          <w:rFonts w:hint="eastAsia" w:ascii="宋体" w:hAnsi="宋体" w:cs="宋体"/>
          <w:color w:val="auto"/>
          <w:kern w:val="0"/>
          <w:sz w:val="24"/>
          <w:highlight w:val="none"/>
          <w:lang w:bidi="ar"/>
        </w:rPr>
        <w:t xml:space="preserve">； </w:t>
      </w:r>
    </w:p>
    <w:p>
      <w:pPr>
        <w:widowControl/>
        <w:spacing w:line="620" w:lineRule="exact"/>
        <w:jc w:val="left"/>
        <w:rPr>
          <w:rFonts w:ascii="宋体" w:hAnsi="宋体" w:cs="宋体"/>
          <w:color w:val="auto"/>
          <w:sz w:val="24"/>
          <w:highlight w:val="none"/>
        </w:rPr>
      </w:pPr>
      <w:r>
        <w:rPr>
          <w:rFonts w:hint="eastAsia" w:ascii="宋体" w:hAnsi="宋体" w:cs="宋体"/>
          <w:color w:val="auto"/>
          <w:kern w:val="0"/>
          <w:sz w:val="24"/>
          <w:highlight w:val="none"/>
          <w:lang w:bidi="ar"/>
        </w:rPr>
        <w:t>……</w:t>
      </w:r>
    </w:p>
    <w:p>
      <w:pPr>
        <w:widowControl/>
        <w:spacing w:line="620" w:lineRule="exact"/>
        <w:jc w:val="left"/>
        <w:rPr>
          <w:rFonts w:ascii="宋体" w:hAnsi="宋体" w:cs="宋体"/>
          <w:color w:val="auto"/>
          <w:sz w:val="24"/>
          <w:highlight w:val="none"/>
        </w:rPr>
      </w:pPr>
      <w:r>
        <w:rPr>
          <w:rFonts w:hint="eastAsia" w:ascii="宋体" w:hAnsi="宋体" w:cs="宋体"/>
          <w:color w:val="auto"/>
          <w:kern w:val="0"/>
          <w:sz w:val="24"/>
          <w:highlight w:val="none"/>
          <w:lang w:bidi="ar"/>
        </w:rPr>
        <w:t>以上企业，不属于大企业的分支机构，不存在控股股东为大企业的情形，也不存在与大企业的负责人为同一人的情形。</w:t>
      </w:r>
    </w:p>
    <w:p>
      <w:pPr>
        <w:widowControl/>
        <w:spacing w:line="620" w:lineRule="exact"/>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本企业对上述声明内容的真实性负责。如有虚假，将依法承担相应责任。 </w:t>
      </w:r>
    </w:p>
    <w:p>
      <w:pPr>
        <w:widowControl/>
        <w:spacing w:line="620" w:lineRule="exact"/>
        <w:jc w:val="right"/>
        <w:rPr>
          <w:rFonts w:ascii="宋体" w:hAnsi="宋体" w:cs="宋体"/>
          <w:color w:val="auto"/>
          <w:sz w:val="24"/>
          <w:highlight w:val="none"/>
        </w:rPr>
      </w:pPr>
      <w:r>
        <w:rPr>
          <w:rFonts w:hint="eastAsia" w:ascii="宋体" w:hAnsi="宋体" w:cs="宋体"/>
          <w:color w:val="auto"/>
          <w:kern w:val="0"/>
          <w:sz w:val="24"/>
          <w:highlight w:val="none"/>
          <w:lang w:bidi="ar"/>
        </w:rPr>
        <w:t xml:space="preserve">企业名称（盖章）： </w:t>
      </w:r>
    </w:p>
    <w:p>
      <w:pPr>
        <w:widowControl/>
        <w:spacing w:line="620" w:lineRule="exact"/>
        <w:jc w:val="right"/>
        <w:rPr>
          <w:rFonts w:ascii="宋体" w:hAnsi="宋体" w:cs="宋体"/>
          <w:color w:val="auto"/>
          <w:kern w:val="0"/>
          <w:szCs w:val="28"/>
          <w:highlight w:val="none"/>
          <w:lang w:bidi="ar"/>
        </w:rPr>
      </w:pPr>
      <w:r>
        <w:rPr>
          <w:rFonts w:hint="eastAsia" w:ascii="宋体" w:hAnsi="宋体" w:cs="宋体"/>
          <w:color w:val="auto"/>
          <w:kern w:val="0"/>
          <w:sz w:val="24"/>
          <w:highlight w:val="none"/>
          <w:lang w:bidi="ar"/>
        </w:rPr>
        <w:t>日 期</w:t>
      </w:r>
      <w:r>
        <w:rPr>
          <w:rFonts w:hint="eastAsia" w:ascii="宋体" w:hAnsi="宋体" w:cs="宋体"/>
          <w:color w:val="auto"/>
          <w:kern w:val="0"/>
          <w:szCs w:val="28"/>
          <w:highlight w:val="none"/>
          <w:lang w:bidi="ar"/>
        </w:rPr>
        <w:t xml:space="preserve">： </w:t>
      </w:r>
    </w:p>
    <w:p>
      <w:pPr>
        <w:pStyle w:val="10"/>
        <w:rPr>
          <w:color w:val="auto"/>
          <w:highlight w:val="none"/>
        </w:rPr>
      </w:pPr>
    </w:p>
    <w:p>
      <w:pPr>
        <w:widowControl/>
        <w:jc w:val="left"/>
        <w:rPr>
          <w:rFonts w:ascii="宋体" w:hAnsi="宋体" w:cs="宋体"/>
          <w:color w:val="auto"/>
          <w:sz w:val="24"/>
          <w:highlight w:val="none"/>
        </w:rPr>
      </w:pPr>
      <w:r>
        <w:rPr>
          <w:rFonts w:hint="eastAsia" w:ascii="宋体" w:hAnsi="宋体" w:cs="宋体"/>
          <w:color w:val="auto"/>
          <w:kern w:val="0"/>
          <w:sz w:val="24"/>
          <w:highlight w:val="none"/>
          <w:lang w:bidi="ar"/>
        </w:rPr>
        <w:t>注：从业人员、营业收入、资产总额填报上一年度数据，无上一年度数据的新成立企业可不填报。</w:t>
      </w:r>
    </w:p>
    <w:p>
      <w:pPr>
        <w:spacing w:line="600" w:lineRule="exact"/>
        <w:rPr>
          <w:rFonts w:ascii="仿宋" w:hAnsi="仿宋" w:eastAsia="仿宋" w:cs="仿宋"/>
          <w:color w:val="auto"/>
          <w:sz w:val="24"/>
          <w:highlight w:val="none"/>
        </w:rPr>
      </w:pPr>
      <w:r>
        <w:rPr>
          <w:rFonts w:hint="eastAsia" w:ascii="宋体" w:hAnsi="宋体" w:cs="宋体"/>
          <w:b/>
          <w:bCs/>
          <w:color w:val="auto"/>
          <w:sz w:val="24"/>
          <w:highlight w:val="none"/>
        </w:rPr>
        <w:t>注：建议各供应商进入“中小企业规模类型自测小程序”进行自测。</w:t>
      </w:r>
    </w:p>
    <w:p>
      <w:pPr>
        <w:spacing w:line="600" w:lineRule="exact"/>
        <w:rPr>
          <w:rFonts w:ascii="仿宋" w:hAnsi="仿宋" w:eastAsia="仿宋" w:cs="仿宋"/>
          <w:color w:val="auto"/>
          <w:sz w:val="24"/>
          <w:highlight w:val="none"/>
        </w:rPr>
      </w:pPr>
    </w:p>
    <w:p>
      <w:pPr>
        <w:rPr>
          <w:rFonts w:ascii="仿宋" w:hAnsi="仿宋" w:eastAsia="仿宋" w:cs="仿宋"/>
          <w:color w:val="auto"/>
          <w:highlight w:val="none"/>
        </w:rPr>
      </w:pPr>
    </w:p>
    <w:p>
      <w:pPr>
        <w:snapToGrid w:val="0"/>
        <w:spacing w:before="50" w:after="120" w:afterLines="50" w:line="600" w:lineRule="exact"/>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监狱企业声明函</w:t>
      </w:r>
    </w:p>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【非监狱企业的不用提供】</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本企业郑重声明，根据《关于政府采购支持监狱企业发展有关间想的通知》(财库[2014]68号）的规定，本企业为监狱企业。</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根据上述标准，我企业属于监狱企业的理由为: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本企业为参加(项目名称: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)采购活动提供本企业的设备。</w:t>
      </w:r>
    </w:p>
    <w:p>
      <w:pPr>
        <w:spacing w:line="60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本企业对上述声明的真实性负责。如有虚假，将依法承担相应责任。</w:t>
      </w:r>
    </w:p>
    <w:p>
      <w:pPr>
        <w:spacing w:line="600" w:lineRule="exact"/>
        <w:rPr>
          <w:rFonts w:ascii="仿宋" w:hAnsi="仿宋" w:eastAsia="仿宋" w:cs="仿宋"/>
          <w:color w:val="auto"/>
          <w:sz w:val="24"/>
          <w:highlight w:val="none"/>
        </w:rPr>
      </w:pPr>
    </w:p>
    <w:p>
      <w:pPr>
        <w:spacing w:line="600" w:lineRule="exact"/>
        <w:rPr>
          <w:rFonts w:ascii="仿宋" w:hAnsi="仿宋" w:eastAsia="仿宋" w:cs="仿宋"/>
          <w:color w:val="auto"/>
          <w:sz w:val="24"/>
          <w:highlight w:val="none"/>
        </w:rPr>
      </w:pPr>
    </w:p>
    <w:p>
      <w:pPr>
        <w:spacing w:line="60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供应商名称(盖章) :</w:t>
      </w:r>
    </w:p>
    <w:p>
      <w:pPr>
        <w:spacing w:line="60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600" w:lineRule="exact"/>
        <w:rPr>
          <w:rFonts w:ascii="仿宋" w:hAnsi="仿宋" w:eastAsia="仿宋" w:cs="仿宋"/>
          <w:color w:val="auto"/>
          <w:sz w:val="24"/>
          <w:highlight w:val="none"/>
        </w:rPr>
      </w:pPr>
    </w:p>
    <w:p>
      <w:pPr>
        <w:spacing w:line="600" w:lineRule="exact"/>
        <w:rPr>
          <w:rFonts w:ascii="仿宋" w:hAnsi="仿宋" w:eastAsia="仿宋" w:cs="仿宋"/>
          <w:color w:val="auto"/>
          <w:sz w:val="24"/>
          <w:highlight w:val="none"/>
        </w:rPr>
      </w:pP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rPr>
          <w:rFonts w:ascii="仿宋" w:hAnsi="仿宋" w:eastAsia="仿宋" w:cs="仿宋"/>
          <w:b/>
          <w:bCs/>
          <w:color w:val="auto"/>
          <w:szCs w:val="28"/>
          <w:highlight w:val="none"/>
        </w:rPr>
      </w:pPr>
    </w:p>
    <w:p>
      <w:pPr>
        <w:snapToGrid w:val="0"/>
        <w:spacing w:before="50" w:after="120" w:afterLines="50" w:line="600" w:lineRule="exact"/>
        <w:rPr>
          <w:rFonts w:ascii="仿宋" w:hAnsi="仿宋" w:eastAsia="仿宋" w:cs="仿宋"/>
          <w:b/>
          <w:bCs/>
          <w:color w:val="auto"/>
          <w:szCs w:val="28"/>
          <w:highlight w:val="none"/>
        </w:rPr>
      </w:pPr>
    </w:p>
    <w:p>
      <w:pPr>
        <w:snapToGrid w:val="0"/>
        <w:spacing w:before="50" w:after="120" w:afterLines="50" w:line="600" w:lineRule="exact"/>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残疾人福利性单位声明函</w:t>
      </w:r>
    </w:p>
    <w:p>
      <w:pPr>
        <w:spacing w:line="6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【非残疾人福利性单位不用提供】</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(采购人名称)单位的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本单位对上述声明的真实性负责，如有虚假，将依法承但相应责任。</w:t>
      </w:r>
    </w:p>
    <w:p>
      <w:pPr>
        <w:spacing w:line="600" w:lineRule="exact"/>
        <w:ind w:firstLine="480" w:firstLineChars="200"/>
        <w:rPr>
          <w:rFonts w:ascii="仿宋" w:hAnsi="仿宋" w:eastAsia="仿宋" w:cs="仿宋"/>
          <w:color w:val="auto"/>
          <w:sz w:val="24"/>
          <w:highlight w:val="none"/>
        </w:rPr>
      </w:pPr>
    </w:p>
    <w:p>
      <w:pPr>
        <w:spacing w:line="600" w:lineRule="exact"/>
        <w:ind w:firstLine="480" w:firstLineChars="200"/>
        <w:rPr>
          <w:rFonts w:ascii="仿宋" w:hAnsi="仿宋" w:eastAsia="仿宋" w:cs="仿宋"/>
          <w:color w:val="auto"/>
          <w:sz w:val="24"/>
          <w:highlight w:val="none"/>
        </w:rPr>
      </w:pP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供应商名称(盖章)：</w:t>
      </w:r>
    </w:p>
    <w:p>
      <w:pPr>
        <w:spacing w:line="6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ascii="仿宋" w:hAnsi="仿宋" w:eastAsia="仿宋" w:cs="仿宋"/>
          <w:color w:val="auto"/>
          <w:highlight w:val="none"/>
        </w:rPr>
      </w:pPr>
    </w:p>
    <w:sectPr>
      <w:headerReference r:id="rId6" w:type="default"/>
      <w:footerReference r:id="rId7" w:type="default"/>
      <w:footerReference r:id="rId8" w:type="even"/>
      <w:pgSz w:w="11906" w:h="16838"/>
      <w:pgMar w:top="1417" w:right="1529" w:bottom="1417" w:left="113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rFonts w:hint="eastAsia"/>
      </w:rPr>
      <w:t>浙江金业管理咨询有限公司                                                                0572-2557282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浙江金业管理咨询有限公司                                                                0572-2557282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119</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both"/>
                          </w:pPr>
                          <w:r>
                            <w:rPr>
                              <w:rFonts w:hint="eastAsia" w:ascii="宋体" w:hAnsi="宋体"/>
                              <w:sz w:val="24"/>
                              <w:szCs w:val="24"/>
                            </w:rPr>
                            <w:t xml:space="preserve">浙江金业管理咨询有限公司                                电话：0572-2557282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jc w:val="both"/>
                    </w:pPr>
                    <w:r>
                      <w:rPr>
                        <w:rFonts w:hint="eastAsia" w:ascii="宋体" w:hAnsi="宋体"/>
                        <w:sz w:val="24"/>
                        <w:szCs w:val="24"/>
                      </w:rPr>
                      <w:t xml:space="preserve">浙江金业管理咨询有限公司                                电话：0572-2557282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2"/>
      </w:rPr>
    </w:pPr>
    <w:r>
      <w:fldChar w:fldCharType="begin"/>
    </w:r>
    <w:r>
      <w:rPr>
        <w:rStyle w:val="32"/>
      </w:rPr>
      <w:instrText xml:space="preserve">PAGE  </w:instrTex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spacing w:line="700" w:lineRule="exact"/>
      <w:jc w:val="left"/>
      <w:rPr>
        <w:rFonts w:ascii="仿宋" w:hAnsi="仿宋" w:eastAsia="仿宋" w:cs="仿宋"/>
        <w:sz w:val="24"/>
      </w:rPr>
    </w:pPr>
    <w:r>
      <w:rPr>
        <w:rFonts w:hint="eastAsia" w:ascii="仿宋" w:hAnsi="仿宋" w:eastAsia="仿宋" w:cs="仿宋"/>
        <w:sz w:val="24"/>
      </w:rPr>
      <w:t>湖州市智慧排水综合管理平台采购项目-硬件部分                  公开招标</w:t>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rPr>
        <w:kern w:val="0"/>
        <w:sz w:val="24"/>
        <w:u w:val="single"/>
      </w:rPr>
    </w:pPr>
    <w:r>
      <w:rPr>
        <w:rFonts w:hint="eastAsia"/>
        <w:kern w:val="0"/>
        <w:sz w:val="24"/>
        <w:u w:val="single"/>
      </w:rPr>
      <w:t>湖州市智慧排水综合管理平台采购项目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12F95"/>
    <w:multiLevelType w:val="singleLevel"/>
    <w:tmpl w:val="8A612F95"/>
    <w:lvl w:ilvl="0" w:tentative="0">
      <w:start w:val="4"/>
      <w:numFmt w:val="chineseCounting"/>
      <w:suff w:val="space"/>
      <w:lvlText w:val="第%1章"/>
      <w:lvlJc w:val="left"/>
      <w:rPr>
        <w:rFonts w:hint="eastAsia"/>
      </w:rPr>
    </w:lvl>
  </w:abstractNum>
  <w:abstractNum w:abstractNumId="1">
    <w:nsid w:val="8F8FDDC0"/>
    <w:multiLevelType w:val="singleLevel"/>
    <w:tmpl w:val="8F8FDDC0"/>
    <w:lvl w:ilvl="0" w:tentative="0">
      <w:start w:val="1"/>
      <w:numFmt w:val="decimal"/>
      <w:pStyle w:val="7"/>
      <w:lvlText w:val="%1."/>
      <w:lvlJc w:val="left"/>
      <w:pPr>
        <w:tabs>
          <w:tab w:val="left" w:pos="360"/>
        </w:tabs>
        <w:ind w:left="360" w:hanging="360"/>
      </w:pPr>
    </w:lvl>
  </w:abstractNum>
  <w:abstractNum w:abstractNumId="2">
    <w:nsid w:val="A0343B49"/>
    <w:multiLevelType w:val="singleLevel"/>
    <w:tmpl w:val="A0343B49"/>
    <w:lvl w:ilvl="0" w:tentative="0">
      <w:start w:val="4"/>
      <w:numFmt w:val="decimal"/>
      <w:suff w:val="nothing"/>
      <w:lvlText w:val="%1、"/>
      <w:lvlJc w:val="left"/>
    </w:lvl>
  </w:abstractNum>
  <w:abstractNum w:abstractNumId="3">
    <w:nsid w:val="2D513FEE"/>
    <w:multiLevelType w:val="multilevel"/>
    <w:tmpl w:val="2D513FEE"/>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8B5F25"/>
    <w:multiLevelType w:val="singleLevel"/>
    <w:tmpl w:val="5F8B5F25"/>
    <w:lvl w:ilvl="0" w:tentative="0">
      <w:start w:val="1"/>
      <w:numFmt w:val="decimal"/>
      <w:suff w:val="nothing"/>
      <w:lvlText w:val="%1、"/>
      <w:lvlJc w:val="left"/>
    </w:lvl>
  </w:abstractNum>
  <w:abstractNum w:abstractNumId="5">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ZWIzYmQ2MzkzZmNkMzI1ZTJjNjJiMGRjY2U1Y2EifQ=="/>
  </w:docVars>
  <w:rsids>
    <w:rsidRoot w:val="003D7142"/>
    <w:rsid w:val="000011CA"/>
    <w:rsid w:val="00043AAD"/>
    <w:rsid w:val="0008145C"/>
    <w:rsid w:val="00090FD7"/>
    <w:rsid w:val="000C4D1F"/>
    <w:rsid w:val="00104272"/>
    <w:rsid w:val="001248FB"/>
    <w:rsid w:val="002070F0"/>
    <w:rsid w:val="00227B3B"/>
    <w:rsid w:val="00293153"/>
    <w:rsid w:val="002D140D"/>
    <w:rsid w:val="002E5EDE"/>
    <w:rsid w:val="002F65A2"/>
    <w:rsid w:val="00332FF6"/>
    <w:rsid w:val="003D4F15"/>
    <w:rsid w:val="003D7142"/>
    <w:rsid w:val="003D7857"/>
    <w:rsid w:val="003E5439"/>
    <w:rsid w:val="0042792B"/>
    <w:rsid w:val="00432DC8"/>
    <w:rsid w:val="00447F07"/>
    <w:rsid w:val="00452EE1"/>
    <w:rsid w:val="004E0863"/>
    <w:rsid w:val="004F0D95"/>
    <w:rsid w:val="004F5E46"/>
    <w:rsid w:val="00555F28"/>
    <w:rsid w:val="0056516A"/>
    <w:rsid w:val="0056771D"/>
    <w:rsid w:val="005806BF"/>
    <w:rsid w:val="0058582B"/>
    <w:rsid w:val="0059688B"/>
    <w:rsid w:val="005B58D8"/>
    <w:rsid w:val="005D2C79"/>
    <w:rsid w:val="00606CEE"/>
    <w:rsid w:val="00613915"/>
    <w:rsid w:val="00633D3B"/>
    <w:rsid w:val="00695457"/>
    <w:rsid w:val="006C44DD"/>
    <w:rsid w:val="0070058D"/>
    <w:rsid w:val="007166B0"/>
    <w:rsid w:val="00717064"/>
    <w:rsid w:val="007D5A1A"/>
    <w:rsid w:val="007E7EB9"/>
    <w:rsid w:val="007F7163"/>
    <w:rsid w:val="00834A2E"/>
    <w:rsid w:val="008C2EBC"/>
    <w:rsid w:val="00917630"/>
    <w:rsid w:val="00926E91"/>
    <w:rsid w:val="00940243"/>
    <w:rsid w:val="009E517C"/>
    <w:rsid w:val="009E566E"/>
    <w:rsid w:val="009F5C73"/>
    <w:rsid w:val="00A715C6"/>
    <w:rsid w:val="00A86FC9"/>
    <w:rsid w:val="00AA1C1B"/>
    <w:rsid w:val="00AE40F8"/>
    <w:rsid w:val="00B014AC"/>
    <w:rsid w:val="00B33D0B"/>
    <w:rsid w:val="00B951EE"/>
    <w:rsid w:val="00BB3016"/>
    <w:rsid w:val="00BB3AB8"/>
    <w:rsid w:val="00BD0B4F"/>
    <w:rsid w:val="00C11205"/>
    <w:rsid w:val="00C1759F"/>
    <w:rsid w:val="00CE7F53"/>
    <w:rsid w:val="00DA2E41"/>
    <w:rsid w:val="00E334DE"/>
    <w:rsid w:val="00E52F6B"/>
    <w:rsid w:val="00E54890"/>
    <w:rsid w:val="00E67098"/>
    <w:rsid w:val="00EC3C55"/>
    <w:rsid w:val="00ED0C80"/>
    <w:rsid w:val="00EF55C8"/>
    <w:rsid w:val="00F16872"/>
    <w:rsid w:val="00F254AE"/>
    <w:rsid w:val="00F32FB8"/>
    <w:rsid w:val="00F408D8"/>
    <w:rsid w:val="00F725D8"/>
    <w:rsid w:val="00F918E4"/>
    <w:rsid w:val="00FB1AE8"/>
    <w:rsid w:val="00FD36F5"/>
    <w:rsid w:val="01053714"/>
    <w:rsid w:val="01063580"/>
    <w:rsid w:val="01213429"/>
    <w:rsid w:val="01233A95"/>
    <w:rsid w:val="013226B7"/>
    <w:rsid w:val="0137345F"/>
    <w:rsid w:val="014103DF"/>
    <w:rsid w:val="014C455D"/>
    <w:rsid w:val="01595A6C"/>
    <w:rsid w:val="016B1205"/>
    <w:rsid w:val="01913877"/>
    <w:rsid w:val="01A81194"/>
    <w:rsid w:val="01AF74E8"/>
    <w:rsid w:val="01C57F09"/>
    <w:rsid w:val="01C6615F"/>
    <w:rsid w:val="01DB5B10"/>
    <w:rsid w:val="01DC77C5"/>
    <w:rsid w:val="01E7506E"/>
    <w:rsid w:val="01F60C4D"/>
    <w:rsid w:val="02012101"/>
    <w:rsid w:val="02025036"/>
    <w:rsid w:val="020B5FF3"/>
    <w:rsid w:val="020B773F"/>
    <w:rsid w:val="02176D16"/>
    <w:rsid w:val="021B492F"/>
    <w:rsid w:val="02216E05"/>
    <w:rsid w:val="025468F2"/>
    <w:rsid w:val="025E6464"/>
    <w:rsid w:val="02602790"/>
    <w:rsid w:val="02736560"/>
    <w:rsid w:val="02784F9E"/>
    <w:rsid w:val="027B43B5"/>
    <w:rsid w:val="02824BB0"/>
    <w:rsid w:val="02A276E5"/>
    <w:rsid w:val="02A71355"/>
    <w:rsid w:val="02AD2671"/>
    <w:rsid w:val="02B3177F"/>
    <w:rsid w:val="02B55ED3"/>
    <w:rsid w:val="02C15F7D"/>
    <w:rsid w:val="02D178EB"/>
    <w:rsid w:val="02D428A9"/>
    <w:rsid w:val="02DB1358"/>
    <w:rsid w:val="02F4578A"/>
    <w:rsid w:val="031E48B5"/>
    <w:rsid w:val="03232577"/>
    <w:rsid w:val="03247E61"/>
    <w:rsid w:val="03251029"/>
    <w:rsid w:val="032A2132"/>
    <w:rsid w:val="0333741C"/>
    <w:rsid w:val="033D01BB"/>
    <w:rsid w:val="035A020D"/>
    <w:rsid w:val="03637555"/>
    <w:rsid w:val="0365091C"/>
    <w:rsid w:val="03697CB6"/>
    <w:rsid w:val="03787E43"/>
    <w:rsid w:val="03A54476"/>
    <w:rsid w:val="03A72302"/>
    <w:rsid w:val="03AB5B1B"/>
    <w:rsid w:val="03B8118A"/>
    <w:rsid w:val="03BF13E6"/>
    <w:rsid w:val="03C575A1"/>
    <w:rsid w:val="03EA2651"/>
    <w:rsid w:val="03EF21F0"/>
    <w:rsid w:val="04060669"/>
    <w:rsid w:val="040B4AF3"/>
    <w:rsid w:val="041152F1"/>
    <w:rsid w:val="04117DF0"/>
    <w:rsid w:val="04236FE9"/>
    <w:rsid w:val="04402FBD"/>
    <w:rsid w:val="04471C2E"/>
    <w:rsid w:val="04477B07"/>
    <w:rsid w:val="044B537D"/>
    <w:rsid w:val="04547E11"/>
    <w:rsid w:val="045F6E8F"/>
    <w:rsid w:val="046C1630"/>
    <w:rsid w:val="046F4422"/>
    <w:rsid w:val="048148EE"/>
    <w:rsid w:val="0491663D"/>
    <w:rsid w:val="04B333F8"/>
    <w:rsid w:val="04BF2305"/>
    <w:rsid w:val="04C6144F"/>
    <w:rsid w:val="04CB11A3"/>
    <w:rsid w:val="04CC2226"/>
    <w:rsid w:val="04CD5B25"/>
    <w:rsid w:val="04D12831"/>
    <w:rsid w:val="04E0696D"/>
    <w:rsid w:val="04F6246F"/>
    <w:rsid w:val="04FA43EF"/>
    <w:rsid w:val="04FF30DA"/>
    <w:rsid w:val="05184CB0"/>
    <w:rsid w:val="05224BC6"/>
    <w:rsid w:val="05263CE6"/>
    <w:rsid w:val="052771E0"/>
    <w:rsid w:val="052F0873"/>
    <w:rsid w:val="053112B2"/>
    <w:rsid w:val="05320C10"/>
    <w:rsid w:val="053C0058"/>
    <w:rsid w:val="053D79BE"/>
    <w:rsid w:val="055C56F6"/>
    <w:rsid w:val="057430BD"/>
    <w:rsid w:val="05816D9D"/>
    <w:rsid w:val="05841337"/>
    <w:rsid w:val="05843D36"/>
    <w:rsid w:val="05970F5C"/>
    <w:rsid w:val="05B150F4"/>
    <w:rsid w:val="05B57F89"/>
    <w:rsid w:val="05BB6DC0"/>
    <w:rsid w:val="05C42C2B"/>
    <w:rsid w:val="05D15D37"/>
    <w:rsid w:val="05DA6701"/>
    <w:rsid w:val="05ED0E35"/>
    <w:rsid w:val="05F85D17"/>
    <w:rsid w:val="06001836"/>
    <w:rsid w:val="060524B8"/>
    <w:rsid w:val="060716A6"/>
    <w:rsid w:val="062456AE"/>
    <w:rsid w:val="06337D06"/>
    <w:rsid w:val="06346B65"/>
    <w:rsid w:val="06354D75"/>
    <w:rsid w:val="06453D04"/>
    <w:rsid w:val="064920F6"/>
    <w:rsid w:val="064E4434"/>
    <w:rsid w:val="064E51E2"/>
    <w:rsid w:val="0651126C"/>
    <w:rsid w:val="065967E3"/>
    <w:rsid w:val="06631161"/>
    <w:rsid w:val="06633AE9"/>
    <w:rsid w:val="066D44A4"/>
    <w:rsid w:val="06791542"/>
    <w:rsid w:val="067B2128"/>
    <w:rsid w:val="068006FC"/>
    <w:rsid w:val="068A3817"/>
    <w:rsid w:val="069C40D7"/>
    <w:rsid w:val="06B47A24"/>
    <w:rsid w:val="06BA26C5"/>
    <w:rsid w:val="06C12A23"/>
    <w:rsid w:val="06C81B0C"/>
    <w:rsid w:val="06D518BC"/>
    <w:rsid w:val="06D82122"/>
    <w:rsid w:val="06E01EC8"/>
    <w:rsid w:val="06EA7BF6"/>
    <w:rsid w:val="06F133F2"/>
    <w:rsid w:val="070C0FB4"/>
    <w:rsid w:val="070E5551"/>
    <w:rsid w:val="07131852"/>
    <w:rsid w:val="071545B7"/>
    <w:rsid w:val="071C5B49"/>
    <w:rsid w:val="07467DCA"/>
    <w:rsid w:val="074E1E8B"/>
    <w:rsid w:val="076F100B"/>
    <w:rsid w:val="07740D34"/>
    <w:rsid w:val="07873B77"/>
    <w:rsid w:val="07893E39"/>
    <w:rsid w:val="079A1A1D"/>
    <w:rsid w:val="079D6921"/>
    <w:rsid w:val="07A9226C"/>
    <w:rsid w:val="07B03F82"/>
    <w:rsid w:val="07D20EF6"/>
    <w:rsid w:val="07E13CC3"/>
    <w:rsid w:val="07E64968"/>
    <w:rsid w:val="07EF72D7"/>
    <w:rsid w:val="07F763FB"/>
    <w:rsid w:val="08094A21"/>
    <w:rsid w:val="08241A64"/>
    <w:rsid w:val="082A0E0A"/>
    <w:rsid w:val="082D79E5"/>
    <w:rsid w:val="083F3382"/>
    <w:rsid w:val="08510008"/>
    <w:rsid w:val="08743426"/>
    <w:rsid w:val="087C2041"/>
    <w:rsid w:val="08880AE9"/>
    <w:rsid w:val="08C57ED1"/>
    <w:rsid w:val="08C95C68"/>
    <w:rsid w:val="08D22251"/>
    <w:rsid w:val="08D42592"/>
    <w:rsid w:val="08F610FF"/>
    <w:rsid w:val="08FB2841"/>
    <w:rsid w:val="090B2DE6"/>
    <w:rsid w:val="091F26C7"/>
    <w:rsid w:val="09247F31"/>
    <w:rsid w:val="0938798C"/>
    <w:rsid w:val="09387BC0"/>
    <w:rsid w:val="094A4DFD"/>
    <w:rsid w:val="095F066E"/>
    <w:rsid w:val="096275D6"/>
    <w:rsid w:val="09717B55"/>
    <w:rsid w:val="09961168"/>
    <w:rsid w:val="0997205D"/>
    <w:rsid w:val="09A000B6"/>
    <w:rsid w:val="09A42B8B"/>
    <w:rsid w:val="09A871B3"/>
    <w:rsid w:val="09AA6B0E"/>
    <w:rsid w:val="09BF343C"/>
    <w:rsid w:val="09DB37BD"/>
    <w:rsid w:val="09DD2855"/>
    <w:rsid w:val="0A061D1F"/>
    <w:rsid w:val="0A0F42A1"/>
    <w:rsid w:val="0A1E3D39"/>
    <w:rsid w:val="0A297D1C"/>
    <w:rsid w:val="0A2E3CAF"/>
    <w:rsid w:val="0A3659C5"/>
    <w:rsid w:val="0A6A629A"/>
    <w:rsid w:val="0A8447A4"/>
    <w:rsid w:val="0A9D4C06"/>
    <w:rsid w:val="0AA51044"/>
    <w:rsid w:val="0AAE29D3"/>
    <w:rsid w:val="0AB14D41"/>
    <w:rsid w:val="0ABB3774"/>
    <w:rsid w:val="0AC33E0A"/>
    <w:rsid w:val="0AD03F02"/>
    <w:rsid w:val="0AD3214A"/>
    <w:rsid w:val="0AD6721E"/>
    <w:rsid w:val="0AE400EF"/>
    <w:rsid w:val="0AE57C94"/>
    <w:rsid w:val="0AEB3A78"/>
    <w:rsid w:val="0AFA64F7"/>
    <w:rsid w:val="0AFF0322"/>
    <w:rsid w:val="0B092936"/>
    <w:rsid w:val="0B0B382A"/>
    <w:rsid w:val="0B0E33AD"/>
    <w:rsid w:val="0B19230F"/>
    <w:rsid w:val="0B1F0658"/>
    <w:rsid w:val="0B337C98"/>
    <w:rsid w:val="0B5228B5"/>
    <w:rsid w:val="0B535ABF"/>
    <w:rsid w:val="0B5D5EC7"/>
    <w:rsid w:val="0B6765FC"/>
    <w:rsid w:val="0B6A639E"/>
    <w:rsid w:val="0B765CDF"/>
    <w:rsid w:val="0B782E66"/>
    <w:rsid w:val="0B8C62BD"/>
    <w:rsid w:val="0B8F6DFB"/>
    <w:rsid w:val="0B914541"/>
    <w:rsid w:val="0BA4303E"/>
    <w:rsid w:val="0BA46D12"/>
    <w:rsid w:val="0BA80B22"/>
    <w:rsid w:val="0BA91115"/>
    <w:rsid w:val="0BB32283"/>
    <w:rsid w:val="0BB42B89"/>
    <w:rsid w:val="0C1F4D44"/>
    <w:rsid w:val="0C1F6F8C"/>
    <w:rsid w:val="0C310BEA"/>
    <w:rsid w:val="0C311C32"/>
    <w:rsid w:val="0C432B50"/>
    <w:rsid w:val="0C641137"/>
    <w:rsid w:val="0C812E39"/>
    <w:rsid w:val="0C857468"/>
    <w:rsid w:val="0C881119"/>
    <w:rsid w:val="0C881195"/>
    <w:rsid w:val="0C8B11A9"/>
    <w:rsid w:val="0C973566"/>
    <w:rsid w:val="0CB21832"/>
    <w:rsid w:val="0CB67DB4"/>
    <w:rsid w:val="0CB67F28"/>
    <w:rsid w:val="0CCF77F2"/>
    <w:rsid w:val="0CD227D1"/>
    <w:rsid w:val="0CD80E02"/>
    <w:rsid w:val="0CDA337F"/>
    <w:rsid w:val="0CEF3A1B"/>
    <w:rsid w:val="0D0B5D82"/>
    <w:rsid w:val="0D1C6404"/>
    <w:rsid w:val="0D1F39DF"/>
    <w:rsid w:val="0D220B1C"/>
    <w:rsid w:val="0D273109"/>
    <w:rsid w:val="0D2E125A"/>
    <w:rsid w:val="0D3A2665"/>
    <w:rsid w:val="0D3C7267"/>
    <w:rsid w:val="0D434052"/>
    <w:rsid w:val="0D4716AC"/>
    <w:rsid w:val="0D595D8A"/>
    <w:rsid w:val="0D7D3B5D"/>
    <w:rsid w:val="0D7F6455"/>
    <w:rsid w:val="0D814A72"/>
    <w:rsid w:val="0D924C98"/>
    <w:rsid w:val="0DB004E6"/>
    <w:rsid w:val="0DC40D36"/>
    <w:rsid w:val="0DE24078"/>
    <w:rsid w:val="0DE73BDB"/>
    <w:rsid w:val="0DED1CD6"/>
    <w:rsid w:val="0DF27D9C"/>
    <w:rsid w:val="0DF31D8C"/>
    <w:rsid w:val="0DF53517"/>
    <w:rsid w:val="0DF73A24"/>
    <w:rsid w:val="0E1835D9"/>
    <w:rsid w:val="0E223272"/>
    <w:rsid w:val="0E3A5940"/>
    <w:rsid w:val="0E4C6548"/>
    <w:rsid w:val="0E5013CC"/>
    <w:rsid w:val="0E585481"/>
    <w:rsid w:val="0E593491"/>
    <w:rsid w:val="0E721BC1"/>
    <w:rsid w:val="0E7A16E4"/>
    <w:rsid w:val="0E8A36A4"/>
    <w:rsid w:val="0E92133D"/>
    <w:rsid w:val="0E9E6F75"/>
    <w:rsid w:val="0EBC4BB8"/>
    <w:rsid w:val="0ECD3B94"/>
    <w:rsid w:val="0ED85929"/>
    <w:rsid w:val="0EE42B32"/>
    <w:rsid w:val="0EE56DC3"/>
    <w:rsid w:val="0EEF6DA8"/>
    <w:rsid w:val="0EFD76AA"/>
    <w:rsid w:val="0F037CAA"/>
    <w:rsid w:val="0F524C7A"/>
    <w:rsid w:val="0F596A02"/>
    <w:rsid w:val="0F76679A"/>
    <w:rsid w:val="0F7D7B3E"/>
    <w:rsid w:val="0F8A203D"/>
    <w:rsid w:val="0F8C7774"/>
    <w:rsid w:val="0F981400"/>
    <w:rsid w:val="0F9D2847"/>
    <w:rsid w:val="0F9E4AD1"/>
    <w:rsid w:val="0FAB7669"/>
    <w:rsid w:val="0FC35491"/>
    <w:rsid w:val="0FC831B7"/>
    <w:rsid w:val="0FD159AB"/>
    <w:rsid w:val="0FDA0108"/>
    <w:rsid w:val="0FE40888"/>
    <w:rsid w:val="0FF34149"/>
    <w:rsid w:val="0FF65965"/>
    <w:rsid w:val="0FFD3ECF"/>
    <w:rsid w:val="0FFE56F0"/>
    <w:rsid w:val="10042592"/>
    <w:rsid w:val="100F4A9C"/>
    <w:rsid w:val="1021108B"/>
    <w:rsid w:val="1021146E"/>
    <w:rsid w:val="10383301"/>
    <w:rsid w:val="103D4C8B"/>
    <w:rsid w:val="103E1451"/>
    <w:rsid w:val="10534650"/>
    <w:rsid w:val="105F2E90"/>
    <w:rsid w:val="10737372"/>
    <w:rsid w:val="10801C6B"/>
    <w:rsid w:val="109237B4"/>
    <w:rsid w:val="10B12506"/>
    <w:rsid w:val="10B30874"/>
    <w:rsid w:val="10BA7E29"/>
    <w:rsid w:val="10D335A6"/>
    <w:rsid w:val="10E152A1"/>
    <w:rsid w:val="10E31398"/>
    <w:rsid w:val="10E33921"/>
    <w:rsid w:val="10F20819"/>
    <w:rsid w:val="10FC4B57"/>
    <w:rsid w:val="11022AAA"/>
    <w:rsid w:val="110C5113"/>
    <w:rsid w:val="112E4486"/>
    <w:rsid w:val="11516E6D"/>
    <w:rsid w:val="118D3C11"/>
    <w:rsid w:val="11CE35B2"/>
    <w:rsid w:val="11CF3BA0"/>
    <w:rsid w:val="11CF428F"/>
    <w:rsid w:val="11D436C6"/>
    <w:rsid w:val="11E30AAA"/>
    <w:rsid w:val="11F22FDC"/>
    <w:rsid w:val="11FF19BD"/>
    <w:rsid w:val="120533DA"/>
    <w:rsid w:val="12071BF3"/>
    <w:rsid w:val="12185AA5"/>
    <w:rsid w:val="1229008A"/>
    <w:rsid w:val="122A0011"/>
    <w:rsid w:val="122A2DE7"/>
    <w:rsid w:val="122E5820"/>
    <w:rsid w:val="12387E79"/>
    <w:rsid w:val="12424046"/>
    <w:rsid w:val="12506D55"/>
    <w:rsid w:val="12581FAE"/>
    <w:rsid w:val="129544B9"/>
    <w:rsid w:val="12A946F1"/>
    <w:rsid w:val="12AC5D6E"/>
    <w:rsid w:val="12C0424D"/>
    <w:rsid w:val="12D448A3"/>
    <w:rsid w:val="12D65448"/>
    <w:rsid w:val="12E7356A"/>
    <w:rsid w:val="12F07DC5"/>
    <w:rsid w:val="12F11306"/>
    <w:rsid w:val="130451CA"/>
    <w:rsid w:val="13045DD9"/>
    <w:rsid w:val="13162E40"/>
    <w:rsid w:val="13181028"/>
    <w:rsid w:val="13203068"/>
    <w:rsid w:val="13345004"/>
    <w:rsid w:val="13575E50"/>
    <w:rsid w:val="135C4EC1"/>
    <w:rsid w:val="1365430A"/>
    <w:rsid w:val="136A4F8F"/>
    <w:rsid w:val="137038D1"/>
    <w:rsid w:val="13A82482"/>
    <w:rsid w:val="13AD3684"/>
    <w:rsid w:val="13B5051E"/>
    <w:rsid w:val="13BC63E1"/>
    <w:rsid w:val="13C33D2C"/>
    <w:rsid w:val="13C63668"/>
    <w:rsid w:val="13D261E3"/>
    <w:rsid w:val="13DA70CC"/>
    <w:rsid w:val="13DC3C7D"/>
    <w:rsid w:val="13FB4B7C"/>
    <w:rsid w:val="140C7A57"/>
    <w:rsid w:val="14130986"/>
    <w:rsid w:val="141A3483"/>
    <w:rsid w:val="141E4ED7"/>
    <w:rsid w:val="14221AAF"/>
    <w:rsid w:val="14283902"/>
    <w:rsid w:val="142935BD"/>
    <w:rsid w:val="144440E7"/>
    <w:rsid w:val="145278F9"/>
    <w:rsid w:val="14552F10"/>
    <w:rsid w:val="145B3E72"/>
    <w:rsid w:val="146778C6"/>
    <w:rsid w:val="146A02E2"/>
    <w:rsid w:val="14702F6B"/>
    <w:rsid w:val="147E49B5"/>
    <w:rsid w:val="14947041"/>
    <w:rsid w:val="149D101A"/>
    <w:rsid w:val="14AD0AE9"/>
    <w:rsid w:val="14B81750"/>
    <w:rsid w:val="14B90F1C"/>
    <w:rsid w:val="14C3424D"/>
    <w:rsid w:val="14C44FD0"/>
    <w:rsid w:val="14C76973"/>
    <w:rsid w:val="14D07A54"/>
    <w:rsid w:val="14DC74D6"/>
    <w:rsid w:val="15175270"/>
    <w:rsid w:val="152C4B11"/>
    <w:rsid w:val="152D4650"/>
    <w:rsid w:val="153242F6"/>
    <w:rsid w:val="15367BEB"/>
    <w:rsid w:val="15414E80"/>
    <w:rsid w:val="154B744F"/>
    <w:rsid w:val="154F659B"/>
    <w:rsid w:val="15756081"/>
    <w:rsid w:val="157F2570"/>
    <w:rsid w:val="15813390"/>
    <w:rsid w:val="158E2ED0"/>
    <w:rsid w:val="159C3E43"/>
    <w:rsid w:val="15A87A8F"/>
    <w:rsid w:val="15D41989"/>
    <w:rsid w:val="15DF6B21"/>
    <w:rsid w:val="15E213DA"/>
    <w:rsid w:val="15E452AF"/>
    <w:rsid w:val="16041364"/>
    <w:rsid w:val="162263B3"/>
    <w:rsid w:val="162D05D9"/>
    <w:rsid w:val="16432589"/>
    <w:rsid w:val="16580E5F"/>
    <w:rsid w:val="165D0C65"/>
    <w:rsid w:val="167870B6"/>
    <w:rsid w:val="168707F6"/>
    <w:rsid w:val="169B7950"/>
    <w:rsid w:val="169C5045"/>
    <w:rsid w:val="169F136F"/>
    <w:rsid w:val="16A5758A"/>
    <w:rsid w:val="16B66C98"/>
    <w:rsid w:val="16BD0FF5"/>
    <w:rsid w:val="16C24178"/>
    <w:rsid w:val="16D4404A"/>
    <w:rsid w:val="16F74472"/>
    <w:rsid w:val="17001108"/>
    <w:rsid w:val="170C6EC7"/>
    <w:rsid w:val="171560D4"/>
    <w:rsid w:val="171E57C2"/>
    <w:rsid w:val="1730559C"/>
    <w:rsid w:val="173762ED"/>
    <w:rsid w:val="173C1FAC"/>
    <w:rsid w:val="17684895"/>
    <w:rsid w:val="17A11F80"/>
    <w:rsid w:val="17A424B5"/>
    <w:rsid w:val="17A6116C"/>
    <w:rsid w:val="17B304C0"/>
    <w:rsid w:val="17BC74F9"/>
    <w:rsid w:val="17C418DD"/>
    <w:rsid w:val="17CF7687"/>
    <w:rsid w:val="17E3612F"/>
    <w:rsid w:val="181A0D17"/>
    <w:rsid w:val="181D7831"/>
    <w:rsid w:val="18226603"/>
    <w:rsid w:val="18256770"/>
    <w:rsid w:val="18273C37"/>
    <w:rsid w:val="1849554C"/>
    <w:rsid w:val="18634765"/>
    <w:rsid w:val="18812460"/>
    <w:rsid w:val="189A1EC3"/>
    <w:rsid w:val="18AF46CB"/>
    <w:rsid w:val="18B949F0"/>
    <w:rsid w:val="18C0280A"/>
    <w:rsid w:val="18CD16A2"/>
    <w:rsid w:val="19060BBE"/>
    <w:rsid w:val="19086B37"/>
    <w:rsid w:val="191C07E4"/>
    <w:rsid w:val="191E6A74"/>
    <w:rsid w:val="193F2325"/>
    <w:rsid w:val="19425836"/>
    <w:rsid w:val="195D6E2A"/>
    <w:rsid w:val="19627199"/>
    <w:rsid w:val="196E1AE2"/>
    <w:rsid w:val="197A0300"/>
    <w:rsid w:val="198123C0"/>
    <w:rsid w:val="198A157E"/>
    <w:rsid w:val="19AF7FA6"/>
    <w:rsid w:val="19B96B94"/>
    <w:rsid w:val="19D140AE"/>
    <w:rsid w:val="19DF1F30"/>
    <w:rsid w:val="19E869E6"/>
    <w:rsid w:val="19F135D4"/>
    <w:rsid w:val="19F456F9"/>
    <w:rsid w:val="1A1770C8"/>
    <w:rsid w:val="1A2458AA"/>
    <w:rsid w:val="1A2A0193"/>
    <w:rsid w:val="1A2F27A9"/>
    <w:rsid w:val="1A2F5803"/>
    <w:rsid w:val="1A2F6ED9"/>
    <w:rsid w:val="1A4608D4"/>
    <w:rsid w:val="1A6045CF"/>
    <w:rsid w:val="1A674296"/>
    <w:rsid w:val="1A6879AA"/>
    <w:rsid w:val="1A6943AD"/>
    <w:rsid w:val="1A6D5265"/>
    <w:rsid w:val="1A7C55A9"/>
    <w:rsid w:val="1A905977"/>
    <w:rsid w:val="1A9210EE"/>
    <w:rsid w:val="1AA64B91"/>
    <w:rsid w:val="1AB7212F"/>
    <w:rsid w:val="1AC14CCE"/>
    <w:rsid w:val="1ACA4290"/>
    <w:rsid w:val="1ADD353F"/>
    <w:rsid w:val="1ADF21AC"/>
    <w:rsid w:val="1AF80FCE"/>
    <w:rsid w:val="1AFA0711"/>
    <w:rsid w:val="1B0700AB"/>
    <w:rsid w:val="1B101B7D"/>
    <w:rsid w:val="1B145056"/>
    <w:rsid w:val="1B195A4D"/>
    <w:rsid w:val="1B2015E4"/>
    <w:rsid w:val="1B294030"/>
    <w:rsid w:val="1B2A16C8"/>
    <w:rsid w:val="1B362EE4"/>
    <w:rsid w:val="1B372579"/>
    <w:rsid w:val="1B3C6231"/>
    <w:rsid w:val="1B417EF6"/>
    <w:rsid w:val="1B46215A"/>
    <w:rsid w:val="1B5B00B4"/>
    <w:rsid w:val="1B805F17"/>
    <w:rsid w:val="1B885469"/>
    <w:rsid w:val="1B8D00B2"/>
    <w:rsid w:val="1B915E3E"/>
    <w:rsid w:val="1B95313C"/>
    <w:rsid w:val="1BA15BF2"/>
    <w:rsid w:val="1BB4251F"/>
    <w:rsid w:val="1BDB35B3"/>
    <w:rsid w:val="1BF00FCE"/>
    <w:rsid w:val="1BF2329E"/>
    <w:rsid w:val="1BF31BAE"/>
    <w:rsid w:val="1C0C41A6"/>
    <w:rsid w:val="1C126211"/>
    <w:rsid w:val="1C1277B3"/>
    <w:rsid w:val="1C2B2CFA"/>
    <w:rsid w:val="1C3114DB"/>
    <w:rsid w:val="1C346B81"/>
    <w:rsid w:val="1C3861F8"/>
    <w:rsid w:val="1C473973"/>
    <w:rsid w:val="1C525027"/>
    <w:rsid w:val="1C5B19FD"/>
    <w:rsid w:val="1C5C4763"/>
    <w:rsid w:val="1C5F5C53"/>
    <w:rsid w:val="1C60507A"/>
    <w:rsid w:val="1C6337DD"/>
    <w:rsid w:val="1C7523BE"/>
    <w:rsid w:val="1C85330D"/>
    <w:rsid w:val="1C894D51"/>
    <w:rsid w:val="1C930AAE"/>
    <w:rsid w:val="1CAC63C6"/>
    <w:rsid w:val="1CBE6FA1"/>
    <w:rsid w:val="1CC22874"/>
    <w:rsid w:val="1CDA3864"/>
    <w:rsid w:val="1CE10513"/>
    <w:rsid w:val="1CE76858"/>
    <w:rsid w:val="1CF861F3"/>
    <w:rsid w:val="1D07509B"/>
    <w:rsid w:val="1D086663"/>
    <w:rsid w:val="1D0D7FBD"/>
    <w:rsid w:val="1D1B257C"/>
    <w:rsid w:val="1D2476B0"/>
    <w:rsid w:val="1D2616F1"/>
    <w:rsid w:val="1D3904CA"/>
    <w:rsid w:val="1D3A0956"/>
    <w:rsid w:val="1D3F4B9B"/>
    <w:rsid w:val="1D40558F"/>
    <w:rsid w:val="1D540226"/>
    <w:rsid w:val="1D626CF2"/>
    <w:rsid w:val="1D7328A9"/>
    <w:rsid w:val="1D7E2FD4"/>
    <w:rsid w:val="1D832341"/>
    <w:rsid w:val="1D8D4705"/>
    <w:rsid w:val="1D912AF1"/>
    <w:rsid w:val="1DA32655"/>
    <w:rsid w:val="1DA66C32"/>
    <w:rsid w:val="1DB2245C"/>
    <w:rsid w:val="1DB43014"/>
    <w:rsid w:val="1DB55943"/>
    <w:rsid w:val="1DB5689D"/>
    <w:rsid w:val="1DC01E0E"/>
    <w:rsid w:val="1DC85629"/>
    <w:rsid w:val="1DCC02F9"/>
    <w:rsid w:val="1DE360B7"/>
    <w:rsid w:val="1DF17644"/>
    <w:rsid w:val="1E1279AE"/>
    <w:rsid w:val="1E171CD1"/>
    <w:rsid w:val="1E2E2897"/>
    <w:rsid w:val="1E3622DF"/>
    <w:rsid w:val="1E363A61"/>
    <w:rsid w:val="1E411436"/>
    <w:rsid w:val="1E587886"/>
    <w:rsid w:val="1E5A2B66"/>
    <w:rsid w:val="1E627670"/>
    <w:rsid w:val="1E6967A4"/>
    <w:rsid w:val="1E7450E3"/>
    <w:rsid w:val="1E764AA9"/>
    <w:rsid w:val="1E85413C"/>
    <w:rsid w:val="1E8A7C7F"/>
    <w:rsid w:val="1E8F2D18"/>
    <w:rsid w:val="1EA77066"/>
    <w:rsid w:val="1EC46E99"/>
    <w:rsid w:val="1EC56DCD"/>
    <w:rsid w:val="1EC71FBA"/>
    <w:rsid w:val="1ED22C7E"/>
    <w:rsid w:val="1EDF1C37"/>
    <w:rsid w:val="1EE117DB"/>
    <w:rsid w:val="1EE11FDD"/>
    <w:rsid w:val="1EF162AF"/>
    <w:rsid w:val="1EF16B21"/>
    <w:rsid w:val="1EF930B9"/>
    <w:rsid w:val="1EFE6DC9"/>
    <w:rsid w:val="1F0048E1"/>
    <w:rsid w:val="1F0B5E49"/>
    <w:rsid w:val="1F0E56FC"/>
    <w:rsid w:val="1F193F41"/>
    <w:rsid w:val="1F1E066D"/>
    <w:rsid w:val="1F273136"/>
    <w:rsid w:val="1F5C763B"/>
    <w:rsid w:val="1F6E2EBF"/>
    <w:rsid w:val="1F7C48FC"/>
    <w:rsid w:val="1F8973A9"/>
    <w:rsid w:val="1F8E08EF"/>
    <w:rsid w:val="1F914592"/>
    <w:rsid w:val="1F9954E5"/>
    <w:rsid w:val="1F997A94"/>
    <w:rsid w:val="1F9B3D85"/>
    <w:rsid w:val="1FB83562"/>
    <w:rsid w:val="1FDA5B38"/>
    <w:rsid w:val="1FDB5811"/>
    <w:rsid w:val="1FE02145"/>
    <w:rsid w:val="1FE470D0"/>
    <w:rsid w:val="1FEB1F41"/>
    <w:rsid w:val="1FF26ABC"/>
    <w:rsid w:val="200D12B5"/>
    <w:rsid w:val="20110492"/>
    <w:rsid w:val="20162377"/>
    <w:rsid w:val="202316A0"/>
    <w:rsid w:val="20244AF4"/>
    <w:rsid w:val="202462A1"/>
    <w:rsid w:val="203631A4"/>
    <w:rsid w:val="206F05EA"/>
    <w:rsid w:val="20713DDF"/>
    <w:rsid w:val="20840E6C"/>
    <w:rsid w:val="20910B43"/>
    <w:rsid w:val="20937EA1"/>
    <w:rsid w:val="2094522D"/>
    <w:rsid w:val="20966672"/>
    <w:rsid w:val="209909A8"/>
    <w:rsid w:val="209B5728"/>
    <w:rsid w:val="20A21F74"/>
    <w:rsid w:val="20A61061"/>
    <w:rsid w:val="20AB01CE"/>
    <w:rsid w:val="20B34F3B"/>
    <w:rsid w:val="20BB73F7"/>
    <w:rsid w:val="20CC226E"/>
    <w:rsid w:val="20E32646"/>
    <w:rsid w:val="20E54D8B"/>
    <w:rsid w:val="20FE3511"/>
    <w:rsid w:val="21147254"/>
    <w:rsid w:val="21184536"/>
    <w:rsid w:val="21220991"/>
    <w:rsid w:val="21264D8A"/>
    <w:rsid w:val="21272270"/>
    <w:rsid w:val="212968EB"/>
    <w:rsid w:val="213E568F"/>
    <w:rsid w:val="213E6F7B"/>
    <w:rsid w:val="2170071F"/>
    <w:rsid w:val="217D2B24"/>
    <w:rsid w:val="217D5416"/>
    <w:rsid w:val="21893DF4"/>
    <w:rsid w:val="2195429F"/>
    <w:rsid w:val="21B02C85"/>
    <w:rsid w:val="21B4218F"/>
    <w:rsid w:val="21BE3552"/>
    <w:rsid w:val="21D54892"/>
    <w:rsid w:val="21EF73A0"/>
    <w:rsid w:val="21F52851"/>
    <w:rsid w:val="222332D2"/>
    <w:rsid w:val="222A2EF9"/>
    <w:rsid w:val="223D494D"/>
    <w:rsid w:val="22454055"/>
    <w:rsid w:val="22776F42"/>
    <w:rsid w:val="2284602E"/>
    <w:rsid w:val="2291008C"/>
    <w:rsid w:val="229B36E2"/>
    <w:rsid w:val="22B37F50"/>
    <w:rsid w:val="22C656D5"/>
    <w:rsid w:val="22D16A88"/>
    <w:rsid w:val="22D546C5"/>
    <w:rsid w:val="22E0556A"/>
    <w:rsid w:val="22EA687C"/>
    <w:rsid w:val="22EE7605"/>
    <w:rsid w:val="22FE0FF9"/>
    <w:rsid w:val="2305075F"/>
    <w:rsid w:val="23100F14"/>
    <w:rsid w:val="2310100D"/>
    <w:rsid w:val="23246C69"/>
    <w:rsid w:val="232D402E"/>
    <w:rsid w:val="233B7C47"/>
    <w:rsid w:val="233D7484"/>
    <w:rsid w:val="23434F86"/>
    <w:rsid w:val="235F6328"/>
    <w:rsid w:val="23620582"/>
    <w:rsid w:val="23BA03B2"/>
    <w:rsid w:val="23BB7924"/>
    <w:rsid w:val="23BC1705"/>
    <w:rsid w:val="23CB63DB"/>
    <w:rsid w:val="23CC0E95"/>
    <w:rsid w:val="23CC1686"/>
    <w:rsid w:val="23D23DB4"/>
    <w:rsid w:val="23F71C6D"/>
    <w:rsid w:val="23FC4496"/>
    <w:rsid w:val="240644AE"/>
    <w:rsid w:val="241725D3"/>
    <w:rsid w:val="24215FB7"/>
    <w:rsid w:val="242548DB"/>
    <w:rsid w:val="242A04FA"/>
    <w:rsid w:val="24367E6D"/>
    <w:rsid w:val="243A7ACC"/>
    <w:rsid w:val="24431394"/>
    <w:rsid w:val="244506D0"/>
    <w:rsid w:val="2445569B"/>
    <w:rsid w:val="244E292E"/>
    <w:rsid w:val="245A1511"/>
    <w:rsid w:val="245D4089"/>
    <w:rsid w:val="24B40424"/>
    <w:rsid w:val="24B71452"/>
    <w:rsid w:val="24BD46B9"/>
    <w:rsid w:val="24CB008A"/>
    <w:rsid w:val="24EE205A"/>
    <w:rsid w:val="25085DCE"/>
    <w:rsid w:val="251027A3"/>
    <w:rsid w:val="251545AB"/>
    <w:rsid w:val="251C76C5"/>
    <w:rsid w:val="25346A84"/>
    <w:rsid w:val="2539013F"/>
    <w:rsid w:val="25391D37"/>
    <w:rsid w:val="2539624D"/>
    <w:rsid w:val="25400C86"/>
    <w:rsid w:val="25530A8E"/>
    <w:rsid w:val="255A5579"/>
    <w:rsid w:val="255A55F8"/>
    <w:rsid w:val="25715078"/>
    <w:rsid w:val="25A81F34"/>
    <w:rsid w:val="25B25087"/>
    <w:rsid w:val="25B96456"/>
    <w:rsid w:val="25BB5A2F"/>
    <w:rsid w:val="25C4041A"/>
    <w:rsid w:val="25E62BE5"/>
    <w:rsid w:val="260707B7"/>
    <w:rsid w:val="26115604"/>
    <w:rsid w:val="26187008"/>
    <w:rsid w:val="26194F3F"/>
    <w:rsid w:val="26204FDE"/>
    <w:rsid w:val="262E00F5"/>
    <w:rsid w:val="263778A8"/>
    <w:rsid w:val="26393A1C"/>
    <w:rsid w:val="26394DD0"/>
    <w:rsid w:val="263F5F38"/>
    <w:rsid w:val="26417E1B"/>
    <w:rsid w:val="264C360F"/>
    <w:rsid w:val="264E6AEB"/>
    <w:rsid w:val="26552EA8"/>
    <w:rsid w:val="269A08F2"/>
    <w:rsid w:val="26A6285A"/>
    <w:rsid w:val="26AD23E6"/>
    <w:rsid w:val="26DB7F1C"/>
    <w:rsid w:val="26DD0883"/>
    <w:rsid w:val="26F361BB"/>
    <w:rsid w:val="270974E8"/>
    <w:rsid w:val="27121BDC"/>
    <w:rsid w:val="27261FB4"/>
    <w:rsid w:val="27264BFB"/>
    <w:rsid w:val="273425B7"/>
    <w:rsid w:val="27367EA5"/>
    <w:rsid w:val="274A263E"/>
    <w:rsid w:val="274F7F77"/>
    <w:rsid w:val="276A4FD3"/>
    <w:rsid w:val="277218B7"/>
    <w:rsid w:val="27892C5E"/>
    <w:rsid w:val="278968E3"/>
    <w:rsid w:val="278B463E"/>
    <w:rsid w:val="278E2A94"/>
    <w:rsid w:val="27AE52E9"/>
    <w:rsid w:val="27B01B59"/>
    <w:rsid w:val="27FD40F8"/>
    <w:rsid w:val="280C6428"/>
    <w:rsid w:val="28260833"/>
    <w:rsid w:val="282E0990"/>
    <w:rsid w:val="282E162D"/>
    <w:rsid w:val="28332770"/>
    <w:rsid w:val="28340959"/>
    <w:rsid w:val="283535B7"/>
    <w:rsid w:val="2838761F"/>
    <w:rsid w:val="283E3D64"/>
    <w:rsid w:val="28443B86"/>
    <w:rsid w:val="284D70CE"/>
    <w:rsid w:val="285F39C3"/>
    <w:rsid w:val="286C34AF"/>
    <w:rsid w:val="28782117"/>
    <w:rsid w:val="287F6BFD"/>
    <w:rsid w:val="28820735"/>
    <w:rsid w:val="288F7253"/>
    <w:rsid w:val="28AA2A9C"/>
    <w:rsid w:val="28BD1276"/>
    <w:rsid w:val="28C01156"/>
    <w:rsid w:val="28CB07EE"/>
    <w:rsid w:val="28D018BB"/>
    <w:rsid w:val="28E3503D"/>
    <w:rsid w:val="28EC349D"/>
    <w:rsid w:val="28FA1548"/>
    <w:rsid w:val="28FD7FD6"/>
    <w:rsid w:val="29026D76"/>
    <w:rsid w:val="29202294"/>
    <w:rsid w:val="292A0FB3"/>
    <w:rsid w:val="29332221"/>
    <w:rsid w:val="29375D8B"/>
    <w:rsid w:val="293C193E"/>
    <w:rsid w:val="293C2665"/>
    <w:rsid w:val="2940111F"/>
    <w:rsid w:val="29486C93"/>
    <w:rsid w:val="29600CC7"/>
    <w:rsid w:val="296373B0"/>
    <w:rsid w:val="296D0128"/>
    <w:rsid w:val="296D02E2"/>
    <w:rsid w:val="29753DAB"/>
    <w:rsid w:val="299C2063"/>
    <w:rsid w:val="29A32791"/>
    <w:rsid w:val="29A40909"/>
    <w:rsid w:val="29A41049"/>
    <w:rsid w:val="29B224B9"/>
    <w:rsid w:val="29D94C65"/>
    <w:rsid w:val="29F16CE4"/>
    <w:rsid w:val="2A04370B"/>
    <w:rsid w:val="2A09328E"/>
    <w:rsid w:val="2A0D26F5"/>
    <w:rsid w:val="2A181062"/>
    <w:rsid w:val="2A1B6955"/>
    <w:rsid w:val="2A2365D9"/>
    <w:rsid w:val="2A2F449A"/>
    <w:rsid w:val="2A3F0751"/>
    <w:rsid w:val="2A500050"/>
    <w:rsid w:val="2A587676"/>
    <w:rsid w:val="2A7B58D3"/>
    <w:rsid w:val="2A7B5B6C"/>
    <w:rsid w:val="2A8F7F8B"/>
    <w:rsid w:val="2A971924"/>
    <w:rsid w:val="2A9837D5"/>
    <w:rsid w:val="2ABB07CE"/>
    <w:rsid w:val="2AC660AA"/>
    <w:rsid w:val="2AE06A88"/>
    <w:rsid w:val="2AED23EB"/>
    <w:rsid w:val="2B002549"/>
    <w:rsid w:val="2B160428"/>
    <w:rsid w:val="2B2F6A18"/>
    <w:rsid w:val="2B511BC3"/>
    <w:rsid w:val="2B5E7D56"/>
    <w:rsid w:val="2B6522E9"/>
    <w:rsid w:val="2B752F9F"/>
    <w:rsid w:val="2B7E473B"/>
    <w:rsid w:val="2B7E59A6"/>
    <w:rsid w:val="2B876AC9"/>
    <w:rsid w:val="2B930FBE"/>
    <w:rsid w:val="2B9D5312"/>
    <w:rsid w:val="2BB005F5"/>
    <w:rsid w:val="2BBB79D5"/>
    <w:rsid w:val="2BBD6699"/>
    <w:rsid w:val="2BC816E8"/>
    <w:rsid w:val="2BCD14E0"/>
    <w:rsid w:val="2BCE385C"/>
    <w:rsid w:val="2BD64577"/>
    <w:rsid w:val="2BE25BBC"/>
    <w:rsid w:val="2BEF6BE0"/>
    <w:rsid w:val="2BF640A5"/>
    <w:rsid w:val="2C0A082B"/>
    <w:rsid w:val="2C1E4161"/>
    <w:rsid w:val="2C236E18"/>
    <w:rsid w:val="2C66039E"/>
    <w:rsid w:val="2C6A4AA3"/>
    <w:rsid w:val="2C6C5846"/>
    <w:rsid w:val="2C7A1D7E"/>
    <w:rsid w:val="2C98285B"/>
    <w:rsid w:val="2CA53A77"/>
    <w:rsid w:val="2CA54EBC"/>
    <w:rsid w:val="2CA67F52"/>
    <w:rsid w:val="2CAB5CDD"/>
    <w:rsid w:val="2CAD382C"/>
    <w:rsid w:val="2CB04A47"/>
    <w:rsid w:val="2CB15D49"/>
    <w:rsid w:val="2CC53720"/>
    <w:rsid w:val="2CDA7B9B"/>
    <w:rsid w:val="2CEB4F47"/>
    <w:rsid w:val="2CF75192"/>
    <w:rsid w:val="2CFE4E49"/>
    <w:rsid w:val="2D04245E"/>
    <w:rsid w:val="2D0C6166"/>
    <w:rsid w:val="2D0D7220"/>
    <w:rsid w:val="2D186512"/>
    <w:rsid w:val="2D4544D0"/>
    <w:rsid w:val="2D5357FC"/>
    <w:rsid w:val="2D5F3F66"/>
    <w:rsid w:val="2D5F7B4C"/>
    <w:rsid w:val="2D825513"/>
    <w:rsid w:val="2DA575AF"/>
    <w:rsid w:val="2DB3755B"/>
    <w:rsid w:val="2DD52780"/>
    <w:rsid w:val="2DDD577B"/>
    <w:rsid w:val="2DE15940"/>
    <w:rsid w:val="2DE40DB5"/>
    <w:rsid w:val="2DEC0EAC"/>
    <w:rsid w:val="2DF567D0"/>
    <w:rsid w:val="2E076691"/>
    <w:rsid w:val="2E114242"/>
    <w:rsid w:val="2E15265E"/>
    <w:rsid w:val="2E1B6CAC"/>
    <w:rsid w:val="2E260745"/>
    <w:rsid w:val="2E3542A0"/>
    <w:rsid w:val="2E4A4825"/>
    <w:rsid w:val="2E7460A6"/>
    <w:rsid w:val="2E7964AB"/>
    <w:rsid w:val="2E7D4B47"/>
    <w:rsid w:val="2E873565"/>
    <w:rsid w:val="2E912EAF"/>
    <w:rsid w:val="2EAA2C0B"/>
    <w:rsid w:val="2EAA6B81"/>
    <w:rsid w:val="2ECC7982"/>
    <w:rsid w:val="2ED17FB6"/>
    <w:rsid w:val="2EDC5754"/>
    <w:rsid w:val="2EE8633E"/>
    <w:rsid w:val="2EF575C6"/>
    <w:rsid w:val="2F0B5440"/>
    <w:rsid w:val="2F170934"/>
    <w:rsid w:val="2F1C6E2C"/>
    <w:rsid w:val="2F212209"/>
    <w:rsid w:val="2F393A42"/>
    <w:rsid w:val="2F3A44DD"/>
    <w:rsid w:val="2F4740F7"/>
    <w:rsid w:val="2F54605A"/>
    <w:rsid w:val="2F616F3E"/>
    <w:rsid w:val="2F7E488B"/>
    <w:rsid w:val="2F7F5069"/>
    <w:rsid w:val="2F985940"/>
    <w:rsid w:val="2F9A0C43"/>
    <w:rsid w:val="2F9A4BCD"/>
    <w:rsid w:val="2F9D0EC2"/>
    <w:rsid w:val="2FAF529D"/>
    <w:rsid w:val="2FBE46BC"/>
    <w:rsid w:val="2FC30800"/>
    <w:rsid w:val="2FDE2E53"/>
    <w:rsid w:val="2FE553EF"/>
    <w:rsid w:val="30112B8E"/>
    <w:rsid w:val="30311C5B"/>
    <w:rsid w:val="304E7C02"/>
    <w:rsid w:val="304F1832"/>
    <w:rsid w:val="30966F36"/>
    <w:rsid w:val="309836ED"/>
    <w:rsid w:val="309B2E3D"/>
    <w:rsid w:val="30C80ECF"/>
    <w:rsid w:val="30EA2301"/>
    <w:rsid w:val="31102150"/>
    <w:rsid w:val="311557DC"/>
    <w:rsid w:val="31305433"/>
    <w:rsid w:val="31344D88"/>
    <w:rsid w:val="313E046E"/>
    <w:rsid w:val="314B4AC6"/>
    <w:rsid w:val="316A3A6E"/>
    <w:rsid w:val="31707702"/>
    <w:rsid w:val="317C5E39"/>
    <w:rsid w:val="3180046A"/>
    <w:rsid w:val="318E7F92"/>
    <w:rsid w:val="319A0253"/>
    <w:rsid w:val="31A65715"/>
    <w:rsid w:val="31B71515"/>
    <w:rsid w:val="31C678D9"/>
    <w:rsid w:val="31CC032C"/>
    <w:rsid w:val="31CE334A"/>
    <w:rsid w:val="31D70E87"/>
    <w:rsid w:val="31D86B54"/>
    <w:rsid w:val="31EF3FCB"/>
    <w:rsid w:val="31F52A8A"/>
    <w:rsid w:val="321E476E"/>
    <w:rsid w:val="322034C4"/>
    <w:rsid w:val="323851CC"/>
    <w:rsid w:val="323A08F3"/>
    <w:rsid w:val="324D59F0"/>
    <w:rsid w:val="324E758F"/>
    <w:rsid w:val="32597C31"/>
    <w:rsid w:val="32610A63"/>
    <w:rsid w:val="3281053D"/>
    <w:rsid w:val="32932A45"/>
    <w:rsid w:val="329E51F9"/>
    <w:rsid w:val="32C57C4A"/>
    <w:rsid w:val="32CB1F32"/>
    <w:rsid w:val="32CD262D"/>
    <w:rsid w:val="32CF6727"/>
    <w:rsid w:val="32D85629"/>
    <w:rsid w:val="32E61DDF"/>
    <w:rsid w:val="33080EE0"/>
    <w:rsid w:val="33102BD6"/>
    <w:rsid w:val="33127333"/>
    <w:rsid w:val="3320108B"/>
    <w:rsid w:val="3324644D"/>
    <w:rsid w:val="33303671"/>
    <w:rsid w:val="333B32B8"/>
    <w:rsid w:val="3352280A"/>
    <w:rsid w:val="335759D9"/>
    <w:rsid w:val="33600208"/>
    <w:rsid w:val="33724882"/>
    <w:rsid w:val="337A2260"/>
    <w:rsid w:val="337C68EA"/>
    <w:rsid w:val="339A1611"/>
    <w:rsid w:val="33A23D18"/>
    <w:rsid w:val="33A7101F"/>
    <w:rsid w:val="33C07476"/>
    <w:rsid w:val="33E7457F"/>
    <w:rsid w:val="33F13716"/>
    <w:rsid w:val="33F36619"/>
    <w:rsid w:val="33F574B8"/>
    <w:rsid w:val="34135D42"/>
    <w:rsid w:val="341A1E97"/>
    <w:rsid w:val="345B266E"/>
    <w:rsid w:val="3466335B"/>
    <w:rsid w:val="346D1A92"/>
    <w:rsid w:val="348652E6"/>
    <w:rsid w:val="348F473B"/>
    <w:rsid w:val="34A7186B"/>
    <w:rsid w:val="34A97DFE"/>
    <w:rsid w:val="34AB7A94"/>
    <w:rsid w:val="34B26B8E"/>
    <w:rsid w:val="34BD4A5E"/>
    <w:rsid w:val="34C239CF"/>
    <w:rsid w:val="34D14EB3"/>
    <w:rsid w:val="34DB2136"/>
    <w:rsid w:val="34F03CF4"/>
    <w:rsid w:val="34F11AB3"/>
    <w:rsid w:val="350A1128"/>
    <w:rsid w:val="3513371F"/>
    <w:rsid w:val="351F2AA9"/>
    <w:rsid w:val="3523787B"/>
    <w:rsid w:val="352B7177"/>
    <w:rsid w:val="352C6A87"/>
    <w:rsid w:val="35450FA7"/>
    <w:rsid w:val="35540518"/>
    <w:rsid w:val="355B0934"/>
    <w:rsid w:val="35826938"/>
    <w:rsid w:val="358D607B"/>
    <w:rsid w:val="359210A9"/>
    <w:rsid w:val="359D3847"/>
    <w:rsid w:val="35A002E0"/>
    <w:rsid w:val="35A910EF"/>
    <w:rsid w:val="35AC3685"/>
    <w:rsid w:val="35B33132"/>
    <w:rsid w:val="35CE7C7C"/>
    <w:rsid w:val="35D61A5D"/>
    <w:rsid w:val="35D649B0"/>
    <w:rsid w:val="35DB39D6"/>
    <w:rsid w:val="35E84870"/>
    <w:rsid w:val="35F33521"/>
    <w:rsid w:val="360E320E"/>
    <w:rsid w:val="361F0A4C"/>
    <w:rsid w:val="362518A9"/>
    <w:rsid w:val="365A03DE"/>
    <w:rsid w:val="36707E54"/>
    <w:rsid w:val="367112D6"/>
    <w:rsid w:val="36766030"/>
    <w:rsid w:val="368479FA"/>
    <w:rsid w:val="369D134B"/>
    <w:rsid w:val="369D2941"/>
    <w:rsid w:val="36B163DD"/>
    <w:rsid w:val="36B22B4B"/>
    <w:rsid w:val="36C05CB0"/>
    <w:rsid w:val="36CB49CC"/>
    <w:rsid w:val="36D22839"/>
    <w:rsid w:val="36EF27A2"/>
    <w:rsid w:val="36F755BD"/>
    <w:rsid w:val="371116C7"/>
    <w:rsid w:val="371B60A2"/>
    <w:rsid w:val="3726332A"/>
    <w:rsid w:val="372F260D"/>
    <w:rsid w:val="37321BF5"/>
    <w:rsid w:val="374354E1"/>
    <w:rsid w:val="374C01E8"/>
    <w:rsid w:val="3759137D"/>
    <w:rsid w:val="37610A44"/>
    <w:rsid w:val="376408CA"/>
    <w:rsid w:val="376B3F3D"/>
    <w:rsid w:val="376B5346"/>
    <w:rsid w:val="3776524B"/>
    <w:rsid w:val="3779282C"/>
    <w:rsid w:val="377C1A5B"/>
    <w:rsid w:val="378721C9"/>
    <w:rsid w:val="37CB5E84"/>
    <w:rsid w:val="37CC0E44"/>
    <w:rsid w:val="37D709F5"/>
    <w:rsid w:val="37E46E8D"/>
    <w:rsid w:val="37EA1104"/>
    <w:rsid w:val="37FD6EFA"/>
    <w:rsid w:val="3802682E"/>
    <w:rsid w:val="3811061B"/>
    <w:rsid w:val="382131BE"/>
    <w:rsid w:val="382235C6"/>
    <w:rsid w:val="382C4E0A"/>
    <w:rsid w:val="38324804"/>
    <w:rsid w:val="383352FF"/>
    <w:rsid w:val="383F77CF"/>
    <w:rsid w:val="38435ABE"/>
    <w:rsid w:val="38441872"/>
    <w:rsid w:val="385456F7"/>
    <w:rsid w:val="385A0235"/>
    <w:rsid w:val="388125EF"/>
    <w:rsid w:val="3886165D"/>
    <w:rsid w:val="388C594B"/>
    <w:rsid w:val="38AC2EF1"/>
    <w:rsid w:val="38B83171"/>
    <w:rsid w:val="38D01459"/>
    <w:rsid w:val="38D67B06"/>
    <w:rsid w:val="38DA6045"/>
    <w:rsid w:val="38EF2F15"/>
    <w:rsid w:val="38FB2756"/>
    <w:rsid w:val="390830F0"/>
    <w:rsid w:val="39090FEC"/>
    <w:rsid w:val="390B24E6"/>
    <w:rsid w:val="39127718"/>
    <w:rsid w:val="39180AEB"/>
    <w:rsid w:val="39382EB3"/>
    <w:rsid w:val="39485AC1"/>
    <w:rsid w:val="395951CC"/>
    <w:rsid w:val="39623038"/>
    <w:rsid w:val="39832016"/>
    <w:rsid w:val="398C47B4"/>
    <w:rsid w:val="398C4FB3"/>
    <w:rsid w:val="39B13864"/>
    <w:rsid w:val="39C25BA1"/>
    <w:rsid w:val="39D16155"/>
    <w:rsid w:val="39D36D79"/>
    <w:rsid w:val="39D4311D"/>
    <w:rsid w:val="39F308BC"/>
    <w:rsid w:val="39F547C4"/>
    <w:rsid w:val="39F626A7"/>
    <w:rsid w:val="3A0D612F"/>
    <w:rsid w:val="3A187FEA"/>
    <w:rsid w:val="3A300398"/>
    <w:rsid w:val="3A3146EB"/>
    <w:rsid w:val="3A4E0B8F"/>
    <w:rsid w:val="3A5053DB"/>
    <w:rsid w:val="3A59480B"/>
    <w:rsid w:val="3A5E2137"/>
    <w:rsid w:val="3A74156A"/>
    <w:rsid w:val="3A7C3F9F"/>
    <w:rsid w:val="3A9647F4"/>
    <w:rsid w:val="3A9E1D9E"/>
    <w:rsid w:val="3AA41283"/>
    <w:rsid w:val="3AE27BB9"/>
    <w:rsid w:val="3AFC18C5"/>
    <w:rsid w:val="3B005F5D"/>
    <w:rsid w:val="3B031537"/>
    <w:rsid w:val="3B070D77"/>
    <w:rsid w:val="3B176422"/>
    <w:rsid w:val="3B1C5B79"/>
    <w:rsid w:val="3B236F79"/>
    <w:rsid w:val="3B26441B"/>
    <w:rsid w:val="3B266962"/>
    <w:rsid w:val="3B2C3176"/>
    <w:rsid w:val="3B2E175A"/>
    <w:rsid w:val="3B300E25"/>
    <w:rsid w:val="3B3A6387"/>
    <w:rsid w:val="3B46330C"/>
    <w:rsid w:val="3B4F2114"/>
    <w:rsid w:val="3B6035F9"/>
    <w:rsid w:val="3B802BDB"/>
    <w:rsid w:val="3B821AE4"/>
    <w:rsid w:val="3B851A9E"/>
    <w:rsid w:val="3B8B54E9"/>
    <w:rsid w:val="3B8C2A54"/>
    <w:rsid w:val="3B94760F"/>
    <w:rsid w:val="3B957EE7"/>
    <w:rsid w:val="3BB83F2C"/>
    <w:rsid w:val="3BBF2A09"/>
    <w:rsid w:val="3BC24DDD"/>
    <w:rsid w:val="3BCC3A46"/>
    <w:rsid w:val="3BD62C5F"/>
    <w:rsid w:val="3BF07AFD"/>
    <w:rsid w:val="3BFF3264"/>
    <w:rsid w:val="3C0278A2"/>
    <w:rsid w:val="3C237299"/>
    <w:rsid w:val="3C2A6861"/>
    <w:rsid w:val="3C2F096A"/>
    <w:rsid w:val="3C473318"/>
    <w:rsid w:val="3C510F27"/>
    <w:rsid w:val="3C532674"/>
    <w:rsid w:val="3C550740"/>
    <w:rsid w:val="3C556C2D"/>
    <w:rsid w:val="3C67093B"/>
    <w:rsid w:val="3C6C6612"/>
    <w:rsid w:val="3C711233"/>
    <w:rsid w:val="3C835EEE"/>
    <w:rsid w:val="3CAA10C0"/>
    <w:rsid w:val="3CB21A21"/>
    <w:rsid w:val="3CB94370"/>
    <w:rsid w:val="3CC71B96"/>
    <w:rsid w:val="3CCE02DF"/>
    <w:rsid w:val="3CD94D0C"/>
    <w:rsid w:val="3CEB60F5"/>
    <w:rsid w:val="3CFE4079"/>
    <w:rsid w:val="3D086392"/>
    <w:rsid w:val="3D170F10"/>
    <w:rsid w:val="3D180D47"/>
    <w:rsid w:val="3D23275E"/>
    <w:rsid w:val="3D252EE4"/>
    <w:rsid w:val="3D3D0576"/>
    <w:rsid w:val="3D3D4278"/>
    <w:rsid w:val="3D49015C"/>
    <w:rsid w:val="3D4D182B"/>
    <w:rsid w:val="3D5B6511"/>
    <w:rsid w:val="3D655EE3"/>
    <w:rsid w:val="3D714AF3"/>
    <w:rsid w:val="3D856361"/>
    <w:rsid w:val="3D966882"/>
    <w:rsid w:val="3D995D21"/>
    <w:rsid w:val="3DA20E77"/>
    <w:rsid w:val="3DB1622A"/>
    <w:rsid w:val="3DCE338F"/>
    <w:rsid w:val="3DD64545"/>
    <w:rsid w:val="3DDA3563"/>
    <w:rsid w:val="3DE205BB"/>
    <w:rsid w:val="3E190648"/>
    <w:rsid w:val="3E296E3E"/>
    <w:rsid w:val="3E3A7756"/>
    <w:rsid w:val="3E3F7CE7"/>
    <w:rsid w:val="3E421D3D"/>
    <w:rsid w:val="3E4B6BA2"/>
    <w:rsid w:val="3E8D4844"/>
    <w:rsid w:val="3EA23AEB"/>
    <w:rsid w:val="3EBE7517"/>
    <w:rsid w:val="3EE54F11"/>
    <w:rsid w:val="3F057FDF"/>
    <w:rsid w:val="3F064B45"/>
    <w:rsid w:val="3F1E38B3"/>
    <w:rsid w:val="3F4F340A"/>
    <w:rsid w:val="3F511668"/>
    <w:rsid w:val="3F574539"/>
    <w:rsid w:val="3F663293"/>
    <w:rsid w:val="3F6739C7"/>
    <w:rsid w:val="3F6E10C1"/>
    <w:rsid w:val="3F892E68"/>
    <w:rsid w:val="3F8F58FA"/>
    <w:rsid w:val="3F9324BB"/>
    <w:rsid w:val="3F994B92"/>
    <w:rsid w:val="3F9F36A4"/>
    <w:rsid w:val="3FAC0712"/>
    <w:rsid w:val="3FAE13A7"/>
    <w:rsid w:val="3FBD0C03"/>
    <w:rsid w:val="3FD6034C"/>
    <w:rsid w:val="3FE86A0E"/>
    <w:rsid w:val="4000325F"/>
    <w:rsid w:val="40064791"/>
    <w:rsid w:val="400744DF"/>
    <w:rsid w:val="400746E0"/>
    <w:rsid w:val="40465E82"/>
    <w:rsid w:val="404847F9"/>
    <w:rsid w:val="405022F7"/>
    <w:rsid w:val="40515CD3"/>
    <w:rsid w:val="4052016C"/>
    <w:rsid w:val="40587FD0"/>
    <w:rsid w:val="40652F8A"/>
    <w:rsid w:val="406E72D7"/>
    <w:rsid w:val="40820480"/>
    <w:rsid w:val="408714DF"/>
    <w:rsid w:val="408C17F8"/>
    <w:rsid w:val="409B5BFC"/>
    <w:rsid w:val="40AB26D1"/>
    <w:rsid w:val="40BC79FD"/>
    <w:rsid w:val="40BD25B4"/>
    <w:rsid w:val="40BF6634"/>
    <w:rsid w:val="40C23911"/>
    <w:rsid w:val="40D16502"/>
    <w:rsid w:val="40D33CB2"/>
    <w:rsid w:val="40DA3C29"/>
    <w:rsid w:val="40E3273D"/>
    <w:rsid w:val="40EF4A1C"/>
    <w:rsid w:val="40F30C4D"/>
    <w:rsid w:val="40F44E85"/>
    <w:rsid w:val="411A6FA0"/>
    <w:rsid w:val="41253BCE"/>
    <w:rsid w:val="412E7E73"/>
    <w:rsid w:val="414F3D29"/>
    <w:rsid w:val="414F4928"/>
    <w:rsid w:val="415C6A3D"/>
    <w:rsid w:val="415E0F02"/>
    <w:rsid w:val="416748BF"/>
    <w:rsid w:val="417B5FE8"/>
    <w:rsid w:val="419A7D7E"/>
    <w:rsid w:val="41AB0CEE"/>
    <w:rsid w:val="41B42BA8"/>
    <w:rsid w:val="41B94C5F"/>
    <w:rsid w:val="41C124E9"/>
    <w:rsid w:val="41C94D66"/>
    <w:rsid w:val="41D37E74"/>
    <w:rsid w:val="41D96A5E"/>
    <w:rsid w:val="41DE3E29"/>
    <w:rsid w:val="41EC7387"/>
    <w:rsid w:val="41F130D1"/>
    <w:rsid w:val="41F23AD8"/>
    <w:rsid w:val="41F909D5"/>
    <w:rsid w:val="41FE4BF3"/>
    <w:rsid w:val="42257D51"/>
    <w:rsid w:val="423D3F57"/>
    <w:rsid w:val="425C6FA1"/>
    <w:rsid w:val="427A2CCB"/>
    <w:rsid w:val="427C0258"/>
    <w:rsid w:val="427D378F"/>
    <w:rsid w:val="428C75EF"/>
    <w:rsid w:val="428E0B3C"/>
    <w:rsid w:val="4296064D"/>
    <w:rsid w:val="42AD2961"/>
    <w:rsid w:val="42BA432E"/>
    <w:rsid w:val="42BC7F26"/>
    <w:rsid w:val="42D10B95"/>
    <w:rsid w:val="42D24534"/>
    <w:rsid w:val="42D73A38"/>
    <w:rsid w:val="42F56300"/>
    <w:rsid w:val="42F64E99"/>
    <w:rsid w:val="430F074D"/>
    <w:rsid w:val="431F5384"/>
    <w:rsid w:val="433936D4"/>
    <w:rsid w:val="433B2FF8"/>
    <w:rsid w:val="43430C7B"/>
    <w:rsid w:val="434E0C04"/>
    <w:rsid w:val="43535339"/>
    <w:rsid w:val="435A2D89"/>
    <w:rsid w:val="435A7ED0"/>
    <w:rsid w:val="43654761"/>
    <w:rsid w:val="43742E33"/>
    <w:rsid w:val="437F40AE"/>
    <w:rsid w:val="43813E11"/>
    <w:rsid w:val="43854FD4"/>
    <w:rsid w:val="438622B2"/>
    <w:rsid w:val="43932787"/>
    <w:rsid w:val="43A42B86"/>
    <w:rsid w:val="43A43DB8"/>
    <w:rsid w:val="43AE40D9"/>
    <w:rsid w:val="43C15100"/>
    <w:rsid w:val="43CD3CFD"/>
    <w:rsid w:val="43D146B7"/>
    <w:rsid w:val="43D31295"/>
    <w:rsid w:val="43F65E4A"/>
    <w:rsid w:val="440A54F0"/>
    <w:rsid w:val="440B4B8E"/>
    <w:rsid w:val="440D6B7E"/>
    <w:rsid w:val="44376074"/>
    <w:rsid w:val="444F2D8A"/>
    <w:rsid w:val="44511798"/>
    <w:rsid w:val="44540F1D"/>
    <w:rsid w:val="44641D1B"/>
    <w:rsid w:val="44665608"/>
    <w:rsid w:val="44737504"/>
    <w:rsid w:val="44753BC6"/>
    <w:rsid w:val="447A3079"/>
    <w:rsid w:val="447D143D"/>
    <w:rsid w:val="44873C44"/>
    <w:rsid w:val="448C5580"/>
    <w:rsid w:val="44924C7E"/>
    <w:rsid w:val="44A2428F"/>
    <w:rsid w:val="44A5596E"/>
    <w:rsid w:val="44AA4AA6"/>
    <w:rsid w:val="44B0214E"/>
    <w:rsid w:val="44B45B0B"/>
    <w:rsid w:val="44C33436"/>
    <w:rsid w:val="44C41A24"/>
    <w:rsid w:val="44C4421D"/>
    <w:rsid w:val="44D74233"/>
    <w:rsid w:val="44E238A8"/>
    <w:rsid w:val="450811A9"/>
    <w:rsid w:val="450F3547"/>
    <w:rsid w:val="45112B01"/>
    <w:rsid w:val="45166B99"/>
    <w:rsid w:val="4518342E"/>
    <w:rsid w:val="45194933"/>
    <w:rsid w:val="451C3EE9"/>
    <w:rsid w:val="451E1D8C"/>
    <w:rsid w:val="45311F3E"/>
    <w:rsid w:val="455077C7"/>
    <w:rsid w:val="45676E0A"/>
    <w:rsid w:val="45703A5D"/>
    <w:rsid w:val="45794011"/>
    <w:rsid w:val="45846803"/>
    <w:rsid w:val="4599444A"/>
    <w:rsid w:val="45A24370"/>
    <w:rsid w:val="45B6771E"/>
    <w:rsid w:val="45BF657B"/>
    <w:rsid w:val="45C23FD0"/>
    <w:rsid w:val="45C25D23"/>
    <w:rsid w:val="45CC04FA"/>
    <w:rsid w:val="45D20FC9"/>
    <w:rsid w:val="45E71F4A"/>
    <w:rsid w:val="45E728D0"/>
    <w:rsid w:val="46060C3B"/>
    <w:rsid w:val="46153747"/>
    <w:rsid w:val="46157A2C"/>
    <w:rsid w:val="462D580C"/>
    <w:rsid w:val="46383B2E"/>
    <w:rsid w:val="46391AA1"/>
    <w:rsid w:val="463B1ACF"/>
    <w:rsid w:val="463B712A"/>
    <w:rsid w:val="464F51E3"/>
    <w:rsid w:val="465175BC"/>
    <w:rsid w:val="46523960"/>
    <w:rsid w:val="46614DEA"/>
    <w:rsid w:val="46726DE4"/>
    <w:rsid w:val="467A2FE6"/>
    <w:rsid w:val="467D48A5"/>
    <w:rsid w:val="46841250"/>
    <w:rsid w:val="468772B0"/>
    <w:rsid w:val="468C0E47"/>
    <w:rsid w:val="468F1836"/>
    <w:rsid w:val="469561C1"/>
    <w:rsid w:val="469D25FF"/>
    <w:rsid w:val="46A3030D"/>
    <w:rsid w:val="46AD1CD8"/>
    <w:rsid w:val="46B15DF6"/>
    <w:rsid w:val="46BB3D8E"/>
    <w:rsid w:val="46BC1681"/>
    <w:rsid w:val="46D62719"/>
    <w:rsid w:val="46DB1089"/>
    <w:rsid w:val="47041CD9"/>
    <w:rsid w:val="47054E5A"/>
    <w:rsid w:val="47096FB1"/>
    <w:rsid w:val="4722600F"/>
    <w:rsid w:val="47284EAF"/>
    <w:rsid w:val="474F7A04"/>
    <w:rsid w:val="475C2581"/>
    <w:rsid w:val="47653859"/>
    <w:rsid w:val="47670499"/>
    <w:rsid w:val="476B0DBC"/>
    <w:rsid w:val="4776718C"/>
    <w:rsid w:val="478A615A"/>
    <w:rsid w:val="478C390F"/>
    <w:rsid w:val="478F706C"/>
    <w:rsid w:val="479279C4"/>
    <w:rsid w:val="47951C20"/>
    <w:rsid w:val="479704D3"/>
    <w:rsid w:val="47991B39"/>
    <w:rsid w:val="479A06C8"/>
    <w:rsid w:val="479C38EB"/>
    <w:rsid w:val="47A31ED2"/>
    <w:rsid w:val="47A527C3"/>
    <w:rsid w:val="47AF44A9"/>
    <w:rsid w:val="47BD6117"/>
    <w:rsid w:val="47BE5AAC"/>
    <w:rsid w:val="47C00A22"/>
    <w:rsid w:val="47D47A91"/>
    <w:rsid w:val="47DD3D3C"/>
    <w:rsid w:val="47E03CB2"/>
    <w:rsid w:val="47E04ECA"/>
    <w:rsid w:val="480369F2"/>
    <w:rsid w:val="480C0561"/>
    <w:rsid w:val="48270AAD"/>
    <w:rsid w:val="48323089"/>
    <w:rsid w:val="483903ED"/>
    <w:rsid w:val="4845710B"/>
    <w:rsid w:val="48822CDB"/>
    <w:rsid w:val="48841525"/>
    <w:rsid w:val="4886729D"/>
    <w:rsid w:val="48874E0E"/>
    <w:rsid w:val="4890551A"/>
    <w:rsid w:val="48A01F66"/>
    <w:rsid w:val="48A0420D"/>
    <w:rsid w:val="48AD0E90"/>
    <w:rsid w:val="48B0265F"/>
    <w:rsid w:val="48BA1FDE"/>
    <w:rsid w:val="48C2688A"/>
    <w:rsid w:val="48C54F3D"/>
    <w:rsid w:val="48D835C3"/>
    <w:rsid w:val="48E6260E"/>
    <w:rsid w:val="48E70E7B"/>
    <w:rsid w:val="48F16CB6"/>
    <w:rsid w:val="48F507FF"/>
    <w:rsid w:val="490F28FF"/>
    <w:rsid w:val="4910206D"/>
    <w:rsid w:val="491A15B4"/>
    <w:rsid w:val="49253077"/>
    <w:rsid w:val="49346936"/>
    <w:rsid w:val="494F0336"/>
    <w:rsid w:val="49555B7D"/>
    <w:rsid w:val="49597771"/>
    <w:rsid w:val="495C510C"/>
    <w:rsid w:val="496D2FFD"/>
    <w:rsid w:val="49743218"/>
    <w:rsid w:val="498A3154"/>
    <w:rsid w:val="49900600"/>
    <w:rsid w:val="499D5052"/>
    <w:rsid w:val="49A11252"/>
    <w:rsid w:val="49B673DF"/>
    <w:rsid w:val="49BC45EC"/>
    <w:rsid w:val="49CB7CCA"/>
    <w:rsid w:val="49D07212"/>
    <w:rsid w:val="49D81765"/>
    <w:rsid w:val="49E85915"/>
    <w:rsid w:val="49F4081B"/>
    <w:rsid w:val="4A0E0CF1"/>
    <w:rsid w:val="4A153FCB"/>
    <w:rsid w:val="4A2128C8"/>
    <w:rsid w:val="4A2C22FE"/>
    <w:rsid w:val="4A2C6391"/>
    <w:rsid w:val="4A37217F"/>
    <w:rsid w:val="4A451DA7"/>
    <w:rsid w:val="4A4A598E"/>
    <w:rsid w:val="4A4F2433"/>
    <w:rsid w:val="4A593D2E"/>
    <w:rsid w:val="4A63432B"/>
    <w:rsid w:val="4A733AD0"/>
    <w:rsid w:val="4A7E7DCE"/>
    <w:rsid w:val="4A7F2B16"/>
    <w:rsid w:val="4A8E5508"/>
    <w:rsid w:val="4A91413F"/>
    <w:rsid w:val="4AC81D39"/>
    <w:rsid w:val="4ADC2AEA"/>
    <w:rsid w:val="4ADE7585"/>
    <w:rsid w:val="4AE41233"/>
    <w:rsid w:val="4B1A14D4"/>
    <w:rsid w:val="4B1A6CA3"/>
    <w:rsid w:val="4B1F7ACA"/>
    <w:rsid w:val="4B22116E"/>
    <w:rsid w:val="4B2776C8"/>
    <w:rsid w:val="4B341A80"/>
    <w:rsid w:val="4B3A4207"/>
    <w:rsid w:val="4B3E65B8"/>
    <w:rsid w:val="4B4622DA"/>
    <w:rsid w:val="4B4C361B"/>
    <w:rsid w:val="4B583364"/>
    <w:rsid w:val="4B5A0C77"/>
    <w:rsid w:val="4B5B20A1"/>
    <w:rsid w:val="4B5C2DF7"/>
    <w:rsid w:val="4B6907AA"/>
    <w:rsid w:val="4B845F30"/>
    <w:rsid w:val="4BA42FDE"/>
    <w:rsid w:val="4BAF3858"/>
    <w:rsid w:val="4BB01057"/>
    <w:rsid w:val="4BB06795"/>
    <w:rsid w:val="4BBD1C10"/>
    <w:rsid w:val="4BCC190C"/>
    <w:rsid w:val="4BD6010A"/>
    <w:rsid w:val="4BD978BE"/>
    <w:rsid w:val="4BFA70F0"/>
    <w:rsid w:val="4C057686"/>
    <w:rsid w:val="4C0C3B92"/>
    <w:rsid w:val="4C197C7B"/>
    <w:rsid w:val="4C283E60"/>
    <w:rsid w:val="4C2D1444"/>
    <w:rsid w:val="4C856040"/>
    <w:rsid w:val="4CA30589"/>
    <w:rsid w:val="4CAF61A3"/>
    <w:rsid w:val="4CB30DFF"/>
    <w:rsid w:val="4CC2721D"/>
    <w:rsid w:val="4CC5007F"/>
    <w:rsid w:val="4CC61AC8"/>
    <w:rsid w:val="4CDD55EE"/>
    <w:rsid w:val="4CEE00B6"/>
    <w:rsid w:val="4CF03E01"/>
    <w:rsid w:val="4CF8513B"/>
    <w:rsid w:val="4D0D1E11"/>
    <w:rsid w:val="4D1E06A7"/>
    <w:rsid w:val="4D37785A"/>
    <w:rsid w:val="4D454688"/>
    <w:rsid w:val="4D5770E4"/>
    <w:rsid w:val="4D5D0148"/>
    <w:rsid w:val="4D5E4EDD"/>
    <w:rsid w:val="4D7C28AB"/>
    <w:rsid w:val="4D7E4359"/>
    <w:rsid w:val="4D863DAD"/>
    <w:rsid w:val="4D963CA6"/>
    <w:rsid w:val="4D974D60"/>
    <w:rsid w:val="4D9B4858"/>
    <w:rsid w:val="4DC257A6"/>
    <w:rsid w:val="4DD01A71"/>
    <w:rsid w:val="4DDF7159"/>
    <w:rsid w:val="4DF12FA1"/>
    <w:rsid w:val="4DF34210"/>
    <w:rsid w:val="4E026A54"/>
    <w:rsid w:val="4E0738D6"/>
    <w:rsid w:val="4E0A5597"/>
    <w:rsid w:val="4E122073"/>
    <w:rsid w:val="4E3C49A2"/>
    <w:rsid w:val="4E43532C"/>
    <w:rsid w:val="4E4B3433"/>
    <w:rsid w:val="4E692C88"/>
    <w:rsid w:val="4E6B7A63"/>
    <w:rsid w:val="4E7334A5"/>
    <w:rsid w:val="4E8D367D"/>
    <w:rsid w:val="4E953B6A"/>
    <w:rsid w:val="4EA04235"/>
    <w:rsid w:val="4EB22F39"/>
    <w:rsid w:val="4EB26648"/>
    <w:rsid w:val="4EBE6C1F"/>
    <w:rsid w:val="4EC65A72"/>
    <w:rsid w:val="4EC66918"/>
    <w:rsid w:val="4ECA6880"/>
    <w:rsid w:val="4ECD2A42"/>
    <w:rsid w:val="4ED3409E"/>
    <w:rsid w:val="4EE0316D"/>
    <w:rsid w:val="4EE63F72"/>
    <w:rsid w:val="4EE64180"/>
    <w:rsid w:val="4EED7D81"/>
    <w:rsid w:val="4EEE571A"/>
    <w:rsid w:val="4EF1267B"/>
    <w:rsid w:val="4F041A64"/>
    <w:rsid w:val="4F16433F"/>
    <w:rsid w:val="4F313ADF"/>
    <w:rsid w:val="4F357E5B"/>
    <w:rsid w:val="4F3D32D8"/>
    <w:rsid w:val="4F4028A7"/>
    <w:rsid w:val="4F470928"/>
    <w:rsid w:val="4F48302E"/>
    <w:rsid w:val="4F5D5A4F"/>
    <w:rsid w:val="4F627964"/>
    <w:rsid w:val="4F7A49F3"/>
    <w:rsid w:val="4F7F6E9A"/>
    <w:rsid w:val="4F8E6E4A"/>
    <w:rsid w:val="4F9516C5"/>
    <w:rsid w:val="4FA25E44"/>
    <w:rsid w:val="4FAB36E0"/>
    <w:rsid w:val="4FB23561"/>
    <w:rsid w:val="4FC00E30"/>
    <w:rsid w:val="4FCE04F7"/>
    <w:rsid w:val="4FCF6C90"/>
    <w:rsid w:val="4FF93AF8"/>
    <w:rsid w:val="4FFE2B76"/>
    <w:rsid w:val="50136530"/>
    <w:rsid w:val="50211C44"/>
    <w:rsid w:val="5036286A"/>
    <w:rsid w:val="50377F20"/>
    <w:rsid w:val="503D087C"/>
    <w:rsid w:val="50504DAF"/>
    <w:rsid w:val="50584A9E"/>
    <w:rsid w:val="505A536E"/>
    <w:rsid w:val="50630C4A"/>
    <w:rsid w:val="506E3DFA"/>
    <w:rsid w:val="50815245"/>
    <w:rsid w:val="508C3212"/>
    <w:rsid w:val="508E5392"/>
    <w:rsid w:val="50915452"/>
    <w:rsid w:val="50A332F1"/>
    <w:rsid w:val="50A74289"/>
    <w:rsid w:val="50D705CC"/>
    <w:rsid w:val="50DF160C"/>
    <w:rsid w:val="50F63247"/>
    <w:rsid w:val="51120059"/>
    <w:rsid w:val="51147BB3"/>
    <w:rsid w:val="51184833"/>
    <w:rsid w:val="51260F81"/>
    <w:rsid w:val="512C7D9B"/>
    <w:rsid w:val="51360DB4"/>
    <w:rsid w:val="514173C8"/>
    <w:rsid w:val="514704BD"/>
    <w:rsid w:val="5147669C"/>
    <w:rsid w:val="514A6FD7"/>
    <w:rsid w:val="514B7186"/>
    <w:rsid w:val="51553000"/>
    <w:rsid w:val="516C7D5A"/>
    <w:rsid w:val="51753CD8"/>
    <w:rsid w:val="51772086"/>
    <w:rsid w:val="518963E7"/>
    <w:rsid w:val="519567D2"/>
    <w:rsid w:val="51993055"/>
    <w:rsid w:val="51A00D4E"/>
    <w:rsid w:val="51AC78AA"/>
    <w:rsid w:val="51CD604B"/>
    <w:rsid w:val="51D75C9A"/>
    <w:rsid w:val="51DA2711"/>
    <w:rsid w:val="51E26BD1"/>
    <w:rsid w:val="51EA5DA7"/>
    <w:rsid w:val="51F138F0"/>
    <w:rsid w:val="5206519A"/>
    <w:rsid w:val="5209340E"/>
    <w:rsid w:val="520A5CD6"/>
    <w:rsid w:val="52542C40"/>
    <w:rsid w:val="525A6C04"/>
    <w:rsid w:val="525C073D"/>
    <w:rsid w:val="525E5BD0"/>
    <w:rsid w:val="525E60D6"/>
    <w:rsid w:val="52862741"/>
    <w:rsid w:val="528B343A"/>
    <w:rsid w:val="52923EF7"/>
    <w:rsid w:val="5295419C"/>
    <w:rsid w:val="52A32CDB"/>
    <w:rsid w:val="52A64AFF"/>
    <w:rsid w:val="52B46D3B"/>
    <w:rsid w:val="52B470F5"/>
    <w:rsid w:val="52CE5270"/>
    <w:rsid w:val="52E637F3"/>
    <w:rsid w:val="52E859DB"/>
    <w:rsid w:val="52F45CCD"/>
    <w:rsid w:val="52F51129"/>
    <w:rsid w:val="52F63383"/>
    <w:rsid w:val="530172B2"/>
    <w:rsid w:val="530549C3"/>
    <w:rsid w:val="530F3A74"/>
    <w:rsid w:val="531753BA"/>
    <w:rsid w:val="531A5718"/>
    <w:rsid w:val="533024A6"/>
    <w:rsid w:val="534F7639"/>
    <w:rsid w:val="53641B8F"/>
    <w:rsid w:val="53677C8E"/>
    <w:rsid w:val="537157D8"/>
    <w:rsid w:val="53B63D54"/>
    <w:rsid w:val="53BD608D"/>
    <w:rsid w:val="53D27553"/>
    <w:rsid w:val="53D63EF7"/>
    <w:rsid w:val="53DC425C"/>
    <w:rsid w:val="53F368D9"/>
    <w:rsid w:val="53F638B7"/>
    <w:rsid w:val="53F65018"/>
    <w:rsid w:val="54026A17"/>
    <w:rsid w:val="54071F9C"/>
    <w:rsid w:val="54101638"/>
    <w:rsid w:val="544F5B16"/>
    <w:rsid w:val="545055F6"/>
    <w:rsid w:val="546B51C5"/>
    <w:rsid w:val="54821249"/>
    <w:rsid w:val="548E7E1B"/>
    <w:rsid w:val="54953C29"/>
    <w:rsid w:val="54A84FC1"/>
    <w:rsid w:val="54B356BA"/>
    <w:rsid w:val="54BC3E87"/>
    <w:rsid w:val="54CF2C0E"/>
    <w:rsid w:val="54D5382D"/>
    <w:rsid w:val="54DE2E17"/>
    <w:rsid w:val="54E33C15"/>
    <w:rsid w:val="54EA4F04"/>
    <w:rsid w:val="552172DC"/>
    <w:rsid w:val="55217720"/>
    <w:rsid w:val="553E3641"/>
    <w:rsid w:val="554013E3"/>
    <w:rsid w:val="554C5A2C"/>
    <w:rsid w:val="55513BDA"/>
    <w:rsid w:val="55704561"/>
    <w:rsid w:val="55785C23"/>
    <w:rsid w:val="557E0D97"/>
    <w:rsid w:val="559B3598"/>
    <w:rsid w:val="55A97240"/>
    <w:rsid w:val="55AC4168"/>
    <w:rsid w:val="55B27BAF"/>
    <w:rsid w:val="55C44812"/>
    <w:rsid w:val="55CA5144"/>
    <w:rsid w:val="55CA6E57"/>
    <w:rsid w:val="55D17C0E"/>
    <w:rsid w:val="55D71DAD"/>
    <w:rsid w:val="55DA76CB"/>
    <w:rsid w:val="55E9415A"/>
    <w:rsid w:val="55EE4E3C"/>
    <w:rsid w:val="55F34E6B"/>
    <w:rsid w:val="55FC0060"/>
    <w:rsid w:val="560E7F2B"/>
    <w:rsid w:val="56272612"/>
    <w:rsid w:val="5628033C"/>
    <w:rsid w:val="562B4097"/>
    <w:rsid w:val="56330D56"/>
    <w:rsid w:val="563D798B"/>
    <w:rsid w:val="563F6F9A"/>
    <w:rsid w:val="56470031"/>
    <w:rsid w:val="56492C07"/>
    <w:rsid w:val="56532EFA"/>
    <w:rsid w:val="5658028E"/>
    <w:rsid w:val="5660004F"/>
    <w:rsid w:val="566B2844"/>
    <w:rsid w:val="566C488D"/>
    <w:rsid w:val="5677798E"/>
    <w:rsid w:val="568B4C07"/>
    <w:rsid w:val="56A31026"/>
    <w:rsid w:val="56A50EB9"/>
    <w:rsid w:val="56A72059"/>
    <w:rsid w:val="56A9091C"/>
    <w:rsid w:val="56AF7C19"/>
    <w:rsid w:val="57044CE4"/>
    <w:rsid w:val="570A56BE"/>
    <w:rsid w:val="571441FF"/>
    <w:rsid w:val="571C09A9"/>
    <w:rsid w:val="57205126"/>
    <w:rsid w:val="572F09F6"/>
    <w:rsid w:val="57455A5F"/>
    <w:rsid w:val="574579AA"/>
    <w:rsid w:val="575D5BA3"/>
    <w:rsid w:val="576C5405"/>
    <w:rsid w:val="5771280F"/>
    <w:rsid w:val="57751B89"/>
    <w:rsid w:val="577B444C"/>
    <w:rsid w:val="578B626B"/>
    <w:rsid w:val="5792599E"/>
    <w:rsid w:val="579B41FE"/>
    <w:rsid w:val="57A80D04"/>
    <w:rsid w:val="57A824CA"/>
    <w:rsid w:val="57B81668"/>
    <w:rsid w:val="57C42A49"/>
    <w:rsid w:val="57C72366"/>
    <w:rsid w:val="57D144D8"/>
    <w:rsid w:val="57D712E2"/>
    <w:rsid w:val="57DB1F90"/>
    <w:rsid w:val="57DB7E23"/>
    <w:rsid w:val="57DC1308"/>
    <w:rsid w:val="57E1095D"/>
    <w:rsid w:val="580202EF"/>
    <w:rsid w:val="580449EC"/>
    <w:rsid w:val="581231AA"/>
    <w:rsid w:val="581821E2"/>
    <w:rsid w:val="583F64A4"/>
    <w:rsid w:val="58450CD5"/>
    <w:rsid w:val="58482F9F"/>
    <w:rsid w:val="584B104E"/>
    <w:rsid w:val="584D2554"/>
    <w:rsid w:val="585F097D"/>
    <w:rsid w:val="58602E89"/>
    <w:rsid w:val="58737360"/>
    <w:rsid w:val="58824A6D"/>
    <w:rsid w:val="58C37235"/>
    <w:rsid w:val="58D40DE0"/>
    <w:rsid w:val="58DA7CD1"/>
    <w:rsid w:val="58DD2841"/>
    <w:rsid w:val="58E25006"/>
    <w:rsid w:val="58E60CA4"/>
    <w:rsid w:val="58E9434D"/>
    <w:rsid w:val="58FA408E"/>
    <w:rsid w:val="590D3945"/>
    <w:rsid w:val="5911460B"/>
    <w:rsid w:val="592435B8"/>
    <w:rsid w:val="59337590"/>
    <w:rsid w:val="593975F6"/>
    <w:rsid w:val="5981006C"/>
    <w:rsid w:val="598E52A9"/>
    <w:rsid w:val="59961C24"/>
    <w:rsid w:val="599D5239"/>
    <w:rsid w:val="59A47182"/>
    <w:rsid w:val="59AC7942"/>
    <w:rsid w:val="59B506E5"/>
    <w:rsid w:val="59D32C97"/>
    <w:rsid w:val="59EB77CE"/>
    <w:rsid w:val="59F751ED"/>
    <w:rsid w:val="5A0270C9"/>
    <w:rsid w:val="5A0501EE"/>
    <w:rsid w:val="5A0A0DE1"/>
    <w:rsid w:val="5A1969CE"/>
    <w:rsid w:val="5A3A12C5"/>
    <w:rsid w:val="5A526B1E"/>
    <w:rsid w:val="5A695798"/>
    <w:rsid w:val="5A8018DE"/>
    <w:rsid w:val="5A9A7FA9"/>
    <w:rsid w:val="5A9D4A4F"/>
    <w:rsid w:val="5A9E123C"/>
    <w:rsid w:val="5AA126F4"/>
    <w:rsid w:val="5AA20F48"/>
    <w:rsid w:val="5ABF1025"/>
    <w:rsid w:val="5ACB7F1A"/>
    <w:rsid w:val="5AF34DD0"/>
    <w:rsid w:val="5B0405F7"/>
    <w:rsid w:val="5B3445BA"/>
    <w:rsid w:val="5B5714EF"/>
    <w:rsid w:val="5B5F50D2"/>
    <w:rsid w:val="5B6633DC"/>
    <w:rsid w:val="5B6654A5"/>
    <w:rsid w:val="5B6F535D"/>
    <w:rsid w:val="5B7E5E2B"/>
    <w:rsid w:val="5B8A1B81"/>
    <w:rsid w:val="5BA042C8"/>
    <w:rsid w:val="5BAA6003"/>
    <w:rsid w:val="5BBA69C1"/>
    <w:rsid w:val="5BC33FA1"/>
    <w:rsid w:val="5BC9124E"/>
    <w:rsid w:val="5BCF5160"/>
    <w:rsid w:val="5BD161AA"/>
    <w:rsid w:val="5BDB08DF"/>
    <w:rsid w:val="5BFE536C"/>
    <w:rsid w:val="5C037FDA"/>
    <w:rsid w:val="5C0D3644"/>
    <w:rsid w:val="5C1D456C"/>
    <w:rsid w:val="5C1E35D8"/>
    <w:rsid w:val="5C297B75"/>
    <w:rsid w:val="5C4C4C04"/>
    <w:rsid w:val="5C5227C6"/>
    <w:rsid w:val="5C5337A4"/>
    <w:rsid w:val="5C570F18"/>
    <w:rsid w:val="5C5742E0"/>
    <w:rsid w:val="5C5B5D33"/>
    <w:rsid w:val="5C5E7C54"/>
    <w:rsid w:val="5C9C265A"/>
    <w:rsid w:val="5C9E62C2"/>
    <w:rsid w:val="5CAC6509"/>
    <w:rsid w:val="5CD9568C"/>
    <w:rsid w:val="5CE32C66"/>
    <w:rsid w:val="5CEB433A"/>
    <w:rsid w:val="5CEB4377"/>
    <w:rsid w:val="5CEE70CD"/>
    <w:rsid w:val="5CF3628E"/>
    <w:rsid w:val="5CF47FA3"/>
    <w:rsid w:val="5CF93085"/>
    <w:rsid w:val="5D09100D"/>
    <w:rsid w:val="5D193100"/>
    <w:rsid w:val="5D245ED6"/>
    <w:rsid w:val="5D281685"/>
    <w:rsid w:val="5D282642"/>
    <w:rsid w:val="5D3A6D16"/>
    <w:rsid w:val="5D4E6829"/>
    <w:rsid w:val="5D54559E"/>
    <w:rsid w:val="5D5C0744"/>
    <w:rsid w:val="5D607DE7"/>
    <w:rsid w:val="5D734C38"/>
    <w:rsid w:val="5D7B21CF"/>
    <w:rsid w:val="5D910FC0"/>
    <w:rsid w:val="5D935218"/>
    <w:rsid w:val="5DA37C2E"/>
    <w:rsid w:val="5DA56B65"/>
    <w:rsid w:val="5DAF0C49"/>
    <w:rsid w:val="5DB542DC"/>
    <w:rsid w:val="5DC73D51"/>
    <w:rsid w:val="5DC946DA"/>
    <w:rsid w:val="5DCC12D2"/>
    <w:rsid w:val="5DE056A1"/>
    <w:rsid w:val="5DE64F2E"/>
    <w:rsid w:val="5DE91146"/>
    <w:rsid w:val="5DF079D3"/>
    <w:rsid w:val="5DF70078"/>
    <w:rsid w:val="5E120CD1"/>
    <w:rsid w:val="5E153A82"/>
    <w:rsid w:val="5E15725E"/>
    <w:rsid w:val="5E26420E"/>
    <w:rsid w:val="5E290452"/>
    <w:rsid w:val="5E2A2C50"/>
    <w:rsid w:val="5E3765C8"/>
    <w:rsid w:val="5E496E3E"/>
    <w:rsid w:val="5E4F4656"/>
    <w:rsid w:val="5E542DD5"/>
    <w:rsid w:val="5E731302"/>
    <w:rsid w:val="5E8058ED"/>
    <w:rsid w:val="5E8636C7"/>
    <w:rsid w:val="5EA873F5"/>
    <w:rsid w:val="5EB31113"/>
    <w:rsid w:val="5EC756CD"/>
    <w:rsid w:val="5ED12319"/>
    <w:rsid w:val="5ED205DD"/>
    <w:rsid w:val="5EEB1B3D"/>
    <w:rsid w:val="5EED14EA"/>
    <w:rsid w:val="5EFE6534"/>
    <w:rsid w:val="5F066926"/>
    <w:rsid w:val="5F0A4CE7"/>
    <w:rsid w:val="5F0F1AB8"/>
    <w:rsid w:val="5F2A7C67"/>
    <w:rsid w:val="5F3D0D1E"/>
    <w:rsid w:val="5F4B49E3"/>
    <w:rsid w:val="5F631123"/>
    <w:rsid w:val="5F720CC0"/>
    <w:rsid w:val="5F772E63"/>
    <w:rsid w:val="5F7B6E1B"/>
    <w:rsid w:val="5F7E5371"/>
    <w:rsid w:val="5F8B48C0"/>
    <w:rsid w:val="5F8F694B"/>
    <w:rsid w:val="5F977D1C"/>
    <w:rsid w:val="5F9C79DD"/>
    <w:rsid w:val="5FAE5FA6"/>
    <w:rsid w:val="5FCB02F6"/>
    <w:rsid w:val="5FFD494F"/>
    <w:rsid w:val="60034566"/>
    <w:rsid w:val="60054FE1"/>
    <w:rsid w:val="60196B01"/>
    <w:rsid w:val="6048238E"/>
    <w:rsid w:val="60511510"/>
    <w:rsid w:val="605A7EEC"/>
    <w:rsid w:val="607E5686"/>
    <w:rsid w:val="607F42A3"/>
    <w:rsid w:val="608B3A9F"/>
    <w:rsid w:val="608F0E46"/>
    <w:rsid w:val="60BA1C60"/>
    <w:rsid w:val="60CB68D4"/>
    <w:rsid w:val="60CC36A5"/>
    <w:rsid w:val="60CC443D"/>
    <w:rsid w:val="60D22357"/>
    <w:rsid w:val="60D575EA"/>
    <w:rsid w:val="60F94C53"/>
    <w:rsid w:val="611309B3"/>
    <w:rsid w:val="614B2516"/>
    <w:rsid w:val="616E199F"/>
    <w:rsid w:val="61863A77"/>
    <w:rsid w:val="619F2C6B"/>
    <w:rsid w:val="61A03AB2"/>
    <w:rsid w:val="61A1214C"/>
    <w:rsid w:val="61A60D72"/>
    <w:rsid w:val="61A86991"/>
    <w:rsid w:val="61AE12DB"/>
    <w:rsid w:val="61BA26B4"/>
    <w:rsid w:val="61D1310D"/>
    <w:rsid w:val="61DA5F23"/>
    <w:rsid w:val="61E63CB0"/>
    <w:rsid w:val="61EC10E5"/>
    <w:rsid w:val="61F16BD7"/>
    <w:rsid w:val="61FF0FF2"/>
    <w:rsid w:val="620E5125"/>
    <w:rsid w:val="6211532A"/>
    <w:rsid w:val="62180845"/>
    <w:rsid w:val="62233F72"/>
    <w:rsid w:val="622A101E"/>
    <w:rsid w:val="622F2681"/>
    <w:rsid w:val="623B37A0"/>
    <w:rsid w:val="628944C5"/>
    <w:rsid w:val="628A6684"/>
    <w:rsid w:val="62955918"/>
    <w:rsid w:val="62A95D5F"/>
    <w:rsid w:val="62B97032"/>
    <w:rsid w:val="62BB54D4"/>
    <w:rsid w:val="62C47295"/>
    <w:rsid w:val="62C56E3C"/>
    <w:rsid w:val="62D967E8"/>
    <w:rsid w:val="62DD6AF1"/>
    <w:rsid w:val="62DF3F63"/>
    <w:rsid w:val="62E52571"/>
    <w:rsid w:val="62F11CC4"/>
    <w:rsid w:val="62FE5E17"/>
    <w:rsid w:val="630902CF"/>
    <w:rsid w:val="63107438"/>
    <w:rsid w:val="632539E4"/>
    <w:rsid w:val="633B2412"/>
    <w:rsid w:val="637E7266"/>
    <w:rsid w:val="6380613B"/>
    <w:rsid w:val="63827048"/>
    <w:rsid w:val="63A602E6"/>
    <w:rsid w:val="63BB2A74"/>
    <w:rsid w:val="640B5C41"/>
    <w:rsid w:val="640E7A54"/>
    <w:rsid w:val="6424611A"/>
    <w:rsid w:val="64330DFF"/>
    <w:rsid w:val="645627CF"/>
    <w:rsid w:val="645E489F"/>
    <w:rsid w:val="646911CB"/>
    <w:rsid w:val="648476D2"/>
    <w:rsid w:val="649548DE"/>
    <w:rsid w:val="64984CAB"/>
    <w:rsid w:val="64A12D28"/>
    <w:rsid w:val="64A3226C"/>
    <w:rsid w:val="64BD4D2F"/>
    <w:rsid w:val="64BF356E"/>
    <w:rsid w:val="64D050C7"/>
    <w:rsid w:val="64DC36E2"/>
    <w:rsid w:val="64EA7DE9"/>
    <w:rsid w:val="64F77C5E"/>
    <w:rsid w:val="65020CC4"/>
    <w:rsid w:val="65307BEC"/>
    <w:rsid w:val="6546588E"/>
    <w:rsid w:val="654B2B14"/>
    <w:rsid w:val="654D0975"/>
    <w:rsid w:val="655F6D97"/>
    <w:rsid w:val="65716A1C"/>
    <w:rsid w:val="657A15FE"/>
    <w:rsid w:val="65841831"/>
    <w:rsid w:val="65887738"/>
    <w:rsid w:val="658E6F20"/>
    <w:rsid w:val="6591321A"/>
    <w:rsid w:val="6594698E"/>
    <w:rsid w:val="65AE367E"/>
    <w:rsid w:val="65AF7CC9"/>
    <w:rsid w:val="65B6635D"/>
    <w:rsid w:val="65BD4645"/>
    <w:rsid w:val="65CD52F4"/>
    <w:rsid w:val="65D50483"/>
    <w:rsid w:val="65F1374D"/>
    <w:rsid w:val="65F84277"/>
    <w:rsid w:val="660219BF"/>
    <w:rsid w:val="661126D8"/>
    <w:rsid w:val="66116C3F"/>
    <w:rsid w:val="661E4243"/>
    <w:rsid w:val="663250ED"/>
    <w:rsid w:val="6652281D"/>
    <w:rsid w:val="665D5468"/>
    <w:rsid w:val="66887D5E"/>
    <w:rsid w:val="669B47DD"/>
    <w:rsid w:val="66A62AB1"/>
    <w:rsid w:val="66B15F18"/>
    <w:rsid w:val="66BF49D7"/>
    <w:rsid w:val="66C20043"/>
    <w:rsid w:val="66D77C3D"/>
    <w:rsid w:val="66DC540F"/>
    <w:rsid w:val="66E806E9"/>
    <w:rsid w:val="66F62BE0"/>
    <w:rsid w:val="67076D66"/>
    <w:rsid w:val="670C3862"/>
    <w:rsid w:val="670D6D6D"/>
    <w:rsid w:val="672916D8"/>
    <w:rsid w:val="673B4FF4"/>
    <w:rsid w:val="674F4F48"/>
    <w:rsid w:val="67605F39"/>
    <w:rsid w:val="676157F7"/>
    <w:rsid w:val="67615B33"/>
    <w:rsid w:val="677834E4"/>
    <w:rsid w:val="67A94BC4"/>
    <w:rsid w:val="67AF4E6B"/>
    <w:rsid w:val="67B002ED"/>
    <w:rsid w:val="67B75BB8"/>
    <w:rsid w:val="67C14F27"/>
    <w:rsid w:val="67C47F25"/>
    <w:rsid w:val="68043574"/>
    <w:rsid w:val="680F38BB"/>
    <w:rsid w:val="681A3E0B"/>
    <w:rsid w:val="681D23D6"/>
    <w:rsid w:val="68276D68"/>
    <w:rsid w:val="685E67F8"/>
    <w:rsid w:val="68603A93"/>
    <w:rsid w:val="68605FDA"/>
    <w:rsid w:val="6868094F"/>
    <w:rsid w:val="68681239"/>
    <w:rsid w:val="686C5E1F"/>
    <w:rsid w:val="6897793F"/>
    <w:rsid w:val="68A378D6"/>
    <w:rsid w:val="68AC645A"/>
    <w:rsid w:val="68C95089"/>
    <w:rsid w:val="68CB4B70"/>
    <w:rsid w:val="68D05780"/>
    <w:rsid w:val="68DE2701"/>
    <w:rsid w:val="68DF6D39"/>
    <w:rsid w:val="68F506CF"/>
    <w:rsid w:val="6911510B"/>
    <w:rsid w:val="69292A9D"/>
    <w:rsid w:val="69482CDC"/>
    <w:rsid w:val="69492A5B"/>
    <w:rsid w:val="694A4546"/>
    <w:rsid w:val="695359C9"/>
    <w:rsid w:val="69554EE8"/>
    <w:rsid w:val="69623CBA"/>
    <w:rsid w:val="696A10B5"/>
    <w:rsid w:val="69713E6E"/>
    <w:rsid w:val="697340F2"/>
    <w:rsid w:val="69791D38"/>
    <w:rsid w:val="69935B13"/>
    <w:rsid w:val="699962B8"/>
    <w:rsid w:val="699E5FDD"/>
    <w:rsid w:val="69A05573"/>
    <w:rsid w:val="69AE6C84"/>
    <w:rsid w:val="69B468E2"/>
    <w:rsid w:val="69BB1DD5"/>
    <w:rsid w:val="69BE4F3F"/>
    <w:rsid w:val="69CF11C1"/>
    <w:rsid w:val="69F24B5A"/>
    <w:rsid w:val="69F34676"/>
    <w:rsid w:val="6A141540"/>
    <w:rsid w:val="6A1A6C58"/>
    <w:rsid w:val="6A1F5412"/>
    <w:rsid w:val="6A24063E"/>
    <w:rsid w:val="6A4863AB"/>
    <w:rsid w:val="6A5501B7"/>
    <w:rsid w:val="6A6D3ABB"/>
    <w:rsid w:val="6A8A28EE"/>
    <w:rsid w:val="6A95440C"/>
    <w:rsid w:val="6AB8166E"/>
    <w:rsid w:val="6ABF7108"/>
    <w:rsid w:val="6AC0488B"/>
    <w:rsid w:val="6AD70A91"/>
    <w:rsid w:val="6AED272D"/>
    <w:rsid w:val="6AEE5DB3"/>
    <w:rsid w:val="6AF46ABD"/>
    <w:rsid w:val="6B063D42"/>
    <w:rsid w:val="6B0E1541"/>
    <w:rsid w:val="6B1F5B6F"/>
    <w:rsid w:val="6B2423F9"/>
    <w:rsid w:val="6B26642F"/>
    <w:rsid w:val="6B2B2608"/>
    <w:rsid w:val="6B37473D"/>
    <w:rsid w:val="6B3A7C7A"/>
    <w:rsid w:val="6B526C1F"/>
    <w:rsid w:val="6B5A3748"/>
    <w:rsid w:val="6B6B4F12"/>
    <w:rsid w:val="6B7041DD"/>
    <w:rsid w:val="6B7D59F0"/>
    <w:rsid w:val="6BA54E9A"/>
    <w:rsid w:val="6BAD094B"/>
    <w:rsid w:val="6BBB6BFB"/>
    <w:rsid w:val="6BCA42C6"/>
    <w:rsid w:val="6BD774AB"/>
    <w:rsid w:val="6BF4559D"/>
    <w:rsid w:val="6BF92958"/>
    <w:rsid w:val="6C185CE3"/>
    <w:rsid w:val="6C1D704A"/>
    <w:rsid w:val="6C1E1D1F"/>
    <w:rsid w:val="6C427AE7"/>
    <w:rsid w:val="6C4A0143"/>
    <w:rsid w:val="6C543EDD"/>
    <w:rsid w:val="6C6C7CCF"/>
    <w:rsid w:val="6C6C7D45"/>
    <w:rsid w:val="6C8D0A3B"/>
    <w:rsid w:val="6C920CAC"/>
    <w:rsid w:val="6C9E66AD"/>
    <w:rsid w:val="6CA831F6"/>
    <w:rsid w:val="6CAE66A4"/>
    <w:rsid w:val="6CBE16FB"/>
    <w:rsid w:val="6CC71455"/>
    <w:rsid w:val="6CD22AFC"/>
    <w:rsid w:val="6CD54E97"/>
    <w:rsid w:val="6CD82CDC"/>
    <w:rsid w:val="6CE112D4"/>
    <w:rsid w:val="6CE7055E"/>
    <w:rsid w:val="6CE83374"/>
    <w:rsid w:val="6CEE74F9"/>
    <w:rsid w:val="6D050F42"/>
    <w:rsid w:val="6D0F52F7"/>
    <w:rsid w:val="6D16629F"/>
    <w:rsid w:val="6D1E2184"/>
    <w:rsid w:val="6D385B84"/>
    <w:rsid w:val="6D490435"/>
    <w:rsid w:val="6D4E7745"/>
    <w:rsid w:val="6D6F4B15"/>
    <w:rsid w:val="6D821888"/>
    <w:rsid w:val="6DAA6180"/>
    <w:rsid w:val="6DB70ACF"/>
    <w:rsid w:val="6DB72555"/>
    <w:rsid w:val="6DD55485"/>
    <w:rsid w:val="6DEA16BA"/>
    <w:rsid w:val="6E002288"/>
    <w:rsid w:val="6E1A1EA4"/>
    <w:rsid w:val="6E1D5E5E"/>
    <w:rsid w:val="6E2717ED"/>
    <w:rsid w:val="6E3E4EF9"/>
    <w:rsid w:val="6E42116D"/>
    <w:rsid w:val="6E4B7E54"/>
    <w:rsid w:val="6E540361"/>
    <w:rsid w:val="6E551E30"/>
    <w:rsid w:val="6E562753"/>
    <w:rsid w:val="6E653271"/>
    <w:rsid w:val="6E957E76"/>
    <w:rsid w:val="6E980B3E"/>
    <w:rsid w:val="6E997D23"/>
    <w:rsid w:val="6EA86C31"/>
    <w:rsid w:val="6EAA6E9D"/>
    <w:rsid w:val="6EC01E44"/>
    <w:rsid w:val="6EC51023"/>
    <w:rsid w:val="6EC86534"/>
    <w:rsid w:val="6ED7108B"/>
    <w:rsid w:val="6ED81E17"/>
    <w:rsid w:val="6EEE3BB9"/>
    <w:rsid w:val="6EF60FEF"/>
    <w:rsid w:val="6F015798"/>
    <w:rsid w:val="6F036130"/>
    <w:rsid w:val="6F1973D3"/>
    <w:rsid w:val="6F226A4C"/>
    <w:rsid w:val="6F3201E0"/>
    <w:rsid w:val="6F562E8D"/>
    <w:rsid w:val="6F603ECD"/>
    <w:rsid w:val="6F727D46"/>
    <w:rsid w:val="6F752978"/>
    <w:rsid w:val="6F7921C9"/>
    <w:rsid w:val="6F993732"/>
    <w:rsid w:val="6FAC03AE"/>
    <w:rsid w:val="6FDF7DFB"/>
    <w:rsid w:val="6FF559D2"/>
    <w:rsid w:val="6FFC2529"/>
    <w:rsid w:val="701654FC"/>
    <w:rsid w:val="701D6774"/>
    <w:rsid w:val="70334762"/>
    <w:rsid w:val="703C5BD4"/>
    <w:rsid w:val="706F79E9"/>
    <w:rsid w:val="70746FA7"/>
    <w:rsid w:val="7089020E"/>
    <w:rsid w:val="70952F7A"/>
    <w:rsid w:val="709628C0"/>
    <w:rsid w:val="7098288D"/>
    <w:rsid w:val="709A5B43"/>
    <w:rsid w:val="70A92F91"/>
    <w:rsid w:val="70AF0D87"/>
    <w:rsid w:val="70AF4BA6"/>
    <w:rsid w:val="70B62F95"/>
    <w:rsid w:val="70C601CB"/>
    <w:rsid w:val="70D74B70"/>
    <w:rsid w:val="70E56D49"/>
    <w:rsid w:val="70FB706C"/>
    <w:rsid w:val="70FC6ECA"/>
    <w:rsid w:val="71337A23"/>
    <w:rsid w:val="71466537"/>
    <w:rsid w:val="7150145B"/>
    <w:rsid w:val="717472AC"/>
    <w:rsid w:val="71A02CDB"/>
    <w:rsid w:val="71AB16A5"/>
    <w:rsid w:val="71B52DA2"/>
    <w:rsid w:val="71B84F59"/>
    <w:rsid w:val="71DE46EB"/>
    <w:rsid w:val="71DF7CD2"/>
    <w:rsid w:val="71FA554A"/>
    <w:rsid w:val="72020FBC"/>
    <w:rsid w:val="72027D45"/>
    <w:rsid w:val="72090AED"/>
    <w:rsid w:val="720E794F"/>
    <w:rsid w:val="721127DE"/>
    <w:rsid w:val="72226532"/>
    <w:rsid w:val="72310A2D"/>
    <w:rsid w:val="7242215A"/>
    <w:rsid w:val="724E2AED"/>
    <w:rsid w:val="725A5029"/>
    <w:rsid w:val="725B321B"/>
    <w:rsid w:val="72667045"/>
    <w:rsid w:val="726C5CF4"/>
    <w:rsid w:val="726C79F3"/>
    <w:rsid w:val="727E561B"/>
    <w:rsid w:val="729C6A1D"/>
    <w:rsid w:val="729D5509"/>
    <w:rsid w:val="729F3689"/>
    <w:rsid w:val="72AF51C3"/>
    <w:rsid w:val="72B61AB4"/>
    <w:rsid w:val="72B969BB"/>
    <w:rsid w:val="72BC3F79"/>
    <w:rsid w:val="72C81BC8"/>
    <w:rsid w:val="72CE4BE4"/>
    <w:rsid w:val="72D42C2F"/>
    <w:rsid w:val="72D66D46"/>
    <w:rsid w:val="72E224E5"/>
    <w:rsid w:val="72E52B99"/>
    <w:rsid w:val="72E92E39"/>
    <w:rsid w:val="72F41277"/>
    <w:rsid w:val="73156209"/>
    <w:rsid w:val="731E275E"/>
    <w:rsid w:val="73292F7D"/>
    <w:rsid w:val="7329776E"/>
    <w:rsid w:val="732E60DA"/>
    <w:rsid w:val="733E4981"/>
    <w:rsid w:val="73425FDB"/>
    <w:rsid w:val="73521887"/>
    <w:rsid w:val="735D4E62"/>
    <w:rsid w:val="7367688D"/>
    <w:rsid w:val="737662E7"/>
    <w:rsid w:val="738005F0"/>
    <w:rsid w:val="73820DA3"/>
    <w:rsid w:val="738365B7"/>
    <w:rsid w:val="738C2EE9"/>
    <w:rsid w:val="73AF5C2D"/>
    <w:rsid w:val="73AF5D49"/>
    <w:rsid w:val="73B70758"/>
    <w:rsid w:val="73C4006F"/>
    <w:rsid w:val="73C709E2"/>
    <w:rsid w:val="73CF649C"/>
    <w:rsid w:val="73D31A53"/>
    <w:rsid w:val="73DE30E6"/>
    <w:rsid w:val="73E4495D"/>
    <w:rsid w:val="73EB25BA"/>
    <w:rsid w:val="740F42BD"/>
    <w:rsid w:val="741772D4"/>
    <w:rsid w:val="7433073A"/>
    <w:rsid w:val="74343F3F"/>
    <w:rsid w:val="744F05E3"/>
    <w:rsid w:val="7451039D"/>
    <w:rsid w:val="745E13C2"/>
    <w:rsid w:val="746201FA"/>
    <w:rsid w:val="746E63AE"/>
    <w:rsid w:val="74703DE7"/>
    <w:rsid w:val="747C1EE4"/>
    <w:rsid w:val="748D0DFF"/>
    <w:rsid w:val="7491108D"/>
    <w:rsid w:val="7499602D"/>
    <w:rsid w:val="74A01652"/>
    <w:rsid w:val="74B14304"/>
    <w:rsid w:val="74BF6086"/>
    <w:rsid w:val="74D03319"/>
    <w:rsid w:val="74E56C51"/>
    <w:rsid w:val="74F7077F"/>
    <w:rsid w:val="74F70EDA"/>
    <w:rsid w:val="750F5365"/>
    <w:rsid w:val="751036E8"/>
    <w:rsid w:val="751E0360"/>
    <w:rsid w:val="75315657"/>
    <w:rsid w:val="75317A39"/>
    <w:rsid w:val="753A0892"/>
    <w:rsid w:val="753E6A8B"/>
    <w:rsid w:val="753F644A"/>
    <w:rsid w:val="75462063"/>
    <w:rsid w:val="75487639"/>
    <w:rsid w:val="75533085"/>
    <w:rsid w:val="756378DF"/>
    <w:rsid w:val="756706C8"/>
    <w:rsid w:val="75706AA7"/>
    <w:rsid w:val="75761235"/>
    <w:rsid w:val="758F1A0A"/>
    <w:rsid w:val="75943CEA"/>
    <w:rsid w:val="759D1ACA"/>
    <w:rsid w:val="75A41B8C"/>
    <w:rsid w:val="75A77EB6"/>
    <w:rsid w:val="75AF4417"/>
    <w:rsid w:val="75BF3978"/>
    <w:rsid w:val="75C314DB"/>
    <w:rsid w:val="75D30F9A"/>
    <w:rsid w:val="75D72599"/>
    <w:rsid w:val="75E00F13"/>
    <w:rsid w:val="75E97D4F"/>
    <w:rsid w:val="75F24B9C"/>
    <w:rsid w:val="7606108F"/>
    <w:rsid w:val="760B04C3"/>
    <w:rsid w:val="761050D9"/>
    <w:rsid w:val="761D12D2"/>
    <w:rsid w:val="762322A2"/>
    <w:rsid w:val="7624177F"/>
    <w:rsid w:val="762702DF"/>
    <w:rsid w:val="76463653"/>
    <w:rsid w:val="76532522"/>
    <w:rsid w:val="765669A3"/>
    <w:rsid w:val="76571D1E"/>
    <w:rsid w:val="765900D9"/>
    <w:rsid w:val="765A2241"/>
    <w:rsid w:val="7662796A"/>
    <w:rsid w:val="767F6ED9"/>
    <w:rsid w:val="7681223B"/>
    <w:rsid w:val="768734C4"/>
    <w:rsid w:val="768B4EE9"/>
    <w:rsid w:val="76B92853"/>
    <w:rsid w:val="76C15FCE"/>
    <w:rsid w:val="76CA6D0E"/>
    <w:rsid w:val="76F47062"/>
    <w:rsid w:val="771A3741"/>
    <w:rsid w:val="772D07C5"/>
    <w:rsid w:val="7732759F"/>
    <w:rsid w:val="773C3579"/>
    <w:rsid w:val="773E6C9C"/>
    <w:rsid w:val="774A1D6C"/>
    <w:rsid w:val="774B798C"/>
    <w:rsid w:val="774E4F09"/>
    <w:rsid w:val="77572BE4"/>
    <w:rsid w:val="77751083"/>
    <w:rsid w:val="777E575A"/>
    <w:rsid w:val="779B5431"/>
    <w:rsid w:val="779C4F8F"/>
    <w:rsid w:val="77A71B0E"/>
    <w:rsid w:val="77DF1FFC"/>
    <w:rsid w:val="77E61C48"/>
    <w:rsid w:val="77FB22D7"/>
    <w:rsid w:val="780613C4"/>
    <w:rsid w:val="78451317"/>
    <w:rsid w:val="787362E5"/>
    <w:rsid w:val="78824E36"/>
    <w:rsid w:val="788947D9"/>
    <w:rsid w:val="78AC4C24"/>
    <w:rsid w:val="78B44D17"/>
    <w:rsid w:val="78D4490E"/>
    <w:rsid w:val="78F17438"/>
    <w:rsid w:val="78F46AF5"/>
    <w:rsid w:val="78F55F31"/>
    <w:rsid w:val="79031F5D"/>
    <w:rsid w:val="79050A25"/>
    <w:rsid w:val="794077B6"/>
    <w:rsid w:val="794435C9"/>
    <w:rsid w:val="79534164"/>
    <w:rsid w:val="795D5AAC"/>
    <w:rsid w:val="79647733"/>
    <w:rsid w:val="7965265D"/>
    <w:rsid w:val="797700B9"/>
    <w:rsid w:val="79775712"/>
    <w:rsid w:val="797C6656"/>
    <w:rsid w:val="798344FA"/>
    <w:rsid w:val="799A1F0A"/>
    <w:rsid w:val="799B7BA7"/>
    <w:rsid w:val="799F0288"/>
    <w:rsid w:val="799F0C7A"/>
    <w:rsid w:val="79A56AB0"/>
    <w:rsid w:val="79B64C9F"/>
    <w:rsid w:val="79B9764D"/>
    <w:rsid w:val="79C321AB"/>
    <w:rsid w:val="79C96C22"/>
    <w:rsid w:val="79CC1348"/>
    <w:rsid w:val="79DC3923"/>
    <w:rsid w:val="79E7122F"/>
    <w:rsid w:val="79E93EBA"/>
    <w:rsid w:val="79EE572B"/>
    <w:rsid w:val="79EF4241"/>
    <w:rsid w:val="79F4437C"/>
    <w:rsid w:val="79F80213"/>
    <w:rsid w:val="7A025898"/>
    <w:rsid w:val="7A14471B"/>
    <w:rsid w:val="7A1A75EE"/>
    <w:rsid w:val="7A1D029A"/>
    <w:rsid w:val="7A2920A3"/>
    <w:rsid w:val="7A2D1907"/>
    <w:rsid w:val="7A341F1B"/>
    <w:rsid w:val="7A3B0685"/>
    <w:rsid w:val="7A426E3D"/>
    <w:rsid w:val="7A4C6A4F"/>
    <w:rsid w:val="7A5C1D7E"/>
    <w:rsid w:val="7A7555D7"/>
    <w:rsid w:val="7A760751"/>
    <w:rsid w:val="7A84068A"/>
    <w:rsid w:val="7A894DB4"/>
    <w:rsid w:val="7AAC6FB2"/>
    <w:rsid w:val="7AAF15AB"/>
    <w:rsid w:val="7ABA07D8"/>
    <w:rsid w:val="7ACD2064"/>
    <w:rsid w:val="7ACE5292"/>
    <w:rsid w:val="7ADB2F05"/>
    <w:rsid w:val="7ADC356C"/>
    <w:rsid w:val="7B151C0A"/>
    <w:rsid w:val="7B1D5A68"/>
    <w:rsid w:val="7B2637C0"/>
    <w:rsid w:val="7B273509"/>
    <w:rsid w:val="7B3C7F9A"/>
    <w:rsid w:val="7B425407"/>
    <w:rsid w:val="7B460420"/>
    <w:rsid w:val="7B511177"/>
    <w:rsid w:val="7B5B2CE9"/>
    <w:rsid w:val="7B642CB9"/>
    <w:rsid w:val="7B7E0931"/>
    <w:rsid w:val="7B8D3596"/>
    <w:rsid w:val="7B9017F6"/>
    <w:rsid w:val="7B984B9D"/>
    <w:rsid w:val="7BA71E8F"/>
    <w:rsid w:val="7BA74338"/>
    <w:rsid w:val="7BA9533B"/>
    <w:rsid w:val="7BD14FB6"/>
    <w:rsid w:val="7BDB1823"/>
    <w:rsid w:val="7BDF2044"/>
    <w:rsid w:val="7BF06C52"/>
    <w:rsid w:val="7C0100DA"/>
    <w:rsid w:val="7C044924"/>
    <w:rsid w:val="7C1231EC"/>
    <w:rsid w:val="7C3A5DC8"/>
    <w:rsid w:val="7C532079"/>
    <w:rsid w:val="7C623EFC"/>
    <w:rsid w:val="7C6C0B7D"/>
    <w:rsid w:val="7C733E6A"/>
    <w:rsid w:val="7C8F7035"/>
    <w:rsid w:val="7C910C58"/>
    <w:rsid w:val="7CBA0AF1"/>
    <w:rsid w:val="7CC30BEC"/>
    <w:rsid w:val="7CC566B9"/>
    <w:rsid w:val="7CCD3D47"/>
    <w:rsid w:val="7CF21FB4"/>
    <w:rsid w:val="7D007177"/>
    <w:rsid w:val="7D203303"/>
    <w:rsid w:val="7D2961E0"/>
    <w:rsid w:val="7D71144B"/>
    <w:rsid w:val="7D79035A"/>
    <w:rsid w:val="7D811994"/>
    <w:rsid w:val="7DA406A4"/>
    <w:rsid w:val="7DAD76C8"/>
    <w:rsid w:val="7DB030F6"/>
    <w:rsid w:val="7DB24F10"/>
    <w:rsid w:val="7DC3273A"/>
    <w:rsid w:val="7DCB026B"/>
    <w:rsid w:val="7DD42905"/>
    <w:rsid w:val="7DDD261A"/>
    <w:rsid w:val="7DDF53BB"/>
    <w:rsid w:val="7DF84475"/>
    <w:rsid w:val="7E0C7F10"/>
    <w:rsid w:val="7E0D213F"/>
    <w:rsid w:val="7E15076E"/>
    <w:rsid w:val="7E2F1DA2"/>
    <w:rsid w:val="7E31504E"/>
    <w:rsid w:val="7E3E2830"/>
    <w:rsid w:val="7E495A61"/>
    <w:rsid w:val="7E4D55D3"/>
    <w:rsid w:val="7E5D0F83"/>
    <w:rsid w:val="7E621D8C"/>
    <w:rsid w:val="7E6C7179"/>
    <w:rsid w:val="7E784DB0"/>
    <w:rsid w:val="7E8A0A71"/>
    <w:rsid w:val="7E9C686A"/>
    <w:rsid w:val="7E9E0980"/>
    <w:rsid w:val="7EA959FB"/>
    <w:rsid w:val="7EAA7A04"/>
    <w:rsid w:val="7EB47B6E"/>
    <w:rsid w:val="7EC34622"/>
    <w:rsid w:val="7EC57401"/>
    <w:rsid w:val="7ECB4FBB"/>
    <w:rsid w:val="7ED945E1"/>
    <w:rsid w:val="7EDA1498"/>
    <w:rsid w:val="7EDB47DD"/>
    <w:rsid w:val="7EE97FBE"/>
    <w:rsid w:val="7EEA1988"/>
    <w:rsid w:val="7EED7A93"/>
    <w:rsid w:val="7F014D31"/>
    <w:rsid w:val="7F135295"/>
    <w:rsid w:val="7F1F2BAA"/>
    <w:rsid w:val="7F516384"/>
    <w:rsid w:val="7F73429A"/>
    <w:rsid w:val="7F756CD4"/>
    <w:rsid w:val="7F786484"/>
    <w:rsid w:val="7F810CD2"/>
    <w:rsid w:val="7FA3051E"/>
    <w:rsid w:val="7FA85B44"/>
    <w:rsid w:val="7FBB0742"/>
    <w:rsid w:val="7FCD48AD"/>
    <w:rsid w:val="7FD455DE"/>
    <w:rsid w:val="7FD74320"/>
    <w:rsid w:val="7FDD4FA9"/>
    <w:rsid w:val="7FE9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jc w:val="center"/>
      <w:outlineLvl w:val="1"/>
    </w:pPr>
    <w:rPr>
      <w:rFonts w:ascii="Cambria" w:hAnsi="Cambria"/>
      <w:b/>
      <w:bCs/>
      <w:sz w:val="30"/>
      <w:szCs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99"/>
    <w:pPr>
      <w:ind w:left="600" w:leftChars="600"/>
    </w:p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sz w:val="21"/>
      <w:szCs w:val="20"/>
    </w:rPr>
  </w:style>
  <w:style w:type="paragraph" w:styleId="9">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10">
    <w:name w:val="toa heading"/>
    <w:basedOn w:val="1"/>
    <w:next w:val="1"/>
    <w:unhideWhenUsed/>
    <w:qFormat/>
    <w:uiPriority w:val="99"/>
    <w:rPr>
      <w:rFonts w:ascii="Arial" w:hAnsi="Arial"/>
      <w:sz w:val="24"/>
    </w:rPr>
  </w:style>
  <w:style w:type="paragraph" w:styleId="11">
    <w:name w:val="annotation text"/>
    <w:basedOn w:val="1"/>
    <w:qFormat/>
    <w:uiPriority w:val="0"/>
    <w:pPr>
      <w:jc w:val="left"/>
    </w:pPr>
  </w:style>
  <w:style w:type="paragraph" w:styleId="12">
    <w:name w:val="Body Text"/>
    <w:basedOn w:val="1"/>
    <w:next w:val="13"/>
    <w:qFormat/>
    <w:uiPriority w:val="0"/>
    <w:pPr>
      <w:spacing w:after="120"/>
    </w:pPr>
    <w:rPr>
      <w:rFonts w:ascii="宋体" w:hAnsi="宋体"/>
    </w:rPr>
  </w:style>
  <w:style w:type="paragraph" w:styleId="13">
    <w:name w:val="Body Text 2"/>
    <w:basedOn w:val="1"/>
    <w:qFormat/>
    <w:uiPriority w:val="0"/>
    <w:pPr>
      <w:snapToGrid w:val="0"/>
    </w:pPr>
    <w:rPr>
      <w:b/>
      <w:bCs/>
      <w:kern w:val="0"/>
      <w:sz w:val="18"/>
    </w:rPr>
  </w:style>
  <w:style w:type="paragraph" w:styleId="14">
    <w:name w:val="Body Text Indent"/>
    <w:basedOn w:val="1"/>
    <w:next w:val="1"/>
    <w:link w:val="69"/>
    <w:qFormat/>
    <w:uiPriority w:val="0"/>
    <w:pPr>
      <w:widowControl/>
      <w:tabs>
        <w:tab w:val="left" w:pos="0"/>
        <w:tab w:val="left" w:pos="993"/>
        <w:tab w:val="left" w:pos="1134"/>
      </w:tabs>
      <w:spacing w:line="500" w:lineRule="exact"/>
      <w:ind w:firstLine="567"/>
    </w:pPr>
    <w:rPr>
      <w:rFonts w:ascii="宋体"/>
      <w:kern w:val="0"/>
      <w:szCs w:val="20"/>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Plain Text"/>
    <w:basedOn w:val="1"/>
    <w:next w:val="1"/>
    <w:qFormat/>
    <w:uiPriority w:val="0"/>
    <w:pPr>
      <w:adjustRightInd w:val="0"/>
      <w:snapToGrid w:val="0"/>
    </w:pPr>
    <w:rPr>
      <w:rFonts w:ascii="宋体" w:hAnsi="Courier New" w:cs="Courier New"/>
      <w:sz w:val="21"/>
      <w:szCs w:val="21"/>
    </w:rPr>
  </w:style>
  <w:style w:type="paragraph" w:styleId="17">
    <w:name w:val="Body Text Indent 2"/>
    <w:basedOn w:val="1"/>
    <w:qFormat/>
    <w:uiPriority w:val="0"/>
    <w:pPr>
      <w:ind w:firstLine="560" w:firstLineChars="200"/>
    </w:pPr>
    <w:rPr>
      <w:rFonts w:ascii="宋体" w:hAnsi="宋体"/>
      <w:szCs w:val="20"/>
    </w:rPr>
  </w:style>
  <w:style w:type="paragraph" w:styleId="18">
    <w:name w:val="Balloon Text"/>
    <w:basedOn w:val="1"/>
    <w:link w:val="70"/>
    <w:qFormat/>
    <w:uiPriority w:val="0"/>
    <w:rPr>
      <w:rFonts w:ascii="宋体"/>
      <w:sz w:val="18"/>
      <w:szCs w:val="18"/>
    </w:rPr>
  </w:style>
  <w:style w:type="paragraph" w:styleId="19">
    <w:name w:val="footer"/>
    <w:basedOn w:val="1"/>
    <w:qFormat/>
    <w:uiPriority w:val="99"/>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Body Text Indent 3"/>
    <w:basedOn w:val="1"/>
    <w:qFormat/>
    <w:uiPriority w:val="0"/>
    <w:pPr>
      <w:ind w:firstLine="419" w:firstLineChars="161"/>
    </w:pPr>
    <w:rPr>
      <w:rFonts w:ascii="宋体" w:hAnsi="宋体"/>
      <w:szCs w:val="20"/>
    </w:rPr>
  </w:style>
  <w:style w:type="paragraph" w:styleId="23">
    <w:name w:val="Message Header"/>
    <w:basedOn w:val="1"/>
    <w:next w:val="2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24">
    <w:name w:val="我的正文"/>
    <w:basedOn w:val="14"/>
    <w:qFormat/>
    <w:uiPriority w:val="0"/>
    <w:pPr>
      <w:ind w:firstLine="480" w:firstLineChars="200"/>
    </w:pPr>
    <w:rPr>
      <w:sz w:val="24"/>
    </w:rPr>
  </w:style>
  <w:style w:type="paragraph" w:styleId="2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2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27">
    <w:name w:val="Body Text First Indent"/>
    <w:basedOn w:val="12"/>
    <w:next w:val="1"/>
    <w:qFormat/>
    <w:uiPriority w:val="0"/>
    <w:pPr>
      <w:widowControl/>
      <w:spacing w:line="360" w:lineRule="auto"/>
      <w:ind w:firstLine="420" w:firstLineChars="100"/>
      <w:jc w:val="left"/>
    </w:pPr>
    <w:rPr>
      <w:rFonts w:ascii="Calibri" w:hAnsi="Calibri"/>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style>
  <w:style w:type="character" w:styleId="32">
    <w:name w:val="page number"/>
    <w:basedOn w:val="30"/>
    <w:qFormat/>
    <w:uiPriority w:val="0"/>
  </w:style>
  <w:style w:type="character" w:styleId="33">
    <w:name w:val="FollowedHyperlink"/>
    <w:basedOn w:val="30"/>
    <w:qFormat/>
    <w:uiPriority w:val="0"/>
    <w:rPr>
      <w:color w:val="333333"/>
      <w:u w:val="non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qFormat/>
    <w:uiPriority w:val="0"/>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annotation reference"/>
    <w:basedOn w:val="30"/>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Body Text First Indent 21"/>
    <w:basedOn w:val="46"/>
    <w:qFormat/>
    <w:uiPriority w:val="0"/>
    <w:pPr>
      <w:ind w:firstLine="420"/>
    </w:pPr>
    <w:rPr>
      <w:rFonts w:cs="宋体"/>
    </w:rPr>
  </w:style>
  <w:style w:type="paragraph" w:customStyle="1" w:styleId="46">
    <w:name w:val="Body Text Indent1"/>
    <w:basedOn w:val="1"/>
    <w:next w:val="1"/>
    <w:qFormat/>
    <w:uiPriority w:val="0"/>
    <w:pPr>
      <w:spacing w:after="120"/>
      <w:ind w:left="420" w:leftChars="200"/>
    </w:pPr>
    <w:rPr>
      <w:color w:val="000000"/>
      <w:sz w:val="21"/>
      <w:szCs w:val="21"/>
    </w:rPr>
  </w:style>
  <w:style w:type="paragraph" w:customStyle="1" w:styleId="47">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8">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样式 正文文本缩进 + 首行缩进:  2 字符 行距: 1.5 倍行距"/>
    <w:basedOn w:val="14"/>
    <w:qFormat/>
    <w:uiPriority w:val="0"/>
    <w:pPr>
      <w:spacing w:before="156" w:line="360" w:lineRule="auto"/>
      <w:ind w:firstLine="482" w:firstLineChars="200"/>
    </w:pPr>
    <w:rPr>
      <w:rFonts w:cs="宋体"/>
      <w:b/>
    </w:rPr>
  </w:style>
  <w:style w:type="character" w:customStyle="1" w:styleId="50">
    <w:name w:val="font21"/>
    <w:basedOn w:val="30"/>
    <w:qFormat/>
    <w:uiPriority w:val="0"/>
    <w:rPr>
      <w:rFonts w:hint="eastAsia" w:ascii="宋体" w:hAnsi="宋体" w:eastAsia="宋体" w:cs="宋体"/>
      <w:color w:val="000000"/>
      <w:sz w:val="20"/>
      <w:szCs w:val="20"/>
      <w:u w:val="none"/>
    </w:rPr>
  </w:style>
  <w:style w:type="paragraph" w:customStyle="1" w:styleId="5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52">
    <w:name w:val="List Paragraph"/>
    <w:basedOn w:val="1"/>
    <w:qFormat/>
    <w:uiPriority w:val="34"/>
    <w:pPr>
      <w:ind w:firstLine="420" w:firstLineChars="200"/>
    </w:pPr>
  </w:style>
  <w:style w:type="paragraph" w:customStyle="1" w:styleId="53">
    <w:name w:val="列出段落1"/>
    <w:basedOn w:val="1"/>
    <w:qFormat/>
    <w:uiPriority w:val="34"/>
    <w:pPr>
      <w:ind w:firstLine="420" w:firstLineChars="200"/>
    </w:pPr>
    <w:rPr>
      <w:rFonts w:asciiTheme="minorHAnsi" w:hAnsiTheme="minorHAnsi" w:eastAsiaTheme="minorEastAsia" w:cstheme="minorBidi"/>
      <w:sz w:val="21"/>
      <w:szCs w:val="22"/>
    </w:rPr>
  </w:style>
  <w:style w:type="paragraph" w:styleId="54">
    <w:name w:val="No Spacing"/>
    <w:basedOn w:val="1"/>
    <w:qFormat/>
    <w:uiPriority w:val="0"/>
    <w:rPr>
      <w:rFonts w:ascii="宋体" w:hAnsi="宋体"/>
      <w:sz w:val="21"/>
    </w:rPr>
  </w:style>
  <w:style w:type="paragraph" w:customStyle="1" w:styleId="55">
    <w:name w:val="Table Paragraph"/>
    <w:basedOn w:val="1"/>
    <w:qFormat/>
    <w:uiPriority w:val="1"/>
    <w:rPr>
      <w:rFonts w:ascii="宋体" w:hAnsi="宋体" w:cs="宋体"/>
      <w:lang w:val="zh-CN" w:bidi="zh-CN"/>
    </w:rPr>
  </w:style>
  <w:style w:type="paragraph" w:customStyle="1" w:styleId="56">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_Style 1"/>
    <w:qFormat/>
    <w:uiPriority w:val="99"/>
    <w:rPr>
      <w:rFonts w:ascii="Calibri" w:hAnsi="Calibri" w:eastAsia="宋体" w:cs="Times New Roman"/>
      <w:kern w:val="2"/>
      <w:sz w:val="28"/>
      <w:szCs w:val="22"/>
      <w:lang w:val="en-US" w:eastAsia="zh-CN" w:bidi="ar-SA"/>
    </w:rPr>
  </w:style>
  <w:style w:type="character" w:customStyle="1" w:styleId="58">
    <w:name w:val="font51"/>
    <w:basedOn w:val="30"/>
    <w:qFormat/>
    <w:uiPriority w:val="0"/>
    <w:rPr>
      <w:rFonts w:hint="eastAsia" w:ascii="宋体" w:hAnsi="宋体" w:eastAsia="宋体" w:cs="宋体"/>
      <w:color w:val="000000"/>
      <w:sz w:val="20"/>
      <w:szCs w:val="20"/>
      <w:u w:val="none"/>
    </w:rPr>
  </w:style>
  <w:style w:type="character" w:customStyle="1" w:styleId="59">
    <w:name w:val="font61"/>
    <w:basedOn w:val="30"/>
    <w:qFormat/>
    <w:uiPriority w:val="0"/>
    <w:rPr>
      <w:rFonts w:hint="eastAsia" w:ascii="宋体" w:hAnsi="宋体" w:eastAsia="宋体" w:cs="宋体"/>
      <w:b/>
      <w:color w:val="FF0000"/>
      <w:sz w:val="20"/>
      <w:szCs w:val="20"/>
      <w:u w:val="none"/>
    </w:rPr>
  </w:style>
  <w:style w:type="character" w:customStyle="1" w:styleId="60">
    <w:name w:val="font151"/>
    <w:basedOn w:val="30"/>
    <w:qFormat/>
    <w:uiPriority w:val="0"/>
    <w:rPr>
      <w:rFonts w:ascii="Calibri" w:hAnsi="Calibri" w:cs="Calibri"/>
      <w:color w:val="000000"/>
      <w:sz w:val="18"/>
      <w:szCs w:val="18"/>
      <w:u w:val="none"/>
    </w:rPr>
  </w:style>
  <w:style w:type="character" w:customStyle="1" w:styleId="61">
    <w:name w:val="font161"/>
    <w:basedOn w:val="30"/>
    <w:qFormat/>
    <w:uiPriority w:val="0"/>
    <w:rPr>
      <w:rFonts w:hint="default" w:ascii="Calibri" w:hAnsi="Calibri" w:cs="Calibri"/>
      <w:color w:val="000000"/>
      <w:sz w:val="18"/>
      <w:szCs w:val="18"/>
      <w:u w:val="none"/>
    </w:rPr>
  </w:style>
  <w:style w:type="character" w:customStyle="1" w:styleId="62">
    <w:name w:val="font41"/>
    <w:basedOn w:val="30"/>
    <w:qFormat/>
    <w:uiPriority w:val="0"/>
    <w:rPr>
      <w:rFonts w:hint="eastAsia" w:ascii="宋体" w:hAnsi="宋体" w:eastAsia="宋体" w:cs="宋体"/>
      <w:color w:val="000000"/>
      <w:sz w:val="18"/>
      <w:szCs w:val="18"/>
      <w:u w:val="none"/>
    </w:rPr>
  </w:style>
  <w:style w:type="character" w:customStyle="1" w:styleId="63">
    <w:name w:val="font101"/>
    <w:basedOn w:val="30"/>
    <w:qFormat/>
    <w:uiPriority w:val="0"/>
    <w:rPr>
      <w:rFonts w:hint="eastAsia" w:ascii="宋体" w:hAnsi="宋体" w:eastAsia="宋体" w:cs="宋体"/>
      <w:color w:val="FF0000"/>
      <w:sz w:val="18"/>
      <w:szCs w:val="18"/>
      <w:u w:val="none"/>
    </w:rPr>
  </w:style>
  <w:style w:type="character" w:customStyle="1" w:styleId="64">
    <w:name w:val="font112"/>
    <w:basedOn w:val="30"/>
    <w:qFormat/>
    <w:uiPriority w:val="0"/>
    <w:rPr>
      <w:rFonts w:hint="eastAsia" w:ascii="宋体" w:hAnsi="宋体" w:eastAsia="宋体" w:cs="宋体"/>
      <w:color w:val="FF0000"/>
      <w:sz w:val="18"/>
      <w:szCs w:val="18"/>
      <w:u w:val="none"/>
    </w:rPr>
  </w:style>
  <w:style w:type="paragraph" w:customStyle="1" w:styleId="65">
    <w:name w:val="p0"/>
    <w:basedOn w:val="1"/>
    <w:qFormat/>
    <w:uiPriority w:val="0"/>
    <w:pPr>
      <w:widowControl/>
    </w:pPr>
    <w:rPr>
      <w:rFonts w:eastAsiaTheme="minorEastAsia" w:cstheme="minorBidi"/>
      <w:kern w:val="0"/>
      <w:sz w:val="21"/>
      <w:szCs w:val="21"/>
    </w:rPr>
  </w:style>
  <w:style w:type="paragraph" w:customStyle="1" w:styleId="66">
    <w:name w:val="列表段落1"/>
    <w:basedOn w:val="1"/>
    <w:qFormat/>
    <w:uiPriority w:val="99"/>
    <w:pPr>
      <w:ind w:firstLine="420" w:firstLineChars="200"/>
    </w:pPr>
    <w:rPr>
      <w:rFonts w:asciiTheme="minorHAnsi" w:hAnsiTheme="minorHAnsi" w:eastAsiaTheme="minorEastAsia" w:cstheme="minorBidi"/>
      <w:sz w:val="21"/>
    </w:rPr>
  </w:style>
  <w:style w:type="character" w:customStyle="1" w:styleId="67">
    <w:name w:val="NormalCharacter"/>
    <w:qFormat/>
    <w:uiPriority w:val="0"/>
    <w:rPr>
      <w:rFonts w:ascii="Times New Roman" w:hAnsi="Times New Roman" w:eastAsia="宋体" w:cs="Times New Roman"/>
      <w:kern w:val="2"/>
      <w:sz w:val="21"/>
      <w:szCs w:val="24"/>
      <w:lang w:val="en-US" w:eastAsia="zh-CN" w:bidi="ar-SA"/>
    </w:rPr>
  </w:style>
  <w:style w:type="paragraph" w:customStyle="1" w:styleId="68">
    <w:name w:val="首行缩进"/>
    <w:basedOn w:val="1"/>
    <w:qFormat/>
    <w:uiPriority w:val="0"/>
    <w:pPr>
      <w:ind w:firstLine="480" w:firstLineChars="200"/>
    </w:pPr>
    <w:rPr>
      <w:lang w:val="zh-CN"/>
    </w:rPr>
  </w:style>
  <w:style w:type="character" w:customStyle="1" w:styleId="69">
    <w:name w:val="正文文本缩进 字符"/>
    <w:basedOn w:val="30"/>
    <w:link w:val="14"/>
    <w:qFormat/>
    <w:uiPriority w:val="0"/>
    <w:rPr>
      <w:rFonts w:ascii="宋体"/>
      <w:sz w:val="28"/>
    </w:rPr>
  </w:style>
  <w:style w:type="character" w:customStyle="1" w:styleId="70">
    <w:name w:val="批注框文本 字符"/>
    <w:basedOn w:val="30"/>
    <w:link w:val="18"/>
    <w:qFormat/>
    <w:uiPriority w:val="0"/>
    <w:rPr>
      <w:rFonts w:ascii="宋体"/>
      <w:kern w:val="2"/>
      <w:sz w:val="18"/>
      <w:szCs w:val="18"/>
    </w:rPr>
  </w:style>
  <w:style w:type="character" w:customStyle="1" w:styleId="71">
    <w:name w:val="font31"/>
    <w:basedOn w:val="30"/>
    <w:qFormat/>
    <w:uiPriority w:val="0"/>
    <w:rPr>
      <w:rFonts w:hint="eastAsia" w:ascii="宋体" w:hAnsi="宋体" w:eastAsia="宋体" w:cs="宋体"/>
      <w:color w:val="FF0000"/>
      <w:sz w:val="18"/>
      <w:szCs w:val="18"/>
      <w:u w:val="none"/>
    </w:rPr>
  </w:style>
  <w:style w:type="character" w:customStyle="1" w:styleId="72">
    <w:name w:val="font01"/>
    <w:basedOn w:val="3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116</Pages>
  <Words>63701</Words>
  <Characters>71604</Characters>
  <Lines>592</Lines>
  <Paragraphs>166</Paragraphs>
  <TotalTime>0</TotalTime>
  <ScaleCrop>false</ScaleCrop>
  <LinksUpToDate>false</LinksUpToDate>
  <CharactersWithSpaces>76454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2023-03-14T02:39:00Z</dcterms:created>
  <dc:creator>asus</dc:creator>
  <cp:lastModifiedBy>Everyday</cp:lastModifiedBy>
  <cp:lastPrinted>2022-06-24T02:15:00Z</cp:lastPrinted>
  <dcterms:modified xsi:type="dcterms:W3CDTF">2023-03-23T08:15:02Z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5C4FD6BAE7FF4D6CB33535A70200B80F</vt:lpwstr>
  </property>
</Properties>
</file>