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3117B8">
      <w:pPr>
        <w:tabs>
          <w:tab w:val="left" w:pos="1276"/>
        </w:tabs>
        <w:spacing w:line="1000" w:lineRule="exact"/>
        <w:jc w:val="center"/>
        <w:rPr>
          <w:rStyle w:val="39"/>
          <w:rFonts w:hint="eastAsia" w:ascii="宋体" w:hAnsi="宋体" w:cs="宋体"/>
          <w:b/>
          <w:bCs/>
          <w:color w:val="auto"/>
          <w:spacing w:val="0"/>
          <w:sz w:val="48"/>
          <w:szCs w:val="48"/>
          <w:highlight w:val="none"/>
          <w:lang w:eastAsia="zh-CN"/>
        </w:rPr>
      </w:pPr>
      <w:bookmarkStart w:id="0" w:name="OLE_LINK1"/>
    </w:p>
    <w:bookmarkEnd w:id="0"/>
    <w:p w14:paraId="73375513">
      <w:pPr>
        <w:tabs>
          <w:tab w:val="left" w:pos="1276"/>
        </w:tabs>
        <w:spacing w:line="1000" w:lineRule="exact"/>
        <w:jc w:val="center"/>
        <w:rPr>
          <w:rFonts w:hint="eastAsia" w:ascii="宋体" w:hAnsi="宋体" w:cs="宋体"/>
          <w:b/>
          <w:bCs/>
          <w:sz w:val="48"/>
          <w:szCs w:val="48"/>
          <w:highlight w:val="none"/>
        </w:rPr>
      </w:pPr>
      <w:r>
        <w:rPr>
          <w:rStyle w:val="39"/>
          <w:rFonts w:hint="eastAsia" w:ascii="宋体" w:hAnsi="宋体" w:cs="宋体"/>
          <w:b/>
          <w:bCs/>
          <w:color w:val="auto"/>
          <w:spacing w:val="0"/>
          <w:sz w:val="48"/>
          <w:szCs w:val="48"/>
          <w:highlight w:val="none"/>
          <w:lang w:eastAsia="zh-CN"/>
        </w:rPr>
        <w:t>2025年安吉县生态文明国际传播项目</w:t>
      </w:r>
    </w:p>
    <w:p w14:paraId="260922A5">
      <w:pPr>
        <w:tabs>
          <w:tab w:val="left" w:pos="1276"/>
        </w:tabs>
        <w:spacing w:line="1000" w:lineRule="exact"/>
        <w:jc w:val="center"/>
        <w:rPr>
          <w:rFonts w:hint="eastAsia" w:ascii="宋体" w:hAnsi="宋体" w:cs="宋体"/>
          <w:b/>
          <w:sz w:val="72"/>
          <w:szCs w:val="72"/>
          <w:highlight w:val="none"/>
        </w:rPr>
      </w:pPr>
    </w:p>
    <w:p w14:paraId="30203185">
      <w:pPr>
        <w:tabs>
          <w:tab w:val="left" w:pos="1276"/>
        </w:tabs>
        <w:spacing w:line="1000" w:lineRule="exact"/>
        <w:jc w:val="center"/>
        <w:rPr>
          <w:rFonts w:hint="eastAsia" w:ascii="宋体" w:hAnsi="宋体" w:cs="宋体"/>
          <w:b/>
          <w:sz w:val="72"/>
          <w:szCs w:val="72"/>
          <w:highlight w:val="none"/>
        </w:rPr>
      </w:pPr>
      <w:r>
        <w:rPr>
          <w:rFonts w:hint="eastAsia" w:ascii="宋体" w:hAnsi="宋体" w:cs="宋体"/>
          <w:b/>
          <w:sz w:val="72"/>
          <w:szCs w:val="72"/>
          <w:highlight w:val="none"/>
        </w:rPr>
        <w:t>竞</w:t>
      </w:r>
    </w:p>
    <w:p w14:paraId="656D7018">
      <w:pPr>
        <w:tabs>
          <w:tab w:val="left" w:pos="1276"/>
        </w:tabs>
        <w:spacing w:line="1000" w:lineRule="exact"/>
        <w:jc w:val="center"/>
        <w:rPr>
          <w:rFonts w:hint="eastAsia" w:ascii="宋体" w:hAnsi="宋体" w:cs="宋体"/>
          <w:b/>
          <w:sz w:val="72"/>
          <w:szCs w:val="72"/>
          <w:highlight w:val="none"/>
        </w:rPr>
      </w:pPr>
      <w:r>
        <w:rPr>
          <w:rFonts w:hint="eastAsia" w:ascii="宋体" w:hAnsi="宋体" w:cs="宋体"/>
          <w:b/>
          <w:sz w:val="72"/>
          <w:szCs w:val="72"/>
          <w:highlight w:val="none"/>
        </w:rPr>
        <w:t>争</w:t>
      </w:r>
    </w:p>
    <w:p w14:paraId="6EAE061C">
      <w:pPr>
        <w:tabs>
          <w:tab w:val="left" w:pos="1276"/>
        </w:tabs>
        <w:spacing w:line="1000" w:lineRule="exact"/>
        <w:jc w:val="center"/>
        <w:rPr>
          <w:rFonts w:hint="eastAsia" w:ascii="宋体" w:hAnsi="宋体" w:cs="宋体"/>
          <w:b/>
          <w:sz w:val="72"/>
          <w:szCs w:val="72"/>
          <w:highlight w:val="none"/>
        </w:rPr>
      </w:pPr>
      <w:r>
        <w:rPr>
          <w:rFonts w:hint="eastAsia" w:ascii="宋体" w:hAnsi="宋体" w:cs="宋体"/>
          <w:b/>
          <w:sz w:val="72"/>
          <w:szCs w:val="72"/>
          <w:highlight w:val="none"/>
        </w:rPr>
        <w:t>性</w:t>
      </w:r>
    </w:p>
    <w:p w14:paraId="1721BD57">
      <w:pPr>
        <w:tabs>
          <w:tab w:val="left" w:pos="1276"/>
        </w:tabs>
        <w:spacing w:line="1000" w:lineRule="exact"/>
        <w:jc w:val="center"/>
        <w:rPr>
          <w:rFonts w:hint="eastAsia" w:ascii="宋体" w:hAnsi="宋体" w:cs="宋体"/>
          <w:b/>
          <w:sz w:val="72"/>
          <w:szCs w:val="72"/>
          <w:highlight w:val="none"/>
        </w:rPr>
      </w:pPr>
      <w:r>
        <w:rPr>
          <w:rFonts w:hint="eastAsia" w:ascii="宋体" w:hAnsi="宋体" w:cs="宋体"/>
          <w:b/>
          <w:sz w:val="72"/>
          <w:szCs w:val="72"/>
          <w:highlight w:val="none"/>
        </w:rPr>
        <w:t>磋</w:t>
      </w:r>
    </w:p>
    <w:p w14:paraId="35C8EDE8">
      <w:pPr>
        <w:tabs>
          <w:tab w:val="left" w:pos="1276"/>
        </w:tabs>
        <w:spacing w:line="1000" w:lineRule="exact"/>
        <w:jc w:val="center"/>
        <w:rPr>
          <w:rFonts w:hint="eastAsia" w:ascii="宋体" w:hAnsi="宋体" w:cs="宋体"/>
          <w:b/>
          <w:sz w:val="72"/>
          <w:szCs w:val="72"/>
          <w:highlight w:val="none"/>
        </w:rPr>
      </w:pPr>
      <w:r>
        <w:rPr>
          <w:rFonts w:hint="eastAsia" w:ascii="宋体" w:hAnsi="宋体" w:cs="宋体"/>
          <w:b/>
          <w:sz w:val="72"/>
          <w:szCs w:val="72"/>
          <w:highlight w:val="none"/>
        </w:rPr>
        <w:t>商</w:t>
      </w:r>
    </w:p>
    <w:p w14:paraId="431880CC">
      <w:pPr>
        <w:tabs>
          <w:tab w:val="left" w:pos="1276"/>
        </w:tabs>
        <w:spacing w:line="1000" w:lineRule="exact"/>
        <w:jc w:val="center"/>
        <w:rPr>
          <w:rFonts w:hint="eastAsia" w:ascii="宋体" w:hAnsi="宋体" w:cs="宋体"/>
          <w:b/>
          <w:sz w:val="72"/>
          <w:szCs w:val="72"/>
          <w:highlight w:val="none"/>
        </w:rPr>
      </w:pPr>
      <w:r>
        <w:rPr>
          <w:rFonts w:hint="eastAsia" w:ascii="宋体" w:hAnsi="宋体" w:cs="宋体"/>
          <w:b/>
          <w:sz w:val="72"/>
          <w:szCs w:val="72"/>
          <w:highlight w:val="none"/>
        </w:rPr>
        <w:t>文</w:t>
      </w:r>
    </w:p>
    <w:p w14:paraId="37FA0A6A">
      <w:pPr>
        <w:tabs>
          <w:tab w:val="left" w:pos="1276"/>
        </w:tabs>
        <w:spacing w:line="1000" w:lineRule="exact"/>
        <w:jc w:val="center"/>
        <w:rPr>
          <w:rFonts w:hint="eastAsia" w:ascii="宋体" w:hAnsi="宋体" w:cs="宋体"/>
          <w:szCs w:val="21"/>
          <w:highlight w:val="none"/>
        </w:rPr>
      </w:pPr>
      <w:r>
        <w:rPr>
          <w:rFonts w:hint="eastAsia" w:ascii="宋体" w:hAnsi="宋体" w:cs="宋体"/>
          <w:b/>
          <w:sz w:val="72"/>
          <w:szCs w:val="72"/>
          <w:highlight w:val="none"/>
        </w:rPr>
        <w:t>件</w:t>
      </w:r>
    </w:p>
    <w:p w14:paraId="7659737D">
      <w:pPr>
        <w:keepNext/>
        <w:keepLines/>
        <w:spacing w:line="579" w:lineRule="auto"/>
        <w:rPr>
          <w:rFonts w:hint="eastAsia" w:ascii="宋体" w:hAnsi="宋体" w:cs="宋体"/>
          <w:szCs w:val="21"/>
          <w:highlight w:val="none"/>
        </w:rPr>
      </w:pPr>
    </w:p>
    <w:p w14:paraId="2846445F">
      <w:pPr>
        <w:spacing w:line="520" w:lineRule="exact"/>
        <w:ind w:firstLine="1960" w:firstLineChars="700"/>
        <w:rPr>
          <w:rFonts w:hint="eastAsia" w:ascii="宋体" w:hAnsi="宋体" w:eastAsia="宋体" w:cs="宋体"/>
          <w:sz w:val="28"/>
          <w:szCs w:val="28"/>
          <w:highlight w:val="none"/>
          <w:lang w:eastAsia="zh-CN"/>
        </w:rPr>
      </w:pPr>
      <w:r>
        <w:rPr>
          <w:rFonts w:hint="eastAsia" w:ascii="宋体" w:hAnsi="宋体" w:cs="宋体"/>
          <w:sz w:val="28"/>
          <w:szCs w:val="28"/>
          <w:highlight w:val="none"/>
        </w:rPr>
        <w:t>项目编号：</w:t>
      </w:r>
      <w:r>
        <w:rPr>
          <w:rFonts w:hint="eastAsia" w:ascii="宋体" w:hAnsi="宋体" w:cs="宋体"/>
          <w:sz w:val="28"/>
          <w:szCs w:val="28"/>
          <w:highlight w:val="none"/>
          <w:lang w:eastAsia="zh-CN"/>
        </w:rPr>
        <w:t>AJKB-CS2025-029</w:t>
      </w:r>
    </w:p>
    <w:p w14:paraId="690B774F">
      <w:pPr>
        <w:spacing w:line="520" w:lineRule="exact"/>
        <w:ind w:firstLine="1960" w:firstLineChars="700"/>
        <w:rPr>
          <w:rFonts w:hint="eastAsia" w:ascii="宋体" w:hAnsi="宋体" w:eastAsia="宋体" w:cs="宋体"/>
          <w:sz w:val="28"/>
          <w:szCs w:val="28"/>
          <w:highlight w:val="none"/>
          <w:lang w:eastAsia="zh-CN"/>
        </w:rPr>
      </w:pPr>
      <w:r>
        <w:rPr>
          <w:rFonts w:hint="eastAsia" w:ascii="宋体" w:hAnsi="宋体" w:cs="宋体"/>
          <w:bCs/>
          <w:sz w:val="28"/>
          <w:szCs w:val="28"/>
          <w:highlight w:val="none"/>
        </w:rPr>
        <w:t>采购</w:t>
      </w:r>
      <w:r>
        <w:rPr>
          <w:rFonts w:hint="eastAsia" w:ascii="宋体" w:hAnsi="宋体" w:cs="宋体"/>
          <w:sz w:val="28"/>
          <w:szCs w:val="28"/>
          <w:highlight w:val="none"/>
        </w:rPr>
        <w:t>单位：</w:t>
      </w:r>
      <w:bookmarkStart w:id="1" w:name="OLE_LINK32"/>
      <w:r>
        <w:rPr>
          <w:rFonts w:hint="eastAsia" w:ascii="宋体" w:hAnsi="宋体" w:cs="宋体"/>
          <w:sz w:val="28"/>
          <w:szCs w:val="28"/>
          <w:highlight w:val="none"/>
          <w:lang w:eastAsia="zh-CN"/>
        </w:rPr>
        <w:t>湖州市安吉县委宣传部</w:t>
      </w:r>
      <w:bookmarkEnd w:id="1"/>
    </w:p>
    <w:p w14:paraId="43A93D4B">
      <w:pPr>
        <w:spacing w:line="520" w:lineRule="exact"/>
        <w:ind w:firstLine="1960" w:firstLineChars="700"/>
        <w:rPr>
          <w:rFonts w:hint="eastAsia" w:ascii="宋体" w:hAnsi="宋体" w:cs="宋体"/>
          <w:sz w:val="28"/>
          <w:szCs w:val="28"/>
          <w:highlight w:val="none"/>
        </w:rPr>
      </w:pPr>
      <w:r>
        <w:rPr>
          <w:rFonts w:hint="eastAsia" w:ascii="宋体" w:hAnsi="宋体" w:cs="宋体"/>
          <w:sz w:val="28"/>
          <w:szCs w:val="28"/>
          <w:highlight w:val="none"/>
        </w:rPr>
        <w:t>采购代理机构：安吉口碑采购代理服务有限公司</w:t>
      </w:r>
    </w:p>
    <w:p w14:paraId="576AB630">
      <w:pPr>
        <w:spacing w:line="520" w:lineRule="exact"/>
        <w:ind w:firstLine="1960" w:firstLineChars="700"/>
        <w:rPr>
          <w:rFonts w:hint="eastAsia" w:ascii="宋体" w:hAnsi="宋体" w:cs="宋体"/>
          <w:sz w:val="28"/>
          <w:szCs w:val="28"/>
          <w:highlight w:val="none"/>
        </w:rPr>
      </w:pPr>
      <w:r>
        <w:rPr>
          <w:rFonts w:hint="eastAsia" w:ascii="宋体" w:hAnsi="宋体" w:cs="宋体"/>
          <w:sz w:val="28"/>
          <w:szCs w:val="28"/>
          <w:highlight w:val="none"/>
        </w:rPr>
        <w:t>日期：202</w:t>
      </w:r>
      <w:r>
        <w:rPr>
          <w:rFonts w:hint="eastAsia" w:ascii="宋体" w:hAnsi="宋体" w:cs="宋体"/>
          <w:sz w:val="28"/>
          <w:szCs w:val="28"/>
          <w:highlight w:val="none"/>
          <w:lang w:val="en-US" w:eastAsia="zh-CN"/>
        </w:rPr>
        <w:t>5</w:t>
      </w:r>
      <w:r>
        <w:rPr>
          <w:rFonts w:hint="eastAsia" w:ascii="宋体" w:hAnsi="宋体" w:cs="宋体"/>
          <w:sz w:val="28"/>
          <w:szCs w:val="28"/>
          <w:highlight w:val="none"/>
        </w:rPr>
        <w:t>年</w:t>
      </w:r>
      <w:r>
        <w:rPr>
          <w:rFonts w:hint="eastAsia" w:ascii="宋体" w:hAnsi="宋体" w:cs="宋体"/>
          <w:sz w:val="28"/>
          <w:szCs w:val="28"/>
          <w:highlight w:val="none"/>
          <w:lang w:val="en-US" w:eastAsia="zh-CN"/>
        </w:rPr>
        <w:t>7</w:t>
      </w:r>
      <w:r>
        <w:rPr>
          <w:rFonts w:hint="eastAsia" w:ascii="宋体" w:hAnsi="宋体" w:cs="宋体"/>
          <w:sz w:val="28"/>
          <w:szCs w:val="28"/>
          <w:highlight w:val="none"/>
        </w:rPr>
        <w:t>月</w:t>
      </w:r>
    </w:p>
    <w:p w14:paraId="3511A6E0">
      <w:pPr>
        <w:spacing w:line="360" w:lineRule="exact"/>
        <w:rPr>
          <w:rFonts w:hint="eastAsia" w:ascii="宋体" w:hAnsi="宋体" w:cs="宋体"/>
          <w:szCs w:val="21"/>
          <w:highlight w:val="none"/>
        </w:rPr>
      </w:pPr>
    </w:p>
    <w:p w14:paraId="4975D89E">
      <w:pPr>
        <w:spacing w:line="360" w:lineRule="exact"/>
        <w:rPr>
          <w:rFonts w:hint="eastAsia" w:ascii="宋体" w:hAnsi="宋体" w:cs="宋体"/>
          <w:szCs w:val="21"/>
          <w:highlight w:val="none"/>
        </w:rPr>
        <w:sectPr>
          <w:headerReference r:id="rId3" w:type="default"/>
          <w:footerReference r:id="rId4" w:type="default"/>
          <w:pgSz w:w="11906" w:h="16838"/>
          <w:pgMar w:top="1134" w:right="1134" w:bottom="1134" w:left="1134" w:header="567" w:footer="567" w:gutter="0"/>
          <w:pgNumType w:start="1"/>
          <w:cols w:space="720" w:num="1"/>
          <w:rtlGutter w:val="0"/>
          <w:docGrid w:type="lines" w:linePitch="312" w:charSpace="0"/>
        </w:sectPr>
      </w:pPr>
    </w:p>
    <w:p w14:paraId="24814420">
      <w:pPr>
        <w:spacing w:line="360" w:lineRule="exact"/>
        <w:rPr>
          <w:rFonts w:hint="eastAsia" w:ascii="宋体" w:hAnsi="宋体" w:cs="宋体"/>
          <w:szCs w:val="21"/>
          <w:highlight w:val="none"/>
        </w:rPr>
      </w:pPr>
    </w:p>
    <w:p w14:paraId="4EDA5E3C">
      <w:pPr>
        <w:spacing w:line="360" w:lineRule="auto"/>
        <w:jc w:val="center"/>
        <w:rPr>
          <w:rFonts w:hint="eastAsia" w:ascii="宋体" w:hAnsi="宋体" w:cs="宋体"/>
          <w:b/>
          <w:szCs w:val="21"/>
          <w:highlight w:val="none"/>
        </w:rPr>
      </w:pPr>
      <w:r>
        <w:rPr>
          <w:rFonts w:hint="eastAsia" w:ascii="宋体" w:hAnsi="宋体" w:cs="宋体"/>
          <w:b/>
          <w:sz w:val="32"/>
          <w:szCs w:val="32"/>
          <w:highlight w:val="none"/>
        </w:rPr>
        <w:t>目   录</w:t>
      </w:r>
    </w:p>
    <w:p w14:paraId="108BD234">
      <w:pPr>
        <w:pStyle w:val="21"/>
        <w:spacing w:line="480" w:lineRule="auto"/>
        <w:jc w:val="center"/>
        <w:rPr>
          <w:rFonts w:hint="eastAsia" w:cs="宋体"/>
          <w:sz w:val="28"/>
          <w:szCs w:val="28"/>
          <w:highlight w:val="none"/>
          <w:lang w:val="en-US" w:eastAsia="zh-CN"/>
        </w:rPr>
      </w:pPr>
      <w:r>
        <w:rPr>
          <w:rFonts w:hint="eastAsia" w:cs="宋体"/>
          <w:sz w:val="28"/>
          <w:szCs w:val="28"/>
          <w:highlight w:val="none"/>
        </w:rPr>
        <w:fldChar w:fldCharType="begin"/>
      </w:r>
      <w:r>
        <w:rPr>
          <w:rFonts w:hint="eastAsia" w:cs="宋体"/>
          <w:sz w:val="28"/>
          <w:szCs w:val="28"/>
          <w:highlight w:val="none"/>
        </w:rPr>
        <w:instrText xml:space="preserve"> TOC \o "1-3" \h \z \u </w:instrText>
      </w:r>
      <w:r>
        <w:rPr>
          <w:rFonts w:hint="eastAsia" w:cs="宋体"/>
          <w:sz w:val="28"/>
          <w:szCs w:val="28"/>
          <w:highlight w:val="none"/>
        </w:rPr>
        <w:fldChar w:fldCharType="separate"/>
      </w:r>
      <w:r>
        <w:rPr>
          <w:rFonts w:hint="eastAsia" w:cs="宋体"/>
          <w:sz w:val="28"/>
          <w:szCs w:val="28"/>
          <w:highlight w:val="none"/>
        </w:rPr>
        <w:fldChar w:fldCharType="begin"/>
      </w:r>
      <w:r>
        <w:rPr>
          <w:rStyle w:val="37"/>
          <w:rFonts w:hint="eastAsia" w:cs="宋体"/>
          <w:sz w:val="28"/>
          <w:szCs w:val="28"/>
          <w:highlight w:val="none"/>
        </w:rPr>
        <w:instrText xml:space="preserve"> </w:instrText>
      </w:r>
      <w:r>
        <w:rPr>
          <w:rFonts w:hint="eastAsia" w:cs="宋体"/>
          <w:sz w:val="28"/>
          <w:szCs w:val="28"/>
          <w:highlight w:val="none"/>
        </w:rPr>
        <w:instrText xml:space="preserve">HYPERLINK \l "_Toc34746014"</w:instrText>
      </w:r>
      <w:r>
        <w:rPr>
          <w:rStyle w:val="37"/>
          <w:rFonts w:hint="eastAsia" w:cs="宋体"/>
          <w:sz w:val="28"/>
          <w:szCs w:val="28"/>
          <w:highlight w:val="none"/>
        </w:rPr>
        <w:instrText xml:space="preserve"> </w:instrText>
      </w:r>
      <w:r>
        <w:rPr>
          <w:rFonts w:hint="eastAsia" w:cs="宋体"/>
          <w:sz w:val="28"/>
          <w:szCs w:val="28"/>
          <w:highlight w:val="none"/>
        </w:rPr>
        <w:fldChar w:fldCharType="separate"/>
      </w:r>
      <w:r>
        <w:rPr>
          <w:rStyle w:val="37"/>
          <w:rFonts w:hint="eastAsia" w:cs="宋体"/>
          <w:sz w:val="28"/>
          <w:szCs w:val="28"/>
          <w:highlight w:val="none"/>
        </w:rPr>
        <w:t xml:space="preserve">第一章 </w:t>
      </w:r>
      <w:r>
        <w:rPr>
          <w:rStyle w:val="37"/>
          <w:rFonts w:hint="eastAsia" w:cs="宋体"/>
          <w:sz w:val="28"/>
          <w:szCs w:val="28"/>
          <w:highlight w:val="none"/>
          <w:lang w:val="en-US" w:eastAsia="zh-CN"/>
        </w:rPr>
        <w:t xml:space="preserve"> </w:t>
      </w:r>
      <w:r>
        <w:rPr>
          <w:rStyle w:val="37"/>
          <w:rFonts w:hint="eastAsia" w:cs="宋体"/>
          <w:sz w:val="28"/>
          <w:szCs w:val="28"/>
          <w:highlight w:val="none"/>
        </w:rPr>
        <w:t>竞争性磋商公告</w:t>
      </w:r>
      <w:r>
        <w:rPr>
          <w:rFonts w:hint="eastAsia" w:cs="宋体"/>
          <w:sz w:val="28"/>
          <w:szCs w:val="28"/>
          <w:highlight w:val="none"/>
        </w:rPr>
        <w:tab/>
      </w:r>
      <w:r>
        <w:rPr>
          <w:rFonts w:hint="eastAsia" w:cs="宋体"/>
          <w:sz w:val="28"/>
          <w:szCs w:val="28"/>
          <w:highlight w:val="none"/>
        </w:rPr>
        <w:fldChar w:fldCharType="begin"/>
      </w:r>
      <w:r>
        <w:rPr>
          <w:rFonts w:hint="eastAsia" w:cs="宋体"/>
          <w:sz w:val="28"/>
          <w:szCs w:val="28"/>
          <w:highlight w:val="none"/>
        </w:rPr>
        <w:instrText xml:space="preserve"> PAGEREF _Toc34746014 \h </w:instrText>
      </w:r>
      <w:r>
        <w:rPr>
          <w:rFonts w:hint="eastAsia" w:cs="宋体"/>
          <w:sz w:val="28"/>
          <w:szCs w:val="28"/>
          <w:highlight w:val="none"/>
        </w:rPr>
        <w:fldChar w:fldCharType="separate"/>
      </w:r>
      <w:r>
        <w:rPr>
          <w:rFonts w:hint="eastAsia" w:cs="宋体"/>
          <w:sz w:val="28"/>
          <w:szCs w:val="28"/>
          <w:highlight w:val="none"/>
        </w:rPr>
        <w:t>1</w:t>
      </w:r>
      <w:r>
        <w:rPr>
          <w:rFonts w:hint="eastAsia" w:cs="宋体"/>
          <w:sz w:val="28"/>
          <w:szCs w:val="28"/>
          <w:highlight w:val="none"/>
        </w:rPr>
        <w:fldChar w:fldCharType="end"/>
      </w:r>
      <w:r>
        <w:rPr>
          <w:rFonts w:hint="eastAsia" w:cs="宋体"/>
          <w:sz w:val="28"/>
          <w:szCs w:val="28"/>
          <w:highlight w:val="none"/>
        </w:rPr>
        <w:fldChar w:fldCharType="end"/>
      </w:r>
    </w:p>
    <w:p w14:paraId="4F59A145">
      <w:pPr>
        <w:pStyle w:val="21"/>
        <w:spacing w:line="480" w:lineRule="auto"/>
        <w:jc w:val="center"/>
        <w:rPr>
          <w:rFonts w:hint="eastAsia" w:cs="宋体"/>
          <w:sz w:val="28"/>
          <w:szCs w:val="28"/>
          <w:highlight w:val="none"/>
          <w:lang w:val="en-US" w:eastAsia="zh-CN"/>
        </w:rPr>
      </w:pPr>
      <w:r>
        <w:rPr>
          <w:rFonts w:hint="eastAsia" w:cs="宋体"/>
          <w:sz w:val="28"/>
          <w:szCs w:val="28"/>
          <w:highlight w:val="none"/>
        </w:rPr>
        <w:fldChar w:fldCharType="begin"/>
      </w:r>
      <w:r>
        <w:rPr>
          <w:rStyle w:val="37"/>
          <w:rFonts w:hint="eastAsia" w:cs="宋体"/>
          <w:sz w:val="28"/>
          <w:szCs w:val="28"/>
          <w:highlight w:val="none"/>
        </w:rPr>
        <w:instrText xml:space="preserve"> </w:instrText>
      </w:r>
      <w:r>
        <w:rPr>
          <w:rFonts w:hint="eastAsia" w:cs="宋体"/>
          <w:sz w:val="28"/>
          <w:szCs w:val="28"/>
          <w:highlight w:val="none"/>
        </w:rPr>
        <w:instrText xml:space="preserve">HYPERLINK \l "_Toc34746015"</w:instrText>
      </w:r>
      <w:r>
        <w:rPr>
          <w:rStyle w:val="37"/>
          <w:rFonts w:hint="eastAsia" w:cs="宋体"/>
          <w:sz w:val="28"/>
          <w:szCs w:val="28"/>
          <w:highlight w:val="none"/>
        </w:rPr>
        <w:instrText xml:space="preserve"> </w:instrText>
      </w:r>
      <w:r>
        <w:rPr>
          <w:rFonts w:hint="eastAsia" w:cs="宋体"/>
          <w:sz w:val="28"/>
          <w:szCs w:val="28"/>
          <w:highlight w:val="none"/>
        </w:rPr>
        <w:fldChar w:fldCharType="separate"/>
      </w:r>
      <w:r>
        <w:rPr>
          <w:rStyle w:val="37"/>
          <w:rFonts w:hint="eastAsia" w:cs="宋体"/>
          <w:sz w:val="28"/>
          <w:szCs w:val="28"/>
          <w:highlight w:val="none"/>
        </w:rPr>
        <w:t>第二章  供应商须知</w:t>
      </w:r>
      <w:r>
        <w:rPr>
          <w:rFonts w:hint="eastAsia" w:cs="宋体"/>
          <w:sz w:val="28"/>
          <w:szCs w:val="28"/>
          <w:highlight w:val="none"/>
        </w:rPr>
        <w:tab/>
      </w:r>
      <w:r>
        <w:rPr>
          <w:rFonts w:hint="eastAsia" w:cs="宋体"/>
          <w:sz w:val="28"/>
          <w:szCs w:val="28"/>
          <w:highlight w:val="none"/>
          <w:lang w:val="en-US" w:eastAsia="zh-CN"/>
        </w:rPr>
        <w:t>4</w:t>
      </w:r>
      <w:r>
        <w:rPr>
          <w:rFonts w:hint="eastAsia" w:cs="宋体"/>
          <w:sz w:val="28"/>
          <w:szCs w:val="28"/>
          <w:highlight w:val="none"/>
        </w:rPr>
        <w:fldChar w:fldCharType="end"/>
      </w:r>
    </w:p>
    <w:p w14:paraId="1812E34F">
      <w:pPr>
        <w:pStyle w:val="21"/>
        <w:spacing w:line="480" w:lineRule="auto"/>
        <w:jc w:val="center"/>
        <w:rPr>
          <w:rFonts w:hint="eastAsia" w:eastAsia="宋体" w:cs="宋体"/>
          <w:sz w:val="28"/>
          <w:szCs w:val="28"/>
          <w:highlight w:val="none"/>
          <w:lang w:val="en-US" w:eastAsia="zh-CN"/>
        </w:rPr>
      </w:pPr>
      <w:r>
        <w:rPr>
          <w:rFonts w:hint="eastAsia" w:cs="宋体"/>
          <w:sz w:val="28"/>
          <w:szCs w:val="28"/>
          <w:highlight w:val="none"/>
        </w:rPr>
        <w:fldChar w:fldCharType="begin"/>
      </w:r>
      <w:r>
        <w:rPr>
          <w:rStyle w:val="37"/>
          <w:rFonts w:hint="eastAsia" w:cs="宋体"/>
          <w:sz w:val="28"/>
          <w:szCs w:val="28"/>
          <w:highlight w:val="none"/>
        </w:rPr>
        <w:instrText xml:space="preserve"> </w:instrText>
      </w:r>
      <w:r>
        <w:rPr>
          <w:rFonts w:hint="eastAsia" w:cs="宋体"/>
          <w:sz w:val="28"/>
          <w:szCs w:val="28"/>
          <w:highlight w:val="none"/>
        </w:rPr>
        <w:instrText xml:space="preserve">HYPERLINK \l "_Toc34746016"</w:instrText>
      </w:r>
      <w:r>
        <w:rPr>
          <w:rStyle w:val="37"/>
          <w:rFonts w:hint="eastAsia" w:cs="宋体"/>
          <w:sz w:val="28"/>
          <w:szCs w:val="28"/>
          <w:highlight w:val="none"/>
        </w:rPr>
        <w:instrText xml:space="preserve"> </w:instrText>
      </w:r>
      <w:r>
        <w:rPr>
          <w:rFonts w:hint="eastAsia" w:cs="宋体"/>
          <w:sz w:val="28"/>
          <w:szCs w:val="28"/>
          <w:highlight w:val="none"/>
        </w:rPr>
        <w:fldChar w:fldCharType="separate"/>
      </w:r>
      <w:r>
        <w:rPr>
          <w:rStyle w:val="37"/>
          <w:rFonts w:hint="eastAsia" w:cs="宋体"/>
          <w:sz w:val="28"/>
          <w:szCs w:val="28"/>
          <w:highlight w:val="none"/>
        </w:rPr>
        <w:t>第三章  磋商项目服务内容及要求</w:t>
      </w:r>
      <w:r>
        <w:rPr>
          <w:rFonts w:hint="eastAsia" w:cs="宋体"/>
          <w:sz w:val="28"/>
          <w:szCs w:val="28"/>
          <w:highlight w:val="none"/>
        </w:rPr>
        <w:tab/>
      </w:r>
      <w:r>
        <w:rPr>
          <w:rFonts w:hint="eastAsia" w:cs="宋体"/>
          <w:sz w:val="28"/>
          <w:szCs w:val="28"/>
          <w:highlight w:val="none"/>
          <w:lang w:val="en-US" w:eastAsia="zh-CN"/>
        </w:rPr>
        <w:t>1</w:t>
      </w:r>
      <w:r>
        <w:rPr>
          <w:rFonts w:hint="eastAsia" w:cs="宋体"/>
          <w:sz w:val="28"/>
          <w:szCs w:val="28"/>
          <w:highlight w:val="none"/>
        </w:rPr>
        <w:fldChar w:fldCharType="end"/>
      </w:r>
      <w:r>
        <w:rPr>
          <w:rFonts w:hint="eastAsia" w:cs="宋体"/>
          <w:sz w:val="28"/>
          <w:szCs w:val="28"/>
          <w:highlight w:val="none"/>
          <w:lang w:val="en-US" w:eastAsia="zh-CN"/>
        </w:rPr>
        <w:t>8</w:t>
      </w:r>
    </w:p>
    <w:p w14:paraId="6EA9605A">
      <w:pPr>
        <w:pStyle w:val="21"/>
        <w:spacing w:line="480" w:lineRule="auto"/>
        <w:jc w:val="center"/>
        <w:rPr>
          <w:rFonts w:hint="eastAsia" w:eastAsia="宋体" w:cs="宋体"/>
          <w:sz w:val="28"/>
          <w:szCs w:val="28"/>
          <w:highlight w:val="none"/>
          <w:lang w:val="en-US" w:eastAsia="zh-CN"/>
        </w:rPr>
      </w:pPr>
      <w:r>
        <w:rPr>
          <w:rFonts w:hint="eastAsia" w:cs="宋体"/>
          <w:sz w:val="28"/>
          <w:szCs w:val="28"/>
          <w:highlight w:val="none"/>
        </w:rPr>
        <w:fldChar w:fldCharType="begin"/>
      </w:r>
      <w:r>
        <w:rPr>
          <w:rStyle w:val="37"/>
          <w:rFonts w:hint="eastAsia" w:cs="宋体"/>
          <w:sz w:val="28"/>
          <w:szCs w:val="28"/>
          <w:highlight w:val="none"/>
        </w:rPr>
        <w:instrText xml:space="preserve"> </w:instrText>
      </w:r>
      <w:r>
        <w:rPr>
          <w:rFonts w:hint="eastAsia" w:cs="宋体"/>
          <w:sz w:val="28"/>
          <w:szCs w:val="28"/>
          <w:highlight w:val="none"/>
        </w:rPr>
        <w:instrText xml:space="preserve">HYPERLINK \l "_Toc34746017"</w:instrText>
      </w:r>
      <w:r>
        <w:rPr>
          <w:rStyle w:val="37"/>
          <w:rFonts w:hint="eastAsia" w:cs="宋体"/>
          <w:sz w:val="28"/>
          <w:szCs w:val="28"/>
          <w:highlight w:val="none"/>
        </w:rPr>
        <w:instrText xml:space="preserve"> </w:instrText>
      </w:r>
      <w:r>
        <w:rPr>
          <w:rFonts w:hint="eastAsia" w:cs="宋体"/>
          <w:sz w:val="28"/>
          <w:szCs w:val="28"/>
          <w:highlight w:val="none"/>
        </w:rPr>
        <w:fldChar w:fldCharType="separate"/>
      </w:r>
      <w:r>
        <w:rPr>
          <w:rStyle w:val="37"/>
          <w:rFonts w:hint="eastAsia" w:cs="宋体"/>
          <w:sz w:val="28"/>
          <w:szCs w:val="28"/>
          <w:highlight w:val="none"/>
        </w:rPr>
        <w:t>第四章  磋商原则和程序</w:t>
      </w:r>
      <w:r>
        <w:rPr>
          <w:rFonts w:hint="eastAsia" w:cs="宋体"/>
          <w:sz w:val="28"/>
          <w:szCs w:val="28"/>
          <w:highlight w:val="none"/>
        </w:rPr>
        <w:tab/>
      </w:r>
      <w:r>
        <w:rPr>
          <w:rFonts w:hint="eastAsia" w:cs="宋体"/>
          <w:sz w:val="28"/>
          <w:szCs w:val="28"/>
          <w:highlight w:val="none"/>
          <w:lang w:val="en-US" w:eastAsia="zh-CN"/>
        </w:rPr>
        <w:t>2</w:t>
      </w:r>
      <w:r>
        <w:rPr>
          <w:rFonts w:hint="eastAsia" w:cs="宋体"/>
          <w:sz w:val="28"/>
          <w:szCs w:val="28"/>
          <w:highlight w:val="none"/>
        </w:rPr>
        <w:fldChar w:fldCharType="end"/>
      </w:r>
      <w:r>
        <w:rPr>
          <w:rFonts w:hint="eastAsia" w:cs="宋体"/>
          <w:sz w:val="28"/>
          <w:szCs w:val="28"/>
          <w:highlight w:val="none"/>
          <w:lang w:val="en-US" w:eastAsia="zh-CN"/>
        </w:rPr>
        <w:t>2</w:t>
      </w:r>
    </w:p>
    <w:p w14:paraId="2C542F97">
      <w:pPr>
        <w:pStyle w:val="21"/>
        <w:spacing w:line="480" w:lineRule="auto"/>
        <w:jc w:val="center"/>
        <w:rPr>
          <w:rFonts w:hint="eastAsia" w:eastAsia="宋体" w:cs="宋体"/>
          <w:sz w:val="28"/>
          <w:szCs w:val="28"/>
          <w:highlight w:val="none"/>
          <w:lang w:val="en-US" w:eastAsia="zh-CN"/>
        </w:rPr>
      </w:pPr>
      <w:r>
        <w:rPr>
          <w:rFonts w:hint="eastAsia" w:cs="宋体"/>
          <w:sz w:val="28"/>
          <w:szCs w:val="28"/>
          <w:highlight w:val="none"/>
        </w:rPr>
        <w:fldChar w:fldCharType="begin"/>
      </w:r>
      <w:r>
        <w:rPr>
          <w:rStyle w:val="37"/>
          <w:rFonts w:hint="eastAsia" w:cs="宋体"/>
          <w:sz w:val="28"/>
          <w:szCs w:val="28"/>
          <w:highlight w:val="none"/>
        </w:rPr>
        <w:instrText xml:space="preserve"> </w:instrText>
      </w:r>
      <w:r>
        <w:rPr>
          <w:rFonts w:hint="eastAsia" w:cs="宋体"/>
          <w:sz w:val="28"/>
          <w:szCs w:val="28"/>
          <w:highlight w:val="none"/>
        </w:rPr>
        <w:instrText xml:space="preserve">HYPERLINK \l "_Toc34746018"</w:instrText>
      </w:r>
      <w:r>
        <w:rPr>
          <w:rStyle w:val="37"/>
          <w:rFonts w:hint="eastAsia" w:cs="宋体"/>
          <w:sz w:val="28"/>
          <w:szCs w:val="28"/>
          <w:highlight w:val="none"/>
        </w:rPr>
        <w:instrText xml:space="preserve"> </w:instrText>
      </w:r>
      <w:r>
        <w:rPr>
          <w:rFonts w:hint="eastAsia" w:cs="宋体"/>
          <w:sz w:val="28"/>
          <w:szCs w:val="28"/>
          <w:highlight w:val="none"/>
        </w:rPr>
        <w:fldChar w:fldCharType="separate"/>
      </w:r>
      <w:r>
        <w:rPr>
          <w:rStyle w:val="37"/>
          <w:rFonts w:hint="eastAsia" w:cs="宋体"/>
          <w:sz w:val="28"/>
          <w:szCs w:val="28"/>
          <w:highlight w:val="none"/>
        </w:rPr>
        <w:t xml:space="preserve">第五章 </w:t>
      </w:r>
      <w:r>
        <w:rPr>
          <w:rStyle w:val="37"/>
          <w:rFonts w:hint="eastAsia" w:cs="宋体"/>
          <w:sz w:val="28"/>
          <w:szCs w:val="28"/>
          <w:highlight w:val="none"/>
          <w:lang w:val="en-US" w:eastAsia="zh-CN"/>
        </w:rPr>
        <w:t xml:space="preserve"> </w:t>
      </w:r>
      <w:r>
        <w:rPr>
          <w:rStyle w:val="37"/>
          <w:rFonts w:hint="eastAsia" w:cs="宋体"/>
          <w:sz w:val="28"/>
          <w:szCs w:val="28"/>
          <w:highlight w:val="none"/>
        </w:rPr>
        <w:t>合同主要条款</w:t>
      </w:r>
      <w:r>
        <w:rPr>
          <w:rFonts w:hint="eastAsia" w:cs="宋体"/>
          <w:sz w:val="28"/>
          <w:szCs w:val="28"/>
          <w:highlight w:val="none"/>
        </w:rPr>
        <w:tab/>
      </w:r>
      <w:r>
        <w:rPr>
          <w:rFonts w:hint="eastAsia" w:cs="宋体"/>
          <w:sz w:val="28"/>
          <w:szCs w:val="28"/>
          <w:highlight w:val="none"/>
          <w:lang w:val="en-US" w:eastAsia="zh-CN"/>
        </w:rPr>
        <w:t>2</w:t>
      </w:r>
      <w:r>
        <w:rPr>
          <w:rFonts w:hint="eastAsia" w:cs="宋体"/>
          <w:sz w:val="28"/>
          <w:szCs w:val="28"/>
          <w:highlight w:val="none"/>
        </w:rPr>
        <w:fldChar w:fldCharType="end"/>
      </w:r>
      <w:r>
        <w:rPr>
          <w:rFonts w:hint="eastAsia" w:cs="宋体"/>
          <w:sz w:val="28"/>
          <w:szCs w:val="28"/>
          <w:highlight w:val="none"/>
          <w:lang w:val="en-US" w:eastAsia="zh-CN"/>
        </w:rPr>
        <w:t>9</w:t>
      </w:r>
    </w:p>
    <w:p w14:paraId="20902F62">
      <w:pPr>
        <w:pStyle w:val="21"/>
        <w:spacing w:line="480" w:lineRule="auto"/>
        <w:jc w:val="center"/>
        <w:rPr>
          <w:rFonts w:hint="eastAsia" w:eastAsia="宋体" w:cs="宋体"/>
          <w:sz w:val="28"/>
          <w:szCs w:val="28"/>
          <w:highlight w:val="none"/>
          <w:lang w:val="en-US" w:eastAsia="zh-CN"/>
        </w:rPr>
      </w:pPr>
      <w:r>
        <w:rPr>
          <w:rFonts w:hint="eastAsia" w:cs="宋体"/>
          <w:sz w:val="28"/>
          <w:szCs w:val="28"/>
          <w:highlight w:val="none"/>
        </w:rPr>
        <w:fldChar w:fldCharType="begin"/>
      </w:r>
      <w:r>
        <w:rPr>
          <w:rStyle w:val="37"/>
          <w:rFonts w:hint="eastAsia" w:cs="宋体"/>
          <w:sz w:val="28"/>
          <w:szCs w:val="28"/>
          <w:highlight w:val="none"/>
        </w:rPr>
        <w:instrText xml:space="preserve"> </w:instrText>
      </w:r>
      <w:r>
        <w:rPr>
          <w:rFonts w:hint="eastAsia" w:cs="宋体"/>
          <w:sz w:val="28"/>
          <w:szCs w:val="28"/>
          <w:highlight w:val="none"/>
        </w:rPr>
        <w:instrText xml:space="preserve">HYPERLINK \l "_Toc34746019"</w:instrText>
      </w:r>
      <w:r>
        <w:rPr>
          <w:rStyle w:val="37"/>
          <w:rFonts w:hint="eastAsia" w:cs="宋体"/>
          <w:sz w:val="28"/>
          <w:szCs w:val="28"/>
          <w:highlight w:val="none"/>
        </w:rPr>
        <w:instrText xml:space="preserve"> </w:instrText>
      </w:r>
      <w:r>
        <w:rPr>
          <w:rFonts w:hint="eastAsia" w:cs="宋体"/>
          <w:sz w:val="28"/>
          <w:szCs w:val="28"/>
          <w:highlight w:val="none"/>
        </w:rPr>
        <w:fldChar w:fldCharType="separate"/>
      </w:r>
      <w:r>
        <w:rPr>
          <w:rStyle w:val="37"/>
          <w:rFonts w:hint="eastAsia" w:cs="宋体"/>
          <w:sz w:val="28"/>
          <w:szCs w:val="28"/>
          <w:highlight w:val="none"/>
        </w:rPr>
        <w:t>第六章  响应文件格式</w:t>
      </w:r>
      <w:r>
        <w:rPr>
          <w:rFonts w:hint="eastAsia" w:cs="宋体"/>
          <w:sz w:val="28"/>
          <w:szCs w:val="28"/>
          <w:highlight w:val="none"/>
        </w:rPr>
        <w:tab/>
      </w:r>
      <w:r>
        <w:rPr>
          <w:rFonts w:hint="eastAsia" w:cs="宋体"/>
          <w:sz w:val="28"/>
          <w:szCs w:val="28"/>
          <w:highlight w:val="none"/>
          <w:lang w:val="en-US" w:eastAsia="zh-CN"/>
        </w:rPr>
        <w:t>3</w:t>
      </w:r>
      <w:r>
        <w:rPr>
          <w:rFonts w:hint="eastAsia" w:cs="宋体"/>
          <w:sz w:val="28"/>
          <w:szCs w:val="28"/>
          <w:highlight w:val="none"/>
        </w:rPr>
        <w:fldChar w:fldCharType="end"/>
      </w:r>
      <w:r>
        <w:rPr>
          <w:rFonts w:hint="eastAsia" w:cs="宋体"/>
          <w:sz w:val="28"/>
          <w:szCs w:val="28"/>
          <w:highlight w:val="none"/>
          <w:lang w:val="en-US" w:eastAsia="zh-CN"/>
        </w:rPr>
        <w:t>2</w:t>
      </w:r>
    </w:p>
    <w:p w14:paraId="41CAA666">
      <w:pPr>
        <w:spacing w:line="480" w:lineRule="auto"/>
        <w:ind w:firstLine="105"/>
        <w:jc w:val="center"/>
        <w:rPr>
          <w:rFonts w:hint="eastAsia" w:ascii="宋体" w:hAnsi="宋体" w:cs="宋体"/>
          <w:szCs w:val="21"/>
          <w:highlight w:val="none"/>
        </w:rPr>
      </w:pPr>
      <w:r>
        <w:rPr>
          <w:rFonts w:hint="eastAsia" w:ascii="宋体" w:hAnsi="宋体" w:cs="宋体"/>
          <w:sz w:val="28"/>
          <w:szCs w:val="28"/>
          <w:highlight w:val="none"/>
        </w:rPr>
        <w:fldChar w:fldCharType="end"/>
      </w:r>
    </w:p>
    <w:p w14:paraId="3C783302">
      <w:pPr>
        <w:pStyle w:val="21"/>
        <w:spacing w:line="260" w:lineRule="exact"/>
        <w:rPr>
          <w:rFonts w:hint="eastAsia" w:cs="宋体"/>
          <w:sz w:val="21"/>
          <w:szCs w:val="21"/>
          <w:highlight w:val="none"/>
        </w:rPr>
      </w:pPr>
      <w:r>
        <w:rPr>
          <w:rFonts w:hint="eastAsia" w:cs="宋体"/>
          <w:sz w:val="21"/>
          <w:szCs w:val="21"/>
          <w:highlight w:val="none"/>
        </w:rPr>
        <w:fldChar w:fldCharType="begin"/>
      </w:r>
      <w:r>
        <w:rPr>
          <w:rFonts w:hint="eastAsia" w:cs="宋体"/>
          <w:sz w:val="21"/>
          <w:szCs w:val="21"/>
          <w:highlight w:val="none"/>
        </w:rPr>
        <w:instrText xml:space="preserve"> TOC \o "1-3" \h \z \u </w:instrText>
      </w:r>
      <w:r>
        <w:rPr>
          <w:rFonts w:hint="eastAsia" w:cs="宋体"/>
          <w:sz w:val="21"/>
          <w:szCs w:val="21"/>
          <w:highlight w:val="none"/>
        </w:rPr>
        <w:fldChar w:fldCharType="separate"/>
      </w:r>
    </w:p>
    <w:p w14:paraId="73FE219A">
      <w:pPr>
        <w:pStyle w:val="21"/>
        <w:spacing w:line="260" w:lineRule="exact"/>
        <w:ind w:firstLine="105"/>
        <w:rPr>
          <w:rFonts w:hint="eastAsia" w:cs="宋体"/>
          <w:sz w:val="21"/>
          <w:szCs w:val="21"/>
          <w:highlight w:val="none"/>
        </w:rPr>
      </w:pPr>
    </w:p>
    <w:p w14:paraId="5D8599C6">
      <w:pPr>
        <w:tabs>
          <w:tab w:val="left" w:pos="1276"/>
        </w:tabs>
        <w:spacing w:line="1000" w:lineRule="exact"/>
        <w:jc w:val="center"/>
        <w:rPr>
          <w:rFonts w:hint="eastAsia" w:ascii="宋体" w:hAnsi="宋体" w:cs="宋体"/>
          <w:b w:val="0"/>
          <w:bCs w:val="0"/>
          <w:sz w:val="18"/>
          <w:szCs w:val="18"/>
          <w:highlight w:val="none"/>
        </w:rPr>
      </w:pPr>
      <w:r>
        <w:rPr>
          <w:rFonts w:hint="eastAsia" w:ascii="宋体" w:hAnsi="宋体" w:cs="宋体"/>
          <w:szCs w:val="21"/>
          <w:highlight w:val="none"/>
        </w:rPr>
        <w:fldChar w:fldCharType="end"/>
      </w:r>
      <w:bookmarkStart w:id="2" w:name="OLE_LINK19"/>
    </w:p>
    <w:bookmarkEnd w:id="2"/>
    <w:p w14:paraId="446EFF9B">
      <w:pPr>
        <w:spacing w:line="360" w:lineRule="exact"/>
        <w:rPr>
          <w:rFonts w:hint="eastAsia" w:ascii="宋体" w:hAnsi="宋体" w:cs="宋体"/>
          <w:szCs w:val="21"/>
          <w:highlight w:val="none"/>
        </w:rPr>
      </w:pPr>
    </w:p>
    <w:p w14:paraId="32F625BD">
      <w:pPr>
        <w:rPr>
          <w:rFonts w:hint="eastAsia" w:ascii="宋体" w:hAnsi="宋体" w:cs="宋体"/>
          <w:szCs w:val="21"/>
          <w:highlight w:val="none"/>
        </w:rPr>
      </w:pPr>
    </w:p>
    <w:p w14:paraId="309C059D">
      <w:pPr>
        <w:pStyle w:val="3"/>
        <w:pageBreakBefore/>
        <w:spacing w:before="156" w:after="156" w:line="360" w:lineRule="exact"/>
        <w:rPr>
          <w:rFonts w:hint="eastAsia" w:ascii="宋体" w:hAnsi="宋体" w:cs="宋体"/>
          <w:sz w:val="21"/>
          <w:szCs w:val="21"/>
          <w:highlight w:val="none"/>
        </w:rPr>
        <w:sectPr>
          <w:headerReference r:id="rId5" w:type="default"/>
          <w:footerReference r:id="rId6" w:type="default"/>
          <w:pgSz w:w="11906" w:h="16838"/>
          <w:pgMar w:top="1134" w:right="1134" w:bottom="1134" w:left="1134" w:header="567" w:footer="567" w:gutter="0"/>
          <w:pgNumType w:fmt="upperRoman" w:start="1"/>
          <w:cols w:space="720" w:num="1"/>
          <w:rtlGutter w:val="0"/>
          <w:docGrid w:type="lines" w:linePitch="312" w:charSpace="0"/>
        </w:sectPr>
      </w:pPr>
      <w:bookmarkStart w:id="3" w:name="_Toc34746014"/>
    </w:p>
    <w:p w14:paraId="53117D32">
      <w:pPr>
        <w:pStyle w:val="3"/>
        <w:spacing w:before="156" w:after="156"/>
        <w:rPr>
          <w:rFonts w:hint="eastAsia"/>
          <w:highlight w:val="none"/>
        </w:rPr>
      </w:pPr>
      <w:bookmarkStart w:id="4" w:name="_Toc18453"/>
      <w:r>
        <w:rPr>
          <w:rFonts w:hint="eastAsia"/>
          <w:highlight w:val="none"/>
        </w:rPr>
        <w:t>第一章  竞争性磋商公告</w:t>
      </w:r>
      <w:bookmarkEnd w:id="4"/>
    </w:p>
    <w:tbl>
      <w:tblPr>
        <w:tblStyle w:val="31"/>
        <w:tblpPr w:leftFromText="180" w:rightFromText="180" w:vertAnchor="text" w:tblpX="-38" w:tblpY="25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0"/>
      </w:tblGrid>
      <w:tr w14:paraId="44557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9640" w:type="dxa"/>
            <w:noWrap w:val="0"/>
            <w:vAlign w:val="top"/>
          </w:tcPr>
          <w:p w14:paraId="271A0FCE">
            <w:pPr>
              <w:spacing w:line="360" w:lineRule="auto"/>
              <w:rPr>
                <w:rFonts w:hint="eastAsia" w:ascii="宋体" w:hAnsi="宋体" w:cs="宋体"/>
                <w:szCs w:val="21"/>
                <w:highlight w:val="none"/>
              </w:rPr>
            </w:pPr>
            <w:bookmarkStart w:id="5" w:name="OLE_LINK3"/>
            <w:bookmarkStart w:id="6" w:name="OLE_LINK5"/>
            <w:r>
              <w:rPr>
                <w:rFonts w:hint="eastAsia" w:ascii="宋体" w:hAnsi="宋体" w:cs="宋体"/>
                <w:b/>
                <w:bCs/>
                <w:szCs w:val="21"/>
                <w:highlight w:val="none"/>
              </w:rPr>
              <w:t>项目概况：</w:t>
            </w:r>
            <w:r>
              <w:rPr>
                <w:rFonts w:hint="eastAsia" w:ascii="宋体" w:hAnsi="宋体" w:cs="宋体"/>
                <w:szCs w:val="21"/>
                <w:highlight w:val="none"/>
              </w:rPr>
              <w:t xml:space="preserve">                                                   </w:t>
            </w:r>
          </w:p>
          <w:p w14:paraId="735EB549">
            <w:pPr>
              <w:spacing w:line="360" w:lineRule="auto"/>
              <w:ind w:firstLine="420" w:firstLineChars="200"/>
              <w:rPr>
                <w:rFonts w:hint="eastAsia" w:ascii="宋体" w:hAnsi="宋体" w:cs="宋体"/>
                <w:szCs w:val="21"/>
                <w:highlight w:val="none"/>
              </w:rPr>
            </w:pPr>
            <w:r>
              <w:rPr>
                <w:rFonts w:hint="eastAsia"/>
                <w:highlight w:val="none"/>
                <w:lang w:eastAsia="zh-CN"/>
              </w:rPr>
              <w:t>2025年安吉县生态文明国际传播项目</w:t>
            </w:r>
            <w:r>
              <w:rPr>
                <w:rFonts w:hint="eastAsia" w:ascii="宋体" w:hAnsi="宋体" w:cs="宋体"/>
                <w:szCs w:val="21"/>
                <w:highlight w:val="none"/>
              </w:rPr>
              <w:t>的潜在投标供应商应在政府采购云平台</w:t>
            </w:r>
            <w:r>
              <w:rPr>
                <w:rFonts w:hint="eastAsia" w:ascii="宋体" w:hAnsi="宋体" w:cs="宋体"/>
                <w:szCs w:val="21"/>
                <w:highlight w:val="none"/>
                <w:u w:val="single"/>
              </w:rPr>
              <w:t>http://www.zcygov.cn</w:t>
            </w:r>
            <w:r>
              <w:rPr>
                <w:rFonts w:hint="eastAsia" w:ascii="宋体" w:hAnsi="宋体" w:cs="宋体"/>
                <w:szCs w:val="21"/>
                <w:highlight w:val="none"/>
              </w:rPr>
              <w:t>（以下简称“政采云平台”）获取（下载）采购文件，并于</w:t>
            </w:r>
            <w:bookmarkStart w:id="7" w:name="OLE_LINK7"/>
            <w:bookmarkStart w:id="8" w:name="OLE_LINK8"/>
            <w:r>
              <w:rPr>
                <w:rFonts w:hint="eastAsia" w:ascii="宋体" w:hAnsi="宋体" w:cs="宋体"/>
                <w:szCs w:val="21"/>
                <w:highlight w:val="yellow"/>
                <w:lang w:eastAsia="zh-CN"/>
              </w:rPr>
              <w:t>2025年</w:t>
            </w:r>
            <w:r>
              <w:rPr>
                <w:rFonts w:hint="eastAsia" w:ascii="宋体" w:hAnsi="宋体" w:cs="宋体"/>
                <w:szCs w:val="21"/>
                <w:highlight w:val="yellow"/>
                <w:lang w:val="en-US" w:eastAsia="zh-CN"/>
              </w:rPr>
              <w:t>7</w:t>
            </w:r>
            <w:r>
              <w:rPr>
                <w:rFonts w:hint="eastAsia" w:ascii="宋体" w:hAnsi="宋体" w:cs="宋体"/>
                <w:szCs w:val="21"/>
                <w:highlight w:val="yellow"/>
                <w:lang w:eastAsia="zh-CN"/>
              </w:rPr>
              <w:t>月</w:t>
            </w:r>
            <w:r>
              <w:rPr>
                <w:rFonts w:hint="eastAsia" w:ascii="宋体" w:hAnsi="宋体" w:cs="宋体"/>
                <w:szCs w:val="21"/>
                <w:highlight w:val="yellow"/>
                <w:lang w:val="en-US" w:eastAsia="zh-CN"/>
              </w:rPr>
              <w:t>15</w:t>
            </w:r>
            <w:r>
              <w:rPr>
                <w:rFonts w:hint="eastAsia" w:ascii="宋体" w:hAnsi="宋体" w:cs="宋体"/>
                <w:szCs w:val="21"/>
                <w:highlight w:val="yellow"/>
                <w:lang w:eastAsia="zh-CN"/>
              </w:rPr>
              <w:t>日</w:t>
            </w:r>
            <w:bookmarkEnd w:id="7"/>
            <w:r>
              <w:rPr>
                <w:rFonts w:hint="eastAsia" w:ascii="宋体" w:hAnsi="宋体" w:cs="宋体"/>
                <w:szCs w:val="21"/>
                <w:highlight w:val="yellow"/>
                <w:lang w:val="en-US" w:eastAsia="zh-CN"/>
              </w:rPr>
              <w:t>14</w:t>
            </w:r>
            <w:r>
              <w:rPr>
                <w:rFonts w:hint="eastAsia" w:ascii="宋体" w:hAnsi="宋体" w:cs="宋体"/>
                <w:szCs w:val="21"/>
                <w:highlight w:val="yellow"/>
                <w:lang w:eastAsia="zh-CN"/>
              </w:rPr>
              <w:t>:</w:t>
            </w:r>
            <w:r>
              <w:rPr>
                <w:rFonts w:hint="eastAsia" w:ascii="宋体" w:hAnsi="宋体" w:cs="宋体"/>
                <w:szCs w:val="21"/>
                <w:highlight w:val="yellow"/>
                <w:lang w:val="en-US" w:eastAsia="zh-CN"/>
              </w:rPr>
              <w:t>30</w:t>
            </w:r>
            <w:r>
              <w:rPr>
                <w:rFonts w:hint="eastAsia" w:ascii="宋体" w:hAnsi="宋体" w:cs="宋体"/>
                <w:szCs w:val="21"/>
                <w:highlight w:val="yellow"/>
              </w:rPr>
              <w:t>时</w:t>
            </w:r>
            <w:bookmarkEnd w:id="8"/>
            <w:r>
              <w:rPr>
                <w:rFonts w:hint="eastAsia" w:ascii="宋体" w:hAnsi="宋体" w:cs="宋体"/>
                <w:szCs w:val="21"/>
                <w:highlight w:val="none"/>
              </w:rPr>
              <w:t xml:space="preserve">（北京时间）前递交（上传）响应文件。 </w:t>
            </w:r>
          </w:p>
        </w:tc>
      </w:tr>
    </w:tbl>
    <w:p w14:paraId="50966914">
      <w:pPr>
        <w:pStyle w:val="27"/>
        <w:widowControl/>
        <w:numPr>
          <w:ilvl w:val="0"/>
          <w:numId w:val="2"/>
        </w:numPr>
        <w:shd w:val="clear" w:color="auto" w:fill="FFFFFF"/>
        <w:spacing w:beforeLines="50" w:beforeAutospacing="0" w:after="0" w:afterAutospacing="0" w:line="360" w:lineRule="auto"/>
        <w:rPr>
          <w:rStyle w:val="34"/>
          <w:rFonts w:hint="eastAsia" w:ascii="宋体" w:hAnsi="宋体" w:eastAsia="宋体" w:cs="宋体"/>
          <w:color w:val="auto"/>
          <w:sz w:val="21"/>
          <w:szCs w:val="21"/>
          <w:highlight w:val="none"/>
          <w:shd w:val="clear" w:color="auto" w:fill="FFFFFF"/>
        </w:rPr>
      </w:pPr>
      <w:r>
        <w:rPr>
          <w:rStyle w:val="34"/>
          <w:rFonts w:hint="eastAsia" w:ascii="宋体" w:hAnsi="宋体" w:eastAsia="宋体" w:cs="宋体"/>
          <w:color w:val="auto"/>
          <w:sz w:val="21"/>
          <w:szCs w:val="21"/>
          <w:highlight w:val="none"/>
          <w:shd w:val="clear" w:color="auto" w:fill="FFFFFF"/>
        </w:rPr>
        <w:t>项目基本情况</w:t>
      </w:r>
    </w:p>
    <w:p w14:paraId="593230C2">
      <w:pPr>
        <w:pStyle w:val="27"/>
        <w:spacing w:before="0" w:beforeAutospacing="0" w:after="0" w:afterAutospacing="0" w:line="360" w:lineRule="auto"/>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rPr>
        <w:t>项目编号：</w:t>
      </w:r>
      <w:r>
        <w:rPr>
          <w:rFonts w:hint="eastAsia" w:ascii="宋体" w:hAnsi="宋体" w:eastAsia="宋体" w:cs="宋体"/>
          <w:color w:val="auto"/>
          <w:sz w:val="21"/>
          <w:szCs w:val="21"/>
          <w:highlight w:val="none"/>
          <w:shd w:val="clear" w:color="auto" w:fill="FFFFFF"/>
          <w:lang w:eastAsia="zh-CN"/>
        </w:rPr>
        <w:t>AJKB-CS2025-029</w:t>
      </w:r>
    </w:p>
    <w:p w14:paraId="09685041">
      <w:pPr>
        <w:pStyle w:val="27"/>
        <w:spacing w:before="0" w:beforeAutospacing="0" w:after="0" w:afterAutospacing="0"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shd w:val="clear" w:color="auto" w:fill="FFFFFF"/>
        </w:rPr>
        <w:t>项目名称：</w:t>
      </w:r>
      <w:bookmarkStart w:id="9" w:name="OLE_LINK11"/>
      <w:r>
        <w:rPr>
          <w:rFonts w:hint="eastAsia" w:ascii="宋体" w:hAnsi="宋体" w:eastAsia="宋体" w:cs="宋体"/>
          <w:color w:val="auto"/>
          <w:sz w:val="21"/>
          <w:szCs w:val="21"/>
          <w:highlight w:val="none"/>
          <w:lang w:eastAsia="zh-CN"/>
        </w:rPr>
        <w:t>2025年安吉县生态文明国际传播项目</w:t>
      </w:r>
      <w:bookmarkEnd w:id="9"/>
    </w:p>
    <w:p w14:paraId="6592D7B7">
      <w:pPr>
        <w:pStyle w:val="27"/>
        <w:spacing w:before="0" w:beforeAutospacing="0" w:after="0" w:afterAutospacing="0" w:line="360" w:lineRule="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采购方式：竞争性磋商</w:t>
      </w:r>
    </w:p>
    <w:p w14:paraId="523C1A03">
      <w:pPr>
        <w:pStyle w:val="27"/>
        <w:spacing w:before="0" w:beforeAutospacing="0" w:after="0" w:afterAutospacing="0" w:line="360" w:lineRule="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预算金额（元）：</w:t>
      </w:r>
      <w:r>
        <w:rPr>
          <w:rFonts w:hint="eastAsia" w:ascii="宋体" w:hAnsi="宋体" w:eastAsia="宋体" w:cs="宋体"/>
          <w:color w:val="auto"/>
          <w:sz w:val="21"/>
          <w:szCs w:val="21"/>
          <w:highlight w:val="none"/>
          <w:shd w:val="clear" w:color="auto" w:fill="FFFFFF"/>
          <w:lang w:val="en-US" w:eastAsia="zh-CN"/>
        </w:rPr>
        <w:t>56</w:t>
      </w:r>
      <w:r>
        <w:rPr>
          <w:rFonts w:hint="eastAsia" w:ascii="宋体" w:hAnsi="宋体" w:eastAsia="宋体" w:cs="宋体"/>
          <w:color w:val="auto"/>
          <w:sz w:val="21"/>
          <w:szCs w:val="21"/>
          <w:highlight w:val="none"/>
          <w:shd w:val="clear" w:color="auto" w:fill="FFFFFF"/>
          <w:lang w:eastAsia="zh-CN"/>
        </w:rPr>
        <w:t>0000</w:t>
      </w:r>
      <w:r>
        <w:rPr>
          <w:rFonts w:hint="eastAsia" w:ascii="宋体" w:hAnsi="宋体" w:eastAsia="宋体" w:cs="宋体"/>
          <w:color w:val="auto"/>
          <w:sz w:val="21"/>
          <w:szCs w:val="21"/>
          <w:highlight w:val="none"/>
          <w:shd w:val="clear" w:color="auto" w:fill="FFFFFF"/>
        </w:rPr>
        <w:t>.00</w:t>
      </w:r>
    </w:p>
    <w:p w14:paraId="6F36EFDD">
      <w:pPr>
        <w:pStyle w:val="27"/>
        <w:spacing w:before="0" w:beforeAutospacing="0" w:after="0" w:afterAutospacing="0" w:line="360" w:lineRule="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最高限价（元）：</w:t>
      </w:r>
      <w:r>
        <w:rPr>
          <w:rFonts w:hint="eastAsia" w:ascii="宋体" w:hAnsi="宋体" w:eastAsia="宋体" w:cs="宋体"/>
          <w:color w:val="auto"/>
          <w:sz w:val="21"/>
          <w:szCs w:val="21"/>
          <w:highlight w:val="none"/>
          <w:shd w:val="clear" w:color="auto" w:fill="FFFFFF"/>
          <w:lang w:val="en-US" w:eastAsia="zh-CN"/>
        </w:rPr>
        <w:t>56</w:t>
      </w:r>
      <w:r>
        <w:rPr>
          <w:rFonts w:hint="eastAsia" w:ascii="宋体" w:hAnsi="宋体" w:eastAsia="宋体" w:cs="宋体"/>
          <w:color w:val="auto"/>
          <w:sz w:val="21"/>
          <w:szCs w:val="21"/>
          <w:highlight w:val="none"/>
          <w:shd w:val="clear" w:color="auto" w:fill="FFFFFF"/>
          <w:lang w:eastAsia="zh-CN"/>
        </w:rPr>
        <w:t>0000</w:t>
      </w:r>
      <w:r>
        <w:rPr>
          <w:rFonts w:hint="eastAsia" w:ascii="宋体" w:hAnsi="宋体" w:eastAsia="宋体" w:cs="宋体"/>
          <w:color w:val="auto"/>
          <w:sz w:val="21"/>
          <w:szCs w:val="21"/>
          <w:highlight w:val="none"/>
          <w:shd w:val="clear" w:color="auto" w:fill="FFFFFF"/>
        </w:rPr>
        <w:t>.00</w:t>
      </w:r>
    </w:p>
    <w:p w14:paraId="66982CE8">
      <w:pPr>
        <w:pStyle w:val="27"/>
        <w:spacing w:before="0" w:beforeAutospacing="0" w:after="0" w:afterAutospacing="0" w:line="360" w:lineRule="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采购需求：详见磋商文件</w:t>
      </w:r>
    </w:p>
    <w:p w14:paraId="0CCC1844">
      <w:pPr>
        <w:pStyle w:val="27"/>
        <w:spacing w:before="0" w:beforeAutospacing="0" w:after="0" w:afterAutospacing="0" w:line="360" w:lineRule="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数量</w:t>
      </w:r>
      <w:r>
        <w:rPr>
          <w:rFonts w:hint="eastAsia" w:ascii="宋体" w:hAnsi="宋体" w:eastAsia="宋体" w:cs="宋体"/>
          <w:color w:val="auto"/>
          <w:sz w:val="21"/>
          <w:szCs w:val="21"/>
          <w:highlight w:val="none"/>
          <w:shd w:val="clear" w:color="auto" w:fill="FFFFFF"/>
          <w:lang w:eastAsia="zh-CN"/>
        </w:rPr>
        <w:t>：</w:t>
      </w:r>
      <w:r>
        <w:rPr>
          <w:rFonts w:hint="eastAsia" w:ascii="宋体" w:hAnsi="宋体" w:eastAsia="宋体" w:cs="宋体"/>
          <w:color w:val="auto"/>
          <w:sz w:val="21"/>
          <w:szCs w:val="21"/>
          <w:highlight w:val="none"/>
          <w:shd w:val="clear" w:color="auto" w:fill="FFFFFF"/>
        </w:rPr>
        <w:t>1</w:t>
      </w:r>
    </w:p>
    <w:p w14:paraId="6F3E5DFD">
      <w:pPr>
        <w:pStyle w:val="27"/>
        <w:spacing w:before="0" w:beforeAutospacing="0" w:after="0" w:afterAutospacing="0" w:line="360" w:lineRule="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预算金额（元）：</w:t>
      </w:r>
      <w:r>
        <w:rPr>
          <w:rFonts w:hint="eastAsia" w:ascii="宋体" w:hAnsi="宋体" w:eastAsia="宋体" w:cs="宋体"/>
          <w:color w:val="auto"/>
          <w:sz w:val="21"/>
          <w:szCs w:val="21"/>
          <w:highlight w:val="none"/>
          <w:shd w:val="clear" w:color="auto" w:fill="FFFFFF"/>
          <w:lang w:val="en-US" w:eastAsia="zh-CN"/>
        </w:rPr>
        <w:t>56</w:t>
      </w:r>
      <w:r>
        <w:rPr>
          <w:rFonts w:hint="eastAsia" w:ascii="宋体" w:hAnsi="宋体" w:eastAsia="宋体" w:cs="宋体"/>
          <w:color w:val="auto"/>
          <w:sz w:val="21"/>
          <w:szCs w:val="21"/>
          <w:highlight w:val="none"/>
          <w:shd w:val="clear" w:color="auto" w:fill="FFFFFF"/>
          <w:lang w:eastAsia="zh-CN"/>
        </w:rPr>
        <w:t>0000</w:t>
      </w:r>
      <w:r>
        <w:rPr>
          <w:rFonts w:hint="eastAsia" w:ascii="宋体" w:hAnsi="宋体" w:eastAsia="宋体" w:cs="宋体"/>
          <w:color w:val="auto"/>
          <w:sz w:val="21"/>
          <w:szCs w:val="21"/>
          <w:highlight w:val="none"/>
          <w:shd w:val="clear" w:color="auto" w:fill="FFFFFF"/>
        </w:rPr>
        <w:t>.00</w:t>
      </w:r>
    </w:p>
    <w:p w14:paraId="743C02F4">
      <w:pPr>
        <w:pStyle w:val="27"/>
        <w:spacing w:before="0" w:beforeAutospacing="0" w:after="0" w:afterAutospacing="0" w:line="360" w:lineRule="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单位：项</w:t>
      </w:r>
    </w:p>
    <w:p w14:paraId="1E02E405">
      <w:pPr>
        <w:pStyle w:val="27"/>
        <w:spacing w:before="0" w:beforeAutospacing="0" w:after="0" w:afterAutospacing="0" w:line="360" w:lineRule="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简要规格描述：</w:t>
      </w:r>
      <w:bookmarkStart w:id="10" w:name="OLE_LINK12"/>
      <w:r>
        <w:rPr>
          <w:rFonts w:hint="eastAsia" w:ascii="宋体" w:hAnsi="宋体" w:eastAsia="宋体" w:cs="宋体"/>
          <w:color w:val="auto"/>
          <w:sz w:val="21"/>
          <w:szCs w:val="21"/>
          <w:highlight w:val="none"/>
          <w:lang w:eastAsia="zh-CN"/>
        </w:rPr>
        <w:t>2025年安吉县生态文明国际传播项目</w:t>
      </w:r>
      <w:r>
        <w:rPr>
          <w:rFonts w:hint="eastAsia" w:ascii="宋体" w:hAnsi="宋体" w:eastAsia="宋体" w:cs="宋体"/>
          <w:color w:val="auto"/>
          <w:sz w:val="21"/>
          <w:szCs w:val="21"/>
          <w:highlight w:val="none"/>
          <w:shd w:val="clear" w:color="auto" w:fill="FFFFFF"/>
        </w:rPr>
        <w:t>（详见磋商文件要求）</w:t>
      </w:r>
      <w:bookmarkEnd w:id="10"/>
    </w:p>
    <w:p w14:paraId="607AE041">
      <w:pPr>
        <w:pStyle w:val="27"/>
        <w:spacing w:before="0" w:beforeAutospacing="0" w:after="0" w:afterAutospacing="0" w:line="360" w:lineRule="auto"/>
        <w:rPr>
          <w:rFonts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合同履约期限：</w:t>
      </w:r>
      <w:r>
        <w:rPr>
          <w:rFonts w:hint="eastAsia" w:ascii="宋体" w:hAnsi="宋体" w:eastAsia="宋体" w:cs="宋体"/>
          <w:color w:val="auto"/>
          <w:sz w:val="21"/>
          <w:szCs w:val="21"/>
          <w:highlight w:val="none"/>
          <w:shd w:val="clear" w:color="auto" w:fill="FFFFFF"/>
          <w:lang w:eastAsia="zh-CN"/>
        </w:rPr>
        <w:t>合同签订后至</w:t>
      </w:r>
      <w:r>
        <w:rPr>
          <w:rFonts w:hint="eastAsia" w:ascii="宋体" w:hAnsi="宋体" w:eastAsia="宋体" w:cs="宋体"/>
          <w:color w:val="auto"/>
          <w:sz w:val="21"/>
          <w:szCs w:val="21"/>
          <w:highlight w:val="none"/>
          <w:shd w:val="clear" w:color="auto" w:fill="FFFFFF"/>
          <w:lang w:val="en-US" w:eastAsia="zh-CN"/>
        </w:rPr>
        <w:t>12月底</w:t>
      </w:r>
      <w:r>
        <w:rPr>
          <w:rFonts w:hint="eastAsia" w:ascii="宋体" w:hAnsi="宋体" w:eastAsia="宋体" w:cs="宋体"/>
          <w:color w:val="auto"/>
          <w:sz w:val="21"/>
          <w:szCs w:val="21"/>
          <w:highlight w:val="none"/>
          <w:shd w:val="clear" w:color="auto" w:fill="FFFFFF"/>
        </w:rPr>
        <w:t>。</w:t>
      </w:r>
    </w:p>
    <w:p w14:paraId="7B8C69CF">
      <w:pPr>
        <w:pStyle w:val="27"/>
        <w:spacing w:before="0" w:beforeAutospacing="0" w:after="0" w:afterAutospacing="0" w:line="360" w:lineRule="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本项目（否）接受联合体投标。</w:t>
      </w:r>
    </w:p>
    <w:p w14:paraId="4199B00A">
      <w:pPr>
        <w:pStyle w:val="27"/>
        <w:widowControl/>
        <w:numPr>
          <w:ilvl w:val="0"/>
          <w:numId w:val="2"/>
        </w:numPr>
        <w:shd w:val="clear" w:color="auto" w:fill="FFFFFF"/>
        <w:spacing w:beforeLines="50" w:beforeAutospacing="0" w:after="0" w:afterAutospacing="0" w:line="360" w:lineRule="auto"/>
        <w:rPr>
          <w:rStyle w:val="34"/>
          <w:rFonts w:hint="eastAsia" w:ascii="宋体" w:hAnsi="宋体" w:eastAsia="宋体" w:cs="宋体"/>
          <w:color w:val="auto"/>
          <w:sz w:val="21"/>
          <w:szCs w:val="21"/>
          <w:highlight w:val="none"/>
          <w:shd w:val="clear" w:color="auto" w:fill="FFFFFF"/>
        </w:rPr>
      </w:pPr>
      <w:r>
        <w:rPr>
          <w:rStyle w:val="34"/>
          <w:rFonts w:hint="eastAsia" w:ascii="宋体" w:hAnsi="宋体" w:eastAsia="宋体" w:cs="宋体"/>
          <w:color w:val="auto"/>
          <w:sz w:val="21"/>
          <w:szCs w:val="21"/>
          <w:highlight w:val="none"/>
          <w:shd w:val="clear" w:color="auto" w:fill="FFFFFF"/>
        </w:rPr>
        <w:t>申请人的资格要求：</w:t>
      </w:r>
    </w:p>
    <w:p w14:paraId="69519E48">
      <w:pPr>
        <w:pStyle w:val="27"/>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1.满足《中华人民共和国政府采购法》第二十二条规定；未被“信用中国”（</w:t>
      </w:r>
      <w:r>
        <w:rPr>
          <w:rFonts w:hint="eastAsia" w:ascii="宋体" w:hAnsi="宋体" w:eastAsia="宋体" w:cs="宋体"/>
          <w:color w:val="auto"/>
          <w:sz w:val="21"/>
          <w:szCs w:val="21"/>
          <w:highlight w:val="none"/>
          <w:u w:val="single"/>
          <w:shd w:val="clear" w:color="auto" w:fill="FFFFFF"/>
        </w:rPr>
        <w:t>www.creditchina.gov.cn</w:t>
      </w:r>
      <w:r>
        <w:rPr>
          <w:rFonts w:hint="eastAsia" w:ascii="宋体" w:hAnsi="宋体" w:eastAsia="宋体" w:cs="宋体"/>
          <w:color w:val="auto"/>
          <w:sz w:val="21"/>
          <w:szCs w:val="21"/>
          <w:highlight w:val="none"/>
          <w:u w:val="single"/>
          <w:shd w:val="clear" w:color="auto" w:fill="FFFFFF"/>
          <w:lang w:eastAsia="zh-CN"/>
        </w:rPr>
        <w:t>）</w:t>
      </w:r>
      <w:r>
        <w:rPr>
          <w:rFonts w:hint="eastAsia" w:ascii="宋体" w:hAnsi="宋体" w:eastAsia="宋体" w:cs="宋体"/>
          <w:color w:val="auto"/>
          <w:sz w:val="21"/>
          <w:szCs w:val="21"/>
          <w:highlight w:val="none"/>
          <w:shd w:val="clear" w:color="auto" w:fill="FFFFFF"/>
        </w:rPr>
        <w:t>、中国政府采购网（</w:t>
      </w:r>
      <w:r>
        <w:rPr>
          <w:rFonts w:hint="eastAsia" w:ascii="宋体" w:hAnsi="宋体" w:eastAsia="宋体" w:cs="宋体"/>
          <w:color w:val="auto"/>
          <w:sz w:val="21"/>
          <w:szCs w:val="21"/>
          <w:highlight w:val="none"/>
          <w:u w:val="single"/>
          <w:shd w:val="clear" w:color="auto" w:fill="FFFFFF"/>
        </w:rPr>
        <w:t>www.ccgp.gov.cn</w:t>
      </w:r>
      <w:r>
        <w:rPr>
          <w:rFonts w:hint="eastAsia" w:ascii="宋体" w:hAnsi="宋体" w:eastAsia="宋体" w:cs="宋体"/>
          <w:color w:val="auto"/>
          <w:sz w:val="21"/>
          <w:szCs w:val="21"/>
          <w:highlight w:val="none"/>
          <w:shd w:val="clear" w:color="auto" w:fill="FFFFFF"/>
        </w:rPr>
        <w:t>）列入失信被执行人、重大税收违法案件当事人名单、政府采购严重违法失信行为记录名单。</w:t>
      </w:r>
    </w:p>
    <w:p w14:paraId="77D7ECFD">
      <w:pPr>
        <w:spacing w:line="360" w:lineRule="auto"/>
        <w:ind w:firstLine="420" w:firstLineChars="200"/>
        <w:jc w:val="left"/>
        <w:rPr>
          <w:rFonts w:hint="eastAsia" w:ascii="宋体" w:hAnsi="宋体" w:cs="宋体"/>
          <w:b w:val="0"/>
          <w:bCs w:val="0"/>
          <w:szCs w:val="21"/>
          <w:highlight w:val="none"/>
        </w:rPr>
      </w:pPr>
      <w:r>
        <w:rPr>
          <w:rFonts w:hint="eastAsia" w:ascii="宋体" w:hAnsi="宋体" w:cs="宋体"/>
          <w:szCs w:val="21"/>
          <w:highlight w:val="none"/>
          <w:shd w:val="clear" w:color="auto" w:fill="FFFFFF"/>
        </w:rPr>
        <w:t>2.落实政府采购政策需满足的资格要求：</w:t>
      </w:r>
      <w:r>
        <w:rPr>
          <w:rFonts w:hint="eastAsia" w:ascii="宋体" w:hAnsi="宋体" w:cs="宋体"/>
          <w:b w:val="0"/>
          <w:bCs w:val="0"/>
          <w:szCs w:val="21"/>
          <w:highlight w:val="none"/>
        </w:rPr>
        <w:t>本项目专门面向中小（小微）企业采购，中小微型企业（监狱企业、残疾人福利性单位视同小微企业）应按照采购文件附件的格式要求在资格证明文件中提供《中小企业声明函》。</w:t>
      </w:r>
    </w:p>
    <w:p w14:paraId="4685DC6C">
      <w:pPr>
        <w:keepNext w:val="0"/>
        <w:keepLines w:val="0"/>
        <w:widowControl/>
        <w:suppressLineNumbers w:val="0"/>
        <w:ind w:firstLine="420" w:firstLineChars="200"/>
        <w:jc w:val="left"/>
        <w:rPr>
          <w:rFonts w:hint="eastAsia" w:ascii="宋体" w:hAnsi="宋体" w:eastAsia="宋体" w:cs="宋体"/>
          <w:b w:val="0"/>
          <w:bCs w:val="0"/>
          <w:szCs w:val="21"/>
          <w:highlight w:val="none"/>
        </w:rPr>
      </w:pPr>
      <w:r>
        <w:rPr>
          <w:rFonts w:hint="eastAsia" w:ascii="宋体" w:hAnsi="宋体" w:cs="宋体"/>
          <w:szCs w:val="21"/>
          <w:highlight w:val="none"/>
          <w:shd w:val="clear" w:color="auto" w:fill="FFFFFF"/>
        </w:rPr>
        <w:t>3.</w:t>
      </w:r>
      <w:r>
        <w:rPr>
          <w:rFonts w:hint="eastAsia" w:ascii="宋体" w:hAnsi="宋体" w:eastAsia="宋体" w:cs="宋体"/>
          <w:b w:val="0"/>
          <w:bCs w:val="0"/>
          <w:szCs w:val="21"/>
          <w:highlight w:val="none"/>
        </w:rPr>
        <w:t>本项目的特定资格要求：</w:t>
      </w:r>
      <w:r>
        <w:rPr>
          <w:rFonts w:hint="eastAsia" w:ascii="宋体" w:hAnsi="宋体" w:eastAsia="宋体" w:cs="宋体"/>
          <w:b w:val="0"/>
          <w:bCs w:val="0"/>
          <w:szCs w:val="21"/>
          <w:highlight w:val="none"/>
          <w:lang w:eastAsia="zh-CN"/>
        </w:rPr>
        <w:t>无</w:t>
      </w:r>
    </w:p>
    <w:p w14:paraId="7C952651">
      <w:pPr>
        <w:snapToGrid w:val="0"/>
        <w:spacing w:line="380" w:lineRule="exact"/>
        <w:ind w:right="105" w:rightChars="50" w:firstLine="422" w:firstLineChars="200"/>
        <w:rPr>
          <w:rStyle w:val="34"/>
          <w:rFonts w:hint="eastAsia" w:ascii="宋体" w:hAnsi="宋体" w:cs="宋体"/>
          <w:szCs w:val="21"/>
          <w:highlight w:val="none"/>
          <w:shd w:val="clear" w:color="auto" w:fill="FFFFFF"/>
        </w:rPr>
      </w:pPr>
      <w:r>
        <w:rPr>
          <w:rStyle w:val="34"/>
          <w:rFonts w:hint="eastAsia" w:ascii="宋体" w:hAnsi="宋体" w:cs="宋体"/>
          <w:szCs w:val="21"/>
          <w:highlight w:val="none"/>
          <w:shd w:val="clear" w:color="auto" w:fill="FFFFFF"/>
        </w:rPr>
        <w:t>获取（下载）采购文件</w:t>
      </w:r>
    </w:p>
    <w:p w14:paraId="1C5660A2">
      <w:pPr>
        <w:pStyle w:val="27"/>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 xml:space="preserve">时间：/至 </w:t>
      </w:r>
      <w:r>
        <w:rPr>
          <w:rFonts w:hint="eastAsia" w:ascii="宋体" w:hAnsi="宋体" w:eastAsia="宋体" w:cs="宋体"/>
          <w:color w:val="auto"/>
          <w:sz w:val="21"/>
          <w:szCs w:val="21"/>
          <w:highlight w:val="yellow"/>
          <w:shd w:val="clear" w:color="auto" w:fill="FFFFFF"/>
          <w:lang w:eastAsia="zh-CN"/>
        </w:rPr>
        <w:t>2025年7月</w:t>
      </w:r>
      <w:r>
        <w:rPr>
          <w:rFonts w:hint="eastAsia" w:ascii="宋体" w:hAnsi="宋体" w:eastAsia="宋体" w:cs="宋体"/>
          <w:color w:val="auto"/>
          <w:sz w:val="21"/>
          <w:szCs w:val="21"/>
          <w:highlight w:val="yellow"/>
          <w:shd w:val="clear" w:color="auto" w:fill="FFFFFF"/>
          <w:lang w:val="en-US" w:eastAsia="zh-CN"/>
        </w:rPr>
        <w:t>15</w:t>
      </w:r>
      <w:r>
        <w:rPr>
          <w:rFonts w:hint="eastAsia" w:ascii="宋体" w:hAnsi="宋体" w:eastAsia="宋体" w:cs="宋体"/>
          <w:color w:val="auto"/>
          <w:sz w:val="21"/>
          <w:szCs w:val="21"/>
          <w:highlight w:val="yellow"/>
          <w:shd w:val="clear" w:color="auto" w:fill="FFFFFF"/>
          <w:lang w:eastAsia="zh-CN"/>
        </w:rPr>
        <w:t>日</w:t>
      </w:r>
      <w:r>
        <w:rPr>
          <w:rFonts w:hint="eastAsia" w:ascii="宋体" w:hAnsi="宋体" w:eastAsia="宋体" w:cs="宋体"/>
          <w:color w:val="auto"/>
          <w:sz w:val="21"/>
          <w:szCs w:val="21"/>
          <w:highlight w:val="none"/>
          <w:shd w:val="clear" w:color="auto" w:fill="FFFFFF"/>
        </w:rPr>
        <w:t>，每天上午00:00至12:00，下午12:00至23:59（北京时间，线上获取法定节假日均可，线下获取文件法定节假日除外）</w:t>
      </w:r>
    </w:p>
    <w:p w14:paraId="7E361B7D">
      <w:pPr>
        <w:pStyle w:val="27"/>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地点（网址）：政府采购云平台</w:t>
      </w:r>
      <w:r>
        <w:rPr>
          <w:rFonts w:hint="eastAsia" w:ascii="宋体" w:hAnsi="宋体" w:eastAsia="宋体" w:cs="宋体"/>
          <w:color w:val="auto"/>
          <w:sz w:val="21"/>
          <w:szCs w:val="21"/>
          <w:highlight w:val="none"/>
          <w:u w:val="single"/>
          <w:shd w:val="clear" w:color="auto" w:fill="FFFFFF"/>
        </w:rPr>
        <w:t>http://www.zcygov.cn</w:t>
      </w:r>
      <w:r>
        <w:rPr>
          <w:rFonts w:hint="eastAsia" w:ascii="宋体" w:hAnsi="宋体" w:eastAsia="宋体" w:cs="宋体"/>
          <w:color w:val="auto"/>
          <w:sz w:val="21"/>
          <w:szCs w:val="21"/>
          <w:highlight w:val="none"/>
          <w:shd w:val="clear" w:color="auto" w:fill="FFFFFF"/>
        </w:rPr>
        <w:t>（以下简称“政采云平台”） </w:t>
      </w:r>
    </w:p>
    <w:p w14:paraId="144E3CDA">
      <w:pPr>
        <w:pStyle w:val="27"/>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方式：实行“政采云平台”在线获取。</w:t>
      </w:r>
    </w:p>
    <w:p w14:paraId="3B4D6165">
      <w:pPr>
        <w:pStyle w:val="27"/>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售价（元）：0</w:t>
      </w:r>
    </w:p>
    <w:p w14:paraId="4849FF3D">
      <w:pPr>
        <w:pStyle w:val="27"/>
        <w:widowControl/>
        <w:numPr>
          <w:ilvl w:val="0"/>
          <w:numId w:val="2"/>
        </w:numPr>
        <w:shd w:val="clear" w:color="auto" w:fill="FFFFFF"/>
        <w:spacing w:beforeLines="50" w:beforeAutospacing="0" w:after="0" w:afterAutospacing="0" w:line="360" w:lineRule="auto"/>
        <w:rPr>
          <w:rStyle w:val="34"/>
          <w:rFonts w:hint="eastAsia" w:ascii="宋体" w:hAnsi="宋体" w:eastAsia="宋体" w:cs="宋体"/>
          <w:color w:val="auto"/>
          <w:sz w:val="21"/>
          <w:szCs w:val="21"/>
          <w:highlight w:val="none"/>
          <w:shd w:val="clear" w:color="auto" w:fill="FFFFFF"/>
        </w:rPr>
      </w:pPr>
      <w:r>
        <w:rPr>
          <w:rStyle w:val="34"/>
          <w:rFonts w:hint="eastAsia" w:ascii="宋体" w:hAnsi="宋体" w:eastAsia="宋体" w:cs="宋体"/>
          <w:color w:val="auto"/>
          <w:sz w:val="21"/>
          <w:szCs w:val="21"/>
          <w:highlight w:val="none"/>
          <w:shd w:val="clear" w:color="auto" w:fill="FFFFFF"/>
        </w:rPr>
        <w:t>响应文件提交（上传）</w:t>
      </w:r>
    </w:p>
    <w:p w14:paraId="1EC1AD8B">
      <w:pPr>
        <w:pStyle w:val="27"/>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截止时间：</w:t>
      </w:r>
      <w:r>
        <w:rPr>
          <w:rFonts w:hint="eastAsia" w:ascii="宋体" w:hAnsi="宋体" w:eastAsia="宋体" w:cs="宋体"/>
          <w:color w:val="auto"/>
          <w:sz w:val="21"/>
          <w:szCs w:val="21"/>
          <w:highlight w:val="yellow"/>
        </w:rPr>
        <w:t xml:space="preserve"> </w:t>
      </w:r>
      <w:r>
        <w:rPr>
          <w:rFonts w:hint="eastAsia" w:ascii="宋体" w:hAnsi="宋体" w:eastAsia="宋体" w:cs="宋体"/>
          <w:color w:val="auto"/>
          <w:sz w:val="21"/>
          <w:szCs w:val="21"/>
          <w:highlight w:val="yellow"/>
          <w:lang w:eastAsia="zh-CN"/>
        </w:rPr>
        <w:t>2025年</w:t>
      </w:r>
      <w:r>
        <w:rPr>
          <w:rFonts w:hint="eastAsia" w:ascii="宋体" w:hAnsi="宋体" w:eastAsia="宋体" w:cs="宋体"/>
          <w:color w:val="auto"/>
          <w:sz w:val="21"/>
          <w:szCs w:val="21"/>
          <w:highlight w:val="yellow"/>
          <w:lang w:val="en-US" w:eastAsia="zh-CN"/>
        </w:rPr>
        <w:t>7</w:t>
      </w:r>
      <w:r>
        <w:rPr>
          <w:rFonts w:hint="eastAsia" w:ascii="宋体" w:hAnsi="宋体" w:eastAsia="宋体" w:cs="宋体"/>
          <w:color w:val="auto"/>
          <w:sz w:val="21"/>
          <w:szCs w:val="21"/>
          <w:highlight w:val="yellow"/>
          <w:lang w:eastAsia="zh-CN"/>
        </w:rPr>
        <w:t>月</w:t>
      </w:r>
      <w:r>
        <w:rPr>
          <w:rFonts w:hint="eastAsia" w:ascii="宋体" w:hAnsi="宋体" w:eastAsia="宋体" w:cs="宋体"/>
          <w:color w:val="auto"/>
          <w:sz w:val="21"/>
          <w:szCs w:val="21"/>
          <w:highlight w:val="yellow"/>
          <w:lang w:val="en-US" w:eastAsia="zh-CN"/>
        </w:rPr>
        <w:t>15</w:t>
      </w:r>
      <w:r>
        <w:rPr>
          <w:rFonts w:hint="eastAsia" w:ascii="宋体" w:hAnsi="宋体" w:eastAsia="宋体" w:cs="宋体"/>
          <w:color w:val="auto"/>
          <w:sz w:val="21"/>
          <w:szCs w:val="21"/>
          <w:highlight w:val="yellow"/>
          <w:lang w:eastAsia="zh-CN"/>
        </w:rPr>
        <w:t>日</w:t>
      </w:r>
      <w:r>
        <w:rPr>
          <w:rFonts w:hint="eastAsia" w:ascii="宋体" w:hAnsi="宋体" w:eastAsia="宋体" w:cs="宋体"/>
          <w:color w:val="auto"/>
          <w:sz w:val="21"/>
          <w:szCs w:val="21"/>
          <w:highlight w:val="yellow"/>
          <w:lang w:val="en-US" w:eastAsia="zh-CN"/>
        </w:rPr>
        <w:t>14</w:t>
      </w:r>
      <w:r>
        <w:rPr>
          <w:rFonts w:hint="eastAsia" w:ascii="宋体" w:hAnsi="宋体" w:eastAsia="宋体" w:cs="宋体"/>
          <w:color w:val="auto"/>
          <w:sz w:val="21"/>
          <w:szCs w:val="21"/>
          <w:highlight w:val="yellow"/>
          <w:lang w:eastAsia="zh-CN"/>
        </w:rPr>
        <w:t>:</w:t>
      </w:r>
      <w:r>
        <w:rPr>
          <w:rFonts w:hint="eastAsia" w:ascii="宋体" w:hAnsi="宋体" w:eastAsia="宋体" w:cs="宋体"/>
          <w:color w:val="auto"/>
          <w:sz w:val="21"/>
          <w:szCs w:val="21"/>
          <w:highlight w:val="yellow"/>
          <w:lang w:val="en-US" w:eastAsia="zh-CN"/>
        </w:rPr>
        <w:t>3</w:t>
      </w:r>
      <w:r>
        <w:rPr>
          <w:rFonts w:hint="eastAsia" w:ascii="宋体" w:hAnsi="宋体" w:eastAsia="宋体" w:cs="宋体"/>
          <w:color w:val="auto"/>
          <w:sz w:val="21"/>
          <w:szCs w:val="21"/>
          <w:highlight w:val="yellow"/>
          <w:lang w:eastAsia="zh-CN"/>
        </w:rPr>
        <w:t>0时</w:t>
      </w:r>
      <w:r>
        <w:rPr>
          <w:rFonts w:hint="eastAsia" w:ascii="宋体" w:hAnsi="宋体" w:eastAsia="宋体" w:cs="宋体"/>
          <w:color w:val="auto"/>
          <w:sz w:val="21"/>
          <w:szCs w:val="21"/>
          <w:highlight w:val="none"/>
        </w:rPr>
        <w:t>（北京时间）</w:t>
      </w:r>
    </w:p>
    <w:p w14:paraId="6541DBF1">
      <w:pPr>
        <w:pStyle w:val="27"/>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地点（网址）：通过“政采云平台（</w:t>
      </w:r>
      <w:r>
        <w:rPr>
          <w:rFonts w:hint="eastAsia" w:ascii="宋体" w:hAnsi="宋体" w:eastAsia="宋体" w:cs="宋体"/>
          <w:color w:val="auto"/>
          <w:sz w:val="21"/>
          <w:szCs w:val="21"/>
          <w:highlight w:val="none"/>
          <w:u w:val="single"/>
          <w:shd w:val="clear" w:color="auto" w:fill="FFFFFF"/>
        </w:rPr>
        <w:t>www.zcygov.cn</w:t>
      </w:r>
      <w:r>
        <w:rPr>
          <w:rFonts w:hint="eastAsia" w:ascii="宋体" w:hAnsi="宋体" w:eastAsia="宋体" w:cs="宋体"/>
          <w:color w:val="auto"/>
          <w:sz w:val="21"/>
          <w:szCs w:val="21"/>
          <w:highlight w:val="none"/>
          <w:shd w:val="clear" w:color="auto" w:fill="FFFFFF"/>
        </w:rPr>
        <w:t>）”在线递交 </w:t>
      </w:r>
    </w:p>
    <w:p w14:paraId="7CEC6AEC">
      <w:pPr>
        <w:pStyle w:val="27"/>
        <w:widowControl/>
        <w:numPr>
          <w:ilvl w:val="0"/>
          <w:numId w:val="2"/>
        </w:numPr>
        <w:shd w:val="clear" w:color="auto" w:fill="FFFFFF"/>
        <w:spacing w:beforeLines="50" w:beforeAutospacing="0" w:after="0" w:afterAutospacing="0" w:line="360" w:lineRule="auto"/>
        <w:rPr>
          <w:rStyle w:val="34"/>
          <w:rFonts w:hint="eastAsia" w:ascii="宋体" w:hAnsi="宋体" w:eastAsia="宋体" w:cs="宋体"/>
          <w:color w:val="auto"/>
          <w:sz w:val="21"/>
          <w:szCs w:val="21"/>
          <w:highlight w:val="none"/>
          <w:shd w:val="clear" w:color="auto" w:fill="FFFFFF"/>
        </w:rPr>
      </w:pPr>
      <w:r>
        <w:rPr>
          <w:rStyle w:val="34"/>
          <w:rFonts w:hint="eastAsia" w:ascii="宋体" w:hAnsi="宋体" w:eastAsia="宋体" w:cs="宋体"/>
          <w:color w:val="auto"/>
          <w:sz w:val="21"/>
          <w:szCs w:val="21"/>
          <w:highlight w:val="none"/>
          <w:shd w:val="clear" w:color="auto" w:fill="FFFFFF"/>
        </w:rPr>
        <w:t>响应文件开启 </w:t>
      </w:r>
    </w:p>
    <w:p w14:paraId="6A53F36E">
      <w:pPr>
        <w:pStyle w:val="27"/>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开启时间：</w:t>
      </w:r>
      <w:r>
        <w:rPr>
          <w:rFonts w:hint="eastAsia" w:ascii="宋体" w:hAnsi="宋体" w:eastAsia="宋体" w:cs="宋体"/>
          <w:color w:val="auto"/>
          <w:sz w:val="21"/>
          <w:szCs w:val="21"/>
          <w:highlight w:val="yellow"/>
        </w:rPr>
        <w:t xml:space="preserve"> </w:t>
      </w:r>
      <w:r>
        <w:rPr>
          <w:rFonts w:hint="eastAsia" w:ascii="宋体" w:hAnsi="宋体" w:eastAsia="宋体" w:cs="宋体"/>
          <w:color w:val="auto"/>
          <w:sz w:val="21"/>
          <w:szCs w:val="21"/>
          <w:highlight w:val="yellow"/>
          <w:lang w:eastAsia="zh-CN"/>
        </w:rPr>
        <w:t>2025年</w:t>
      </w:r>
      <w:r>
        <w:rPr>
          <w:rFonts w:hint="eastAsia" w:ascii="宋体" w:hAnsi="宋体" w:eastAsia="宋体" w:cs="宋体"/>
          <w:color w:val="auto"/>
          <w:sz w:val="21"/>
          <w:szCs w:val="21"/>
          <w:highlight w:val="yellow"/>
          <w:lang w:val="en-US" w:eastAsia="zh-CN"/>
        </w:rPr>
        <w:t>7</w:t>
      </w:r>
      <w:r>
        <w:rPr>
          <w:rFonts w:hint="eastAsia" w:ascii="宋体" w:hAnsi="宋体" w:eastAsia="宋体" w:cs="宋体"/>
          <w:color w:val="auto"/>
          <w:sz w:val="21"/>
          <w:szCs w:val="21"/>
          <w:highlight w:val="yellow"/>
          <w:lang w:eastAsia="zh-CN"/>
        </w:rPr>
        <w:t>月</w:t>
      </w:r>
      <w:r>
        <w:rPr>
          <w:rFonts w:hint="eastAsia" w:ascii="宋体" w:hAnsi="宋体" w:eastAsia="宋体" w:cs="宋体"/>
          <w:color w:val="auto"/>
          <w:sz w:val="21"/>
          <w:szCs w:val="21"/>
          <w:highlight w:val="yellow"/>
          <w:lang w:val="en-US" w:eastAsia="zh-CN"/>
        </w:rPr>
        <w:t>15</w:t>
      </w:r>
      <w:r>
        <w:rPr>
          <w:rFonts w:hint="eastAsia" w:ascii="宋体" w:hAnsi="宋体" w:eastAsia="宋体" w:cs="宋体"/>
          <w:color w:val="auto"/>
          <w:sz w:val="21"/>
          <w:szCs w:val="21"/>
          <w:highlight w:val="yellow"/>
          <w:lang w:eastAsia="zh-CN"/>
        </w:rPr>
        <w:t>日</w:t>
      </w:r>
      <w:r>
        <w:rPr>
          <w:rFonts w:hint="eastAsia" w:ascii="宋体" w:hAnsi="宋体" w:eastAsia="宋体" w:cs="宋体"/>
          <w:color w:val="auto"/>
          <w:sz w:val="21"/>
          <w:szCs w:val="21"/>
          <w:highlight w:val="yellow"/>
          <w:lang w:val="en-US" w:eastAsia="zh-CN"/>
        </w:rPr>
        <w:t>14</w:t>
      </w:r>
      <w:r>
        <w:rPr>
          <w:rFonts w:hint="eastAsia" w:ascii="宋体" w:hAnsi="宋体" w:eastAsia="宋体" w:cs="宋体"/>
          <w:color w:val="auto"/>
          <w:sz w:val="21"/>
          <w:szCs w:val="21"/>
          <w:highlight w:val="yellow"/>
          <w:lang w:eastAsia="zh-CN"/>
        </w:rPr>
        <w:t>:</w:t>
      </w:r>
      <w:r>
        <w:rPr>
          <w:rFonts w:hint="eastAsia" w:ascii="宋体" w:hAnsi="宋体" w:eastAsia="宋体" w:cs="宋体"/>
          <w:color w:val="auto"/>
          <w:sz w:val="21"/>
          <w:szCs w:val="21"/>
          <w:highlight w:val="yellow"/>
          <w:lang w:val="en-US" w:eastAsia="zh-CN"/>
        </w:rPr>
        <w:t>3</w:t>
      </w:r>
      <w:r>
        <w:rPr>
          <w:rFonts w:hint="eastAsia" w:ascii="宋体" w:hAnsi="宋体" w:eastAsia="宋体" w:cs="宋体"/>
          <w:color w:val="auto"/>
          <w:sz w:val="21"/>
          <w:szCs w:val="21"/>
          <w:highlight w:val="yellow"/>
          <w:lang w:eastAsia="zh-CN"/>
        </w:rPr>
        <w:t>0时</w:t>
      </w:r>
      <w:r>
        <w:rPr>
          <w:rFonts w:hint="eastAsia" w:ascii="宋体" w:hAnsi="宋体" w:eastAsia="宋体" w:cs="宋体"/>
          <w:color w:val="auto"/>
          <w:sz w:val="21"/>
          <w:szCs w:val="21"/>
          <w:highlight w:val="none"/>
        </w:rPr>
        <w:t>（北京时间）</w:t>
      </w:r>
    </w:p>
    <w:p w14:paraId="322A7174">
      <w:pPr>
        <w:pStyle w:val="27"/>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地点（网址）：通过政采云平台（</w:t>
      </w:r>
      <w:r>
        <w:rPr>
          <w:rFonts w:hint="eastAsia" w:ascii="宋体" w:hAnsi="宋体" w:eastAsia="宋体" w:cs="宋体"/>
          <w:color w:val="auto"/>
          <w:sz w:val="21"/>
          <w:szCs w:val="21"/>
          <w:highlight w:val="none"/>
          <w:u w:val="single"/>
          <w:shd w:val="clear" w:color="auto" w:fill="FFFFFF"/>
        </w:rPr>
        <w:t>www.zcygov.cn</w:t>
      </w:r>
      <w:r>
        <w:rPr>
          <w:rFonts w:hint="eastAsia" w:ascii="宋体" w:hAnsi="宋体" w:eastAsia="宋体" w:cs="宋体"/>
          <w:color w:val="auto"/>
          <w:sz w:val="21"/>
          <w:szCs w:val="21"/>
          <w:highlight w:val="none"/>
          <w:shd w:val="clear" w:color="auto" w:fill="FFFFFF"/>
        </w:rPr>
        <w:t>）在线参加磋商。 </w:t>
      </w:r>
    </w:p>
    <w:p w14:paraId="75D0D4C0">
      <w:pPr>
        <w:pStyle w:val="27"/>
        <w:widowControl/>
        <w:numPr>
          <w:ilvl w:val="0"/>
          <w:numId w:val="2"/>
        </w:numPr>
        <w:shd w:val="clear" w:color="auto" w:fill="FFFFFF"/>
        <w:spacing w:beforeLines="50" w:beforeAutospacing="0" w:after="0" w:afterAutospacing="0" w:line="360" w:lineRule="auto"/>
        <w:rPr>
          <w:rStyle w:val="34"/>
          <w:rFonts w:hint="eastAsia" w:ascii="宋体" w:hAnsi="宋体" w:eastAsia="宋体" w:cs="宋体"/>
          <w:color w:val="auto"/>
          <w:sz w:val="21"/>
          <w:szCs w:val="21"/>
          <w:highlight w:val="none"/>
          <w:shd w:val="clear" w:color="auto" w:fill="FFFFFF"/>
        </w:rPr>
      </w:pPr>
      <w:r>
        <w:rPr>
          <w:rStyle w:val="34"/>
          <w:rFonts w:hint="eastAsia" w:ascii="宋体" w:hAnsi="宋体" w:eastAsia="宋体" w:cs="宋体"/>
          <w:color w:val="auto"/>
          <w:sz w:val="21"/>
          <w:szCs w:val="21"/>
          <w:highlight w:val="none"/>
          <w:shd w:val="clear" w:color="auto" w:fill="FFFFFF"/>
        </w:rPr>
        <w:t>公告期限</w:t>
      </w:r>
    </w:p>
    <w:p w14:paraId="684751BF">
      <w:pPr>
        <w:pStyle w:val="27"/>
        <w:shd w:val="clear" w:color="auto" w:fill="FFFFFF"/>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自本公告发布之日起3个工作日。</w:t>
      </w:r>
    </w:p>
    <w:p w14:paraId="3D423BE6">
      <w:pPr>
        <w:pStyle w:val="27"/>
        <w:widowControl/>
        <w:numPr>
          <w:ilvl w:val="0"/>
          <w:numId w:val="2"/>
        </w:numPr>
        <w:shd w:val="clear" w:color="auto" w:fill="FFFFFF"/>
        <w:spacing w:beforeLines="50" w:beforeAutospacing="0" w:after="0" w:afterAutospacing="0" w:line="360" w:lineRule="auto"/>
        <w:rPr>
          <w:rStyle w:val="34"/>
          <w:rFonts w:hint="eastAsia" w:ascii="宋体" w:hAnsi="宋体" w:eastAsia="宋体" w:cs="宋体"/>
          <w:color w:val="auto"/>
          <w:sz w:val="21"/>
          <w:szCs w:val="21"/>
          <w:highlight w:val="none"/>
          <w:shd w:val="clear" w:color="auto" w:fill="FFFFFF"/>
        </w:rPr>
      </w:pPr>
      <w:r>
        <w:rPr>
          <w:rStyle w:val="34"/>
          <w:rFonts w:hint="eastAsia" w:ascii="宋体" w:hAnsi="宋体" w:eastAsia="宋体" w:cs="宋体"/>
          <w:color w:val="auto"/>
          <w:sz w:val="21"/>
          <w:szCs w:val="21"/>
          <w:highlight w:val="none"/>
          <w:shd w:val="clear" w:color="auto" w:fill="FFFFFF"/>
        </w:rPr>
        <w:t>其他补充事宜</w:t>
      </w:r>
    </w:p>
    <w:p w14:paraId="45574E20">
      <w:pPr>
        <w:pStyle w:val="27"/>
        <w:shd w:val="clear" w:color="auto" w:fill="FFFFFF"/>
        <w:spacing w:before="0" w:beforeAutospacing="0" w:after="0" w:afterAutospacing="0" w:line="360" w:lineRule="auto"/>
        <w:ind w:firstLine="420" w:firstLineChars="200"/>
        <w:rPr>
          <w:rFonts w:hint="eastAsia" w:ascii="宋体" w:hAnsi="宋体" w:eastAsia="宋体" w:cs="宋体"/>
          <w:color w:val="auto"/>
          <w:sz w:val="21"/>
          <w:szCs w:val="21"/>
          <w:highlight w:val="none"/>
          <w:shd w:val="clear" w:color="auto" w:fill="FFFFFF"/>
        </w:rPr>
      </w:pPr>
      <w:bookmarkStart w:id="11" w:name="OLE_LINK13"/>
      <w:r>
        <w:rPr>
          <w:rFonts w:hint="eastAsia" w:ascii="宋体" w:hAnsi="宋体" w:eastAsia="宋体" w:cs="宋体"/>
          <w:color w:val="auto"/>
          <w:sz w:val="21"/>
          <w:szCs w:val="21"/>
          <w:highlight w:val="none"/>
          <w:shd w:val="clear" w:color="auto" w:fill="FFFFFF"/>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8B92B83">
      <w:pPr>
        <w:pStyle w:val="27"/>
        <w:shd w:val="clear" w:color="auto" w:fill="FFFFFF"/>
        <w:spacing w:before="0" w:beforeAutospacing="0" w:after="0" w:afterAutospacing="0" w:line="360" w:lineRule="auto"/>
        <w:ind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2.其他事项：</w:t>
      </w:r>
    </w:p>
    <w:p w14:paraId="0BAFA889">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shd w:val="clear" w:color="auto" w:fill="FFFFFF"/>
        </w:rPr>
        <w:t>1）书面质疑受理地点及联系人：</w:t>
      </w:r>
      <w:r>
        <w:rPr>
          <w:rFonts w:hint="eastAsia" w:ascii="宋体" w:hAnsi="宋体" w:cs="宋体"/>
          <w:szCs w:val="21"/>
          <w:highlight w:val="none"/>
        </w:rPr>
        <w:t>浙江省安吉县芜园西路169号广都嘉园8幢一单元三楼306室，安吉口碑采购代理服务有限公司，联系人：</w:t>
      </w:r>
      <w:r>
        <w:rPr>
          <w:rFonts w:hint="eastAsia" w:ascii="宋体" w:hAnsi="宋体" w:cs="宋体"/>
          <w:szCs w:val="21"/>
          <w:highlight w:val="none"/>
          <w:u w:val="single"/>
        </w:rPr>
        <w:t>陈玲玲19844128797</w:t>
      </w:r>
      <w:r>
        <w:rPr>
          <w:rFonts w:hint="eastAsia" w:ascii="宋体" w:hAnsi="宋体" w:cs="宋体"/>
          <w:szCs w:val="21"/>
          <w:highlight w:val="none"/>
        </w:rPr>
        <w:t xml:space="preserve"> </w:t>
      </w:r>
      <w:r>
        <w:rPr>
          <w:rFonts w:hint="eastAsia" w:ascii="宋体" w:hAnsi="宋体" w:cs="宋体"/>
          <w:szCs w:val="21"/>
          <w:highlight w:val="none"/>
          <w:lang w:eastAsia="zh-CN"/>
        </w:rPr>
        <w:t>，</w:t>
      </w:r>
      <w:r>
        <w:rPr>
          <w:rFonts w:hint="eastAsia" w:ascii="宋体" w:hAnsi="宋体" w:cs="宋体"/>
          <w:szCs w:val="21"/>
          <w:highlight w:val="none"/>
        </w:rPr>
        <w:t>同时将质疑函扫描件以电子邮件形式发送至电子邮箱</w:t>
      </w:r>
      <w:bookmarkStart w:id="12" w:name="OLE_LINK18"/>
      <w:r>
        <w:rPr>
          <w:rFonts w:hint="eastAsia" w:ascii="宋体" w:hAnsi="宋体" w:cs="宋体"/>
          <w:szCs w:val="21"/>
          <w:highlight w:val="none"/>
          <w:u w:val="single"/>
        </w:rPr>
        <w:t>anjikbcg@163.com</w:t>
      </w:r>
      <w:bookmarkEnd w:id="12"/>
      <w:r>
        <w:rPr>
          <w:rFonts w:hint="eastAsia" w:ascii="宋体" w:hAnsi="宋体" w:cs="宋体"/>
          <w:szCs w:val="21"/>
          <w:highlight w:val="none"/>
          <w:u w:val="single"/>
        </w:rPr>
        <w:t xml:space="preserve"> </w:t>
      </w:r>
      <w:r>
        <w:rPr>
          <w:rFonts w:hint="eastAsia" w:ascii="宋体" w:hAnsi="宋体" w:cs="宋体"/>
          <w:szCs w:val="21"/>
          <w:highlight w:val="none"/>
        </w:rPr>
        <w:t>。</w:t>
      </w:r>
    </w:p>
    <w:p w14:paraId="07B2E9BE">
      <w:pPr>
        <w:pStyle w:val="27"/>
        <w:shd w:val="clear" w:color="auto" w:fill="FFFFFF"/>
        <w:spacing w:before="0" w:beforeAutospacing="0" w:after="0" w:afterAutospacing="0" w:line="360" w:lineRule="auto"/>
        <w:ind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根据《浙江省财政厅关于进一步促进政府采购公平竞争打造最优营商环境的通知》（浙财采监</w:t>
      </w:r>
      <w:r>
        <w:rPr>
          <w:rFonts w:hint="eastAsia" w:ascii="宋体" w:hAnsi="宋体" w:eastAsia="宋体" w:cs="宋体"/>
          <w:color w:val="auto"/>
          <w:sz w:val="21"/>
          <w:szCs w:val="21"/>
          <w:highlight w:val="none"/>
          <w:shd w:val="clear" w:color="auto" w:fill="FFFFFF"/>
          <w:lang w:eastAsia="zh-CN"/>
        </w:rPr>
        <w:t>〔2021〕22号</w:t>
      </w:r>
      <w:r>
        <w:rPr>
          <w:rFonts w:hint="eastAsia" w:ascii="宋体" w:hAnsi="宋体" w:eastAsia="宋体" w:cs="宋体"/>
          <w:color w:val="auto"/>
          <w:sz w:val="21"/>
          <w:szCs w:val="21"/>
          <w:highlight w:val="none"/>
          <w:shd w:val="clear" w:color="auto" w:fill="FFFFFF"/>
        </w:rPr>
        <w:t>）文件关于“健全行政裁决机制”要求，鼓励供应商在线提起询问，路径为：政采云</w:t>
      </w:r>
      <w:r>
        <w:rPr>
          <w:rFonts w:hint="eastAsia" w:ascii="宋体" w:hAnsi="宋体" w:eastAsia="宋体" w:cs="宋体"/>
          <w:color w:val="auto"/>
          <w:sz w:val="21"/>
          <w:szCs w:val="21"/>
          <w:highlight w:val="none"/>
          <w:shd w:val="clear" w:color="auto" w:fill="FFFFFF"/>
          <w:lang w:eastAsia="zh-CN"/>
        </w:rPr>
        <w:t>－</w:t>
      </w:r>
      <w:r>
        <w:rPr>
          <w:rFonts w:hint="eastAsia" w:ascii="宋体" w:hAnsi="宋体" w:eastAsia="宋体" w:cs="宋体"/>
          <w:color w:val="auto"/>
          <w:sz w:val="21"/>
          <w:szCs w:val="21"/>
          <w:highlight w:val="none"/>
          <w:shd w:val="clear" w:color="auto" w:fill="FFFFFF"/>
        </w:rPr>
        <w:t>项目采购</w:t>
      </w:r>
      <w:r>
        <w:rPr>
          <w:rFonts w:hint="eastAsia" w:ascii="宋体" w:hAnsi="宋体" w:eastAsia="宋体" w:cs="宋体"/>
          <w:color w:val="auto"/>
          <w:sz w:val="21"/>
          <w:szCs w:val="21"/>
          <w:highlight w:val="none"/>
          <w:shd w:val="clear" w:color="auto" w:fill="FFFFFF"/>
          <w:lang w:eastAsia="zh-CN"/>
        </w:rPr>
        <w:t>－</w:t>
      </w:r>
      <w:r>
        <w:rPr>
          <w:rFonts w:hint="eastAsia" w:ascii="宋体" w:hAnsi="宋体" w:eastAsia="宋体" w:cs="宋体"/>
          <w:color w:val="auto"/>
          <w:sz w:val="21"/>
          <w:szCs w:val="21"/>
          <w:highlight w:val="none"/>
          <w:shd w:val="clear" w:color="auto" w:fill="FFFFFF"/>
        </w:rPr>
        <w:t>询问质疑投诉</w:t>
      </w:r>
      <w:r>
        <w:rPr>
          <w:rFonts w:hint="eastAsia" w:ascii="宋体" w:hAnsi="宋体" w:eastAsia="宋体" w:cs="宋体"/>
          <w:color w:val="auto"/>
          <w:sz w:val="21"/>
          <w:szCs w:val="21"/>
          <w:highlight w:val="none"/>
          <w:shd w:val="clear" w:color="auto" w:fill="FFFFFF"/>
          <w:lang w:eastAsia="zh-CN"/>
        </w:rPr>
        <w:t>－</w:t>
      </w:r>
      <w:r>
        <w:rPr>
          <w:rFonts w:hint="eastAsia" w:ascii="宋体" w:hAnsi="宋体" w:eastAsia="宋体" w:cs="宋体"/>
          <w:color w:val="auto"/>
          <w:sz w:val="21"/>
          <w:szCs w:val="21"/>
          <w:highlight w:val="none"/>
          <w:shd w:val="clear" w:color="auto" w:fill="FFFFFF"/>
        </w:rPr>
        <w:t>询问列表</w:t>
      </w:r>
      <w:r>
        <w:rPr>
          <w:rFonts w:hint="eastAsia" w:ascii="宋体" w:hAnsi="宋体" w:eastAsia="宋体" w:cs="宋体"/>
          <w:color w:val="auto"/>
          <w:sz w:val="21"/>
          <w:szCs w:val="21"/>
          <w:highlight w:val="none"/>
          <w:shd w:val="clear" w:color="auto" w:fill="FFFFFF"/>
          <w:lang w:eastAsia="zh-CN"/>
        </w:rPr>
        <w:t>：</w:t>
      </w:r>
      <w:r>
        <w:rPr>
          <w:rFonts w:hint="eastAsia" w:ascii="宋体" w:hAnsi="宋体" w:eastAsia="宋体" w:cs="宋体"/>
          <w:color w:val="auto"/>
          <w:sz w:val="21"/>
          <w:szCs w:val="21"/>
          <w:highlight w:val="none"/>
          <w:shd w:val="clear" w:color="auto" w:fill="FFFFFF"/>
        </w:rPr>
        <w:t>鼓励供应商在线提起质疑，路径为：政采云</w:t>
      </w:r>
      <w:r>
        <w:rPr>
          <w:rFonts w:hint="eastAsia" w:ascii="宋体" w:hAnsi="宋体" w:eastAsia="宋体" w:cs="宋体"/>
          <w:color w:val="auto"/>
          <w:sz w:val="21"/>
          <w:szCs w:val="21"/>
          <w:highlight w:val="none"/>
          <w:shd w:val="clear" w:color="auto" w:fill="FFFFFF"/>
          <w:lang w:eastAsia="zh-CN"/>
        </w:rPr>
        <w:t>－</w:t>
      </w:r>
      <w:r>
        <w:rPr>
          <w:rFonts w:hint="eastAsia" w:ascii="宋体" w:hAnsi="宋体" w:eastAsia="宋体" w:cs="宋体"/>
          <w:color w:val="auto"/>
          <w:sz w:val="21"/>
          <w:szCs w:val="21"/>
          <w:highlight w:val="none"/>
          <w:shd w:val="clear" w:color="auto" w:fill="FFFFFF"/>
        </w:rPr>
        <w:t>项目采购</w:t>
      </w:r>
      <w:r>
        <w:rPr>
          <w:rFonts w:hint="eastAsia" w:ascii="宋体" w:hAnsi="宋体" w:eastAsia="宋体" w:cs="宋体"/>
          <w:color w:val="auto"/>
          <w:sz w:val="21"/>
          <w:szCs w:val="21"/>
          <w:highlight w:val="none"/>
          <w:shd w:val="clear" w:color="auto" w:fill="FFFFFF"/>
          <w:lang w:eastAsia="zh-CN"/>
        </w:rPr>
        <w:t>－</w:t>
      </w:r>
      <w:r>
        <w:rPr>
          <w:rFonts w:hint="eastAsia" w:ascii="宋体" w:hAnsi="宋体" w:eastAsia="宋体" w:cs="宋体"/>
          <w:color w:val="auto"/>
          <w:sz w:val="21"/>
          <w:szCs w:val="21"/>
          <w:highlight w:val="none"/>
          <w:shd w:val="clear" w:color="auto" w:fill="FFFFFF"/>
        </w:rPr>
        <w:t>询问质疑投诉</w:t>
      </w:r>
      <w:r>
        <w:rPr>
          <w:rFonts w:hint="eastAsia" w:ascii="宋体" w:hAnsi="宋体" w:eastAsia="宋体" w:cs="宋体"/>
          <w:color w:val="auto"/>
          <w:sz w:val="21"/>
          <w:szCs w:val="21"/>
          <w:highlight w:val="none"/>
          <w:shd w:val="clear" w:color="auto" w:fill="FFFFFF"/>
          <w:lang w:eastAsia="zh-CN"/>
        </w:rPr>
        <w:t>－</w:t>
      </w:r>
      <w:r>
        <w:rPr>
          <w:rFonts w:hint="eastAsia" w:ascii="宋体" w:hAnsi="宋体" w:eastAsia="宋体" w:cs="宋体"/>
          <w:color w:val="auto"/>
          <w:sz w:val="21"/>
          <w:szCs w:val="21"/>
          <w:highlight w:val="none"/>
          <w:shd w:val="clear" w:color="auto" w:fill="FFFFFF"/>
        </w:rPr>
        <w:t>质疑列表。质疑供应商对在线质疑答复不满意的，可在线提起投诉，路径为：浙江政府服务网</w:t>
      </w:r>
      <w:r>
        <w:rPr>
          <w:rFonts w:hint="eastAsia" w:ascii="宋体" w:hAnsi="宋体" w:eastAsia="宋体" w:cs="宋体"/>
          <w:color w:val="auto"/>
          <w:sz w:val="21"/>
          <w:szCs w:val="21"/>
          <w:highlight w:val="none"/>
          <w:shd w:val="clear" w:color="auto" w:fill="FFFFFF"/>
          <w:lang w:eastAsia="zh-CN"/>
        </w:rPr>
        <w:t>－</w:t>
      </w:r>
      <w:r>
        <w:rPr>
          <w:rFonts w:hint="eastAsia" w:ascii="宋体" w:hAnsi="宋体" w:eastAsia="宋体" w:cs="宋体"/>
          <w:color w:val="auto"/>
          <w:sz w:val="21"/>
          <w:szCs w:val="21"/>
          <w:highlight w:val="none"/>
          <w:shd w:val="clear" w:color="auto" w:fill="FFFFFF"/>
        </w:rPr>
        <w:t>政府采购投诉处理</w:t>
      </w:r>
      <w:r>
        <w:rPr>
          <w:rFonts w:hint="eastAsia" w:ascii="宋体" w:hAnsi="宋体" w:eastAsia="宋体" w:cs="宋体"/>
          <w:color w:val="auto"/>
          <w:sz w:val="21"/>
          <w:szCs w:val="21"/>
          <w:highlight w:val="none"/>
          <w:shd w:val="clear" w:color="auto" w:fill="FFFFFF"/>
          <w:lang w:eastAsia="zh-CN"/>
        </w:rPr>
        <w:t>－</w:t>
      </w:r>
      <w:r>
        <w:rPr>
          <w:rFonts w:hint="eastAsia" w:ascii="宋体" w:hAnsi="宋体" w:eastAsia="宋体" w:cs="宋体"/>
          <w:color w:val="auto"/>
          <w:sz w:val="21"/>
          <w:szCs w:val="21"/>
          <w:highlight w:val="none"/>
          <w:shd w:val="clear" w:color="auto" w:fill="FFFFFF"/>
        </w:rPr>
        <w:t>在线办理。</w:t>
      </w:r>
    </w:p>
    <w:p w14:paraId="3A924B81">
      <w:pPr>
        <w:pStyle w:val="27"/>
        <w:shd w:val="clear" w:color="auto" w:fill="FFFFFF"/>
        <w:spacing w:before="0" w:beforeAutospacing="0" w:after="0" w:afterAutospacing="0" w:line="360" w:lineRule="auto"/>
        <w:ind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2）本项目执行的政府采购政策：《政府采购促进中小企业发展管理办法》（财库﹝2020﹞46 号）； 《财政部、司法部关于政府采购支持监狱企业发展有关问题的通知》（财库〔2014〕68号）； 《国务院办公厅关于建立政府强制采购节能产品制度的通知》（国办发〔2007〕51号）；《财政部发展改革委 生态环境部 市场监管总局关于调整优化节能产品 环境标志产品政府采购执行机制的通知》（财库〔2019〕9 号）；财政部民政部中国残疾人联合会《关于促进残疾人就业政府采购政策的通知》（财库〔2017〕141号）。</w:t>
      </w:r>
    </w:p>
    <w:p w14:paraId="1F0EE3B3">
      <w:pPr>
        <w:pStyle w:val="27"/>
        <w:shd w:val="clear" w:color="auto" w:fill="FFFFFF"/>
        <w:spacing w:before="0" w:beforeAutospacing="0" w:after="0" w:afterAutospacing="0" w:line="360" w:lineRule="auto"/>
        <w:ind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3）资格审查：本项目采用资格后审。</w:t>
      </w:r>
    </w:p>
    <w:p w14:paraId="52F9995D">
      <w:pPr>
        <w:pStyle w:val="27"/>
        <w:shd w:val="clear" w:color="auto" w:fill="FFFFFF"/>
        <w:spacing w:before="0" w:beforeAutospacing="0" w:after="0" w:afterAutospacing="0" w:line="360" w:lineRule="auto"/>
        <w:ind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 xml:space="preserve">4）本次采购有关信息发布媒介：浙江政府采购网 </w:t>
      </w:r>
      <w:r>
        <w:rPr>
          <w:rFonts w:hint="eastAsia" w:ascii="宋体" w:hAnsi="宋体" w:eastAsia="宋体" w:cs="宋体"/>
          <w:color w:val="auto"/>
          <w:sz w:val="21"/>
          <w:szCs w:val="21"/>
          <w:highlight w:val="none"/>
          <w:u w:val="single"/>
          <w:shd w:val="clear" w:color="auto" w:fill="FFFFFF"/>
        </w:rPr>
        <w:t>http://zfcg.czt.zj.gov.cn</w:t>
      </w:r>
      <w:r>
        <w:rPr>
          <w:rFonts w:hint="eastAsia" w:ascii="宋体" w:hAnsi="宋体" w:eastAsia="宋体" w:cs="宋体"/>
          <w:color w:val="auto"/>
          <w:sz w:val="21"/>
          <w:szCs w:val="21"/>
          <w:highlight w:val="none"/>
          <w:shd w:val="clear" w:color="auto" w:fill="FFFFFF"/>
        </w:rPr>
        <w:t xml:space="preserve"> ；安吉县公共资源交易网 </w:t>
      </w:r>
      <w:r>
        <w:rPr>
          <w:rFonts w:ascii="宋体" w:hAnsi="宋体" w:eastAsia="宋体" w:cs="宋体"/>
          <w:color w:val="auto"/>
          <w:sz w:val="21"/>
          <w:szCs w:val="21"/>
          <w:highlight w:val="none"/>
          <w:u w:val="single"/>
          <w:shd w:val="clear" w:color="auto" w:fill="FFFFFF"/>
        </w:rPr>
        <w:t>http://www.anji.gov.cn/col/col1229656840/index.html</w:t>
      </w:r>
    </w:p>
    <w:p w14:paraId="3BE5592F">
      <w:pPr>
        <w:pStyle w:val="27"/>
        <w:shd w:val="clear" w:color="auto" w:fill="FFFFFF"/>
        <w:spacing w:before="0" w:beforeAutospacing="0" w:after="0" w:afterAutospacing="0" w:line="360" w:lineRule="auto"/>
        <w:ind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5）采购代理费用由成交供应商支付。</w:t>
      </w:r>
    </w:p>
    <w:p w14:paraId="116DDE78">
      <w:pPr>
        <w:pStyle w:val="27"/>
        <w:shd w:val="clear" w:color="auto" w:fill="FFFFFF"/>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6）本采购项目中标单位与采购单位签订的政府采购合同适用于浙江省政府采购贷款政策，简称“政采贷”，具体内容可参阅《安吉财政“政采贷”办理指引》。网址：</w:t>
      </w:r>
      <w:r>
        <w:rPr>
          <w:rFonts w:hint="eastAsia" w:ascii="宋体" w:hAnsi="宋体" w:eastAsia="宋体" w:cs="宋体"/>
          <w:color w:val="auto"/>
          <w:sz w:val="21"/>
          <w:szCs w:val="21"/>
          <w:highlight w:val="none"/>
          <w:u w:val="single"/>
          <w:shd w:val="clear" w:color="auto" w:fill="FFFFFF"/>
        </w:rPr>
        <w:t>http://www.anji.gov.cn/hzgov/front/s553/zwgk/gggs/20231228/i3691136.html</w:t>
      </w:r>
    </w:p>
    <w:bookmarkEnd w:id="11"/>
    <w:p w14:paraId="3791178E">
      <w:pPr>
        <w:pStyle w:val="27"/>
        <w:widowControl/>
        <w:numPr>
          <w:ilvl w:val="0"/>
          <w:numId w:val="2"/>
        </w:numPr>
        <w:shd w:val="clear" w:color="auto" w:fill="FFFFFF"/>
        <w:spacing w:beforeLines="50" w:beforeAutospacing="0" w:after="0" w:afterAutospacing="0" w:line="360" w:lineRule="auto"/>
        <w:rPr>
          <w:rStyle w:val="34"/>
          <w:rFonts w:hint="eastAsia" w:ascii="宋体" w:hAnsi="宋体" w:eastAsia="宋体" w:cs="宋体"/>
          <w:color w:val="auto"/>
          <w:sz w:val="21"/>
          <w:szCs w:val="21"/>
          <w:highlight w:val="none"/>
          <w:shd w:val="clear" w:color="auto" w:fill="FFFFFF"/>
        </w:rPr>
      </w:pPr>
      <w:r>
        <w:rPr>
          <w:rStyle w:val="34"/>
          <w:rFonts w:hint="eastAsia" w:ascii="宋体" w:hAnsi="宋体" w:eastAsia="宋体" w:cs="宋体"/>
          <w:color w:val="auto"/>
          <w:sz w:val="21"/>
          <w:szCs w:val="21"/>
          <w:highlight w:val="none"/>
          <w:shd w:val="clear" w:color="auto" w:fill="FFFFFF"/>
        </w:rPr>
        <w:t>凡对本次招标提出询问、质疑、投诉，请按以下方式联系</w:t>
      </w:r>
    </w:p>
    <w:tbl>
      <w:tblPr>
        <w:tblStyle w:val="31"/>
        <w:tblW w:w="0" w:type="auto"/>
        <w:tblInd w:w="474" w:type="dxa"/>
        <w:tblLayout w:type="fixed"/>
        <w:tblCellMar>
          <w:top w:w="0" w:type="dxa"/>
          <w:left w:w="108" w:type="dxa"/>
          <w:bottom w:w="0" w:type="dxa"/>
          <w:right w:w="108" w:type="dxa"/>
        </w:tblCellMar>
      </w:tblPr>
      <w:tblGrid>
        <w:gridCol w:w="9154"/>
      </w:tblGrid>
      <w:tr w14:paraId="2333739A">
        <w:tblPrEx>
          <w:tblCellMar>
            <w:top w:w="0" w:type="dxa"/>
            <w:left w:w="108" w:type="dxa"/>
            <w:bottom w:w="0" w:type="dxa"/>
            <w:right w:w="108" w:type="dxa"/>
          </w:tblCellMar>
        </w:tblPrEx>
        <w:tc>
          <w:tcPr>
            <w:tcW w:w="9154" w:type="dxa"/>
            <w:noWrap w:val="0"/>
            <w:vAlign w:val="top"/>
          </w:tcPr>
          <w:p w14:paraId="3759C1AE">
            <w:pPr>
              <w:pStyle w:val="27"/>
              <w:spacing w:before="0" w:beforeAutospacing="0" w:after="0" w:afterAutospacing="0" w:line="360" w:lineRule="auto"/>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rPr>
              <w:t>采购人</w:t>
            </w:r>
            <w:r>
              <w:rPr>
                <w:rFonts w:hint="eastAsia" w:ascii="宋体" w:hAnsi="宋体" w:eastAsia="宋体" w:cs="宋体"/>
                <w:color w:val="auto"/>
                <w:sz w:val="21"/>
                <w:szCs w:val="21"/>
                <w:highlight w:val="none"/>
                <w:shd w:val="clear" w:color="auto" w:fill="FFFFFF"/>
                <w:lang w:eastAsia="zh-CN"/>
              </w:rPr>
              <w:t>：湖州市安吉县委宣传部</w:t>
            </w:r>
          </w:p>
          <w:p w14:paraId="4DABC910">
            <w:pPr>
              <w:pStyle w:val="27"/>
              <w:spacing w:before="0" w:beforeAutospacing="0" w:after="0" w:afterAutospacing="0" w:line="360" w:lineRule="auto"/>
              <w:rPr>
                <w:rFonts w:hint="default"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rPr>
              <w:t>地址：</w:t>
            </w:r>
            <w:r>
              <w:rPr>
                <w:rFonts w:hint="eastAsia" w:ascii="宋体" w:hAnsi="宋体" w:eastAsia="宋体" w:cs="宋体"/>
                <w:color w:val="auto"/>
                <w:sz w:val="21"/>
                <w:szCs w:val="21"/>
                <w:highlight w:val="none"/>
                <w:shd w:val="clear" w:color="auto" w:fill="FFFFFF"/>
                <w:lang w:eastAsia="zh-CN"/>
              </w:rPr>
              <w:t>安吉县灵芝西路</w:t>
            </w:r>
            <w:r>
              <w:rPr>
                <w:rFonts w:hint="eastAsia" w:ascii="宋体" w:hAnsi="宋体" w:eastAsia="宋体" w:cs="宋体"/>
                <w:color w:val="auto"/>
                <w:sz w:val="21"/>
                <w:szCs w:val="21"/>
                <w:highlight w:val="none"/>
                <w:shd w:val="clear" w:color="auto" w:fill="FFFFFF"/>
                <w:lang w:val="en-US" w:eastAsia="zh-CN"/>
              </w:rPr>
              <w:t>1号行政中心8楼</w:t>
            </w:r>
          </w:p>
          <w:p w14:paraId="7AB8D837">
            <w:pPr>
              <w:pStyle w:val="27"/>
              <w:spacing w:before="0" w:beforeAutospacing="0" w:after="0" w:afterAutospacing="0" w:line="360" w:lineRule="auto"/>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rPr>
              <w:t>项目联系人：</w:t>
            </w:r>
            <w:r>
              <w:rPr>
                <w:rFonts w:hint="eastAsia" w:ascii="宋体" w:hAnsi="宋体" w:eastAsia="宋体" w:cs="宋体"/>
                <w:color w:val="auto"/>
                <w:sz w:val="21"/>
                <w:szCs w:val="21"/>
                <w:highlight w:val="none"/>
                <w:shd w:val="clear" w:color="auto" w:fill="FFFFFF"/>
                <w:lang w:eastAsia="zh-CN"/>
              </w:rPr>
              <w:t>徐女士</w:t>
            </w:r>
          </w:p>
          <w:p w14:paraId="6073F5C1">
            <w:pPr>
              <w:pStyle w:val="27"/>
              <w:spacing w:before="0" w:beforeAutospacing="0" w:after="0" w:afterAutospacing="0" w:line="360" w:lineRule="auto"/>
              <w:rPr>
                <w:rFonts w:hint="default"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rPr>
              <w:t>项目联系方式：0572-5923836</w:t>
            </w:r>
          </w:p>
          <w:p w14:paraId="395F6217">
            <w:pPr>
              <w:pStyle w:val="27"/>
              <w:spacing w:before="0" w:beforeAutospacing="0" w:after="0" w:afterAutospacing="0" w:line="360" w:lineRule="auto"/>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rPr>
              <w:t>质疑联系人：</w:t>
            </w:r>
            <w:r>
              <w:rPr>
                <w:rFonts w:hint="eastAsia" w:ascii="宋体" w:hAnsi="宋体" w:eastAsia="宋体" w:cs="宋体"/>
                <w:color w:val="auto"/>
                <w:sz w:val="21"/>
                <w:szCs w:val="21"/>
                <w:highlight w:val="none"/>
                <w:shd w:val="clear" w:color="auto" w:fill="FFFFFF"/>
                <w:lang w:eastAsia="zh-CN"/>
              </w:rPr>
              <w:t>汪先生</w:t>
            </w:r>
          </w:p>
          <w:p w14:paraId="2840CC03">
            <w:pPr>
              <w:pStyle w:val="27"/>
              <w:spacing w:before="0" w:beforeAutospacing="0" w:after="0" w:afterAutospacing="0" w:line="360" w:lineRule="auto"/>
              <w:rPr>
                <w:rFonts w:hint="default"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rPr>
              <w:t>质疑联系方式：0572-5923828</w:t>
            </w:r>
          </w:p>
        </w:tc>
      </w:tr>
      <w:tr w14:paraId="1F9EC6F9">
        <w:tblPrEx>
          <w:tblCellMar>
            <w:top w:w="0" w:type="dxa"/>
            <w:left w:w="108" w:type="dxa"/>
            <w:bottom w:w="0" w:type="dxa"/>
            <w:right w:w="108" w:type="dxa"/>
          </w:tblCellMar>
        </w:tblPrEx>
        <w:trPr>
          <w:trHeight w:val="90" w:hRule="atLeast"/>
        </w:trPr>
        <w:tc>
          <w:tcPr>
            <w:tcW w:w="9154" w:type="dxa"/>
            <w:noWrap w:val="0"/>
            <w:vAlign w:val="top"/>
          </w:tcPr>
          <w:p w14:paraId="084B883F">
            <w:pPr>
              <w:pStyle w:val="27"/>
              <w:spacing w:before="0" w:beforeAutospacing="0" w:after="0" w:afterAutospacing="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2.采购代理机构信息名称：安吉口碑采购代理服务有限公司 </w:t>
            </w:r>
          </w:p>
          <w:p w14:paraId="1042D345">
            <w:pPr>
              <w:pStyle w:val="27"/>
              <w:spacing w:before="0" w:beforeAutospacing="0" w:after="0" w:afterAutospacing="0" w:line="360" w:lineRule="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地址：浙江省安吉县芜园西路169号广都嘉园8幢一单元三楼306室</w:t>
            </w:r>
          </w:p>
          <w:p w14:paraId="2DA28CA7">
            <w:pPr>
              <w:pStyle w:val="27"/>
              <w:spacing w:before="0" w:beforeAutospacing="0" w:after="0" w:afterAutospacing="0"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shd w:val="clear" w:color="auto" w:fill="FFFFFF"/>
              </w:rPr>
              <w:t>项目联系人（询问）：</w:t>
            </w:r>
            <w:r>
              <w:rPr>
                <w:rFonts w:hint="eastAsia" w:ascii="宋体" w:hAnsi="宋体" w:eastAsia="宋体" w:cs="宋体"/>
                <w:color w:val="auto"/>
                <w:sz w:val="21"/>
                <w:szCs w:val="21"/>
                <w:highlight w:val="none"/>
                <w:shd w:val="clear" w:color="auto" w:fill="FFFFFF"/>
                <w:lang w:eastAsia="zh-CN"/>
              </w:rPr>
              <w:t>赵先生</w:t>
            </w:r>
          </w:p>
          <w:p w14:paraId="77EAFC80">
            <w:pPr>
              <w:pStyle w:val="27"/>
              <w:spacing w:before="0" w:beforeAutospacing="0" w:after="0" w:afterAutospacing="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项目联系方式（询问）</w:t>
            </w:r>
            <w:bookmarkStart w:id="13" w:name="OLE_LINK9"/>
            <w:r>
              <w:rPr>
                <w:rFonts w:hint="eastAsia" w:ascii="宋体" w:hAnsi="宋体" w:eastAsia="宋体" w:cs="宋体"/>
                <w:color w:val="auto"/>
                <w:sz w:val="21"/>
                <w:szCs w:val="21"/>
                <w:highlight w:val="none"/>
                <w:shd w:val="clear" w:color="auto" w:fill="FFFFFF"/>
              </w:rPr>
              <w:t>19844128797</w:t>
            </w:r>
            <w:bookmarkEnd w:id="13"/>
          </w:p>
          <w:p w14:paraId="74DEEC44">
            <w:pPr>
              <w:pStyle w:val="27"/>
              <w:spacing w:before="0" w:beforeAutospacing="0" w:after="0" w:afterAutospacing="0" w:line="360" w:lineRule="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质疑联系人：陈玲玲</w:t>
            </w:r>
          </w:p>
          <w:p w14:paraId="3B7D0107">
            <w:pPr>
              <w:pStyle w:val="27"/>
              <w:spacing w:before="0" w:beforeAutospacing="0" w:after="0" w:afterAutospacing="0" w:line="360" w:lineRule="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质疑联系方式：</w:t>
            </w:r>
            <w:bookmarkStart w:id="14" w:name="OLE_LINK6"/>
            <w:r>
              <w:rPr>
                <w:rFonts w:hint="eastAsia" w:ascii="宋体" w:hAnsi="宋体" w:eastAsia="宋体" w:cs="宋体"/>
                <w:color w:val="auto"/>
                <w:sz w:val="21"/>
                <w:szCs w:val="21"/>
                <w:highlight w:val="none"/>
                <w:shd w:val="clear" w:color="auto" w:fill="FFFFFF"/>
              </w:rPr>
              <w:t>0572-5694808</w:t>
            </w:r>
            <w:bookmarkEnd w:id="14"/>
          </w:p>
        </w:tc>
      </w:tr>
      <w:tr w14:paraId="122CFB85">
        <w:tblPrEx>
          <w:tblCellMar>
            <w:top w:w="0" w:type="dxa"/>
            <w:left w:w="108" w:type="dxa"/>
            <w:bottom w:w="0" w:type="dxa"/>
            <w:right w:w="108" w:type="dxa"/>
          </w:tblCellMar>
        </w:tblPrEx>
        <w:tc>
          <w:tcPr>
            <w:tcW w:w="9154" w:type="dxa"/>
            <w:noWrap w:val="0"/>
            <w:vAlign w:val="top"/>
          </w:tcPr>
          <w:p w14:paraId="64C97644">
            <w:pPr>
              <w:pStyle w:val="27"/>
              <w:spacing w:before="0" w:beforeAutospacing="0" w:after="0" w:afterAutospacing="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3.同级政府采购监督管理部门名称：安吉县财政局 </w:t>
            </w:r>
          </w:p>
          <w:p w14:paraId="0084694C">
            <w:pPr>
              <w:pStyle w:val="27"/>
              <w:spacing w:before="0" w:beforeAutospacing="0" w:after="0" w:afterAutospacing="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地址：安吉县凤凰路凤凰五区188号  </w:t>
            </w:r>
          </w:p>
          <w:p w14:paraId="79A9CF5C">
            <w:pPr>
              <w:pStyle w:val="27"/>
              <w:spacing w:before="0" w:beforeAutospacing="0" w:after="0" w:afterAutospacing="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联系人 ：采监科王庭 </w:t>
            </w:r>
          </w:p>
          <w:p w14:paraId="02FEA9FC">
            <w:pPr>
              <w:pStyle w:val="27"/>
              <w:spacing w:before="0" w:beforeAutospacing="0" w:after="0" w:afterAutospacing="0" w:line="360" w:lineRule="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监督投诉电话：0572-5807951</w:t>
            </w:r>
          </w:p>
        </w:tc>
      </w:tr>
      <w:bookmarkEnd w:id="5"/>
      <w:bookmarkEnd w:id="6"/>
    </w:tbl>
    <w:p w14:paraId="169DA799">
      <w:pPr>
        <w:spacing w:line="360" w:lineRule="auto"/>
        <w:rPr>
          <w:rFonts w:hint="eastAsia" w:ascii="宋体" w:hAnsi="宋体" w:cs="宋体"/>
          <w:szCs w:val="21"/>
          <w:highlight w:val="none"/>
        </w:rPr>
        <w:sectPr>
          <w:headerReference r:id="rId7" w:type="default"/>
          <w:footerReference r:id="rId8" w:type="default"/>
          <w:pgSz w:w="11906" w:h="16838"/>
          <w:pgMar w:top="1247" w:right="1247" w:bottom="1247" w:left="1247" w:header="851" w:footer="992" w:gutter="0"/>
          <w:pgNumType w:start="1"/>
          <w:cols w:space="720" w:num="1"/>
          <w:rtlGutter w:val="0"/>
          <w:docGrid w:type="lines" w:linePitch="312" w:charSpace="0"/>
        </w:sectPr>
      </w:pPr>
    </w:p>
    <w:bookmarkEnd w:id="3"/>
    <w:p w14:paraId="083BFF56">
      <w:pPr>
        <w:pStyle w:val="3"/>
        <w:spacing w:before="156" w:after="156"/>
        <w:rPr>
          <w:rFonts w:hint="eastAsia"/>
          <w:highlight w:val="none"/>
        </w:rPr>
      </w:pPr>
      <w:bookmarkStart w:id="15" w:name="_Toc34746015"/>
      <w:r>
        <w:rPr>
          <w:rFonts w:hint="eastAsia"/>
          <w:highlight w:val="none"/>
        </w:rPr>
        <w:t>第二章  供应商须知</w:t>
      </w:r>
      <w:bookmarkEnd w:id="15"/>
    </w:p>
    <w:p w14:paraId="25D5DB34">
      <w:pPr>
        <w:jc w:val="center"/>
        <w:rPr>
          <w:rFonts w:hint="eastAsia" w:ascii="宋体" w:hAnsi="宋体" w:cs="宋体"/>
          <w:b/>
          <w:bCs/>
          <w:szCs w:val="21"/>
          <w:highlight w:val="none"/>
        </w:rPr>
      </w:pPr>
      <w:bookmarkStart w:id="16" w:name="_Toc30213"/>
      <w:bookmarkStart w:id="17" w:name="_Toc32234"/>
      <w:r>
        <w:rPr>
          <w:rFonts w:hint="eastAsia" w:ascii="宋体" w:hAnsi="宋体" w:cs="宋体"/>
          <w:b/>
          <w:bCs/>
          <w:szCs w:val="21"/>
          <w:highlight w:val="none"/>
        </w:rPr>
        <w:t>前 附 表</w:t>
      </w:r>
      <w:bookmarkEnd w:id="16"/>
      <w:bookmarkEnd w:id="17"/>
    </w:p>
    <w:tbl>
      <w:tblPr>
        <w:tblStyle w:val="31"/>
        <w:tblpPr w:leftFromText="180" w:rightFromText="180" w:vertAnchor="text" w:tblpXSpec="center" w:tblpY="1"/>
        <w:tblOverlap w:val="never"/>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49"/>
        <w:gridCol w:w="1598"/>
        <w:gridCol w:w="7581"/>
      </w:tblGrid>
      <w:tr w14:paraId="0AA028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dxa"/>
            <w:tcBorders>
              <w:top w:val="single" w:color="auto" w:sz="4" w:space="0"/>
              <w:left w:val="single" w:color="auto" w:sz="4" w:space="0"/>
              <w:bottom w:val="single" w:color="auto" w:sz="4" w:space="0"/>
              <w:right w:val="single" w:color="auto" w:sz="4" w:space="0"/>
            </w:tcBorders>
            <w:noWrap w:val="0"/>
            <w:vAlign w:val="center"/>
          </w:tcPr>
          <w:p w14:paraId="04EB3DD7">
            <w:pPr>
              <w:spacing w:line="340" w:lineRule="exact"/>
              <w:jc w:val="center"/>
              <w:rPr>
                <w:rFonts w:hint="eastAsia" w:ascii="宋体" w:hAnsi="宋体" w:cs="宋体"/>
                <w:sz w:val="18"/>
                <w:szCs w:val="18"/>
                <w:highlight w:val="none"/>
              </w:rPr>
            </w:pPr>
            <w:r>
              <w:rPr>
                <w:rFonts w:hint="eastAsia" w:ascii="宋体" w:hAnsi="宋体" w:cs="宋体"/>
                <w:sz w:val="18"/>
                <w:szCs w:val="18"/>
                <w:highlight w:val="none"/>
              </w:rPr>
              <w:t>序号</w:t>
            </w:r>
          </w:p>
        </w:tc>
        <w:tc>
          <w:tcPr>
            <w:tcW w:w="1598" w:type="dxa"/>
            <w:tcBorders>
              <w:top w:val="single" w:color="auto" w:sz="4" w:space="0"/>
              <w:left w:val="single" w:color="auto" w:sz="4" w:space="0"/>
              <w:bottom w:val="single" w:color="auto" w:sz="4" w:space="0"/>
              <w:right w:val="single" w:color="auto" w:sz="4" w:space="0"/>
            </w:tcBorders>
            <w:noWrap w:val="0"/>
            <w:vAlign w:val="center"/>
          </w:tcPr>
          <w:p w14:paraId="2C8D6A4F">
            <w:pPr>
              <w:spacing w:line="340" w:lineRule="exact"/>
              <w:jc w:val="center"/>
              <w:rPr>
                <w:rFonts w:hint="eastAsia" w:ascii="宋体" w:hAnsi="宋体" w:cs="宋体"/>
                <w:sz w:val="18"/>
                <w:szCs w:val="18"/>
                <w:highlight w:val="none"/>
              </w:rPr>
            </w:pPr>
            <w:r>
              <w:rPr>
                <w:rFonts w:hint="eastAsia" w:ascii="宋体" w:hAnsi="宋体" w:cs="宋体"/>
                <w:sz w:val="18"/>
                <w:szCs w:val="18"/>
                <w:highlight w:val="none"/>
              </w:rPr>
              <w:t>项  目</w:t>
            </w:r>
          </w:p>
        </w:tc>
        <w:tc>
          <w:tcPr>
            <w:tcW w:w="7581" w:type="dxa"/>
            <w:tcBorders>
              <w:top w:val="single" w:color="auto" w:sz="4" w:space="0"/>
              <w:left w:val="single" w:color="auto" w:sz="4" w:space="0"/>
              <w:bottom w:val="single" w:color="auto" w:sz="4" w:space="0"/>
              <w:right w:val="single" w:color="auto" w:sz="4" w:space="0"/>
            </w:tcBorders>
            <w:noWrap w:val="0"/>
            <w:vAlign w:val="center"/>
          </w:tcPr>
          <w:p w14:paraId="20D79566">
            <w:pPr>
              <w:spacing w:line="340" w:lineRule="exact"/>
              <w:jc w:val="center"/>
              <w:rPr>
                <w:rFonts w:hint="eastAsia" w:ascii="宋体" w:hAnsi="宋体" w:cs="宋体"/>
                <w:sz w:val="18"/>
                <w:szCs w:val="18"/>
                <w:highlight w:val="none"/>
              </w:rPr>
            </w:pPr>
            <w:r>
              <w:rPr>
                <w:rFonts w:hint="eastAsia" w:ascii="宋体" w:hAnsi="宋体" w:cs="宋体"/>
                <w:sz w:val="18"/>
                <w:szCs w:val="18"/>
                <w:highlight w:val="none"/>
              </w:rPr>
              <w:t>内容与要求</w:t>
            </w:r>
          </w:p>
        </w:tc>
      </w:tr>
      <w:tr w14:paraId="5D390D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0" w:type="dxa"/>
            <w:tcBorders>
              <w:top w:val="single" w:color="auto" w:sz="4" w:space="0"/>
              <w:left w:val="single" w:color="auto" w:sz="4" w:space="0"/>
              <w:bottom w:val="single" w:color="auto" w:sz="4" w:space="0"/>
              <w:right w:val="single" w:color="auto" w:sz="4" w:space="0"/>
            </w:tcBorders>
            <w:noWrap w:val="0"/>
            <w:vAlign w:val="center"/>
          </w:tcPr>
          <w:p w14:paraId="175DFC52">
            <w:pPr>
              <w:spacing w:line="340" w:lineRule="exact"/>
              <w:jc w:val="center"/>
              <w:rPr>
                <w:rFonts w:hint="eastAsia" w:ascii="宋体" w:hAnsi="宋体" w:cs="宋体"/>
                <w:kern w:val="0"/>
                <w:sz w:val="18"/>
                <w:szCs w:val="18"/>
                <w:highlight w:val="none"/>
              </w:rPr>
            </w:pPr>
            <w:r>
              <w:rPr>
                <w:rFonts w:hint="eastAsia" w:ascii="宋体" w:hAnsi="宋体" w:cs="宋体"/>
                <w:kern w:val="0"/>
                <w:sz w:val="18"/>
                <w:szCs w:val="18"/>
                <w:highlight w:val="none"/>
              </w:rPr>
              <w:t>1</w:t>
            </w:r>
          </w:p>
        </w:tc>
        <w:tc>
          <w:tcPr>
            <w:tcW w:w="1598" w:type="dxa"/>
            <w:tcBorders>
              <w:top w:val="single" w:color="auto" w:sz="4" w:space="0"/>
              <w:left w:val="single" w:color="auto" w:sz="4" w:space="0"/>
              <w:bottom w:val="single" w:color="auto" w:sz="4" w:space="0"/>
              <w:right w:val="single" w:color="auto" w:sz="4" w:space="0"/>
            </w:tcBorders>
            <w:noWrap w:val="0"/>
            <w:vAlign w:val="center"/>
          </w:tcPr>
          <w:p w14:paraId="4CEB4D21">
            <w:pPr>
              <w:spacing w:line="340" w:lineRule="exact"/>
              <w:jc w:val="center"/>
              <w:rPr>
                <w:rFonts w:hint="eastAsia" w:ascii="宋体" w:hAnsi="宋体" w:cs="宋体"/>
                <w:kern w:val="0"/>
                <w:sz w:val="18"/>
                <w:szCs w:val="18"/>
                <w:highlight w:val="none"/>
              </w:rPr>
            </w:pPr>
            <w:r>
              <w:rPr>
                <w:rFonts w:hint="eastAsia" w:ascii="宋体" w:hAnsi="宋体" w:cs="宋体"/>
                <w:kern w:val="0"/>
                <w:sz w:val="18"/>
                <w:szCs w:val="18"/>
                <w:highlight w:val="none"/>
              </w:rPr>
              <w:t>项目名称</w:t>
            </w:r>
          </w:p>
        </w:tc>
        <w:tc>
          <w:tcPr>
            <w:tcW w:w="7581" w:type="dxa"/>
            <w:tcBorders>
              <w:top w:val="single" w:color="auto" w:sz="4" w:space="0"/>
              <w:left w:val="single" w:color="auto" w:sz="4" w:space="0"/>
              <w:bottom w:val="single" w:color="auto" w:sz="4" w:space="0"/>
              <w:right w:val="single" w:color="auto" w:sz="4" w:space="0"/>
            </w:tcBorders>
            <w:noWrap w:val="0"/>
            <w:vAlign w:val="center"/>
          </w:tcPr>
          <w:p w14:paraId="27EBC8FD">
            <w:pPr>
              <w:spacing w:line="340" w:lineRule="exact"/>
              <w:rPr>
                <w:rFonts w:hint="eastAsia" w:ascii="宋体" w:hAnsi="宋体" w:eastAsia="宋体" w:cs="宋体"/>
                <w:bCs/>
                <w:spacing w:val="-4"/>
                <w:sz w:val="18"/>
                <w:szCs w:val="18"/>
                <w:highlight w:val="none"/>
                <w:lang w:eastAsia="zh-CN"/>
              </w:rPr>
            </w:pPr>
            <w:r>
              <w:rPr>
                <w:rFonts w:hint="eastAsia" w:ascii="宋体" w:hAnsi="宋体" w:cs="宋体"/>
                <w:kern w:val="0"/>
                <w:sz w:val="18"/>
                <w:szCs w:val="18"/>
                <w:highlight w:val="none"/>
                <w:lang w:eastAsia="zh-CN"/>
              </w:rPr>
              <w:t>2025年安吉县生态文明国际传播项目</w:t>
            </w:r>
          </w:p>
        </w:tc>
      </w:tr>
      <w:tr w14:paraId="25D9E6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0" w:type="dxa"/>
            <w:tcBorders>
              <w:top w:val="single" w:color="auto" w:sz="4" w:space="0"/>
              <w:left w:val="single" w:color="auto" w:sz="4" w:space="0"/>
              <w:bottom w:val="single" w:color="auto" w:sz="4" w:space="0"/>
              <w:right w:val="single" w:color="auto" w:sz="4" w:space="0"/>
            </w:tcBorders>
            <w:noWrap w:val="0"/>
            <w:vAlign w:val="center"/>
          </w:tcPr>
          <w:p w14:paraId="166688AF">
            <w:pPr>
              <w:spacing w:line="340" w:lineRule="exact"/>
              <w:jc w:val="center"/>
              <w:rPr>
                <w:rFonts w:hint="eastAsia" w:ascii="宋体" w:hAnsi="宋体" w:cs="宋体"/>
                <w:kern w:val="0"/>
                <w:sz w:val="18"/>
                <w:szCs w:val="18"/>
                <w:highlight w:val="none"/>
              </w:rPr>
            </w:pPr>
            <w:r>
              <w:rPr>
                <w:rFonts w:hint="eastAsia" w:ascii="宋体" w:hAnsi="宋体" w:cs="宋体"/>
                <w:kern w:val="0"/>
                <w:sz w:val="18"/>
                <w:szCs w:val="18"/>
                <w:highlight w:val="none"/>
              </w:rPr>
              <w:t>2</w:t>
            </w:r>
          </w:p>
        </w:tc>
        <w:tc>
          <w:tcPr>
            <w:tcW w:w="1598" w:type="dxa"/>
            <w:tcBorders>
              <w:top w:val="single" w:color="auto" w:sz="4" w:space="0"/>
              <w:left w:val="single" w:color="auto" w:sz="4" w:space="0"/>
              <w:bottom w:val="single" w:color="auto" w:sz="4" w:space="0"/>
              <w:right w:val="single" w:color="auto" w:sz="4" w:space="0"/>
            </w:tcBorders>
            <w:noWrap w:val="0"/>
            <w:vAlign w:val="center"/>
          </w:tcPr>
          <w:p w14:paraId="32565A3F">
            <w:pPr>
              <w:spacing w:line="340" w:lineRule="exact"/>
              <w:jc w:val="center"/>
              <w:rPr>
                <w:rFonts w:hint="eastAsia" w:ascii="宋体" w:hAnsi="宋体" w:cs="宋体"/>
                <w:kern w:val="0"/>
                <w:sz w:val="18"/>
                <w:szCs w:val="18"/>
                <w:highlight w:val="none"/>
              </w:rPr>
            </w:pPr>
            <w:r>
              <w:rPr>
                <w:rFonts w:hint="eastAsia" w:ascii="宋体" w:hAnsi="宋体" w:cs="宋体"/>
                <w:kern w:val="0"/>
                <w:sz w:val="18"/>
                <w:szCs w:val="18"/>
                <w:highlight w:val="none"/>
              </w:rPr>
              <w:t>项目编号</w:t>
            </w:r>
          </w:p>
        </w:tc>
        <w:tc>
          <w:tcPr>
            <w:tcW w:w="7581" w:type="dxa"/>
            <w:tcBorders>
              <w:top w:val="single" w:color="auto" w:sz="4" w:space="0"/>
              <w:left w:val="single" w:color="auto" w:sz="4" w:space="0"/>
              <w:bottom w:val="single" w:color="auto" w:sz="4" w:space="0"/>
              <w:right w:val="single" w:color="auto" w:sz="4" w:space="0"/>
            </w:tcBorders>
            <w:noWrap w:val="0"/>
            <w:vAlign w:val="center"/>
          </w:tcPr>
          <w:p w14:paraId="182BE071">
            <w:pPr>
              <w:spacing w:line="340" w:lineRule="exact"/>
              <w:rPr>
                <w:rFonts w:hint="eastAsia" w:ascii="宋体" w:hAnsi="宋体" w:eastAsia="宋体" w:cs="宋体"/>
                <w:kern w:val="0"/>
                <w:sz w:val="18"/>
                <w:szCs w:val="18"/>
                <w:highlight w:val="none"/>
                <w:lang w:eastAsia="zh-CN"/>
              </w:rPr>
            </w:pPr>
            <w:r>
              <w:rPr>
                <w:rFonts w:hint="eastAsia" w:ascii="宋体" w:hAnsi="宋体" w:cs="宋体"/>
                <w:kern w:val="0"/>
                <w:sz w:val="18"/>
                <w:szCs w:val="18"/>
                <w:highlight w:val="none"/>
                <w:lang w:eastAsia="zh-CN"/>
              </w:rPr>
              <w:t>AJKB-CS2025-029</w:t>
            </w:r>
          </w:p>
        </w:tc>
      </w:tr>
      <w:tr w14:paraId="454A14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0" w:type="dxa"/>
            <w:tcBorders>
              <w:top w:val="single" w:color="auto" w:sz="4" w:space="0"/>
              <w:left w:val="single" w:color="auto" w:sz="4" w:space="0"/>
              <w:bottom w:val="single" w:color="auto" w:sz="4" w:space="0"/>
              <w:right w:val="single" w:color="auto" w:sz="4" w:space="0"/>
            </w:tcBorders>
            <w:noWrap w:val="0"/>
            <w:vAlign w:val="center"/>
          </w:tcPr>
          <w:p w14:paraId="72F1C041">
            <w:pPr>
              <w:spacing w:line="340" w:lineRule="exact"/>
              <w:jc w:val="center"/>
              <w:rPr>
                <w:rFonts w:hint="eastAsia" w:ascii="宋体" w:hAnsi="宋体" w:cs="宋体"/>
                <w:kern w:val="0"/>
                <w:sz w:val="18"/>
                <w:szCs w:val="18"/>
                <w:highlight w:val="none"/>
              </w:rPr>
            </w:pPr>
            <w:r>
              <w:rPr>
                <w:rFonts w:hint="eastAsia" w:ascii="宋体" w:hAnsi="宋体" w:cs="宋体"/>
                <w:kern w:val="0"/>
                <w:sz w:val="18"/>
                <w:szCs w:val="18"/>
                <w:highlight w:val="none"/>
              </w:rPr>
              <w:t>3</w:t>
            </w:r>
          </w:p>
        </w:tc>
        <w:tc>
          <w:tcPr>
            <w:tcW w:w="1598" w:type="dxa"/>
            <w:tcBorders>
              <w:top w:val="single" w:color="auto" w:sz="4" w:space="0"/>
              <w:left w:val="single" w:color="auto" w:sz="4" w:space="0"/>
              <w:bottom w:val="single" w:color="auto" w:sz="4" w:space="0"/>
              <w:right w:val="single" w:color="auto" w:sz="4" w:space="0"/>
            </w:tcBorders>
            <w:noWrap w:val="0"/>
            <w:vAlign w:val="center"/>
          </w:tcPr>
          <w:p w14:paraId="1029940A">
            <w:pPr>
              <w:spacing w:line="400" w:lineRule="exact"/>
              <w:jc w:val="center"/>
              <w:rPr>
                <w:rFonts w:hint="eastAsia" w:ascii="宋体" w:hAnsi="宋体" w:cs="宋体"/>
                <w:bCs/>
                <w:sz w:val="18"/>
                <w:szCs w:val="18"/>
                <w:highlight w:val="none"/>
              </w:rPr>
            </w:pPr>
            <w:r>
              <w:rPr>
                <w:rFonts w:hint="eastAsia" w:ascii="宋体" w:hAnsi="宋体" w:cs="宋体"/>
                <w:bCs/>
                <w:sz w:val="18"/>
                <w:szCs w:val="18"/>
                <w:highlight w:val="none"/>
              </w:rPr>
              <w:t>磋商内容</w:t>
            </w:r>
          </w:p>
        </w:tc>
        <w:tc>
          <w:tcPr>
            <w:tcW w:w="7581" w:type="dxa"/>
            <w:tcBorders>
              <w:top w:val="single" w:color="auto" w:sz="4" w:space="0"/>
              <w:left w:val="single" w:color="auto" w:sz="4" w:space="0"/>
              <w:bottom w:val="single" w:color="auto" w:sz="4" w:space="0"/>
              <w:right w:val="single" w:color="auto" w:sz="4" w:space="0"/>
            </w:tcBorders>
            <w:noWrap w:val="0"/>
            <w:vAlign w:val="center"/>
          </w:tcPr>
          <w:p w14:paraId="7E24B197">
            <w:pPr>
              <w:rPr>
                <w:rFonts w:hint="eastAsia" w:ascii="宋体" w:hAnsi="宋体" w:cs="宋体"/>
                <w:bCs/>
                <w:spacing w:val="-4"/>
                <w:sz w:val="18"/>
                <w:szCs w:val="18"/>
                <w:highlight w:val="none"/>
              </w:rPr>
            </w:pPr>
            <w:r>
              <w:rPr>
                <w:rFonts w:hint="eastAsia" w:ascii="宋体" w:hAnsi="宋体" w:cs="宋体"/>
                <w:sz w:val="18"/>
                <w:szCs w:val="18"/>
                <w:highlight w:val="none"/>
              </w:rPr>
              <w:t>详见磋商需求</w:t>
            </w:r>
          </w:p>
        </w:tc>
      </w:tr>
      <w:tr w14:paraId="379A74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0" w:type="dxa"/>
            <w:tcBorders>
              <w:top w:val="single" w:color="auto" w:sz="4" w:space="0"/>
              <w:left w:val="single" w:color="auto" w:sz="4" w:space="0"/>
              <w:bottom w:val="single" w:color="auto" w:sz="4" w:space="0"/>
              <w:right w:val="single" w:color="auto" w:sz="4" w:space="0"/>
            </w:tcBorders>
            <w:noWrap w:val="0"/>
            <w:vAlign w:val="center"/>
          </w:tcPr>
          <w:p w14:paraId="19A36467">
            <w:pPr>
              <w:spacing w:line="340" w:lineRule="exact"/>
              <w:jc w:val="center"/>
              <w:rPr>
                <w:rFonts w:hint="eastAsia" w:ascii="宋体" w:hAnsi="宋体" w:cs="宋体"/>
                <w:kern w:val="0"/>
                <w:sz w:val="18"/>
                <w:szCs w:val="18"/>
                <w:highlight w:val="none"/>
              </w:rPr>
            </w:pPr>
            <w:r>
              <w:rPr>
                <w:rFonts w:hint="eastAsia" w:ascii="宋体" w:hAnsi="宋体" w:cs="宋体"/>
                <w:kern w:val="0"/>
                <w:sz w:val="18"/>
                <w:szCs w:val="18"/>
                <w:highlight w:val="none"/>
              </w:rPr>
              <w:t>4</w:t>
            </w:r>
          </w:p>
        </w:tc>
        <w:tc>
          <w:tcPr>
            <w:tcW w:w="1598" w:type="dxa"/>
            <w:tcBorders>
              <w:top w:val="single" w:color="auto" w:sz="4" w:space="0"/>
              <w:left w:val="single" w:color="auto" w:sz="4" w:space="0"/>
              <w:bottom w:val="single" w:color="auto" w:sz="4" w:space="0"/>
              <w:right w:val="single" w:color="auto" w:sz="4" w:space="0"/>
            </w:tcBorders>
            <w:noWrap w:val="0"/>
            <w:vAlign w:val="center"/>
          </w:tcPr>
          <w:p w14:paraId="29D30156">
            <w:pPr>
              <w:spacing w:line="340" w:lineRule="exact"/>
              <w:jc w:val="center"/>
              <w:rPr>
                <w:rFonts w:hint="eastAsia" w:ascii="宋体" w:hAnsi="宋体" w:cs="宋体"/>
                <w:kern w:val="0"/>
                <w:sz w:val="18"/>
                <w:szCs w:val="18"/>
                <w:highlight w:val="none"/>
              </w:rPr>
            </w:pPr>
            <w:r>
              <w:rPr>
                <w:rFonts w:hint="eastAsia" w:ascii="宋体" w:hAnsi="宋体" w:cs="宋体"/>
                <w:kern w:val="0"/>
                <w:sz w:val="18"/>
                <w:szCs w:val="18"/>
                <w:highlight w:val="none"/>
              </w:rPr>
              <w:t>项目地点</w:t>
            </w:r>
          </w:p>
        </w:tc>
        <w:tc>
          <w:tcPr>
            <w:tcW w:w="7581" w:type="dxa"/>
            <w:tcBorders>
              <w:top w:val="single" w:color="auto" w:sz="4" w:space="0"/>
              <w:left w:val="single" w:color="auto" w:sz="4" w:space="0"/>
              <w:bottom w:val="single" w:color="auto" w:sz="4" w:space="0"/>
              <w:right w:val="single" w:color="auto" w:sz="4" w:space="0"/>
            </w:tcBorders>
            <w:noWrap w:val="0"/>
            <w:vAlign w:val="center"/>
          </w:tcPr>
          <w:p w14:paraId="42A2D699">
            <w:pPr>
              <w:spacing w:line="340" w:lineRule="exact"/>
              <w:rPr>
                <w:rFonts w:hint="eastAsia" w:ascii="宋体" w:hAnsi="宋体" w:cs="宋体"/>
                <w:kern w:val="0"/>
                <w:sz w:val="18"/>
                <w:szCs w:val="18"/>
                <w:highlight w:val="none"/>
              </w:rPr>
            </w:pPr>
            <w:r>
              <w:rPr>
                <w:rFonts w:hint="eastAsia" w:ascii="宋体" w:hAnsi="宋体" w:cs="宋体"/>
                <w:kern w:val="0"/>
                <w:sz w:val="18"/>
                <w:szCs w:val="18"/>
                <w:highlight w:val="none"/>
              </w:rPr>
              <w:t>采购人指定地点。</w:t>
            </w:r>
          </w:p>
        </w:tc>
      </w:tr>
      <w:tr w14:paraId="3A6A9C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0" w:type="dxa"/>
            <w:tcBorders>
              <w:top w:val="single" w:color="auto" w:sz="4" w:space="0"/>
              <w:left w:val="single" w:color="auto" w:sz="4" w:space="0"/>
              <w:bottom w:val="single" w:color="auto" w:sz="4" w:space="0"/>
              <w:right w:val="single" w:color="auto" w:sz="4" w:space="0"/>
            </w:tcBorders>
            <w:noWrap w:val="0"/>
            <w:vAlign w:val="center"/>
          </w:tcPr>
          <w:p w14:paraId="5985EC10">
            <w:pPr>
              <w:spacing w:line="340" w:lineRule="exact"/>
              <w:jc w:val="center"/>
              <w:rPr>
                <w:rFonts w:hint="eastAsia" w:ascii="宋体" w:hAnsi="宋体" w:cs="宋体"/>
                <w:kern w:val="0"/>
                <w:sz w:val="18"/>
                <w:szCs w:val="18"/>
                <w:highlight w:val="none"/>
              </w:rPr>
            </w:pPr>
            <w:r>
              <w:rPr>
                <w:rFonts w:hint="eastAsia" w:ascii="宋体" w:hAnsi="宋体" w:cs="宋体"/>
                <w:kern w:val="0"/>
                <w:sz w:val="18"/>
                <w:szCs w:val="18"/>
                <w:highlight w:val="none"/>
              </w:rPr>
              <w:t>5</w:t>
            </w:r>
          </w:p>
        </w:tc>
        <w:tc>
          <w:tcPr>
            <w:tcW w:w="1598" w:type="dxa"/>
            <w:tcBorders>
              <w:top w:val="single" w:color="auto" w:sz="4" w:space="0"/>
              <w:left w:val="single" w:color="auto" w:sz="4" w:space="0"/>
              <w:bottom w:val="single" w:color="auto" w:sz="4" w:space="0"/>
              <w:right w:val="single" w:color="auto" w:sz="4" w:space="0"/>
            </w:tcBorders>
            <w:noWrap w:val="0"/>
            <w:vAlign w:val="center"/>
          </w:tcPr>
          <w:p w14:paraId="0ED70BCA">
            <w:pPr>
              <w:spacing w:line="340" w:lineRule="exact"/>
              <w:jc w:val="center"/>
              <w:rPr>
                <w:rFonts w:hint="eastAsia" w:ascii="宋体" w:hAnsi="宋体" w:cs="宋体"/>
                <w:kern w:val="0"/>
                <w:sz w:val="18"/>
                <w:szCs w:val="18"/>
                <w:highlight w:val="none"/>
              </w:rPr>
            </w:pPr>
            <w:r>
              <w:rPr>
                <w:rFonts w:hint="eastAsia" w:ascii="宋体" w:hAnsi="宋体" w:cs="宋体"/>
                <w:kern w:val="0"/>
                <w:sz w:val="18"/>
                <w:szCs w:val="18"/>
                <w:highlight w:val="none"/>
              </w:rPr>
              <w:t>磋商保证金</w:t>
            </w:r>
          </w:p>
        </w:tc>
        <w:tc>
          <w:tcPr>
            <w:tcW w:w="7581" w:type="dxa"/>
            <w:tcBorders>
              <w:top w:val="single" w:color="auto" w:sz="4" w:space="0"/>
              <w:left w:val="single" w:color="auto" w:sz="4" w:space="0"/>
              <w:bottom w:val="single" w:color="auto" w:sz="4" w:space="0"/>
              <w:right w:val="single" w:color="auto" w:sz="4" w:space="0"/>
            </w:tcBorders>
            <w:noWrap w:val="0"/>
            <w:vAlign w:val="center"/>
          </w:tcPr>
          <w:p w14:paraId="3DAE019E">
            <w:pPr>
              <w:spacing w:line="340" w:lineRule="exact"/>
              <w:rPr>
                <w:rFonts w:hint="eastAsia" w:ascii="宋体" w:hAnsi="宋体" w:cs="宋体"/>
                <w:kern w:val="0"/>
                <w:sz w:val="18"/>
                <w:szCs w:val="18"/>
                <w:highlight w:val="none"/>
              </w:rPr>
            </w:pPr>
            <w:r>
              <w:rPr>
                <w:rFonts w:hint="eastAsia" w:ascii="宋体" w:hAnsi="宋体" w:cs="宋体"/>
                <w:kern w:val="0"/>
                <w:sz w:val="18"/>
                <w:szCs w:val="18"/>
                <w:highlight w:val="none"/>
              </w:rPr>
              <w:t>无</w:t>
            </w:r>
          </w:p>
        </w:tc>
      </w:tr>
      <w:tr w14:paraId="096DD0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dxa"/>
            <w:tcBorders>
              <w:top w:val="single" w:color="auto" w:sz="4" w:space="0"/>
              <w:left w:val="single" w:color="auto" w:sz="4" w:space="0"/>
              <w:bottom w:val="single" w:color="auto" w:sz="4" w:space="0"/>
              <w:right w:val="single" w:color="auto" w:sz="4" w:space="0"/>
            </w:tcBorders>
            <w:noWrap w:val="0"/>
            <w:vAlign w:val="center"/>
          </w:tcPr>
          <w:p w14:paraId="7B644A5C">
            <w:pPr>
              <w:spacing w:line="340" w:lineRule="exact"/>
              <w:jc w:val="center"/>
              <w:rPr>
                <w:rFonts w:hint="eastAsia" w:ascii="宋体" w:hAnsi="宋体" w:cs="宋体"/>
                <w:kern w:val="0"/>
                <w:sz w:val="18"/>
                <w:szCs w:val="18"/>
                <w:highlight w:val="none"/>
              </w:rPr>
            </w:pPr>
            <w:r>
              <w:rPr>
                <w:rFonts w:hint="eastAsia" w:ascii="宋体" w:hAnsi="宋体" w:cs="宋体"/>
                <w:kern w:val="0"/>
                <w:sz w:val="18"/>
                <w:szCs w:val="18"/>
                <w:highlight w:val="none"/>
              </w:rPr>
              <w:t>6</w:t>
            </w:r>
          </w:p>
        </w:tc>
        <w:tc>
          <w:tcPr>
            <w:tcW w:w="1598" w:type="dxa"/>
            <w:tcBorders>
              <w:top w:val="single" w:color="auto" w:sz="4" w:space="0"/>
              <w:left w:val="single" w:color="auto" w:sz="4" w:space="0"/>
              <w:bottom w:val="single" w:color="auto" w:sz="4" w:space="0"/>
              <w:right w:val="single" w:color="auto" w:sz="4" w:space="0"/>
            </w:tcBorders>
            <w:noWrap w:val="0"/>
            <w:vAlign w:val="center"/>
          </w:tcPr>
          <w:p w14:paraId="6266688E">
            <w:pPr>
              <w:jc w:val="center"/>
              <w:rPr>
                <w:rFonts w:hint="eastAsia" w:ascii="宋体" w:hAnsi="宋体" w:cs="宋体"/>
                <w:sz w:val="18"/>
                <w:szCs w:val="18"/>
                <w:highlight w:val="none"/>
              </w:rPr>
            </w:pPr>
            <w:r>
              <w:rPr>
                <w:rFonts w:hint="eastAsia" w:ascii="宋体" w:hAnsi="宋体" w:cs="宋体"/>
                <w:sz w:val="18"/>
                <w:szCs w:val="18"/>
                <w:highlight w:val="none"/>
              </w:rPr>
              <w:t>磋商报价及费用</w:t>
            </w:r>
          </w:p>
          <w:p w14:paraId="443AADB9">
            <w:pPr>
              <w:jc w:val="center"/>
              <w:rPr>
                <w:rFonts w:hint="eastAsia" w:ascii="宋体" w:hAnsi="宋体" w:cs="宋体"/>
                <w:bCs/>
                <w:sz w:val="18"/>
                <w:szCs w:val="18"/>
                <w:highlight w:val="none"/>
              </w:rPr>
            </w:pPr>
            <w:r>
              <w:rPr>
                <w:rFonts w:hint="eastAsia" w:ascii="宋体" w:hAnsi="宋体" w:cs="宋体"/>
                <w:sz w:val="18"/>
                <w:szCs w:val="18"/>
                <w:highlight w:val="none"/>
              </w:rPr>
              <w:t>采购代理费</w:t>
            </w:r>
          </w:p>
        </w:tc>
        <w:tc>
          <w:tcPr>
            <w:tcW w:w="7581" w:type="dxa"/>
            <w:tcBorders>
              <w:top w:val="single" w:color="auto" w:sz="4" w:space="0"/>
              <w:left w:val="single" w:color="auto" w:sz="4" w:space="0"/>
              <w:bottom w:val="single" w:color="auto" w:sz="4" w:space="0"/>
              <w:right w:val="single" w:color="auto" w:sz="4" w:space="0"/>
            </w:tcBorders>
            <w:noWrap w:val="0"/>
            <w:vAlign w:val="center"/>
          </w:tcPr>
          <w:p w14:paraId="3F10EF2E">
            <w:pPr>
              <w:rPr>
                <w:rFonts w:hint="eastAsia" w:ascii="宋体" w:hAnsi="宋体" w:cs="宋体"/>
                <w:sz w:val="18"/>
                <w:szCs w:val="18"/>
                <w:highlight w:val="none"/>
              </w:rPr>
            </w:pPr>
            <w:r>
              <w:rPr>
                <w:rFonts w:hint="eastAsia" w:ascii="宋体" w:hAnsi="宋体" w:cs="宋体"/>
                <w:sz w:val="18"/>
                <w:szCs w:val="18"/>
                <w:highlight w:val="none"/>
              </w:rPr>
              <w:t>1、本项目应以人民币报价；</w:t>
            </w:r>
          </w:p>
          <w:p w14:paraId="555AE8B1">
            <w:pPr>
              <w:rPr>
                <w:rFonts w:hint="eastAsia" w:ascii="宋体" w:hAnsi="宋体" w:cs="宋体"/>
                <w:sz w:val="18"/>
                <w:szCs w:val="18"/>
                <w:highlight w:val="none"/>
              </w:rPr>
            </w:pPr>
            <w:r>
              <w:rPr>
                <w:rFonts w:hint="eastAsia" w:ascii="宋体" w:hAnsi="宋体" w:cs="宋体"/>
                <w:sz w:val="18"/>
                <w:szCs w:val="18"/>
                <w:highlight w:val="none"/>
              </w:rPr>
              <w:t>2、不论磋商结果如何，供应商均应自行承担所有与磋商有关的全部费用；</w:t>
            </w:r>
          </w:p>
          <w:p w14:paraId="01B78458">
            <w:pPr>
              <w:rPr>
                <w:rFonts w:ascii="宋体" w:hAnsi="宋体" w:cs="宋体"/>
                <w:sz w:val="18"/>
                <w:szCs w:val="18"/>
                <w:highlight w:val="none"/>
              </w:rPr>
            </w:pPr>
            <w:r>
              <w:rPr>
                <w:rFonts w:hint="eastAsia" w:ascii="宋体" w:hAnsi="宋体" w:cs="宋体"/>
                <w:sz w:val="18"/>
                <w:szCs w:val="18"/>
                <w:highlight w:val="none"/>
              </w:rPr>
              <w:t>3、</w:t>
            </w:r>
            <w:bookmarkStart w:id="18" w:name="OLE_LINK14"/>
            <w:r>
              <w:rPr>
                <w:rFonts w:hint="eastAsia" w:ascii="宋体" w:hAnsi="宋体" w:cs="宋体"/>
                <w:sz w:val="18"/>
                <w:szCs w:val="18"/>
                <w:highlight w:val="none"/>
              </w:rPr>
              <w:t>采购代理费用由成交供应商支付，收费额按照成交总价计算，100万（含）以内的按1.5%，</w:t>
            </w:r>
            <w:r>
              <w:rPr>
                <w:rFonts w:hint="eastAsia" w:ascii="宋体" w:hAnsi="宋体" w:cs="宋体"/>
                <w:sz w:val="18"/>
                <w:szCs w:val="18"/>
                <w:highlight w:val="none"/>
                <w:lang w:eastAsia="zh-CN"/>
              </w:rPr>
              <w:t>100万-500万</w:t>
            </w:r>
            <w:r>
              <w:rPr>
                <w:rFonts w:hint="eastAsia" w:ascii="宋体" w:hAnsi="宋体" w:cs="宋体"/>
                <w:sz w:val="18"/>
                <w:szCs w:val="18"/>
                <w:highlight w:val="none"/>
              </w:rPr>
              <w:t>（含）的按0.8%，差额定律累进法计算。不足5500元按5500元</w:t>
            </w:r>
            <w:r>
              <w:rPr>
                <w:rFonts w:hint="eastAsia" w:ascii="宋体" w:hAnsi="宋体" w:cs="宋体"/>
                <w:sz w:val="18"/>
                <w:szCs w:val="18"/>
                <w:highlight w:val="none"/>
                <w:lang w:eastAsia="zh-CN"/>
              </w:rPr>
              <w:t>计算</w:t>
            </w:r>
            <w:r>
              <w:rPr>
                <w:rFonts w:hint="eastAsia" w:ascii="宋体" w:hAnsi="宋体" w:cs="宋体"/>
                <w:sz w:val="18"/>
                <w:szCs w:val="18"/>
                <w:highlight w:val="none"/>
              </w:rPr>
              <w:t>。</w:t>
            </w:r>
            <w:bookmarkEnd w:id="18"/>
          </w:p>
          <w:p w14:paraId="71E30652">
            <w:pPr>
              <w:rPr>
                <w:rFonts w:hint="eastAsia" w:ascii="宋体" w:hAnsi="宋体" w:cs="宋体"/>
                <w:sz w:val="18"/>
                <w:szCs w:val="18"/>
                <w:highlight w:val="none"/>
              </w:rPr>
            </w:pPr>
            <w:r>
              <w:rPr>
                <w:rFonts w:hint="eastAsia" w:ascii="宋体" w:hAnsi="宋体" w:cs="宋体"/>
                <w:sz w:val="18"/>
                <w:szCs w:val="18"/>
                <w:highlight w:val="none"/>
              </w:rPr>
              <w:t>账户名称：安吉口碑采购代理服务有限公司</w:t>
            </w:r>
          </w:p>
          <w:p w14:paraId="6C269E7B">
            <w:pPr>
              <w:rPr>
                <w:rFonts w:hint="eastAsia" w:ascii="宋体" w:hAnsi="宋体" w:cs="宋体"/>
                <w:kern w:val="0"/>
                <w:sz w:val="18"/>
                <w:szCs w:val="18"/>
                <w:highlight w:val="none"/>
              </w:rPr>
            </w:pPr>
            <w:r>
              <w:rPr>
                <w:rFonts w:hint="eastAsia" w:ascii="宋体" w:hAnsi="宋体" w:cs="宋体"/>
                <w:kern w:val="0"/>
                <w:sz w:val="18"/>
                <w:szCs w:val="18"/>
                <w:highlight w:val="none"/>
              </w:rPr>
              <w:t>开户银行：浙江安吉农村商业银行股份有限公司城西支行</w:t>
            </w:r>
          </w:p>
          <w:p w14:paraId="41A5C90C">
            <w:pPr>
              <w:rPr>
                <w:rFonts w:hint="eastAsia" w:ascii="宋体" w:hAnsi="宋体" w:cs="宋体"/>
                <w:bCs/>
                <w:sz w:val="18"/>
                <w:szCs w:val="18"/>
                <w:highlight w:val="none"/>
              </w:rPr>
            </w:pPr>
            <w:r>
              <w:rPr>
                <w:rFonts w:hint="eastAsia" w:ascii="宋体" w:hAnsi="宋体" w:cs="宋体"/>
                <w:kern w:val="0"/>
                <w:sz w:val="18"/>
                <w:szCs w:val="18"/>
                <w:highlight w:val="none"/>
              </w:rPr>
              <w:t>账户号码：2010 0035 8391 487</w:t>
            </w:r>
          </w:p>
        </w:tc>
      </w:tr>
      <w:tr w14:paraId="2A01CA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dxa"/>
            <w:tcBorders>
              <w:top w:val="single" w:color="auto" w:sz="4" w:space="0"/>
              <w:left w:val="single" w:color="auto" w:sz="4" w:space="0"/>
              <w:bottom w:val="single" w:color="auto" w:sz="4" w:space="0"/>
              <w:right w:val="single" w:color="auto" w:sz="4" w:space="0"/>
            </w:tcBorders>
            <w:noWrap w:val="0"/>
            <w:vAlign w:val="center"/>
          </w:tcPr>
          <w:p w14:paraId="6972F457">
            <w:pPr>
              <w:spacing w:line="340" w:lineRule="exact"/>
              <w:jc w:val="center"/>
              <w:rPr>
                <w:rFonts w:hint="eastAsia" w:ascii="宋体" w:hAnsi="宋体" w:cs="宋体"/>
                <w:kern w:val="0"/>
                <w:sz w:val="18"/>
                <w:szCs w:val="18"/>
                <w:highlight w:val="none"/>
              </w:rPr>
            </w:pPr>
            <w:r>
              <w:rPr>
                <w:rFonts w:hint="eastAsia" w:ascii="宋体" w:hAnsi="宋体" w:cs="宋体"/>
                <w:kern w:val="0"/>
                <w:sz w:val="18"/>
                <w:szCs w:val="18"/>
                <w:highlight w:val="none"/>
              </w:rPr>
              <w:t>7</w:t>
            </w:r>
          </w:p>
        </w:tc>
        <w:tc>
          <w:tcPr>
            <w:tcW w:w="1598" w:type="dxa"/>
            <w:tcBorders>
              <w:top w:val="single" w:color="auto" w:sz="4" w:space="0"/>
              <w:left w:val="single" w:color="auto" w:sz="4" w:space="0"/>
              <w:bottom w:val="single" w:color="auto" w:sz="4" w:space="0"/>
              <w:right w:val="single" w:color="auto" w:sz="4" w:space="0"/>
            </w:tcBorders>
            <w:noWrap w:val="0"/>
            <w:vAlign w:val="center"/>
          </w:tcPr>
          <w:p w14:paraId="18255CBC">
            <w:pPr>
              <w:spacing w:line="340" w:lineRule="exact"/>
              <w:jc w:val="center"/>
              <w:rPr>
                <w:rFonts w:hint="eastAsia" w:ascii="宋体" w:hAnsi="宋体" w:cs="宋体"/>
                <w:kern w:val="0"/>
                <w:sz w:val="18"/>
                <w:szCs w:val="18"/>
                <w:highlight w:val="none"/>
              </w:rPr>
            </w:pPr>
            <w:r>
              <w:rPr>
                <w:rFonts w:hint="eastAsia" w:ascii="宋体" w:hAnsi="宋体" w:cs="宋体"/>
                <w:kern w:val="0"/>
                <w:sz w:val="18"/>
                <w:szCs w:val="18"/>
                <w:highlight w:val="none"/>
              </w:rPr>
              <w:t>质疑及投诉</w:t>
            </w:r>
          </w:p>
        </w:tc>
        <w:tc>
          <w:tcPr>
            <w:tcW w:w="7581" w:type="dxa"/>
            <w:tcBorders>
              <w:top w:val="single" w:color="auto" w:sz="4" w:space="0"/>
              <w:left w:val="single" w:color="auto" w:sz="4" w:space="0"/>
              <w:bottom w:val="single" w:color="auto" w:sz="4" w:space="0"/>
              <w:right w:val="single" w:color="auto" w:sz="4" w:space="0"/>
            </w:tcBorders>
            <w:noWrap w:val="0"/>
            <w:vAlign w:val="center"/>
          </w:tcPr>
          <w:p w14:paraId="538F75B6">
            <w:pPr>
              <w:spacing w:line="340" w:lineRule="exact"/>
              <w:rPr>
                <w:rFonts w:hint="eastAsia" w:ascii="宋体" w:hAnsi="宋体" w:cs="宋体"/>
                <w:kern w:val="0"/>
                <w:sz w:val="18"/>
                <w:szCs w:val="18"/>
                <w:highlight w:val="none"/>
              </w:rPr>
            </w:pPr>
            <w:r>
              <w:rPr>
                <w:rFonts w:hint="eastAsia" w:ascii="宋体" w:hAnsi="宋体" w:cs="宋体"/>
                <w:kern w:val="0"/>
                <w:sz w:val="18"/>
                <w:szCs w:val="18"/>
                <w:highlight w:val="none"/>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14:paraId="16752ED7">
            <w:pPr>
              <w:spacing w:line="340" w:lineRule="exact"/>
              <w:rPr>
                <w:rFonts w:hint="eastAsia" w:ascii="宋体" w:hAnsi="宋体" w:cs="宋体"/>
                <w:kern w:val="0"/>
                <w:sz w:val="18"/>
                <w:szCs w:val="18"/>
                <w:highlight w:val="none"/>
              </w:rPr>
            </w:pPr>
            <w:r>
              <w:rPr>
                <w:rFonts w:hint="eastAsia" w:ascii="宋体" w:hAnsi="宋体" w:cs="宋体"/>
                <w:kern w:val="0"/>
                <w:sz w:val="18"/>
                <w:szCs w:val="18"/>
                <w:highlight w:val="none"/>
              </w:rPr>
              <w:t>（2）质疑和投诉需按照《政府采购质疑和投诉办法》（财政部令第94号）规定，范本在浙江政府采购网中“下载专区”内下载，质疑时供应商需在法定质疑期内一次性提出针对同一采购环节的质疑。供应商为自然人的，应当由本人签字；供应商为法人或者其他组织的，应当由法定代表人、主要负责人，或者其授权代表签字或者盖章，并加盖公章。</w:t>
            </w:r>
          </w:p>
          <w:p w14:paraId="5BC298D8">
            <w:pPr>
              <w:spacing w:line="340" w:lineRule="exact"/>
              <w:rPr>
                <w:rFonts w:hint="eastAsia" w:ascii="宋体" w:hAnsi="宋体" w:cs="宋体"/>
                <w:kern w:val="0"/>
                <w:sz w:val="18"/>
                <w:szCs w:val="18"/>
                <w:highlight w:val="none"/>
              </w:rPr>
            </w:pPr>
            <w:r>
              <w:rPr>
                <w:rFonts w:hint="eastAsia" w:ascii="宋体" w:hAnsi="宋体" w:cs="宋体"/>
                <w:kern w:val="0"/>
                <w:sz w:val="18"/>
                <w:szCs w:val="18"/>
                <w:highlight w:val="none"/>
              </w:rPr>
              <w:t>（3）</w:t>
            </w:r>
            <w:r>
              <w:rPr>
                <w:rFonts w:hint="eastAsia" w:ascii="宋体" w:hAnsi="宋体" w:cs="宋体"/>
                <w:kern w:val="0"/>
                <w:sz w:val="18"/>
                <w:szCs w:val="18"/>
                <w:highlight w:val="none"/>
                <w:lang w:val="zh-CN"/>
              </w:rPr>
              <w:t>质疑受理：1、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tc>
      </w:tr>
      <w:tr w14:paraId="1F7104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dxa"/>
            <w:tcBorders>
              <w:top w:val="single" w:color="auto" w:sz="4" w:space="0"/>
              <w:left w:val="single" w:color="auto" w:sz="4" w:space="0"/>
              <w:bottom w:val="single" w:color="auto" w:sz="4" w:space="0"/>
              <w:right w:val="single" w:color="auto" w:sz="4" w:space="0"/>
            </w:tcBorders>
            <w:noWrap w:val="0"/>
            <w:vAlign w:val="center"/>
          </w:tcPr>
          <w:p w14:paraId="2C13BDD6">
            <w:pPr>
              <w:spacing w:line="340" w:lineRule="exact"/>
              <w:jc w:val="center"/>
              <w:rPr>
                <w:rFonts w:hint="eastAsia" w:ascii="宋体" w:hAnsi="宋体" w:cs="宋体"/>
                <w:kern w:val="0"/>
                <w:sz w:val="18"/>
                <w:szCs w:val="18"/>
                <w:highlight w:val="none"/>
              </w:rPr>
            </w:pPr>
            <w:r>
              <w:rPr>
                <w:rFonts w:hint="eastAsia" w:ascii="宋体" w:hAnsi="宋体" w:cs="宋体"/>
                <w:kern w:val="0"/>
                <w:sz w:val="18"/>
                <w:szCs w:val="18"/>
                <w:highlight w:val="none"/>
              </w:rPr>
              <w:t>8</w:t>
            </w:r>
          </w:p>
        </w:tc>
        <w:tc>
          <w:tcPr>
            <w:tcW w:w="1598" w:type="dxa"/>
            <w:tcBorders>
              <w:top w:val="single" w:color="auto" w:sz="4" w:space="0"/>
              <w:left w:val="single" w:color="auto" w:sz="4" w:space="0"/>
              <w:bottom w:val="single" w:color="auto" w:sz="4" w:space="0"/>
              <w:right w:val="single" w:color="auto" w:sz="4" w:space="0"/>
            </w:tcBorders>
            <w:noWrap w:val="0"/>
            <w:vAlign w:val="center"/>
          </w:tcPr>
          <w:p w14:paraId="2787B350">
            <w:pPr>
              <w:spacing w:line="340" w:lineRule="exact"/>
              <w:jc w:val="center"/>
              <w:rPr>
                <w:rFonts w:hint="eastAsia" w:ascii="宋体" w:hAnsi="宋体" w:cs="宋体"/>
                <w:kern w:val="0"/>
                <w:sz w:val="18"/>
                <w:szCs w:val="18"/>
                <w:highlight w:val="none"/>
              </w:rPr>
            </w:pPr>
            <w:r>
              <w:rPr>
                <w:rFonts w:hint="eastAsia" w:ascii="宋体" w:hAnsi="宋体" w:cs="宋体"/>
                <w:kern w:val="0"/>
                <w:sz w:val="18"/>
                <w:szCs w:val="18"/>
                <w:highlight w:val="none"/>
              </w:rPr>
              <w:t>响应文件的制作和组成</w:t>
            </w:r>
          </w:p>
        </w:tc>
        <w:tc>
          <w:tcPr>
            <w:tcW w:w="7581" w:type="dxa"/>
            <w:tcBorders>
              <w:top w:val="single" w:color="auto" w:sz="4" w:space="0"/>
              <w:left w:val="single" w:color="auto" w:sz="4" w:space="0"/>
              <w:bottom w:val="single" w:color="auto" w:sz="4" w:space="0"/>
              <w:right w:val="single" w:color="auto" w:sz="4" w:space="0"/>
            </w:tcBorders>
            <w:noWrap w:val="0"/>
            <w:vAlign w:val="center"/>
          </w:tcPr>
          <w:p w14:paraId="23C888AB">
            <w:pPr>
              <w:spacing w:line="340" w:lineRule="exact"/>
              <w:rPr>
                <w:rFonts w:hint="eastAsia" w:ascii="宋体" w:hAnsi="宋体" w:cs="宋体"/>
                <w:kern w:val="0"/>
                <w:sz w:val="18"/>
                <w:szCs w:val="18"/>
                <w:highlight w:val="none"/>
                <w:lang w:val="zh-CN"/>
              </w:rPr>
            </w:pPr>
            <w:r>
              <w:rPr>
                <w:rFonts w:hint="eastAsia" w:ascii="宋体" w:hAnsi="宋体" w:cs="宋体"/>
                <w:kern w:val="0"/>
                <w:sz w:val="18"/>
                <w:szCs w:val="18"/>
                <w:highlight w:val="none"/>
              </w:rPr>
              <w:t>1</w:t>
            </w:r>
            <w:r>
              <w:rPr>
                <w:rFonts w:hint="eastAsia" w:ascii="宋体" w:hAnsi="宋体" w:cs="宋体"/>
                <w:kern w:val="0"/>
                <w:sz w:val="18"/>
                <w:szCs w:val="18"/>
                <w:highlight w:val="none"/>
                <w:lang w:eastAsia="zh-CN"/>
              </w:rPr>
              <w:t>）</w:t>
            </w:r>
            <w:r>
              <w:rPr>
                <w:rFonts w:hint="eastAsia" w:ascii="宋体" w:hAnsi="宋体" w:cs="宋体"/>
                <w:kern w:val="0"/>
                <w:sz w:val="18"/>
                <w:szCs w:val="18"/>
                <w:highlight w:val="none"/>
              </w:rPr>
              <w:t>响应</w:t>
            </w:r>
            <w:r>
              <w:rPr>
                <w:rFonts w:hint="eastAsia" w:ascii="宋体" w:hAnsi="宋体" w:cs="宋体"/>
                <w:kern w:val="0"/>
                <w:sz w:val="18"/>
                <w:szCs w:val="18"/>
                <w:highlight w:val="none"/>
                <w:lang w:val="zh-CN"/>
              </w:rPr>
              <w:t>文件组成：</w:t>
            </w:r>
          </w:p>
          <w:p w14:paraId="0E10CB99">
            <w:pPr>
              <w:spacing w:line="340" w:lineRule="exact"/>
              <w:rPr>
                <w:rFonts w:hint="eastAsia" w:ascii="宋体" w:hAnsi="宋体" w:cs="宋体"/>
                <w:kern w:val="0"/>
                <w:sz w:val="18"/>
                <w:szCs w:val="18"/>
                <w:highlight w:val="none"/>
                <w:lang w:val="zh-CN"/>
              </w:rPr>
            </w:pPr>
            <w:r>
              <w:rPr>
                <w:rFonts w:hint="eastAsia" w:ascii="宋体" w:hAnsi="宋体" w:cs="宋体"/>
                <w:kern w:val="0"/>
                <w:sz w:val="18"/>
                <w:szCs w:val="18"/>
                <w:highlight w:val="none"/>
              </w:rPr>
              <w:t>资格证明文件、</w:t>
            </w:r>
            <w:r>
              <w:rPr>
                <w:rFonts w:hint="eastAsia" w:ascii="宋体" w:hAnsi="宋体" w:cs="宋体"/>
                <w:kern w:val="0"/>
                <w:sz w:val="18"/>
                <w:szCs w:val="18"/>
                <w:highlight w:val="none"/>
                <w:lang w:val="zh-CN"/>
              </w:rPr>
              <w:t>技术商务文件、</w:t>
            </w:r>
            <w:r>
              <w:rPr>
                <w:rFonts w:hint="eastAsia" w:ascii="宋体" w:hAnsi="宋体" w:cs="宋体"/>
                <w:kern w:val="0"/>
                <w:sz w:val="18"/>
                <w:szCs w:val="18"/>
                <w:highlight w:val="none"/>
              </w:rPr>
              <w:t>报价文件</w:t>
            </w:r>
            <w:r>
              <w:rPr>
                <w:rFonts w:hint="eastAsia" w:ascii="宋体" w:hAnsi="宋体" w:cs="宋体"/>
                <w:kern w:val="0"/>
                <w:sz w:val="18"/>
                <w:szCs w:val="18"/>
                <w:highlight w:val="none"/>
                <w:lang w:val="zh-CN"/>
              </w:rPr>
              <w:t>。</w:t>
            </w:r>
          </w:p>
          <w:p w14:paraId="02666D69">
            <w:pPr>
              <w:spacing w:line="340" w:lineRule="exact"/>
              <w:rPr>
                <w:rFonts w:hint="eastAsia" w:ascii="宋体" w:hAnsi="宋体" w:cs="宋体"/>
                <w:kern w:val="0"/>
                <w:sz w:val="18"/>
                <w:szCs w:val="18"/>
                <w:highlight w:val="none"/>
              </w:rPr>
            </w:pPr>
            <w:r>
              <w:rPr>
                <w:rFonts w:hint="eastAsia" w:ascii="宋体" w:hAnsi="宋体" w:cs="宋体"/>
                <w:kern w:val="0"/>
                <w:sz w:val="18"/>
                <w:szCs w:val="18"/>
                <w:highlight w:val="none"/>
                <w:lang w:eastAsia="zh-CN"/>
              </w:rPr>
              <w:t>（</w:t>
            </w:r>
            <w:r>
              <w:rPr>
                <w:rFonts w:hint="eastAsia" w:ascii="宋体" w:hAnsi="宋体" w:cs="宋体"/>
                <w:kern w:val="0"/>
                <w:sz w:val="18"/>
                <w:szCs w:val="18"/>
                <w:highlight w:val="none"/>
              </w:rPr>
              <w:t>2</w:t>
            </w:r>
            <w:r>
              <w:rPr>
                <w:rFonts w:hint="eastAsia" w:ascii="宋体" w:hAnsi="宋体" w:cs="宋体"/>
                <w:kern w:val="0"/>
                <w:sz w:val="18"/>
                <w:szCs w:val="18"/>
                <w:highlight w:val="none"/>
                <w:lang w:eastAsia="zh-CN"/>
              </w:rPr>
              <w:t>）</w:t>
            </w:r>
            <w:r>
              <w:rPr>
                <w:rFonts w:hint="eastAsia" w:ascii="宋体" w:hAnsi="宋体" w:cs="宋体"/>
                <w:kern w:val="0"/>
                <w:sz w:val="18"/>
                <w:szCs w:val="18"/>
                <w:highlight w:val="none"/>
              </w:rPr>
              <w:t>响应文件编制：</w:t>
            </w:r>
          </w:p>
          <w:p w14:paraId="24C8EA2C">
            <w:pPr>
              <w:spacing w:line="340" w:lineRule="exact"/>
              <w:rPr>
                <w:rFonts w:hint="eastAsia" w:ascii="宋体" w:hAnsi="宋体" w:cs="宋体"/>
                <w:kern w:val="0"/>
                <w:sz w:val="18"/>
                <w:szCs w:val="18"/>
                <w:highlight w:val="none"/>
              </w:rPr>
            </w:pPr>
            <w:r>
              <w:rPr>
                <w:rFonts w:hint="eastAsia" w:ascii="宋体" w:hAnsi="宋体" w:cs="宋体"/>
                <w:kern w:val="0"/>
                <w:sz w:val="18"/>
                <w:szCs w:val="18"/>
                <w:highlight w:val="none"/>
              </w:rPr>
              <w:t>供应商应先安装“政采云电子交易客户端”，并按照本采购文件和“政采云平台”的要求，通过“政采云电子交易客户端”编制并加密响应文件。</w:t>
            </w:r>
          </w:p>
          <w:p w14:paraId="545E2C34">
            <w:pPr>
              <w:spacing w:line="340" w:lineRule="exact"/>
              <w:rPr>
                <w:rFonts w:hint="eastAsia" w:ascii="宋体" w:hAnsi="宋体" w:cs="宋体"/>
                <w:kern w:val="0"/>
                <w:sz w:val="18"/>
                <w:szCs w:val="18"/>
                <w:highlight w:val="none"/>
              </w:rPr>
            </w:pPr>
            <w:r>
              <w:rPr>
                <w:rFonts w:hint="eastAsia" w:ascii="宋体" w:hAnsi="宋体" w:cs="宋体"/>
                <w:kern w:val="0"/>
                <w:sz w:val="18"/>
                <w:szCs w:val="18"/>
                <w:highlight w:val="none"/>
                <w:lang w:eastAsia="zh-CN"/>
              </w:rPr>
              <w:t>（</w:t>
            </w:r>
            <w:r>
              <w:rPr>
                <w:rFonts w:hint="eastAsia" w:ascii="宋体" w:hAnsi="宋体" w:cs="宋体"/>
                <w:kern w:val="0"/>
                <w:sz w:val="18"/>
                <w:szCs w:val="18"/>
                <w:highlight w:val="none"/>
              </w:rPr>
              <w:t>3</w:t>
            </w:r>
            <w:r>
              <w:rPr>
                <w:rFonts w:hint="eastAsia" w:ascii="宋体" w:hAnsi="宋体" w:cs="宋体"/>
                <w:kern w:val="0"/>
                <w:sz w:val="18"/>
                <w:szCs w:val="18"/>
                <w:highlight w:val="none"/>
                <w:lang w:eastAsia="zh-CN"/>
              </w:rPr>
              <w:t>）</w:t>
            </w:r>
            <w:r>
              <w:rPr>
                <w:rFonts w:hint="eastAsia" w:ascii="宋体" w:hAnsi="宋体" w:cs="宋体"/>
                <w:kern w:val="0"/>
                <w:sz w:val="18"/>
                <w:szCs w:val="18"/>
                <w:highlight w:val="none"/>
              </w:rPr>
              <w:t>响应文件的形式：</w:t>
            </w:r>
          </w:p>
          <w:p w14:paraId="4C80BBC8">
            <w:pPr>
              <w:spacing w:line="340" w:lineRule="exact"/>
              <w:rPr>
                <w:rFonts w:hint="eastAsia" w:ascii="宋体" w:hAnsi="宋体" w:cs="宋体"/>
                <w:kern w:val="0"/>
                <w:sz w:val="18"/>
                <w:szCs w:val="18"/>
                <w:highlight w:val="none"/>
              </w:rPr>
            </w:pPr>
            <w:r>
              <w:rPr>
                <w:rFonts w:hint="eastAsia" w:ascii="宋体" w:hAnsi="宋体" w:cs="宋体"/>
                <w:kern w:val="0"/>
                <w:sz w:val="18"/>
                <w:szCs w:val="18"/>
                <w:highlight w:val="none"/>
              </w:rPr>
              <w:t>☑电子响应文件（包括“电子加密响应文件”和“备份响应文件”，在响应文件编制完成后同时生成）。</w:t>
            </w:r>
          </w:p>
          <w:p w14:paraId="6E804CDD">
            <w:pPr>
              <w:spacing w:line="340" w:lineRule="exact"/>
              <w:rPr>
                <w:rFonts w:hint="eastAsia" w:ascii="宋体" w:hAnsi="宋体" w:cs="宋体"/>
                <w:kern w:val="0"/>
                <w:sz w:val="18"/>
                <w:szCs w:val="18"/>
                <w:highlight w:val="none"/>
              </w:rPr>
            </w:pPr>
            <w:r>
              <w:rPr>
                <w:rFonts w:hint="eastAsia" w:ascii="宋体" w:hAnsi="宋体" w:cs="宋体"/>
                <w:kern w:val="0"/>
                <w:sz w:val="18"/>
                <w:szCs w:val="18"/>
                <w:highlight w:val="none"/>
              </w:rPr>
              <w:t>“电子加密响应文件”是指通过“政采云电子交易客户端”完成响应文件编制后生成并加密的数据电文形式的响应文件；“备份响应文件”是指与“电子加密响应文件”同时生成的数据电文形式的电子文件，其他方式编制的备份响应文件无效。</w:t>
            </w:r>
          </w:p>
          <w:p w14:paraId="730C50F1">
            <w:pPr>
              <w:spacing w:line="340" w:lineRule="exact"/>
              <w:rPr>
                <w:rFonts w:hint="eastAsia" w:ascii="宋体" w:hAnsi="宋体" w:cs="宋体"/>
                <w:kern w:val="0"/>
                <w:sz w:val="18"/>
                <w:szCs w:val="18"/>
                <w:highlight w:val="none"/>
              </w:rPr>
            </w:pPr>
            <w:r>
              <w:rPr>
                <w:rFonts w:hint="eastAsia" w:ascii="宋体" w:hAnsi="宋体" w:cs="宋体"/>
                <w:kern w:val="0"/>
                <w:sz w:val="18"/>
                <w:szCs w:val="18"/>
                <w:highlight w:val="none"/>
                <w:lang w:eastAsia="zh-CN"/>
              </w:rPr>
              <w:t>（</w:t>
            </w:r>
            <w:r>
              <w:rPr>
                <w:rFonts w:hint="eastAsia" w:ascii="宋体" w:hAnsi="宋体" w:cs="宋体"/>
                <w:kern w:val="0"/>
                <w:sz w:val="18"/>
                <w:szCs w:val="18"/>
                <w:highlight w:val="none"/>
              </w:rPr>
              <w:t>4</w:t>
            </w:r>
            <w:r>
              <w:rPr>
                <w:rFonts w:hint="eastAsia" w:ascii="宋体" w:hAnsi="宋体" w:cs="宋体"/>
                <w:kern w:val="0"/>
                <w:sz w:val="18"/>
                <w:szCs w:val="18"/>
                <w:highlight w:val="none"/>
                <w:lang w:eastAsia="zh-CN"/>
              </w:rPr>
              <w:t>）</w:t>
            </w:r>
            <w:r>
              <w:rPr>
                <w:rFonts w:hint="eastAsia" w:ascii="宋体" w:hAnsi="宋体" w:cs="宋体"/>
                <w:kern w:val="0"/>
                <w:sz w:val="18"/>
                <w:szCs w:val="18"/>
                <w:highlight w:val="none"/>
              </w:rPr>
              <w:t>响应文件份数：</w:t>
            </w:r>
          </w:p>
          <w:p w14:paraId="666DCD3E">
            <w:pPr>
              <w:spacing w:line="340" w:lineRule="exact"/>
              <w:rPr>
                <w:rFonts w:hint="eastAsia" w:ascii="宋体" w:hAnsi="宋体" w:cs="宋体"/>
                <w:kern w:val="0"/>
                <w:sz w:val="18"/>
                <w:szCs w:val="18"/>
                <w:highlight w:val="none"/>
                <w:lang w:val="zh-CN"/>
              </w:rPr>
            </w:pPr>
            <w:r>
              <w:rPr>
                <w:rFonts w:hint="eastAsia" w:ascii="宋体" w:hAnsi="宋体" w:cs="宋体"/>
                <w:kern w:val="0"/>
                <w:sz w:val="18"/>
                <w:szCs w:val="18"/>
                <w:highlight w:val="none"/>
              </w:rPr>
              <w:t>“电子加密响应文件”</w:t>
            </w:r>
            <w:r>
              <w:rPr>
                <w:rFonts w:hint="eastAsia" w:ascii="宋体" w:hAnsi="宋体" w:cs="宋体"/>
                <w:kern w:val="0"/>
                <w:sz w:val="18"/>
                <w:szCs w:val="18"/>
                <w:highlight w:val="none"/>
                <w:lang w:eastAsia="zh-CN"/>
              </w:rPr>
              <w:t>（</w:t>
            </w:r>
            <w:r>
              <w:rPr>
                <w:rFonts w:hint="eastAsia" w:ascii="宋体" w:hAnsi="宋体" w:cs="宋体"/>
                <w:kern w:val="0"/>
                <w:sz w:val="18"/>
                <w:szCs w:val="18"/>
                <w:highlight w:val="none"/>
              </w:rPr>
              <w:t>必须提交）：在线上传递交一份。</w:t>
            </w:r>
          </w:p>
        </w:tc>
      </w:tr>
      <w:tr w14:paraId="653899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dxa"/>
            <w:tcBorders>
              <w:top w:val="single" w:color="auto" w:sz="4" w:space="0"/>
              <w:left w:val="single" w:color="auto" w:sz="4" w:space="0"/>
              <w:bottom w:val="single" w:color="auto" w:sz="4" w:space="0"/>
              <w:right w:val="single" w:color="auto" w:sz="4" w:space="0"/>
            </w:tcBorders>
            <w:noWrap w:val="0"/>
            <w:vAlign w:val="center"/>
          </w:tcPr>
          <w:p w14:paraId="1642F026">
            <w:pPr>
              <w:spacing w:line="340" w:lineRule="exact"/>
              <w:jc w:val="center"/>
              <w:rPr>
                <w:rFonts w:hint="eastAsia" w:ascii="宋体" w:hAnsi="宋体" w:cs="宋体"/>
                <w:kern w:val="0"/>
                <w:sz w:val="18"/>
                <w:szCs w:val="18"/>
                <w:highlight w:val="none"/>
              </w:rPr>
            </w:pPr>
            <w:r>
              <w:rPr>
                <w:rFonts w:hint="eastAsia" w:ascii="宋体" w:hAnsi="宋体" w:cs="宋体"/>
                <w:kern w:val="0"/>
                <w:sz w:val="18"/>
                <w:szCs w:val="18"/>
                <w:highlight w:val="none"/>
              </w:rPr>
              <w:t>9</w:t>
            </w:r>
          </w:p>
        </w:tc>
        <w:tc>
          <w:tcPr>
            <w:tcW w:w="1598" w:type="dxa"/>
            <w:tcBorders>
              <w:top w:val="single" w:color="auto" w:sz="4" w:space="0"/>
              <w:left w:val="single" w:color="auto" w:sz="4" w:space="0"/>
              <w:bottom w:val="single" w:color="auto" w:sz="4" w:space="0"/>
              <w:right w:val="single" w:color="auto" w:sz="4" w:space="0"/>
            </w:tcBorders>
            <w:noWrap w:val="0"/>
            <w:vAlign w:val="center"/>
          </w:tcPr>
          <w:p w14:paraId="5FF1AE6E">
            <w:pPr>
              <w:spacing w:line="340" w:lineRule="exact"/>
              <w:jc w:val="center"/>
              <w:rPr>
                <w:rFonts w:hint="eastAsia" w:ascii="宋体" w:hAnsi="宋体" w:cs="宋体"/>
                <w:kern w:val="0"/>
                <w:sz w:val="18"/>
                <w:szCs w:val="18"/>
                <w:highlight w:val="none"/>
              </w:rPr>
            </w:pPr>
            <w:r>
              <w:rPr>
                <w:rFonts w:hint="eastAsia" w:ascii="宋体" w:hAnsi="宋体" w:cs="宋体"/>
                <w:kern w:val="0"/>
                <w:sz w:val="18"/>
                <w:szCs w:val="18"/>
                <w:highlight w:val="none"/>
              </w:rPr>
              <w:t>响应文件的上传和递交</w:t>
            </w:r>
          </w:p>
        </w:tc>
        <w:tc>
          <w:tcPr>
            <w:tcW w:w="7581" w:type="dxa"/>
            <w:tcBorders>
              <w:top w:val="single" w:color="auto" w:sz="4" w:space="0"/>
              <w:left w:val="single" w:color="auto" w:sz="4" w:space="0"/>
              <w:bottom w:val="single" w:color="auto" w:sz="4" w:space="0"/>
              <w:right w:val="single" w:color="auto" w:sz="4" w:space="0"/>
            </w:tcBorders>
            <w:noWrap w:val="0"/>
            <w:vAlign w:val="center"/>
          </w:tcPr>
          <w:p w14:paraId="6CE58448">
            <w:pPr>
              <w:spacing w:line="340" w:lineRule="exact"/>
              <w:rPr>
                <w:rFonts w:hint="eastAsia" w:ascii="宋体" w:hAnsi="宋体" w:cs="宋体"/>
                <w:kern w:val="0"/>
                <w:sz w:val="18"/>
                <w:szCs w:val="18"/>
                <w:highlight w:val="none"/>
              </w:rPr>
            </w:pPr>
            <w:r>
              <w:rPr>
                <w:rFonts w:hint="eastAsia" w:ascii="宋体" w:hAnsi="宋体" w:cs="宋体"/>
                <w:kern w:val="0"/>
                <w:sz w:val="18"/>
                <w:szCs w:val="18"/>
                <w:highlight w:val="none"/>
              </w:rPr>
              <w:t>（1）“电子加密响应文件”的上传、递交：</w:t>
            </w:r>
          </w:p>
          <w:p w14:paraId="0C4FD091">
            <w:pPr>
              <w:spacing w:line="340" w:lineRule="exact"/>
              <w:rPr>
                <w:rFonts w:hint="eastAsia" w:ascii="宋体" w:hAnsi="宋体" w:cs="宋体"/>
                <w:kern w:val="0"/>
                <w:sz w:val="18"/>
                <w:szCs w:val="18"/>
                <w:highlight w:val="none"/>
              </w:rPr>
            </w:pPr>
            <w:r>
              <w:rPr>
                <w:rFonts w:hint="eastAsia" w:ascii="宋体" w:hAnsi="宋体" w:cs="宋体"/>
                <w:kern w:val="0"/>
                <w:sz w:val="18"/>
                <w:szCs w:val="18"/>
                <w:highlight w:val="none"/>
              </w:rPr>
              <w:t>供应商应在响应文件递交截止时间前将“电子加密响应文件”成功上传递交至“政采云平台”，否则响应文件无效。</w:t>
            </w:r>
          </w:p>
          <w:p w14:paraId="35E9A8B8">
            <w:pPr>
              <w:spacing w:line="340" w:lineRule="exact"/>
              <w:rPr>
                <w:rFonts w:hint="eastAsia" w:ascii="宋体" w:hAnsi="宋体" w:cs="宋体"/>
                <w:kern w:val="0"/>
                <w:sz w:val="18"/>
                <w:szCs w:val="18"/>
                <w:highlight w:val="none"/>
              </w:rPr>
            </w:pPr>
            <w:r>
              <w:rPr>
                <w:rFonts w:hint="eastAsia" w:ascii="宋体" w:hAnsi="宋体" w:cs="宋体"/>
                <w:kern w:val="0"/>
                <w:sz w:val="18"/>
                <w:szCs w:val="18"/>
                <w:highlight w:val="none"/>
              </w:rPr>
              <w:t>“电子加密响应文件”成功上传递交后，供应商可自行打印响应文件接收回执。</w:t>
            </w:r>
          </w:p>
          <w:p w14:paraId="066AFF5B">
            <w:pPr>
              <w:spacing w:line="340" w:lineRule="exact"/>
              <w:rPr>
                <w:rFonts w:hint="eastAsia" w:ascii="宋体" w:hAnsi="宋体" w:cs="宋体"/>
                <w:kern w:val="0"/>
                <w:sz w:val="18"/>
                <w:szCs w:val="18"/>
                <w:highlight w:val="none"/>
              </w:rPr>
            </w:pPr>
            <w:r>
              <w:rPr>
                <w:rFonts w:hint="eastAsia" w:ascii="宋体" w:hAnsi="宋体" w:cs="宋体"/>
                <w:kern w:val="0"/>
                <w:sz w:val="18"/>
                <w:szCs w:val="18"/>
                <w:highlight w:val="none"/>
              </w:rPr>
              <w:t>（2）“备份响应文件”的密封包装、递交：</w:t>
            </w:r>
          </w:p>
          <w:p w14:paraId="77D103E4">
            <w:pPr>
              <w:spacing w:line="340" w:lineRule="exact"/>
              <w:rPr>
                <w:rFonts w:hint="eastAsia" w:ascii="宋体" w:hAnsi="宋体" w:cs="宋体"/>
                <w:kern w:val="0"/>
                <w:sz w:val="18"/>
                <w:szCs w:val="18"/>
                <w:highlight w:val="none"/>
              </w:rPr>
            </w:pPr>
            <w:r>
              <w:rPr>
                <w:rFonts w:hint="eastAsia" w:ascii="宋体" w:hAnsi="宋体" w:cs="宋体"/>
                <w:kern w:val="0"/>
                <w:sz w:val="18"/>
                <w:szCs w:val="18"/>
                <w:highlight w:val="none"/>
              </w:rPr>
              <w:t>供应商在“政采云平台”完成“电子加密响应文件”的上传递交后，还可以在响应文件递交截止时间前递交以介质（U盘）存储的 “备份响应文件”（一份）；</w:t>
            </w:r>
          </w:p>
          <w:p w14:paraId="598E4996">
            <w:pPr>
              <w:spacing w:line="340" w:lineRule="exact"/>
              <w:rPr>
                <w:rFonts w:hint="eastAsia" w:ascii="宋体" w:hAnsi="宋体" w:cs="宋体"/>
                <w:kern w:val="0"/>
                <w:sz w:val="18"/>
                <w:szCs w:val="18"/>
                <w:highlight w:val="none"/>
              </w:rPr>
            </w:pPr>
            <w:r>
              <w:rPr>
                <w:rFonts w:hint="eastAsia" w:ascii="宋体" w:hAnsi="宋体" w:cs="宋体"/>
                <w:kern w:val="0"/>
                <w:sz w:val="18"/>
                <w:szCs w:val="18"/>
                <w:highlight w:val="none"/>
              </w:rPr>
              <w:t>“备份响应文件”应当密封包装，并在包装上标注投标项目名称、投标单位名称并加盖公章。没有密封包装或者逾期送达的“备份响应文件”无效；</w:t>
            </w:r>
          </w:p>
          <w:p w14:paraId="291965A7">
            <w:pPr>
              <w:spacing w:line="340" w:lineRule="exact"/>
              <w:rPr>
                <w:rFonts w:hint="eastAsia" w:ascii="宋体" w:hAnsi="宋体" w:cs="宋体"/>
                <w:kern w:val="0"/>
                <w:sz w:val="18"/>
                <w:szCs w:val="18"/>
                <w:highlight w:val="none"/>
              </w:rPr>
            </w:pPr>
            <w:r>
              <w:rPr>
                <w:rFonts w:hint="eastAsia" w:ascii="宋体" w:hAnsi="宋体" w:cs="宋体"/>
                <w:kern w:val="0"/>
                <w:sz w:val="18"/>
                <w:szCs w:val="18"/>
                <w:highlight w:val="none"/>
              </w:rPr>
              <w:t>通过“政府采购云平台”成功上传递交的“电子加密响应文件”已按时解密的，“备份响应文件”自动失效。响应文件递交截止时间前，供应商仅递交了“备份响应文件”而未将“电子加密响应文件”成功上传至“政采云平台”的，其响应文件无效。</w:t>
            </w:r>
          </w:p>
        </w:tc>
      </w:tr>
      <w:tr w14:paraId="39186C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dxa"/>
            <w:tcBorders>
              <w:top w:val="single" w:color="auto" w:sz="4" w:space="0"/>
              <w:left w:val="single" w:color="auto" w:sz="4" w:space="0"/>
              <w:bottom w:val="single" w:color="auto" w:sz="4" w:space="0"/>
              <w:right w:val="single" w:color="auto" w:sz="4" w:space="0"/>
            </w:tcBorders>
            <w:noWrap w:val="0"/>
            <w:vAlign w:val="center"/>
          </w:tcPr>
          <w:p w14:paraId="222E3349">
            <w:pPr>
              <w:spacing w:line="340" w:lineRule="exact"/>
              <w:jc w:val="center"/>
              <w:rPr>
                <w:rFonts w:hint="eastAsia" w:ascii="宋体" w:hAnsi="宋体" w:cs="宋体"/>
                <w:kern w:val="0"/>
                <w:sz w:val="18"/>
                <w:szCs w:val="18"/>
                <w:highlight w:val="none"/>
              </w:rPr>
            </w:pPr>
            <w:r>
              <w:rPr>
                <w:rFonts w:hint="eastAsia" w:ascii="宋体" w:hAnsi="宋体" w:cs="宋体"/>
                <w:kern w:val="0"/>
                <w:sz w:val="18"/>
                <w:szCs w:val="18"/>
                <w:highlight w:val="none"/>
              </w:rPr>
              <w:t>11</w:t>
            </w:r>
          </w:p>
        </w:tc>
        <w:tc>
          <w:tcPr>
            <w:tcW w:w="1598" w:type="dxa"/>
            <w:tcBorders>
              <w:top w:val="single" w:color="auto" w:sz="4" w:space="0"/>
              <w:left w:val="single" w:color="auto" w:sz="4" w:space="0"/>
              <w:bottom w:val="single" w:color="auto" w:sz="4" w:space="0"/>
              <w:right w:val="single" w:color="auto" w:sz="4" w:space="0"/>
            </w:tcBorders>
            <w:noWrap w:val="0"/>
            <w:vAlign w:val="center"/>
          </w:tcPr>
          <w:p w14:paraId="1B4AAE09">
            <w:pPr>
              <w:jc w:val="center"/>
              <w:rPr>
                <w:rFonts w:hint="eastAsia" w:ascii="宋体" w:hAnsi="宋体" w:cs="宋体"/>
                <w:kern w:val="0"/>
                <w:sz w:val="18"/>
                <w:szCs w:val="18"/>
                <w:highlight w:val="none"/>
              </w:rPr>
            </w:pPr>
            <w:r>
              <w:rPr>
                <w:rFonts w:hint="eastAsia" w:ascii="宋体" w:hAnsi="宋体" w:cs="宋体"/>
                <w:kern w:val="0"/>
                <w:sz w:val="18"/>
                <w:szCs w:val="18"/>
                <w:highlight w:val="none"/>
              </w:rPr>
              <w:t>磋商响应文件提交截止时间</w:t>
            </w:r>
          </w:p>
        </w:tc>
        <w:tc>
          <w:tcPr>
            <w:tcW w:w="7581" w:type="dxa"/>
            <w:tcBorders>
              <w:top w:val="single" w:color="auto" w:sz="4" w:space="0"/>
              <w:left w:val="single" w:color="auto" w:sz="4" w:space="0"/>
              <w:bottom w:val="single" w:color="auto" w:sz="4" w:space="0"/>
              <w:right w:val="single" w:color="auto" w:sz="4" w:space="0"/>
            </w:tcBorders>
            <w:noWrap w:val="0"/>
            <w:vAlign w:val="center"/>
          </w:tcPr>
          <w:p w14:paraId="2A16E177">
            <w:pPr>
              <w:pStyle w:val="27"/>
              <w:spacing w:before="0" w:beforeAutospacing="0" w:after="0" w:afterAutospacing="0" w:line="360" w:lineRule="auto"/>
              <w:ind w:firstLine="360" w:firstLineChars="200"/>
              <w:rPr>
                <w:rFonts w:hint="eastAsia" w:ascii="宋体" w:hAnsi="宋体" w:cs="宋体"/>
                <w:kern w:val="0"/>
                <w:sz w:val="18"/>
                <w:szCs w:val="18"/>
                <w:highlight w:val="none"/>
              </w:rPr>
            </w:pPr>
            <w:r>
              <w:rPr>
                <w:rFonts w:hint="eastAsia" w:ascii="宋体" w:hAnsi="宋体" w:eastAsia="宋体" w:cs="宋体"/>
                <w:kern w:val="0"/>
                <w:sz w:val="18"/>
                <w:szCs w:val="18"/>
                <w:highlight w:val="yellow"/>
                <w:lang w:eastAsia="zh-CN"/>
              </w:rPr>
              <w:t>2025年7月</w:t>
            </w:r>
            <w:r>
              <w:rPr>
                <w:rFonts w:hint="eastAsia" w:ascii="宋体" w:hAnsi="宋体" w:eastAsia="宋体" w:cs="宋体"/>
                <w:kern w:val="0"/>
                <w:sz w:val="18"/>
                <w:szCs w:val="18"/>
                <w:highlight w:val="yellow"/>
                <w:lang w:val="en-US" w:eastAsia="zh-CN"/>
              </w:rPr>
              <w:t>15</w:t>
            </w:r>
            <w:r>
              <w:rPr>
                <w:rFonts w:hint="eastAsia" w:ascii="宋体" w:hAnsi="宋体" w:eastAsia="宋体" w:cs="宋体"/>
                <w:kern w:val="0"/>
                <w:sz w:val="18"/>
                <w:szCs w:val="18"/>
                <w:highlight w:val="yellow"/>
                <w:lang w:eastAsia="zh-CN"/>
              </w:rPr>
              <w:t>日</w:t>
            </w:r>
            <w:r>
              <w:rPr>
                <w:rFonts w:hint="eastAsia" w:ascii="宋体" w:hAnsi="宋体" w:eastAsia="宋体" w:cs="宋体"/>
                <w:kern w:val="0"/>
                <w:sz w:val="18"/>
                <w:szCs w:val="18"/>
                <w:highlight w:val="yellow"/>
                <w:lang w:val="en-US" w:eastAsia="zh-CN"/>
              </w:rPr>
              <w:t>14</w:t>
            </w:r>
            <w:r>
              <w:rPr>
                <w:rFonts w:hint="eastAsia" w:ascii="宋体" w:hAnsi="宋体" w:eastAsia="宋体" w:cs="宋体"/>
                <w:kern w:val="0"/>
                <w:sz w:val="18"/>
                <w:szCs w:val="18"/>
                <w:highlight w:val="yellow"/>
                <w:lang w:eastAsia="zh-CN"/>
              </w:rPr>
              <w:t>:</w:t>
            </w:r>
            <w:r>
              <w:rPr>
                <w:rFonts w:hint="eastAsia" w:ascii="宋体" w:hAnsi="宋体" w:eastAsia="宋体" w:cs="宋体"/>
                <w:kern w:val="0"/>
                <w:sz w:val="18"/>
                <w:szCs w:val="18"/>
                <w:highlight w:val="yellow"/>
                <w:lang w:val="en-US" w:eastAsia="zh-CN"/>
              </w:rPr>
              <w:t>3</w:t>
            </w:r>
            <w:r>
              <w:rPr>
                <w:rFonts w:hint="eastAsia" w:ascii="宋体" w:hAnsi="宋体" w:eastAsia="宋体" w:cs="宋体"/>
                <w:kern w:val="0"/>
                <w:sz w:val="18"/>
                <w:szCs w:val="18"/>
                <w:highlight w:val="yellow"/>
                <w:lang w:eastAsia="zh-CN"/>
              </w:rPr>
              <w:t>0时</w:t>
            </w:r>
            <w:r>
              <w:rPr>
                <w:rFonts w:hint="eastAsia" w:ascii="宋体" w:hAnsi="宋体" w:eastAsia="宋体" w:cs="宋体"/>
                <w:color w:val="auto"/>
                <w:sz w:val="18"/>
                <w:szCs w:val="18"/>
                <w:highlight w:val="none"/>
              </w:rPr>
              <w:t>（北京时间）</w:t>
            </w:r>
          </w:p>
        </w:tc>
      </w:tr>
      <w:tr w14:paraId="4C71A9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dxa"/>
            <w:tcBorders>
              <w:top w:val="single" w:color="auto" w:sz="4" w:space="0"/>
              <w:left w:val="single" w:color="auto" w:sz="4" w:space="0"/>
              <w:bottom w:val="single" w:color="auto" w:sz="4" w:space="0"/>
              <w:right w:val="single" w:color="auto" w:sz="4" w:space="0"/>
            </w:tcBorders>
            <w:noWrap w:val="0"/>
            <w:vAlign w:val="center"/>
          </w:tcPr>
          <w:p w14:paraId="7BD8B210">
            <w:pPr>
              <w:spacing w:line="340" w:lineRule="exact"/>
              <w:jc w:val="center"/>
              <w:rPr>
                <w:rFonts w:hint="eastAsia" w:ascii="宋体" w:hAnsi="宋体" w:cs="宋体"/>
                <w:kern w:val="0"/>
                <w:sz w:val="18"/>
                <w:szCs w:val="18"/>
                <w:highlight w:val="none"/>
              </w:rPr>
            </w:pPr>
            <w:r>
              <w:rPr>
                <w:rFonts w:hint="eastAsia" w:ascii="宋体" w:hAnsi="宋体" w:cs="宋体"/>
                <w:kern w:val="0"/>
                <w:sz w:val="18"/>
                <w:szCs w:val="18"/>
                <w:highlight w:val="none"/>
              </w:rPr>
              <w:t>12</w:t>
            </w:r>
          </w:p>
        </w:tc>
        <w:tc>
          <w:tcPr>
            <w:tcW w:w="1598" w:type="dxa"/>
            <w:tcBorders>
              <w:top w:val="single" w:color="auto" w:sz="4" w:space="0"/>
              <w:left w:val="single" w:color="auto" w:sz="4" w:space="0"/>
              <w:bottom w:val="single" w:color="auto" w:sz="4" w:space="0"/>
              <w:right w:val="single" w:color="auto" w:sz="4" w:space="0"/>
            </w:tcBorders>
            <w:noWrap w:val="0"/>
            <w:vAlign w:val="center"/>
          </w:tcPr>
          <w:p w14:paraId="24EB1753">
            <w:pPr>
              <w:jc w:val="center"/>
              <w:rPr>
                <w:rFonts w:hint="eastAsia" w:ascii="宋体" w:hAnsi="宋体" w:cs="宋体"/>
                <w:kern w:val="0"/>
                <w:sz w:val="18"/>
                <w:szCs w:val="18"/>
                <w:highlight w:val="none"/>
              </w:rPr>
            </w:pPr>
            <w:r>
              <w:rPr>
                <w:rFonts w:hint="eastAsia" w:ascii="宋体" w:hAnsi="宋体" w:cs="宋体"/>
                <w:kern w:val="0"/>
                <w:sz w:val="18"/>
                <w:szCs w:val="18"/>
                <w:highlight w:val="none"/>
              </w:rPr>
              <w:t>磋商响应文件提交地点</w:t>
            </w:r>
          </w:p>
        </w:tc>
        <w:tc>
          <w:tcPr>
            <w:tcW w:w="7581" w:type="dxa"/>
            <w:tcBorders>
              <w:top w:val="single" w:color="auto" w:sz="4" w:space="0"/>
              <w:left w:val="single" w:color="auto" w:sz="4" w:space="0"/>
              <w:bottom w:val="single" w:color="auto" w:sz="4" w:space="0"/>
              <w:right w:val="single" w:color="auto" w:sz="4" w:space="0"/>
            </w:tcBorders>
            <w:noWrap w:val="0"/>
            <w:vAlign w:val="center"/>
          </w:tcPr>
          <w:p w14:paraId="4B422D30">
            <w:pPr>
              <w:spacing w:line="340" w:lineRule="exact"/>
              <w:rPr>
                <w:rFonts w:hint="eastAsia" w:ascii="宋体" w:hAnsi="宋体" w:cs="宋体"/>
                <w:kern w:val="0"/>
                <w:sz w:val="18"/>
                <w:szCs w:val="18"/>
                <w:highlight w:val="none"/>
              </w:rPr>
            </w:pPr>
            <w:r>
              <w:rPr>
                <w:rFonts w:hint="eastAsia" w:ascii="宋体" w:hAnsi="宋体" w:cs="宋体"/>
                <w:kern w:val="0"/>
                <w:sz w:val="18"/>
                <w:szCs w:val="18"/>
                <w:highlight w:val="none"/>
              </w:rPr>
              <w:t>“政府采购云平台（www.zcygov.cn）”在线响应及评审</w:t>
            </w:r>
          </w:p>
        </w:tc>
      </w:tr>
      <w:tr w14:paraId="4D0626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dxa"/>
            <w:tcBorders>
              <w:top w:val="single" w:color="auto" w:sz="4" w:space="0"/>
              <w:left w:val="single" w:color="auto" w:sz="4" w:space="0"/>
              <w:bottom w:val="single" w:color="auto" w:sz="4" w:space="0"/>
              <w:right w:val="single" w:color="auto" w:sz="4" w:space="0"/>
            </w:tcBorders>
            <w:noWrap w:val="0"/>
            <w:vAlign w:val="center"/>
          </w:tcPr>
          <w:p w14:paraId="2BC375C2">
            <w:pPr>
              <w:spacing w:line="340" w:lineRule="exact"/>
              <w:jc w:val="center"/>
              <w:rPr>
                <w:rFonts w:hint="eastAsia" w:ascii="宋体" w:hAnsi="宋体" w:cs="宋体"/>
                <w:kern w:val="0"/>
                <w:sz w:val="18"/>
                <w:szCs w:val="18"/>
                <w:highlight w:val="none"/>
              </w:rPr>
            </w:pPr>
            <w:r>
              <w:rPr>
                <w:rFonts w:hint="eastAsia" w:ascii="宋体" w:hAnsi="宋体" w:cs="宋体"/>
                <w:kern w:val="0"/>
                <w:sz w:val="18"/>
                <w:szCs w:val="18"/>
                <w:highlight w:val="none"/>
              </w:rPr>
              <w:t>13</w:t>
            </w:r>
          </w:p>
        </w:tc>
        <w:tc>
          <w:tcPr>
            <w:tcW w:w="1598" w:type="dxa"/>
            <w:tcBorders>
              <w:top w:val="single" w:color="auto" w:sz="4" w:space="0"/>
              <w:left w:val="single" w:color="auto" w:sz="4" w:space="0"/>
              <w:bottom w:val="single" w:color="auto" w:sz="4" w:space="0"/>
              <w:right w:val="single" w:color="auto" w:sz="4" w:space="0"/>
            </w:tcBorders>
            <w:noWrap w:val="0"/>
            <w:vAlign w:val="center"/>
          </w:tcPr>
          <w:p w14:paraId="24F7537E">
            <w:pPr>
              <w:jc w:val="center"/>
              <w:rPr>
                <w:rFonts w:hint="eastAsia" w:ascii="宋体" w:hAnsi="宋体" w:cs="宋体"/>
                <w:kern w:val="0"/>
                <w:sz w:val="18"/>
                <w:szCs w:val="18"/>
                <w:highlight w:val="none"/>
              </w:rPr>
            </w:pPr>
            <w:r>
              <w:rPr>
                <w:rFonts w:hint="eastAsia" w:ascii="宋体" w:hAnsi="宋体" w:cs="宋体"/>
                <w:kern w:val="0"/>
                <w:sz w:val="18"/>
                <w:szCs w:val="18"/>
                <w:highlight w:val="none"/>
              </w:rPr>
              <w:t>磋商时间（磋商截止时间）</w:t>
            </w:r>
          </w:p>
        </w:tc>
        <w:tc>
          <w:tcPr>
            <w:tcW w:w="7581" w:type="dxa"/>
            <w:tcBorders>
              <w:top w:val="single" w:color="auto" w:sz="4" w:space="0"/>
              <w:left w:val="single" w:color="auto" w:sz="4" w:space="0"/>
              <w:bottom w:val="single" w:color="auto" w:sz="4" w:space="0"/>
              <w:right w:val="single" w:color="auto" w:sz="4" w:space="0"/>
            </w:tcBorders>
            <w:noWrap w:val="0"/>
            <w:vAlign w:val="center"/>
          </w:tcPr>
          <w:p w14:paraId="44324947">
            <w:pPr>
              <w:pStyle w:val="27"/>
              <w:spacing w:before="0" w:beforeAutospacing="0" w:after="0" w:afterAutospacing="0" w:line="360" w:lineRule="auto"/>
              <w:ind w:firstLine="360" w:firstLineChars="200"/>
              <w:rPr>
                <w:rFonts w:hint="eastAsia" w:ascii="宋体" w:hAnsi="宋体" w:cs="宋体"/>
                <w:kern w:val="0"/>
                <w:sz w:val="18"/>
                <w:szCs w:val="18"/>
                <w:highlight w:val="none"/>
              </w:rPr>
            </w:pPr>
            <w:r>
              <w:rPr>
                <w:rFonts w:hint="eastAsia" w:ascii="宋体" w:hAnsi="宋体" w:eastAsia="宋体" w:cs="宋体"/>
                <w:kern w:val="0"/>
                <w:sz w:val="18"/>
                <w:szCs w:val="18"/>
                <w:highlight w:val="yellow"/>
                <w:lang w:eastAsia="zh-CN"/>
              </w:rPr>
              <w:t>2025年7月</w:t>
            </w:r>
            <w:r>
              <w:rPr>
                <w:rFonts w:hint="eastAsia" w:ascii="宋体" w:hAnsi="宋体" w:eastAsia="宋体" w:cs="宋体"/>
                <w:kern w:val="0"/>
                <w:sz w:val="18"/>
                <w:szCs w:val="18"/>
                <w:highlight w:val="yellow"/>
                <w:lang w:val="en-US" w:eastAsia="zh-CN"/>
              </w:rPr>
              <w:t>15</w:t>
            </w:r>
            <w:r>
              <w:rPr>
                <w:rFonts w:hint="eastAsia" w:ascii="宋体" w:hAnsi="宋体" w:eastAsia="宋体" w:cs="宋体"/>
                <w:kern w:val="0"/>
                <w:sz w:val="18"/>
                <w:szCs w:val="18"/>
                <w:highlight w:val="yellow"/>
                <w:lang w:eastAsia="zh-CN"/>
              </w:rPr>
              <w:t>日</w:t>
            </w:r>
            <w:r>
              <w:rPr>
                <w:rFonts w:hint="eastAsia" w:ascii="宋体" w:hAnsi="宋体" w:eastAsia="宋体" w:cs="宋体"/>
                <w:kern w:val="0"/>
                <w:sz w:val="18"/>
                <w:szCs w:val="18"/>
                <w:highlight w:val="yellow"/>
                <w:lang w:val="en-US" w:eastAsia="zh-CN"/>
              </w:rPr>
              <w:t>14</w:t>
            </w:r>
            <w:r>
              <w:rPr>
                <w:rFonts w:hint="eastAsia" w:ascii="宋体" w:hAnsi="宋体" w:eastAsia="宋体" w:cs="宋体"/>
                <w:kern w:val="0"/>
                <w:sz w:val="18"/>
                <w:szCs w:val="18"/>
                <w:highlight w:val="yellow"/>
                <w:lang w:eastAsia="zh-CN"/>
              </w:rPr>
              <w:t>:</w:t>
            </w:r>
            <w:r>
              <w:rPr>
                <w:rFonts w:hint="eastAsia" w:ascii="宋体" w:hAnsi="宋体" w:eastAsia="宋体" w:cs="宋体"/>
                <w:kern w:val="0"/>
                <w:sz w:val="18"/>
                <w:szCs w:val="18"/>
                <w:highlight w:val="yellow"/>
                <w:lang w:val="en-US" w:eastAsia="zh-CN"/>
              </w:rPr>
              <w:t>3</w:t>
            </w:r>
            <w:r>
              <w:rPr>
                <w:rFonts w:hint="eastAsia" w:ascii="宋体" w:hAnsi="宋体" w:eastAsia="宋体" w:cs="宋体"/>
                <w:kern w:val="0"/>
                <w:sz w:val="18"/>
                <w:szCs w:val="18"/>
                <w:highlight w:val="yellow"/>
                <w:lang w:eastAsia="zh-CN"/>
              </w:rPr>
              <w:t>0时</w:t>
            </w:r>
            <w:r>
              <w:rPr>
                <w:rFonts w:hint="eastAsia" w:ascii="宋体" w:hAnsi="宋体" w:eastAsia="宋体" w:cs="宋体"/>
                <w:color w:val="auto"/>
                <w:sz w:val="18"/>
                <w:szCs w:val="18"/>
                <w:highlight w:val="none"/>
              </w:rPr>
              <w:t>（北京时间）</w:t>
            </w:r>
          </w:p>
        </w:tc>
      </w:tr>
      <w:tr w14:paraId="70963B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0" w:type="dxa"/>
            <w:tcBorders>
              <w:top w:val="single" w:color="auto" w:sz="4" w:space="0"/>
              <w:left w:val="single" w:color="auto" w:sz="4" w:space="0"/>
              <w:bottom w:val="single" w:color="auto" w:sz="4" w:space="0"/>
              <w:right w:val="single" w:color="auto" w:sz="4" w:space="0"/>
            </w:tcBorders>
            <w:noWrap w:val="0"/>
            <w:vAlign w:val="center"/>
          </w:tcPr>
          <w:p w14:paraId="0DBBDE70">
            <w:pPr>
              <w:spacing w:line="340" w:lineRule="exact"/>
              <w:jc w:val="center"/>
              <w:rPr>
                <w:rFonts w:hint="eastAsia" w:ascii="宋体" w:hAnsi="宋体" w:cs="宋体"/>
                <w:kern w:val="0"/>
                <w:sz w:val="18"/>
                <w:szCs w:val="18"/>
                <w:highlight w:val="none"/>
              </w:rPr>
            </w:pPr>
            <w:r>
              <w:rPr>
                <w:rFonts w:hint="eastAsia" w:ascii="宋体" w:hAnsi="宋体" w:cs="宋体"/>
                <w:kern w:val="0"/>
                <w:sz w:val="18"/>
                <w:szCs w:val="18"/>
                <w:highlight w:val="none"/>
              </w:rPr>
              <w:t>14</w:t>
            </w:r>
          </w:p>
        </w:tc>
        <w:tc>
          <w:tcPr>
            <w:tcW w:w="1598" w:type="dxa"/>
            <w:tcBorders>
              <w:top w:val="single" w:color="auto" w:sz="4" w:space="0"/>
              <w:left w:val="single" w:color="auto" w:sz="4" w:space="0"/>
              <w:bottom w:val="single" w:color="auto" w:sz="4" w:space="0"/>
              <w:right w:val="single" w:color="auto" w:sz="4" w:space="0"/>
            </w:tcBorders>
            <w:noWrap w:val="0"/>
            <w:vAlign w:val="center"/>
          </w:tcPr>
          <w:p w14:paraId="40CEBCFE">
            <w:pPr>
              <w:jc w:val="center"/>
              <w:rPr>
                <w:rFonts w:hint="eastAsia" w:ascii="宋体" w:hAnsi="宋体" w:cs="宋体"/>
                <w:kern w:val="0"/>
                <w:sz w:val="18"/>
                <w:szCs w:val="18"/>
                <w:highlight w:val="none"/>
              </w:rPr>
            </w:pPr>
            <w:r>
              <w:rPr>
                <w:rFonts w:hint="eastAsia" w:ascii="宋体" w:hAnsi="宋体" w:cs="宋体"/>
                <w:kern w:val="0"/>
                <w:sz w:val="18"/>
                <w:szCs w:val="18"/>
                <w:highlight w:val="none"/>
              </w:rPr>
              <w:t>磋商地点</w:t>
            </w:r>
          </w:p>
        </w:tc>
        <w:tc>
          <w:tcPr>
            <w:tcW w:w="7581" w:type="dxa"/>
            <w:tcBorders>
              <w:top w:val="single" w:color="auto" w:sz="4" w:space="0"/>
              <w:left w:val="single" w:color="auto" w:sz="4" w:space="0"/>
              <w:bottom w:val="single" w:color="auto" w:sz="4" w:space="0"/>
              <w:right w:val="single" w:color="auto" w:sz="4" w:space="0"/>
            </w:tcBorders>
            <w:noWrap w:val="0"/>
            <w:vAlign w:val="center"/>
          </w:tcPr>
          <w:p w14:paraId="27CE1F38">
            <w:pPr>
              <w:spacing w:line="340" w:lineRule="exact"/>
              <w:rPr>
                <w:rFonts w:hint="eastAsia" w:ascii="宋体" w:hAnsi="宋体" w:cs="宋体"/>
                <w:kern w:val="0"/>
                <w:sz w:val="18"/>
                <w:szCs w:val="18"/>
                <w:highlight w:val="none"/>
              </w:rPr>
            </w:pPr>
            <w:r>
              <w:rPr>
                <w:rFonts w:hint="eastAsia" w:ascii="宋体" w:hAnsi="宋体" w:cs="宋体"/>
                <w:kern w:val="0"/>
                <w:sz w:val="18"/>
                <w:szCs w:val="18"/>
                <w:highlight w:val="none"/>
              </w:rPr>
              <w:t>“政府采购云平台（www.zcygov.cn）”在线响应及评审</w:t>
            </w:r>
          </w:p>
        </w:tc>
      </w:tr>
      <w:tr w14:paraId="75BFF6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0" w:type="dxa"/>
            <w:tcBorders>
              <w:top w:val="single" w:color="auto" w:sz="4" w:space="0"/>
              <w:left w:val="single" w:color="auto" w:sz="4" w:space="0"/>
              <w:bottom w:val="single" w:color="auto" w:sz="4" w:space="0"/>
              <w:right w:val="single" w:color="auto" w:sz="4" w:space="0"/>
            </w:tcBorders>
            <w:noWrap w:val="0"/>
            <w:vAlign w:val="center"/>
          </w:tcPr>
          <w:p w14:paraId="6E713113">
            <w:pPr>
              <w:spacing w:line="340" w:lineRule="exact"/>
              <w:jc w:val="center"/>
              <w:rPr>
                <w:rFonts w:hint="eastAsia" w:ascii="宋体" w:hAnsi="宋体" w:cs="宋体"/>
                <w:kern w:val="0"/>
                <w:sz w:val="18"/>
                <w:szCs w:val="18"/>
                <w:highlight w:val="none"/>
              </w:rPr>
            </w:pPr>
            <w:r>
              <w:rPr>
                <w:rFonts w:hint="eastAsia" w:ascii="宋体" w:hAnsi="宋体" w:cs="宋体"/>
                <w:kern w:val="0"/>
                <w:sz w:val="18"/>
                <w:szCs w:val="18"/>
                <w:highlight w:val="none"/>
              </w:rPr>
              <w:t>15</w:t>
            </w:r>
          </w:p>
        </w:tc>
        <w:tc>
          <w:tcPr>
            <w:tcW w:w="1598" w:type="dxa"/>
            <w:tcBorders>
              <w:top w:val="single" w:color="auto" w:sz="4" w:space="0"/>
              <w:left w:val="single" w:color="auto" w:sz="4" w:space="0"/>
              <w:bottom w:val="single" w:color="auto" w:sz="4" w:space="0"/>
              <w:right w:val="single" w:color="auto" w:sz="4" w:space="0"/>
            </w:tcBorders>
            <w:noWrap w:val="0"/>
            <w:vAlign w:val="center"/>
          </w:tcPr>
          <w:p w14:paraId="1826D7EE">
            <w:pPr>
              <w:spacing w:line="340" w:lineRule="exact"/>
              <w:jc w:val="center"/>
              <w:rPr>
                <w:rFonts w:hint="eastAsia" w:ascii="宋体" w:hAnsi="宋体" w:cs="宋体"/>
                <w:kern w:val="0"/>
                <w:sz w:val="18"/>
                <w:szCs w:val="18"/>
                <w:highlight w:val="none"/>
              </w:rPr>
            </w:pPr>
            <w:r>
              <w:rPr>
                <w:rFonts w:hint="eastAsia" w:ascii="宋体" w:hAnsi="宋体" w:cs="宋体"/>
                <w:kern w:val="0"/>
                <w:sz w:val="18"/>
                <w:szCs w:val="18"/>
                <w:highlight w:val="none"/>
              </w:rPr>
              <w:t>电子加密响应文件的解密和异常情况处理</w:t>
            </w:r>
          </w:p>
        </w:tc>
        <w:tc>
          <w:tcPr>
            <w:tcW w:w="7581" w:type="dxa"/>
            <w:tcBorders>
              <w:top w:val="single" w:color="auto" w:sz="4" w:space="0"/>
              <w:left w:val="single" w:color="auto" w:sz="4" w:space="0"/>
              <w:bottom w:val="single" w:color="auto" w:sz="4" w:space="0"/>
              <w:right w:val="single" w:color="auto" w:sz="4" w:space="0"/>
            </w:tcBorders>
            <w:noWrap w:val="0"/>
            <w:vAlign w:val="center"/>
          </w:tcPr>
          <w:p w14:paraId="77294220">
            <w:pPr>
              <w:spacing w:line="340" w:lineRule="exact"/>
              <w:rPr>
                <w:rFonts w:hint="eastAsia" w:ascii="宋体" w:hAnsi="宋体" w:cs="宋体"/>
                <w:kern w:val="0"/>
                <w:sz w:val="18"/>
                <w:szCs w:val="18"/>
                <w:highlight w:val="none"/>
              </w:rPr>
            </w:pPr>
            <w:r>
              <w:rPr>
                <w:rFonts w:hint="eastAsia" w:ascii="宋体" w:hAnsi="宋体" w:cs="宋体"/>
                <w:kern w:val="0"/>
                <w:sz w:val="18"/>
                <w:szCs w:val="18"/>
                <w:highlight w:val="none"/>
              </w:rPr>
              <w:t>（1）磋商响应截止时间后，采购组织机构将向各供应商发出“电子加密响应文件”的解密通知，各供应商代表应当在接到解密通知后30分钟内自行完成“电子加密响应文件”的在线解密。</w:t>
            </w:r>
          </w:p>
          <w:p w14:paraId="3E786DDD">
            <w:pPr>
              <w:spacing w:line="340" w:lineRule="exact"/>
              <w:rPr>
                <w:rFonts w:hint="eastAsia" w:ascii="宋体" w:hAnsi="宋体" w:cs="宋体"/>
                <w:kern w:val="0"/>
                <w:sz w:val="18"/>
                <w:szCs w:val="18"/>
                <w:highlight w:val="none"/>
              </w:rPr>
            </w:pPr>
            <w:r>
              <w:rPr>
                <w:rFonts w:hint="eastAsia" w:ascii="宋体" w:hAnsi="宋体" w:cs="宋体"/>
                <w:kern w:val="0"/>
                <w:sz w:val="18"/>
                <w:szCs w:val="18"/>
                <w:highlight w:val="none"/>
              </w:rPr>
              <w:t>（2）通过“政采云平台”成功上传递交的“电子加密响应文件”无法按时解密的，供应商如按规定递交了“备份响应文件”的，以“备份响应文件”为依据（由采购组织机构按“政采云平台”操作规范将“备份响应文件”上传至“政采云平台”，上传成功后，“电子加密响应文件”自动失效），否则视为响应文件撤回。</w:t>
            </w:r>
          </w:p>
          <w:p w14:paraId="44067973">
            <w:pPr>
              <w:spacing w:line="340" w:lineRule="exact"/>
              <w:rPr>
                <w:rFonts w:hint="eastAsia" w:ascii="宋体" w:hAnsi="宋体" w:cs="宋体"/>
                <w:kern w:val="0"/>
                <w:sz w:val="18"/>
                <w:szCs w:val="18"/>
                <w:highlight w:val="none"/>
              </w:rPr>
            </w:pPr>
            <w:r>
              <w:rPr>
                <w:rFonts w:hint="eastAsia" w:ascii="宋体" w:hAnsi="宋体" w:cs="宋体"/>
                <w:kern w:val="0"/>
                <w:sz w:val="18"/>
                <w:szCs w:val="18"/>
                <w:highlight w:val="none"/>
              </w:rPr>
              <w:t>（3）磋商截止时间前，供应商仅递交了“备份响应文件”而未将电子加密响应文件上传至“政府采购云平台”的，磋商无效。</w:t>
            </w:r>
          </w:p>
        </w:tc>
      </w:tr>
      <w:tr w14:paraId="18DA58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dxa"/>
            <w:tcBorders>
              <w:top w:val="single" w:color="auto" w:sz="4" w:space="0"/>
              <w:left w:val="single" w:color="auto" w:sz="4" w:space="0"/>
              <w:bottom w:val="single" w:color="auto" w:sz="4" w:space="0"/>
              <w:right w:val="single" w:color="auto" w:sz="4" w:space="0"/>
            </w:tcBorders>
            <w:noWrap w:val="0"/>
            <w:vAlign w:val="center"/>
          </w:tcPr>
          <w:p w14:paraId="3729158E">
            <w:pPr>
              <w:spacing w:line="340" w:lineRule="exact"/>
              <w:jc w:val="center"/>
              <w:rPr>
                <w:rFonts w:hint="eastAsia" w:ascii="宋体" w:hAnsi="宋体" w:cs="宋体"/>
                <w:kern w:val="0"/>
                <w:sz w:val="18"/>
                <w:szCs w:val="18"/>
                <w:highlight w:val="none"/>
              </w:rPr>
            </w:pPr>
            <w:r>
              <w:rPr>
                <w:rFonts w:hint="eastAsia" w:ascii="宋体" w:hAnsi="宋体" w:cs="宋体"/>
                <w:kern w:val="0"/>
                <w:sz w:val="18"/>
                <w:szCs w:val="18"/>
                <w:highlight w:val="none"/>
              </w:rPr>
              <w:t>16</w:t>
            </w:r>
          </w:p>
        </w:tc>
        <w:tc>
          <w:tcPr>
            <w:tcW w:w="1598" w:type="dxa"/>
            <w:tcBorders>
              <w:top w:val="single" w:color="auto" w:sz="4" w:space="0"/>
              <w:left w:val="single" w:color="auto" w:sz="4" w:space="0"/>
              <w:bottom w:val="single" w:color="auto" w:sz="4" w:space="0"/>
              <w:right w:val="single" w:color="auto" w:sz="4" w:space="0"/>
            </w:tcBorders>
            <w:noWrap w:val="0"/>
            <w:vAlign w:val="center"/>
          </w:tcPr>
          <w:p w14:paraId="5B2DFD5E">
            <w:pPr>
              <w:pStyle w:val="5"/>
              <w:spacing w:line="240" w:lineRule="auto"/>
              <w:ind w:left="0" w:firstLine="0"/>
              <w:jc w:val="center"/>
              <w:rPr>
                <w:rFonts w:hint="eastAsia" w:ascii="宋体" w:hAnsi="宋体" w:eastAsia="宋体" w:cs="宋体"/>
                <w:color w:val="auto"/>
                <w:sz w:val="18"/>
                <w:szCs w:val="18"/>
                <w:highlight w:val="none"/>
              </w:rPr>
            </w:pPr>
            <w:r>
              <w:rPr>
                <w:rFonts w:hint="eastAsia" w:ascii="宋体" w:hAnsi="宋体" w:eastAsia="宋体" w:cs="宋体"/>
                <w:b w:val="0"/>
                <w:color w:val="auto"/>
                <w:sz w:val="18"/>
                <w:szCs w:val="18"/>
                <w:highlight w:val="none"/>
              </w:rPr>
              <w:t>可中止电子交易活动的情形</w:t>
            </w:r>
          </w:p>
        </w:tc>
        <w:tc>
          <w:tcPr>
            <w:tcW w:w="7581" w:type="dxa"/>
            <w:tcBorders>
              <w:top w:val="single" w:color="auto" w:sz="4" w:space="0"/>
              <w:left w:val="single" w:color="auto" w:sz="4" w:space="0"/>
              <w:bottom w:val="single" w:color="auto" w:sz="4" w:space="0"/>
              <w:right w:val="single" w:color="auto" w:sz="4" w:space="0"/>
            </w:tcBorders>
            <w:noWrap w:val="0"/>
            <w:vAlign w:val="center"/>
          </w:tcPr>
          <w:p w14:paraId="416E63BC">
            <w:pPr>
              <w:ind w:firstLine="360" w:firstLineChars="200"/>
              <w:rPr>
                <w:rFonts w:hint="eastAsia" w:ascii="宋体" w:hAnsi="宋体" w:cs="宋体"/>
                <w:sz w:val="18"/>
                <w:szCs w:val="18"/>
                <w:highlight w:val="none"/>
              </w:rPr>
            </w:pPr>
            <w:r>
              <w:rPr>
                <w:rFonts w:hint="eastAsia" w:ascii="宋体" w:hAnsi="宋体" w:cs="宋体"/>
                <w:sz w:val="18"/>
                <w:szCs w:val="18"/>
                <w:highlight w:val="none"/>
              </w:rPr>
              <w:t>采购过程中出现以下情形，导致电子交易平台无法正常运行，或者无法保证电子交易的公平、公正和安全时，采购组织机构可中止电子交易活动：</w:t>
            </w:r>
          </w:p>
          <w:p w14:paraId="0EF8D506">
            <w:pPr>
              <w:ind w:firstLine="180" w:firstLineChars="100"/>
              <w:rPr>
                <w:rFonts w:hint="eastAsia" w:ascii="宋体" w:hAnsi="宋体" w:cs="宋体"/>
                <w:sz w:val="18"/>
                <w:szCs w:val="18"/>
                <w:highlight w:val="none"/>
              </w:rPr>
            </w:pPr>
            <w:r>
              <w:rPr>
                <w:rFonts w:hint="eastAsia" w:ascii="宋体" w:hAnsi="宋体" w:cs="宋体"/>
                <w:sz w:val="18"/>
                <w:szCs w:val="18"/>
                <w:highlight w:val="none"/>
              </w:rPr>
              <w:t>（1）电子交易平台发生故障而无法登录访问的；</w:t>
            </w:r>
          </w:p>
          <w:p w14:paraId="33D7F13E">
            <w:pPr>
              <w:ind w:firstLine="180" w:firstLineChars="100"/>
              <w:rPr>
                <w:rFonts w:hint="eastAsia" w:ascii="宋体" w:hAnsi="宋体" w:cs="宋体"/>
                <w:sz w:val="18"/>
                <w:szCs w:val="18"/>
                <w:highlight w:val="none"/>
              </w:rPr>
            </w:pPr>
            <w:r>
              <w:rPr>
                <w:rFonts w:hint="eastAsia" w:ascii="宋体" w:hAnsi="宋体" w:cs="宋体"/>
                <w:sz w:val="18"/>
                <w:szCs w:val="18"/>
                <w:highlight w:val="none"/>
              </w:rPr>
              <w:t>（2）电子交易平台应用或数据库出现错误，不能进行正常操作的；</w:t>
            </w:r>
          </w:p>
          <w:p w14:paraId="639E81A2">
            <w:pPr>
              <w:ind w:firstLine="180" w:firstLineChars="100"/>
              <w:rPr>
                <w:rFonts w:hint="eastAsia" w:ascii="宋体" w:hAnsi="宋体" w:cs="宋体"/>
                <w:sz w:val="18"/>
                <w:szCs w:val="18"/>
                <w:highlight w:val="none"/>
              </w:rPr>
            </w:pPr>
            <w:r>
              <w:rPr>
                <w:rFonts w:hint="eastAsia" w:ascii="宋体" w:hAnsi="宋体" w:cs="宋体"/>
                <w:sz w:val="18"/>
                <w:szCs w:val="18"/>
                <w:highlight w:val="none"/>
              </w:rPr>
              <w:t>（3）电子交易平台发现严重安全漏洞，有潜在泄密危险的；</w:t>
            </w:r>
          </w:p>
          <w:p w14:paraId="44603EEF">
            <w:pPr>
              <w:ind w:firstLine="180" w:firstLineChars="100"/>
              <w:rPr>
                <w:rFonts w:hint="eastAsia" w:ascii="宋体" w:hAnsi="宋体" w:cs="宋体"/>
                <w:sz w:val="18"/>
                <w:szCs w:val="18"/>
                <w:highlight w:val="none"/>
              </w:rPr>
            </w:pPr>
            <w:r>
              <w:rPr>
                <w:rFonts w:hint="eastAsia" w:ascii="宋体" w:hAnsi="宋体" w:cs="宋体"/>
                <w:sz w:val="18"/>
                <w:szCs w:val="18"/>
                <w:highlight w:val="none"/>
              </w:rPr>
              <w:t>（4）病毒发作导致不能进行正常操作的；</w:t>
            </w:r>
          </w:p>
          <w:p w14:paraId="4BD2244A">
            <w:pPr>
              <w:ind w:firstLine="180" w:firstLineChars="100"/>
              <w:rPr>
                <w:rFonts w:hint="eastAsia" w:ascii="宋体" w:hAnsi="宋体" w:cs="宋体"/>
                <w:sz w:val="18"/>
                <w:szCs w:val="18"/>
                <w:highlight w:val="none"/>
              </w:rPr>
            </w:pPr>
            <w:r>
              <w:rPr>
                <w:rFonts w:hint="eastAsia" w:ascii="宋体" w:hAnsi="宋体" w:cs="宋体"/>
                <w:sz w:val="18"/>
                <w:szCs w:val="18"/>
                <w:highlight w:val="none"/>
              </w:rPr>
              <w:t>（5）其他无法保证电子交易的公平、公正和安全的情况。</w:t>
            </w:r>
          </w:p>
          <w:p w14:paraId="19A1D14D">
            <w:pPr>
              <w:ind w:firstLine="360" w:firstLineChars="200"/>
              <w:rPr>
                <w:rFonts w:hint="eastAsia" w:ascii="宋体" w:hAnsi="宋体" w:cs="宋体"/>
                <w:sz w:val="18"/>
                <w:szCs w:val="18"/>
                <w:highlight w:val="none"/>
                <w:lang w:bidi="ar"/>
              </w:rPr>
            </w:pPr>
            <w:r>
              <w:rPr>
                <w:rFonts w:hint="eastAsia" w:ascii="宋体" w:hAnsi="宋体" w:cs="宋体"/>
                <w:sz w:val="18"/>
                <w:szCs w:val="18"/>
                <w:highlight w:val="none"/>
              </w:rPr>
              <w:t>出现上述情形，不影响采购公平、公正性的，采购组织机构可以待上述情形消除后继续组织电子交易活动，也可以决定某些环节以纸质形式进行；影响或可能影响采购公平、公正性的，应当重新采购。</w:t>
            </w:r>
          </w:p>
        </w:tc>
      </w:tr>
      <w:tr w14:paraId="4429DD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dxa"/>
            <w:tcBorders>
              <w:top w:val="single" w:color="auto" w:sz="4" w:space="0"/>
              <w:left w:val="single" w:color="auto" w:sz="4" w:space="0"/>
              <w:bottom w:val="single" w:color="auto" w:sz="4" w:space="0"/>
              <w:right w:val="single" w:color="auto" w:sz="4" w:space="0"/>
            </w:tcBorders>
            <w:noWrap w:val="0"/>
            <w:vAlign w:val="center"/>
          </w:tcPr>
          <w:p w14:paraId="0550A1FC">
            <w:pPr>
              <w:spacing w:line="340" w:lineRule="exact"/>
              <w:jc w:val="center"/>
              <w:rPr>
                <w:rFonts w:hint="eastAsia" w:ascii="宋体" w:hAnsi="宋体" w:cs="宋体"/>
                <w:kern w:val="0"/>
                <w:sz w:val="18"/>
                <w:szCs w:val="18"/>
                <w:highlight w:val="none"/>
              </w:rPr>
            </w:pPr>
            <w:r>
              <w:rPr>
                <w:rFonts w:hint="eastAsia" w:ascii="宋体" w:hAnsi="宋体" w:cs="宋体"/>
                <w:kern w:val="0"/>
                <w:sz w:val="18"/>
                <w:szCs w:val="18"/>
                <w:highlight w:val="none"/>
              </w:rPr>
              <w:t>17</w:t>
            </w:r>
          </w:p>
        </w:tc>
        <w:tc>
          <w:tcPr>
            <w:tcW w:w="1598" w:type="dxa"/>
            <w:tcBorders>
              <w:top w:val="single" w:color="auto" w:sz="4" w:space="0"/>
              <w:left w:val="single" w:color="auto" w:sz="4" w:space="0"/>
              <w:bottom w:val="single" w:color="auto" w:sz="4" w:space="0"/>
              <w:right w:val="single" w:color="auto" w:sz="4" w:space="0"/>
            </w:tcBorders>
            <w:noWrap w:val="0"/>
            <w:vAlign w:val="center"/>
          </w:tcPr>
          <w:p w14:paraId="1D65A67D">
            <w:pPr>
              <w:jc w:val="center"/>
              <w:rPr>
                <w:rFonts w:hint="eastAsia" w:ascii="宋体" w:hAnsi="宋体" w:cs="宋体"/>
                <w:kern w:val="0"/>
                <w:sz w:val="18"/>
                <w:szCs w:val="18"/>
                <w:highlight w:val="none"/>
              </w:rPr>
            </w:pPr>
            <w:r>
              <w:rPr>
                <w:rFonts w:hint="eastAsia" w:ascii="宋体" w:hAnsi="宋体" w:cs="宋体"/>
                <w:sz w:val="18"/>
                <w:szCs w:val="18"/>
                <w:highlight w:val="none"/>
              </w:rPr>
              <w:t>评审办法</w:t>
            </w:r>
          </w:p>
        </w:tc>
        <w:tc>
          <w:tcPr>
            <w:tcW w:w="7581" w:type="dxa"/>
            <w:tcBorders>
              <w:top w:val="single" w:color="auto" w:sz="4" w:space="0"/>
              <w:left w:val="single" w:color="auto" w:sz="4" w:space="0"/>
              <w:bottom w:val="single" w:color="auto" w:sz="4" w:space="0"/>
              <w:right w:val="single" w:color="auto" w:sz="4" w:space="0"/>
            </w:tcBorders>
            <w:noWrap w:val="0"/>
            <w:vAlign w:val="center"/>
          </w:tcPr>
          <w:p w14:paraId="02DA66BC">
            <w:pPr>
              <w:rPr>
                <w:rFonts w:hint="eastAsia" w:ascii="宋体" w:hAnsi="宋体" w:cs="宋体"/>
                <w:kern w:val="0"/>
                <w:sz w:val="18"/>
                <w:szCs w:val="18"/>
                <w:highlight w:val="none"/>
              </w:rPr>
            </w:pPr>
            <w:r>
              <w:rPr>
                <w:rFonts w:hint="eastAsia" w:ascii="宋体" w:hAnsi="宋体" w:cs="宋体"/>
                <w:sz w:val="18"/>
                <w:szCs w:val="18"/>
                <w:highlight w:val="none"/>
              </w:rPr>
              <w:t>详见本磋商文件第四章</w:t>
            </w:r>
          </w:p>
        </w:tc>
      </w:tr>
      <w:tr w14:paraId="1593A2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0" w:type="dxa"/>
            <w:tcBorders>
              <w:top w:val="single" w:color="auto" w:sz="4" w:space="0"/>
              <w:left w:val="single" w:color="auto" w:sz="4" w:space="0"/>
              <w:bottom w:val="single" w:color="auto" w:sz="4" w:space="0"/>
              <w:right w:val="single" w:color="auto" w:sz="4" w:space="0"/>
            </w:tcBorders>
            <w:noWrap w:val="0"/>
            <w:vAlign w:val="center"/>
          </w:tcPr>
          <w:p w14:paraId="5F3CB20A">
            <w:pPr>
              <w:spacing w:line="340" w:lineRule="exact"/>
              <w:jc w:val="center"/>
              <w:rPr>
                <w:rFonts w:hint="eastAsia" w:ascii="宋体" w:hAnsi="宋体" w:cs="宋体"/>
                <w:kern w:val="0"/>
                <w:sz w:val="18"/>
                <w:szCs w:val="18"/>
                <w:highlight w:val="none"/>
              </w:rPr>
            </w:pPr>
            <w:r>
              <w:rPr>
                <w:rFonts w:hint="eastAsia" w:ascii="宋体" w:hAnsi="宋体" w:cs="宋体"/>
                <w:kern w:val="0"/>
                <w:sz w:val="18"/>
                <w:szCs w:val="18"/>
                <w:highlight w:val="none"/>
              </w:rPr>
              <w:t>18</w:t>
            </w:r>
          </w:p>
        </w:tc>
        <w:tc>
          <w:tcPr>
            <w:tcW w:w="1598" w:type="dxa"/>
            <w:tcBorders>
              <w:top w:val="single" w:color="auto" w:sz="4" w:space="0"/>
              <w:left w:val="single" w:color="auto" w:sz="4" w:space="0"/>
              <w:bottom w:val="single" w:color="auto" w:sz="4" w:space="0"/>
              <w:right w:val="single" w:color="auto" w:sz="4" w:space="0"/>
            </w:tcBorders>
            <w:noWrap w:val="0"/>
            <w:vAlign w:val="center"/>
          </w:tcPr>
          <w:p w14:paraId="08416F72">
            <w:pPr>
              <w:autoSpaceDE w:val="0"/>
              <w:autoSpaceDN w:val="0"/>
              <w:adjustRightInd w:val="0"/>
              <w:snapToGrid w:val="0"/>
              <w:jc w:val="center"/>
              <w:textAlignment w:val="bottom"/>
              <w:rPr>
                <w:rFonts w:hint="eastAsia" w:ascii="宋体" w:hAnsi="宋体" w:cs="宋体"/>
                <w:kern w:val="0"/>
                <w:sz w:val="18"/>
                <w:szCs w:val="18"/>
                <w:highlight w:val="none"/>
              </w:rPr>
            </w:pPr>
            <w:r>
              <w:rPr>
                <w:rFonts w:hint="eastAsia" w:ascii="宋体" w:hAnsi="宋体" w:cs="宋体"/>
                <w:sz w:val="18"/>
                <w:szCs w:val="18"/>
                <w:highlight w:val="none"/>
              </w:rPr>
              <w:t>成交公告及成交通知书</w:t>
            </w:r>
          </w:p>
        </w:tc>
        <w:tc>
          <w:tcPr>
            <w:tcW w:w="7581" w:type="dxa"/>
            <w:tcBorders>
              <w:top w:val="single" w:color="auto" w:sz="4" w:space="0"/>
              <w:left w:val="single" w:color="auto" w:sz="4" w:space="0"/>
              <w:bottom w:val="single" w:color="auto" w:sz="4" w:space="0"/>
              <w:right w:val="single" w:color="auto" w:sz="4" w:space="0"/>
            </w:tcBorders>
            <w:noWrap w:val="0"/>
            <w:vAlign w:val="center"/>
          </w:tcPr>
          <w:p w14:paraId="4EEED672">
            <w:pPr>
              <w:autoSpaceDE w:val="0"/>
              <w:autoSpaceDN w:val="0"/>
              <w:rPr>
                <w:rFonts w:hint="eastAsia" w:ascii="宋体" w:hAnsi="宋体" w:cs="宋体"/>
                <w:sz w:val="18"/>
                <w:szCs w:val="18"/>
                <w:highlight w:val="none"/>
              </w:rPr>
            </w:pPr>
            <w:r>
              <w:rPr>
                <w:rFonts w:hint="eastAsia" w:ascii="宋体" w:hAnsi="宋体" w:cs="宋体"/>
                <w:sz w:val="18"/>
                <w:szCs w:val="18"/>
                <w:highlight w:val="none"/>
              </w:rPr>
              <w:t>　　采购人依法确定成交供应商2个工作日内，发出成交通知书。</w:t>
            </w:r>
          </w:p>
          <w:p w14:paraId="49E8F262">
            <w:pPr>
              <w:rPr>
                <w:rFonts w:hint="eastAsia" w:ascii="宋体" w:hAnsi="宋体" w:cs="宋体"/>
                <w:kern w:val="0"/>
                <w:sz w:val="18"/>
                <w:szCs w:val="18"/>
                <w:highlight w:val="none"/>
              </w:rPr>
            </w:pPr>
            <w:r>
              <w:rPr>
                <w:rFonts w:hint="eastAsia" w:ascii="宋体" w:hAnsi="宋体" w:cs="宋体"/>
                <w:sz w:val="18"/>
                <w:szCs w:val="18"/>
                <w:highlight w:val="none"/>
              </w:rPr>
              <w:t>　　同时成交公告发布于浙江政府采购网  (</w:t>
            </w:r>
            <w:r>
              <w:rPr>
                <w:rFonts w:hint="eastAsia" w:ascii="宋体" w:hAnsi="宋体" w:cs="宋体"/>
                <w:sz w:val="18"/>
                <w:szCs w:val="18"/>
                <w:highlight w:val="none"/>
                <w:u w:val="single"/>
              </w:rPr>
              <w:t>http://zfcg.czt.zj.gov.cn/</w:t>
            </w:r>
            <w:r>
              <w:rPr>
                <w:rFonts w:hint="eastAsia" w:ascii="宋体" w:hAnsi="宋体" w:cs="宋体"/>
                <w:sz w:val="18"/>
                <w:szCs w:val="18"/>
                <w:highlight w:val="none"/>
              </w:rPr>
              <w:t>)、安吉县公共资源交易网（</w:t>
            </w:r>
            <w:r>
              <w:rPr>
                <w:rFonts w:ascii="宋体" w:hAnsi="宋体" w:cs="宋体"/>
                <w:sz w:val="18"/>
                <w:szCs w:val="18"/>
                <w:highlight w:val="none"/>
                <w:u w:val="single"/>
              </w:rPr>
              <w:t xml:space="preserve"> http://www.anji.gov.cn/col/col1229656840/index.html</w:t>
            </w:r>
            <w:r>
              <w:rPr>
                <w:rFonts w:hint="eastAsia" w:ascii="宋体" w:hAnsi="宋体" w:cs="宋体"/>
                <w:sz w:val="18"/>
                <w:szCs w:val="18"/>
                <w:highlight w:val="none"/>
              </w:rPr>
              <w:t>），成交公告期限为1个工作日。成交供应商的《中小企业声明函》（如有）随成交结果同时公告。</w:t>
            </w:r>
          </w:p>
        </w:tc>
      </w:tr>
      <w:tr w14:paraId="05CE40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dxa"/>
            <w:tcBorders>
              <w:top w:val="single" w:color="auto" w:sz="4" w:space="0"/>
              <w:left w:val="single" w:color="auto" w:sz="4" w:space="0"/>
              <w:bottom w:val="single" w:color="auto" w:sz="4" w:space="0"/>
              <w:right w:val="single" w:color="auto" w:sz="4" w:space="0"/>
            </w:tcBorders>
            <w:noWrap w:val="0"/>
            <w:vAlign w:val="center"/>
          </w:tcPr>
          <w:p w14:paraId="3C04EAA7">
            <w:pPr>
              <w:spacing w:line="340" w:lineRule="exact"/>
              <w:jc w:val="center"/>
              <w:rPr>
                <w:rFonts w:hint="eastAsia" w:ascii="宋体" w:hAnsi="宋体" w:cs="宋体"/>
                <w:b/>
                <w:kern w:val="0"/>
                <w:sz w:val="18"/>
                <w:szCs w:val="18"/>
                <w:highlight w:val="none"/>
              </w:rPr>
            </w:pPr>
            <w:r>
              <w:rPr>
                <w:rFonts w:hint="eastAsia" w:ascii="宋体" w:hAnsi="宋体" w:cs="宋体"/>
                <w:bCs/>
                <w:kern w:val="0"/>
                <w:sz w:val="18"/>
                <w:szCs w:val="18"/>
                <w:highlight w:val="none"/>
              </w:rPr>
              <w:t>19</w:t>
            </w:r>
          </w:p>
        </w:tc>
        <w:tc>
          <w:tcPr>
            <w:tcW w:w="1598" w:type="dxa"/>
            <w:tcBorders>
              <w:top w:val="single" w:color="auto" w:sz="4" w:space="0"/>
              <w:left w:val="single" w:color="auto" w:sz="4" w:space="0"/>
              <w:bottom w:val="single" w:color="auto" w:sz="4" w:space="0"/>
              <w:right w:val="single" w:color="auto" w:sz="4" w:space="0"/>
            </w:tcBorders>
            <w:noWrap w:val="0"/>
            <w:vAlign w:val="center"/>
          </w:tcPr>
          <w:p w14:paraId="58FFCBFC">
            <w:pPr>
              <w:autoSpaceDE w:val="0"/>
              <w:autoSpaceDN w:val="0"/>
              <w:adjustRightInd w:val="0"/>
              <w:snapToGrid w:val="0"/>
              <w:jc w:val="center"/>
              <w:textAlignment w:val="bottom"/>
              <w:rPr>
                <w:rFonts w:hint="eastAsia" w:ascii="宋体" w:hAnsi="宋体" w:cs="宋体"/>
                <w:b/>
                <w:sz w:val="18"/>
                <w:szCs w:val="18"/>
                <w:highlight w:val="none"/>
              </w:rPr>
            </w:pPr>
            <w:r>
              <w:rPr>
                <w:rFonts w:hint="eastAsia" w:ascii="宋体" w:hAnsi="宋体" w:cs="宋体"/>
                <w:bCs/>
                <w:sz w:val="18"/>
                <w:szCs w:val="18"/>
                <w:highlight w:val="none"/>
              </w:rPr>
              <w:t>履约保证金</w:t>
            </w:r>
          </w:p>
        </w:tc>
        <w:tc>
          <w:tcPr>
            <w:tcW w:w="7581" w:type="dxa"/>
            <w:tcBorders>
              <w:top w:val="single" w:color="auto" w:sz="4" w:space="0"/>
              <w:left w:val="single" w:color="auto" w:sz="4" w:space="0"/>
              <w:bottom w:val="single" w:color="auto" w:sz="4" w:space="0"/>
              <w:right w:val="single" w:color="auto" w:sz="4" w:space="0"/>
            </w:tcBorders>
            <w:noWrap w:val="0"/>
            <w:vAlign w:val="center"/>
          </w:tcPr>
          <w:p w14:paraId="6C4278B9">
            <w:pPr>
              <w:spacing w:line="360" w:lineRule="auto"/>
              <w:ind w:firstLine="360" w:firstLineChars="200"/>
              <w:rPr>
                <w:rFonts w:hint="eastAsia" w:eastAsia="宋体"/>
                <w:b/>
                <w:sz w:val="18"/>
                <w:szCs w:val="18"/>
                <w:highlight w:val="none"/>
                <w:lang w:eastAsia="zh-CN"/>
              </w:rPr>
            </w:pPr>
            <w:r>
              <w:rPr>
                <w:rFonts w:hint="eastAsia" w:ascii="宋体" w:hAnsi="宋体" w:eastAsia="宋体" w:cs="宋体"/>
                <w:sz w:val="18"/>
                <w:szCs w:val="18"/>
                <w:highlight w:val="none"/>
                <w:lang w:eastAsia="zh-CN"/>
              </w:rPr>
              <w:t>不收取</w:t>
            </w:r>
          </w:p>
        </w:tc>
      </w:tr>
      <w:tr w14:paraId="16A06F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0" w:type="dxa"/>
            <w:tcBorders>
              <w:top w:val="single" w:color="auto" w:sz="4" w:space="0"/>
              <w:left w:val="single" w:color="auto" w:sz="4" w:space="0"/>
              <w:bottom w:val="single" w:color="auto" w:sz="4" w:space="0"/>
              <w:right w:val="single" w:color="auto" w:sz="4" w:space="0"/>
            </w:tcBorders>
            <w:noWrap w:val="0"/>
            <w:vAlign w:val="center"/>
          </w:tcPr>
          <w:p w14:paraId="09F1D689">
            <w:pPr>
              <w:spacing w:line="340" w:lineRule="exact"/>
              <w:jc w:val="center"/>
              <w:rPr>
                <w:rFonts w:hint="eastAsia" w:ascii="宋体" w:hAnsi="宋体" w:cs="宋体"/>
                <w:kern w:val="0"/>
                <w:sz w:val="18"/>
                <w:szCs w:val="18"/>
                <w:highlight w:val="none"/>
              </w:rPr>
            </w:pPr>
            <w:r>
              <w:rPr>
                <w:rFonts w:hint="eastAsia" w:ascii="宋体" w:hAnsi="宋体" w:cs="宋体"/>
                <w:kern w:val="0"/>
                <w:sz w:val="18"/>
                <w:szCs w:val="18"/>
                <w:highlight w:val="none"/>
              </w:rPr>
              <w:t>20</w:t>
            </w:r>
          </w:p>
        </w:tc>
        <w:tc>
          <w:tcPr>
            <w:tcW w:w="1598" w:type="dxa"/>
            <w:tcBorders>
              <w:top w:val="single" w:color="auto" w:sz="4" w:space="0"/>
              <w:left w:val="single" w:color="auto" w:sz="4" w:space="0"/>
              <w:bottom w:val="single" w:color="auto" w:sz="4" w:space="0"/>
              <w:right w:val="single" w:color="auto" w:sz="4" w:space="0"/>
            </w:tcBorders>
            <w:noWrap w:val="0"/>
            <w:vAlign w:val="center"/>
          </w:tcPr>
          <w:p w14:paraId="40D2BC8F">
            <w:pPr>
              <w:jc w:val="center"/>
              <w:rPr>
                <w:rFonts w:hint="eastAsia" w:ascii="宋体" w:hAnsi="宋体" w:cs="宋体"/>
                <w:sz w:val="18"/>
                <w:szCs w:val="18"/>
                <w:highlight w:val="none"/>
              </w:rPr>
            </w:pPr>
            <w:r>
              <w:rPr>
                <w:rFonts w:hint="eastAsia" w:ascii="宋体" w:hAnsi="宋体" w:cs="宋体"/>
                <w:sz w:val="18"/>
                <w:szCs w:val="18"/>
                <w:highlight w:val="none"/>
              </w:rPr>
              <w:t>签订合同</w:t>
            </w:r>
          </w:p>
        </w:tc>
        <w:tc>
          <w:tcPr>
            <w:tcW w:w="7581" w:type="dxa"/>
            <w:tcBorders>
              <w:top w:val="single" w:color="auto" w:sz="4" w:space="0"/>
              <w:left w:val="single" w:color="auto" w:sz="4" w:space="0"/>
              <w:bottom w:val="single" w:color="auto" w:sz="4" w:space="0"/>
              <w:right w:val="single" w:color="auto" w:sz="4" w:space="0"/>
            </w:tcBorders>
            <w:noWrap w:val="0"/>
            <w:vAlign w:val="center"/>
          </w:tcPr>
          <w:p w14:paraId="49D01573">
            <w:pPr>
              <w:ind w:firstLine="360" w:firstLineChars="200"/>
              <w:rPr>
                <w:rFonts w:ascii="宋体" w:hAnsi="宋体" w:cs="宋体"/>
                <w:sz w:val="18"/>
                <w:szCs w:val="18"/>
                <w:highlight w:val="none"/>
              </w:rPr>
            </w:pPr>
            <w:r>
              <w:rPr>
                <w:rFonts w:hint="eastAsia" w:ascii="宋体" w:hAnsi="宋体" w:cs="宋体"/>
                <w:sz w:val="18"/>
                <w:szCs w:val="18"/>
                <w:highlight w:val="none"/>
              </w:rPr>
              <w:t>成交通知书发出后30天内，成交供应商和采购人签订政府采购合同。享受政府采购支持中小企业扶持政策成交的供应商，小微企业不得将合同分包给大中型企业，中型企业不得将合同分包给大型企业。</w:t>
            </w:r>
          </w:p>
        </w:tc>
      </w:tr>
      <w:tr w14:paraId="3F4800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dxa"/>
            <w:tcBorders>
              <w:top w:val="single" w:color="auto" w:sz="4" w:space="0"/>
              <w:left w:val="single" w:color="auto" w:sz="4" w:space="0"/>
              <w:bottom w:val="single" w:color="auto" w:sz="4" w:space="0"/>
              <w:right w:val="single" w:color="auto" w:sz="4" w:space="0"/>
            </w:tcBorders>
            <w:noWrap w:val="0"/>
            <w:vAlign w:val="center"/>
          </w:tcPr>
          <w:p w14:paraId="51EFA8FB">
            <w:pPr>
              <w:spacing w:line="340" w:lineRule="exact"/>
              <w:jc w:val="center"/>
              <w:rPr>
                <w:rFonts w:hint="eastAsia" w:ascii="宋体" w:hAnsi="宋体" w:cs="宋体"/>
                <w:kern w:val="0"/>
                <w:sz w:val="18"/>
                <w:szCs w:val="18"/>
                <w:highlight w:val="none"/>
              </w:rPr>
            </w:pPr>
            <w:r>
              <w:rPr>
                <w:rFonts w:hint="eastAsia" w:ascii="宋体" w:hAnsi="宋体" w:cs="宋体"/>
                <w:kern w:val="0"/>
                <w:sz w:val="18"/>
                <w:szCs w:val="18"/>
                <w:highlight w:val="none"/>
              </w:rPr>
              <w:t>21</w:t>
            </w:r>
          </w:p>
        </w:tc>
        <w:tc>
          <w:tcPr>
            <w:tcW w:w="1598" w:type="dxa"/>
            <w:tcBorders>
              <w:top w:val="single" w:color="auto" w:sz="4" w:space="0"/>
              <w:left w:val="single" w:color="auto" w:sz="4" w:space="0"/>
              <w:bottom w:val="single" w:color="auto" w:sz="4" w:space="0"/>
              <w:right w:val="single" w:color="auto" w:sz="4" w:space="0"/>
            </w:tcBorders>
            <w:noWrap w:val="0"/>
            <w:vAlign w:val="center"/>
          </w:tcPr>
          <w:p w14:paraId="19BA95E6">
            <w:pPr>
              <w:jc w:val="center"/>
              <w:rPr>
                <w:rFonts w:hint="eastAsia" w:ascii="宋体" w:hAnsi="宋体" w:cs="宋体"/>
                <w:sz w:val="18"/>
                <w:szCs w:val="18"/>
                <w:highlight w:val="none"/>
              </w:rPr>
            </w:pPr>
            <w:r>
              <w:rPr>
                <w:rFonts w:hint="eastAsia" w:ascii="宋体" w:hAnsi="宋体" w:cs="宋体"/>
                <w:sz w:val="18"/>
                <w:szCs w:val="18"/>
                <w:highlight w:val="none"/>
              </w:rPr>
              <w:t>信用记录查询</w:t>
            </w:r>
          </w:p>
        </w:tc>
        <w:tc>
          <w:tcPr>
            <w:tcW w:w="7581" w:type="dxa"/>
            <w:tcBorders>
              <w:top w:val="single" w:color="auto" w:sz="4" w:space="0"/>
              <w:left w:val="single" w:color="auto" w:sz="4" w:space="0"/>
              <w:bottom w:val="single" w:color="auto" w:sz="4" w:space="0"/>
              <w:right w:val="single" w:color="auto" w:sz="4" w:space="0"/>
            </w:tcBorders>
            <w:noWrap w:val="0"/>
            <w:vAlign w:val="center"/>
          </w:tcPr>
          <w:p w14:paraId="2064CE72">
            <w:pPr>
              <w:rPr>
                <w:rFonts w:hint="eastAsia" w:ascii="宋体" w:hAnsi="宋体" w:cs="宋体"/>
                <w:sz w:val="18"/>
                <w:szCs w:val="18"/>
                <w:highlight w:val="none"/>
              </w:rPr>
            </w:pPr>
            <w:r>
              <w:rPr>
                <w:rFonts w:hint="eastAsia" w:ascii="宋体" w:hAnsi="宋体" w:cs="宋体"/>
                <w:sz w:val="18"/>
                <w:szCs w:val="18"/>
                <w:highlight w:val="none"/>
              </w:rPr>
              <w:t>依据财库</w:t>
            </w:r>
            <w:r>
              <w:rPr>
                <w:rFonts w:hint="eastAsia" w:ascii="宋体" w:hAnsi="宋体" w:cs="宋体"/>
                <w:sz w:val="18"/>
                <w:szCs w:val="18"/>
                <w:highlight w:val="none"/>
                <w:lang w:eastAsia="zh-CN"/>
              </w:rPr>
              <w:t>〔2016〕125号</w:t>
            </w:r>
            <w:r>
              <w:rPr>
                <w:rFonts w:hint="eastAsia" w:ascii="宋体" w:hAnsi="宋体" w:cs="宋体"/>
                <w:sz w:val="18"/>
                <w:szCs w:val="18"/>
                <w:highlight w:val="none"/>
              </w:rPr>
              <w:t>文件执行。</w:t>
            </w:r>
          </w:p>
          <w:p w14:paraId="3BDB508E">
            <w:pPr>
              <w:rPr>
                <w:rFonts w:hint="eastAsia" w:ascii="宋体" w:hAnsi="宋体" w:cs="宋体"/>
                <w:sz w:val="18"/>
                <w:szCs w:val="18"/>
                <w:highlight w:val="none"/>
              </w:rPr>
            </w:pPr>
            <w:r>
              <w:rPr>
                <w:rFonts w:hint="eastAsia" w:ascii="宋体" w:hAnsi="宋体" w:cs="宋体"/>
                <w:sz w:val="18"/>
                <w:szCs w:val="18"/>
                <w:highlight w:val="none"/>
              </w:rPr>
              <w:t>查询渠道：信用中国（</w:t>
            </w:r>
            <w:r>
              <w:rPr>
                <w:rFonts w:hint="eastAsia" w:ascii="宋体" w:hAnsi="宋体" w:cs="宋体"/>
                <w:sz w:val="18"/>
                <w:szCs w:val="18"/>
                <w:highlight w:val="none"/>
                <w:u w:val="single"/>
              </w:rPr>
              <w:t>www.creditchina.gov.cn</w:t>
            </w:r>
            <w:r>
              <w:rPr>
                <w:rFonts w:hint="eastAsia" w:ascii="宋体" w:hAnsi="宋体" w:cs="宋体"/>
                <w:sz w:val="18"/>
                <w:szCs w:val="18"/>
                <w:highlight w:val="none"/>
              </w:rPr>
              <w:t>）、中国政府采购网（</w:t>
            </w:r>
            <w:r>
              <w:rPr>
                <w:rFonts w:hint="eastAsia" w:ascii="宋体" w:hAnsi="宋体" w:cs="宋体"/>
                <w:sz w:val="18"/>
                <w:szCs w:val="18"/>
                <w:highlight w:val="none"/>
                <w:u w:val="single"/>
              </w:rPr>
              <w:t>www.ccgp.gov.cn</w:t>
            </w:r>
            <w:r>
              <w:rPr>
                <w:rFonts w:hint="eastAsia" w:ascii="宋体" w:hAnsi="宋体" w:cs="宋体"/>
                <w:sz w:val="18"/>
                <w:szCs w:val="18"/>
                <w:highlight w:val="none"/>
              </w:rPr>
              <w:t>）；</w:t>
            </w:r>
          </w:p>
          <w:p w14:paraId="08576B36">
            <w:pPr>
              <w:rPr>
                <w:rFonts w:hint="eastAsia" w:ascii="宋体" w:hAnsi="宋体" w:cs="宋体"/>
                <w:sz w:val="18"/>
                <w:szCs w:val="18"/>
                <w:highlight w:val="none"/>
              </w:rPr>
            </w:pPr>
            <w:r>
              <w:rPr>
                <w:rFonts w:hint="eastAsia" w:ascii="宋体" w:hAnsi="宋体" w:cs="宋体"/>
                <w:sz w:val="18"/>
                <w:szCs w:val="18"/>
                <w:highlight w:val="none"/>
              </w:rPr>
              <w:t>时间：提交首次响应文件截止时间前3年内；</w:t>
            </w:r>
          </w:p>
          <w:p w14:paraId="6CD61F37">
            <w:pPr>
              <w:rPr>
                <w:rFonts w:hint="eastAsia" w:ascii="宋体" w:hAnsi="宋体" w:cs="宋体"/>
                <w:sz w:val="18"/>
                <w:szCs w:val="18"/>
                <w:highlight w:val="none"/>
              </w:rPr>
            </w:pPr>
            <w:r>
              <w:rPr>
                <w:rFonts w:hint="eastAsia" w:ascii="宋体" w:hAnsi="宋体" w:cs="宋体"/>
                <w:sz w:val="18"/>
                <w:szCs w:val="18"/>
                <w:highlight w:val="none"/>
              </w:rPr>
              <w:t>查询记录和证据的留存：网站查询，打印留存。</w:t>
            </w:r>
          </w:p>
          <w:p w14:paraId="2C84021B">
            <w:pPr>
              <w:rPr>
                <w:rFonts w:hint="eastAsia" w:ascii="宋体" w:hAnsi="宋体" w:cs="宋体"/>
                <w:sz w:val="18"/>
                <w:szCs w:val="18"/>
                <w:highlight w:val="none"/>
              </w:rPr>
            </w:pPr>
            <w:r>
              <w:rPr>
                <w:rFonts w:hint="eastAsia" w:ascii="宋体" w:hAnsi="宋体" w:cs="宋体"/>
                <w:sz w:val="18"/>
                <w:szCs w:val="18"/>
                <w:highlight w:val="none"/>
              </w:rPr>
              <w:t>使用规则：被列入失信被执行人、重大税收违法案件当事人名单、政府采购严重违法失信行为记录名单</w:t>
            </w:r>
            <w:r>
              <w:rPr>
                <w:rFonts w:hint="eastAsia" w:ascii="宋体" w:hAnsi="宋体" w:cs="宋体"/>
                <w:sz w:val="18"/>
                <w:szCs w:val="18"/>
                <w:highlight w:val="none"/>
                <w:lang w:eastAsia="zh-CN"/>
              </w:rPr>
              <w:t>及其它</w:t>
            </w:r>
            <w:r>
              <w:rPr>
                <w:rFonts w:hint="eastAsia" w:ascii="宋体" w:hAnsi="宋体" w:cs="宋体"/>
                <w:sz w:val="18"/>
                <w:szCs w:val="18"/>
                <w:highlight w:val="none"/>
              </w:rPr>
              <w:t>不符合《中华人民共和国政府采购法》第二十二条规定条件的，其资格审查不通过。</w:t>
            </w:r>
          </w:p>
        </w:tc>
      </w:tr>
      <w:tr w14:paraId="722012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dxa"/>
            <w:tcBorders>
              <w:top w:val="single" w:color="auto" w:sz="4" w:space="0"/>
              <w:left w:val="single" w:color="auto" w:sz="4" w:space="0"/>
              <w:bottom w:val="single" w:color="auto" w:sz="4" w:space="0"/>
              <w:right w:val="single" w:color="auto" w:sz="4" w:space="0"/>
            </w:tcBorders>
            <w:noWrap w:val="0"/>
            <w:vAlign w:val="center"/>
          </w:tcPr>
          <w:p w14:paraId="78DCB24C">
            <w:pPr>
              <w:spacing w:line="340" w:lineRule="exact"/>
              <w:jc w:val="center"/>
              <w:rPr>
                <w:rFonts w:hint="eastAsia" w:ascii="宋体" w:hAnsi="宋体" w:cs="宋体"/>
                <w:kern w:val="0"/>
                <w:sz w:val="18"/>
                <w:szCs w:val="18"/>
                <w:highlight w:val="none"/>
              </w:rPr>
            </w:pPr>
            <w:r>
              <w:rPr>
                <w:rFonts w:hint="eastAsia" w:ascii="宋体" w:hAnsi="宋体" w:cs="宋体"/>
                <w:kern w:val="0"/>
                <w:sz w:val="18"/>
                <w:szCs w:val="18"/>
                <w:highlight w:val="none"/>
              </w:rPr>
              <w:t>22</w:t>
            </w:r>
          </w:p>
        </w:tc>
        <w:tc>
          <w:tcPr>
            <w:tcW w:w="1598" w:type="dxa"/>
            <w:tcBorders>
              <w:top w:val="single" w:color="auto" w:sz="4" w:space="0"/>
              <w:left w:val="single" w:color="auto" w:sz="4" w:space="0"/>
              <w:bottom w:val="single" w:color="auto" w:sz="4" w:space="0"/>
              <w:right w:val="single" w:color="auto" w:sz="4" w:space="0"/>
            </w:tcBorders>
            <w:noWrap w:val="0"/>
            <w:vAlign w:val="center"/>
          </w:tcPr>
          <w:p w14:paraId="2E2D2CE6">
            <w:pPr>
              <w:jc w:val="center"/>
              <w:rPr>
                <w:rFonts w:hint="eastAsia" w:ascii="宋体" w:hAnsi="宋体" w:cs="宋体"/>
                <w:sz w:val="18"/>
                <w:szCs w:val="18"/>
                <w:highlight w:val="none"/>
              </w:rPr>
            </w:pPr>
            <w:r>
              <w:rPr>
                <w:rFonts w:hint="eastAsia" w:ascii="宋体" w:hAnsi="宋体" w:cs="宋体"/>
                <w:sz w:val="18"/>
                <w:szCs w:val="18"/>
                <w:highlight w:val="none"/>
              </w:rPr>
              <w:t>政府采购政策执行</w:t>
            </w:r>
          </w:p>
        </w:tc>
        <w:tc>
          <w:tcPr>
            <w:tcW w:w="7581" w:type="dxa"/>
            <w:tcBorders>
              <w:top w:val="single" w:color="auto" w:sz="4" w:space="0"/>
              <w:left w:val="single" w:color="auto" w:sz="4" w:space="0"/>
              <w:bottom w:val="single" w:color="auto" w:sz="4" w:space="0"/>
              <w:right w:val="single" w:color="auto" w:sz="4" w:space="0"/>
            </w:tcBorders>
            <w:noWrap w:val="0"/>
            <w:vAlign w:val="center"/>
          </w:tcPr>
          <w:p w14:paraId="6AB32944">
            <w:pPr>
              <w:ind w:firstLine="360" w:firstLineChars="200"/>
              <w:rPr>
                <w:rFonts w:hint="eastAsia" w:ascii="宋体" w:hAnsi="宋体" w:cs="宋体"/>
                <w:sz w:val="18"/>
                <w:szCs w:val="18"/>
                <w:highlight w:val="none"/>
              </w:rPr>
            </w:pPr>
            <w:r>
              <w:rPr>
                <w:rFonts w:hint="eastAsia" w:ascii="宋体" w:hAnsi="宋体" w:cs="宋体"/>
                <w:sz w:val="18"/>
                <w:szCs w:val="18"/>
                <w:highlight w:val="none"/>
              </w:rPr>
              <w:t>本项目中小企业政策执行以下第1）条。</w:t>
            </w:r>
          </w:p>
          <w:p w14:paraId="2A48AEB4">
            <w:pPr>
              <w:ind w:firstLine="361" w:firstLineChars="200"/>
              <w:rPr>
                <w:rFonts w:hint="eastAsia" w:ascii="宋体" w:hAnsi="宋体" w:cs="宋体"/>
                <w:sz w:val="18"/>
                <w:szCs w:val="18"/>
                <w:highlight w:val="none"/>
              </w:rPr>
            </w:pPr>
            <w:r>
              <w:rPr>
                <w:rFonts w:hint="eastAsia" w:ascii="宋体" w:hAnsi="宋体" w:cs="宋体"/>
                <w:b/>
                <w:bCs/>
                <w:sz w:val="18"/>
                <w:szCs w:val="18"/>
                <w:highlight w:val="none"/>
              </w:rPr>
              <w:sym w:font="Wingdings 2" w:char="0052"/>
            </w:r>
            <w:r>
              <w:rPr>
                <w:rFonts w:hint="eastAsia" w:ascii="宋体" w:hAnsi="宋体" w:cs="宋体"/>
                <w:b/>
                <w:bCs/>
                <w:sz w:val="18"/>
                <w:szCs w:val="18"/>
                <w:highlight w:val="none"/>
              </w:rPr>
              <w:t xml:space="preserve"> </w:t>
            </w:r>
            <w:r>
              <w:rPr>
                <w:rFonts w:hint="eastAsia" w:ascii="宋体" w:hAnsi="宋体" w:cs="宋体"/>
                <w:sz w:val="18"/>
                <w:szCs w:val="18"/>
                <w:highlight w:val="none"/>
              </w:rPr>
              <w:t>1）本项目为专门面向中小企业采购，提供服务的供应商非中小企业的，资格审查不通过；符合上述条件的中小微型企业应按照磋商文件附件的格式要求在资格文件中提供《中小企业声明函》；</w:t>
            </w:r>
          </w:p>
          <w:p w14:paraId="1B86134D">
            <w:pPr>
              <w:ind w:firstLine="360" w:firstLineChars="200"/>
              <w:rPr>
                <w:rFonts w:hint="eastAsia" w:ascii="宋体" w:hAnsi="宋体" w:cs="宋体"/>
                <w:sz w:val="18"/>
                <w:szCs w:val="18"/>
                <w:highlight w:val="none"/>
              </w:rPr>
            </w:pPr>
            <w:r>
              <w:rPr>
                <w:rFonts w:hint="eastAsia" w:ascii="宋体" w:hAnsi="宋体" w:cs="宋体"/>
                <w:sz w:val="18"/>
                <w:szCs w:val="18"/>
                <w:highlight w:val="none"/>
              </w:rPr>
              <w:sym w:font="Wingdings 2" w:char="0051"/>
            </w:r>
            <w:r>
              <w:rPr>
                <w:rFonts w:hint="eastAsia" w:ascii="宋体" w:hAnsi="宋体" w:cs="宋体"/>
                <w:sz w:val="18"/>
                <w:szCs w:val="18"/>
                <w:highlight w:val="none"/>
              </w:rPr>
              <w:t>2）本项目非专门面向中小企业采购，根据财政部发布的《政府采购促进中小企业发展暂行办法》规定，对于非专门面向此类企业的项目，对小型和微型企业产品和服务的投标价格给予10%的扣除，用扣除后的价格参与评审。小型、微型企业与大中型企业和其他自然人、法人或者其他组织组成联合体共同参加非专门面向中小企业的政府采购活动。联合协议中约定，小型、微型企业的协议合同金额占到联合体协议合同总金额30%以上的，可给予联合体6%的投标价格扣除。联合体各方均为小型、微型企业的，联合体视同为小型、微型企业。</w:t>
            </w:r>
          </w:p>
          <w:p w14:paraId="50E74D77">
            <w:pPr>
              <w:ind w:firstLine="360" w:firstLineChars="200"/>
              <w:rPr>
                <w:rFonts w:hint="eastAsia" w:ascii="宋体" w:hAnsi="宋体" w:cs="宋体"/>
                <w:sz w:val="18"/>
                <w:szCs w:val="18"/>
                <w:highlight w:val="none"/>
              </w:rPr>
            </w:pPr>
            <w:r>
              <w:rPr>
                <w:rFonts w:hint="eastAsia" w:ascii="宋体" w:hAnsi="宋体" w:cs="宋体"/>
                <w:sz w:val="18"/>
                <w:szCs w:val="18"/>
                <w:highlight w:val="none"/>
              </w:rPr>
              <w:t>符合上述条件的中小微型企业应按照采购文件附件的格式要求提供《中小企业声明函》。符合《关于促进残疾人就业政府采购政策的通知》（财库〔2018〕141号）规定的条件并提供《残疾人福利性单位声明函》的残疾人福利性单位视同小型、微型企业；根据《关于政府采购支持监狱企业发展有关问题的通知》（财库</w:t>
            </w:r>
            <w:r>
              <w:rPr>
                <w:rFonts w:hint="eastAsia" w:ascii="宋体" w:hAnsi="宋体" w:cs="宋体"/>
                <w:sz w:val="18"/>
                <w:szCs w:val="18"/>
                <w:highlight w:val="none"/>
                <w:lang w:eastAsia="zh-CN"/>
              </w:rPr>
              <w:t>〔2014〕68号</w:t>
            </w:r>
            <w:r>
              <w:rPr>
                <w:rFonts w:hint="eastAsia" w:ascii="宋体" w:hAnsi="宋体" w:cs="宋体"/>
                <w:sz w:val="18"/>
                <w:szCs w:val="18"/>
                <w:highlight w:val="none"/>
              </w:rPr>
              <w:t>）的规定，供应商提供由省级以上监狱管理局、戒毒管理局（含新疆生产建设兵团）出具的属于监狱企业证明文件的，视同为小型和微型企业。</w:t>
            </w:r>
          </w:p>
          <w:p w14:paraId="54FF8654">
            <w:pPr>
              <w:ind w:firstLine="360" w:firstLineChars="200"/>
              <w:rPr>
                <w:rFonts w:hint="eastAsia" w:ascii="宋体" w:hAnsi="宋体" w:cs="宋体"/>
                <w:sz w:val="18"/>
                <w:szCs w:val="18"/>
                <w:highlight w:val="none"/>
              </w:rPr>
            </w:pPr>
            <w:r>
              <w:rPr>
                <w:rFonts w:hint="eastAsia" w:ascii="宋体" w:hAnsi="宋体" w:cs="宋体"/>
                <w:sz w:val="18"/>
                <w:szCs w:val="18"/>
                <w:highlight w:val="none"/>
              </w:rPr>
              <w:t>根据工信部等部委发布的《关于印发中小企业划型标准规定的通知》（工信部联企业〔2011〕300号），根据具体品目确定相应标准。为本项目提供服务的企业按照《关于印发中小企业划型标准规定的通知》（工信部联企业〔2011〕300 号）的所属行业分类为</w:t>
            </w:r>
            <w:r>
              <w:rPr>
                <w:rFonts w:hint="eastAsia" w:ascii="宋体" w:hAnsi="宋体" w:cs="宋体"/>
                <w:b/>
                <w:kern w:val="0"/>
                <w:sz w:val="18"/>
                <w:szCs w:val="18"/>
                <w:highlight w:val="none"/>
              </w:rPr>
              <w:t>其他未列明行业</w:t>
            </w:r>
            <w:r>
              <w:rPr>
                <w:rFonts w:hint="eastAsia" w:ascii="宋体" w:hAnsi="宋体" w:cs="宋体"/>
                <w:b/>
                <w:bCs/>
                <w:sz w:val="18"/>
                <w:szCs w:val="18"/>
                <w:highlight w:val="none"/>
              </w:rPr>
              <w:t>。</w:t>
            </w:r>
          </w:p>
        </w:tc>
      </w:tr>
      <w:tr w14:paraId="21DD30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dxa"/>
            <w:tcBorders>
              <w:top w:val="single" w:color="auto" w:sz="4" w:space="0"/>
              <w:left w:val="single" w:color="auto" w:sz="4" w:space="0"/>
              <w:bottom w:val="single" w:color="auto" w:sz="4" w:space="0"/>
              <w:right w:val="single" w:color="auto" w:sz="4" w:space="0"/>
            </w:tcBorders>
            <w:noWrap w:val="0"/>
            <w:vAlign w:val="center"/>
          </w:tcPr>
          <w:p w14:paraId="238403B6">
            <w:pPr>
              <w:spacing w:line="340" w:lineRule="exact"/>
              <w:jc w:val="center"/>
              <w:rPr>
                <w:rFonts w:hint="eastAsia" w:ascii="宋体" w:hAnsi="宋体" w:cs="宋体"/>
                <w:kern w:val="0"/>
                <w:sz w:val="18"/>
                <w:szCs w:val="18"/>
                <w:highlight w:val="none"/>
              </w:rPr>
            </w:pPr>
            <w:r>
              <w:rPr>
                <w:rFonts w:hint="eastAsia" w:ascii="宋体" w:hAnsi="宋体" w:cs="宋体"/>
                <w:kern w:val="0"/>
                <w:sz w:val="18"/>
                <w:szCs w:val="18"/>
                <w:highlight w:val="none"/>
              </w:rPr>
              <w:t>23</w:t>
            </w:r>
          </w:p>
        </w:tc>
        <w:tc>
          <w:tcPr>
            <w:tcW w:w="1598" w:type="dxa"/>
            <w:tcBorders>
              <w:top w:val="single" w:color="auto" w:sz="4" w:space="0"/>
              <w:left w:val="single" w:color="auto" w:sz="4" w:space="0"/>
              <w:bottom w:val="single" w:color="auto" w:sz="4" w:space="0"/>
              <w:right w:val="single" w:color="auto" w:sz="4" w:space="0"/>
            </w:tcBorders>
            <w:noWrap w:val="0"/>
            <w:vAlign w:val="center"/>
          </w:tcPr>
          <w:p w14:paraId="5232D930">
            <w:pPr>
              <w:autoSpaceDE w:val="0"/>
              <w:autoSpaceDN w:val="0"/>
              <w:adjustRightInd w:val="0"/>
              <w:jc w:val="center"/>
              <w:rPr>
                <w:rFonts w:hint="eastAsia" w:ascii="宋体" w:hAnsi="宋体" w:cs="宋体"/>
                <w:sz w:val="18"/>
                <w:szCs w:val="18"/>
                <w:highlight w:val="none"/>
              </w:rPr>
            </w:pPr>
            <w:r>
              <w:rPr>
                <w:rFonts w:hint="eastAsia" w:ascii="宋体" w:hAnsi="宋体" w:cs="宋体"/>
                <w:sz w:val="18"/>
                <w:szCs w:val="18"/>
                <w:highlight w:val="none"/>
                <w:lang w:bidi="ar"/>
              </w:rPr>
              <w:t>磋商注意事项</w:t>
            </w:r>
          </w:p>
        </w:tc>
        <w:tc>
          <w:tcPr>
            <w:tcW w:w="7581" w:type="dxa"/>
            <w:tcBorders>
              <w:top w:val="single" w:color="auto" w:sz="4" w:space="0"/>
              <w:left w:val="single" w:color="auto" w:sz="4" w:space="0"/>
              <w:bottom w:val="single" w:color="auto" w:sz="4" w:space="0"/>
              <w:right w:val="single" w:color="auto" w:sz="4" w:space="0"/>
            </w:tcBorders>
            <w:noWrap w:val="0"/>
            <w:vAlign w:val="center"/>
          </w:tcPr>
          <w:p w14:paraId="12749DF4">
            <w:pPr>
              <w:autoSpaceDE w:val="0"/>
              <w:autoSpaceDN w:val="0"/>
              <w:ind w:firstLine="360" w:firstLineChars="200"/>
              <w:rPr>
                <w:rFonts w:hint="eastAsia" w:ascii="宋体" w:hAnsi="宋体" w:cs="宋体"/>
                <w:sz w:val="18"/>
                <w:szCs w:val="18"/>
                <w:highlight w:val="none"/>
                <w:lang w:bidi="ar"/>
              </w:rPr>
            </w:pPr>
            <w:r>
              <w:rPr>
                <w:rFonts w:hint="eastAsia" w:ascii="宋体" w:hAnsi="宋体" w:cs="宋体"/>
                <w:sz w:val="18"/>
                <w:szCs w:val="18"/>
                <w:highlight w:val="none"/>
                <w:lang w:bidi="ar"/>
              </w:rPr>
              <w:t>（1）成交后，供应商拒绝签订合同的，采购人可以依法按照评审报告推荐的成交候选人名单排序，确定下一候选人为成交供应商，也可以重新开展政府采购活动。供应商成交后拒绝签订合同的，应按预算金额的2%对采购人进行赔偿；赔偿金额不足以弥补采购人损失的，供应商应继续承担超过部分的损失。</w:t>
            </w:r>
          </w:p>
          <w:p w14:paraId="73CAC94F">
            <w:pPr>
              <w:autoSpaceDE w:val="0"/>
              <w:autoSpaceDN w:val="0"/>
              <w:ind w:firstLine="360" w:firstLineChars="200"/>
              <w:rPr>
                <w:rFonts w:hint="eastAsia" w:ascii="宋体" w:hAnsi="宋体" w:cs="宋体"/>
                <w:sz w:val="18"/>
                <w:szCs w:val="18"/>
                <w:highlight w:val="none"/>
                <w:lang w:bidi="ar"/>
              </w:rPr>
            </w:pPr>
            <w:r>
              <w:rPr>
                <w:rFonts w:hint="eastAsia" w:ascii="宋体" w:hAnsi="宋体" w:cs="宋体"/>
                <w:sz w:val="18"/>
                <w:szCs w:val="18"/>
                <w:highlight w:val="none"/>
                <w:lang w:bidi="ar"/>
              </w:rPr>
              <w:t>（2）存在下列行为的，采购人将其失信行为上报政府采购主管部门，由主管部门按有关规定对其违法失信行为记录进行公开：</w:t>
            </w:r>
          </w:p>
          <w:p w14:paraId="388FF561">
            <w:pPr>
              <w:autoSpaceDE w:val="0"/>
              <w:autoSpaceDN w:val="0"/>
              <w:ind w:firstLine="360" w:firstLineChars="200"/>
              <w:rPr>
                <w:rFonts w:hint="eastAsia" w:ascii="宋体" w:hAnsi="宋体" w:cs="宋体"/>
                <w:sz w:val="18"/>
                <w:szCs w:val="18"/>
                <w:highlight w:val="none"/>
                <w:lang w:bidi="ar"/>
              </w:rPr>
            </w:pPr>
            <w:r>
              <w:rPr>
                <w:rFonts w:hint="eastAsia" w:ascii="宋体" w:hAnsi="宋体" w:cs="宋体"/>
                <w:sz w:val="18"/>
                <w:szCs w:val="18"/>
                <w:highlight w:val="none"/>
                <w:lang w:bidi="ar"/>
              </w:rPr>
              <w:t>中标或者成交后，拒绝签订政府采购合同的；</w:t>
            </w:r>
          </w:p>
          <w:p w14:paraId="68EB63D4">
            <w:pPr>
              <w:ind w:firstLine="360" w:firstLineChars="200"/>
              <w:rPr>
                <w:rFonts w:hint="eastAsia" w:ascii="宋体" w:hAnsi="宋体" w:cs="宋体"/>
                <w:sz w:val="18"/>
                <w:szCs w:val="18"/>
                <w:highlight w:val="none"/>
              </w:rPr>
            </w:pPr>
            <w:r>
              <w:rPr>
                <w:rFonts w:hint="eastAsia" w:ascii="宋体" w:hAnsi="宋体" w:cs="宋体"/>
                <w:sz w:val="18"/>
                <w:szCs w:val="18"/>
                <w:highlight w:val="none"/>
                <w:lang w:bidi="ar"/>
              </w:rPr>
              <w:t>响应文件有效期内撤销响应文件的。</w:t>
            </w:r>
          </w:p>
        </w:tc>
      </w:tr>
      <w:tr w14:paraId="139144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dxa"/>
            <w:tcBorders>
              <w:top w:val="single" w:color="auto" w:sz="4" w:space="0"/>
              <w:left w:val="single" w:color="auto" w:sz="4" w:space="0"/>
              <w:bottom w:val="single" w:color="auto" w:sz="4" w:space="0"/>
              <w:right w:val="single" w:color="auto" w:sz="4" w:space="0"/>
            </w:tcBorders>
            <w:noWrap w:val="0"/>
            <w:vAlign w:val="center"/>
          </w:tcPr>
          <w:p w14:paraId="27F0C3E2">
            <w:pPr>
              <w:spacing w:line="340" w:lineRule="exact"/>
              <w:jc w:val="center"/>
              <w:rPr>
                <w:rFonts w:hint="eastAsia" w:ascii="宋体" w:hAnsi="宋体" w:cs="宋体"/>
                <w:kern w:val="0"/>
                <w:sz w:val="18"/>
                <w:szCs w:val="18"/>
                <w:highlight w:val="none"/>
              </w:rPr>
            </w:pPr>
            <w:r>
              <w:rPr>
                <w:rFonts w:hint="eastAsia" w:ascii="宋体" w:hAnsi="宋体" w:cs="宋体"/>
                <w:kern w:val="0"/>
                <w:sz w:val="18"/>
                <w:szCs w:val="18"/>
                <w:highlight w:val="none"/>
              </w:rPr>
              <w:t>24</w:t>
            </w:r>
          </w:p>
        </w:tc>
        <w:tc>
          <w:tcPr>
            <w:tcW w:w="1598" w:type="dxa"/>
            <w:tcBorders>
              <w:top w:val="single" w:color="auto" w:sz="4" w:space="0"/>
              <w:left w:val="single" w:color="auto" w:sz="4" w:space="0"/>
              <w:bottom w:val="single" w:color="auto" w:sz="4" w:space="0"/>
              <w:right w:val="single" w:color="auto" w:sz="4" w:space="0"/>
            </w:tcBorders>
            <w:noWrap w:val="0"/>
            <w:vAlign w:val="center"/>
          </w:tcPr>
          <w:p w14:paraId="2D4F43C2">
            <w:pPr>
              <w:jc w:val="center"/>
              <w:rPr>
                <w:rFonts w:hint="eastAsia" w:ascii="宋体" w:hAnsi="宋体" w:cs="宋体"/>
                <w:sz w:val="18"/>
                <w:szCs w:val="18"/>
                <w:highlight w:val="none"/>
              </w:rPr>
            </w:pPr>
            <w:r>
              <w:rPr>
                <w:rFonts w:hint="eastAsia" w:ascii="宋体" w:hAnsi="宋体" w:cs="宋体"/>
                <w:sz w:val="18"/>
                <w:szCs w:val="18"/>
                <w:highlight w:val="none"/>
              </w:rPr>
              <w:t>响应文件有效期</w:t>
            </w:r>
          </w:p>
        </w:tc>
        <w:tc>
          <w:tcPr>
            <w:tcW w:w="7581" w:type="dxa"/>
            <w:tcBorders>
              <w:top w:val="single" w:color="auto" w:sz="4" w:space="0"/>
              <w:left w:val="single" w:color="auto" w:sz="4" w:space="0"/>
              <w:bottom w:val="single" w:color="auto" w:sz="4" w:space="0"/>
              <w:right w:val="single" w:color="auto" w:sz="4" w:space="0"/>
            </w:tcBorders>
            <w:noWrap w:val="0"/>
            <w:vAlign w:val="center"/>
          </w:tcPr>
          <w:p w14:paraId="75F8BBA7">
            <w:pPr>
              <w:ind w:firstLine="360" w:firstLineChars="200"/>
              <w:rPr>
                <w:rFonts w:hint="eastAsia" w:ascii="宋体" w:hAnsi="宋体" w:cs="宋体"/>
                <w:sz w:val="18"/>
                <w:szCs w:val="18"/>
                <w:highlight w:val="none"/>
              </w:rPr>
            </w:pPr>
            <w:r>
              <w:rPr>
                <w:rFonts w:hint="eastAsia" w:ascii="宋体" w:hAnsi="宋体" w:cs="宋体"/>
                <w:sz w:val="18"/>
                <w:szCs w:val="18"/>
                <w:highlight w:val="none"/>
              </w:rPr>
              <w:t>90天。</w:t>
            </w:r>
          </w:p>
        </w:tc>
      </w:tr>
      <w:tr w14:paraId="7EEAC9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0" w:type="dxa"/>
            <w:tcBorders>
              <w:top w:val="single" w:color="auto" w:sz="4" w:space="0"/>
              <w:left w:val="single" w:color="auto" w:sz="4" w:space="0"/>
              <w:bottom w:val="single" w:color="auto" w:sz="4" w:space="0"/>
              <w:right w:val="single" w:color="auto" w:sz="4" w:space="0"/>
            </w:tcBorders>
            <w:noWrap w:val="0"/>
            <w:vAlign w:val="center"/>
          </w:tcPr>
          <w:p w14:paraId="6E3B2107">
            <w:pPr>
              <w:spacing w:line="340" w:lineRule="exact"/>
              <w:jc w:val="center"/>
              <w:rPr>
                <w:rFonts w:hint="eastAsia" w:ascii="宋体" w:hAnsi="宋体" w:cs="宋体"/>
                <w:kern w:val="0"/>
                <w:sz w:val="18"/>
                <w:szCs w:val="18"/>
                <w:highlight w:val="none"/>
              </w:rPr>
            </w:pPr>
            <w:r>
              <w:rPr>
                <w:rFonts w:hint="eastAsia" w:ascii="宋体" w:hAnsi="宋体" w:cs="宋体"/>
                <w:kern w:val="0"/>
                <w:sz w:val="18"/>
                <w:szCs w:val="18"/>
                <w:highlight w:val="none"/>
              </w:rPr>
              <w:t>25</w:t>
            </w:r>
          </w:p>
        </w:tc>
        <w:tc>
          <w:tcPr>
            <w:tcW w:w="1598" w:type="dxa"/>
            <w:tcBorders>
              <w:top w:val="single" w:color="auto" w:sz="4" w:space="0"/>
              <w:left w:val="single" w:color="auto" w:sz="4" w:space="0"/>
              <w:bottom w:val="single" w:color="auto" w:sz="4" w:space="0"/>
              <w:right w:val="single" w:color="auto" w:sz="4" w:space="0"/>
            </w:tcBorders>
            <w:noWrap w:val="0"/>
            <w:vAlign w:val="center"/>
          </w:tcPr>
          <w:p w14:paraId="7FB1CBB5">
            <w:pPr>
              <w:jc w:val="center"/>
              <w:rPr>
                <w:rFonts w:hint="eastAsia" w:ascii="宋体" w:hAnsi="宋体" w:cs="宋体"/>
                <w:sz w:val="18"/>
                <w:szCs w:val="18"/>
                <w:highlight w:val="none"/>
              </w:rPr>
            </w:pPr>
            <w:r>
              <w:rPr>
                <w:rFonts w:hint="eastAsia" w:ascii="宋体" w:hAnsi="宋体" w:cs="宋体"/>
                <w:sz w:val="18"/>
                <w:szCs w:val="18"/>
                <w:highlight w:val="none"/>
                <w:shd w:val="clear" w:color="auto" w:fill="FFFFFF"/>
              </w:rPr>
              <w:t>纸质版投标文件（响应文件）的提供</w:t>
            </w:r>
          </w:p>
        </w:tc>
        <w:tc>
          <w:tcPr>
            <w:tcW w:w="7581" w:type="dxa"/>
            <w:tcBorders>
              <w:top w:val="single" w:color="auto" w:sz="4" w:space="0"/>
              <w:left w:val="single" w:color="auto" w:sz="4" w:space="0"/>
              <w:bottom w:val="single" w:color="auto" w:sz="4" w:space="0"/>
              <w:right w:val="single" w:color="auto" w:sz="4" w:space="0"/>
            </w:tcBorders>
            <w:noWrap w:val="0"/>
            <w:vAlign w:val="center"/>
          </w:tcPr>
          <w:p w14:paraId="328ED950">
            <w:pPr>
              <w:ind w:firstLine="360" w:firstLineChars="200"/>
              <w:rPr>
                <w:rFonts w:hint="eastAsia" w:ascii="宋体" w:hAnsi="宋体" w:cs="宋体"/>
                <w:sz w:val="18"/>
                <w:szCs w:val="18"/>
                <w:highlight w:val="none"/>
                <w:shd w:val="clear" w:color="auto" w:fill="FFFFFF"/>
              </w:rPr>
            </w:pPr>
            <w:r>
              <w:rPr>
                <w:rFonts w:hint="eastAsia" w:ascii="宋体" w:hAnsi="宋体" w:cs="宋体"/>
                <w:sz w:val="18"/>
                <w:szCs w:val="18"/>
                <w:highlight w:val="none"/>
                <w:shd w:val="clear" w:color="auto" w:fill="FFFFFF"/>
              </w:rPr>
              <w:t>中标（成交）供应商应在中标（成交）公告发出后三天内提供与在线投标（响应）文件一致的纸质版响应文件及在线询标答复函、最终报价表等，共一式三套。具有电子签章或单位公章，提交给采购代理机构作为各单位资料存档使用。中标（成交）供应商应确保纸质版资料与在线电子版资料的一致性，否则导致后期纠纷的责任由中标（成交）供应商自行承担。</w:t>
            </w:r>
          </w:p>
        </w:tc>
      </w:tr>
      <w:tr w14:paraId="28A189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0" w:type="dxa"/>
            <w:tcBorders>
              <w:top w:val="single" w:color="auto" w:sz="4" w:space="0"/>
              <w:left w:val="single" w:color="auto" w:sz="4" w:space="0"/>
              <w:bottom w:val="single" w:color="auto" w:sz="4" w:space="0"/>
              <w:right w:val="single" w:color="auto" w:sz="4" w:space="0"/>
            </w:tcBorders>
            <w:noWrap w:val="0"/>
            <w:vAlign w:val="center"/>
          </w:tcPr>
          <w:p w14:paraId="5394C65F">
            <w:pPr>
              <w:spacing w:line="340" w:lineRule="exact"/>
              <w:jc w:val="center"/>
              <w:rPr>
                <w:rFonts w:hint="default" w:ascii="宋体" w:hAnsi="宋体" w:eastAsia="宋体" w:cs="宋体"/>
                <w:kern w:val="0"/>
                <w:sz w:val="18"/>
                <w:szCs w:val="18"/>
                <w:highlight w:val="none"/>
                <w:lang w:val="en-US" w:eastAsia="zh-CN"/>
              </w:rPr>
            </w:pPr>
            <w:r>
              <w:rPr>
                <w:rFonts w:hint="eastAsia" w:ascii="宋体" w:hAnsi="宋体" w:cs="宋体"/>
                <w:kern w:val="0"/>
                <w:sz w:val="18"/>
                <w:szCs w:val="18"/>
                <w:highlight w:val="none"/>
                <w:lang w:val="en-US" w:eastAsia="zh-CN"/>
              </w:rPr>
              <w:t>26</w:t>
            </w:r>
          </w:p>
        </w:tc>
        <w:tc>
          <w:tcPr>
            <w:tcW w:w="1598" w:type="dxa"/>
            <w:tcBorders>
              <w:top w:val="single" w:color="auto" w:sz="4" w:space="0"/>
              <w:left w:val="single" w:color="auto" w:sz="4" w:space="0"/>
              <w:bottom w:val="single" w:color="auto" w:sz="4" w:space="0"/>
              <w:right w:val="single" w:color="auto" w:sz="4" w:space="0"/>
            </w:tcBorders>
            <w:noWrap w:val="0"/>
            <w:vAlign w:val="center"/>
          </w:tcPr>
          <w:p w14:paraId="6EACDC1E">
            <w:pPr>
              <w:spacing w:line="340" w:lineRule="exact"/>
              <w:jc w:val="center"/>
              <w:rPr>
                <w:rFonts w:hint="eastAsia" w:ascii="宋体" w:hAnsi="宋体" w:eastAsia="宋体" w:cs="宋体"/>
                <w:kern w:val="0"/>
                <w:sz w:val="18"/>
                <w:szCs w:val="18"/>
                <w:highlight w:val="none"/>
                <w:lang w:val="en-US" w:eastAsia="zh-CN" w:bidi="ar-SA"/>
              </w:rPr>
            </w:pPr>
            <w:r>
              <w:rPr>
                <w:rFonts w:hint="eastAsia" w:ascii="宋体" w:hAnsi="宋体" w:eastAsia="宋体" w:cs="宋体"/>
                <w:sz w:val="18"/>
                <w:szCs w:val="18"/>
                <w:highlight w:val="none"/>
                <w:shd w:val="clear" w:color="auto" w:fill="FFFFFF"/>
                <w:lang w:eastAsia="zh-CN"/>
              </w:rPr>
              <w:t>视频</w:t>
            </w:r>
            <w:r>
              <w:rPr>
                <w:rFonts w:hint="eastAsia" w:ascii="宋体" w:hAnsi="宋体" w:eastAsia="宋体" w:cs="宋体"/>
                <w:sz w:val="18"/>
                <w:szCs w:val="18"/>
                <w:highlight w:val="none"/>
                <w:shd w:val="clear" w:color="auto" w:fill="FFFFFF"/>
              </w:rPr>
              <w:t>演示</w:t>
            </w:r>
          </w:p>
        </w:tc>
        <w:tc>
          <w:tcPr>
            <w:tcW w:w="7581" w:type="dxa"/>
            <w:tcBorders>
              <w:top w:val="single" w:color="auto" w:sz="4" w:space="0"/>
              <w:left w:val="single" w:color="auto" w:sz="4" w:space="0"/>
              <w:bottom w:val="single" w:color="auto" w:sz="4" w:space="0"/>
              <w:right w:val="single" w:color="auto" w:sz="4" w:space="0"/>
            </w:tcBorders>
            <w:noWrap w:val="0"/>
            <w:vAlign w:val="center"/>
          </w:tcPr>
          <w:p w14:paraId="0079888C">
            <w:pPr>
              <w:spacing w:line="340" w:lineRule="exact"/>
              <w:rPr>
                <w:rFonts w:hint="eastAsia" w:ascii="宋体" w:hAnsi="宋体" w:eastAsia="宋体" w:cs="宋体"/>
                <w:kern w:val="0"/>
                <w:sz w:val="18"/>
                <w:szCs w:val="18"/>
                <w:highlight w:val="none"/>
                <w:lang w:val="zh-CN"/>
              </w:rPr>
            </w:pPr>
            <w:r>
              <w:rPr>
                <w:rFonts w:hint="eastAsia" w:ascii="宋体" w:hAnsi="宋体" w:eastAsia="宋体" w:cs="宋体"/>
                <w:kern w:val="0"/>
                <w:sz w:val="18"/>
                <w:szCs w:val="18"/>
                <w:highlight w:val="none"/>
                <w:lang w:val="zh-CN"/>
              </w:rPr>
              <w:sym w:font="Wingdings" w:char="00A8"/>
            </w:r>
            <w:r>
              <w:rPr>
                <w:rFonts w:hint="eastAsia" w:ascii="宋体" w:hAnsi="宋体" w:eastAsia="宋体" w:cs="宋体"/>
                <w:kern w:val="0"/>
                <w:sz w:val="18"/>
                <w:szCs w:val="18"/>
                <w:highlight w:val="none"/>
                <w:lang w:val="zh-CN"/>
              </w:rPr>
              <w:t xml:space="preserve"> A不组织。</w:t>
            </w:r>
          </w:p>
          <w:p w14:paraId="597854A9">
            <w:pPr>
              <w:spacing w:line="340" w:lineRule="exact"/>
              <w:rPr>
                <w:rFonts w:hint="eastAsia" w:ascii="宋体" w:hAnsi="宋体" w:eastAsia="宋体" w:cs="宋体"/>
                <w:b w:val="0"/>
                <w:bCs w:val="0"/>
                <w:kern w:val="0"/>
                <w:sz w:val="18"/>
                <w:szCs w:val="18"/>
                <w:highlight w:val="none"/>
                <w:lang w:val="zh-CN"/>
              </w:rPr>
            </w:pPr>
            <w:r>
              <w:rPr>
                <w:rFonts w:hint="eastAsia" w:ascii="宋体" w:hAnsi="宋体" w:eastAsia="宋体" w:cs="宋体"/>
                <w:b w:val="0"/>
                <w:bCs w:val="0"/>
                <w:kern w:val="0"/>
                <w:sz w:val="18"/>
                <w:szCs w:val="18"/>
                <w:highlight w:val="none"/>
                <w:lang w:val="zh-CN"/>
              </w:rPr>
              <w:sym w:font="Wingdings" w:char="00FE"/>
            </w:r>
            <w:r>
              <w:rPr>
                <w:rFonts w:hint="eastAsia" w:ascii="宋体" w:hAnsi="宋体" w:eastAsia="宋体" w:cs="宋体"/>
                <w:b w:val="0"/>
                <w:bCs w:val="0"/>
                <w:kern w:val="0"/>
                <w:sz w:val="18"/>
                <w:szCs w:val="18"/>
                <w:highlight w:val="none"/>
                <w:lang w:val="zh-CN"/>
              </w:rPr>
              <w:t xml:space="preserve"> B组织。</w:t>
            </w:r>
          </w:p>
          <w:p w14:paraId="5342A933">
            <w:pPr>
              <w:spacing w:line="340" w:lineRule="exact"/>
              <w:rPr>
                <w:rFonts w:hint="eastAsia" w:ascii="宋体" w:hAnsi="宋体" w:eastAsia="宋体" w:cs="宋体"/>
                <w:b w:val="0"/>
                <w:bCs w:val="0"/>
                <w:kern w:val="0"/>
                <w:sz w:val="18"/>
                <w:szCs w:val="18"/>
                <w:highlight w:val="none"/>
                <w:lang w:val="zh-CN"/>
              </w:rPr>
            </w:pPr>
            <w:r>
              <w:rPr>
                <w:rFonts w:hint="eastAsia" w:ascii="宋体" w:hAnsi="宋体" w:eastAsia="宋体" w:cs="宋体"/>
                <w:b w:val="0"/>
                <w:bCs w:val="0"/>
                <w:kern w:val="0"/>
                <w:sz w:val="18"/>
                <w:szCs w:val="18"/>
                <w:highlight w:val="none"/>
                <w:lang w:val="zh-CN"/>
              </w:rPr>
              <w:t>（1）</w:t>
            </w:r>
            <w:r>
              <w:rPr>
                <w:rFonts w:hint="eastAsia" w:ascii="宋体" w:hAnsi="宋体" w:eastAsia="宋体" w:cs="宋体"/>
                <w:b w:val="0"/>
                <w:bCs w:val="0"/>
                <w:kern w:val="0"/>
                <w:sz w:val="18"/>
                <w:szCs w:val="18"/>
                <w:highlight w:val="none"/>
                <w:lang w:val="zh-CN" w:eastAsia="zh-CN"/>
              </w:rPr>
              <w:t>本项目需提供短视频样片，</w:t>
            </w:r>
            <w:r>
              <w:rPr>
                <w:rFonts w:hint="eastAsia" w:ascii="宋体" w:hAnsi="宋体" w:eastAsia="宋体" w:cs="宋体"/>
                <w:b w:val="0"/>
                <w:bCs w:val="0"/>
                <w:kern w:val="0"/>
                <w:sz w:val="18"/>
                <w:szCs w:val="18"/>
                <w:highlight w:val="none"/>
                <w:lang w:val="zh-CN"/>
              </w:rPr>
              <w:t>各供应商根据评分细则，制作相关短视频样片，并将录制好的视频样片以U盘存储，密封包装并标注项目名称、供应商名称。</w:t>
            </w:r>
          </w:p>
          <w:p w14:paraId="63EE5A52">
            <w:pPr>
              <w:pStyle w:val="2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b/>
                <w:bCs/>
                <w:kern w:val="0"/>
                <w:sz w:val="18"/>
                <w:szCs w:val="18"/>
                <w:highlight w:val="none"/>
                <w:lang w:val="zh-CN"/>
              </w:rPr>
            </w:pPr>
            <w:r>
              <w:rPr>
                <w:rFonts w:hint="eastAsia" w:ascii="宋体" w:hAnsi="宋体" w:eastAsia="宋体" w:cs="宋体"/>
                <w:kern w:val="0"/>
                <w:sz w:val="18"/>
                <w:szCs w:val="18"/>
                <w:highlight w:val="none"/>
                <w:lang w:val="zh-CN"/>
              </w:rPr>
              <w:t>（2）供应商应在响应截止时间前将视频样片的U盘密封包装，以邮寄形式提交或现场提交并向代理机构确认其已收到，外包装应加盖投标人公章。</w:t>
            </w:r>
            <w:bookmarkStart w:id="19" w:name="OLE_LINK34"/>
            <w:r>
              <w:rPr>
                <w:rFonts w:hint="eastAsia" w:ascii="宋体" w:hAnsi="宋体" w:eastAsia="宋体" w:cs="宋体"/>
                <w:b/>
                <w:bCs/>
                <w:kern w:val="0"/>
                <w:sz w:val="18"/>
                <w:szCs w:val="18"/>
                <w:highlight w:val="none"/>
                <w:lang w:val="zh-CN"/>
              </w:rPr>
              <w:t>提交截止日期为开标前一个工作日17:30</w:t>
            </w:r>
            <w:r>
              <w:rPr>
                <w:rFonts w:hint="eastAsia" w:ascii="宋体" w:hAnsi="宋体" w:eastAsia="宋体" w:cs="宋体"/>
                <w:b/>
                <w:bCs/>
                <w:kern w:val="0"/>
                <w:sz w:val="18"/>
                <w:szCs w:val="18"/>
                <w:highlight w:val="none"/>
                <w:lang w:val="en-US" w:eastAsia="zh-CN"/>
              </w:rPr>
              <w:t>前（以接收时间为准）</w:t>
            </w:r>
            <w:r>
              <w:rPr>
                <w:rFonts w:hint="eastAsia" w:ascii="宋体" w:hAnsi="宋体" w:eastAsia="宋体" w:cs="宋体"/>
                <w:b/>
                <w:bCs/>
                <w:kern w:val="0"/>
                <w:sz w:val="18"/>
                <w:szCs w:val="18"/>
                <w:highlight w:val="none"/>
                <w:lang w:val="zh-CN"/>
              </w:rPr>
              <w:t>。提交地址：浙江省安吉县递铺北路269号安吉口碑采购代理服务有限公司，陈玲玲</w:t>
            </w:r>
            <w:r>
              <w:rPr>
                <w:rFonts w:hint="eastAsia" w:ascii="宋体" w:hAnsi="宋体" w:eastAsia="宋体" w:cs="宋体"/>
                <w:b/>
                <w:bCs/>
                <w:kern w:val="0"/>
                <w:sz w:val="18"/>
                <w:szCs w:val="18"/>
                <w:highlight w:val="none"/>
                <w:lang w:val="zh-CN" w:eastAsia="zh-CN"/>
              </w:rPr>
              <w:t>收，</w:t>
            </w:r>
            <w:r>
              <w:rPr>
                <w:rFonts w:hint="eastAsia" w:ascii="宋体" w:hAnsi="宋体" w:eastAsia="宋体" w:cs="宋体"/>
                <w:b/>
                <w:bCs/>
                <w:kern w:val="0"/>
                <w:sz w:val="18"/>
                <w:szCs w:val="18"/>
                <w:highlight w:val="none"/>
                <w:lang w:val="en-US" w:eastAsia="zh-CN"/>
              </w:rPr>
              <w:t xml:space="preserve"> 联系方式:</w:t>
            </w:r>
            <w:r>
              <w:rPr>
                <w:rFonts w:hint="eastAsia" w:ascii="宋体" w:hAnsi="宋体" w:eastAsia="宋体" w:cs="宋体"/>
                <w:b/>
                <w:bCs/>
                <w:kern w:val="0"/>
                <w:sz w:val="18"/>
                <w:szCs w:val="18"/>
                <w:highlight w:val="none"/>
                <w:lang w:val="zh-CN"/>
              </w:rPr>
              <w:t>19844128797</w:t>
            </w:r>
            <w:r>
              <w:rPr>
                <w:rFonts w:hint="eastAsia" w:ascii="宋体" w:hAnsi="宋体" w:eastAsia="宋体" w:cs="宋体"/>
                <w:b/>
                <w:bCs/>
                <w:kern w:val="0"/>
                <w:sz w:val="18"/>
                <w:szCs w:val="18"/>
                <w:highlight w:val="none"/>
                <w:lang w:val="zh-CN" w:eastAsia="zh-CN"/>
              </w:rPr>
              <w:t>或</w:t>
            </w:r>
            <w:r>
              <w:rPr>
                <w:rFonts w:hint="eastAsia" w:ascii="宋体" w:hAnsi="宋体" w:eastAsia="宋体" w:cs="宋体"/>
                <w:b/>
                <w:bCs/>
                <w:kern w:val="0"/>
                <w:sz w:val="18"/>
                <w:szCs w:val="18"/>
                <w:highlight w:val="none"/>
                <w:lang w:val="zh-CN"/>
              </w:rPr>
              <w:t>0572-5694808。供应商不提供视频样片自行承担风险，请各投标供应商积极准备。</w:t>
            </w:r>
            <w:bookmarkEnd w:id="19"/>
          </w:p>
          <w:p w14:paraId="4C094C09">
            <w:pPr>
              <w:spacing w:line="340" w:lineRule="exact"/>
              <w:rPr>
                <w:rFonts w:hint="eastAsia" w:ascii="宋体" w:hAnsi="宋体" w:eastAsia="宋体" w:cs="宋体"/>
                <w:kern w:val="0"/>
                <w:sz w:val="18"/>
                <w:szCs w:val="18"/>
                <w:highlight w:val="none"/>
                <w:lang w:val="zh-CN"/>
              </w:rPr>
            </w:pPr>
            <w:r>
              <w:rPr>
                <w:rFonts w:hint="eastAsia" w:ascii="宋体" w:hAnsi="宋体" w:eastAsia="宋体" w:cs="宋体"/>
                <w:kern w:val="0"/>
                <w:sz w:val="18"/>
                <w:szCs w:val="18"/>
                <w:highlight w:val="none"/>
                <w:lang w:val="zh-CN"/>
              </w:rPr>
              <w:t>（3）供应商提交的视频样片将与响应文件一起存档，不予退还。</w:t>
            </w:r>
          </w:p>
          <w:p w14:paraId="4017EAAB">
            <w:pPr>
              <w:spacing w:line="340" w:lineRule="exact"/>
              <w:rPr>
                <w:rFonts w:hint="eastAsia" w:ascii="宋体" w:hAnsi="宋体" w:eastAsia="宋体" w:cs="宋体"/>
                <w:kern w:val="0"/>
                <w:sz w:val="18"/>
                <w:szCs w:val="18"/>
                <w:highlight w:val="none"/>
                <w:lang w:val="zh-CN" w:eastAsia="zh-CN" w:bidi="ar-SA"/>
              </w:rPr>
            </w:pPr>
            <w:r>
              <w:rPr>
                <w:rFonts w:hint="eastAsia" w:ascii="宋体" w:hAnsi="宋体" w:eastAsia="宋体" w:cs="宋体"/>
                <w:b/>
                <w:bCs/>
                <w:kern w:val="0"/>
                <w:sz w:val="18"/>
                <w:szCs w:val="18"/>
                <w:highlight w:val="none"/>
                <w:lang w:val="zh-CN"/>
              </w:rPr>
              <w:t>注：因供应商自身原因导致无法演示或者演示效果不理想的，责任自负。</w:t>
            </w:r>
          </w:p>
        </w:tc>
      </w:tr>
      <w:tr w14:paraId="725219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dxa"/>
            <w:tcBorders>
              <w:top w:val="single" w:color="auto" w:sz="4" w:space="0"/>
              <w:left w:val="single" w:color="auto" w:sz="4" w:space="0"/>
              <w:bottom w:val="single" w:color="auto" w:sz="4" w:space="0"/>
              <w:right w:val="single" w:color="auto" w:sz="4" w:space="0"/>
            </w:tcBorders>
            <w:noWrap w:val="0"/>
            <w:vAlign w:val="center"/>
          </w:tcPr>
          <w:p w14:paraId="79A99EDF">
            <w:pPr>
              <w:spacing w:line="340" w:lineRule="exact"/>
              <w:jc w:val="center"/>
              <w:rPr>
                <w:rFonts w:hint="default" w:ascii="宋体" w:hAnsi="宋体" w:eastAsia="宋体" w:cs="宋体"/>
                <w:kern w:val="0"/>
                <w:sz w:val="18"/>
                <w:szCs w:val="18"/>
                <w:highlight w:val="none"/>
                <w:lang w:val="en-US" w:eastAsia="zh-CN"/>
              </w:rPr>
            </w:pPr>
            <w:r>
              <w:rPr>
                <w:rFonts w:hint="eastAsia" w:ascii="宋体" w:hAnsi="宋体" w:cs="宋体"/>
                <w:kern w:val="0"/>
                <w:sz w:val="18"/>
                <w:szCs w:val="18"/>
                <w:highlight w:val="none"/>
                <w:lang w:val="en-US" w:eastAsia="zh-CN"/>
              </w:rPr>
              <w:t>27</w:t>
            </w:r>
          </w:p>
        </w:tc>
        <w:tc>
          <w:tcPr>
            <w:tcW w:w="1598" w:type="dxa"/>
            <w:tcBorders>
              <w:top w:val="single" w:color="auto" w:sz="4" w:space="0"/>
              <w:left w:val="single" w:color="auto" w:sz="4" w:space="0"/>
              <w:bottom w:val="single" w:color="auto" w:sz="4" w:space="0"/>
              <w:right w:val="single" w:color="auto" w:sz="4" w:space="0"/>
            </w:tcBorders>
            <w:noWrap w:val="0"/>
            <w:vAlign w:val="center"/>
          </w:tcPr>
          <w:p w14:paraId="14E23036">
            <w:pPr>
              <w:autoSpaceDE w:val="0"/>
              <w:autoSpaceDN w:val="0"/>
              <w:adjustRightInd w:val="0"/>
              <w:ind w:right="69"/>
              <w:jc w:val="center"/>
              <w:rPr>
                <w:rFonts w:hint="eastAsia" w:ascii="宋体" w:hAnsi="宋体" w:cs="宋体"/>
                <w:sz w:val="18"/>
                <w:szCs w:val="18"/>
                <w:highlight w:val="none"/>
              </w:rPr>
            </w:pPr>
            <w:r>
              <w:rPr>
                <w:rFonts w:hint="eastAsia" w:ascii="宋体" w:hAnsi="宋体" w:cs="宋体"/>
                <w:sz w:val="18"/>
                <w:szCs w:val="18"/>
                <w:highlight w:val="none"/>
              </w:rPr>
              <w:t>特别说明</w:t>
            </w:r>
          </w:p>
        </w:tc>
        <w:tc>
          <w:tcPr>
            <w:tcW w:w="7581" w:type="dxa"/>
            <w:tcBorders>
              <w:top w:val="single" w:color="auto" w:sz="4" w:space="0"/>
              <w:left w:val="single" w:color="auto" w:sz="4" w:space="0"/>
              <w:bottom w:val="single" w:color="auto" w:sz="4" w:space="0"/>
              <w:right w:val="single" w:color="auto" w:sz="4" w:space="0"/>
            </w:tcBorders>
            <w:noWrap w:val="0"/>
            <w:vAlign w:val="center"/>
          </w:tcPr>
          <w:p w14:paraId="00D64C1E">
            <w:pPr>
              <w:ind w:firstLine="360" w:firstLineChars="200"/>
              <w:rPr>
                <w:rFonts w:hint="eastAsia" w:ascii="宋体" w:hAnsi="宋体" w:cs="宋体"/>
                <w:sz w:val="18"/>
                <w:szCs w:val="18"/>
                <w:highlight w:val="none"/>
              </w:rPr>
            </w:pPr>
            <w:r>
              <w:rPr>
                <w:rFonts w:hint="eastAsia" w:ascii="宋体" w:hAnsi="宋体" w:cs="宋体"/>
                <w:sz w:val="18"/>
                <w:szCs w:val="18"/>
                <w:highlight w:val="none"/>
              </w:rPr>
              <w:t>本表与采购文件其他部分内容不一致的，以本表为准。本采购文件的解释权属于采购人和采购代理机构。</w:t>
            </w:r>
          </w:p>
        </w:tc>
      </w:tr>
      <w:tr w14:paraId="1727BE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dxa"/>
            <w:tcBorders>
              <w:top w:val="single" w:color="auto" w:sz="4" w:space="0"/>
              <w:left w:val="single" w:color="auto" w:sz="4" w:space="0"/>
              <w:bottom w:val="single" w:color="auto" w:sz="4" w:space="0"/>
              <w:right w:val="single" w:color="auto" w:sz="4" w:space="0"/>
            </w:tcBorders>
            <w:noWrap w:val="0"/>
            <w:vAlign w:val="center"/>
          </w:tcPr>
          <w:p w14:paraId="5A16AEE2">
            <w:pPr>
              <w:spacing w:line="340" w:lineRule="exact"/>
              <w:jc w:val="center"/>
              <w:rPr>
                <w:rFonts w:hint="default" w:ascii="宋体" w:hAnsi="宋体" w:eastAsia="宋体" w:cs="宋体"/>
                <w:kern w:val="0"/>
                <w:sz w:val="18"/>
                <w:szCs w:val="18"/>
                <w:highlight w:val="none"/>
                <w:lang w:val="en-US" w:eastAsia="zh-CN"/>
              </w:rPr>
            </w:pPr>
            <w:r>
              <w:rPr>
                <w:rFonts w:hint="eastAsia" w:ascii="宋体" w:hAnsi="宋体" w:cs="宋体"/>
                <w:kern w:val="0"/>
                <w:sz w:val="18"/>
                <w:szCs w:val="18"/>
                <w:highlight w:val="none"/>
                <w:lang w:val="en-US" w:eastAsia="zh-CN"/>
              </w:rPr>
              <w:t>28</w:t>
            </w:r>
          </w:p>
        </w:tc>
        <w:tc>
          <w:tcPr>
            <w:tcW w:w="1598" w:type="dxa"/>
            <w:tcBorders>
              <w:top w:val="single" w:color="auto" w:sz="4" w:space="0"/>
              <w:left w:val="single" w:color="auto" w:sz="4" w:space="0"/>
              <w:bottom w:val="single" w:color="auto" w:sz="4" w:space="0"/>
              <w:right w:val="single" w:color="auto" w:sz="4" w:space="0"/>
            </w:tcBorders>
            <w:noWrap w:val="0"/>
            <w:vAlign w:val="center"/>
          </w:tcPr>
          <w:p w14:paraId="2CBFA56D">
            <w:pPr>
              <w:spacing w:line="340" w:lineRule="exact"/>
              <w:jc w:val="center"/>
              <w:rPr>
                <w:rFonts w:hint="eastAsia" w:ascii="宋体" w:hAnsi="宋体" w:cs="宋体"/>
                <w:kern w:val="0"/>
                <w:sz w:val="18"/>
                <w:szCs w:val="18"/>
                <w:highlight w:val="none"/>
              </w:rPr>
            </w:pPr>
            <w:r>
              <w:rPr>
                <w:rFonts w:hint="eastAsia" w:ascii="宋体" w:hAnsi="宋体" w:cs="宋体"/>
                <w:kern w:val="0"/>
                <w:sz w:val="18"/>
                <w:szCs w:val="18"/>
                <w:highlight w:val="none"/>
              </w:rPr>
              <w:t>解释</w:t>
            </w:r>
          </w:p>
        </w:tc>
        <w:tc>
          <w:tcPr>
            <w:tcW w:w="7581" w:type="dxa"/>
            <w:tcBorders>
              <w:top w:val="single" w:color="auto" w:sz="4" w:space="0"/>
              <w:left w:val="single" w:color="auto" w:sz="4" w:space="0"/>
              <w:bottom w:val="single" w:color="auto" w:sz="4" w:space="0"/>
              <w:right w:val="single" w:color="auto" w:sz="4" w:space="0"/>
            </w:tcBorders>
            <w:noWrap w:val="0"/>
            <w:vAlign w:val="center"/>
          </w:tcPr>
          <w:p w14:paraId="1E9730AB">
            <w:pPr>
              <w:spacing w:line="340" w:lineRule="exact"/>
              <w:rPr>
                <w:rFonts w:hint="eastAsia" w:ascii="宋体" w:hAnsi="宋体" w:cs="宋体"/>
                <w:kern w:val="0"/>
                <w:sz w:val="18"/>
                <w:szCs w:val="18"/>
                <w:highlight w:val="none"/>
              </w:rPr>
            </w:pPr>
            <w:r>
              <w:rPr>
                <w:rFonts w:hint="eastAsia" w:ascii="宋体" w:hAnsi="宋体" w:cs="宋体"/>
                <w:kern w:val="0"/>
                <w:sz w:val="18"/>
                <w:szCs w:val="18"/>
                <w:highlight w:val="none"/>
              </w:rPr>
              <w:t>本磋商文件的解释权属于招标采购单位</w:t>
            </w:r>
          </w:p>
        </w:tc>
      </w:tr>
    </w:tbl>
    <w:p w14:paraId="6CD80CD8">
      <w:pPr>
        <w:spacing w:beforeLines="50" w:line="360" w:lineRule="auto"/>
        <w:rPr>
          <w:rFonts w:hint="eastAsia" w:ascii="宋体" w:hAnsi="宋体" w:cs="宋体"/>
          <w:b/>
          <w:szCs w:val="21"/>
          <w:highlight w:val="none"/>
        </w:rPr>
      </w:pPr>
      <w:bookmarkStart w:id="20" w:name="_Toc23399"/>
      <w:bookmarkStart w:id="21" w:name="_Toc15998"/>
      <w:bookmarkStart w:id="22" w:name="_Toc282640696"/>
      <w:r>
        <w:rPr>
          <w:rFonts w:hint="eastAsia" w:ascii="宋体" w:hAnsi="宋体" w:cs="宋体"/>
          <w:b/>
          <w:szCs w:val="21"/>
          <w:highlight w:val="none"/>
        </w:rPr>
        <w:t>一、适用范围</w:t>
      </w:r>
      <w:bookmarkEnd w:id="20"/>
      <w:bookmarkEnd w:id="21"/>
      <w:bookmarkEnd w:id="22"/>
    </w:p>
    <w:p w14:paraId="6C0FB595">
      <w:pPr>
        <w:pStyle w:val="2"/>
        <w:rPr>
          <w:rFonts w:hint="eastAsia"/>
        </w:rPr>
      </w:pPr>
    </w:p>
    <w:p w14:paraId="62720C7A">
      <w:pPr>
        <w:spacing w:line="360" w:lineRule="auto"/>
        <w:rPr>
          <w:rFonts w:hint="eastAsia" w:ascii="宋体" w:hAnsi="宋体" w:cs="宋体"/>
          <w:bCs/>
          <w:szCs w:val="21"/>
          <w:highlight w:val="none"/>
        </w:rPr>
      </w:pPr>
      <w:r>
        <w:rPr>
          <w:rFonts w:hint="eastAsia" w:ascii="宋体" w:hAnsi="宋体" w:cs="宋体"/>
          <w:bCs/>
          <w:szCs w:val="21"/>
          <w:highlight w:val="none"/>
        </w:rPr>
        <w:t xml:space="preserve">   仅适用于本次竞争性磋商采购所叙述的工程、货物和服务。</w:t>
      </w:r>
      <w:bookmarkStart w:id="23" w:name="_Toc282640697"/>
    </w:p>
    <w:p w14:paraId="45E85EB3">
      <w:pPr>
        <w:spacing w:beforeLines="50" w:line="360" w:lineRule="auto"/>
        <w:rPr>
          <w:rFonts w:hint="eastAsia" w:ascii="宋体" w:hAnsi="宋体" w:cs="宋体"/>
          <w:b/>
          <w:szCs w:val="21"/>
          <w:highlight w:val="none"/>
        </w:rPr>
      </w:pPr>
      <w:r>
        <w:rPr>
          <w:rFonts w:hint="eastAsia" w:ascii="宋体" w:hAnsi="宋体" w:cs="宋体"/>
          <w:b/>
          <w:szCs w:val="21"/>
          <w:highlight w:val="none"/>
        </w:rPr>
        <w:t>二、定义</w:t>
      </w:r>
      <w:bookmarkEnd w:id="23"/>
    </w:p>
    <w:p w14:paraId="456DABD4">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1、“采购人”系指</w:t>
      </w:r>
      <w:r>
        <w:rPr>
          <w:rFonts w:hint="eastAsia" w:ascii="宋体" w:hAnsi="宋体" w:cs="宋体"/>
          <w:bCs/>
          <w:szCs w:val="21"/>
          <w:highlight w:val="none"/>
          <w:lang w:eastAsia="zh-CN"/>
        </w:rPr>
        <w:t>湖州市安吉县委宣传部</w:t>
      </w:r>
      <w:r>
        <w:rPr>
          <w:rFonts w:hint="eastAsia" w:ascii="宋体" w:hAnsi="宋体" w:cs="宋体"/>
          <w:bCs/>
          <w:szCs w:val="21"/>
          <w:highlight w:val="none"/>
        </w:rPr>
        <w:t>。</w:t>
      </w:r>
    </w:p>
    <w:p w14:paraId="2E02A628">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2、“采购代理机构”系指安吉口碑采购代理服务有限公司。</w:t>
      </w:r>
    </w:p>
    <w:p w14:paraId="5BD15ADA">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3、“供应商”系指向采购代理机构提交磋商响应文件的供应商。</w:t>
      </w:r>
    </w:p>
    <w:p w14:paraId="1A0C729B">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4、“服务”系指按竞争性磋商文件要求提供的本项目所有工作内容。</w:t>
      </w:r>
    </w:p>
    <w:p w14:paraId="6FC0B4C1">
      <w:pPr>
        <w:spacing w:line="360" w:lineRule="auto"/>
        <w:ind w:firstLine="420" w:firstLineChars="200"/>
        <w:rPr>
          <w:rFonts w:hint="eastAsia" w:ascii="宋体" w:hAnsi="宋体" w:eastAsia="宋体" w:cs="宋体"/>
          <w:bCs/>
          <w:szCs w:val="21"/>
          <w:highlight w:val="none"/>
          <w:lang w:eastAsia="zh-CN"/>
        </w:rPr>
      </w:pPr>
      <w:r>
        <w:rPr>
          <w:rFonts w:hint="eastAsia" w:ascii="宋体" w:hAnsi="宋体" w:cs="宋体"/>
          <w:bCs/>
          <w:szCs w:val="21"/>
          <w:highlight w:val="none"/>
        </w:rPr>
        <w:t>5、“招标采购单位”系指组织本次磋商的“采购代理机构”和“采购人”</w:t>
      </w:r>
      <w:r>
        <w:rPr>
          <w:rFonts w:hint="eastAsia" w:ascii="宋体" w:hAnsi="宋体" w:cs="宋体"/>
          <w:bCs/>
          <w:szCs w:val="21"/>
          <w:highlight w:val="none"/>
          <w:lang w:eastAsia="zh-CN"/>
        </w:rPr>
        <w:t>。</w:t>
      </w:r>
    </w:p>
    <w:p w14:paraId="2F641E57">
      <w:pPr>
        <w:spacing w:beforeLines="50" w:line="360" w:lineRule="auto"/>
        <w:rPr>
          <w:rFonts w:hint="eastAsia" w:ascii="宋体" w:hAnsi="宋体" w:cs="宋体"/>
          <w:b/>
          <w:szCs w:val="21"/>
          <w:highlight w:val="none"/>
        </w:rPr>
      </w:pPr>
      <w:bookmarkStart w:id="24" w:name="_Toc2086"/>
      <w:bookmarkStart w:id="25" w:name="_Toc31441"/>
      <w:bookmarkStart w:id="26" w:name="_Toc282640698"/>
      <w:r>
        <w:rPr>
          <w:rFonts w:hint="eastAsia" w:ascii="宋体" w:hAnsi="宋体" w:cs="宋体"/>
          <w:b/>
          <w:szCs w:val="21"/>
          <w:highlight w:val="none"/>
        </w:rPr>
        <w:t>三、供应商的资格要求</w:t>
      </w:r>
      <w:bookmarkEnd w:id="24"/>
      <w:bookmarkEnd w:id="25"/>
      <w:bookmarkEnd w:id="26"/>
    </w:p>
    <w:p w14:paraId="7D713966">
      <w:pPr>
        <w:spacing w:line="360" w:lineRule="auto"/>
        <w:rPr>
          <w:rFonts w:hint="eastAsia" w:ascii="宋体" w:hAnsi="宋体" w:cs="宋体"/>
          <w:bCs/>
          <w:szCs w:val="21"/>
          <w:highlight w:val="none"/>
        </w:rPr>
      </w:pPr>
      <w:bookmarkStart w:id="27" w:name="_Toc282640699"/>
      <w:r>
        <w:rPr>
          <w:rFonts w:hint="eastAsia" w:ascii="宋体" w:hAnsi="宋体" w:cs="宋体"/>
          <w:bCs/>
          <w:szCs w:val="21"/>
          <w:highlight w:val="none"/>
        </w:rPr>
        <w:t xml:space="preserve">    符合竞争性磋商公告第二条供应商资格要求。</w:t>
      </w:r>
    </w:p>
    <w:p w14:paraId="4FA6F170">
      <w:pPr>
        <w:spacing w:beforeLines="50" w:line="360" w:lineRule="auto"/>
        <w:rPr>
          <w:rFonts w:hint="eastAsia" w:ascii="宋体" w:hAnsi="宋体" w:cs="宋体"/>
          <w:b/>
          <w:szCs w:val="21"/>
          <w:highlight w:val="none"/>
        </w:rPr>
      </w:pPr>
      <w:bookmarkStart w:id="28" w:name="_Toc12662"/>
      <w:bookmarkStart w:id="29" w:name="_Toc19212"/>
      <w:r>
        <w:rPr>
          <w:rFonts w:hint="eastAsia" w:ascii="宋体" w:hAnsi="宋体" w:cs="宋体"/>
          <w:b/>
          <w:szCs w:val="21"/>
          <w:highlight w:val="none"/>
        </w:rPr>
        <w:t>四、磋商费用</w:t>
      </w:r>
      <w:bookmarkEnd w:id="27"/>
      <w:bookmarkEnd w:id="28"/>
      <w:bookmarkEnd w:id="29"/>
    </w:p>
    <w:p w14:paraId="180DF2C4">
      <w:pPr>
        <w:spacing w:line="360" w:lineRule="auto"/>
        <w:rPr>
          <w:rFonts w:hint="eastAsia" w:ascii="宋体" w:hAnsi="宋体" w:cs="宋体"/>
          <w:bCs/>
          <w:szCs w:val="21"/>
          <w:highlight w:val="none"/>
        </w:rPr>
      </w:pPr>
      <w:r>
        <w:rPr>
          <w:rFonts w:hint="eastAsia" w:ascii="宋体" w:hAnsi="宋体" w:cs="宋体"/>
          <w:bCs/>
          <w:szCs w:val="21"/>
          <w:highlight w:val="none"/>
        </w:rPr>
        <w:t xml:space="preserve">    无论竞争性磋商过程和结果如何，供应商自行承担与磋商响应有关的全部费用。</w:t>
      </w:r>
    </w:p>
    <w:p w14:paraId="1996200D">
      <w:pPr>
        <w:spacing w:beforeLines="50" w:line="360" w:lineRule="auto"/>
        <w:rPr>
          <w:rFonts w:hint="eastAsia" w:ascii="宋体" w:hAnsi="宋体" w:cs="宋体"/>
          <w:b/>
          <w:szCs w:val="21"/>
          <w:highlight w:val="none"/>
        </w:rPr>
      </w:pPr>
      <w:bookmarkStart w:id="30" w:name="_Toc26958"/>
      <w:bookmarkStart w:id="31" w:name="_Toc14194"/>
      <w:bookmarkStart w:id="32" w:name="_Toc282640700"/>
      <w:bookmarkStart w:id="33" w:name="_Toc282640701"/>
      <w:r>
        <w:rPr>
          <w:rFonts w:hint="eastAsia" w:ascii="宋体" w:hAnsi="宋体" w:cs="宋体"/>
          <w:b/>
          <w:szCs w:val="21"/>
          <w:highlight w:val="none"/>
        </w:rPr>
        <w:t>五、</w:t>
      </w:r>
      <w:bookmarkEnd w:id="30"/>
      <w:bookmarkEnd w:id="31"/>
      <w:bookmarkEnd w:id="32"/>
      <w:r>
        <w:rPr>
          <w:rFonts w:hint="eastAsia" w:ascii="宋体" w:hAnsi="宋体" w:cs="宋体"/>
          <w:b/>
          <w:szCs w:val="21"/>
          <w:highlight w:val="none"/>
        </w:rPr>
        <w:t>▲竞争性磋商报价</w:t>
      </w:r>
    </w:p>
    <w:bookmarkEnd w:id="33"/>
    <w:p w14:paraId="22F461F6">
      <w:pPr>
        <w:spacing w:line="360" w:lineRule="auto"/>
        <w:ind w:firstLine="420" w:firstLineChars="200"/>
        <w:rPr>
          <w:rFonts w:hint="eastAsia" w:ascii="宋体" w:hAnsi="宋体" w:cs="宋体"/>
          <w:szCs w:val="21"/>
          <w:highlight w:val="none"/>
        </w:rPr>
      </w:pPr>
      <w:bookmarkStart w:id="34" w:name="_Toc27409"/>
      <w:bookmarkStart w:id="35" w:name="_Toc31890"/>
      <w:r>
        <w:rPr>
          <w:rFonts w:hint="eastAsia" w:ascii="宋体" w:hAnsi="宋体" w:cs="宋体"/>
          <w:szCs w:val="21"/>
          <w:highlight w:val="none"/>
        </w:rPr>
        <w:t>1.竞争性磋商报价以人民币为结算货币。</w:t>
      </w:r>
    </w:p>
    <w:p w14:paraId="3BFB3B5F">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2.磋商报价应按竞争性磋商文件中相关附表格式填写。</w:t>
      </w:r>
    </w:p>
    <w:p w14:paraId="065A61CE">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▲3.磋商响应文件中只允许有一个报价，有选择的或有条件的报价将不予接受。</w:t>
      </w:r>
    </w:p>
    <w:p w14:paraId="0B5BEE07">
      <w:pPr>
        <w:spacing w:line="360" w:lineRule="auto"/>
        <w:ind w:firstLine="422" w:firstLineChars="200"/>
        <w:jc w:val="left"/>
        <w:rPr>
          <w:rFonts w:hint="eastAsia" w:ascii="宋体" w:hAnsi="宋体" w:eastAsia="宋体" w:cs="宋体"/>
          <w:b/>
          <w:bCs/>
          <w:kern w:val="2"/>
          <w:sz w:val="21"/>
          <w:szCs w:val="21"/>
          <w:highlight w:val="none"/>
          <w:lang w:val="en-US" w:eastAsia="zh-CN" w:bidi="ar-SA"/>
        </w:rPr>
      </w:pPr>
      <w:r>
        <w:rPr>
          <w:rFonts w:hint="eastAsia" w:ascii="宋体" w:hAnsi="宋体" w:cs="宋体"/>
          <w:b/>
          <w:bCs/>
          <w:szCs w:val="21"/>
          <w:highlight w:val="none"/>
        </w:rPr>
        <w:t>▲4.磋商报价分二轮或三轮进行，首次报价在响应文件中体现；最终报价由各供应商在规定的时间内在政采云平台在线完成；政采云平台在线报价操作失败的，供应商应及时联系采购代理机构，通过指定的电子邮箱提供（最终报价表格式见附件，指定邮箱：</w:t>
      </w:r>
      <w:r>
        <w:rPr>
          <w:rFonts w:hint="eastAsia" w:ascii="宋体" w:hAnsi="宋体" w:cs="宋体"/>
          <w:b/>
          <w:bCs/>
          <w:szCs w:val="21"/>
          <w:highlight w:val="none"/>
        </w:rPr>
        <w:fldChar w:fldCharType="begin"/>
      </w:r>
      <w:r>
        <w:rPr>
          <w:rFonts w:hint="eastAsia" w:ascii="宋体" w:hAnsi="宋体" w:cs="宋体"/>
          <w:b/>
          <w:bCs/>
          <w:szCs w:val="21"/>
          <w:highlight w:val="none"/>
        </w:rPr>
        <w:instrText xml:space="preserve"> HYPERLINK "mailto:？？？@qq.com）。" </w:instrText>
      </w:r>
      <w:r>
        <w:rPr>
          <w:rFonts w:hint="eastAsia" w:ascii="宋体" w:hAnsi="宋体" w:cs="宋体"/>
          <w:b/>
          <w:bCs/>
          <w:szCs w:val="21"/>
          <w:highlight w:val="none"/>
        </w:rPr>
        <w:fldChar w:fldCharType="separate"/>
      </w:r>
      <w:r>
        <w:rPr>
          <w:rFonts w:hint="eastAsia" w:ascii="宋体" w:hAnsi="宋体" w:cs="宋体"/>
          <w:b/>
          <w:bCs/>
          <w:szCs w:val="21"/>
          <w:highlight w:val="none"/>
        </w:rPr>
        <w:t>anjikbcg@163.com）</w:t>
      </w:r>
      <w:r>
        <w:rPr>
          <w:rStyle w:val="37"/>
          <w:rFonts w:hint="eastAsia" w:ascii="宋体" w:hAnsi="宋体" w:cs="宋体"/>
          <w:b/>
          <w:bCs/>
          <w:color w:val="auto"/>
          <w:szCs w:val="21"/>
          <w:highlight w:val="none"/>
        </w:rPr>
        <w:t>。</w:t>
      </w:r>
      <w:r>
        <w:rPr>
          <w:rFonts w:hint="eastAsia" w:ascii="宋体" w:hAnsi="宋体" w:cs="宋体"/>
          <w:b/>
          <w:bCs/>
          <w:szCs w:val="21"/>
          <w:highlight w:val="none"/>
        </w:rPr>
        <w:fldChar w:fldCharType="end"/>
      </w:r>
      <w:r>
        <w:rPr>
          <w:rFonts w:hint="eastAsia" w:ascii="宋体" w:hAnsi="宋体" w:eastAsia="宋体" w:cs="宋体"/>
          <w:b/>
          <w:bCs/>
          <w:kern w:val="2"/>
          <w:sz w:val="21"/>
          <w:szCs w:val="21"/>
          <w:highlight w:val="none"/>
          <w:lang w:val="en-US" w:eastAsia="zh-CN" w:bidi="ar-SA"/>
        </w:rPr>
        <w:t>若供应商未主动告知且无正当理由，未参与第二轮或第三轮报价，采购代理机构将在报价截止后进行核实确认。一经确认，该供应商将被判定放弃本轮及后续轮次报价，其之前轮次报价同样不再作为评审依据，响应文件按无效处理，由此产生的所有后果由供应商自行承担。</w:t>
      </w:r>
    </w:p>
    <w:p w14:paraId="587DA2EF">
      <w:pPr>
        <w:spacing w:line="360" w:lineRule="auto"/>
        <w:ind w:firstLine="420" w:firstLineChars="200"/>
        <w:rPr>
          <w:rFonts w:hint="eastAsia" w:ascii="宋体" w:hAnsi="宋体" w:cs="宋体"/>
          <w:b/>
          <w:kern w:val="0"/>
          <w:szCs w:val="21"/>
          <w:highlight w:val="none"/>
        </w:rPr>
      </w:pPr>
      <w:r>
        <w:rPr>
          <w:rFonts w:hint="eastAsia" w:ascii="宋体" w:hAnsi="宋体" w:cs="宋体"/>
          <w:kern w:val="0"/>
          <w:szCs w:val="21"/>
          <w:highlight w:val="none"/>
        </w:rPr>
        <w:t>5.供应商应按竞争性磋商文件的要求认真填写相应材料，磋商响应文件的大写金额和小写金额不一致的，以大写金额为准；总价金额与按单价汇总金额不一致的，以单价金额计算结果为准；单价金额小数点有明显错位的，应以总价为准，并修改单价。</w:t>
      </w:r>
    </w:p>
    <w:p w14:paraId="7234E9B0">
      <w:pPr>
        <w:spacing w:line="360" w:lineRule="auto"/>
        <w:ind w:firstLine="422" w:firstLineChars="200"/>
        <w:jc w:val="left"/>
        <w:rPr>
          <w:rFonts w:hint="eastAsia" w:ascii="宋体" w:hAnsi="宋体" w:cs="宋体"/>
          <w:b/>
          <w:kern w:val="0"/>
          <w:szCs w:val="21"/>
          <w:highlight w:val="none"/>
        </w:rPr>
      </w:pPr>
      <w:r>
        <w:rPr>
          <w:rFonts w:hint="eastAsia" w:ascii="宋体" w:hAnsi="宋体" w:cs="宋体"/>
          <w:b/>
          <w:kern w:val="0"/>
          <w:szCs w:val="21"/>
          <w:highlight w:val="none"/>
        </w:rPr>
        <w:t>6.供应商应充分考虑因各种原因可能发生的费用。对没有填报的费用，采购人认为所有费用已包含在总价中，除合同条款另有规定外，不得进行调整。</w:t>
      </w:r>
    </w:p>
    <w:p w14:paraId="0225CF60">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7、供应商对竞争性磋商文件里有关磋商报价的全部内容应仔细确认，若有个别异议，应在磋商前提出修改意见，否则视同全部确认。</w:t>
      </w:r>
    </w:p>
    <w:bookmarkEnd w:id="34"/>
    <w:bookmarkEnd w:id="35"/>
    <w:p w14:paraId="38434415">
      <w:pPr>
        <w:spacing w:beforeLines="50" w:line="360" w:lineRule="auto"/>
        <w:rPr>
          <w:rFonts w:hint="eastAsia" w:ascii="宋体" w:hAnsi="宋体" w:cs="宋体"/>
          <w:b/>
          <w:szCs w:val="21"/>
          <w:highlight w:val="none"/>
        </w:rPr>
      </w:pPr>
      <w:bookmarkStart w:id="36" w:name="_Toc18074"/>
      <w:bookmarkStart w:id="37" w:name="_Toc11127"/>
      <w:bookmarkStart w:id="38" w:name="_Toc30243"/>
      <w:bookmarkStart w:id="39" w:name="_Toc34746016"/>
      <w:r>
        <w:rPr>
          <w:rFonts w:hint="eastAsia" w:ascii="宋体" w:hAnsi="宋体" w:cs="宋体"/>
          <w:b/>
          <w:szCs w:val="21"/>
          <w:highlight w:val="none"/>
        </w:rPr>
        <w:t>六、</w:t>
      </w:r>
      <w:r>
        <w:rPr>
          <w:rFonts w:hint="eastAsia" w:ascii="宋体" w:hAnsi="宋体" w:cs="宋体"/>
          <w:b/>
          <w:szCs w:val="21"/>
          <w:highlight w:val="none"/>
          <w:lang w:eastAsia="zh-CN"/>
        </w:rPr>
        <w:t>磋商</w:t>
      </w:r>
      <w:r>
        <w:rPr>
          <w:rFonts w:hint="eastAsia" w:ascii="宋体" w:hAnsi="宋体" w:cs="宋体"/>
          <w:b/>
          <w:szCs w:val="21"/>
          <w:highlight w:val="none"/>
        </w:rPr>
        <w:t>保证金</w:t>
      </w:r>
      <w:bookmarkEnd w:id="36"/>
      <w:bookmarkEnd w:id="37"/>
      <w:bookmarkEnd w:id="38"/>
    </w:p>
    <w:p w14:paraId="3A6467A4">
      <w:pPr>
        <w:spacing w:beforeLines="50" w:line="360" w:lineRule="auto"/>
        <w:ind w:firstLine="420" w:firstLineChars="200"/>
        <w:rPr>
          <w:rFonts w:hint="eastAsia" w:ascii="宋体" w:hAnsi="宋体" w:cs="宋体"/>
          <w:szCs w:val="21"/>
          <w:highlight w:val="none"/>
        </w:rPr>
      </w:pPr>
      <w:r>
        <w:rPr>
          <w:rFonts w:hint="eastAsia" w:ascii="宋体" w:hAnsi="宋体" w:cs="宋体"/>
          <w:szCs w:val="21"/>
          <w:highlight w:val="none"/>
        </w:rPr>
        <w:t>不收取。</w:t>
      </w:r>
    </w:p>
    <w:p w14:paraId="692149C1">
      <w:pPr>
        <w:spacing w:beforeLines="50" w:line="360" w:lineRule="auto"/>
        <w:rPr>
          <w:rFonts w:hint="eastAsia" w:ascii="宋体" w:hAnsi="宋体" w:cs="宋体"/>
          <w:b/>
          <w:szCs w:val="21"/>
          <w:highlight w:val="none"/>
        </w:rPr>
      </w:pPr>
      <w:bookmarkStart w:id="40" w:name="_Toc493761840"/>
      <w:bookmarkStart w:id="41" w:name="_Toc5093"/>
      <w:bookmarkStart w:id="42" w:name="_Toc14479"/>
      <w:bookmarkStart w:id="43" w:name="_Toc1223"/>
      <w:r>
        <w:rPr>
          <w:rFonts w:hint="eastAsia" w:ascii="宋体" w:hAnsi="宋体" w:cs="宋体"/>
          <w:b/>
          <w:szCs w:val="21"/>
          <w:highlight w:val="none"/>
        </w:rPr>
        <w:t>七、履约保</w:t>
      </w:r>
      <w:bookmarkEnd w:id="40"/>
      <w:bookmarkEnd w:id="41"/>
      <w:bookmarkEnd w:id="42"/>
      <w:bookmarkEnd w:id="43"/>
      <w:r>
        <w:rPr>
          <w:rFonts w:hint="eastAsia" w:ascii="宋体" w:hAnsi="宋体" w:cs="宋体"/>
          <w:b/>
          <w:szCs w:val="21"/>
          <w:highlight w:val="none"/>
        </w:rPr>
        <w:t>证金</w:t>
      </w:r>
    </w:p>
    <w:p w14:paraId="5C81643A">
      <w:pPr>
        <w:spacing w:beforeLines="50" w:line="360" w:lineRule="auto"/>
        <w:ind w:firstLine="420" w:firstLineChars="200"/>
        <w:rPr>
          <w:rFonts w:hint="eastAsia" w:ascii="宋体" w:hAnsi="宋体" w:eastAsia="宋体" w:cs="宋体"/>
          <w:szCs w:val="21"/>
          <w:highlight w:val="none"/>
          <w:lang w:eastAsia="zh-CN"/>
        </w:rPr>
      </w:pPr>
      <w:bookmarkStart w:id="44" w:name="_Toc177870543"/>
      <w:bookmarkStart w:id="45" w:name="_Toc22213"/>
      <w:bookmarkStart w:id="46" w:name="_Toc31835"/>
      <w:bookmarkStart w:id="47" w:name="_Toc26404"/>
      <w:bookmarkStart w:id="48" w:name="_Toc31922"/>
      <w:r>
        <w:rPr>
          <w:rFonts w:hint="eastAsia" w:ascii="宋体" w:hAnsi="宋体" w:eastAsia="宋体" w:cs="宋体"/>
          <w:szCs w:val="21"/>
          <w:highlight w:val="none"/>
          <w:lang w:eastAsia="zh-CN"/>
        </w:rPr>
        <w:t>不收取。</w:t>
      </w:r>
    </w:p>
    <w:p w14:paraId="441F9D02">
      <w:pPr>
        <w:spacing w:beforeLines="50" w:line="360" w:lineRule="auto"/>
        <w:rPr>
          <w:rFonts w:hint="eastAsia" w:ascii="宋体" w:hAnsi="宋体" w:cs="宋体"/>
          <w:b/>
          <w:szCs w:val="21"/>
          <w:highlight w:val="none"/>
        </w:rPr>
      </w:pPr>
      <w:r>
        <w:rPr>
          <w:rFonts w:hint="eastAsia" w:ascii="宋体" w:hAnsi="宋体" w:cs="宋体"/>
          <w:b/>
          <w:szCs w:val="21"/>
          <w:highlight w:val="none"/>
        </w:rPr>
        <w:t>八、质疑</w:t>
      </w:r>
      <w:bookmarkEnd w:id="44"/>
      <w:r>
        <w:rPr>
          <w:rFonts w:hint="eastAsia" w:ascii="宋体" w:hAnsi="宋体" w:cs="宋体"/>
          <w:b/>
          <w:szCs w:val="21"/>
          <w:highlight w:val="none"/>
        </w:rPr>
        <w:t>和投诉</w:t>
      </w:r>
      <w:bookmarkEnd w:id="45"/>
      <w:bookmarkEnd w:id="46"/>
      <w:bookmarkEnd w:id="47"/>
      <w:bookmarkEnd w:id="48"/>
    </w:p>
    <w:p w14:paraId="09BF7555">
      <w:pPr>
        <w:spacing w:line="360" w:lineRule="auto"/>
        <w:ind w:firstLine="420" w:firstLineChars="200"/>
        <w:jc w:val="left"/>
        <w:outlineLvl w:val="0"/>
        <w:rPr>
          <w:rFonts w:hint="eastAsia" w:ascii="宋体" w:hAnsi="宋体" w:cs="宋体"/>
          <w:szCs w:val="21"/>
          <w:highlight w:val="none"/>
        </w:rPr>
      </w:pPr>
      <w:r>
        <w:rPr>
          <w:rFonts w:hint="eastAsia" w:ascii="宋体" w:hAnsi="宋体" w:cs="宋体"/>
          <w:szCs w:val="21"/>
          <w:highlight w:val="none"/>
        </w:rPr>
        <w:t>根据《中华人民共和国政府采购法》和《政府采购质疑和投诉办法》</w:t>
      </w:r>
      <w:r>
        <w:rPr>
          <w:rFonts w:hint="eastAsia" w:ascii="宋体" w:hAnsi="宋体" w:cs="宋体"/>
          <w:szCs w:val="21"/>
          <w:highlight w:val="none"/>
          <w:lang w:eastAsia="zh-CN"/>
        </w:rPr>
        <w:t>（</w:t>
      </w:r>
      <w:r>
        <w:rPr>
          <w:rFonts w:hint="eastAsia" w:ascii="宋体" w:hAnsi="宋体" w:cs="宋体"/>
          <w:szCs w:val="21"/>
          <w:highlight w:val="none"/>
        </w:rPr>
        <w:t>财政部令第94号</w:t>
      </w:r>
      <w:r>
        <w:rPr>
          <w:rFonts w:hint="eastAsia" w:ascii="宋体" w:hAnsi="宋体" w:cs="宋体"/>
          <w:szCs w:val="21"/>
          <w:highlight w:val="none"/>
          <w:lang w:eastAsia="zh-CN"/>
        </w:rPr>
        <w:t>）</w:t>
      </w:r>
      <w:r>
        <w:rPr>
          <w:rFonts w:hint="eastAsia" w:ascii="宋体" w:hAnsi="宋体" w:cs="宋体"/>
          <w:szCs w:val="21"/>
          <w:highlight w:val="none"/>
        </w:rPr>
        <w:t>的规定，供应商对政府采购活动事项有疑问的，可以向采购人和采购代理机构提出询问，采购人和采购代理机构应当及时作出答复，但答复的内容不得涉及商业秘密。</w:t>
      </w:r>
    </w:p>
    <w:p w14:paraId="710E7C88">
      <w:pPr>
        <w:snapToGrid w:val="0"/>
        <w:spacing w:line="360" w:lineRule="auto"/>
        <w:ind w:firstLine="420" w:firstLineChars="200"/>
        <w:rPr>
          <w:rFonts w:hint="eastAsia" w:ascii="宋体" w:hAnsi="宋体" w:cs="宋体"/>
          <w:highlight w:val="none"/>
        </w:rPr>
      </w:pPr>
      <w:r>
        <w:rPr>
          <w:rFonts w:hint="eastAsia" w:ascii="宋体" w:hAnsi="宋体" w:cs="宋体"/>
          <w:snapToGrid w:val="0"/>
          <w:kern w:val="0"/>
          <w:highlight w:val="none"/>
        </w:rPr>
        <w:t>1.</w:t>
      </w:r>
      <w:r>
        <w:rPr>
          <w:rFonts w:hint="eastAsia" w:ascii="宋体" w:hAnsi="宋体" w:cs="宋体"/>
          <w:highlight w:val="none"/>
        </w:rPr>
        <w:t>供应商认为采购文件、采购过程和成交结果使自己的权益受到损害的，应当在知道或者应知其权益受到损害之日起七个工作日内，以书面形式向采购人、采购代理机构提出质疑。质疑起算日期如下：</w:t>
      </w:r>
    </w:p>
    <w:p w14:paraId="3252E6EF">
      <w:pPr>
        <w:snapToGrid w:val="0"/>
        <w:spacing w:line="360" w:lineRule="auto"/>
        <w:ind w:firstLine="420" w:firstLineChars="200"/>
        <w:rPr>
          <w:rFonts w:hint="eastAsia" w:ascii="宋体" w:hAnsi="宋体" w:cs="宋体"/>
          <w:highlight w:val="none"/>
        </w:rPr>
      </w:pPr>
      <w:r>
        <w:rPr>
          <w:rFonts w:hint="eastAsia" w:ascii="宋体" w:hAnsi="宋体" w:cs="宋体"/>
          <w:highlight w:val="none"/>
        </w:rPr>
        <w:t>（1）对可以质疑的采购文件提出质疑的，为收到采购文件之日或者采购文件公告期限届满之日</w:t>
      </w:r>
      <w:r>
        <w:rPr>
          <w:rFonts w:hint="eastAsia" w:ascii="宋体" w:hAnsi="宋体" w:cs="宋体"/>
          <w:szCs w:val="21"/>
          <w:highlight w:val="none"/>
        </w:rPr>
        <w:t>（公告期限届满后获取采购文件的，以公告期限届满之日为准）</w:t>
      </w:r>
      <w:r>
        <w:rPr>
          <w:rFonts w:hint="eastAsia" w:ascii="宋体" w:hAnsi="宋体" w:cs="宋体"/>
          <w:highlight w:val="none"/>
        </w:rPr>
        <w:t>；</w:t>
      </w:r>
    </w:p>
    <w:p w14:paraId="0100CB24">
      <w:pPr>
        <w:snapToGrid w:val="0"/>
        <w:spacing w:line="360" w:lineRule="auto"/>
        <w:ind w:firstLine="420" w:firstLineChars="200"/>
        <w:rPr>
          <w:rFonts w:hint="eastAsia" w:ascii="宋体" w:hAnsi="宋体" w:cs="宋体"/>
          <w:highlight w:val="none"/>
        </w:rPr>
      </w:pPr>
      <w:r>
        <w:rPr>
          <w:rFonts w:hint="eastAsia" w:ascii="宋体" w:hAnsi="宋体" w:cs="宋体"/>
          <w:highlight w:val="none"/>
        </w:rPr>
        <w:t>（2）对采购过程提出质疑的，为各采购程序环节结束之日；</w:t>
      </w:r>
    </w:p>
    <w:p w14:paraId="2A10A3E5">
      <w:pPr>
        <w:snapToGrid w:val="0"/>
        <w:spacing w:line="360" w:lineRule="auto"/>
        <w:ind w:firstLine="420" w:firstLineChars="200"/>
        <w:rPr>
          <w:rFonts w:hint="eastAsia" w:ascii="宋体" w:hAnsi="宋体" w:cs="宋体"/>
          <w:highlight w:val="none"/>
        </w:rPr>
      </w:pPr>
      <w:r>
        <w:rPr>
          <w:rFonts w:hint="eastAsia" w:ascii="宋体" w:hAnsi="宋体" w:cs="宋体"/>
          <w:highlight w:val="none"/>
        </w:rPr>
        <w:t>（3）对成交结果提出质疑的，为成交结果公告期限届满之日。</w:t>
      </w:r>
    </w:p>
    <w:p w14:paraId="67E49816">
      <w:pPr>
        <w:shd w:val="clear" w:color="auto" w:fill="FFFFFF"/>
        <w:snapToGrid w:val="0"/>
        <w:spacing w:line="360" w:lineRule="auto"/>
        <w:ind w:firstLine="420" w:firstLineChars="200"/>
        <w:rPr>
          <w:rFonts w:hint="eastAsia" w:ascii="宋体" w:hAnsi="宋体" w:cs="宋体"/>
          <w:highlight w:val="none"/>
        </w:rPr>
      </w:pPr>
      <w:r>
        <w:rPr>
          <w:rFonts w:hint="eastAsia" w:ascii="宋体" w:hAnsi="宋体" w:cs="宋体"/>
          <w:snapToGrid w:val="0"/>
          <w:kern w:val="0"/>
          <w:highlight w:val="none"/>
        </w:rPr>
        <w:t>2.</w:t>
      </w:r>
      <w:r>
        <w:rPr>
          <w:rFonts w:hint="eastAsia" w:ascii="宋体" w:hAnsi="宋体" w:cs="宋体"/>
          <w:highlight w:val="none"/>
        </w:rPr>
        <w:t>质疑供应商对采购人、采购代理机构的答复不满意或者采购人、采购代理机构未在规定时间内作出答复的，可以在答复期满后十五个工作日内向同级政府采购监管部门投诉。</w:t>
      </w:r>
    </w:p>
    <w:p w14:paraId="7A3F9FB8">
      <w:pPr>
        <w:shd w:val="clear" w:color="auto" w:fill="FFFFFF"/>
        <w:snapToGrid w:val="0"/>
        <w:spacing w:line="360" w:lineRule="auto"/>
        <w:ind w:firstLine="420" w:firstLineChars="200"/>
        <w:rPr>
          <w:rFonts w:hint="eastAsia" w:ascii="宋体" w:hAnsi="宋体" w:cs="宋体"/>
          <w:highlight w:val="none"/>
        </w:rPr>
      </w:pPr>
      <w:r>
        <w:rPr>
          <w:rFonts w:hint="eastAsia" w:ascii="宋体" w:hAnsi="宋体" w:cs="宋体"/>
          <w:highlight w:val="none"/>
        </w:rPr>
        <w:t>3.质疑和投诉需按照《政府采购质疑和投诉办法》（财政部令第94号）规定，范本在浙江政府采购网中“下载专区”内下载，质疑时供应商需在法定质疑期内一次性提出针对同一采购环节的质疑。供应商为自然人的，应当由本人签字；供应商为法人或者其他组织的，应当由法定代表人、主要负责人，或者其授权代表签字或者盖章，并加盖公章。</w:t>
      </w:r>
    </w:p>
    <w:p w14:paraId="16500A2E">
      <w:pPr>
        <w:shd w:val="clear" w:color="auto" w:fill="FFFFFF"/>
        <w:snapToGrid w:val="0"/>
        <w:spacing w:line="360" w:lineRule="auto"/>
        <w:ind w:firstLine="420" w:firstLineChars="200"/>
        <w:rPr>
          <w:rFonts w:hint="eastAsia" w:ascii="宋体" w:hAnsi="宋体" w:cs="宋体"/>
          <w:highlight w:val="none"/>
        </w:rPr>
      </w:pPr>
      <w:r>
        <w:rPr>
          <w:rFonts w:hint="eastAsia" w:ascii="宋体" w:hAnsi="宋体" w:cs="宋体"/>
          <w:highlight w:val="none"/>
        </w:rPr>
        <w:t>质疑书、投诉书均应明确阐述采购文件、采购过程和成交结果中使自己合法权益受到损害的实质性内容，提供相关事实、依据和证据及其来源或线索，便于有关单位调查、答复和处理。</w:t>
      </w:r>
    </w:p>
    <w:p w14:paraId="5BD22041">
      <w:pPr>
        <w:adjustRightInd w:val="0"/>
        <w:snapToGrid w:val="0"/>
        <w:spacing w:line="360" w:lineRule="auto"/>
        <w:ind w:firstLine="420" w:firstLineChars="200"/>
        <w:jc w:val="left"/>
        <w:rPr>
          <w:rFonts w:hint="eastAsia" w:ascii="宋体" w:hAnsi="宋体" w:cs="宋体"/>
          <w:highlight w:val="none"/>
        </w:rPr>
      </w:pPr>
      <w:r>
        <w:rPr>
          <w:rFonts w:hint="eastAsia" w:ascii="宋体" w:hAnsi="宋体" w:cs="宋体"/>
          <w:highlight w:val="none"/>
        </w:rPr>
        <w:t>4.供应商一旦递交了响应文件，即被视为接受了本采购文件的所有内容，对采购文件无任何异议。</w:t>
      </w:r>
    </w:p>
    <w:p w14:paraId="0E07E36D">
      <w:pPr>
        <w:spacing w:beforeLines="50" w:line="360" w:lineRule="auto"/>
        <w:jc w:val="left"/>
        <w:outlineLvl w:val="0"/>
        <w:rPr>
          <w:rFonts w:hint="eastAsia" w:ascii="宋体" w:hAnsi="宋体" w:cs="宋体"/>
          <w:b/>
          <w:szCs w:val="21"/>
          <w:highlight w:val="none"/>
        </w:rPr>
      </w:pPr>
      <w:bookmarkStart w:id="49" w:name="_Toc25273"/>
      <w:bookmarkStart w:id="50" w:name="_Toc13401"/>
      <w:bookmarkStart w:id="51" w:name="_Toc23736"/>
      <w:bookmarkStart w:id="52" w:name="_Toc22636"/>
      <w:r>
        <w:rPr>
          <w:rFonts w:hint="eastAsia" w:ascii="宋体" w:hAnsi="宋体" w:cs="宋体"/>
          <w:b/>
          <w:szCs w:val="21"/>
          <w:highlight w:val="none"/>
        </w:rPr>
        <w:t>九、采购文件的澄清与修改</w:t>
      </w:r>
      <w:bookmarkEnd w:id="49"/>
      <w:bookmarkEnd w:id="50"/>
      <w:bookmarkEnd w:id="51"/>
      <w:bookmarkEnd w:id="52"/>
      <w:r>
        <w:rPr>
          <w:rFonts w:hint="eastAsia" w:ascii="宋体" w:hAnsi="宋体" w:cs="宋体"/>
          <w:b/>
          <w:szCs w:val="21"/>
          <w:highlight w:val="none"/>
        </w:rPr>
        <w:t xml:space="preserve"> </w:t>
      </w:r>
    </w:p>
    <w:p w14:paraId="7AEE829C">
      <w:pPr>
        <w:spacing w:line="360" w:lineRule="auto"/>
        <w:ind w:firstLine="420" w:firstLineChars="200"/>
        <w:jc w:val="left"/>
        <w:outlineLvl w:val="0"/>
        <w:rPr>
          <w:rFonts w:hint="eastAsia" w:ascii="宋体" w:hAnsi="宋体" w:cs="宋体"/>
          <w:highlight w:val="none"/>
        </w:rPr>
      </w:pPr>
      <w:bookmarkStart w:id="53" w:name="_Toc3056"/>
      <w:bookmarkStart w:id="54" w:name="_Toc1539"/>
      <w:bookmarkStart w:id="55" w:name="_Toc32320"/>
      <w:bookmarkStart w:id="56" w:name="_Toc21454"/>
      <w:r>
        <w:rPr>
          <w:rFonts w:hint="eastAsia" w:ascii="宋体" w:hAnsi="宋体" w:cs="宋体"/>
          <w:highlight w:val="none"/>
        </w:rPr>
        <w:t>提交响应文件截止之日前，采购人、采购代理机构或者磋商小组可以对已发出的采购文件进行必要的澄清或修改，澄清或者修改的内容作为采购文件的组成部分。澄清或者修改的内容可能影响响应文件编制的，采购人、采购代理机构应当在提交响应文件截止时间至少5日前，以书面形式通知所有获取采购文件的供应商；不足5日的，采购人、采购代理机构应当顺延提交响应文件截止时间。</w:t>
      </w:r>
    </w:p>
    <w:p w14:paraId="0D4DDB7E">
      <w:pPr>
        <w:spacing w:beforeLines="50" w:line="360" w:lineRule="auto"/>
        <w:jc w:val="left"/>
        <w:outlineLvl w:val="0"/>
        <w:rPr>
          <w:rFonts w:hint="eastAsia" w:ascii="宋体" w:hAnsi="宋体" w:cs="宋体"/>
          <w:b/>
          <w:szCs w:val="21"/>
          <w:highlight w:val="none"/>
        </w:rPr>
      </w:pPr>
      <w:r>
        <w:rPr>
          <w:rFonts w:hint="eastAsia" w:ascii="宋体" w:hAnsi="宋体" w:cs="宋体"/>
          <w:b/>
          <w:szCs w:val="21"/>
          <w:highlight w:val="none"/>
        </w:rPr>
        <w:t>十、响应文件有效期</w:t>
      </w:r>
      <w:bookmarkEnd w:id="53"/>
      <w:bookmarkEnd w:id="54"/>
      <w:bookmarkEnd w:id="55"/>
      <w:bookmarkEnd w:id="56"/>
    </w:p>
    <w:p w14:paraId="40905BA4">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1.响应文件从磋商之日起，有效期为90天。</w:t>
      </w:r>
    </w:p>
    <w:p w14:paraId="7689C3D6">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2.特殊情况下，采购人可与供应商协商延缓响应文件的有效期，这种要求和答复均以书面形式进行。</w:t>
      </w:r>
    </w:p>
    <w:p w14:paraId="46BB123F">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3.响应文件有效期内，供应商撤销其响应文件的，</w:t>
      </w:r>
      <w:r>
        <w:rPr>
          <w:rFonts w:hint="eastAsia" w:ascii="宋体" w:hAnsi="宋体" w:cs="宋体"/>
          <w:szCs w:val="21"/>
          <w:highlight w:val="none"/>
          <w:lang w:bidi="ar"/>
        </w:rPr>
        <w:t>采购人将其失信行为上报政府采购主管部门，由主管部门按有关规定对其违法失信行为记录进行公开</w:t>
      </w:r>
      <w:r>
        <w:rPr>
          <w:rFonts w:hint="eastAsia" w:ascii="宋体" w:hAnsi="宋体" w:cs="宋体"/>
          <w:szCs w:val="21"/>
          <w:highlight w:val="none"/>
        </w:rPr>
        <w:t>。</w:t>
      </w:r>
    </w:p>
    <w:p w14:paraId="31C217AC">
      <w:pPr>
        <w:spacing w:beforeLines="50" w:line="360" w:lineRule="auto"/>
        <w:jc w:val="left"/>
        <w:outlineLvl w:val="0"/>
        <w:rPr>
          <w:rFonts w:hint="eastAsia" w:ascii="宋体" w:hAnsi="宋体" w:cs="宋体"/>
          <w:b/>
          <w:szCs w:val="21"/>
          <w:highlight w:val="none"/>
        </w:rPr>
      </w:pPr>
      <w:bookmarkStart w:id="57" w:name="_Toc8167"/>
      <w:bookmarkStart w:id="58" w:name="_Toc493761842"/>
      <w:bookmarkStart w:id="59" w:name="_Toc790"/>
      <w:bookmarkStart w:id="60" w:name="_Toc21151"/>
      <w:r>
        <w:rPr>
          <w:rFonts w:hint="eastAsia" w:ascii="宋体" w:hAnsi="宋体" w:cs="宋体"/>
          <w:b/>
          <w:szCs w:val="21"/>
          <w:highlight w:val="none"/>
        </w:rPr>
        <w:t>十一、响应文件的组成</w:t>
      </w:r>
      <w:bookmarkEnd w:id="57"/>
      <w:bookmarkEnd w:id="58"/>
      <w:bookmarkEnd w:id="59"/>
      <w:bookmarkEnd w:id="60"/>
    </w:p>
    <w:p w14:paraId="20CE7A00">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供应商应仔细阅读竞争性磋商文件中的所有内容，按照磋商文件及采购要求，详细编制响应文件，并对磋商文件的要求做出实质上的响应。未实质上响应的响应文件将可能导致被拒绝，但允许报价在满足并优于采购要求的前提下出现的微小差异。</w:t>
      </w:r>
    </w:p>
    <w:p w14:paraId="426DC8E9">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供应商必须按竞争性磋商文件的要求提供相关技术文件、资料，包括采用的计量单位，并保证响应文件的正确性和真实性，响应文件全部内容应保持一致，否则可能导致不利于其磋商的评定甚至被拒绝。技术和商务如有偏离均应填写偏离表。</w:t>
      </w:r>
    </w:p>
    <w:p w14:paraId="46C5C14F">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3.响应文件的组成</w:t>
      </w:r>
    </w:p>
    <w:p w14:paraId="17B8678A">
      <w:pPr>
        <w:spacing w:line="360" w:lineRule="auto"/>
        <w:ind w:firstLine="422" w:firstLineChars="200"/>
        <w:rPr>
          <w:rFonts w:hint="eastAsia" w:ascii="宋体" w:hAnsi="宋体" w:cs="宋体"/>
          <w:b/>
          <w:szCs w:val="21"/>
          <w:highlight w:val="none"/>
        </w:rPr>
      </w:pPr>
      <w:r>
        <w:rPr>
          <w:rFonts w:hint="eastAsia" w:ascii="宋体" w:hAnsi="宋体" w:cs="宋体"/>
          <w:b/>
          <w:szCs w:val="21"/>
          <w:highlight w:val="none"/>
        </w:rPr>
        <w:t>3.1资格证明文件</w:t>
      </w:r>
    </w:p>
    <w:p w14:paraId="56883D29">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（1）磋商申请函 （格式见附件）；</w:t>
      </w:r>
    </w:p>
    <w:p w14:paraId="5D6172A4">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（2）法人营业执照副本、组织机构代码证副本及税务登记证副本或“三证合一”的营业执照或“五证合一”的营业执照副本复印件；</w:t>
      </w:r>
    </w:p>
    <w:p w14:paraId="04F03A0A">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（3）法定代表人身份证明书和授权委托书（格式见附件）；</w:t>
      </w:r>
    </w:p>
    <w:p w14:paraId="33306248">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（4）最近一个季度依法缴纳税收和社保费的证明[税费凭证复印件，或者依法缴纳税费或依法免缴税费的证明]；</w:t>
      </w:r>
    </w:p>
    <w:p w14:paraId="11E3D9A7">
      <w:pPr>
        <w:spacing w:line="360" w:lineRule="auto"/>
        <w:ind w:firstLine="420" w:firstLineChars="200"/>
        <w:rPr>
          <w:rFonts w:hint="eastAsia" w:ascii="宋体" w:hAnsi="宋体" w:cs="宋体"/>
          <w:szCs w:val="21"/>
          <w:highlight w:val="none"/>
        </w:rPr>
      </w:pPr>
      <w:r>
        <w:rPr>
          <w:rFonts w:hint="eastAsia" w:ascii="宋体" w:hAnsi="宋体" w:cs="宋体"/>
          <w:bCs/>
          <w:szCs w:val="21"/>
          <w:highlight w:val="none"/>
        </w:rPr>
        <w:t>（5）</w:t>
      </w:r>
      <w:r>
        <w:rPr>
          <w:rFonts w:hint="eastAsia" w:ascii="宋体" w:hAnsi="宋体" w:cs="宋体"/>
          <w:szCs w:val="21"/>
          <w:highlight w:val="none"/>
        </w:rPr>
        <w:t>中小企业声明函。（注：本项目为专门面向中小企业采购，投标供应商非中小企业的，资格审查不通过；符合上述条件的中小微型企业应按照磋商文件附件的格式要求在资格证明文件中提供《中小企业声明函》）</w:t>
      </w:r>
    </w:p>
    <w:p w14:paraId="1DDA68E6">
      <w:pPr>
        <w:spacing w:line="360" w:lineRule="auto"/>
        <w:ind w:firstLine="422" w:firstLineChars="200"/>
        <w:rPr>
          <w:rFonts w:hint="eastAsia" w:ascii="宋体" w:hAnsi="宋体" w:cs="宋体"/>
          <w:b/>
          <w:szCs w:val="21"/>
          <w:highlight w:val="none"/>
        </w:rPr>
      </w:pPr>
      <w:r>
        <w:rPr>
          <w:rFonts w:hint="eastAsia" w:ascii="宋体" w:hAnsi="宋体" w:cs="宋体"/>
          <w:b/>
          <w:szCs w:val="21"/>
          <w:highlight w:val="none"/>
        </w:rPr>
        <w:t xml:space="preserve">3.2商务/技术文件 </w:t>
      </w:r>
    </w:p>
    <w:p w14:paraId="28F91B30">
      <w:pPr>
        <w:spacing w:line="360" w:lineRule="auto"/>
        <w:ind w:firstLine="420" w:firstLineChars="200"/>
        <w:rPr>
          <w:rFonts w:hint="eastAsia" w:ascii="宋体" w:hAnsi="宋体" w:cs="宋体"/>
          <w:bCs/>
          <w:szCs w:val="21"/>
          <w:highlight w:val="none"/>
        </w:rPr>
      </w:pPr>
      <w:bookmarkStart w:id="61" w:name="OLE_LINK29"/>
      <w:r>
        <w:rPr>
          <w:rFonts w:hint="eastAsia" w:ascii="宋体" w:hAnsi="宋体" w:cs="宋体"/>
          <w:bCs/>
          <w:szCs w:val="21"/>
          <w:highlight w:val="none"/>
        </w:rPr>
        <w:t>（1）磋商声明书（格式见附件）</w:t>
      </w:r>
    </w:p>
    <w:p w14:paraId="138C1D09">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（2）供应商情况一览表（格式见附件）</w:t>
      </w:r>
    </w:p>
    <w:p w14:paraId="57CDFEE0">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（3）商务响应表（格式见附件）</w:t>
      </w:r>
    </w:p>
    <w:p w14:paraId="0C537B89">
      <w:pPr>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项目的理解及分析</w:t>
      </w:r>
    </w:p>
    <w:p w14:paraId="5FB74B37">
      <w:pPr>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县情尽调能力</w:t>
      </w:r>
    </w:p>
    <w:p w14:paraId="0821D6E9">
      <w:p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6</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项目策划及执行总体方案</w:t>
      </w:r>
    </w:p>
    <w:p w14:paraId="30E1CD96">
      <w:p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7</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进度计划管理</w:t>
      </w:r>
    </w:p>
    <w:p w14:paraId="18E7B264">
      <w:p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8</w:t>
      </w:r>
      <w:r>
        <w:rPr>
          <w:rFonts w:hint="eastAsia" w:ascii="宋体" w:hAnsi="宋体" w:eastAsia="宋体" w:cs="宋体"/>
          <w:szCs w:val="21"/>
          <w:highlight w:val="none"/>
        </w:rPr>
        <w:t>）质量保证</w:t>
      </w:r>
      <w:r>
        <w:rPr>
          <w:rFonts w:hint="eastAsia" w:ascii="宋体" w:hAnsi="宋体" w:eastAsia="宋体" w:cs="宋体"/>
          <w:szCs w:val="21"/>
          <w:highlight w:val="none"/>
          <w:lang w:val="en-US" w:eastAsia="zh-CN"/>
        </w:rPr>
        <w:t>方案</w:t>
      </w:r>
    </w:p>
    <w:p w14:paraId="2EE6691C">
      <w:p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9</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短视频拍摄方案</w:t>
      </w:r>
    </w:p>
    <w:p w14:paraId="0847C6DA">
      <w:p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10</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短视频拍摄案例</w:t>
      </w:r>
    </w:p>
    <w:p w14:paraId="7FD9940E">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11</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视频</w:t>
      </w:r>
      <w:r>
        <w:rPr>
          <w:rFonts w:hint="eastAsia" w:ascii="宋体" w:hAnsi="宋体" w:eastAsia="宋体" w:cs="宋体"/>
          <w:szCs w:val="21"/>
          <w:highlight w:val="none"/>
        </w:rPr>
        <w:t>宣传方案</w:t>
      </w:r>
    </w:p>
    <w:p w14:paraId="0B2CDDFF">
      <w:p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12</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海外账号运营总体方案</w:t>
      </w:r>
    </w:p>
    <w:p w14:paraId="61383664">
      <w:p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13</w:t>
      </w:r>
      <w:r>
        <w:rPr>
          <w:rFonts w:hint="eastAsia" w:ascii="宋体" w:hAnsi="宋体" w:eastAsia="宋体" w:cs="宋体"/>
          <w:szCs w:val="21"/>
          <w:highlight w:val="none"/>
        </w:rPr>
        <w:t>）内容审校与发布</w:t>
      </w:r>
      <w:r>
        <w:rPr>
          <w:rFonts w:hint="eastAsia" w:ascii="宋体" w:hAnsi="宋体" w:eastAsia="宋体" w:cs="宋体"/>
          <w:szCs w:val="21"/>
          <w:highlight w:val="none"/>
          <w:lang w:val="en-US" w:eastAsia="zh-CN"/>
        </w:rPr>
        <w:t>方案</w:t>
      </w:r>
    </w:p>
    <w:p w14:paraId="4971F2BB">
      <w:p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14</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海外平台推广方案</w:t>
      </w:r>
    </w:p>
    <w:p w14:paraId="097C5B10">
      <w:p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15</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舆情管理方案</w:t>
      </w:r>
    </w:p>
    <w:p w14:paraId="12DD5B8D">
      <w:p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16</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自有新媒体平台或账号</w:t>
      </w:r>
    </w:p>
    <w:p w14:paraId="55F7E5B2">
      <w:p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17</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安吉（余村）生态文明国际传播中心实体化办公方案</w:t>
      </w:r>
    </w:p>
    <w:p w14:paraId="2B88EC7C">
      <w:p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18</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拟派团队人员安排</w:t>
      </w:r>
    </w:p>
    <w:p w14:paraId="3BFD8EB1">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19</w:t>
      </w:r>
      <w:r>
        <w:rPr>
          <w:rFonts w:hint="eastAsia" w:ascii="宋体" w:hAnsi="宋体" w:eastAsia="宋体" w:cs="宋体"/>
          <w:szCs w:val="21"/>
          <w:highlight w:val="none"/>
        </w:rPr>
        <w:t>）项目负责人</w:t>
      </w:r>
    </w:p>
    <w:p w14:paraId="497FA6C1">
      <w:p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20</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拟派团队成员从业经验</w:t>
      </w:r>
    </w:p>
    <w:p w14:paraId="098DAEC8">
      <w:p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21</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团队成员专业能力</w:t>
      </w:r>
    </w:p>
    <w:bookmarkEnd w:id="61"/>
    <w:p w14:paraId="068D14F6">
      <w:pPr>
        <w:spacing w:line="360" w:lineRule="auto"/>
        <w:ind w:firstLine="420" w:firstLineChars="200"/>
        <w:rPr>
          <w:highlight w:val="none"/>
        </w:rPr>
      </w:pPr>
      <w:r>
        <w:rPr>
          <w:rFonts w:hint="eastAsia"/>
          <w:highlight w:val="none"/>
          <w:lang w:eastAsia="zh-CN"/>
        </w:rPr>
        <w:t>（</w:t>
      </w:r>
      <w:r>
        <w:rPr>
          <w:rFonts w:hint="eastAsia"/>
          <w:highlight w:val="none"/>
          <w:lang w:val="en-US" w:eastAsia="zh-CN"/>
        </w:rPr>
        <w:t>22</w:t>
      </w:r>
      <w:r>
        <w:rPr>
          <w:rFonts w:hint="eastAsia"/>
          <w:highlight w:val="none"/>
          <w:lang w:eastAsia="zh-CN"/>
        </w:rPr>
        <w:t>）</w:t>
      </w:r>
      <w:r>
        <w:rPr>
          <w:rFonts w:hint="eastAsia"/>
          <w:highlight w:val="none"/>
        </w:rPr>
        <w:t>同类项目业绩</w:t>
      </w:r>
    </w:p>
    <w:p w14:paraId="21F2774B">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23</w:t>
      </w:r>
      <w:r>
        <w:rPr>
          <w:rFonts w:hint="eastAsia" w:ascii="宋体" w:hAnsi="宋体" w:cs="宋体"/>
          <w:szCs w:val="21"/>
          <w:highlight w:val="none"/>
        </w:rPr>
        <w:t>）项目配置（项目实施人员技术力量）一览表（格式见附件）</w:t>
      </w:r>
    </w:p>
    <w:p w14:paraId="78C77F18">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w:t>
      </w:r>
      <w:r>
        <w:rPr>
          <w:rFonts w:hint="eastAsia" w:ascii="宋体" w:hAnsi="宋体" w:cs="宋体"/>
          <w:bCs/>
          <w:szCs w:val="21"/>
          <w:highlight w:val="none"/>
          <w:lang w:val="en-US" w:eastAsia="zh-CN"/>
        </w:rPr>
        <w:t>24</w:t>
      </w:r>
      <w:r>
        <w:rPr>
          <w:rFonts w:hint="eastAsia" w:ascii="宋体" w:hAnsi="宋体" w:cs="宋体"/>
          <w:bCs/>
          <w:szCs w:val="21"/>
          <w:highlight w:val="none"/>
        </w:rPr>
        <w:t>）同类项目（成功案例及业绩）实施情况一览表（格式见附件）</w:t>
      </w:r>
    </w:p>
    <w:p w14:paraId="1E3FA9F0">
      <w:pPr>
        <w:spacing w:line="360" w:lineRule="auto"/>
        <w:ind w:firstLine="420" w:firstLineChars="200"/>
        <w:rPr>
          <w:rFonts w:hint="eastAsia" w:ascii="宋体" w:hAnsi="宋体" w:cs="宋体"/>
          <w:bCs/>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25</w:t>
      </w:r>
      <w:r>
        <w:rPr>
          <w:rFonts w:hint="eastAsia" w:ascii="宋体" w:hAnsi="宋体" w:cs="宋体"/>
          <w:szCs w:val="21"/>
          <w:highlight w:val="none"/>
        </w:rPr>
        <w:t>）</w:t>
      </w:r>
      <w:r>
        <w:rPr>
          <w:rFonts w:hint="eastAsia" w:ascii="宋体" w:hAnsi="宋体" w:cs="宋体"/>
          <w:bCs/>
          <w:szCs w:val="21"/>
          <w:highlight w:val="none"/>
        </w:rPr>
        <w:t>技术响应表（格式见附件）</w:t>
      </w:r>
    </w:p>
    <w:p w14:paraId="5BA10806">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26</w:t>
      </w:r>
      <w:r>
        <w:rPr>
          <w:rFonts w:hint="eastAsia" w:ascii="宋体" w:hAnsi="宋体" w:cs="宋体"/>
          <w:szCs w:val="21"/>
          <w:highlight w:val="none"/>
        </w:rPr>
        <w:t>）供应商认为需要提供的其他技术资料。</w:t>
      </w:r>
    </w:p>
    <w:p w14:paraId="2A96EF84">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3.3报价文件包括：</w:t>
      </w:r>
    </w:p>
    <w:p w14:paraId="666CEA4B">
      <w:pPr>
        <w:adjustRightInd w:val="0"/>
        <w:snapToGrid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1）初次报价表（格式见附件）；</w:t>
      </w:r>
    </w:p>
    <w:p w14:paraId="0A780077">
      <w:pPr>
        <w:adjustRightInd w:val="0"/>
        <w:snapToGrid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2）报价明细表（格式见附件）；</w:t>
      </w:r>
    </w:p>
    <w:p w14:paraId="3D00D787">
      <w:pPr>
        <w:adjustRightInd w:val="0"/>
        <w:snapToGrid w:val="0"/>
        <w:spacing w:line="360" w:lineRule="auto"/>
        <w:ind w:firstLine="420" w:firstLineChars="200"/>
        <w:jc w:val="left"/>
        <w:rPr>
          <w:rFonts w:hint="eastAsia" w:ascii="宋体" w:hAnsi="宋体" w:cs="宋体"/>
          <w:bCs/>
          <w:szCs w:val="21"/>
          <w:highlight w:val="none"/>
        </w:rPr>
      </w:pPr>
      <w:r>
        <w:rPr>
          <w:rFonts w:hint="eastAsia" w:ascii="宋体" w:hAnsi="宋体" w:cs="宋体"/>
          <w:szCs w:val="21"/>
          <w:highlight w:val="none"/>
        </w:rPr>
        <w:t>3）供应商针对报价需要说明的其他文件和说明</w:t>
      </w:r>
      <w:r>
        <w:rPr>
          <w:rFonts w:hint="eastAsia" w:ascii="宋体" w:hAnsi="宋体" w:cs="宋体"/>
          <w:bCs/>
          <w:szCs w:val="21"/>
          <w:highlight w:val="none"/>
        </w:rPr>
        <w:t>。</w:t>
      </w:r>
    </w:p>
    <w:p w14:paraId="0FC1D92F">
      <w:pPr>
        <w:autoSpaceDE w:val="0"/>
        <w:autoSpaceDN w:val="0"/>
        <w:snapToGrid w:val="0"/>
        <w:spacing w:line="360" w:lineRule="auto"/>
        <w:ind w:firstLine="420" w:firstLineChars="200"/>
        <w:textAlignment w:val="bottom"/>
        <w:rPr>
          <w:rFonts w:hint="eastAsia" w:ascii="宋体" w:hAnsi="宋体" w:cs="宋体"/>
          <w:b/>
          <w:bCs/>
          <w:kern w:val="0"/>
          <w:szCs w:val="21"/>
          <w:highlight w:val="none"/>
        </w:rPr>
      </w:pPr>
      <w:r>
        <w:rPr>
          <w:rFonts w:hint="eastAsia" w:ascii="宋体" w:hAnsi="宋体" w:cs="宋体"/>
          <w:bCs/>
          <w:szCs w:val="21"/>
          <w:highlight w:val="none"/>
        </w:rPr>
        <w:t>供应商可根据评分表及项目需求情况，自行添加相关表格及资料。</w:t>
      </w:r>
      <w:r>
        <w:rPr>
          <w:rFonts w:hint="eastAsia" w:ascii="宋体" w:hAnsi="宋体" w:cs="宋体"/>
          <w:kern w:val="0"/>
          <w:szCs w:val="21"/>
          <w:highlight w:val="none"/>
        </w:rPr>
        <w:t>以上组成内容中的复印件均须加盖供应商</w:t>
      </w:r>
      <w:r>
        <w:rPr>
          <w:rFonts w:hint="eastAsia" w:ascii="宋体" w:hAnsi="宋体" w:cs="宋体"/>
          <w:b/>
          <w:bCs/>
          <w:kern w:val="0"/>
          <w:szCs w:val="21"/>
          <w:highlight w:val="none"/>
        </w:rPr>
        <w:t>公章。</w:t>
      </w:r>
    </w:p>
    <w:p w14:paraId="0F489A74">
      <w:pPr>
        <w:spacing w:line="360" w:lineRule="auto"/>
        <w:ind w:firstLine="422" w:firstLineChars="200"/>
        <w:rPr>
          <w:rFonts w:hint="eastAsia" w:ascii="宋体" w:hAnsi="宋体" w:cs="宋体"/>
          <w:b/>
          <w:szCs w:val="21"/>
          <w:highlight w:val="none"/>
          <w:u w:val="single"/>
        </w:rPr>
      </w:pPr>
      <w:r>
        <w:rPr>
          <w:rFonts w:hint="eastAsia" w:ascii="宋体" w:hAnsi="宋体" w:cs="宋体"/>
          <w:b/>
          <w:szCs w:val="21"/>
          <w:highlight w:val="none"/>
          <w:u w:val="single"/>
        </w:rPr>
        <w:t>4.响应文件内容填写及说明</w:t>
      </w:r>
    </w:p>
    <w:p w14:paraId="0C70C027">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供应商应按照3.1、3.2、3.3所列出的（内容及格式仅供参考）逐一组成响应文件并制作成册</w:t>
      </w:r>
      <w:r>
        <w:rPr>
          <w:rFonts w:hint="eastAsia" w:ascii="宋体" w:hAnsi="宋体" w:cs="宋体"/>
          <w:bCs/>
          <w:szCs w:val="21"/>
          <w:highlight w:val="none"/>
          <w:lang w:eastAsia="zh-CN"/>
        </w:rPr>
        <w:t>（</w:t>
      </w:r>
      <w:r>
        <w:rPr>
          <w:rFonts w:hint="eastAsia" w:ascii="宋体" w:hAnsi="宋体" w:cs="宋体"/>
          <w:bCs/>
          <w:szCs w:val="21"/>
          <w:highlight w:val="none"/>
        </w:rPr>
        <w:t>商务文件与技术文件可以合并制作</w:t>
      </w:r>
      <w:r>
        <w:rPr>
          <w:rFonts w:hint="eastAsia" w:ascii="宋体" w:hAnsi="宋体" w:cs="宋体"/>
          <w:bCs/>
          <w:szCs w:val="21"/>
          <w:highlight w:val="none"/>
          <w:lang w:eastAsia="zh-CN"/>
        </w:rPr>
        <w:t>）</w:t>
      </w:r>
      <w:r>
        <w:rPr>
          <w:rFonts w:hint="eastAsia" w:ascii="宋体" w:hAnsi="宋体" w:cs="宋体"/>
          <w:bCs/>
          <w:szCs w:val="21"/>
          <w:highlight w:val="none"/>
        </w:rPr>
        <w:t>。</w:t>
      </w:r>
    </w:p>
    <w:p w14:paraId="6974C9AC">
      <w:pPr>
        <w:spacing w:line="360" w:lineRule="auto"/>
        <w:ind w:firstLine="420" w:firstLineChars="200"/>
        <w:rPr>
          <w:rFonts w:hint="eastAsia" w:ascii="宋体" w:hAnsi="宋体" w:cs="宋体"/>
          <w:szCs w:val="21"/>
          <w:highlight w:val="none"/>
        </w:rPr>
      </w:pPr>
      <w:r>
        <w:rPr>
          <w:rFonts w:hint="eastAsia" w:ascii="宋体" w:hAnsi="宋体" w:cs="宋体"/>
          <w:bCs/>
          <w:szCs w:val="21"/>
          <w:highlight w:val="none"/>
        </w:rPr>
        <w:t>以上涉及所有资料复印件真实性由供应商自负，如发现弄虚作假，将取消磋商资格，已成交的取消成交资格，并按有关规定处罚。</w:t>
      </w:r>
    </w:p>
    <w:p w14:paraId="7F2801BB">
      <w:pPr>
        <w:spacing w:beforeLines="50" w:line="360" w:lineRule="auto"/>
        <w:jc w:val="left"/>
        <w:outlineLvl w:val="0"/>
        <w:rPr>
          <w:rFonts w:hint="eastAsia" w:ascii="宋体" w:hAnsi="宋体" w:cs="宋体"/>
          <w:b/>
          <w:szCs w:val="21"/>
          <w:highlight w:val="none"/>
        </w:rPr>
      </w:pPr>
      <w:bookmarkStart w:id="62" w:name="_Toc282640705"/>
      <w:bookmarkStart w:id="63" w:name="_Toc493761843"/>
      <w:bookmarkStart w:id="64" w:name="_Toc31587"/>
      <w:bookmarkStart w:id="65" w:name="_Toc13566"/>
      <w:bookmarkStart w:id="66" w:name="_Toc24680"/>
      <w:r>
        <w:rPr>
          <w:rFonts w:hint="eastAsia" w:ascii="宋体" w:hAnsi="宋体" w:cs="宋体"/>
          <w:b/>
          <w:szCs w:val="21"/>
          <w:highlight w:val="none"/>
        </w:rPr>
        <w:t>十二、</w:t>
      </w:r>
      <w:bookmarkEnd w:id="62"/>
      <w:bookmarkEnd w:id="63"/>
      <w:bookmarkStart w:id="67" w:name="_Toc14127"/>
      <w:r>
        <w:rPr>
          <w:rFonts w:hint="eastAsia" w:ascii="宋体" w:hAnsi="宋体" w:cs="宋体"/>
          <w:b/>
          <w:szCs w:val="21"/>
          <w:highlight w:val="none"/>
        </w:rPr>
        <w:t>响应文件编制（电子交易）</w:t>
      </w:r>
      <w:bookmarkEnd w:id="64"/>
      <w:bookmarkEnd w:id="65"/>
      <w:bookmarkEnd w:id="66"/>
      <w:bookmarkEnd w:id="67"/>
    </w:p>
    <w:p w14:paraId="3D5E8C1E">
      <w:pPr>
        <w:spacing w:line="360" w:lineRule="auto"/>
        <w:ind w:firstLine="420" w:firstLineChars="200"/>
        <w:rPr>
          <w:rFonts w:hint="eastAsia" w:ascii="宋体" w:hAnsi="宋体" w:cs="宋体"/>
          <w:highlight w:val="none"/>
        </w:rPr>
      </w:pPr>
      <w:r>
        <w:rPr>
          <w:rFonts w:hint="eastAsia" w:ascii="宋体" w:hAnsi="宋体" w:cs="宋体"/>
          <w:kern w:val="0"/>
          <w:highlight w:val="none"/>
        </w:rPr>
        <w:t>1、</w:t>
      </w:r>
      <w:r>
        <w:rPr>
          <w:rFonts w:hint="eastAsia" w:ascii="宋体" w:hAnsi="宋体" w:cs="宋体"/>
          <w:highlight w:val="none"/>
        </w:rPr>
        <w:t>本项目通过“政采云平台（</w:t>
      </w:r>
      <w:r>
        <w:rPr>
          <w:rFonts w:hint="eastAsia" w:ascii="宋体" w:hAnsi="宋体" w:cs="宋体"/>
          <w:highlight w:val="none"/>
          <w:u w:val="single"/>
        </w:rPr>
        <w:t>www.zcygov.cn</w:t>
      </w:r>
      <w:r>
        <w:rPr>
          <w:rFonts w:hint="eastAsia" w:ascii="宋体" w:hAnsi="宋体" w:cs="宋体"/>
          <w:highlight w:val="none"/>
        </w:rPr>
        <w:t>）”实行在线响应（电子交易）。供应商应通过“政采云电子交易客户端”，并按照本采购文件和“政府采购云平台”的要求编制并加密响应文件。</w:t>
      </w:r>
    </w:p>
    <w:p w14:paraId="6BD3F481">
      <w:pPr>
        <w:spacing w:line="360" w:lineRule="auto"/>
        <w:ind w:firstLine="420" w:firstLineChars="200"/>
        <w:rPr>
          <w:rFonts w:hint="eastAsia" w:ascii="宋体" w:hAnsi="宋体" w:cs="宋体"/>
          <w:kern w:val="0"/>
          <w:highlight w:val="none"/>
        </w:rPr>
      </w:pPr>
      <w:r>
        <w:rPr>
          <w:rFonts w:hint="eastAsia" w:ascii="宋体" w:hAnsi="宋体" w:cs="宋体"/>
          <w:kern w:val="0"/>
          <w:highlight w:val="none"/>
        </w:rPr>
        <w:t>2、供应商应当按照本章节 “响应文件的组成”规定的内容及顺序在“政采云电子交易客户端”编制响应文件。</w:t>
      </w:r>
    </w:p>
    <w:p w14:paraId="2DEEB927">
      <w:pPr>
        <w:spacing w:line="360" w:lineRule="auto"/>
        <w:ind w:firstLine="420" w:firstLineChars="200"/>
        <w:rPr>
          <w:rFonts w:hint="eastAsia" w:ascii="宋体" w:hAnsi="宋体" w:cs="宋体"/>
          <w:kern w:val="0"/>
          <w:highlight w:val="none"/>
        </w:rPr>
      </w:pPr>
      <w:r>
        <w:rPr>
          <w:rFonts w:hint="eastAsia" w:ascii="宋体" w:hAnsi="宋体" w:cs="宋体"/>
          <w:kern w:val="0"/>
          <w:highlight w:val="none"/>
        </w:rPr>
        <w:t>3、本采购文件中有提供格式的，供应商须参照格式进行编制（格式中要求提供相关证明材料的或采购文件要求提供相关证明的，还需后附相关证明材料），未提供格式的，请各供应商自行拟定格式，加盖单位公章并由法定代表人或其授权代表签署（签字或盖章），否则视为未提供。</w:t>
      </w:r>
    </w:p>
    <w:p w14:paraId="337978A2">
      <w:pPr>
        <w:spacing w:line="360" w:lineRule="auto"/>
        <w:ind w:firstLine="420" w:firstLineChars="200"/>
        <w:rPr>
          <w:rFonts w:hint="eastAsia" w:ascii="宋体" w:hAnsi="宋体" w:cs="宋体"/>
          <w:kern w:val="0"/>
          <w:highlight w:val="none"/>
        </w:rPr>
      </w:pPr>
      <w:r>
        <w:rPr>
          <w:rFonts w:hint="eastAsia" w:ascii="宋体" w:hAnsi="宋体" w:cs="宋体"/>
          <w:kern w:val="0"/>
          <w:highlight w:val="none"/>
        </w:rPr>
        <w:t>4、响应文件内容不完整、编排混乱导致响应文件被误读、漏读或者查找不到相关内容的，是供应商的责任。</w:t>
      </w:r>
    </w:p>
    <w:p w14:paraId="4F518ECE">
      <w:pPr>
        <w:spacing w:line="360" w:lineRule="auto"/>
        <w:ind w:firstLine="420" w:firstLineChars="200"/>
        <w:rPr>
          <w:rFonts w:hint="eastAsia" w:ascii="宋体" w:hAnsi="宋体" w:cs="宋体"/>
          <w:kern w:val="0"/>
          <w:highlight w:val="none"/>
        </w:rPr>
      </w:pPr>
      <w:r>
        <w:rPr>
          <w:rFonts w:hint="eastAsia" w:ascii="宋体" w:hAnsi="宋体" w:cs="宋体"/>
          <w:kern w:val="0"/>
          <w:highlight w:val="none"/>
        </w:rPr>
        <w:t>5、响应文件因字迹潦草或表达不清所引起的后果由供应商负责。</w:t>
      </w:r>
    </w:p>
    <w:p w14:paraId="3282E865">
      <w:pPr>
        <w:tabs>
          <w:tab w:val="left" w:pos="720"/>
        </w:tabs>
        <w:spacing w:line="360" w:lineRule="auto"/>
        <w:ind w:firstLine="420" w:firstLineChars="200"/>
        <w:rPr>
          <w:rFonts w:hint="eastAsia" w:ascii="宋体" w:hAnsi="宋体" w:cs="宋体"/>
          <w:kern w:val="0"/>
          <w:highlight w:val="none"/>
        </w:rPr>
      </w:pPr>
      <w:r>
        <w:rPr>
          <w:rFonts w:hint="eastAsia" w:ascii="宋体" w:hAnsi="宋体" w:cs="宋体"/>
          <w:kern w:val="0"/>
          <w:highlight w:val="none"/>
        </w:rPr>
        <w:t>6、供应商没有按照本采购文件内 “响应文件的组成”要求提供全部资料，或者没有仔细阅读采购文件，或者没有对采购文件在各方面的要求作出实质性响应是供应商的风险，由此造成的一切后果由供应商自行承担。</w:t>
      </w:r>
    </w:p>
    <w:p w14:paraId="6B9F26DD">
      <w:pPr>
        <w:tabs>
          <w:tab w:val="left" w:pos="720"/>
        </w:tabs>
        <w:spacing w:line="360" w:lineRule="auto"/>
        <w:ind w:firstLine="420" w:firstLineChars="200"/>
        <w:rPr>
          <w:rFonts w:hint="eastAsia" w:ascii="宋体" w:hAnsi="宋体" w:cs="宋体"/>
          <w:kern w:val="0"/>
          <w:highlight w:val="none"/>
        </w:rPr>
      </w:pPr>
      <w:r>
        <w:rPr>
          <w:rFonts w:hint="eastAsia" w:ascii="宋体" w:hAnsi="宋体" w:cs="宋体"/>
          <w:kern w:val="0"/>
          <w:highlight w:val="none"/>
        </w:rPr>
        <w:t>7、响应文件的签章</w:t>
      </w:r>
    </w:p>
    <w:p w14:paraId="1486A916">
      <w:pPr>
        <w:spacing w:line="360" w:lineRule="auto"/>
        <w:ind w:firstLine="420" w:firstLineChars="200"/>
        <w:rPr>
          <w:rFonts w:hint="eastAsia" w:ascii="宋体" w:hAnsi="宋体" w:cs="宋体"/>
          <w:kern w:val="0"/>
          <w:highlight w:val="none"/>
        </w:rPr>
      </w:pPr>
      <w:r>
        <w:rPr>
          <w:rFonts w:hint="eastAsia" w:ascii="宋体" w:hAnsi="宋体" w:cs="宋体"/>
          <w:kern w:val="0"/>
          <w:highlight w:val="none"/>
        </w:rPr>
        <w:t>7.1 响应文件的签章见《前附表》；</w:t>
      </w:r>
    </w:p>
    <w:p w14:paraId="3499B43D">
      <w:pPr>
        <w:spacing w:line="360" w:lineRule="auto"/>
        <w:ind w:firstLine="420" w:firstLineChars="200"/>
        <w:rPr>
          <w:rFonts w:hint="eastAsia" w:ascii="宋体" w:hAnsi="宋体" w:cs="宋体"/>
          <w:kern w:val="0"/>
          <w:highlight w:val="none"/>
        </w:rPr>
      </w:pPr>
      <w:r>
        <w:rPr>
          <w:rFonts w:hint="eastAsia" w:ascii="宋体" w:hAnsi="宋体" w:cs="宋体"/>
          <w:kern w:val="0"/>
          <w:highlight w:val="none"/>
        </w:rPr>
        <w:t>7.2 响应文件应由供应商法定代表人或其授权代表签字（或盖章），并加盖供应商公章。</w:t>
      </w:r>
    </w:p>
    <w:p w14:paraId="27C8F9E9">
      <w:pPr>
        <w:spacing w:line="360" w:lineRule="auto"/>
        <w:ind w:firstLine="420" w:firstLineChars="200"/>
        <w:jc w:val="left"/>
        <w:rPr>
          <w:rFonts w:hint="eastAsia" w:ascii="宋体" w:hAnsi="宋体" w:cs="宋体"/>
          <w:kern w:val="0"/>
          <w:highlight w:val="none"/>
        </w:rPr>
      </w:pPr>
      <w:r>
        <w:rPr>
          <w:rFonts w:hint="eastAsia" w:ascii="宋体" w:hAnsi="宋体" w:cs="宋体"/>
          <w:kern w:val="0"/>
          <w:highlight w:val="none"/>
        </w:rPr>
        <w:t>7.3 参与在线响应时如遇平台技术问题详询400-881-7190。</w:t>
      </w:r>
    </w:p>
    <w:p w14:paraId="240DD03A">
      <w:pPr>
        <w:tabs>
          <w:tab w:val="left" w:pos="720"/>
        </w:tabs>
        <w:spacing w:line="360" w:lineRule="auto"/>
        <w:ind w:firstLine="420" w:firstLineChars="200"/>
        <w:rPr>
          <w:rFonts w:hint="eastAsia" w:ascii="宋体" w:hAnsi="宋体" w:cs="宋体"/>
          <w:kern w:val="0"/>
          <w:highlight w:val="none"/>
        </w:rPr>
      </w:pPr>
      <w:r>
        <w:rPr>
          <w:rFonts w:hint="eastAsia" w:ascii="宋体" w:hAnsi="宋体" w:cs="宋体"/>
          <w:kern w:val="0"/>
          <w:highlight w:val="none"/>
        </w:rPr>
        <w:t>8、响应文件的形式</w:t>
      </w:r>
    </w:p>
    <w:p w14:paraId="5B9B4A96">
      <w:pPr>
        <w:spacing w:line="360" w:lineRule="auto"/>
        <w:ind w:firstLine="420" w:firstLineChars="200"/>
        <w:rPr>
          <w:rFonts w:hint="eastAsia" w:ascii="宋体" w:hAnsi="宋体" w:cs="宋体"/>
          <w:highlight w:val="none"/>
        </w:rPr>
      </w:pPr>
      <w:r>
        <w:rPr>
          <w:rFonts w:hint="eastAsia" w:ascii="宋体" w:hAnsi="宋体" w:cs="宋体"/>
          <w:kern w:val="0"/>
          <w:highlight w:val="none"/>
        </w:rPr>
        <w:t xml:space="preserve">8.1 </w:t>
      </w:r>
      <w:r>
        <w:rPr>
          <w:rFonts w:hint="eastAsia" w:ascii="宋体" w:hAnsi="宋体" w:cs="宋体"/>
          <w:highlight w:val="none"/>
        </w:rPr>
        <w:t>响应文件的形式：</w:t>
      </w:r>
      <w:r>
        <w:rPr>
          <w:rFonts w:hint="eastAsia" w:ascii="宋体" w:hAnsi="宋体" w:cs="宋体"/>
          <w:kern w:val="0"/>
          <w:highlight w:val="none"/>
        </w:rPr>
        <w:t>见《前附表》；</w:t>
      </w:r>
    </w:p>
    <w:p w14:paraId="4A2A7529">
      <w:pPr>
        <w:spacing w:line="360" w:lineRule="auto"/>
        <w:ind w:firstLine="420" w:firstLineChars="200"/>
        <w:rPr>
          <w:rFonts w:hint="eastAsia" w:ascii="宋体" w:hAnsi="宋体" w:cs="宋体"/>
          <w:highlight w:val="none"/>
        </w:rPr>
      </w:pPr>
      <w:r>
        <w:rPr>
          <w:rFonts w:hint="eastAsia" w:ascii="宋体" w:hAnsi="宋体" w:cs="宋体"/>
          <w:kern w:val="0"/>
          <w:highlight w:val="none"/>
        </w:rPr>
        <w:t xml:space="preserve">8.2 </w:t>
      </w:r>
      <w:r>
        <w:rPr>
          <w:rFonts w:hint="eastAsia" w:ascii="宋体" w:hAnsi="宋体" w:cs="宋体"/>
          <w:highlight w:val="none"/>
        </w:rPr>
        <w:t>“电子加密响应文件”：“电子加密响应文件”是指通过“政采云电子交易客户端”完成响应文件编制后生成并加密的数据电文形式的响应文件。</w:t>
      </w:r>
    </w:p>
    <w:p w14:paraId="644288C6">
      <w:pPr>
        <w:spacing w:line="360" w:lineRule="auto"/>
        <w:ind w:firstLine="420" w:firstLineChars="200"/>
        <w:rPr>
          <w:rFonts w:hint="eastAsia" w:ascii="宋体" w:hAnsi="宋体" w:cs="宋体"/>
          <w:highlight w:val="none"/>
        </w:rPr>
      </w:pPr>
      <w:r>
        <w:rPr>
          <w:rFonts w:hint="eastAsia" w:ascii="宋体" w:hAnsi="宋体" w:cs="宋体"/>
          <w:kern w:val="0"/>
          <w:highlight w:val="none"/>
        </w:rPr>
        <w:t xml:space="preserve">8.3 </w:t>
      </w:r>
      <w:r>
        <w:rPr>
          <w:rFonts w:hint="eastAsia" w:ascii="宋体" w:hAnsi="宋体" w:cs="宋体"/>
          <w:highlight w:val="none"/>
        </w:rPr>
        <w:t>“备份响应文件”：“备份响应文件”是指与“电子加密响应文件”同时生成的数据电文形式的电子文件（备份标书），其他方式编制的“备份响应文件”视为无效的“备份响应文件”。</w:t>
      </w:r>
    </w:p>
    <w:p w14:paraId="7559A762">
      <w:pPr>
        <w:tabs>
          <w:tab w:val="left" w:pos="720"/>
        </w:tabs>
        <w:spacing w:line="360" w:lineRule="auto"/>
        <w:ind w:firstLine="420" w:firstLineChars="200"/>
        <w:rPr>
          <w:rFonts w:hint="eastAsia" w:ascii="宋体" w:hAnsi="宋体" w:cs="宋体"/>
          <w:kern w:val="0"/>
          <w:highlight w:val="none"/>
        </w:rPr>
      </w:pPr>
      <w:r>
        <w:rPr>
          <w:rFonts w:hint="eastAsia" w:ascii="宋体" w:hAnsi="宋体" w:cs="宋体"/>
          <w:kern w:val="0"/>
          <w:highlight w:val="none"/>
        </w:rPr>
        <w:t>9、响应文件的份数</w:t>
      </w:r>
    </w:p>
    <w:p w14:paraId="57DB8442">
      <w:pPr>
        <w:spacing w:line="360" w:lineRule="auto"/>
        <w:ind w:firstLine="420" w:firstLineChars="200"/>
        <w:rPr>
          <w:rFonts w:hint="eastAsia" w:ascii="宋体" w:hAnsi="宋体" w:cs="宋体"/>
          <w:szCs w:val="21"/>
          <w:highlight w:val="none"/>
        </w:rPr>
      </w:pPr>
      <w:r>
        <w:rPr>
          <w:rFonts w:hint="eastAsia" w:ascii="宋体" w:hAnsi="宋体" w:cs="宋体"/>
          <w:highlight w:val="none"/>
        </w:rPr>
        <w:t>响应文件的份数：</w:t>
      </w:r>
      <w:r>
        <w:rPr>
          <w:rFonts w:hint="eastAsia" w:ascii="宋体" w:hAnsi="宋体" w:cs="宋体"/>
          <w:kern w:val="0"/>
          <w:highlight w:val="none"/>
        </w:rPr>
        <w:t>见《前附表》</w:t>
      </w:r>
      <w:r>
        <w:rPr>
          <w:rFonts w:hint="eastAsia" w:ascii="宋体" w:hAnsi="宋体" w:cs="宋体"/>
          <w:highlight w:val="none"/>
        </w:rPr>
        <w:t>。</w:t>
      </w:r>
    </w:p>
    <w:p w14:paraId="79E9405A">
      <w:pPr>
        <w:spacing w:beforeLines="50" w:line="360" w:lineRule="auto"/>
        <w:jc w:val="left"/>
        <w:outlineLvl w:val="0"/>
        <w:rPr>
          <w:rFonts w:hint="eastAsia" w:ascii="宋体" w:hAnsi="宋体" w:cs="宋体"/>
          <w:b/>
          <w:szCs w:val="21"/>
          <w:highlight w:val="none"/>
        </w:rPr>
      </w:pPr>
      <w:bookmarkStart w:id="68" w:name="_Toc4134"/>
      <w:bookmarkStart w:id="69" w:name="_Toc4168"/>
      <w:bookmarkStart w:id="70" w:name="_Toc493761844"/>
      <w:bookmarkStart w:id="71" w:name="_Toc22695"/>
      <w:bookmarkStart w:id="72" w:name="_Toc282640709"/>
      <w:r>
        <w:rPr>
          <w:rFonts w:hint="eastAsia" w:ascii="宋体" w:hAnsi="宋体" w:cs="宋体"/>
          <w:b/>
          <w:szCs w:val="21"/>
          <w:highlight w:val="none"/>
        </w:rPr>
        <w:t>十三、响应文件的递交</w:t>
      </w:r>
      <w:bookmarkEnd w:id="68"/>
      <w:bookmarkEnd w:id="69"/>
      <w:bookmarkEnd w:id="70"/>
      <w:bookmarkEnd w:id="71"/>
      <w:bookmarkEnd w:id="72"/>
    </w:p>
    <w:p w14:paraId="017CF480">
      <w:pPr>
        <w:spacing w:line="360" w:lineRule="auto"/>
        <w:ind w:firstLine="420" w:firstLineChars="200"/>
        <w:rPr>
          <w:rFonts w:hint="eastAsia" w:ascii="宋体" w:hAnsi="宋体" w:cs="宋体"/>
          <w:kern w:val="0"/>
          <w:highlight w:val="none"/>
        </w:rPr>
      </w:pPr>
      <w:bookmarkStart w:id="73" w:name="_Toc282640710"/>
      <w:bookmarkStart w:id="74" w:name="_Toc493761845"/>
      <w:r>
        <w:rPr>
          <w:rFonts w:hint="eastAsia" w:ascii="宋体" w:hAnsi="宋体" w:cs="宋体"/>
          <w:kern w:val="0"/>
          <w:highlight w:val="none"/>
        </w:rPr>
        <w:t>1、</w:t>
      </w:r>
      <w:r>
        <w:rPr>
          <w:rFonts w:hint="eastAsia" w:ascii="宋体" w:hAnsi="宋体" w:cs="宋体"/>
          <w:kern w:val="0"/>
          <w:highlight w:val="none"/>
          <w:lang w:eastAsia="zh-CN"/>
        </w:rPr>
        <w:t>“</w:t>
      </w:r>
      <w:r>
        <w:rPr>
          <w:rFonts w:hint="eastAsia" w:ascii="宋体" w:hAnsi="宋体" w:cs="宋体"/>
          <w:kern w:val="0"/>
          <w:highlight w:val="none"/>
          <w:lang w:bidi="ar"/>
        </w:rPr>
        <w:t>响应文件的上传、递交</w:t>
      </w:r>
      <w:r>
        <w:rPr>
          <w:rFonts w:hint="eastAsia" w:ascii="宋体" w:hAnsi="宋体" w:cs="宋体"/>
          <w:kern w:val="0"/>
          <w:highlight w:val="none"/>
        </w:rPr>
        <w:t>响应文件”的上传、递交：见《前附表》。</w:t>
      </w:r>
    </w:p>
    <w:p w14:paraId="6F88F2F3">
      <w:pPr>
        <w:tabs>
          <w:tab w:val="left" w:pos="720"/>
        </w:tabs>
        <w:spacing w:line="360" w:lineRule="auto"/>
        <w:ind w:firstLine="420" w:firstLineChars="200"/>
        <w:rPr>
          <w:rFonts w:hint="eastAsia" w:ascii="宋体" w:hAnsi="宋体" w:cs="宋体"/>
          <w:kern w:val="0"/>
          <w:highlight w:val="none"/>
        </w:rPr>
      </w:pPr>
      <w:r>
        <w:rPr>
          <w:rFonts w:hint="eastAsia" w:ascii="宋体" w:hAnsi="宋体" w:cs="宋体"/>
          <w:kern w:val="0"/>
          <w:highlight w:val="none"/>
        </w:rPr>
        <w:t>2、“电子加密响应文件”解密和异常情况处理“电子加密响应文件”解密：见《前附表》。</w:t>
      </w:r>
    </w:p>
    <w:p w14:paraId="6A0E9E7D">
      <w:pPr>
        <w:tabs>
          <w:tab w:val="left" w:pos="720"/>
        </w:tabs>
        <w:spacing w:line="360" w:lineRule="auto"/>
        <w:ind w:firstLine="420" w:firstLineChars="200"/>
        <w:rPr>
          <w:rFonts w:hint="eastAsia" w:ascii="宋体" w:hAnsi="宋体" w:cs="宋体"/>
          <w:kern w:val="0"/>
          <w:highlight w:val="none"/>
        </w:rPr>
      </w:pPr>
      <w:r>
        <w:rPr>
          <w:rFonts w:hint="eastAsia" w:ascii="宋体" w:hAnsi="宋体" w:cs="宋体"/>
          <w:kern w:val="0"/>
          <w:highlight w:val="none"/>
        </w:rPr>
        <w:t>3、响应文件的补充、修改或撤回。</w:t>
      </w:r>
    </w:p>
    <w:p w14:paraId="5EB183FB">
      <w:pPr>
        <w:spacing w:line="360" w:lineRule="auto"/>
        <w:ind w:firstLine="420" w:firstLineChars="200"/>
        <w:rPr>
          <w:rFonts w:hint="eastAsia" w:ascii="宋体" w:hAnsi="宋体" w:cs="宋体"/>
          <w:kern w:val="0"/>
          <w:highlight w:val="none"/>
        </w:rPr>
      </w:pPr>
      <w:r>
        <w:rPr>
          <w:rFonts w:hint="eastAsia" w:ascii="宋体" w:hAnsi="宋体" w:cs="宋体"/>
          <w:kern w:val="0"/>
          <w:highlight w:val="none"/>
        </w:rPr>
        <w:t>3.1 供应商应当在响应截止时间前完成响应文件的上传、递交，并可以补充、修改或者撤回响应文件。补充或者修改响应文件的，应当先行撤回原文件，补充、修改后重新上传、递交。响应截止时间前未完成上传、递交的，视为撤回响应文件。响应截止时间后递交的响应文件，“政采云平台”将予以拒收。</w:t>
      </w:r>
    </w:p>
    <w:p w14:paraId="160D6489">
      <w:pPr>
        <w:spacing w:line="360" w:lineRule="auto"/>
        <w:ind w:firstLine="420" w:firstLineChars="200"/>
        <w:rPr>
          <w:rFonts w:hint="eastAsia" w:ascii="宋体" w:hAnsi="宋体" w:cs="宋体"/>
          <w:kern w:val="0"/>
          <w:highlight w:val="none"/>
        </w:rPr>
      </w:pPr>
      <w:r>
        <w:rPr>
          <w:rFonts w:hint="eastAsia" w:ascii="宋体" w:hAnsi="宋体" w:cs="宋体"/>
          <w:kern w:val="0"/>
          <w:highlight w:val="none"/>
        </w:rPr>
        <w:t>3.2 响应截止时间后，供应商不得撤回、修改《响应文件》。</w:t>
      </w:r>
    </w:p>
    <w:p w14:paraId="56FFE17D">
      <w:pPr>
        <w:tabs>
          <w:tab w:val="left" w:pos="720"/>
        </w:tabs>
        <w:spacing w:line="360" w:lineRule="auto"/>
        <w:ind w:firstLine="420" w:firstLineChars="200"/>
        <w:rPr>
          <w:rFonts w:hint="eastAsia" w:ascii="宋体" w:hAnsi="宋体" w:cs="宋体"/>
          <w:kern w:val="0"/>
          <w:highlight w:val="none"/>
        </w:rPr>
      </w:pPr>
      <w:r>
        <w:rPr>
          <w:rFonts w:hint="eastAsia" w:ascii="宋体" w:hAnsi="宋体" w:cs="宋体"/>
          <w:kern w:val="0"/>
          <w:highlight w:val="none"/>
        </w:rPr>
        <w:t>4、响应文件的备选方案</w:t>
      </w:r>
    </w:p>
    <w:p w14:paraId="61B51741">
      <w:pPr>
        <w:spacing w:line="360" w:lineRule="auto"/>
        <w:ind w:firstLine="420" w:firstLineChars="200"/>
        <w:rPr>
          <w:rFonts w:hint="eastAsia" w:ascii="宋体" w:hAnsi="宋体" w:cs="宋体"/>
          <w:kern w:val="0"/>
          <w:highlight w:val="none"/>
        </w:rPr>
      </w:pPr>
      <w:r>
        <w:rPr>
          <w:rFonts w:hint="eastAsia" w:ascii="宋体" w:hAnsi="宋体" w:cs="宋体"/>
          <w:kern w:val="0"/>
          <w:highlight w:val="none"/>
        </w:rPr>
        <w:t>供应商不得递交任何的备选（替代）方案，否则其响应文件将作无效处理。与“电子加密响应文件”同时生成的“备份响应文件”不是备选方案。</w:t>
      </w:r>
    </w:p>
    <w:p w14:paraId="50F75B7F">
      <w:pPr>
        <w:spacing w:line="360" w:lineRule="auto"/>
        <w:ind w:firstLine="420" w:firstLineChars="200"/>
        <w:rPr>
          <w:rFonts w:hint="eastAsia" w:ascii="宋体" w:hAnsi="宋体" w:cs="宋体"/>
          <w:kern w:val="0"/>
          <w:highlight w:val="none"/>
        </w:rPr>
      </w:pPr>
      <w:bookmarkStart w:id="75" w:name="_Toc177870552"/>
      <w:r>
        <w:rPr>
          <w:rFonts w:hint="eastAsia" w:ascii="宋体" w:hAnsi="宋体" w:cs="宋体"/>
          <w:kern w:val="0"/>
          <w:highlight w:val="none"/>
        </w:rPr>
        <w:t>5、响应截止期</w:t>
      </w:r>
    </w:p>
    <w:p w14:paraId="593D2554">
      <w:pPr>
        <w:spacing w:line="360" w:lineRule="auto"/>
        <w:ind w:firstLine="420" w:firstLineChars="200"/>
        <w:rPr>
          <w:rFonts w:hint="eastAsia" w:ascii="宋体" w:hAnsi="宋体" w:cs="宋体"/>
          <w:kern w:val="0"/>
          <w:highlight w:val="none"/>
        </w:rPr>
      </w:pPr>
      <w:r>
        <w:rPr>
          <w:rFonts w:hint="eastAsia" w:ascii="宋体" w:hAnsi="宋体" w:cs="宋体"/>
          <w:kern w:val="0"/>
          <w:highlight w:val="none"/>
        </w:rPr>
        <w:t>5.1供应商应按前附表规定的时间、地点将“电子加密响应文件”上传至“政采云平台”，响应截止时间后递交的“电子加密响应文件”，“政采云平台”将予以拒收。</w:t>
      </w:r>
    </w:p>
    <w:p w14:paraId="50DB530B">
      <w:pPr>
        <w:spacing w:line="360" w:lineRule="auto"/>
        <w:ind w:firstLine="420" w:firstLineChars="200"/>
        <w:rPr>
          <w:rFonts w:hint="eastAsia" w:ascii="宋体" w:hAnsi="宋体" w:cs="宋体"/>
          <w:kern w:val="0"/>
          <w:highlight w:val="none"/>
        </w:rPr>
      </w:pPr>
      <w:r>
        <w:rPr>
          <w:rFonts w:hint="eastAsia" w:ascii="宋体" w:hAnsi="宋体" w:cs="宋体"/>
          <w:kern w:val="0"/>
          <w:highlight w:val="none"/>
        </w:rPr>
        <w:t>5.2供应商应按前附表规定的时间、地点将“备份响应文件”递交给采购代理机构，采购代理机构将拒绝接受逾期送达的“备份响应文件”。</w:t>
      </w:r>
    </w:p>
    <w:p w14:paraId="298CD3D3">
      <w:pPr>
        <w:spacing w:line="360" w:lineRule="auto"/>
        <w:ind w:firstLine="420" w:firstLineChars="200"/>
        <w:jc w:val="left"/>
        <w:rPr>
          <w:rFonts w:hint="eastAsia" w:ascii="宋体" w:hAnsi="宋体" w:cs="宋体"/>
          <w:b/>
          <w:sz w:val="24"/>
          <w:highlight w:val="none"/>
        </w:rPr>
      </w:pPr>
      <w:r>
        <w:rPr>
          <w:rFonts w:hint="eastAsia" w:ascii="宋体" w:hAnsi="宋体" w:cs="宋体"/>
          <w:kern w:val="0"/>
          <w:highlight w:val="none"/>
        </w:rPr>
        <w:t>5.3采购人可以按本须知规定以补充通知的方式，酌情延长递交响应文件的截止日期。在上述情况下，采购人与供应商以前在响应截止期方面的全部权利、责任和义务，将适用于延长至新的响应截止期。</w:t>
      </w:r>
      <w:bookmarkEnd w:id="75"/>
    </w:p>
    <w:p w14:paraId="0DBCA646">
      <w:pPr>
        <w:spacing w:beforeLines="50" w:line="360" w:lineRule="auto"/>
        <w:jc w:val="left"/>
        <w:outlineLvl w:val="0"/>
        <w:rPr>
          <w:rFonts w:hint="eastAsia" w:ascii="宋体" w:hAnsi="宋体" w:cs="宋体"/>
          <w:b/>
          <w:szCs w:val="21"/>
          <w:highlight w:val="none"/>
        </w:rPr>
      </w:pPr>
      <w:bookmarkStart w:id="76" w:name="_Toc2615"/>
      <w:bookmarkStart w:id="77" w:name="_Toc13357"/>
      <w:bookmarkStart w:id="78" w:name="_Toc17958"/>
      <w:r>
        <w:rPr>
          <w:rFonts w:hint="eastAsia" w:ascii="宋体" w:hAnsi="宋体" w:cs="宋体"/>
          <w:b/>
          <w:szCs w:val="21"/>
          <w:highlight w:val="none"/>
        </w:rPr>
        <w:t>十四、无效响应文件</w:t>
      </w:r>
      <w:bookmarkEnd w:id="73"/>
      <w:bookmarkEnd w:id="74"/>
      <w:bookmarkEnd w:id="76"/>
      <w:bookmarkEnd w:id="77"/>
      <w:bookmarkEnd w:id="78"/>
    </w:p>
    <w:p w14:paraId="71E2D2FB">
      <w:pPr>
        <w:spacing w:line="360" w:lineRule="auto"/>
        <w:ind w:firstLine="422" w:firstLineChars="200"/>
        <w:jc w:val="left"/>
        <w:rPr>
          <w:rFonts w:hint="eastAsia" w:ascii="宋体" w:hAnsi="宋体" w:cs="宋体"/>
          <w:szCs w:val="21"/>
          <w:highlight w:val="none"/>
        </w:rPr>
      </w:pPr>
      <w:bookmarkStart w:id="79" w:name="_Toc282640720"/>
      <w:bookmarkStart w:id="80" w:name="_Toc493761846"/>
      <w:r>
        <w:rPr>
          <w:rFonts w:hint="eastAsia" w:ascii="宋体" w:hAnsi="宋体" w:cs="宋体"/>
          <w:b/>
          <w:szCs w:val="21"/>
          <w:highlight w:val="none"/>
        </w:rPr>
        <w:t>发生下列情况之一的响应文件被视为无效：</w:t>
      </w:r>
    </w:p>
    <w:p w14:paraId="7AD664EA">
      <w:pPr>
        <w:spacing w:line="360" w:lineRule="auto"/>
        <w:ind w:firstLine="420" w:firstLineChars="200"/>
        <w:jc w:val="left"/>
        <w:rPr>
          <w:rFonts w:hint="eastAsia" w:ascii="宋体" w:hAnsi="宋体" w:cs="宋体"/>
          <w:szCs w:val="21"/>
          <w:highlight w:val="none"/>
        </w:rPr>
      </w:pPr>
      <w:bookmarkStart w:id="81" w:name="_Toc282640711"/>
      <w:bookmarkStart w:id="82" w:name="_Toc414960356"/>
      <w:r>
        <w:rPr>
          <w:rFonts w:hint="eastAsia" w:ascii="宋体" w:hAnsi="宋体" w:cs="宋体"/>
          <w:szCs w:val="21"/>
          <w:highlight w:val="none"/>
        </w:rPr>
        <w:t>1、在采购文件规定的递交截止时间以后送达的响应文件；</w:t>
      </w:r>
      <w:bookmarkEnd w:id="81"/>
      <w:bookmarkEnd w:id="82"/>
      <w:bookmarkStart w:id="83" w:name="_Toc282640712"/>
    </w:p>
    <w:bookmarkEnd w:id="83"/>
    <w:p w14:paraId="05F77251">
      <w:pPr>
        <w:spacing w:line="360" w:lineRule="auto"/>
        <w:ind w:firstLine="420" w:firstLineChars="200"/>
        <w:jc w:val="left"/>
        <w:rPr>
          <w:rFonts w:hint="eastAsia" w:ascii="宋体" w:hAnsi="宋体" w:cs="宋体"/>
          <w:szCs w:val="21"/>
          <w:highlight w:val="none"/>
        </w:rPr>
      </w:pPr>
      <w:bookmarkStart w:id="84" w:name="_Toc414960357"/>
      <w:bookmarkStart w:id="85" w:name="_Toc282640713"/>
      <w:r>
        <w:rPr>
          <w:rFonts w:hint="eastAsia" w:ascii="宋体" w:hAnsi="宋体" w:cs="宋体"/>
          <w:szCs w:val="21"/>
          <w:highlight w:val="none"/>
        </w:rPr>
        <w:t>2、</w:t>
      </w:r>
      <w:r>
        <w:rPr>
          <w:rFonts w:hint="eastAsia" w:ascii="宋体" w:hAnsi="宋体" w:cs="宋体"/>
          <w:szCs w:val="21"/>
          <w:highlight w:val="none"/>
          <w:lang w:bidi="ar"/>
        </w:rPr>
        <w:t>响应文件递交截止时间前，供应商仅递交了“备份响应文件”而未将电子加密响应文件上传至“政府采购云平台”的，响应文件无效。</w:t>
      </w:r>
      <w:bookmarkEnd w:id="84"/>
      <w:bookmarkEnd w:id="85"/>
      <w:bookmarkStart w:id="86" w:name="_Toc282640715"/>
    </w:p>
    <w:p w14:paraId="4C069D77">
      <w:pPr>
        <w:spacing w:line="360" w:lineRule="auto"/>
        <w:ind w:firstLine="420" w:firstLineChars="200"/>
        <w:jc w:val="left"/>
        <w:rPr>
          <w:rFonts w:hint="eastAsia" w:ascii="宋体" w:hAnsi="宋体" w:cs="宋体"/>
          <w:szCs w:val="21"/>
          <w:highlight w:val="none"/>
        </w:rPr>
      </w:pPr>
      <w:bookmarkStart w:id="87" w:name="_Toc414960358"/>
      <w:r>
        <w:rPr>
          <w:rFonts w:hint="eastAsia" w:ascii="宋体" w:hAnsi="宋体" w:cs="宋体"/>
          <w:szCs w:val="21"/>
          <w:highlight w:val="none"/>
        </w:rPr>
        <w:t>3、与采购文件有重大偏离的响应文件；</w:t>
      </w:r>
      <w:bookmarkEnd w:id="86"/>
      <w:bookmarkEnd w:id="87"/>
      <w:bookmarkStart w:id="88" w:name="_Toc282640716"/>
    </w:p>
    <w:p w14:paraId="2ECAAE91">
      <w:pPr>
        <w:spacing w:line="360" w:lineRule="auto"/>
        <w:ind w:firstLine="420" w:firstLineChars="200"/>
        <w:jc w:val="left"/>
        <w:rPr>
          <w:rFonts w:hint="eastAsia" w:ascii="宋体" w:hAnsi="宋体" w:cs="宋体"/>
          <w:szCs w:val="21"/>
          <w:highlight w:val="none"/>
        </w:rPr>
      </w:pPr>
      <w:bookmarkStart w:id="89" w:name="_Toc414960359"/>
      <w:r>
        <w:rPr>
          <w:rFonts w:hint="eastAsia" w:ascii="宋体" w:hAnsi="宋体" w:cs="宋体"/>
          <w:szCs w:val="21"/>
          <w:highlight w:val="none"/>
        </w:rPr>
        <w:t>4、</w:t>
      </w:r>
      <w:bookmarkEnd w:id="88"/>
      <w:bookmarkEnd w:id="89"/>
      <w:bookmarkStart w:id="90" w:name="_Toc282640718"/>
      <w:bookmarkStart w:id="91" w:name="_Toc414960361"/>
      <w:r>
        <w:rPr>
          <w:rFonts w:hint="eastAsia" w:ascii="宋体" w:hAnsi="宋体" w:cs="宋体"/>
          <w:szCs w:val="21"/>
          <w:highlight w:val="none"/>
        </w:rPr>
        <w:t>磋商时供应商法定代表人（或授权代表）未在线参加磋商的；</w:t>
      </w:r>
      <w:bookmarkEnd w:id="90"/>
      <w:bookmarkEnd w:id="91"/>
      <w:bookmarkStart w:id="92" w:name="_Toc282640719"/>
    </w:p>
    <w:p w14:paraId="433F3E13">
      <w:pPr>
        <w:spacing w:line="360" w:lineRule="auto"/>
        <w:ind w:firstLine="420" w:firstLineChars="200"/>
        <w:jc w:val="left"/>
        <w:rPr>
          <w:rFonts w:hint="eastAsia" w:ascii="宋体" w:hAnsi="宋体" w:cs="宋体"/>
          <w:szCs w:val="21"/>
          <w:highlight w:val="none"/>
        </w:rPr>
      </w:pPr>
      <w:bookmarkStart w:id="93" w:name="_Toc414960362"/>
      <w:r>
        <w:rPr>
          <w:rFonts w:hint="eastAsia" w:ascii="宋体" w:hAnsi="宋体" w:cs="宋体"/>
          <w:szCs w:val="21"/>
          <w:highlight w:val="none"/>
        </w:rPr>
        <w:t>5、不具备磋商文件中规定的资格条件要求的；</w:t>
      </w:r>
      <w:bookmarkEnd w:id="93"/>
    </w:p>
    <w:p w14:paraId="525C3C07">
      <w:pPr>
        <w:spacing w:line="360" w:lineRule="auto"/>
        <w:ind w:firstLine="420" w:firstLineChars="200"/>
        <w:rPr>
          <w:rFonts w:hint="eastAsia" w:ascii="宋体" w:hAnsi="宋体" w:cs="宋体"/>
          <w:szCs w:val="21"/>
          <w:highlight w:val="none"/>
        </w:rPr>
      </w:pPr>
      <w:bookmarkStart w:id="94" w:name="_Toc414960363"/>
      <w:r>
        <w:rPr>
          <w:rFonts w:hint="eastAsia" w:ascii="宋体" w:hAnsi="宋体" w:cs="宋体"/>
          <w:szCs w:val="21"/>
          <w:highlight w:val="none"/>
        </w:rPr>
        <w:t>6、不符合</w:t>
      </w:r>
      <w:r>
        <w:rPr>
          <w:rFonts w:hint="eastAsia" w:ascii="宋体" w:hAnsi="宋体" w:cs="宋体"/>
          <w:szCs w:val="21"/>
          <w:highlight w:val="none"/>
          <w:lang w:eastAsia="zh-CN"/>
        </w:rPr>
        <w:t>法律法规</w:t>
      </w:r>
      <w:r>
        <w:rPr>
          <w:rFonts w:hint="eastAsia" w:ascii="宋体" w:hAnsi="宋体" w:cs="宋体"/>
          <w:szCs w:val="21"/>
          <w:highlight w:val="none"/>
        </w:rPr>
        <w:t>和本采购文件规定的其他实质性要求的。</w:t>
      </w:r>
      <w:bookmarkEnd w:id="92"/>
      <w:bookmarkEnd w:id="94"/>
    </w:p>
    <w:p w14:paraId="2F12E812">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7、</w:t>
      </w:r>
      <w:r>
        <w:rPr>
          <w:rFonts w:hint="eastAsia" w:ascii="宋体" w:hAnsi="宋体" w:cs="宋体"/>
          <w:b/>
          <w:bCs/>
          <w:szCs w:val="21"/>
          <w:highlight w:val="none"/>
        </w:rPr>
        <w:t>参与同一个采购包</w:t>
      </w:r>
      <w:r>
        <w:rPr>
          <w:rFonts w:hint="eastAsia" w:ascii="宋体" w:hAnsi="宋体" w:cs="宋体"/>
          <w:b/>
          <w:bCs/>
          <w:szCs w:val="21"/>
          <w:highlight w:val="none"/>
          <w:lang w:eastAsia="zh-CN"/>
        </w:rPr>
        <w:t>（</w:t>
      </w:r>
      <w:r>
        <w:rPr>
          <w:rFonts w:hint="eastAsia" w:ascii="宋体" w:hAnsi="宋体" w:cs="宋体"/>
          <w:b/>
          <w:bCs/>
          <w:szCs w:val="21"/>
          <w:highlight w:val="none"/>
        </w:rPr>
        <w:t>标段</w:t>
      </w:r>
      <w:r>
        <w:rPr>
          <w:rFonts w:hint="eastAsia" w:ascii="宋体" w:hAnsi="宋体" w:cs="宋体"/>
          <w:b/>
          <w:bCs/>
          <w:szCs w:val="21"/>
          <w:highlight w:val="none"/>
          <w:lang w:eastAsia="zh-CN"/>
        </w:rPr>
        <w:t>）</w:t>
      </w:r>
      <w:r>
        <w:rPr>
          <w:rFonts w:hint="eastAsia" w:ascii="宋体" w:hAnsi="宋体" w:cs="宋体"/>
          <w:b/>
          <w:bCs/>
          <w:szCs w:val="21"/>
          <w:highlight w:val="none"/>
        </w:rPr>
        <w:t>的供应商存在下列情形之一的其投标</w:t>
      </w:r>
      <w:r>
        <w:rPr>
          <w:rFonts w:hint="eastAsia" w:ascii="宋体" w:hAnsi="宋体" w:cs="宋体"/>
          <w:b/>
          <w:bCs/>
          <w:szCs w:val="21"/>
          <w:highlight w:val="none"/>
          <w:lang w:eastAsia="zh-CN"/>
        </w:rPr>
        <w:t>（</w:t>
      </w:r>
      <w:r>
        <w:rPr>
          <w:rFonts w:hint="eastAsia" w:ascii="宋体" w:hAnsi="宋体" w:cs="宋体"/>
          <w:b/>
          <w:bCs/>
          <w:szCs w:val="21"/>
          <w:highlight w:val="none"/>
        </w:rPr>
        <w:t>响应</w:t>
      </w:r>
      <w:r>
        <w:rPr>
          <w:rFonts w:hint="eastAsia" w:ascii="宋体" w:hAnsi="宋体" w:cs="宋体"/>
          <w:b/>
          <w:bCs/>
          <w:szCs w:val="21"/>
          <w:highlight w:val="none"/>
          <w:lang w:eastAsia="zh-CN"/>
        </w:rPr>
        <w:t>）</w:t>
      </w:r>
      <w:r>
        <w:rPr>
          <w:rFonts w:hint="eastAsia" w:ascii="宋体" w:hAnsi="宋体" w:cs="宋体"/>
          <w:b/>
          <w:bCs/>
          <w:szCs w:val="21"/>
          <w:highlight w:val="none"/>
        </w:rPr>
        <w:t>文件无效</w:t>
      </w:r>
      <w:r>
        <w:rPr>
          <w:rFonts w:hint="eastAsia" w:ascii="宋体" w:hAnsi="宋体" w:cs="宋体"/>
          <w:b/>
          <w:bCs/>
          <w:szCs w:val="21"/>
          <w:highlight w:val="none"/>
          <w:lang w:eastAsia="zh-CN"/>
        </w:rPr>
        <w:t>：（</w:t>
      </w:r>
      <w:r>
        <w:rPr>
          <w:rFonts w:hint="eastAsia" w:ascii="宋体" w:hAnsi="宋体" w:cs="宋体"/>
          <w:b/>
          <w:bCs/>
          <w:szCs w:val="21"/>
          <w:highlight w:val="none"/>
        </w:rPr>
        <w:t>1</w:t>
      </w:r>
      <w:r>
        <w:rPr>
          <w:rFonts w:hint="eastAsia" w:ascii="宋体" w:hAnsi="宋体" w:cs="宋体"/>
          <w:b/>
          <w:bCs/>
          <w:szCs w:val="21"/>
          <w:highlight w:val="none"/>
          <w:lang w:eastAsia="zh-CN"/>
        </w:rPr>
        <w:t>）</w:t>
      </w:r>
      <w:r>
        <w:rPr>
          <w:rFonts w:hint="eastAsia" w:ascii="宋体" w:hAnsi="宋体" w:cs="宋体"/>
          <w:b/>
          <w:bCs/>
          <w:szCs w:val="21"/>
          <w:highlight w:val="none"/>
        </w:rPr>
        <w:t>不同供应商的电子投标</w:t>
      </w:r>
      <w:r>
        <w:rPr>
          <w:rFonts w:hint="eastAsia" w:ascii="宋体" w:hAnsi="宋体" w:cs="宋体"/>
          <w:b/>
          <w:bCs/>
          <w:szCs w:val="21"/>
          <w:highlight w:val="none"/>
          <w:lang w:eastAsia="zh-CN"/>
        </w:rPr>
        <w:t>（</w:t>
      </w:r>
      <w:r>
        <w:rPr>
          <w:rFonts w:hint="eastAsia" w:ascii="宋体" w:hAnsi="宋体" w:cs="宋体"/>
          <w:b/>
          <w:bCs/>
          <w:szCs w:val="21"/>
          <w:highlight w:val="none"/>
        </w:rPr>
        <w:t>响应</w:t>
      </w:r>
      <w:r>
        <w:rPr>
          <w:rFonts w:hint="eastAsia" w:ascii="宋体" w:hAnsi="宋体" w:cs="宋体"/>
          <w:b/>
          <w:bCs/>
          <w:szCs w:val="21"/>
          <w:highlight w:val="none"/>
          <w:lang w:eastAsia="zh-CN"/>
        </w:rPr>
        <w:t>）</w:t>
      </w:r>
      <w:r>
        <w:rPr>
          <w:rFonts w:hint="eastAsia" w:ascii="宋体" w:hAnsi="宋体" w:cs="宋体"/>
          <w:b/>
          <w:bCs/>
          <w:szCs w:val="21"/>
          <w:highlight w:val="none"/>
        </w:rPr>
        <w:t>文件上传计算机的网卡MAC地址、CPU序列号和硬盘序本系统别号等硬件信息相同的；</w:t>
      </w:r>
      <w:r>
        <w:rPr>
          <w:rFonts w:hint="eastAsia" w:ascii="宋体" w:hAnsi="宋体" w:cs="宋体"/>
          <w:b/>
          <w:bCs/>
          <w:szCs w:val="21"/>
          <w:highlight w:val="none"/>
          <w:lang w:eastAsia="zh-CN"/>
        </w:rPr>
        <w:t>（</w:t>
      </w:r>
      <w:r>
        <w:rPr>
          <w:rFonts w:hint="eastAsia" w:ascii="宋体" w:hAnsi="宋体" w:cs="宋体"/>
          <w:b/>
          <w:bCs/>
          <w:szCs w:val="21"/>
          <w:highlight w:val="none"/>
        </w:rPr>
        <w:t>2</w:t>
      </w:r>
      <w:r>
        <w:rPr>
          <w:rFonts w:hint="eastAsia" w:ascii="宋体" w:hAnsi="宋体" w:cs="宋体"/>
          <w:b/>
          <w:bCs/>
          <w:szCs w:val="21"/>
          <w:highlight w:val="none"/>
          <w:lang w:eastAsia="zh-CN"/>
        </w:rPr>
        <w:t>）</w:t>
      </w:r>
      <w:r>
        <w:rPr>
          <w:rFonts w:hint="eastAsia" w:ascii="宋体" w:hAnsi="宋体" w:cs="宋体"/>
          <w:b/>
          <w:bCs/>
          <w:szCs w:val="21"/>
          <w:highlight w:val="none"/>
        </w:rPr>
        <w:t>上传的电子投标</w:t>
      </w:r>
      <w:r>
        <w:rPr>
          <w:rFonts w:hint="eastAsia" w:ascii="宋体" w:hAnsi="宋体" w:cs="宋体"/>
          <w:b/>
          <w:bCs/>
          <w:szCs w:val="21"/>
          <w:highlight w:val="none"/>
          <w:lang w:eastAsia="zh-CN"/>
        </w:rPr>
        <w:t>（</w:t>
      </w:r>
      <w:r>
        <w:rPr>
          <w:rFonts w:hint="eastAsia" w:ascii="宋体" w:hAnsi="宋体" w:cs="宋体"/>
          <w:b/>
          <w:bCs/>
          <w:szCs w:val="21"/>
          <w:highlight w:val="none"/>
        </w:rPr>
        <w:t>响应</w:t>
      </w:r>
      <w:r>
        <w:rPr>
          <w:rFonts w:hint="eastAsia" w:ascii="宋体" w:hAnsi="宋体" w:cs="宋体"/>
          <w:b/>
          <w:bCs/>
          <w:szCs w:val="21"/>
          <w:highlight w:val="none"/>
          <w:lang w:eastAsia="zh-CN"/>
        </w:rPr>
        <w:t>）</w:t>
      </w:r>
      <w:r>
        <w:rPr>
          <w:rFonts w:hint="eastAsia" w:ascii="宋体" w:hAnsi="宋体" w:cs="宋体"/>
          <w:b/>
          <w:bCs/>
          <w:szCs w:val="21"/>
          <w:highlight w:val="none"/>
        </w:rPr>
        <w:t>文件若出现使用本项目其他投标</w:t>
      </w:r>
      <w:r>
        <w:rPr>
          <w:rFonts w:hint="eastAsia" w:ascii="宋体" w:hAnsi="宋体" w:cs="宋体"/>
          <w:b/>
          <w:bCs/>
          <w:szCs w:val="21"/>
          <w:highlight w:val="none"/>
          <w:lang w:eastAsia="zh-CN"/>
        </w:rPr>
        <w:t>（</w:t>
      </w:r>
      <w:r>
        <w:rPr>
          <w:rFonts w:hint="eastAsia" w:ascii="宋体" w:hAnsi="宋体" w:cs="宋体"/>
          <w:b/>
          <w:bCs/>
          <w:szCs w:val="21"/>
          <w:highlight w:val="none"/>
        </w:rPr>
        <w:t>响应</w:t>
      </w:r>
      <w:r>
        <w:rPr>
          <w:rFonts w:hint="eastAsia" w:ascii="宋体" w:hAnsi="宋体" w:cs="宋体"/>
          <w:b/>
          <w:bCs/>
          <w:szCs w:val="21"/>
          <w:highlight w:val="none"/>
          <w:lang w:eastAsia="zh-CN"/>
        </w:rPr>
        <w:t>）</w:t>
      </w:r>
      <w:r>
        <w:rPr>
          <w:rFonts w:hint="eastAsia" w:ascii="宋体" w:hAnsi="宋体" w:cs="宋体"/>
          <w:b/>
          <w:bCs/>
          <w:szCs w:val="21"/>
          <w:highlight w:val="none"/>
        </w:rPr>
        <w:t>供应商的数字证书加密的，或者加盖本项目其他投标</w:t>
      </w:r>
      <w:r>
        <w:rPr>
          <w:rFonts w:hint="eastAsia" w:ascii="宋体" w:hAnsi="宋体" w:cs="宋体"/>
          <w:b/>
          <w:bCs/>
          <w:szCs w:val="21"/>
          <w:highlight w:val="none"/>
          <w:lang w:eastAsia="zh-CN"/>
        </w:rPr>
        <w:t>（</w:t>
      </w:r>
      <w:r>
        <w:rPr>
          <w:rFonts w:hint="eastAsia" w:ascii="宋体" w:hAnsi="宋体" w:cs="宋体"/>
          <w:b/>
          <w:bCs/>
          <w:szCs w:val="21"/>
          <w:highlight w:val="none"/>
        </w:rPr>
        <w:t>响应</w:t>
      </w:r>
      <w:r>
        <w:rPr>
          <w:rFonts w:hint="eastAsia" w:ascii="宋体" w:hAnsi="宋体" w:cs="宋体"/>
          <w:b/>
          <w:bCs/>
          <w:szCs w:val="21"/>
          <w:highlight w:val="none"/>
          <w:lang w:eastAsia="zh-CN"/>
        </w:rPr>
        <w:t>）</w:t>
      </w:r>
      <w:r>
        <w:rPr>
          <w:rFonts w:hint="eastAsia" w:ascii="宋体" w:hAnsi="宋体" w:cs="宋体"/>
          <w:b/>
          <w:bCs/>
          <w:szCs w:val="21"/>
          <w:highlight w:val="none"/>
        </w:rPr>
        <w:t>供应商的电子印章的；</w:t>
      </w:r>
      <w:r>
        <w:rPr>
          <w:rFonts w:hint="eastAsia" w:ascii="宋体" w:hAnsi="宋体" w:cs="宋体"/>
          <w:b/>
          <w:bCs/>
          <w:szCs w:val="21"/>
          <w:highlight w:val="none"/>
          <w:lang w:eastAsia="zh-CN"/>
        </w:rPr>
        <w:t>（</w:t>
      </w:r>
      <w:r>
        <w:rPr>
          <w:rFonts w:hint="eastAsia" w:ascii="宋体" w:hAnsi="宋体" w:cs="宋体"/>
          <w:b/>
          <w:bCs/>
          <w:szCs w:val="21"/>
          <w:highlight w:val="none"/>
        </w:rPr>
        <w:t>3</w:t>
      </w:r>
      <w:r>
        <w:rPr>
          <w:rFonts w:hint="eastAsia" w:ascii="宋体" w:hAnsi="宋体" w:cs="宋体"/>
          <w:b/>
          <w:bCs/>
          <w:szCs w:val="21"/>
          <w:highlight w:val="none"/>
          <w:lang w:eastAsia="zh-CN"/>
        </w:rPr>
        <w:t>）</w:t>
      </w:r>
      <w:r>
        <w:rPr>
          <w:rFonts w:hint="eastAsia" w:ascii="宋体" w:hAnsi="宋体" w:cs="宋体"/>
          <w:b/>
          <w:bCs/>
          <w:szCs w:val="21"/>
          <w:highlight w:val="none"/>
        </w:rPr>
        <w:t>不同供应商的投标</w:t>
      </w:r>
      <w:r>
        <w:rPr>
          <w:rFonts w:hint="eastAsia" w:ascii="宋体" w:hAnsi="宋体" w:cs="宋体"/>
          <w:b/>
          <w:bCs/>
          <w:szCs w:val="21"/>
          <w:highlight w:val="none"/>
          <w:lang w:eastAsia="zh-CN"/>
        </w:rPr>
        <w:t>（</w:t>
      </w:r>
      <w:r>
        <w:rPr>
          <w:rFonts w:hint="eastAsia" w:ascii="宋体" w:hAnsi="宋体" w:cs="宋体"/>
          <w:b/>
          <w:bCs/>
          <w:szCs w:val="21"/>
          <w:highlight w:val="none"/>
        </w:rPr>
        <w:t>响应</w:t>
      </w:r>
      <w:r>
        <w:rPr>
          <w:rFonts w:hint="eastAsia" w:ascii="宋体" w:hAnsi="宋体" w:cs="宋体"/>
          <w:b/>
          <w:bCs/>
          <w:szCs w:val="21"/>
          <w:highlight w:val="none"/>
          <w:lang w:eastAsia="zh-CN"/>
        </w:rPr>
        <w:t>）</w:t>
      </w:r>
      <w:r>
        <w:rPr>
          <w:rFonts w:hint="eastAsia" w:ascii="宋体" w:hAnsi="宋体" w:cs="宋体"/>
          <w:b/>
          <w:bCs/>
          <w:szCs w:val="21"/>
          <w:highlight w:val="none"/>
        </w:rPr>
        <w:t>文件的内容存在三处</w:t>
      </w:r>
      <w:r>
        <w:rPr>
          <w:rFonts w:hint="eastAsia" w:ascii="宋体" w:hAnsi="宋体" w:cs="宋体"/>
          <w:b/>
          <w:bCs/>
          <w:szCs w:val="21"/>
          <w:highlight w:val="none"/>
          <w:lang w:eastAsia="zh-CN"/>
        </w:rPr>
        <w:t>（</w:t>
      </w:r>
      <w:r>
        <w:rPr>
          <w:rFonts w:hint="eastAsia" w:ascii="宋体" w:hAnsi="宋体" w:cs="宋体"/>
          <w:b/>
          <w:bCs/>
          <w:szCs w:val="21"/>
          <w:highlight w:val="none"/>
        </w:rPr>
        <w:t>含</w:t>
      </w:r>
      <w:r>
        <w:rPr>
          <w:rFonts w:hint="eastAsia" w:ascii="宋体" w:hAnsi="宋体" w:cs="宋体"/>
          <w:b/>
          <w:bCs/>
          <w:szCs w:val="21"/>
          <w:highlight w:val="none"/>
          <w:lang w:eastAsia="zh-CN"/>
        </w:rPr>
        <w:t>）</w:t>
      </w:r>
      <w:r>
        <w:rPr>
          <w:rFonts w:hint="eastAsia" w:ascii="宋体" w:hAnsi="宋体" w:cs="宋体"/>
          <w:b/>
          <w:bCs/>
          <w:szCs w:val="21"/>
          <w:highlight w:val="none"/>
        </w:rPr>
        <w:t>以上错误一致，且无法合理解释的；</w:t>
      </w:r>
      <w:r>
        <w:rPr>
          <w:rFonts w:hint="eastAsia" w:ascii="宋体" w:hAnsi="宋体" w:cs="宋体"/>
          <w:b/>
          <w:bCs/>
          <w:szCs w:val="21"/>
          <w:highlight w:val="none"/>
          <w:lang w:eastAsia="zh-CN"/>
        </w:rPr>
        <w:t>（</w:t>
      </w:r>
      <w:r>
        <w:rPr>
          <w:rFonts w:hint="eastAsia" w:ascii="宋体" w:hAnsi="宋体" w:cs="宋体"/>
          <w:b/>
          <w:bCs/>
          <w:szCs w:val="21"/>
          <w:highlight w:val="none"/>
        </w:rPr>
        <w:t>4</w:t>
      </w:r>
      <w:r>
        <w:rPr>
          <w:rFonts w:hint="eastAsia" w:ascii="宋体" w:hAnsi="宋体" w:cs="宋体"/>
          <w:b/>
          <w:bCs/>
          <w:szCs w:val="21"/>
          <w:highlight w:val="none"/>
          <w:lang w:eastAsia="zh-CN"/>
        </w:rPr>
        <w:t>）</w:t>
      </w:r>
      <w:r>
        <w:rPr>
          <w:rFonts w:hint="eastAsia" w:ascii="宋体" w:hAnsi="宋体" w:cs="宋体"/>
          <w:b/>
          <w:bCs/>
          <w:szCs w:val="21"/>
          <w:highlight w:val="none"/>
        </w:rPr>
        <w:t>不同供应商联系人为同一人或不同联系人的联系电话一致，且无法合理解释的。</w:t>
      </w:r>
    </w:p>
    <w:p w14:paraId="4D48A755">
      <w:pPr>
        <w:spacing w:beforeLines="50" w:line="360" w:lineRule="auto"/>
        <w:jc w:val="left"/>
        <w:outlineLvl w:val="0"/>
        <w:rPr>
          <w:rFonts w:hint="eastAsia" w:ascii="宋体" w:hAnsi="宋体" w:cs="宋体"/>
          <w:b/>
          <w:szCs w:val="21"/>
          <w:highlight w:val="none"/>
        </w:rPr>
      </w:pPr>
      <w:bookmarkStart w:id="95" w:name="_Toc1484"/>
      <w:bookmarkStart w:id="96" w:name="_Toc8331"/>
      <w:bookmarkStart w:id="97" w:name="_Toc22869"/>
      <w:r>
        <w:rPr>
          <w:rFonts w:hint="eastAsia" w:ascii="宋体" w:hAnsi="宋体" w:cs="宋体"/>
          <w:b/>
          <w:szCs w:val="21"/>
          <w:highlight w:val="none"/>
        </w:rPr>
        <w:t>十五、</w:t>
      </w:r>
      <w:bookmarkEnd w:id="79"/>
      <w:bookmarkEnd w:id="80"/>
      <w:bookmarkStart w:id="98" w:name="_Toc16217"/>
      <w:bookmarkStart w:id="99" w:name="_Toc386"/>
      <w:bookmarkStart w:id="100" w:name="_Toc6687"/>
      <w:bookmarkStart w:id="101" w:name="_Toc11107"/>
      <w:bookmarkStart w:id="102" w:name="_Toc18971"/>
      <w:r>
        <w:rPr>
          <w:rFonts w:hint="eastAsia" w:ascii="宋体" w:hAnsi="宋体" w:cs="宋体"/>
          <w:b/>
          <w:szCs w:val="21"/>
          <w:highlight w:val="none"/>
        </w:rPr>
        <w:t>确定成交供应</w:t>
      </w:r>
      <w:r>
        <w:rPr>
          <w:rFonts w:hint="eastAsia" w:ascii="宋体" w:hAnsi="宋体" w:cs="宋体"/>
          <w:b/>
          <w:szCs w:val="21"/>
          <w:highlight w:val="none"/>
          <w:lang w:eastAsia="zh-CN"/>
        </w:rPr>
        <w:t>商的</w:t>
      </w:r>
      <w:r>
        <w:rPr>
          <w:rFonts w:hint="eastAsia" w:ascii="宋体" w:hAnsi="宋体" w:cs="宋体"/>
          <w:b/>
          <w:szCs w:val="21"/>
          <w:highlight w:val="none"/>
        </w:rPr>
        <w:t>方法</w:t>
      </w:r>
      <w:bookmarkEnd w:id="95"/>
      <w:bookmarkEnd w:id="96"/>
      <w:bookmarkEnd w:id="97"/>
      <w:bookmarkEnd w:id="98"/>
      <w:bookmarkEnd w:id="99"/>
      <w:bookmarkEnd w:id="100"/>
      <w:bookmarkEnd w:id="101"/>
      <w:bookmarkEnd w:id="102"/>
    </w:p>
    <w:p w14:paraId="5DD8368B">
      <w:pPr>
        <w:autoSpaceDE w:val="0"/>
        <w:autoSpaceDN w:val="0"/>
        <w:adjustRightInd w:val="0"/>
        <w:spacing w:line="360" w:lineRule="auto"/>
        <w:ind w:firstLine="422" w:firstLineChars="200"/>
        <w:jc w:val="left"/>
        <w:rPr>
          <w:rFonts w:hint="eastAsia" w:ascii="宋体" w:hAnsi="宋体" w:cs="宋体"/>
          <w:b/>
          <w:szCs w:val="21"/>
          <w:highlight w:val="none"/>
        </w:rPr>
      </w:pPr>
      <w:r>
        <w:rPr>
          <w:rFonts w:hint="eastAsia" w:ascii="宋体" w:hAnsi="宋体" w:cs="宋体"/>
          <w:b/>
          <w:szCs w:val="21"/>
          <w:highlight w:val="none"/>
        </w:rPr>
        <w:t>在质量与服务均能满足采购项目要求的前提下，以综合得分由高到低的原则确定成交供应商，</w:t>
      </w:r>
      <w:r>
        <w:rPr>
          <w:rFonts w:hint="eastAsia" w:ascii="宋体" w:hAnsi="宋体" w:cs="宋体"/>
          <w:kern w:val="0"/>
          <w:szCs w:val="21"/>
          <w:highlight w:val="none"/>
        </w:rPr>
        <w:t xml:space="preserve"> </w:t>
      </w:r>
      <w:r>
        <w:rPr>
          <w:rFonts w:hint="eastAsia" w:ascii="宋体" w:hAnsi="宋体" w:cs="宋体"/>
          <w:b/>
          <w:szCs w:val="21"/>
          <w:highlight w:val="none"/>
        </w:rPr>
        <w:t>详细的磋商程序见竞争性磋商文件第四章内容。</w:t>
      </w:r>
    </w:p>
    <w:p w14:paraId="5E0924C2">
      <w:pPr>
        <w:spacing w:beforeLines="50" w:line="360" w:lineRule="auto"/>
        <w:jc w:val="left"/>
        <w:outlineLvl w:val="0"/>
        <w:rPr>
          <w:rFonts w:hint="eastAsia" w:ascii="宋体" w:hAnsi="宋体" w:cs="宋体"/>
          <w:b/>
          <w:szCs w:val="21"/>
          <w:highlight w:val="none"/>
        </w:rPr>
      </w:pPr>
      <w:bookmarkStart w:id="103" w:name="_Toc493761847"/>
      <w:bookmarkStart w:id="104" w:name="_Toc282640721"/>
      <w:bookmarkStart w:id="105" w:name="_Toc1195"/>
      <w:bookmarkStart w:id="106" w:name="_Toc19856"/>
      <w:bookmarkStart w:id="107" w:name="_Toc25551"/>
      <w:r>
        <w:rPr>
          <w:rFonts w:hint="eastAsia" w:ascii="宋体" w:hAnsi="宋体" w:cs="宋体"/>
          <w:b/>
          <w:szCs w:val="21"/>
          <w:highlight w:val="none"/>
        </w:rPr>
        <w:t>十六、</w:t>
      </w:r>
      <w:bookmarkEnd w:id="103"/>
      <w:bookmarkEnd w:id="104"/>
      <w:bookmarkStart w:id="108" w:name="_Toc18112"/>
      <w:bookmarkStart w:id="109" w:name="_Toc25586"/>
      <w:bookmarkStart w:id="110" w:name="_Toc3687"/>
      <w:bookmarkStart w:id="111" w:name="_Toc25091"/>
      <w:bookmarkStart w:id="112" w:name="_Toc8051"/>
      <w:r>
        <w:rPr>
          <w:rFonts w:hint="eastAsia" w:ascii="宋体" w:hAnsi="宋体" w:cs="宋体"/>
          <w:b/>
          <w:szCs w:val="21"/>
          <w:highlight w:val="none"/>
        </w:rPr>
        <w:t>授予合同</w:t>
      </w:r>
      <w:bookmarkEnd w:id="105"/>
      <w:bookmarkEnd w:id="106"/>
      <w:bookmarkEnd w:id="107"/>
      <w:bookmarkEnd w:id="108"/>
      <w:bookmarkEnd w:id="109"/>
      <w:bookmarkEnd w:id="110"/>
      <w:bookmarkEnd w:id="111"/>
      <w:bookmarkEnd w:id="112"/>
    </w:p>
    <w:p w14:paraId="10654E7D">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1、授予合同的依据</w:t>
      </w:r>
    </w:p>
    <w:p w14:paraId="4585669A">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招标采购单位签发的成交通知书；</w:t>
      </w:r>
    </w:p>
    <w:p w14:paraId="79593C9F">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磋商文件、磋商文件的修改及补充通知（函）；</w:t>
      </w:r>
    </w:p>
    <w:p w14:paraId="1C6B7450">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响应文件和磋商时供应商作出的书面澄清、说明、纠正、承诺等；</w:t>
      </w:r>
    </w:p>
    <w:p w14:paraId="68F3F333">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2、合同签订</w:t>
      </w:r>
    </w:p>
    <w:p w14:paraId="5A9E61DB">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2.1 采购人与成交供应商应当在成交通知书发出之日起30日内签订合同。同时，采购代理机构对合同内容进行审查，如发现成交结果和磋商承诺内容不一致的，应予以纠正。</w:t>
      </w:r>
    </w:p>
    <w:p w14:paraId="5A195246">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2.2 成交供应商有拖延、拒签合同的或有弄虚作假情况的，将被取消成交资格，给采购人造成的损失应予以赔偿，同时采购人可以与根据评审报告推荐的顺序与排位在成交供应商之后下一成交候选供应商签订合同，以此类推。</w:t>
      </w:r>
    </w:p>
    <w:p w14:paraId="4EDA666D">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3.采购人如不与成交供应商订立合同，或者采购人、成交供应商订立背离合同实质性内容的协议，由政府有关部门责令改正，同时依法承担相应法律责任。</w:t>
      </w:r>
    </w:p>
    <w:p w14:paraId="79D8B386">
      <w:pPr>
        <w:spacing w:line="360" w:lineRule="auto"/>
        <w:ind w:firstLine="420" w:firstLineChars="200"/>
        <w:jc w:val="left"/>
        <w:rPr>
          <w:rFonts w:hint="eastAsia" w:ascii="宋体" w:hAnsi="宋体" w:cs="宋体"/>
          <w:kern w:val="0"/>
          <w:szCs w:val="21"/>
          <w:highlight w:val="none"/>
        </w:rPr>
      </w:pPr>
      <w:r>
        <w:rPr>
          <w:rFonts w:hint="eastAsia" w:ascii="宋体" w:hAnsi="宋体" w:cs="宋体"/>
          <w:szCs w:val="21"/>
          <w:highlight w:val="none"/>
        </w:rPr>
        <w:t>4.签订合同后2个工作日内，采购人应及时在政采云平台进行合同备案。</w:t>
      </w:r>
    </w:p>
    <w:p w14:paraId="2D1BA078">
      <w:pPr>
        <w:spacing w:beforeLines="50" w:line="360" w:lineRule="auto"/>
        <w:jc w:val="left"/>
        <w:outlineLvl w:val="0"/>
        <w:rPr>
          <w:rFonts w:hint="eastAsia" w:ascii="宋体" w:hAnsi="宋体" w:cs="宋体"/>
          <w:b/>
          <w:szCs w:val="21"/>
          <w:highlight w:val="none"/>
        </w:rPr>
      </w:pPr>
      <w:bookmarkStart w:id="113" w:name="_Toc493761848"/>
      <w:bookmarkStart w:id="114" w:name="_Toc16248"/>
      <w:bookmarkStart w:id="115" w:name="_Toc3930"/>
      <w:bookmarkStart w:id="116" w:name="_Toc3043"/>
      <w:r>
        <w:rPr>
          <w:rFonts w:hint="eastAsia" w:ascii="宋体" w:hAnsi="宋体" w:cs="宋体"/>
          <w:b/>
          <w:szCs w:val="21"/>
          <w:highlight w:val="none"/>
        </w:rPr>
        <w:t>十七、</w:t>
      </w:r>
      <w:bookmarkEnd w:id="113"/>
      <w:bookmarkStart w:id="117" w:name="_Toc1831"/>
      <w:r>
        <w:rPr>
          <w:rFonts w:hint="eastAsia" w:ascii="宋体" w:hAnsi="宋体" w:cs="宋体"/>
          <w:b/>
          <w:szCs w:val="21"/>
          <w:highlight w:val="none"/>
        </w:rPr>
        <w:t>可中止电子交易活动的情形</w:t>
      </w:r>
      <w:bookmarkEnd w:id="114"/>
      <w:bookmarkEnd w:id="115"/>
      <w:bookmarkEnd w:id="116"/>
      <w:bookmarkEnd w:id="117"/>
    </w:p>
    <w:p w14:paraId="30501EBE">
      <w:pPr>
        <w:spacing w:line="360" w:lineRule="auto"/>
        <w:ind w:firstLine="422" w:firstLineChars="200"/>
        <w:rPr>
          <w:rFonts w:hint="eastAsia" w:ascii="宋体" w:hAnsi="宋体" w:cs="宋体"/>
          <w:highlight w:val="none"/>
        </w:rPr>
      </w:pPr>
      <w:r>
        <w:rPr>
          <w:rFonts w:hint="eastAsia" w:ascii="宋体" w:hAnsi="宋体" w:cs="宋体"/>
          <w:b/>
          <w:highlight w:val="none"/>
        </w:rPr>
        <w:t>采购过程中出现以下情形，导致电子交易平台无法正常运行，或者无法保证电子交易的公平、公正和安全时，采购组织机构可中止电子交易活动：</w:t>
      </w:r>
    </w:p>
    <w:p w14:paraId="4E1AE398">
      <w:pPr>
        <w:spacing w:line="360" w:lineRule="auto"/>
        <w:ind w:firstLine="420" w:firstLineChars="200"/>
        <w:rPr>
          <w:rFonts w:hint="eastAsia" w:ascii="宋体" w:hAnsi="宋体" w:cs="宋体"/>
          <w:highlight w:val="none"/>
        </w:rPr>
      </w:pPr>
      <w:r>
        <w:rPr>
          <w:rFonts w:hint="eastAsia" w:ascii="宋体" w:hAnsi="宋体" w:cs="宋体"/>
          <w:highlight w:val="none"/>
        </w:rPr>
        <w:t>1、电子交易平台发生故障而无法登录访问的；</w:t>
      </w:r>
    </w:p>
    <w:p w14:paraId="006AB057">
      <w:pPr>
        <w:spacing w:line="360" w:lineRule="auto"/>
        <w:ind w:firstLine="420" w:firstLineChars="200"/>
        <w:rPr>
          <w:rFonts w:hint="eastAsia" w:ascii="宋体" w:hAnsi="宋体" w:cs="宋体"/>
          <w:highlight w:val="none"/>
        </w:rPr>
      </w:pPr>
      <w:r>
        <w:rPr>
          <w:rFonts w:hint="eastAsia" w:ascii="宋体" w:hAnsi="宋体" w:cs="宋体"/>
          <w:highlight w:val="none"/>
        </w:rPr>
        <w:t>2、电子交易平台应用或数据库出现错误，不能进行正常操作的；</w:t>
      </w:r>
    </w:p>
    <w:p w14:paraId="6AB33868">
      <w:pPr>
        <w:spacing w:line="360" w:lineRule="auto"/>
        <w:ind w:firstLine="420" w:firstLineChars="200"/>
        <w:rPr>
          <w:rFonts w:hint="eastAsia" w:ascii="宋体" w:hAnsi="宋体" w:cs="宋体"/>
          <w:highlight w:val="none"/>
        </w:rPr>
      </w:pPr>
      <w:r>
        <w:rPr>
          <w:rFonts w:hint="eastAsia" w:ascii="宋体" w:hAnsi="宋体" w:cs="宋体"/>
          <w:highlight w:val="none"/>
        </w:rPr>
        <w:t>3、电子交易平台发现严重安全漏洞，有潜在泄密危险的；</w:t>
      </w:r>
    </w:p>
    <w:p w14:paraId="365020B1">
      <w:pPr>
        <w:spacing w:line="360" w:lineRule="auto"/>
        <w:ind w:firstLine="420" w:firstLineChars="200"/>
        <w:rPr>
          <w:rFonts w:hint="eastAsia" w:ascii="宋体" w:hAnsi="宋体" w:cs="宋体"/>
          <w:highlight w:val="none"/>
        </w:rPr>
      </w:pPr>
      <w:r>
        <w:rPr>
          <w:rFonts w:hint="eastAsia" w:ascii="宋体" w:hAnsi="宋体" w:cs="宋体"/>
          <w:highlight w:val="none"/>
        </w:rPr>
        <w:t>4、病毒发作导致不能进行正常操作的；</w:t>
      </w:r>
    </w:p>
    <w:p w14:paraId="08FE61BB">
      <w:pPr>
        <w:spacing w:line="360" w:lineRule="auto"/>
        <w:ind w:firstLine="420" w:firstLineChars="200"/>
        <w:rPr>
          <w:rFonts w:hint="eastAsia" w:ascii="宋体" w:hAnsi="宋体" w:cs="宋体"/>
          <w:highlight w:val="none"/>
        </w:rPr>
      </w:pPr>
      <w:r>
        <w:rPr>
          <w:rFonts w:hint="eastAsia" w:ascii="宋体" w:hAnsi="宋体" w:cs="宋体"/>
          <w:highlight w:val="none"/>
        </w:rPr>
        <w:t>5、其他无法保证电子交易的公平、公正和安全的情况。</w:t>
      </w:r>
    </w:p>
    <w:p w14:paraId="3E23BB9C">
      <w:pPr>
        <w:spacing w:line="360" w:lineRule="auto"/>
        <w:ind w:firstLine="422" w:firstLineChars="200"/>
        <w:rPr>
          <w:rFonts w:hint="eastAsia" w:ascii="宋体" w:hAnsi="宋体" w:cs="宋体"/>
          <w:b/>
          <w:highlight w:val="none"/>
        </w:rPr>
      </w:pPr>
      <w:r>
        <w:rPr>
          <w:rFonts w:hint="eastAsia" w:ascii="宋体" w:hAnsi="宋体" w:cs="宋体"/>
          <w:b/>
          <w:highlight w:val="none"/>
        </w:rPr>
        <w:t>出现上述情形，不影响采购公平、公正性的，采购组织机构可以待上述情形消除后继续组织电子交易活动；影响或可能影响采购公平、公正性的，应当重新采购。</w:t>
      </w:r>
    </w:p>
    <w:p w14:paraId="4ABB8589">
      <w:pPr>
        <w:spacing w:beforeLines="50" w:line="360" w:lineRule="auto"/>
        <w:jc w:val="left"/>
        <w:outlineLvl w:val="0"/>
        <w:rPr>
          <w:rFonts w:hint="eastAsia" w:ascii="宋体" w:hAnsi="宋体" w:cs="宋体"/>
          <w:b/>
          <w:szCs w:val="21"/>
          <w:highlight w:val="none"/>
        </w:rPr>
      </w:pPr>
      <w:bookmarkStart w:id="118" w:name="_Toc8366"/>
      <w:bookmarkStart w:id="119" w:name="_Toc9895"/>
      <w:bookmarkStart w:id="120" w:name="_Toc20710"/>
      <w:bookmarkStart w:id="121" w:name="_Toc29352"/>
      <w:r>
        <w:rPr>
          <w:rFonts w:hint="eastAsia" w:ascii="宋体" w:hAnsi="宋体" w:cs="宋体"/>
          <w:b/>
          <w:szCs w:val="21"/>
          <w:highlight w:val="none"/>
        </w:rPr>
        <w:t>十八、终止采购活动</w:t>
      </w:r>
      <w:bookmarkEnd w:id="118"/>
      <w:bookmarkEnd w:id="119"/>
      <w:bookmarkEnd w:id="120"/>
      <w:bookmarkEnd w:id="121"/>
    </w:p>
    <w:p w14:paraId="3A57B7FB">
      <w:pPr>
        <w:spacing w:line="360" w:lineRule="auto"/>
        <w:ind w:firstLine="420" w:firstLineChars="200"/>
        <w:rPr>
          <w:rFonts w:hint="eastAsia" w:ascii="宋体" w:hAnsi="宋体" w:cs="宋体"/>
          <w:highlight w:val="none"/>
        </w:rPr>
      </w:pPr>
      <w:r>
        <w:rPr>
          <w:rFonts w:hint="eastAsia" w:ascii="宋体" w:hAnsi="宋体" w:cs="宋体"/>
          <w:highlight w:val="none"/>
        </w:rPr>
        <w:t>出现下列情形之一的，采购人或者采购代理机构应当终止竞争性磋商采购活动，发布项目终止公告并说明原因，重新开展采购活动：</w:t>
      </w:r>
    </w:p>
    <w:p w14:paraId="228BE07D">
      <w:pPr>
        <w:spacing w:line="360" w:lineRule="auto"/>
        <w:ind w:firstLine="420" w:firstLineChars="200"/>
        <w:rPr>
          <w:rFonts w:hint="eastAsia" w:ascii="宋体" w:hAnsi="宋体" w:cs="宋体"/>
          <w:highlight w:val="none"/>
        </w:rPr>
      </w:pPr>
      <w:r>
        <w:rPr>
          <w:rFonts w:hint="eastAsia" w:ascii="宋体" w:hAnsi="宋体" w:cs="宋体"/>
          <w:highlight w:val="none"/>
        </w:rPr>
        <w:t>1、因情况变化，不再符合规定的竞争性磋商采购方式适用情形的；</w:t>
      </w:r>
    </w:p>
    <w:p w14:paraId="2E9685E5">
      <w:pPr>
        <w:spacing w:line="360" w:lineRule="auto"/>
        <w:ind w:firstLine="420" w:firstLineChars="200"/>
        <w:rPr>
          <w:rFonts w:hint="eastAsia" w:ascii="宋体" w:hAnsi="宋体" w:cs="宋体"/>
          <w:highlight w:val="none"/>
        </w:rPr>
      </w:pPr>
      <w:r>
        <w:rPr>
          <w:rFonts w:hint="eastAsia" w:ascii="宋体" w:hAnsi="宋体" w:cs="宋体"/>
          <w:highlight w:val="none"/>
        </w:rPr>
        <w:t>2、出现影响采购公正的违法、违规行为的；</w:t>
      </w:r>
    </w:p>
    <w:p w14:paraId="68FB17CE">
      <w:pPr>
        <w:spacing w:line="360" w:lineRule="auto"/>
        <w:ind w:firstLine="420" w:firstLineChars="200"/>
        <w:rPr>
          <w:rFonts w:hint="eastAsia" w:ascii="宋体" w:hAnsi="宋体" w:cs="宋体"/>
          <w:highlight w:val="none"/>
        </w:rPr>
      </w:pPr>
      <w:r>
        <w:rPr>
          <w:rFonts w:hint="eastAsia" w:ascii="宋体" w:hAnsi="宋体" w:cs="宋体"/>
          <w:highlight w:val="none"/>
        </w:rPr>
        <w:t>3、除相关规定情形外，在采购过程中符合</w:t>
      </w:r>
      <w:r>
        <w:rPr>
          <w:rFonts w:hint="eastAsia" w:ascii="宋体" w:hAnsi="宋体" w:cs="宋体"/>
          <w:highlight w:val="none"/>
          <w:lang w:eastAsia="zh-CN"/>
        </w:rPr>
        <w:t>资格条件</w:t>
      </w:r>
      <w:r>
        <w:rPr>
          <w:rFonts w:hint="eastAsia" w:ascii="宋体" w:hAnsi="宋体" w:cs="宋体"/>
          <w:highlight w:val="none"/>
        </w:rPr>
        <w:t>要求的供应商不足3家的。</w:t>
      </w:r>
    </w:p>
    <w:p w14:paraId="2B891573">
      <w:pPr>
        <w:spacing w:beforeLines="50" w:line="360" w:lineRule="auto"/>
        <w:jc w:val="left"/>
        <w:outlineLvl w:val="0"/>
        <w:rPr>
          <w:rFonts w:hint="eastAsia" w:ascii="宋体" w:hAnsi="宋体" w:cs="宋体"/>
          <w:b/>
          <w:szCs w:val="21"/>
          <w:highlight w:val="none"/>
        </w:rPr>
      </w:pPr>
      <w:r>
        <w:rPr>
          <w:rFonts w:hint="eastAsia" w:ascii="宋体" w:hAnsi="宋体" w:cs="宋体"/>
          <w:b/>
          <w:szCs w:val="21"/>
          <w:highlight w:val="none"/>
        </w:rPr>
        <w:t>十九、采购项目需要落实的政府采购政策</w:t>
      </w:r>
    </w:p>
    <w:p w14:paraId="4A38C251">
      <w:pPr>
        <w:spacing w:beforeLines="50" w:line="360" w:lineRule="auto"/>
        <w:ind w:firstLine="422" w:firstLineChars="200"/>
        <w:rPr>
          <w:rFonts w:hint="eastAsia" w:ascii="宋体" w:hAnsi="宋体" w:cs="宋体"/>
          <w:b/>
          <w:bCs/>
          <w:highlight w:val="none"/>
        </w:rPr>
      </w:pPr>
      <w:r>
        <w:rPr>
          <w:rFonts w:hint="eastAsia" w:ascii="宋体" w:hAnsi="宋体" w:cs="宋体"/>
          <w:b/>
          <w:bCs/>
          <w:highlight w:val="none"/>
        </w:rPr>
        <w:t>（一）采购本国生产的货物、工程和服务（经审批允许进口产品投标的除外）</w:t>
      </w:r>
    </w:p>
    <w:p w14:paraId="49408F7A">
      <w:pPr>
        <w:spacing w:line="360" w:lineRule="auto"/>
        <w:ind w:firstLine="420" w:firstLineChars="200"/>
        <w:rPr>
          <w:rFonts w:hint="eastAsia" w:ascii="宋体" w:hAnsi="宋体" w:cs="宋体"/>
          <w:highlight w:val="none"/>
        </w:rPr>
      </w:pPr>
      <w:r>
        <w:rPr>
          <w:rFonts w:hint="eastAsia" w:ascii="宋体" w:hAnsi="宋体" w:cs="宋体"/>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7217A6B5">
      <w:pPr>
        <w:spacing w:beforeLines="50" w:line="360" w:lineRule="auto"/>
        <w:ind w:firstLine="422" w:firstLineChars="200"/>
        <w:rPr>
          <w:rFonts w:hint="eastAsia" w:ascii="宋体" w:hAnsi="宋体" w:cs="宋体"/>
          <w:b/>
          <w:bCs/>
          <w:highlight w:val="none"/>
        </w:rPr>
      </w:pPr>
      <w:r>
        <w:rPr>
          <w:rFonts w:hint="eastAsia" w:ascii="宋体" w:hAnsi="宋体" w:cs="宋体"/>
          <w:b/>
          <w:bCs/>
          <w:highlight w:val="none"/>
        </w:rPr>
        <w:t>（二）支持绿色采购</w:t>
      </w:r>
    </w:p>
    <w:p w14:paraId="52A16E9E">
      <w:pPr>
        <w:autoSpaceDE w:val="0"/>
        <w:autoSpaceDN w:val="0"/>
        <w:adjustRightInd w:val="0"/>
        <w:spacing w:line="400" w:lineRule="exact"/>
        <w:ind w:left="71" w:right="69" w:firstLine="420" w:firstLineChars="200"/>
        <w:rPr>
          <w:rFonts w:hint="eastAsia" w:ascii="宋体" w:hAnsi="宋体" w:eastAsia="宋体" w:cs="宋体"/>
          <w:color w:val="auto"/>
          <w:szCs w:val="21"/>
          <w:highlight w:val="none"/>
          <w:shd w:val="clear" w:color="auto" w:fill="FFFFFF"/>
          <w:lang w:val="en-US" w:eastAsia="zh-CN"/>
        </w:rPr>
      </w:pPr>
      <w:r>
        <w:rPr>
          <w:rFonts w:hint="eastAsia" w:ascii="宋体" w:hAnsi="宋体" w:cs="宋体"/>
          <w:highlight w:val="none"/>
          <w:shd w:val="clear" w:color="auto" w:fill="FFFFFF"/>
        </w:rPr>
        <w:t>1、</w:t>
      </w:r>
      <w:r>
        <w:rPr>
          <w:rFonts w:hint="eastAsia" w:ascii="宋体" w:hAnsi="宋体" w:eastAsia="宋体" w:cs="宋体"/>
          <w:color w:val="auto"/>
          <w:szCs w:val="21"/>
          <w:highlight w:val="none"/>
          <w:shd w:val="clear" w:color="auto" w:fill="FFFFFF"/>
          <w:lang w:val="en-US" w:eastAsia="zh-CN"/>
        </w:rPr>
        <w:t>节能环保产品</w:t>
      </w:r>
    </w:p>
    <w:p w14:paraId="2509EAB8">
      <w:pPr>
        <w:autoSpaceDE w:val="0"/>
        <w:autoSpaceDN w:val="0"/>
        <w:adjustRightInd w:val="0"/>
        <w:spacing w:line="400" w:lineRule="exact"/>
        <w:ind w:left="71" w:right="69" w:firstLine="420" w:firstLineChars="200"/>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根据财政部 发展改革委生态环境部 市场监管总局《关于调整优化节能产品、环境标志产品政府采购执行机制的通知》</w:t>
      </w:r>
      <w:r>
        <w:rPr>
          <w:rFonts w:hint="eastAsia" w:ascii="宋体" w:hAnsi="宋体" w:eastAsia="宋体" w:cs="宋体"/>
          <w:color w:val="auto"/>
          <w:szCs w:val="21"/>
          <w:highlight w:val="none"/>
          <w:shd w:val="clear" w:color="auto" w:fill="FFFFFF"/>
          <w:lang w:eastAsia="zh-CN"/>
        </w:rPr>
        <w:t>（</w:t>
      </w:r>
      <w:r>
        <w:rPr>
          <w:rFonts w:hint="eastAsia" w:ascii="宋体" w:hAnsi="宋体" w:eastAsia="宋体" w:cs="宋体"/>
          <w:color w:val="auto"/>
          <w:szCs w:val="21"/>
          <w:highlight w:val="none"/>
          <w:shd w:val="clear" w:color="auto" w:fill="FFFFFF"/>
        </w:rPr>
        <w:t xml:space="preserve">财库 </w:t>
      </w:r>
      <w:r>
        <w:rPr>
          <w:rFonts w:hint="eastAsia" w:ascii="宋体" w:hAnsi="宋体" w:eastAsia="宋体" w:cs="宋体"/>
          <w:color w:val="auto"/>
          <w:szCs w:val="21"/>
          <w:highlight w:val="none"/>
          <w:shd w:val="clear" w:color="auto" w:fill="FFFFFF"/>
          <w:lang w:eastAsia="zh-CN"/>
        </w:rPr>
        <w:t>〔2019〕</w:t>
      </w:r>
      <w:r>
        <w:rPr>
          <w:rFonts w:hint="eastAsia" w:ascii="宋体" w:hAnsi="宋体" w:eastAsia="宋体" w:cs="宋体"/>
          <w:color w:val="auto"/>
          <w:szCs w:val="21"/>
          <w:highlight w:val="none"/>
          <w:shd w:val="clear" w:color="auto" w:fill="FFFFFF"/>
        </w:rPr>
        <w:t>9 号</w:t>
      </w:r>
      <w:r>
        <w:rPr>
          <w:rFonts w:hint="eastAsia" w:ascii="宋体" w:hAnsi="宋体" w:eastAsia="宋体" w:cs="宋体"/>
          <w:color w:val="auto"/>
          <w:szCs w:val="21"/>
          <w:highlight w:val="none"/>
          <w:shd w:val="clear" w:color="auto" w:fill="FFFFFF"/>
          <w:lang w:eastAsia="zh-CN"/>
        </w:rPr>
        <w:t>）</w:t>
      </w:r>
      <w:r>
        <w:rPr>
          <w:rFonts w:hint="eastAsia" w:ascii="宋体" w:hAnsi="宋体" w:eastAsia="宋体" w:cs="宋体"/>
          <w:color w:val="auto"/>
          <w:szCs w:val="21"/>
          <w:highlight w:val="none"/>
          <w:shd w:val="clear" w:color="auto" w:fill="FFFFFF"/>
        </w:rPr>
        <w:t>，以及财政部 发展改革委《关于印发节能产品政府采购品目清单的通知》</w:t>
      </w:r>
      <w:r>
        <w:rPr>
          <w:rFonts w:hint="eastAsia" w:ascii="宋体" w:hAnsi="宋体" w:eastAsia="宋体" w:cs="宋体"/>
          <w:color w:val="auto"/>
          <w:szCs w:val="21"/>
          <w:highlight w:val="none"/>
          <w:shd w:val="clear" w:color="auto" w:fill="FFFFFF"/>
          <w:lang w:eastAsia="zh-CN"/>
        </w:rPr>
        <w:t>（</w:t>
      </w:r>
      <w:r>
        <w:rPr>
          <w:rFonts w:hint="eastAsia" w:ascii="宋体" w:hAnsi="宋体" w:eastAsia="宋体" w:cs="宋体"/>
          <w:color w:val="auto"/>
          <w:szCs w:val="21"/>
          <w:highlight w:val="none"/>
          <w:shd w:val="clear" w:color="auto" w:fill="FFFFFF"/>
        </w:rPr>
        <w:t xml:space="preserve">财库 </w:t>
      </w:r>
      <w:r>
        <w:rPr>
          <w:rFonts w:hint="eastAsia" w:ascii="宋体" w:hAnsi="宋体" w:eastAsia="宋体" w:cs="宋体"/>
          <w:color w:val="auto"/>
          <w:szCs w:val="21"/>
          <w:highlight w:val="none"/>
          <w:shd w:val="clear" w:color="auto" w:fill="FFFFFF"/>
          <w:lang w:eastAsia="zh-CN"/>
        </w:rPr>
        <w:t>〔2019〕19号）、财政部</w:t>
      </w:r>
      <w:r>
        <w:rPr>
          <w:rFonts w:hint="eastAsia" w:ascii="宋体" w:hAnsi="宋体" w:eastAsia="宋体" w:cs="宋体"/>
          <w:color w:val="auto"/>
          <w:szCs w:val="21"/>
          <w:highlight w:val="none"/>
          <w:shd w:val="clear" w:color="auto" w:fill="FFFFFF"/>
          <w:lang w:val="en-US" w:eastAsia="zh-CN"/>
        </w:rPr>
        <w:t xml:space="preserve"> 生态环境部</w:t>
      </w:r>
      <w:r>
        <w:rPr>
          <w:rFonts w:hint="eastAsia" w:ascii="宋体" w:hAnsi="宋体" w:eastAsia="宋体" w:cs="宋体"/>
          <w:color w:val="auto"/>
          <w:szCs w:val="21"/>
          <w:highlight w:val="none"/>
          <w:shd w:val="clear" w:color="auto" w:fill="FFFFFF"/>
          <w:lang w:eastAsia="zh-CN"/>
        </w:rPr>
        <w:t>《关于印发环境标志产品政府采购品目清单的通知》（财库〔2019〕18号）</w:t>
      </w:r>
      <w:r>
        <w:rPr>
          <w:rFonts w:hint="eastAsia" w:ascii="宋体" w:hAnsi="宋体" w:eastAsia="宋体" w:cs="宋体"/>
          <w:color w:val="auto"/>
          <w:szCs w:val="21"/>
          <w:highlight w:val="none"/>
          <w:shd w:val="clear" w:color="auto" w:fill="FFFFFF"/>
        </w:rPr>
        <w:t>规定，投标产品若属于节能（环保）产品的，请提供参与实施政府采购节能（环境标志）产品认证机构出具的认证证书或证书发布平台的投标产品认证证书查询截图；</w:t>
      </w:r>
    </w:p>
    <w:p w14:paraId="681584CA">
      <w:pPr>
        <w:autoSpaceDE w:val="0"/>
        <w:autoSpaceDN w:val="0"/>
        <w:adjustRightInd w:val="0"/>
        <w:spacing w:line="400" w:lineRule="exact"/>
        <w:ind w:left="71" w:right="69" w:firstLine="420" w:firstLineChars="200"/>
        <w:rPr>
          <w:rFonts w:hint="eastAsia" w:cs="宋体"/>
          <w:sz w:val="21"/>
          <w:szCs w:val="21"/>
          <w:highlight w:val="none"/>
        </w:rPr>
      </w:pPr>
      <w:r>
        <w:rPr>
          <w:rFonts w:hint="eastAsia" w:ascii="宋体" w:hAnsi="宋体" w:eastAsia="宋体" w:cs="宋体"/>
          <w:color w:val="auto"/>
          <w:szCs w:val="21"/>
          <w:highlight w:val="none"/>
          <w:shd w:val="clear" w:color="auto" w:fill="FFFFFF"/>
        </w:rPr>
        <w:t>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14:paraId="10923708">
      <w:pPr>
        <w:pStyle w:val="15"/>
        <w:widowControl w:val="0"/>
        <w:spacing w:before="0" w:beforeAutospacing="0" w:after="0" w:afterAutospacing="0" w:line="360" w:lineRule="auto"/>
        <w:ind w:firstLine="420" w:firstLineChars="200"/>
        <w:rPr>
          <w:rFonts w:hint="eastAsia" w:cs="宋体"/>
          <w:sz w:val="21"/>
          <w:szCs w:val="21"/>
          <w:highlight w:val="none"/>
        </w:rPr>
      </w:pPr>
      <w:r>
        <w:rPr>
          <w:rFonts w:hint="eastAsia" w:cs="宋体"/>
          <w:sz w:val="21"/>
          <w:szCs w:val="21"/>
          <w:highlight w:val="none"/>
        </w:rPr>
        <w:t>2、对于采购货物的配置中，优先采购绿色低碳产品。</w:t>
      </w:r>
    </w:p>
    <w:p w14:paraId="45D74286">
      <w:pPr>
        <w:spacing w:line="360" w:lineRule="auto"/>
        <w:ind w:firstLine="420" w:firstLineChars="200"/>
        <w:rPr>
          <w:rFonts w:hint="eastAsia" w:ascii="宋体" w:hAnsi="宋体" w:cs="宋体"/>
          <w:highlight w:val="none"/>
        </w:rPr>
      </w:pPr>
      <w:r>
        <w:rPr>
          <w:rFonts w:hint="eastAsia" w:ascii="宋体" w:hAnsi="宋体" w:cs="宋体"/>
          <w:highlight w:val="none"/>
        </w:rPr>
        <w:t>修缮、装修类项目采购建材的，采购人应将绿色建筑和绿色建材性能、指标等作为实质性条件纳入招标文件和合同。</w:t>
      </w:r>
    </w:p>
    <w:p w14:paraId="1303D087">
      <w:pPr>
        <w:pStyle w:val="15"/>
        <w:widowControl w:val="0"/>
        <w:spacing w:before="0" w:beforeAutospacing="0" w:after="0" w:afterAutospacing="0" w:line="360" w:lineRule="auto"/>
        <w:ind w:firstLine="420" w:firstLineChars="200"/>
        <w:rPr>
          <w:rFonts w:hint="eastAsia" w:cs="宋体"/>
          <w:sz w:val="21"/>
          <w:szCs w:val="21"/>
          <w:highlight w:val="none"/>
        </w:rPr>
      </w:pPr>
      <w:r>
        <w:rPr>
          <w:rFonts w:hint="eastAsia" w:cs="宋体"/>
          <w:sz w:val="21"/>
          <w:szCs w:val="21"/>
          <w:highlight w:val="none"/>
        </w:rPr>
        <w:t>3、优先采购绿色包装产品、绿色物流配送服务以及循环利用产品。</w:t>
      </w:r>
    </w:p>
    <w:p w14:paraId="380DEBE9">
      <w:pPr>
        <w:spacing w:line="360" w:lineRule="auto"/>
        <w:ind w:firstLine="420" w:firstLineChars="200"/>
        <w:rPr>
          <w:rFonts w:hint="eastAsia" w:ascii="宋体" w:hAnsi="宋体" w:cs="宋体"/>
          <w:highlight w:val="none"/>
        </w:rPr>
      </w:pPr>
      <w:r>
        <w:rPr>
          <w:rFonts w:hint="eastAsia" w:ascii="宋体" w:hAnsi="宋体" w:cs="宋体"/>
          <w:highlight w:val="none"/>
        </w:rPr>
        <w:t>政府采购货物、工程和服务项目中涉及商品包装和快递包装的，供应商提供产品及相关快递服务的具体包装要求要参考《商品包装政府采购需求标准（试行）</w:t>
      </w:r>
      <w:r>
        <w:rPr>
          <w:rFonts w:hint="eastAsia" w:ascii="宋体" w:hAnsi="宋体" w:cs="宋体"/>
          <w:highlight w:val="none"/>
          <w:lang w:eastAsia="zh-CN"/>
        </w:rPr>
        <w:t>》《</w:t>
      </w:r>
      <w:r>
        <w:rPr>
          <w:rFonts w:hint="eastAsia" w:ascii="宋体" w:hAnsi="宋体" w:cs="宋体"/>
          <w:highlight w:val="none"/>
        </w:rPr>
        <w:t>快递包装政府采购需求标准（试行）》</w:t>
      </w:r>
    </w:p>
    <w:p w14:paraId="05B7E747">
      <w:pPr>
        <w:pStyle w:val="15"/>
        <w:widowControl w:val="0"/>
        <w:spacing w:before="0" w:beforeAutospacing="0" w:after="0" w:afterAutospacing="0" w:line="360" w:lineRule="auto"/>
        <w:ind w:firstLine="420" w:firstLineChars="200"/>
        <w:rPr>
          <w:rFonts w:hint="eastAsia" w:cs="宋体"/>
          <w:sz w:val="21"/>
          <w:szCs w:val="21"/>
          <w:highlight w:val="none"/>
        </w:rPr>
      </w:pPr>
      <w:r>
        <w:rPr>
          <w:rFonts w:hint="eastAsia" w:cs="宋体"/>
          <w:sz w:val="21"/>
          <w:szCs w:val="21"/>
          <w:highlight w:val="none"/>
          <w:shd w:val="clear" w:color="auto" w:fill="FFFFFF"/>
        </w:rPr>
        <w:t>选择合理运输路线，有效利用车辆，科学配装，提高运输效率，降低物流成本和资源消耗，并降低尾气排放。</w:t>
      </w:r>
    </w:p>
    <w:p w14:paraId="53538746">
      <w:pPr>
        <w:pStyle w:val="15"/>
        <w:widowControl w:val="0"/>
        <w:spacing w:before="0" w:beforeAutospacing="0" w:after="0" w:afterAutospacing="0" w:line="360" w:lineRule="auto"/>
        <w:ind w:firstLine="420" w:firstLineChars="200"/>
        <w:rPr>
          <w:rFonts w:hint="eastAsia" w:cs="宋体"/>
          <w:sz w:val="21"/>
          <w:szCs w:val="21"/>
          <w:highlight w:val="none"/>
        </w:rPr>
      </w:pPr>
      <w:r>
        <w:rPr>
          <w:rFonts w:hint="eastAsia" w:cs="宋体"/>
          <w:sz w:val="21"/>
          <w:szCs w:val="21"/>
          <w:highlight w:val="none"/>
        </w:rPr>
        <w:t>4、加大新能源、清洁能源公务交通工具政府采购力度，机要通信等公务用车除特殊地理环境等因素外原则上采购新能源汽车，优先采购提供新能源交通工具的租赁服务。</w:t>
      </w:r>
    </w:p>
    <w:p w14:paraId="757BC36E">
      <w:pPr>
        <w:spacing w:beforeLines="50" w:line="360" w:lineRule="auto"/>
        <w:ind w:firstLine="422" w:firstLineChars="200"/>
        <w:rPr>
          <w:rFonts w:hint="eastAsia" w:ascii="宋体" w:hAnsi="宋体" w:cs="宋体"/>
          <w:b/>
          <w:bCs/>
          <w:highlight w:val="none"/>
        </w:rPr>
      </w:pPr>
      <w:r>
        <w:rPr>
          <w:rFonts w:hint="eastAsia" w:ascii="宋体" w:hAnsi="宋体" w:cs="宋体"/>
          <w:b/>
          <w:bCs/>
          <w:highlight w:val="none"/>
        </w:rPr>
        <w:t>（三）支持科技创新</w:t>
      </w:r>
    </w:p>
    <w:p w14:paraId="53A114E6">
      <w:pPr>
        <w:spacing w:line="360" w:lineRule="auto"/>
        <w:ind w:firstLine="420" w:firstLineChars="200"/>
        <w:rPr>
          <w:rFonts w:hint="eastAsia" w:ascii="宋体" w:hAnsi="宋体" w:cs="宋体"/>
          <w:highlight w:val="none"/>
        </w:rPr>
      </w:pPr>
      <w:r>
        <w:rPr>
          <w:rFonts w:hint="eastAsia" w:ascii="宋体" w:hAnsi="宋体" w:cs="宋体"/>
          <w:highlight w:val="none"/>
        </w:rPr>
        <w:t>采购人优先采购被认定为首台套产品和“制造精品”的自主创新产品。</w:t>
      </w:r>
    </w:p>
    <w:p w14:paraId="4549926B">
      <w:pPr>
        <w:spacing w:line="360" w:lineRule="auto"/>
        <w:ind w:firstLine="420" w:firstLineChars="200"/>
        <w:rPr>
          <w:rFonts w:hint="eastAsia" w:ascii="宋体" w:hAnsi="宋体" w:cs="宋体"/>
          <w:highlight w:val="none"/>
          <w:shd w:val="clear" w:color="auto" w:fill="FFFFFF"/>
        </w:rPr>
      </w:pPr>
      <w:r>
        <w:rPr>
          <w:rFonts w:hint="eastAsia" w:ascii="宋体" w:hAnsi="宋体" w:cs="宋体"/>
          <w:highlight w:val="none"/>
        </w:rPr>
        <w:t>对省级以上主管部门认定的首台套产品，自纳入《省推广应用指导目录》起三年内参加政府采购活动，视同已具备相应销售业绩，业绩分为满分。</w:t>
      </w:r>
    </w:p>
    <w:p w14:paraId="64302067">
      <w:pPr>
        <w:spacing w:beforeLines="50" w:line="360" w:lineRule="auto"/>
        <w:ind w:firstLine="422" w:firstLineChars="200"/>
        <w:rPr>
          <w:rFonts w:hint="eastAsia" w:ascii="宋体" w:hAnsi="宋体" w:cs="宋体"/>
          <w:b/>
          <w:bCs/>
          <w:highlight w:val="none"/>
        </w:rPr>
      </w:pPr>
      <w:r>
        <w:rPr>
          <w:rFonts w:hint="eastAsia" w:ascii="宋体" w:hAnsi="宋体" w:cs="宋体"/>
          <w:b/>
          <w:bCs/>
          <w:highlight w:val="none"/>
        </w:rPr>
        <w:t>（四）中小企业信用融资</w:t>
      </w:r>
    </w:p>
    <w:p w14:paraId="4CB3AF9C">
      <w:pPr>
        <w:spacing w:line="360" w:lineRule="auto"/>
        <w:ind w:firstLine="420" w:firstLineChars="200"/>
        <w:rPr>
          <w:rFonts w:hint="eastAsia" w:ascii="宋体" w:hAnsi="宋体" w:cs="宋体"/>
          <w:highlight w:val="none"/>
        </w:rPr>
      </w:pPr>
      <w:r>
        <w:rPr>
          <w:rFonts w:hint="eastAsia" w:ascii="宋体" w:hAnsi="宋体" w:cs="宋体"/>
          <w:highlight w:val="none"/>
        </w:rPr>
        <w:t>本采购项目中标单位与采购单位签订的政府采购合同适用于浙江省政府采购贷款政策，简称“政采贷”，具体内容可参阅《安吉财政“政采贷”办理指引》。</w:t>
      </w:r>
    </w:p>
    <w:p w14:paraId="2238F5D7">
      <w:pPr>
        <w:spacing w:line="360" w:lineRule="auto"/>
        <w:ind w:firstLine="420" w:firstLineChars="200"/>
        <w:rPr>
          <w:rFonts w:hint="eastAsia" w:ascii="宋体" w:hAnsi="宋体" w:cs="宋体"/>
          <w:highlight w:val="none"/>
        </w:rPr>
      </w:pPr>
      <w:r>
        <w:rPr>
          <w:rFonts w:hint="eastAsia" w:ascii="宋体" w:hAnsi="宋体" w:cs="宋体"/>
          <w:highlight w:val="none"/>
        </w:rPr>
        <w:t>网址：</w:t>
      </w:r>
      <w:r>
        <w:rPr>
          <w:rFonts w:hint="eastAsia" w:ascii="宋体" w:hAnsi="宋体" w:cs="宋体"/>
          <w:highlight w:val="none"/>
          <w:u w:val="single"/>
        </w:rPr>
        <w:t>http://www.anji.gov.cn/art/2021/10/28/art_1229518630_3837633.html</w:t>
      </w:r>
      <w:r>
        <w:rPr>
          <w:rFonts w:hint="eastAsia" w:ascii="宋体" w:hAnsi="宋体" w:cs="宋体"/>
          <w:highlight w:val="none"/>
        </w:rPr>
        <w:t xml:space="preserve">。 </w:t>
      </w:r>
    </w:p>
    <w:p w14:paraId="23C8652F">
      <w:pPr>
        <w:spacing w:beforeLines="50" w:line="360" w:lineRule="auto"/>
        <w:ind w:firstLine="422" w:firstLineChars="200"/>
        <w:rPr>
          <w:rFonts w:hint="eastAsia" w:ascii="宋体" w:hAnsi="宋体" w:cs="宋体"/>
          <w:b/>
          <w:bCs/>
          <w:highlight w:val="none"/>
        </w:rPr>
      </w:pPr>
      <w:r>
        <w:rPr>
          <w:rFonts w:hint="eastAsia" w:ascii="宋体" w:hAnsi="宋体" w:cs="宋体"/>
          <w:b/>
          <w:bCs/>
          <w:highlight w:val="none"/>
        </w:rPr>
        <w:t>（五）支持中小企业发展</w:t>
      </w:r>
    </w:p>
    <w:p w14:paraId="5074ABA6">
      <w:pPr>
        <w:widowControl/>
        <w:spacing w:line="360" w:lineRule="auto"/>
        <w:ind w:firstLine="422" w:firstLineChars="200"/>
        <w:jc w:val="left"/>
        <w:rPr>
          <w:rFonts w:hint="eastAsia" w:ascii="宋体" w:hAnsi="宋体" w:cs="宋体"/>
          <w:highlight w:val="none"/>
        </w:rPr>
      </w:pPr>
      <w:r>
        <w:rPr>
          <w:rFonts w:hint="eastAsia" w:ascii="宋体" w:hAnsi="宋体" w:cs="宋体"/>
          <w:b/>
          <w:bCs/>
          <w:highlight w:val="none"/>
        </w:rPr>
        <w:t>本项目为专门面向中小企业采购</w:t>
      </w:r>
      <w:r>
        <w:rPr>
          <w:rFonts w:hint="eastAsia" w:ascii="宋体" w:hAnsi="宋体" w:cs="宋体"/>
          <w:highlight w:val="none"/>
        </w:rPr>
        <w:t>，</w:t>
      </w:r>
      <w:r>
        <w:rPr>
          <w:rFonts w:hint="eastAsia" w:ascii="宋体" w:hAnsi="宋体" w:cs="宋体"/>
          <w:kern w:val="0"/>
          <w:highlight w:val="none"/>
        </w:rPr>
        <w:t>为本项目提供货物的企业按照《关于印发中小企业划型标准规定的通知》（工信部联企业〔2011〕300 号）的所属行业分类为</w:t>
      </w:r>
      <w:r>
        <w:rPr>
          <w:rStyle w:val="34"/>
          <w:rFonts w:hint="eastAsia" w:ascii="宋体" w:hAnsi="宋体" w:cs="宋体"/>
          <w:highlight w:val="none"/>
          <w:shd w:val="clear" w:color="auto" w:fill="FFFFFF"/>
        </w:rPr>
        <w:t>其他未列明行业</w:t>
      </w:r>
      <w:r>
        <w:rPr>
          <w:rFonts w:hint="eastAsia" w:ascii="宋体" w:hAnsi="宋体" w:cs="宋体"/>
          <w:b/>
          <w:bCs/>
          <w:kern w:val="0"/>
          <w:highlight w:val="none"/>
        </w:rPr>
        <w:t>。</w:t>
      </w:r>
      <w:r>
        <w:rPr>
          <w:rFonts w:hint="eastAsia" w:ascii="宋体" w:hAnsi="宋体" w:cs="宋体"/>
          <w:highlight w:val="none"/>
        </w:rPr>
        <w:t>提供工程服务非中小（小微）企业的，供应商资格审查不通过；符合以下条件的中小微型企业应按照采购文件附件的格式要求在资格证明文件中提供《中小企业声明函》。</w:t>
      </w:r>
    </w:p>
    <w:p w14:paraId="4E1B54C8">
      <w:pPr>
        <w:spacing w:line="360" w:lineRule="auto"/>
        <w:ind w:firstLine="420" w:firstLineChars="200"/>
        <w:rPr>
          <w:rFonts w:hint="eastAsia" w:ascii="宋体" w:hAnsi="宋体" w:cs="宋体"/>
          <w:highlight w:val="none"/>
        </w:rPr>
      </w:pPr>
      <w:r>
        <w:rPr>
          <w:rFonts w:hint="eastAsia" w:ascii="宋体" w:hAnsi="宋体" w:cs="宋体"/>
          <w:highlight w:val="none"/>
        </w:rPr>
        <w:t>1、中小企业，是指在中华人民共和国境内依法设立，依据国务院批准的中小企业划分标准确定的中型企业、小型企业和微型企业，但与大企业的负责人为同一人，或者与大企业存在直接控股、管理关系的除外。</w:t>
      </w:r>
    </w:p>
    <w:p w14:paraId="2052E2D5">
      <w:pPr>
        <w:spacing w:line="360" w:lineRule="auto"/>
        <w:ind w:firstLine="420" w:firstLineChars="200"/>
        <w:rPr>
          <w:rFonts w:hint="eastAsia" w:ascii="宋体" w:hAnsi="宋体" w:cs="宋体"/>
          <w:highlight w:val="none"/>
        </w:rPr>
      </w:pPr>
      <w:r>
        <w:rPr>
          <w:rFonts w:hint="eastAsia" w:ascii="宋体" w:hAnsi="宋体" w:cs="宋体"/>
          <w:highlight w:val="none"/>
        </w:rPr>
        <w:t>符合中小企业划分标准的个体工商户，在政府采购活动中视同中小企业。</w:t>
      </w:r>
    </w:p>
    <w:p w14:paraId="51A21381">
      <w:pPr>
        <w:widowControl/>
        <w:spacing w:line="360" w:lineRule="auto"/>
        <w:ind w:firstLine="420" w:firstLineChars="200"/>
        <w:jc w:val="left"/>
        <w:rPr>
          <w:rFonts w:hint="eastAsia" w:ascii="宋体" w:hAnsi="宋体" w:cs="宋体"/>
          <w:kern w:val="0"/>
          <w:highlight w:val="none"/>
        </w:rPr>
      </w:pPr>
      <w:r>
        <w:rPr>
          <w:rFonts w:hint="eastAsia" w:ascii="宋体" w:hAnsi="宋体" w:cs="宋体"/>
          <w:bCs/>
          <w:highlight w:val="none"/>
        </w:rPr>
        <w:t>2、</w:t>
      </w:r>
      <w:r>
        <w:rPr>
          <w:rFonts w:hint="eastAsia" w:ascii="宋体" w:hAnsi="宋体" w:cs="宋体"/>
          <w:kern w:val="0"/>
          <w:highlight w:val="none"/>
        </w:rPr>
        <w:t>在政府采购活动中，供应商提供的货物、工程或者服务符合下列情形的，享受中小企业扶持政策：</w:t>
      </w:r>
    </w:p>
    <w:p w14:paraId="5B6A8A8D">
      <w:pPr>
        <w:widowControl/>
        <w:spacing w:line="360" w:lineRule="auto"/>
        <w:ind w:firstLine="420" w:firstLineChars="200"/>
        <w:jc w:val="left"/>
        <w:rPr>
          <w:rFonts w:hint="eastAsia" w:ascii="宋体" w:hAnsi="宋体" w:cs="宋体"/>
          <w:kern w:val="0"/>
          <w:highlight w:val="none"/>
        </w:rPr>
      </w:pPr>
      <w:r>
        <w:rPr>
          <w:rFonts w:hint="eastAsia" w:ascii="宋体" w:hAnsi="宋体" w:cs="宋体"/>
          <w:kern w:val="0"/>
          <w:highlight w:val="none"/>
        </w:rPr>
        <w:t>2.1在货物采购项目中，货物由中小企业制造，即货物由中小企业生产且使用该中小企业商号或者注册商标；</w:t>
      </w:r>
    </w:p>
    <w:p w14:paraId="3AA2DADE">
      <w:pPr>
        <w:widowControl/>
        <w:spacing w:line="360" w:lineRule="auto"/>
        <w:ind w:firstLine="420" w:firstLineChars="200"/>
        <w:jc w:val="left"/>
        <w:rPr>
          <w:rFonts w:hint="eastAsia" w:ascii="宋体" w:hAnsi="宋体" w:cs="宋体"/>
          <w:kern w:val="0"/>
          <w:highlight w:val="none"/>
        </w:rPr>
      </w:pPr>
      <w:r>
        <w:rPr>
          <w:rFonts w:hint="eastAsia" w:ascii="宋体" w:hAnsi="宋体" w:cs="宋体"/>
          <w:kern w:val="0"/>
          <w:highlight w:val="none"/>
        </w:rPr>
        <w:t>2.2在工程采购项目中，工程由中小企业承建，即工程施工单位为中小企业；</w:t>
      </w:r>
    </w:p>
    <w:p w14:paraId="22AEF2B6">
      <w:pPr>
        <w:widowControl/>
        <w:spacing w:line="360" w:lineRule="auto"/>
        <w:ind w:firstLine="420" w:firstLineChars="200"/>
        <w:jc w:val="left"/>
        <w:rPr>
          <w:rFonts w:hint="eastAsia" w:ascii="宋体" w:hAnsi="宋体" w:cs="宋体"/>
          <w:kern w:val="0"/>
          <w:highlight w:val="none"/>
        </w:rPr>
      </w:pPr>
      <w:r>
        <w:rPr>
          <w:rFonts w:hint="eastAsia" w:ascii="宋体" w:hAnsi="宋体" w:cs="宋体"/>
          <w:kern w:val="0"/>
          <w:highlight w:val="none"/>
        </w:rPr>
        <w:t>2.3在服务采购项目中，服务由中小企业承接，即提供服务的人员为中小企业依照《中华人民共和国劳动合同法》订立劳动合同的从业人员。</w:t>
      </w:r>
    </w:p>
    <w:p w14:paraId="4674B6C9">
      <w:pPr>
        <w:widowControl/>
        <w:spacing w:line="360" w:lineRule="auto"/>
        <w:ind w:firstLine="420" w:firstLineChars="200"/>
        <w:jc w:val="left"/>
        <w:rPr>
          <w:rFonts w:hint="eastAsia" w:ascii="宋体" w:hAnsi="宋体" w:cs="宋体"/>
          <w:kern w:val="0"/>
          <w:highlight w:val="none"/>
        </w:rPr>
      </w:pPr>
      <w:r>
        <w:rPr>
          <w:rFonts w:hint="eastAsia" w:ascii="宋体" w:hAnsi="宋体" w:cs="宋体"/>
          <w:kern w:val="0"/>
          <w:highlight w:val="none"/>
        </w:rPr>
        <w:t>在货物采购项目中，供应商提供的货物既有中小企业制造货物，也有大型企业制造货物的，不享受中小企业扶持政策。</w:t>
      </w:r>
    </w:p>
    <w:p w14:paraId="2195E556">
      <w:pPr>
        <w:widowControl/>
        <w:spacing w:line="360" w:lineRule="auto"/>
        <w:ind w:firstLine="420" w:firstLineChars="200"/>
        <w:jc w:val="left"/>
        <w:rPr>
          <w:rFonts w:hint="eastAsia" w:ascii="宋体" w:hAnsi="宋体" w:cs="宋体"/>
          <w:kern w:val="0"/>
          <w:highlight w:val="none"/>
        </w:rPr>
      </w:pPr>
      <w:r>
        <w:rPr>
          <w:rFonts w:hint="eastAsia" w:ascii="宋体" w:hAnsi="宋体" w:cs="宋体"/>
          <w:kern w:val="0"/>
          <w:highlight w:val="none"/>
        </w:rPr>
        <w:t>以联合体形式参加政府采购活动，联合体各方均为中小企业的，联合体视同中小企业。其中，联合体各方均为小微企业的，联合体视同小微企业。</w:t>
      </w:r>
    </w:p>
    <w:p w14:paraId="0CA8D7C2">
      <w:pPr>
        <w:spacing w:line="360" w:lineRule="auto"/>
        <w:ind w:firstLine="420" w:firstLineChars="200"/>
        <w:rPr>
          <w:rFonts w:hint="eastAsia" w:ascii="宋体" w:hAnsi="宋体" w:cs="宋体"/>
          <w:highlight w:val="none"/>
        </w:rPr>
      </w:pPr>
      <w:r>
        <w:rPr>
          <w:rFonts w:hint="eastAsia" w:ascii="宋体" w:hAnsi="宋体" w:cs="宋体"/>
          <w:highlight w:val="none"/>
        </w:rPr>
        <w:t>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501EFCAB">
      <w:pPr>
        <w:spacing w:line="360" w:lineRule="auto"/>
        <w:ind w:firstLine="420" w:firstLineChars="200"/>
        <w:rPr>
          <w:rFonts w:hint="eastAsia" w:ascii="宋体" w:hAnsi="宋体" w:cs="宋体"/>
          <w:highlight w:val="none"/>
        </w:rPr>
      </w:pPr>
      <w:r>
        <w:rPr>
          <w:rFonts w:hint="eastAsia" w:ascii="宋体" w:hAnsi="宋体" w:cs="宋体"/>
          <w:highlight w:val="none"/>
        </w:rPr>
        <w:t>4、符合《关于促进残疾人就业政府采购政策的通知》（财库〔2017〕141号）规定的条件并提供《残疾人福利性单位声明函》（附件1）的残疾人福利性单位视同小型、微型企业；</w:t>
      </w:r>
    </w:p>
    <w:p w14:paraId="210D8822">
      <w:pPr>
        <w:spacing w:line="360" w:lineRule="auto"/>
        <w:ind w:firstLine="420" w:firstLineChars="200"/>
        <w:rPr>
          <w:rFonts w:hint="eastAsia" w:ascii="宋体" w:hAnsi="宋体" w:cs="宋体"/>
          <w:highlight w:val="none"/>
        </w:rPr>
      </w:pPr>
      <w:r>
        <w:rPr>
          <w:rFonts w:hint="eastAsia" w:ascii="宋体" w:hAnsi="宋体" w:cs="宋体"/>
          <w:highlight w:val="none"/>
        </w:rPr>
        <w:t>5、符合《关于政府采购支持监狱企业发展有关问题的通知》（财库</w:t>
      </w:r>
      <w:r>
        <w:rPr>
          <w:rFonts w:hint="eastAsia" w:ascii="宋体" w:hAnsi="宋体" w:cs="宋体"/>
          <w:highlight w:val="none"/>
          <w:lang w:eastAsia="zh-CN"/>
        </w:rPr>
        <w:t>〔2014〕68号</w:t>
      </w:r>
      <w:r>
        <w:rPr>
          <w:rFonts w:hint="eastAsia" w:ascii="宋体" w:hAnsi="宋体" w:cs="宋体"/>
          <w:highlight w:val="none"/>
        </w:rPr>
        <w:t>）规定的监狱企业并提供由省级以上监狱管理局、戒毒管理局（含新疆生产建设兵团）出具的属于监狱企业证明文件的，视同为小型、微型企业。</w:t>
      </w:r>
    </w:p>
    <w:p w14:paraId="616A18A6">
      <w:pPr>
        <w:spacing w:line="360" w:lineRule="auto"/>
        <w:ind w:firstLine="420" w:firstLineChars="200"/>
        <w:rPr>
          <w:rFonts w:hint="eastAsia" w:ascii="宋体" w:hAnsi="宋体" w:cs="宋体"/>
          <w:highlight w:val="none"/>
        </w:rPr>
      </w:pPr>
      <w:r>
        <w:rPr>
          <w:rFonts w:hint="eastAsia" w:ascii="宋体" w:hAnsi="宋体" w:cs="宋体"/>
          <w:highlight w:val="none"/>
        </w:rPr>
        <w:t>6、可享受中小企业扶持政策的供应商应按照招标文件格式要求提供《中小企业声明函》，供应商提供的《中小企业声明函》与实际情况不符的，不享受中小企业扶持政策。声明内容不实的，属于提供虚假材料谋取中标、成交的，依法承担法律责任。</w:t>
      </w:r>
    </w:p>
    <w:p w14:paraId="44942328">
      <w:pPr>
        <w:spacing w:line="360" w:lineRule="auto"/>
        <w:ind w:firstLine="420" w:firstLineChars="200"/>
        <w:rPr>
          <w:rFonts w:hint="eastAsia" w:ascii="宋体" w:hAnsi="宋体" w:cs="宋体"/>
          <w:sz w:val="32"/>
          <w:szCs w:val="32"/>
          <w:highlight w:val="none"/>
        </w:rPr>
      </w:pPr>
      <w:r>
        <w:rPr>
          <w:rFonts w:hint="eastAsia" w:ascii="宋体" w:hAnsi="宋体" w:cs="宋体"/>
          <w:highlight w:val="none"/>
        </w:rPr>
        <w:t>7、中小企业享受扶持政策获得政府采购合同的，小微企业不得将合同分包给大中型企业，中型企业不得将合同分包给大型企业。</w:t>
      </w:r>
    </w:p>
    <w:p w14:paraId="5A21EFBB">
      <w:pPr>
        <w:spacing w:line="360" w:lineRule="auto"/>
        <w:rPr>
          <w:rFonts w:hint="eastAsia" w:ascii="宋体" w:hAnsi="宋体" w:cs="宋体"/>
          <w:highlight w:val="none"/>
        </w:rPr>
        <w:sectPr>
          <w:pgSz w:w="11906" w:h="16838"/>
          <w:pgMar w:top="1247" w:right="1247" w:bottom="1247" w:left="1247" w:header="851" w:footer="992" w:gutter="0"/>
          <w:cols w:space="720" w:num="1"/>
          <w:rtlGutter w:val="0"/>
          <w:docGrid w:type="lines" w:linePitch="312" w:charSpace="0"/>
        </w:sectPr>
      </w:pPr>
    </w:p>
    <w:bookmarkEnd w:id="39"/>
    <w:p w14:paraId="19EA03A2">
      <w:pPr>
        <w:pStyle w:val="3"/>
        <w:spacing w:before="156" w:after="156"/>
        <w:rPr>
          <w:rFonts w:hint="eastAsia"/>
          <w:highlight w:val="none"/>
        </w:rPr>
      </w:pPr>
      <w:bookmarkStart w:id="122" w:name="OLE_LINK30"/>
      <w:bookmarkStart w:id="123" w:name="_Toc402872203"/>
      <w:bookmarkStart w:id="124" w:name="_Toc34746017"/>
      <w:bookmarkStart w:id="125" w:name="OLE_LINK31"/>
      <w:r>
        <w:rPr>
          <w:rFonts w:hint="eastAsia"/>
          <w:highlight w:val="none"/>
        </w:rPr>
        <w:t>第三章  磋商项目服务内容及要求</w:t>
      </w:r>
    </w:p>
    <w:p w14:paraId="1467B3F2">
      <w:pPr>
        <w:pStyle w:val="4"/>
        <w:keepLines w:val="0"/>
        <w:numPr>
          <w:ilvl w:val="0"/>
          <w:numId w:val="3"/>
        </w:numPr>
        <w:spacing w:beforeLines="50" w:after="0" w:line="360" w:lineRule="auto"/>
        <w:jc w:val="left"/>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kern w:val="0"/>
          <w:sz w:val="21"/>
          <w:szCs w:val="21"/>
          <w:highlight w:val="none"/>
        </w:rPr>
        <w:t>项目概况</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2946"/>
        <w:gridCol w:w="2431"/>
        <w:gridCol w:w="2183"/>
        <w:gridCol w:w="1474"/>
      </w:tblGrid>
      <w:tr w14:paraId="042CF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exact"/>
        </w:trPr>
        <w:tc>
          <w:tcPr>
            <w:tcW w:w="414" w:type="pct"/>
            <w:noWrap w:val="0"/>
            <w:vAlign w:val="center"/>
          </w:tcPr>
          <w:p w14:paraId="5B03F259">
            <w:pPr>
              <w:snapToGrid w:val="0"/>
              <w:spacing w:line="440" w:lineRule="exact"/>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序号</w:t>
            </w:r>
          </w:p>
        </w:tc>
        <w:tc>
          <w:tcPr>
            <w:tcW w:w="1495" w:type="pct"/>
            <w:noWrap w:val="0"/>
            <w:vAlign w:val="center"/>
          </w:tcPr>
          <w:p w14:paraId="6BCB97C2">
            <w:pPr>
              <w:snapToGrid w:val="0"/>
              <w:spacing w:line="440" w:lineRule="exact"/>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项目名称</w:t>
            </w:r>
          </w:p>
        </w:tc>
        <w:tc>
          <w:tcPr>
            <w:tcW w:w="1234" w:type="pct"/>
            <w:noWrap w:val="0"/>
            <w:vAlign w:val="center"/>
          </w:tcPr>
          <w:p w14:paraId="55A4F112">
            <w:pPr>
              <w:snapToGrid w:val="0"/>
              <w:spacing w:line="440" w:lineRule="exact"/>
              <w:jc w:val="center"/>
              <w:rPr>
                <w:rFonts w:hint="eastAsia" w:ascii="宋体" w:hAnsi="宋体" w:eastAsia="宋体" w:cs="宋体"/>
                <w:color w:val="000000"/>
                <w:kern w:val="0"/>
                <w:szCs w:val="21"/>
                <w:highlight w:val="none"/>
                <w:lang w:eastAsia="zh-CN"/>
              </w:rPr>
            </w:pPr>
            <w:r>
              <w:rPr>
                <w:rFonts w:hint="eastAsia" w:ascii="宋体" w:hAnsi="宋体" w:eastAsia="宋体" w:cs="宋体"/>
                <w:color w:val="000000"/>
                <w:kern w:val="0"/>
                <w:szCs w:val="21"/>
                <w:highlight w:val="none"/>
                <w:lang w:eastAsia="zh-CN"/>
              </w:rPr>
              <w:t>项目内容</w:t>
            </w:r>
          </w:p>
        </w:tc>
        <w:tc>
          <w:tcPr>
            <w:tcW w:w="1108" w:type="pct"/>
            <w:noWrap w:val="0"/>
            <w:vAlign w:val="center"/>
          </w:tcPr>
          <w:p w14:paraId="27F0CE27">
            <w:pPr>
              <w:snapToGrid w:val="0"/>
              <w:spacing w:line="440" w:lineRule="exact"/>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服务期</w:t>
            </w:r>
          </w:p>
        </w:tc>
        <w:tc>
          <w:tcPr>
            <w:tcW w:w="747" w:type="pct"/>
            <w:noWrap w:val="0"/>
            <w:vAlign w:val="center"/>
          </w:tcPr>
          <w:p w14:paraId="04311764">
            <w:pPr>
              <w:snapToGrid w:val="0"/>
              <w:spacing w:line="440" w:lineRule="exact"/>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预算</w:t>
            </w:r>
          </w:p>
        </w:tc>
      </w:tr>
      <w:tr w14:paraId="6948A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414" w:type="pct"/>
            <w:noWrap w:val="0"/>
            <w:vAlign w:val="center"/>
          </w:tcPr>
          <w:p w14:paraId="2CDA6C64">
            <w:pPr>
              <w:snapToGrid w:val="0"/>
              <w:spacing w:line="440" w:lineRule="exact"/>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c>
          <w:tcPr>
            <w:tcW w:w="1495" w:type="pct"/>
            <w:noWrap w:val="0"/>
            <w:vAlign w:val="center"/>
          </w:tcPr>
          <w:p w14:paraId="5A931F61">
            <w:pPr>
              <w:snapToGrid w:val="0"/>
              <w:spacing w:line="440" w:lineRule="exact"/>
              <w:jc w:val="left"/>
              <w:rPr>
                <w:rFonts w:hint="eastAsia" w:ascii="宋体" w:hAnsi="宋体" w:eastAsia="宋体" w:cs="宋体"/>
                <w:color w:val="000000"/>
                <w:kern w:val="0"/>
                <w:szCs w:val="21"/>
                <w:highlight w:val="none"/>
                <w:lang w:eastAsia="zh-CN"/>
              </w:rPr>
            </w:pPr>
            <w:r>
              <w:rPr>
                <w:rFonts w:hint="eastAsia" w:ascii="宋体" w:hAnsi="宋体" w:eastAsia="宋体" w:cs="宋体"/>
                <w:color w:val="000000"/>
                <w:kern w:val="0"/>
                <w:szCs w:val="21"/>
                <w:highlight w:val="none"/>
                <w:lang w:eastAsia="zh-CN"/>
              </w:rPr>
              <w:t>2025年安吉县生态文明国际传播项目</w:t>
            </w:r>
            <w:r>
              <w:rPr>
                <w:rFonts w:hint="eastAsia" w:ascii="宋体" w:hAnsi="宋体" w:eastAsia="宋体" w:cs="宋体"/>
                <w:color w:val="000000"/>
                <w:kern w:val="0"/>
                <w:szCs w:val="21"/>
                <w:highlight w:val="none"/>
              </w:rPr>
              <w:t xml:space="preserve"> </w:t>
            </w:r>
          </w:p>
        </w:tc>
        <w:tc>
          <w:tcPr>
            <w:tcW w:w="1234" w:type="pct"/>
            <w:noWrap w:val="0"/>
            <w:vAlign w:val="center"/>
          </w:tcPr>
          <w:p w14:paraId="1A1BDBC4">
            <w:pPr>
              <w:snapToGrid w:val="0"/>
              <w:spacing w:line="440" w:lineRule="exact"/>
              <w:jc w:val="center"/>
              <w:rPr>
                <w:rFonts w:hint="eastAsia" w:ascii="宋体" w:hAnsi="宋体" w:eastAsia="宋体" w:cs="宋体"/>
                <w:color w:val="000000"/>
                <w:kern w:val="0"/>
                <w:szCs w:val="21"/>
                <w:highlight w:val="none"/>
                <w:lang w:eastAsia="zh-CN"/>
              </w:rPr>
            </w:pPr>
            <w:r>
              <w:rPr>
                <w:rFonts w:hint="eastAsia" w:ascii="宋体" w:hAnsi="宋体" w:eastAsia="宋体" w:cs="宋体"/>
                <w:color w:val="000000"/>
                <w:kern w:val="0"/>
                <w:szCs w:val="21"/>
                <w:highlight w:val="none"/>
              </w:rPr>
              <w:t>详见</w:t>
            </w:r>
            <w:r>
              <w:rPr>
                <w:rFonts w:hint="eastAsia" w:ascii="宋体" w:hAnsi="宋体" w:eastAsia="宋体" w:cs="宋体"/>
                <w:color w:val="000000"/>
                <w:kern w:val="0"/>
                <w:szCs w:val="21"/>
                <w:highlight w:val="none"/>
                <w:lang w:eastAsia="zh-CN"/>
              </w:rPr>
              <w:t>磋商文件</w:t>
            </w:r>
          </w:p>
        </w:tc>
        <w:tc>
          <w:tcPr>
            <w:tcW w:w="1108" w:type="pct"/>
            <w:noWrap w:val="0"/>
            <w:vAlign w:val="center"/>
          </w:tcPr>
          <w:p w14:paraId="74AD721E">
            <w:pPr>
              <w:snapToGrid w:val="0"/>
              <w:spacing w:line="440" w:lineRule="exact"/>
              <w:jc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签订合同之日起至2025年12月底</w:t>
            </w:r>
          </w:p>
        </w:tc>
        <w:tc>
          <w:tcPr>
            <w:tcW w:w="747" w:type="pct"/>
            <w:noWrap w:val="0"/>
            <w:vAlign w:val="center"/>
          </w:tcPr>
          <w:p w14:paraId="0855372D">
            <w:pPr>
              <w:snapToGrid w:val="0"/>
              <w:spacing w:line="440" w:lineRule="exact"/>
              <w:jc w:val="center"/>
              <w:rPr>
                <w:rFonts w:hint="eastAsia" w:ascii="宋体" w:hAnsi="宋体" w:eastAsia="宋体" w:cs="宋体"/>
                <w:color w:val="000000"/>
                <w:kern w:val="0"/>
                <w:szCs w:val="21"/>
                <w:highlight w:val="none"/>
                <w:lang w:val="en-US"/>
              </w:rPr>
            </w:pPr>
            <w:r>
              <w:rPr>
                <w:rFonts w:hint="eastAsia" w:ascii="宋体" w:hAnsi="宋体" w:eastAsia="宋体" w:cs="宋体"/>
                <w:color w:val="000000"/>
                <w:kern w:val="0"/>
                <w:szCs w:val="21"/>
                <w:highlight w:val="none"/>
                <w:lang w:val="en-US" w:eastAsia="zh-CN"/>
              </w:rPr>
              <w:t>56万</w:t>
            </w:r>
          </w:p>
        </w:tc>
      </w:tr>
      <w:tr w14:paraId="4068B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414" w:type="pct"/>
            <w:noWrap w:val="0"/>
            <w:vAlign w:val="center"/>
          </w:tcPr>
          <w:p w14:paraId="112BF69A">
            <w:pPr>
              <w:snapToGrid w:val="0"/>
              <w:spacing w:line="440" w:lineRule="exact"/>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注</w:t>
            </w:r>
          </w:p>
        </w:tc>
        <w:tc>
          <w:tcPr>
            <w:tcW w:w="4585" w:type="pct"/>
            <w:gridSpan w:val="4"/>
            <w:noWrap w:val="0"/>
            <w:vAlign w:val="center"/>
          </w:tcPr>
          <w:p w14:paraId="10B1385C">
            <w:pPr>
              <w:snapToGrid w:val="0"/>
              <w:spacing w:line="520" w:lineRule="exact"/>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lang w:val="en-US" w:eastAsia="zh-CN"/>
              </w:rPr>
              <w:t>1、</w:t>
            </w:r>
            <w:r>
              <w:rPr>
                <w:rFonts w:hint="eastAsia" w:ascii="宋体" w:hAnsi="宋体" w:eastAsia="宋体" w:cs="宋体"/>
                <w:color w:val="000000"/>
                <w:kern w:val="0"/>
                <w:szCs w:val="21"/>
                <w:highlight w:val="none"/>
              </w:rPr>
              <w:t>本项目</w:t>
            </w:r>
            <w:r>
              <w:rPr>
                <w:rFonts w:hint="eastAsia" w:ascii="宋体" w:hAnsi="宋体" w:eastAsia="宋体" w:cs="宋体"/>
                <w:color w:val="000000"/>
                <w:kern w:val="0"/>
                <w:szCs w:val="21"/>
                <w:highlight w:val="none"/>
                <w:lang w:eastAsia="zh-CN"/>
              </w:rPr>
              <w:t>预算</w:t>
            </w:r>
            <w:r>
              <w:rPr>
                <w:rFonts w:hint="eastAsia" w:ascii="宋体" w:hAnsi="宋体" w:eastAsia="宋体" w:cs="宋体"/>
                <w:color w:val="000000"/>
                <w:kern w:val="0"/>
                <w:szCs w:val="21"/>
                <w:highlight w:val="none"/>
                <w:lang w:val="en-US" w:eastAsia="zh-CN"/>
              </w:rPr>
              <w:t>56万</w:t>
            </w:r>
            <w:r>
              <w:rPr>
                <w:rFonts w:hint="eastAsia" w:ascii="宋体" w:hAnsi="宋体" w:eastAsia="宋体" w:cs="宋体"/>
                <w:color w:val="000000"/>
                <w:kern w:val="0"/>
                <w:szCs w:val="21"/>
                <w:highlight w:val="none"/>
              </w:rPr>
              <w:t>，最高</w:t>
            </w:r>
            <w:r>
              <w:rPr>
                <w:rFonts w:hint="eastAsia" w:ascii="宋体" w:hAnsi="宋体" w:eastAsia="宋体" w:cs="宋体"/>
                <w:color w:val="000000"/>
                <w:kern w:val="0"/>
                <w:szCs w:val="21"/>
                <w:highlight w:val="none"/>
                <w:lang w:eastAsia="zh-CN"/>
              </w:rPr>
              <w:t>限价</w:t>
            </w:r>
            <w:r>
              <w:rPr>
                <w:rFonts w:hint="eastAsia" w:ascii="宋体" w:hAnsi="宋体" w:eastAsia="宋体" w:cs="宋体"/>
                <w:color w:val="000000"/>
                <w:kern w:val="0"/>
                <w:szCs w:val="21"/>
                <w:highlight w:val="none"/>
                <w:lang w:val="en-US" w:eastAsia="zh-CN"/>
              </w:rPr>
              <w:t>56</w:t>
            </w:r>
            <w:r>
              <w:rPr>
                <w:rFonts w:hint="eastAsia" w:ascii="宋体" w:hAnsi="宋体" w:eastAsia="宋体" w:cs="宋体"/>
                <w:color w:val="000000"/>
                <w:kern w:val="0"/>
                <w:szCs w:val="21"/>
                <w:highlight w:val="none"/>
              </w:rPr>
              <w:t>万。任何超过最高限价的报价将被认定为无效报价。</w:t>
            </w:r>
          </w:p>
          <w:p w14:paraId="7E1CC2CB">
            <w:pPr>
              <w:snapToGrid w:val="0"/>
              <w:spacing w:line="520" w:lineRule="exact"/>
              <w:jc w:val="left"/>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2、</w:t>
            </w:r>
            <w:r>
              <w:rPr>
                <w:rFonts w:hint="eastAsia" w:ascii="宋体" w:hAnsi="宋体" w:eastAsia="宋体" w:cs="宋体"/>
                <w:color w:val="000000"/>
                <w:szCs w:val="21"/>
                <w:highlight w:val="none"/>
              </w:rPr>
              <w:t>磋商报价应包括：</w:t>
            </w:r>
            <w:r>
              <w:rPr>
                <w:rFonts w:hint="eastAsia" w:ascii="宋体" w:hAnsi="宋体" w:eastAsia="宋体" w:cs="宋体"/>
                <w:color w:val="000000"/>
                <w:szCs w:val="21"/>
                <w:highlight w:val="none"/>
                <w:lang w:val="en-US" w:eastAsia="zh-CN"/>
              </w:rPr>
              <w:t>完成本项目工作所涉及的视频拍摄、新媒体海外账号运营、人工报酬、材料、设备使用、车辆使用、差旅费、资料收集与分析费、文稿撰写、管理培训费、管理费、利润及税金、采购代理费等项目履行过程中所发生的一切费用，即完成本项目服务内容和要求所产生的所有费用。</w:t>
            </w:r>
          </w:p>
        </w:tc>
      </w:tr>
    </w:tbl>
    <w:p w14:paraId="285D09F4">
      <w:pPr>
        <w:rPr>
          <w:rFonts w:hint="eastAsia"/>
          <w:highlight w:val="none"/>
          <w:lang w:val="en-US" w:eastAsia="zh-CN"/>
        </w:rPr>
      </w:pPr>
    </w:p>
    <w:p w14:paraId="7B45A19A">
      <w:pPr>
        <w:pStyle w:val="4"/>
        <w:keepLines w:val="0"/>
        <w:numPr>
          <w:ilvl w:val="0"/>
          <w:numId w:val="3"/>
        </w:numPr>
        <w:spacing w:beforeLines="50" w:after="0" w:line="360" w:lineRule="auto"/>
        <w:ind w:left="0" w:leftChars="0" w:firstLine="0" w:firstLineChars="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eastAsia="zh-CN"/>
        </w:rPr>
        <w:t>项目背景</w:t>
      </w:r>
    </w:p>
    <w:p w14:paraId="4B55C02C">
      <w:pPr>
        <w:keepNext w:val="0"/>
        <w:keepLines w:val="0"/>
        <w:pageBreakBefore w:val="0"/>
        <w:widowControl w:val="0"/>
        <w:kinsoku/>
        <w:wordWrap/>
        <w:overflowPunct/>
        <w:topLinePunct w:val="0"/>
        <w:autoSpaceDE/>
        <w:autoSpaceDN/>
        <w:bidi w:val="0"/>
        <w:spacing w:line="480" w:lineRule="exact"/>
        <w:ind w:firstLine="420" w:firstLineChars="200"/>
        <w:textAlignment w:val="auto"/>
        <w:rPr>
          <w:rFonts w:hint="eastAsia" w:ascii="Arial" w:hAnsi="Arial" w:eastAsia="宋体" w:cs="Arial"/>
          <w:color w:val="0C0C0C"/>
          <w:kern w:val="0"/>
          <w:szCs w:val="21"/>
          <w:highlight w:val="none"/>
        </w:rPr>
      </w:pPr>
      <w:r>
        <w:rPr>
          <w:rFonts w:hint="eastAsia" w:ascii="Arial" w:hAnsi="Arial" w:eastAsia="宋体" w:cs="Arial"/>
          <w:color w:val="0C0C0C"/>
          <w:kern w:val="0"/>
          <w:szCs w:val="21"/>
          <w:highlight w:val="none"/>
        </w:rPr>
        <w:t>安吉是</w:t>
      </w:r>
      <w:r>
        <w:rPr>
          <w:rFonts w:hint="eastAsia" w:ascii="Arial" w:hAnsi="Arial" w:eastAsia="宋体" w:cs="Arial"/>
          <w:color w:val="0C0C0C"/>
          <w:kern w:val="0"/>
          <w:szCs w:val="21"/>
          <w:highlight w:val="none"/>
          <w:lang w:eastAsia="zh-CN"/>
        </w:rPr>
        <w:t>“绿水青山就是金山银山理念”</w:t>
      </w:r>
      <w:r>
        <w:rPr>
          <w:rFonts w:hint="eastAsia" w:ascii="Arial" w:hAnsi="Arial" w:eastAsia="宋体" w:cs="Arial"/>
          <w:color w:val="0C0C0C"/>
          <w:kern w:val="0"/>
          <w:szCs w:val="21"/>
          <w:highlight w:val="none"/>
        </w:rPr>
        <w:t>诞生地，被誉为土净、水净、气净的“三净之地”，先后成为全国首个生态县、首个联合国人居奖获得县、首个联合国生物多样性魅力城市获得县，实现了从生态立县到生态强县的转变。</w:t>
      </w:r>
    </w:p>
    <w:p w14:paraId="23FC24E1">
      <w:pPr>
        <w:keepNext w:val="0"/>
        <w:keepLines w:val="0"/>
        <w:pageBreakBefore w:val="0"/>
        <w:widowControl w:val="0"/>
        <w:kinsoku/>
        <w:wordWrap/>
        <w:overflowPunct/>
        <w:topLinePunct w:val="0"/>
        <w:autoSpaceDE/>
        <w:autoSpaceDN/>
        <w:bidi w:val="0"/>
        <w:spacing w:line="480" w:lineRule="exact"/>
        <w:ind w:firstLine="420" w:firstLineChars="200"/>
        <w:textAlignment w:val="auto"/>
        <w:rPr>
          <w:rFonts w:hint="default" w:ascii="Arial" w:hAnsi="Arial" w:eastAsia="宋体" w:cs="Arial"/>
          <w:color w:val="0C0C0C"/>
          <w:kern w:val="0"/>
          <w:szCs w:val="21"/>
          <w:highlight w:val="none"/>
          <w:lang w:val="en-US" w:eastAsia="zh-CN"/>
        </w:rPr>
      </w:pPr>
      <w:r>
        <w:rPr>
          <w:rFonts w:hint="eastAsia" w:ascii="Arial" w:hAnsi="Arial" w:eastAsia="宋体" w:cs="Arial"/>
          <w:color w:val="0C0C0C"/>
          <w:kern w:val="0"/>
          <w:szCs w:val="21"/>
          <w:highlight w:val="none"/>
        </w:rPr>
        <w:t>围绕</w:t>
      </w:r>
      <w:r>
        <w:rPr>
          <w:rFonts w:hint="eastAsia" w:ascii="Arial" w:hAnsi="Arial" w:eastAsia="宋体" w:cs="Arial"/>
          <w:color w:val="0C0C0C"/>
          <w:kern w:val="0"/>
          <w:szCs w:val="21"/>
          <w:highlight w:val="none"/>
          <w:lang w:eastAsia="zh-CN"/>
        </w:rPr>
        <w:t>安吉县委、县政府</w:t>
      </w:r>
      <w:r>
        <w:rPr>
          <w:rFonts w:hint="eastAsia" w:ascii="Arial" w:hAnsi="Arial" w:eastAsia="宋体" w:cs="Arial"/>
          <w:color w:val="0C0C0C"/>
          <w:kern w:val="0"/>
          <w:szCs w:val="21"/>
          <w:highlight w:val="none"/>
        </w:rPr>
        <w:t>年度中心工作和重点任务，做好</w:t>
      </w:r>
      <w:r>
        <w:rPr>
          <w:rFonts w:hint="eastAsia" w:ascii="Arial" w:hAnsi="Arial" w:eastAsia="宋体" w:cs="Arial"/>
          <w:color w:val="0C0C0C"/>
          <w:kern w:val="0"/>
          <w:szCs w:val="21"/>
          <w:highlight w:val="none"/>
          <w:lang w:val="en-US" w:eastAsia="zh-CN"/>
        </w:rPr>
        <w:t>绿水青山就是金山银山20周年</w:t>
      </w:r>
      <w:r>
        <w:rPr>
          <w:rFonts w:hint="eastAsia" w:ascii="Arial" w:hAnsi="Arial" w:eastAsia="宋体" w:cs="Arial"/>
          <w:color w:val="0C0C0C"/>
          <w:kern w:val="0"/>
          <w:szCs w:val="21"/>
          <w:highlight w:val="none"/>
        </w:rPr>
        <w:t>、聚焦打造</w:t>
      </w:r>
      <w:r>
        <w:rPr>
          <w:rFonts w:hint="eastAsia" w:ascii="Arial" w:hAnsi="Arial" w:eastAsia="宋体" w:cs="Arial"/>
          <w:color w:val="0C0C0C"/>
          <w:kern w:val="0"/>
          <w:szCs w:val="21"/>
          <w:highlight w:val="none"/>
          <w:lang w:eastAsia="zh-CN"/>
        </w:rPr>
        <w:t>“</w:t>
      </w:r>
      <w:r>
        <w:rPr>
          <w:rFonts w:hint="eastAsia" w:ascii="Arial" w:hAnsi="Arial" w:eastAsia="宋体" w:cs="Arial"/>
          <w:color w:val="0C0C0C"/>
          <w:kern w:val="0"/>
          <w:szCs w:val="21"/>
          <w:highlight w:val="none"/>
        </w:rPr>
        <w:t>生态文明思想国际传播高地</w:t>
      </w:r>
      <w:r>
        <w:rPr>
          <w:rFonts w:hint="eastAsia" w:ascii="Arial" w:hAnsi="Arial" w:eastAsia="宋体" w:cs="Arial"/>
          <w:color w:val="0C0C0C"/>
          <w:kern w:val="0"/>
          <w:szCs w:val="21"/>
          <w:highlight w:val="none"/>
          <w:lang w:eastAsia="zh-CN"/>
        </w:rPr>
        <w:t>”</w:t>
      </w:r>
      <w:r>
        <w:rPr>
          <w:rFonts w:hint="eastAsia" w:ascii="Arial" w:hAnsi="Arial" w:eastAsia="宋体" w:cs="Arial"/>
          <w:color w:val="0C0C0C"/>
          <w:kern w:val="0"/>
          <w:szCs w:val="21"/>
          <w:highlight w:val="none"/>
        </w:rPr>
        <w:t>这一目标，迭代安吉县域国际传播体系，提炼生态文明</w:t>
      </w:r>
      <w:r>
        <w:rPr>
          <w:rFonts w:hint="eastAsia" w:ascii="Arial" w:hAnsi="Arial" w:eastAsia="宋体" w:cs="Arial"/>
          <w:color w:val="0C0C0C"/>
          <w:kern w:val="0"/>
          <w:szCs w:val="21"/>
          <w:highlight w:val="none"/>
          <w:lang w:eastAsia="zh-CN"/>
        </w:rPr>
        <w:t>“</w:t>
      </w:r>
      <w:r>
        <w:rPr>
          <w:rFonts w:hint="eastAsia" w:ascii="Arial" w:hAnsi="Arial" w:eastAsia="宋体" w:cs="Arial"/>
          <w:color w:val="0C0C0C"/>
          <w:kern w:val="0"/>
          <w:szCs w:val="21"/>
          <w:highlight w:val="none"/>
        </w:rPr>
        <w:t>出海</w:t>
      </w:r>
      <w:r>
        <w:rPr>
          <w:rFonts w:hint="eastAsia" w:ascii="Arial" w:hAnsi="Arial" w:eastAsia="宋体" w:cs="Arial"/>
          <w:color w:val="0C0C0C"/>
          <w:kern w:val="0"/>
          <w:szCs w:val="21"/>
          <w:highlight w:val="none"/>
          <w:lang w:eastAsia="zh-CN"/>
        </w:rPr>
        <w:t>”</w:t>
      </w:r>
      <w:r>
        <w:rPr>
          <w:rFonts w:hint="eastAsia" w:ascii="Arial" w:hAnsi="Arial" w:eastAsia="宋体" w:cs="Arial"/>
          <w:color w:val="0C0C0C"/>
          <w:kern w:val="0"/>
          <w:szCs w:val="21"/>
          <w:highlight w:val="none"/>
        </w:rPr>
        <w:t>内容，坚持</w:t>
      </w:r>
      <w:r>
        <w:rPr>
          <w:rFonts w:hint="eastAsia" w:ascii="Arial" w:hAnsi="Arial" w:eastAsia="宋体" w:cs="Arial"/>
          <w:color w:val="0C0C0C"/>
          <w:kern w:val="0"/>
          <w:szCs w:val="21"/>
          <w:highlight w:val="none"/>
          <w:lang w:eastAsia="zh-CN"/>
        </w:rPr>
        <w:t>“</w:t>
      </w:r>
      <w:r>
        <w:rPr>
          <w:rFonts w:hint="eastAsia" w:ascii="Arial" w:hAnsi="Arial" w:eastAsia="宋体" w:cs="Arial"/>
          <w:color w:val="0C0C0C"/>
          <w:kern w:val="0"/>
          <w:szCs w:val="21"/>
          <w:highlight w:val="none"/>
        </w:rPr>
        <w:t>造船出海</w:t>
      </w:r>
      <w:r>
        <w:rPr>
          <w:rFonts w:hint="eastAsia" w:ascii="Arial" w:hAnsi="Arial" w:eastAsia="宋体" w:cs="Arial"/>
          <w:color w:val="0C0C0C"/>
          <w:kern w:val="0"/>
          <w:szCs w:val="21"/>
          <w:highlight w:val="none"/>
          <w:lang w:eastAsia="zh-CN"/>
        </w:rPr>
        <w:t>”，</w:t>
      </w:r>
      <w:r>
        <w:rPr>
          <w:rFonts w:hint="eastAsia" w:ascii="Arial" w:hAnsi="Arial" w:eastAsia="宋体" w:cs="Arial"/>
          <w:color w:val="0C0C0C"/>
          <w:kern w:val="0"/>
          <w:szCs w:val="21"/>
          <w:highlight w:val="none"/>
        </w:rPr>
        <w:t>拓宽传播渠道</w:t>
      </w:r>
      <w:r>
        <w:rPr>
          <w:rFonts w:hint="eastAsia" w:ascii="Arial" w:hAnsi="Arial" w:eastAsia="宋体" w:cs="Arial"/>
          <w:color w:val="0C0C0C"/>
          <w:kern w:val="0"/>
          <w:szCs w:val="21"/>
          <w:highlight w:val="none"/>
          <w:lang w:eastAsia="zh-CN"/>
        </w:rPr>
        <w:t>，</w:t>
      </w:r>
      <w:r>
        <w:rPr>
          <w:rFonts w:hint="eastAsia" w:ascii="Arial" w:hAnsi="Arial" w:eastAsia="宋体" w:cs="Arial"/>
          <w:color w:val="0C0C0C"/>
          <w:kern w:val="0"/>
          <w:szCs w:val="21"/>
          <w:highlight w:val="none"/>
          <w:lang w:val="en-US" w:eastAsia="zh-CN"/>
        </w:rPr>
        <w:t>推动生态文明转向国际传播。</w:t>
      </w:r>
    </w:p>
    <w:p w14:paraId="1484DD1B">
      <w:pPr>
        <w:pStyle w:val="4"/>
        <w:keepLines w:val="0"/>
        <w:numPr>
          <w:ilvl w:val="0"/>
          <w:numId w:val="3"/>
        </w:numPr>
        <w:spacing w:beforeLines="50" w:after="0" w:line="360" w:lineRule="auto"/>
        <w:ind w:left="0" w:leftChars="0" w:firstLine="0" w:firstLineChars="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项目主要内容</w:t>
      </w:r>
    </w:p>
    <w:p w14:paraId="0A1605B5">
      <w:pPr>
        <w:keepNext w:val="0"/>
        <w:keepLines w:val="0"/>
        <w:pageBreakBefore w:val="0"/>
        <w:widowControl w:val="0"/>
        <w:kinsoku/>
        <w:wordWrap/>
        <w:overflowPunct/>
        <w:topLinePunct w:val="0"/>
        <w:autoSpaceDE/>
        <w:autoSpaceDN/>
        <w:bidi w:val="0"/>
        <w:spacing w:line="480" w:lineRule="exact"/>
        <w:ind w:firstLine="420" w:firstLineChars="200"/>
        <w:textAlignment w:val="auto"/>
        <w:rPr>
          <w:rFonts w:hint="eastAsia" w:ascii="Arial" w:hAnsi="Arial" w:eastAsia="宋体" w:cs="Arial"/>
          <w:color w:val="0C0C0C"/>
          <w:kern w:val="0"/>
          <w:szCs w:val="21"/>
          <w:highlight w:val="none"/>
          <w:lang w:val="en-US" w:eastAsia="zh-CN"/>
        </w:rPr>
      </w:pPr>
      <w:bookmarkStart w:id="126" w:name="OLE_LINK16"/>
      <w:r>
        <w:rPr>
          <w:rFonts w:hint="eastAsia" w:ascii="Arial" w:hAnsi="Arial" w:eastAsia="宋体" w:cs="Arial"/>
          <w:color w:val="0C0C0C"/>
          <w:kern w:val="0"/>
          <w:szCs w:val="21"/>
          <w:highlight w:val="none"/>
          <w:lang w:val="en-US" w:eastAsia="zh-CN"/>
        </w:rPr>
        <w:t>1、以在安外籍友人、海外留学生等为拍摄对象，从国际友人的视角讲述安吉生态、人文等方面的故事，</w:t>
      </w:r>
      <w:bookmarkStart w:id="127" w:name="OLE_LINK26"/>
      <w:r>
        <w:rPr>
          <w:rFonts w:hint="eastAsia" w:ascii="Arial" w:hAnsi="Arial" w:eastAsia="宋体" w:cs="Arial"/>
          <w:color w:val="0C0C0C"/>
          <w:kern w:val="0"/>
          <w:szCs w:val="21"/>
          <w:highlight w:val="none"/>
          <w:lang w:val="en-US" w:eastAsia="zh-CN"/>
        </w:rPr>
        <w:t>推出系列短视频20个</w:t>
      </w:r>
      <w:bookmarkEnd w:id="127"/>
      <w:r>
        <w:rPr>
          <w:rFonts w:hint="eastAsia" w:ascii="Arial" w:hAnsi="Arial" w:eastAsia="宋体" w:cs="Arial"/>
          <w:color w:val="0C0C0C"/>
          <w:kern w:val="0"/>
          <w:szCs w:val="21"/>
          <w:highlight w:val="none"/>
          <w:lang w:val="en-US" w:eastAsia="zh-CN"/>
        </w:rPr>
        <w:t>；</w:t>
      </w:r>
    </w:p>
    <w:bookmarkEnd w:id="126"/>
    <w:p w14:paraId="1C46B4CA">
      <w:pPr>
        <w:keepNext w:val="0"/>
        <w:keepLines w:val="0"/>
        <w:pageBreakBefore w:val="0"/>
        <w:widowControl w:val="0"/>
        <w:kinsoku/>
        <w:wordWrap/>
        <w:overflowPunct/>
        <w:topLinePunct w:val="0"/>
        <w:autoSpaceDE/>
        <w:autoSpaceDN/>
        <w:bidi w:val="0"/>
        <w:spacing w:line="480" w:lineRule="exact"/>
        <w:ind w:firstLine="420" w:firstLineChars="200"/>
        <w:textAlignment w:val="auto"/>
        <w:rPr>
          <w:rFonts w:hint="eastAsia" w:ascii="Arial" w:hAnsi="Arial" w:eastAsia="宋体" w:cs="Arial"/>
          <w:color w:val="0C0C0C"/>
          <w:kern w:val="0"/>
          <w:szCs w:val="21"/>
          <w:highlight w:val="none"/>
          <w:lang w:val="en-US" w:eastAsia="zh-CN"/>
        </w:rPr>
      </w:pPr>
      <w:r>
        <w:rPr>
          <w:rFonts w:hint="eastAsia" w:ascii="Arial" w:hAnsi="Arial" w:eastAsia="宋体" w:cs="Arial"/>
          <w:color w:val="0C0C0C"/>
          <w:kern w:val="0"/>
          <w:szCs w:val="21"/>
          <w:highlight w:val="none"/>
          <w:lang w:val="en-US" w:eastAsia="zh-CN"/>
        </w:rPr>
        <w:t>2、安吉海外账号代运营，包括账号的日常发布、管理和传播等；</w:t>
      </w:r>
    </w:p>
    <w:p w14:paraId="2902FFD3">
      <w:pPr>
        <w:keepNext w:val="0"/>
        <w:keepLines w:val="0"/>
        <w:pageBreakBefore w:val="0"/>
        <w:widowControl w:val="0"/>
        <w:kinsoku/>
        <w:wordWrap/>
        <w:overflowPunct/>
        <w:topLinePunct w:val="0"/>
        <w:autoSpaceDE/>
        <w:autoSpaceDN/>
        <w:bidi w:val="0"/>
        <w:spacing w:line="480" w:lineRule="exact"/>
        <w:ind w:firstLine="420" w:firstLineChars="200"/>
        <w:textAlignment w:val="auto"/>
        <w:rPr>
          <w:rFonts w:hint="eastAsia" w:ascii="Arial" w:hAnsi="Arial" w:eastAsia="宋体" w:cs="Arial"/>
          <w:color w:val="0C0C0C"/>
          <w:kern w:val="0"/>
          <w:szCs w:val="21"/>
          <w:highlight w:val="none"/>
          <w:lang w:val="en-US" w:eastAsia="zh-CN"/>
        </w:rPr>
      </w:pPr>
      <w:r>
        <w:rPr>
          <w:rFonts w:hint="eastAsia" w:ascii="Arial" w:hAnsi="Arial" w:eastAsia="宋体" w:cs="Arial"/>
          <w:color w:val="0C0C0C"/>
          <w:kern w:val="0"/>
          <w:szCs w:val="21"/>
          <w:highlight w:val="none"/>
          <w:lang w:val="en-US" w:eastAsia="zh-CN"/>
        </w:rPr>
        <w:t>3、安排对国际传播工作有初步了解的工作人员在</w:t>
      </w:r>
      <w:bookmarkStart w:id="128" w:name="OLE_LINK17"/>
      <w:r>
        <w:rPr>
          <w:rFonts w:hint="eastAsia" w:ascii="Arial" w:hAnsi="Arial" w:eastAsia="宋体" w:cs="Arial"/>
          <w:color w:val="0C0C0C"/>
          <w:kern w:val="0"/>
          <w:szCs w:val="21"/>
          <w:highlight w:val="none"/>
          <w:lang w:val="en-US" w:eastAsia="zh-CN"/>
        </w:rPr>
        <w:t>安吉（余村）生态文明国际传播中心</w:t>
      </w:r>
      <w:bookmarkEnd w:id="128"/>
      <w:r>
        <w:rPr>
          <w:rFonts w:hint="eastAsia" w:ascii="Arial" w:hAnsi="Arial" w:eastAsia="宋体" w:cs="Arial"/>
          <w:color w:val="0C0C0C"/>
          <w:kern w:val="0"/>
          <w:szCs w:val="21"/>
          <w:highlight w:val="none"/>
          <w:lang w:val="en-US" w:eastAsia="zh-CN"/>
        </w:rPr>
        <w:t>实体化办公，负责中心日常工作；</w:t>
      </w:r>
    </w:p>
    <w:p w14:paraId="1B2E002D">
      <w:pPr>
        <w:keepNext w:val="0"/>
        <w:keepLines w:val="0"/>
        <w:pageBreakBefore w:val="0"/>
        <w:widowControl w:val="0"/>
        <w:kinsoku/>
        <w:wordWrap/>
        <w:overflowPunct/>
        <w:topLinePunct w:val="0"/>
        <w:autoSpaceDE/>
        <w:autoSpaceDN/>
        <w:bidi w:val="0"/>
        <w:spacing w:line="480" w:lineRule="exact"/>
        <w:ind w:firstLine="420" w:firstLineChars="200"/>
        <w:textAlignment w:val="auto"/>
        <w:rPr>
          <w:rFonts w:hint="eastAsia" w:ascii="Arial" w:hAnsi="Arial" w:eastAsia="宋体" w:cs="Arial"/>
          <w:color w:val="0C0C0C"/>
          <w:kern w:val="0"/>
          <w:szCs w:val="21"/>
          <w:highlight w:val="none"/>
          <w:lang w:val="en-US" w:eastAsia="zh-CN"/>
        </w:rPr>
      </w:pPr>
      <w:r>
        <w:rPr>
          <w:rFonts w:hint="eastAsia" w:ascii="Arial" w:hAnsi="Arial" w:eastAsia="宋体" w:cs="Arial"/>
          <w:color w:val="0C0C0C"/>
          <w:kern w:val="0"/>
          <w:szCs w:val="21"/>
          <w:highlight w:val="none"/>
          <w:lang w:val="en-US" w:eastAsia="zh-CN"/>
        </w:rPr>
        <w:t>4、根据实际情况，做好国际媒体、海外留学生等外籍友人赴安开展活动的常规宣传。</w:t>
      </w:r>
    </w:p>
    <w:p w14:paraId="2F0ECFB6">
      <w:pPr>
        <w:pStyle w:val="4"/>
        <w:keepLines w:val="0"/>
        <w:numPr>
          <w:ilvl w:val="0"/>
          <w:numId w:val="3"/>
        </w:numPr>
        <w:spacing w:beforeLines="50" w:after="0" w:line="360" w:lineRule="auto"/>
        <w:jc w:val="left"/>
        <w:rPr>
          <w:rFonts w:hint="eastAsia" w:ascii="宋体" w:hAnsi="宋体" w:eastAsia="宋体" w:cs="宋体"/>
          <w:kern w:val="0"/>
          <w:sz w:val="21"/>
          <w:szCs w:val="21"/>
          <w:highlight w:val="none"/>
        </w:rPr>
      </w:pPr>
      <w:bookmarkStart w:id="129" w:name="OLE_LINK20"/>
      <w:r>
        <w:rPr>
          <w:rFonts w:hint="eastAsia" w:ascii="宋体" w:hAnsi="宋体" w:eastAsia="宋体" w:cs="宋体"/>
          <w:kern w:val="0"/>
          <w:sz w:val="21"/>
          <w:szCs w:val="21"/>
          <w:highlight w:val="none"/>
        </w:rPr>
        <w:t>服务要求</w:t>
      </w:r>
    </w:p>
    <w:bookmarkEnd w:id="129"/>
    <w:p w14:paraId="4AE95B95">
      <w:pPr>
        <w:keepNext w:val="0"/>
        <w:keepLines w:val="0"/>
        <w:pageBreakBefore w:val="0"/>
        <w:widowControl w:val="0"/>
        <w:kinsoku/>
        <w:wordWrap/>
        <w:overflowPunct/>
        <w:topLinePunct w:val="0"/>
        <w:autoSpaceDE/>
        <w:autoSpaceDN/>
        <w:bidi w:val="0"/>
        <w:spacing w:line="480" w:lineRule="exact"/>
        <w:ind w:firstLine="420" w:firstLineChars="200"/>
        <w:textAlignment w:val="auto"/>
        <w:rPr>
          <w:rFonts w:hint="eastAsia" w:ascii="Arial" w:hAnsi="Arial" w:eastAsia="宋体" w:cs="Arial"/>
          <w:color w:val="0C0C0C"/>
          <w:kern w:val="0"/>
          <w:szCs w:val="21"/>
          <w:highlight w:val="none"/>
          <w:lang w:val="en-US" w:eastAsia="zh-CN"/>
        </w:rPr>
      </w:pPr>
      <w:r>
        <w:rPr>
          <w:rFonts w:hint="eastAsia" w:ascii="Arial" w:hAnsi="Arial" w:eastAsia="宋体" w:cs="Arial"/>
          <w:color w:val="0C0C0C"/>
          <w:kern w:val="0"/>
          <w:szCs w:val="21"/>
          <w:highlight w:val="none"/>
          <w:lang w:val="en-US" w:eastAsia="zh-CN"/>
        </w:rPr>
        <w:t>1.视频拍摄制作</w:t>
      </w:r>
    </w:p>
    <w:p w14:paraId="33A75E16">
      <w:pPr>
        <w:keepNext w:val="0"/>
        <w:keepLines w:val="0"/>
        <w:pageBreakBefore w:val="0"/>
        <w:widowControl w:val="0"/>
        <w:kinsoku/>
        <w:wordWrap/>
        <w:overflowPunct/>
        <w:topLinePunct w:val="0"/>
        <w:autoSpaceDE/>
        <w:autoSpaceDN/>
        <w:bidi w:val="0"/>
        <w:spacing w:line="480" w:lineRule="exact"/>
        <w:ind w:firstLine="420" w:firstLineChars="200"/>
        <w:textAlignment w:val="auto"/>
        <w:rPr>
          <w:rFonts w:hint="eastAsia" w:ascii="Arial" w:hAnsi="Arial" w:eastAsia="宋体" w:cs="Arial"/>
          <w:color w:val="0C0C0C"/>
          <w:kern w:val="0"/>
          <w:szCs w:val="21"/>
          <w:highlight w:val="none"/>
          <w:lang w:val="en-US" w:eastAsia="zh-CN"/>
        </w:rPr>
      </w:pPr>
      <w:r>
        <w:rPr>
          <w:rFonts w:hint="eastAsia" w:ascii="Arial" w:hAnsi="Arial" w:eastAsia="宋体" w:cs="Arial"/>
          <w:color w:val="0C0C0C"/>
          <w:kern w:val="0"/>
          <w:szCs w:val="21"/>
          <w:highlight w:val="none"/>
          <w:lang w:val="en-US" w:eastAsia="zh-CN"/>
        </w:rPr>
        <w:t>1.1拍摄主题：需契合安吉“绿水青山就是金山银山理念”生态文明实践。</w:t>
      </w:r>
    </w:p>
    <w:p w14:paraId="707C4D60">
      <w:pPr>
        <w:keepNext w:val="0"/>
        <w:keepLines w:val="0"/>
        <w:pageBreakBefore w:val="0"/>
        <w:widowControl w:val="0"/>
        <w:kinsoku/>
        <w:wordWrap/>
        <w:overflowPunct/>
        <w:topLinePunct w:val="0"/>
        <w:autoSpaceDE/>
        <w:autoSpaceDN/>
        <w:bidi w:val="0"/>
        <w:spacing w:line="480" w:lineRule="exact"/>
        <w:ind w:firstLine="420" w:firstLineChars="200"/>
        <w:textAlignment w:val="auto"/>
        <w:rPr>
          <w:rFonts w:hint="default" w:ascii="Arial" w:hAnsi="Arial" w:eastAsia="宋体" w:cs="Arial"/>
          <w:color w:val="0C0C0C"/>
          <w:kern w:val="0"/>
          <w:szCs w:val="21"/>
          <w:highlight w:val="none"/>
          <w:lang w:val="en-US" w:eastAsia="zh-CN"/>
        </w:rPr>
      </w:pPr>
      <w:r>
        <w:rPr>
          <w:rFonts w:hint="eastAsia" w:ascii="Arial" w:hAnsi="Arial" w:eastAsia="宋体" w:cs="Arial"/>
          <w:color w:val="0C0C0C"/>
          <w:kern w:val="0"/>
          <w:szCs w:val="21"/>
          <w:highlight w:val="none"/>
          <w:lang w:val="en-US" w:eastAsia="zh-CN"/>
        </w:rPr>
        <w:t>1.2拍摄视角：以在安外籍友人、海外留学生等为拍摄对象，从国际友人的视角讲述安吉生态、人文等方面的故事，推出系列短视频20个。</w:t>
      </w:r>
    </w:p>
    <w:p w14:paraId="15C8666A">
      <w:pPr>
        <w:keepNext w:val="0"/>
        <w:keepLines w:val="0"/>
        <w:pageBreakBefore w:val="0"/>
        <w:widowControl w:val="0"/>
        <w:kinsoku/>
        <w:wordWrap/>
        <w:overflowPunct/>
        <w:topLinePunct w:val="0"/>
        <w:autoSpaceDE/>
        <w:autoSpaceDN/>
        <w:bidi w:val="0"/>
        <w:spacing w:line="480" w:lineRule="exact"/>
        <w:ind w:firstLine="420" w:firstLineChars="200"/>
        <w:textAlignment w:val="auto"/>
        <w:rPr>
          <w:rFonts w:hint="eastAsia" w:ascii="Arial" w:hAnsi="Arial" w:eastAsia="宋体" w:cs="Arial"/>
          <w:color w:val="FF0000"/>
          <w:kern w:val="0"/>
          <w:szCs w:val="21"/>
          <w:highlight w:val="none"/>
          <w:lang w:val="en-US" w:eastAsia="zh-CN"/>
        </w:rPr>
      </w:pPr>
      <w:r>
        <w:rPr>
          <w:rFonts w:hint="eastAsia" w:ascii="Arial" w:hAnsi="Arial" w:eastAsia="宋体" w:cs="Arial"/>
          <w:color w:val="0C0C0C"/>
          <w:kern w:val="0"/>
          <w:szCs w:val="21"/>
          <w:highlight w:val="none"/>
          <w:lang w:val="en-US" w:eastAsia="zh-CN"/>
        </w:rPr>
        <w:t>1.3制作要求：有人物选题拍摄说明及完整的拍摄脚本及拍摄制作计划安排</w:t>
      </w:r>
      <w:r>
        <w:rPr>
          <w:rFonts w:hint="eastAsia" w:ascii="Arial" w:hAnsi="Arial" w:cs="Arial"/>
          <w:color w:val="0C0C0C"/>
          <w:kern w:val="0"/>
          <w:szCs w:val="21"/>
          <w:highlight w:val="none"/>
          <w:lang w:val="en-US" w:eastAsia="zh-CN"/>
        </w:rPr>
        <w:t>；</w:t>
      </w:r>
    </w:p>
    <w:p w14:paraId="03A7678C">
      <w:pPr>
        <w:keepNext w:val="0"/>
        <w:keepLines w:val="0"/>
        <w:pageBreakBefore w:val="0"/>
        <w:widowControl w:val="0"/>
        <w:kinsoku/>
        <w:wordWrap/>
        <w:overflowPunct/>
        <w:topLinePunct w:val="0"/>
        <w:autoSpaceDE/>
        <w:autoSpaceDN/>
        <w:bidi w:val="0"/>
        <w:spacing w:line="480" w:lineRule="exact"/>
        <w:ind w:firstLine="420" w:firstLineChars="200"/>
        <w:textAlignment w:val="auto"/>
        <w:rPr>
          <w:rFonts w:hint="eastAsia" w:ascii="Arial" w:hAnsi="Arial" w:eastAsia="宋体" w:cs="Arial"/>
          <w:color w:val="0C0C0C"/>
          <w:kern w:val="0"/>
          <w:szCs w:val="21"/>
          <w:highlight w:val="none"/>
          <w:lang w:val="en-US" w:eastAsia="zh-CN"/>
        </w:rPr>
      </w:pPr>
      <w:r>
        <w:rPr>
          <w:rFonts w:hint="eastAsia" w:ascii="Arial" w:hAnsi="Arial" w:eastAsia="宋体" w:cs="Arial"/>
          <w:color w:val="0C0C0C"/>
          <w:kern w:val="0"/>
          <w:szCs w:val="21"/>
          <w:highlight w:val="none"/>
          <w:lang w:val="en-US" w:eastAsia="zh-CN"/>
        </w:rPr>
        <w:t>2.海外账号运营</w:t>
      </w:r>
    </w:p>
    <w:p w14:paraId="4E71C352">
      <w:pPr>
        <w:keepNext w:val="0"/>
        <w:keepLines w:val="0"/>
        <w:pageBreakBefore w:val="0"/>
        <w:widowControl w:val="0"/>
        <w:kinsoku/>
        <w:wordWrap/>
        <w:overflowPunct/>
        <w:topLinePunct w:val="0"/>
        <w:autoSpaceDE/>
        <w:autoSpaceDN/>
        <w:bidi w:val="0"/>
        <w:spacing w:line="480" w:lineRule="exact"/>
        <w:ind w:firstLine="420" w:firstLineChars="200"/>
        <w:textAlignment w:val="auto"/>
        <w:rPr>
          <w:rFonts w:hint="eastAsia" w:ascii="Arial" w:hAnsi="Arial" w:eastAsia="宋体" w:cs="Arial"/>
          <w:color w:val="0C0C0C"/>
          <w:kern w:val="0"/>
          <w:szCs w:val="21"/>
          <w:highlight w:val="none"/>
          <w:lang w:val="en-US" w:eastAsia="zh-CN"/>
        </w:rPr>
      </w:pPr>
      <w:r>
        <w:rPr>
          <w:rFonts w:hint="eastAsia" w:ascii="Arial" w:hAnsi="Arial" w:eastAsia="宋体" w:cs="Arial"/>
          <w:color w:val="0C0C0C"/>
          <w:kern w:val="0"/>
          <w:szCs w:val="21"/>
          <w:highlight w:val="none"/>
          <w:lang w:val="en-US" w:eastAsia="zh-CN"/>
        </w:rPr>
        <w:t>2.1内容润色、审核及发布</w:t>
      </w:r>
    </w:p>
    <w:p w14:paraId="477A48A2">
      <w:pPr>
        <w:keepNext w:val="0"/>
        <w:keepLines w:val="0"/>
        <w:pageBreakBefore w:val="0"/>
        <w:widowControl w:val="0"/>
        <w:kinsoku/>
        <w:wordWrap/>
        <w:overflowPunct/>
        <w:topLinePunct w:val="0"/>
        <w:autoSpaceDE/>
        <w:autoSpaceDN/>
        <w:bidi w:val="0"/>
        <w:spacing w:line="480" w:lineRule="exact"/>
        <w:ind w:firstLine="420" w:firstLineChars="200"/>
        <w:textAlignment w:val="auto"/>
        <w:rPr>
          <w:rFonts w:hint="eastAsia" w:ascii="Arial" w:hAnsi="Arial" w:eastAsia="宋体" w:cs="Arial"/>
          <w:color w:val="0C0C0C"/>
          <w:kern w:val="0"/>
          <w:szCs w:val="21"/>
          <w:highlight w:val="none"/>
          <w:lang w:val="en-US" w:eastAsia="zh-CN"/>
        </w:rPr>
      </w:pPr>
      <w:r>
        <w:rPr>
          <w:rFonts w:hint="eastAsia" w:ascii="Arial" w:hAnsi="Arial" w:eastAsia="宋体" w:cs="Arial"/>
          <w:color w:val="0C0C0C"/>
          <w:kern w:val="0"/>
          <w:szCs w:val="21"/>
          <w:highlight w:val="none"/>
          <w:lang w:val="en-US" w:eastAsia="zh-CN"/>
        </w:rPr>
        <w:t>2.1.1内容润色与审校：对</w:t>
      </w:r>
      <w:bookmarkStart w:id="130" w:name="OLE_LINK4"/>
      <w:r>
        <w:rPr>
          <w:rFonts w:hint="eastAsia" w:ascii="Arial" w:hAnsi="Arial" w:eastAsia="宋体" w:cs="Arial"/>
          <w:color w:val="0C0C0C"/>
          <w:kern w:val="0"/>
          <w:szCs w:val="21"/>
          <w:highlight w:val="none"/>
          <w:lang w:val="en-US" w:eastAsia="zh-CN"/>
        </w:rPr>
        <w:t>安吉海外社交媒体账号</w:t>
      </w:r>
      <w:bookmarkEnd w:id="130"/>
      <w:r>
        <w:rPr>
          <w:rFonts w:hint="eastAsia" w:ascii="Arial" w:hAnsi="Arial" w:eastAsia="宋体" w:cs="Arial"/>
          <w:color w:val="0C0C0C"/>
          <w:kern w:val="0"/>
          <w:szCs w:val="21"/>
          <w:highlight w:val="none"/>
          <w:lang w:val="en-US" w:eastAsia="zh-CN"/>
        </w:rPr>
        <w:t>拟发布内容（包括文字、图片、视频、新媒体产品等）进行资深编辑审核，确保稿件英语使用地道、准确，符合国际传播规律和外国受众阅读方式与思维习惯。</w:t>
      </w:r>
    </w:p>
    <w:p w14:paraId="0CD32EE2">
      <w:pPr>
        <w:keepNext w:val="0"/>
        <w:keepLines w:val="0"/>
        <w:pageBreakBefore w:val="0"/>
        <w:widowControl w:val="0"/>
        <w:kinsoku/>
        <w:wordWrap/>
        <w:overflowPunct/>
        <w:topLinePunct w:val="0"/>
        <w:autoSpaceDE/>
        <w:autoSpaceDN/>
        <w:bidi w:val="0"/>
        <w:spacing w:line="480" w:lineRule="exact"/>
        <w:ind w:firstLine="420" w:firstLineChars="200"/>
        <w:textAlignment w:val="auto"/>
        <w:rPr>
          <w:rFonts w:hint="eastAsia" w:ascii="Arial" w:hAnsi="Arial" w:eastAsia="宋体" w:cs="Arial"/>
          <w:color w:val="0C0C0C"/>
          <w:kern w:val="0"/>
          <w:szCs w:val="21"/>
          <w:highlight w:val="none"/>
          <w:lang w:val="en-US" w:eastAsia="zh-CN"/>
        </w:rPr>
      </w:pPr>
      <w:r>
        <w:rPr>
          <w:rFonts w:hint="eastAsia" w:ascii="Arial" w:hAnsi="Arial" w:eastAsia="宋体" w:cs="Arial"/>
          <w:color w:val="0C0C0C"/>
          <w:kern w:val="0"/>
          <w:szCs w:val="21"/>
          <w:highlight w:val="none"/>
          <w:lang w:val="en-US" w:eastAsia="zh-CN"/>
        </w:rPr>
        <w:t>2.1.2内容发布：将文字、图片、视频等内容上传至页面，确保准确无误。在安吉海外社交媒体账号平台每月平均发布稿件10条以上。</w:t>
      </w:r>
    </w:p>
    <w:p w14:paraId="520CD30C">
      <w:pPr>
        <w:keepNext w:val="0"/>
        <w:keepLines w:val="0"/>
        <w:pageBreakBefore w:val="0"/>
        <w:widowControl w:val="0"/>
        <w:kinsoku/>
        <w:wordWrap/>
        <w:overflowPunct/>
        <w:topLinePunct w:val="0"/>
        <w:autoSpaceDE/>
        <w:autoSpaceDN/>
        <w:bidi w:val="0"/>
        <w:spacing w:line="480" w:lineRule="exact"/>
        <w:ind w:firstLine="420" w:firstLineChars="200"/>
        <w:textAlignment w:val="auto"/>
        <w:rPr>
          <w:rFonts w:hint="eastAsia" w:ascii="Arial" w:hAnsi="Arial" w:eastAsia="宋体" w:cs="Arial"/>
          <w:color w:val="0C0C0C"/>
          <w:kern w:val="0"/>
          <w:szCs w:val="21"/>
          <w:highlight w:val="none"/>
          <w:lang w:val="en-US" w:eastAsia="zh-CN"/>
        </w:rPr>
      </w:pPr>
      <w:r>
        <w:rPr>
          <w:rFonts w:hint="eastAsia" w:ascii="Arial" w:hAnsi="Arial" w:eastAsia="宋体" w:cs="Arial"/>
          <w:color w:val="0C0C0C"/>
          <w:kern w:val="0"/>
          <w:szCs w:val="21"/>
          <w:highlight w:val="none"/>
          <w:lang w:val="en-US" w:eastAsia="zh-CN"/>
        </w:rPr>
        <w:t>2.2用户互动：及时回复安吉海外社交媒体平台页面上的用户提问，确保工作日24小时内响应。设置相关话题互动的栏目，实现用户与专页的交流互动，增强专页的信息传播广度。积极参与页面外互动，比如加入相关群组进行沟通，回应粉丝发布的与安吉相关的帖文及评论。</w:t>
      </w:r>
    </w:p>
    <w:p w14:paraId="76818208">
      <w:pPr>
        <w:keepNext w:val="0"/>
        <w:keepLines w:val="0"/>
        <w:pageBreakBefore w:val="0"/>
        <w:widowControl w:val="0"/>
        <w:kinsoku/>
        <w:wordWrap/>
        <w:overflowPunct/>
        <w:topLinePunct w:val="0"/>
        <w:autoSpaceDE/>
        <w:autoSpaceDN/>
        <w:bidi w:val="0"/>
        <w:spacing w:line="480" w:lineRule="exact"/>
        <w:ind w:firstLine="420" w:firstLineChars="200"/>
        <w:textAlignment w:val="auto"/>
        <w:rPr>
          <w:rFonts w:hint="eastAsia" w:ascii="Arial" w:hAnsi="Arial" w:eastAsia="宋体" w:cs="Arial"/>
          <w:color w:val="0C0C0C"/>
          <w:kern w:val="0"/>
          <w:szCs w:val="21"/>
          <w:highlight w:val="none"/>
          <w:lang w:val="en-US" w:eastAsia="zh-CN"/>
        </w:rPr>
      </w:pPr>
      <w:r>
        <w:rPr>
          <w:rFonts w:hint="eastAsia" w:ascii="Arial" w:hAnsi="Arial" w:eastAsia="宋体" w:cs="Arial"/>
          <w:color w:val="0C0C0C"/>
          <w:kern w:val="0"/>
          <w:szCs w:val="21"/>
          <w:highlight w:val="none"/>
          <w:lang w:val="en-US" w:eastAsia="zh-CN"/>
        </w:rPr>
        <w:t>2.3舆情管理：充分了解国际传播规律，谨慎筛选题材与角度，避免产生负面舆情；如发生舆情，立即采取措施，积极应对，稳妥处置。</w:t>
      </w:r>
    </w:p>
    <w:p w14:paraId="27E7913E">
      <w:pPr>
        <w:keepNext w:val="0"/>
        <w:keepLines w:val="0"/>
        <w:pageBreakBefore w:val="0"/>
        <w:widowControl w:val="0"/>
        <w:kinsoku/>
        <w:wordWrap/>
        <w:overflowPunct/>
        <w:topLinePunct w:val="0"/>
        <w:autoSpaceDE/>
        <w:autoSpaceDN/>
        <w:bidi w:val="0"/>
        <w:spacing w:line="480" w:lineRule="exact"/>
        <w:ind w:firstLine="420" w:firstLineChars="200"/>
        <w:textAlignment w:val="auto"/>
        <w:rPr>
          <w:rFonts w:hint="eastAsia" w:ascii="Arial" w:hAnsi="Arial" w:eastAsia="宋体" w:cs="Arial"/>
          <w:color w:val="0C0C0C"/>
          <w:kern w:val="0"/>
          <w:szCs w:val="21"/>
          <w:highlight w:val="none"/>
          <w:lang w:val="en-US" w:eastAsia="zh-CN"/>
        </w:rPr>
      </w:pPr>
      <w:r>
        <w:rPr>
          <w:rFonts w:hint="eastAsia" w:ascii="Arial" w:hAnsi="Arial" w:eastAsia="宋体" w:cs="Arial"/>
          <w:color w:val="0C0C0C"/>
          <w:kern w:val="0"/>
          <w:szCs w:val="21"/>
          <w:highlight w:val="none"/>
          <w:lang w:val="en-US" w:eastAsia="zh-CN"/>
        </w:rPr>
        <w:t>2.4海外推广</w:t>
      </w:r>
    </w:p>
    <w:p w14:paraId="28EC635E">
      <w:pPr>
        <w:keepNext w:val="0"/>
        <w:keepLines w:val="0"/>
        <w:pageBreakBefore w:val="0"/>
        <w:widowControl w:val="0"/>
        <w:kinsoku/>
        <w:wordWrap/>
        <w:overflowPunct/>
        <w:topLinePunct w:val="0"/>
        <w:autoSpaceDE/>
        <w:autoSpaceDN/>
        <w:bidi w:val="0"/>
        <w:spacing w:line="480" w:lineRule="exact"/>
        <w:ind w:firstLine="420" w:firstLineChars="200"/>
        <w:textAlignment w:val="auto"/>
        <w:rPr>
          <w:rFonts w:hint="eastAsia" w:ascii="Arial" w:hAnsi="Arial" w:eastAsia="宋体" w:cs="Arial"/>
          <w:color w:val="0C0C0C"/>
          <w:kern w:val="0"/>
          <w:szCs w:val="21"/>
          <w:highlight w:val="none"/>
          <w:lang w:val="en-US" w:eastAsia="zh-CN"/>
        </w:rPr>
      </w:pPr>
      <w:r>
        <w:rPr>
          <w:rFonts w:hint="eastAsia" w:ascii="Arial" w:hAnsi="Arial" w:eastAsia="宋体" w:cs="Arial"/>
          <w:color w:val="0C0C0C"/>
          <w:kern w:val="0"/>
          <w:szCs w:val="21"/>
          <w:highlight w:val="none"/>
          <w:lang w:val="en-US" w:eastAsia="zh-CN"/>
        </w:rPr>
        <w:t>2.4.1平台推广：立足</w:t>
      </w:r>
      <w:bookmarkStart w:id="131" w:name="OLE_LINK10"/>
      <w:r>
        <w:rPr>
          <w:rFonts w:hint="eastAsia" w:ascii="Arial" w:hAnsi="Arial" w:eastAsia="宋体" w:cs="Arial"/>
          <w:color w:val="0C0C0C"/>
          <w:kern w:val="0"/>
          <w:szCs w:val="21"/>
          <w:highlight w:val="none"/>
          <w:lang w:val="en-US" w:eastAsia="zh-CN"/>
        </w:rPr>
        <w:t>安吉海外社交媒体账号</w:t>
      </w:r>
      <w:bookmarkEnd w:id="131"/>
      <w:r>
        <w:rPr>
          <w:rFonts w:hint="eastAsia" w:ascii="Arial" w:hAnsi="Arial" w:eastAsia="宋体" w:cs="Arial"/>
          <w:color w:val="0C0C0C"/>
          <w:kern w:val="0"/>
          <w:szCs w:val="21"/>
          <w:highlight w:val="none"/>
          <w:lang w:val="en-US" w:eastAsia="zh-CN"/>
        </w:rPr>
        <w:t>的运营定位，在各大平台（包括但不限于</w:t>
      </w:r>
      <w:bookmarkStart w:id="132" w:name="OLE_LINK15"/>
      <w:r>
        <w:rPr>
          <w:rFonts w:hint="eastAsia" w:ascii="Arial" w:hAnsi="Arial" w:eastAsia="宋体" w:cs="Arial"/>
          <w:color w:val="0C0C0C"/>
          <w:kern w:val="0"/>
          <w:szCs w:val="21"/>
          <w:highlight w:val="none"/>
          <w:lang w:val="en-US" w:eastAsia="zh-CN"/>
        </w:rPr>
        <w:t>脸谱、推特等平台</w:t>
      </w:r>
      <w:bookmarkEnd w:id="132"/>
      <w:r>
        <w:rPr>
          <w:rFonts w:hint="eastAsia" w:ascii="Arial" w:hAnsi="Arial" w:eastAsia="宋体" w:cs="Arial"/>
          <w:color w:val="0C0C0C"/>
          <w:kern w:val="0"/>
          <w:szCs w:val="21"/>
          <w:highlight w:val="none"/>
          <w:lang w:val="en-US" w:eastAsia="zh-CN"/>
        </w:rPr>
        <w:t>）开展精准推广，进行精准投放，提升安吉在海外相关粉丝中的曝光度。</w:t>
      </w:r>
    </w:p>
    <w:p w14:paraId="4D32FEF9">
      <w:pPr>
        <w:keepNext w:val="0"/>
        <w:keepLines w:val="0"/>
        <w:pageBreakBefore w:val="0"/>
        <w:widowControl w:val="0"/>
        <w:kinsoku/>
        <w:wordWrap/>
        <w:overflowPunct/>
        <w:topLinePunct w:val="0"/>
        <w:autoSpaceDE/>
        <w:autoSpaceDN/>
        <w:bidi w:val="0"/>
        <w:spacing w:line="480" w:lineRule="exact"/>
        <w:ind w:firstLine="420" w:firstLineChars="200"/>
        <w:textAlignment w:val="auto"/>
        <w:rPr>
          <w:rFonts w:hint="eastAsia" w:ascii="Arial" w:hAnsi="Arial" w:eastAsia="宋体" w:cs="Arial"/>
          <w:color w:val="FF0000"/>
          <w:kern w:val="0"/>
          <w:szCs w:val="21"/>
          <w:highlight w:val="none"/>
          <w:lang w:val="en-US" w:eastAsia="zh-CN"/>
        </w:rPr>
      </w:pPr>
      <w:r>
        <w:rPr>
          <w:rFonts w:hint="eastAsia" w:ascii="Arial" w:hAnsi="Arial" w:eastAsia="宋体" w:cs="Arial"/>
          <w:color w:val="0C0C0C"/>
          <w:kern w:val="0"/>
          <w:szCs w:val="21"/>
          <w:highlight w:val="none"/>
          <w:lang w:val="en-US" w:eastAsia="zh-CN"/>
        </w:rPr>
        <w:t>2.4.2媒体推广：对接借助国际传播领域的优势媒体资源，对</w:t>
      </w:r>
      <w:bookmarkStart w:id="133" w:name="OLE_LINK23"/>
      <w:r>
        <w:rPr>
          <w:rFonts w:hint="eastAsia" w:ascii="Arial" w:hAnsi="Arial" w:eastAsia="宋体" w:cs="Arial"/>
          <w:color w:val="0C0C0C"/>
          <w:kern w:val="0"/>
          <w:szCs w:val="21"/>
          <w:highlight w:val="none"/>
          <w:lang w:val="en-US" w:eastAsia="zh-CN"/>
        </w:rPr>
        <w:t>安吉海外社交媒体平台</w:t>
      </w:r>
      <w:bookmarkEnd w:id="133"/>
      <w:r>
        <w:rPr>
          <w:rFonts w:hint="eastAsia" w:ascii="Arial" w:hAnsi="Arial" w:eastAsia="宋体" w:cs="Arial"/>
          <w:color w:val="0C0C0C"/>
          <w:kern w:val="0"/>
          <w:szCs w:val="21"/>
          <w:highlight w:val="none"/>
          <w:lang w:val="en-US" w:eastAsia="zh-CN"/>
        </w:rPr>
        <w:t>的信息进行推广。</w:t>
      </w:r>
    </w:p>
    <w:p w14:paraId="556DF2F8">
      <w:pPr>
        <w:keepNext w:val="0"/>
        <w:keepLines w:val="0"/>
        <w:pageBreakBefore w:val="0"/>
        <w:widowControl w:val="0"/>
        <w:kinsoku/>
        <w:wordWrap/>
        <w:overflowPunct/>
        <w:topLinePunct w:val="0"/>
        <w:autoSpaceDE/>
        <w:autoSpaceDN/>
        <w:bidi w:val="0"/>
        <w:spacing w:line="480" w:lineRule="exact"/>
        <w:ind w:firstLine="420" w:firstLineChars="200"/>
        <w:textAlignment w:val="auto"/>
        <w:rPr>
          <w:rFonts w:hint="eastAsia" w:ascii="Arial" w:hAnsi="Arial" w:eastAsia="宋体" w:cs="Arial"/>
          <w:color w:val="0C0C0C"/>
          <w:kern w:val="0"/>
          <w:szCs w:val="21"/>
          <w:highlight w:val="none"/>
          <w:lang w:val="en-US" w:eastAsia="zh-CN"/>
        </w:rPr>
      </w:pPr>
      <w:r>
        <w:rPr>
          <w:rFonts w:hint="eastAsia" w:ascii="Arial" w:hAnsi="Arial" w:eastAsia="宋体" w:cs="Arial"/>
          <w:color w:val="0C0C0C"/>
          <w:kern w:val="0"/>
          <w:szCs w:val="21"/>
          <w:highlight w:val="none"/>
          <w:lang w:val="en-US" w:eastAsia="zh-CN"/>
        </w:rPr>
        <w:t>2.4.3指标要求：安吉海外社交媒体账号的粉丝总量在2025年增长不少于</w:t>
      </w:r>
      <w:r>
        <w:rPr>
          <w:rFonts w:hint="eastAsia" w:ascii="Arial" w:hAnsi="Arial" w:cs="Arial"/>
          <w:color w:val="0C0C0C"/>
          <w:kern w:val="0"/>
          <w:szCs w:val="21"/>
          <w:highlight w:val="none"/>
          <w:lang w:val="en-US" w:eastAsia="zh-CN"/>
        </w:rPr>
        <w:t>1</w:t>
      </w:r>
      <w:r>
        <w:rPr>
          <w:rFonts w:hint="eastAsia" w:ascii="Arial" w:hAnsi="Arial" w:eastAsia="宋体" w:cs="Arial"/>
          <w:color w:val="0C0C0C"/>
          <w:kern w:val="0"/>
          <w:szCs w:val="21"/>
          <w:highlight w:val="none"/>
          <w:lang w:val="en-US" w:eastAsia="zh-CN"/>
        </w:rPr>
        <w:t>万粉丝。</w:t>
      </w:r>
    </w:p>
    <w:p w14:paraId="480F7C08">
      <w:pPr>
        <w:keepNext w:val="0"/>
        <w:keepLines w:val="0"/>
        <w:pageBreakBefore w:val="0"/>
        <w:widowControl w:val="0"/>
        <w:kinsoku/>
        <w:wordWrap/>
        <w:overflowPunct/>
        <w:topLinePunct w:val="0"/>
        <w:autoSpaceDE/>
        <w:autoSpaceDN/>
        <w:bidi w:val="0"/>
        <w:spacing w:line="480" w:lineRule="exact"/>
        <w:ind w:firstLine="420" w:firstLineChars="200"/>
        <w:textAlignment w:val="auto"/>
        <w:rPr>
          <w:rFonts w:hint="eastAsia" w:ascii="Arial" w:hAnsi="Arial" w:eastAsia="宋体" w:cs="Arial"/>
          <w:color w:val="0C0C0C"/>
          <w:kern w:val="0"/>
          <w:szCs w:val="21"/>
          <w:highlight w:val="none"/>
          <w:lang w:val="en-US" w:eastAsia="zh-CN"/>
        </w:rPr>
      </w:pPr>
      <w:r>
        <w:rPr>
          <w:rFonts w:hint="eastAsia" w:ascii="Arial" w:hAnsi="Arial" w:eastAsia="宋体" w:cs="Arial"/>
          <w:color w:val="0C0C0C"/>
          <w:kern w:val="0"/>
          <w:szCs w:val="21"/>
          <w:highlight w:val="none"/>
          <w:lang w:val="en-US" w:eastAsia="zh-CN"/>
        </w:rPr>
        <w:t>2.4.4按月报、年报的方式，提供安吉海外社交媒体平台专页运营效果报告，对安吉海外社交媒体各平台的发稿数量、发稿类型、最受关注帖文、页面信息阅读量、页面粉丝增长率、页面互动人数、页面粉丝画像、视频浏览量等情况进行分析，并针对性地提出下一阶段工作计划。</w:t>
      </w:r>
    </w:p>
    <w:p w14:paraId="6866E785">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20" w:firstLineChars="200"/>
        <w:jc w:val="left"/>
        <w:textAlignment w:val="auto"/>
        <w:rPr>
          <w:rFonts w:hint="eastAsia" w:ascii="Arial" w:hAnsi="Arial" w:eastAsia="宋体" w:cs="Arial"/>
          <w:color w:val="0C0C0C"/>
          <w:kern w:val="0"/>
          <w:szCs w:val="21"/>
          <w:highlight w:val="none"/>
          <w:lang w:val="en-US" w:eastAsia="zh-CN"/>
        </w:rPr>
      </w:pPr>
      <w:bookmarkStart w:id="134" w:name="OLE_LINK28"/>
      <w:r>
        <w:rPr>
          <w:rFonts w:hint="eastAsia" w:ascii="Arial" w:hAnsi="Arial" w:eastAsia="宋体" w:cs="Arial"/>
          <w:color w:val="0C0C0C"/>
          <w:kern w:val="0"/>
          <w:szCs w:val="21"/>
          <w:highlight w:val="none"/>
          <w:lang w:val="en-US" w:eastAsia="zh-CN"/>
        </w:rPr>
        <w:t>安吉（余村）生态文明国际传播中心驻点人员</w:t>
      </w:r>
      <w:bookmarkEnd w:id="134"/>
    </w:p>
    <w:p w14:paraId="46263B95">
      <w:pPr>
        <w:keepNext w:val="0"/>
        <w:keepLines w:val="0"/>
        <w:pageBreakBefore w:val="0"/>
        <w:widowControl w:val="0"/>
        <w:kinsoku/>
        <w:wordWrap/>
        <w:overflowPunct/>
        <w:topLinePunct w:val="0"/>
        <w:autoSpaceDE/>
        <w:autoSpaceDN/>
        <w:bidi w:val="0"/>
        <w:spacing w:line="480" w:lineRule="exact"/>
        <w:ind w:firstLine="420" w:firstLineChars="200"/>
        <w:textAlignment w:val="auto"/>
        <w:rPr>
          <w:rFonts w:hint="eastAsia" w:ascii="Arial" w:hAnsi="Arial" w:eastAsia="宋体" w:cs="Arial"/>
          <w:color w:val="0C0C0C"/>
          <w:kern w:val="0"/>
          <w:szCs w:val="21"/>
          <w:highlight w:val="none"/>
          <w:lang w:val="en-US" w:eastAsia="zh-CN"/>
        </w:rPr>
      </w:pPr>
      <w:r>
        <w:rPr>
          <w:rFonts w:hint="eastAsia" w:ascii="Arial" w:hAnsi="Arial" w:eastAsia="宋体" w:cs="Arial"/>
          <w:color w:val="0C0C0C"/>
          <w:kern w:val="0"/>
          <w:szCs w:val="21"/>
          <w:highlight w:val="none"/>
          <w:lang w:val="en-US" w:eastAsia="zh-CN"/>
        </w:rPr>
        <w:t>3.1</w:t>
      </w:r>
      <w:bookmarkStart w:id="135" w:name="OLE_LINK22"/>
      <w:r>
        <w:rPr>
          <w:rFonts w:hint="eastAsia" w:ascii="Arial" w:hAnsi="Arial" w:eastAsia="宋体" w:cs="Arial"/>
          <w:color w:val="0C0C0C"/>
          <w:kern w:val="0"/>
          <w:szCs w:val="21"/>
          <w:highlight w:val="none"/>
          <w:lang w:val="en-US" w:eastAsia="zh-CN"/>
        </w:rPr>
        <w:t>成立安吉（余村）生态文明国际传播中心运营团队，在</w:t>
      </w:r>
      <w:bookmarkStart w:id="136" w:name="OLE_LINK24"/>
      <w:r>
        <w:rPr>
          <w:rFonts w:hint="eastAsia" w:ascii="Arial" w:hAnsi="Arial" w:eastAsia="宋体" w:cs="Arial"/>
          <w:color w:val="0C0C0C"/>
          <w:kern w:val="0"/>
          <w:szCs w:val="21"/>
          <w:highlight w:val="none"/>
          <w:lang w:val="en-US" w:eastAsia="zh-CN"/>
        </w:rPr>
        <w:t>安吉（余村）生态文明国际传播中心实体化办公</w:t>
      </w:r>
      <w:bookmarkEnd w:id="136"/>
      <w:r>
        <w:rPr>
          <w:rFonts w:hint="eastAsia" w:ascii="Arial" w:hAnsi="Arial" w:eastAsia="宋体" w:cs="Arial"/>
          <w:color w:val="0C0C0C"/>
          <w:kern w:val="0"/>
          <w:szCs w:val="21"/>
          <w:highlight w:val="none"/>
          <w:lang w:val="en-US" w:eastAsia="zh-CN"/>
        </w:rPr>
        <w:t>，</w:t>
      </w:r>
      <w:bookmarkEnd w:id="135"/>
      <w:bookmarkStart w:id="137" w:name="OLE_LINK25"/>
      <w:r>
        <w:rPr>
          <w:rFonts w:hint="eastAsia" w:ascii="Arial" w:hAnsi="Arial" w:eastAsia="宋体" w:cs="Arial"/>
          <w:color w:val="0C0C0C"/>
          <w:kern w:val="0"/>
          <w:szCs w:val="21"/>
          <w:highlight w:val="none"/>
          <w:lang w:val="en-US" w:eastAsia="zh-CN"/>
        </w:rPr>
        <w:t>统筹中心对外参观及接待工作</w:t>
      </w:r>
      <w:bookmarkEnd w:id="137"/>
      <w:r>
        <w:rPr>
          <w:rFonts w:hint="eastAsia" w:ascii="Arial" w:hAnsi="Arial" w:eastAsia="宋体" w:cs="Arial"/>
          <w:color w:val="0C0C0C"/>
          <w:kern w:val="0"/>
          <w:szCs w:val="21"/>
          <w:highlight w:val="none"/>
          <w:lang w:val="en-US" w:eastAsia="zh-CN"/>
        </w:rPr>
        <w:t>正常开展，服务期为</w:t>
      </w:r>
      <w:r>
        <w:rPr>
          <w:rFonts w:hint="eastAsia" w:ascii="宋体" w:hAnsi="宋体" w:eastAsia="宋体" w:cs="宋体"/>
          <w:color w:val="auto"/>
          <w:sz w:val="21"/>
          <w:szCs w:val="21"/>
          <w:highlight w:val="none"/>
          <w:shd w:val="clear" w:color="auto" w:fill="FFFFFF"/>
          <w:lang w:val="en-US" w:eastAsia="zh-CN"/>
        </w:rPr>
        <w:t>签订合同之日起至</w:t>
      </w:r>
      <w:r>
        <w:rPr>
          <w:rFonts w:hint="eastAsia" w:ascii="宋体" w:hAnsi="宋体" w:cs="宋体"/>
          <w:color w:val="auto"/>
          <w:sz w:val="21"/>
          <w:szCs w:val="21"/>
          <w:highlight w:val="none"/>
          <w:shd w:val="clear" w:color="auto" w:fill="FFFFFF"/>
          <w:lang w:val="en-US" w:eastAsia="zh-CN"/>
        </w:rPr>
        <w:t>12</w:t>
      </w:r>
      <w:r>
        <w:rPr>
          <w:rFonts w:hint="eastAsia" w:ascii="宋体" w:hAnsi="宋体" w:eastAsia="宋体" w:cs="宋体"/>
          <w:color w:val="auto"/>
          <w:sz w:val="21"/>
          <w:szCs w:val="21"/>
          <w:highlight w:val="none"/>
          <w:shd w:val="clear" w:color="auto" w:fill="FFFFFF"/>
          <w:lang w:val="en-US" w:eastAsia="zh-CN"/>
        </w:rPr>
        <w:t>月底</w:t>
      </w:r>
      <w:r>
        <w:rPr>
          <w:rFonts w:hint="eastAsia" w:ascii="Arial" w:hAnsi="Arial" w:eastAsia="宋体" w:cs="Arial"/>
          <w:color w:val="0C0C0C"/>
          <w:kern w:val="0"/>
          <w:szCs w:val="21"/>
          <w:highlight w:val="none"/>
          <w:lang w:val="en-US" w:eastAsia="zh-CN"/>
        </w:rPr>
        <w:t>；</w:t>
      </w:r>
    </w:p>
    <w:p w14:paraId="69A31807">
      <w:pPr>
        <w:keepNext w:val="0"/>
        <w:keepLines w:val="0"/>
        <w:pageBreakBefore w:val="0"/>
        <w:widowControl w:val="0"/>
        <w:kinsoku/>
        <w:wordWrap/>
        <w:overflowPunct/>
        <w:topLinePunct w:val="0"/>
        <w:autoSpaceDE/>
        <w:autoSpaceDN/>
        <w:bidi w:val="0"/>
        <w:spacing w:line="480" w:lineRule="exact"/>
        <w:ind w:firstLine="420" w:firstLineChars="200"/>
        <w:textAlignment w:val="auto"/>
        <w:rPr>
          <w:rFonts w:hint="eastAsia" w:ascii="Arial" w:hAnsi="Arial" w:eastAsia="宋体" w:cs="Arial"/>
          <w:color w:val="0C0C0C"/>
          <w:kern w:val="0"/>
          <w:szCs w:val="21"/>
          <w:highlight w:val="none"/>
          <w:lang w:val="en-US" w:eastAsia="zh-CN"/>
        </w:rPr>
      </w:pPr>
      <w:r>
        <w:rPr>
          <w:rFonts w:hint="eastAsia" w:ascii="Arial" w:hAnsi="Arial" w:eastAsia="宋体" w:cs="Arial"/>
          <w:color w:val="0C0C0C"/>
          <w:kern w:val="0"/>
          <w:szCs w:val="21"/>
          <w:highlight w:val="none"/>
          <w:lang w:val="en-US" w:eastAsia="zh-CN"/>
        </w:rPr>
        <w:t>3.2驻点服务人员至少</w:t>
      </w:r>
      <w:r>
        <w:rPr>
          <w:rFonts w:hint="eastAsia" w:ascii="Arial" w:hAnsi="Arial" w:cs="Arial"/>
          <w:color w:val="0C0C0C"/>
          <w:kern w:val="0"/>
          <w:szCs w:val="21"/>
          <w:highlight w:val="none"/>
          <w:lang w:val="en-US" w:eastAsia="zh-CN"/>
        </w:rPr>
        <w:t>1</w:t>
      </w:r>
      <w:r>
        <w:rPr>
          <w:rFonts w:hint="eastAsia" w:ascii="Arial" w:hAnsi="Arial" w:eastAsia="宋体" w:cs="Arial"/>
          <w:color w:val="0C0C0C"/>
          <w:kern w:val="0"/>
          <w:szCs w:val="21"/>
          <w:highlight w:val="none"/>
          <w:lang w:val="en-US" w:eastAsia="zh-CN"/>
        </w:rPr>
        <w:t>人，需熟悉安吉县情及中心现有业务，熟悉常用办公类软件及新媒体资源，语言表达能力强，有一定亲和力；</w:t>
      </w:r>
    </w:p>
    <w:p w14:paraId="333CB71A">
      <w:pPr>
        <w:keepNext w:val="0"/>
        <w:keepLines w:val="0"/>
        <w:pageBreakBefore w:val="0"/>
        <w:widowControl w:val="0"/>
        <w:kinsoku/>
        <w:wordWrap/>
        <w:overflowPunct/>
        <w:topLinePunct w:val="0"/>
        <w:autoSpaceDE/>
        <w:autoSpaceDN/>
        <w:bidi w:val="0"/>
        <w:spacing w:line="480" w:lineRule="exact"/>
        <w:ind w:firstLine="420" w:firstLineChars="200"/>
        <w:textAlignment w:val="auto"/>
        <w:rPr>
          <w:rFonts w:hint="default" w:ascii="Arial" w:hAnsi="Arial" w:eastAsia="宋体" w:cs="Arial"/>
          <w:color w:val="0C0C0C"/>
          <w:kern w:val="0"/>
          <w:szCs w:val="21"/>
          <w:highlight w:val="none"/>
          <w:lang w:val="en-US" w:eastAsia="zh-CN"/>
        </w:rPr>
      </w:pPr>
      <w:r>
        <w:rPr>
          <w:rFonts w:hint="eastAsia" w:ascii="Arial" w:hAnsi="Arial" w:eastAsia="宋体" w:cs="Arial"/>
          <w:color w:val="0C0C0C"/>
          <w:kern w:val="0"/>
          <w:szCs w:val="21"/>
          <w:highlight w:val="none"/>
          <w:lang w:val="en-US" w:eastAsia="zh-CN"/>
        </w:rPr>
        <w:t>3.3如遇重大活动/会议在中心开展，需协助做好相关活动/会议设备保障。</w:t>
      </w:r>
    </w:p>
    <w:p w14:paraId="237AE377">
      <w:pPr>
        <w:keepNext w:val="0"/>
        <w:keepLines w:val="0"/>
        <w:pageBreakBefore w:val="0"/>
        <w:widowControl w:val="0"/>
        <w:kinsoku/>
        <w:wordWrap/>
        <w:overflowPunct/>
        <w:topLinePunct w:val="0"/>
        <w:autoSpaceDE/>
        <w:autoSpaceDN/>
        <w:bidi w:val="0"/>
        <w:spacing w:line="480" w:lineRule="exact"/>
        <w:ind w:firstLine="420" w:firstLineChars="200"/>
        <w:textAlignment w:val="auto"/>
        <w:rPr>
          <w:rFonts w:hint="eastAsia" w:ascii="Arial" w:hAnsi="Arial" w:eastAsia="宋体" w:cs="Arial"/>
          <w:color w:val="0C0C0C"/>
          <w:kern w:val="0"/>
          <w:szCs w:val="21"/>
          <w:highlight w:val="none"/>
          <w:lang w:val="en-US" w:eastAsia="zh-CN"/>
        </w:rPr>
      </w:pPr>
      <w:r>
        <w:rPr>
          <w:rFonts w:hint="eastAsia" w:ascii="Arial" w:hAnsi="Arial" w:eastAsia="宋体" w:cs="Arial"/>
          <w:color w:val="0C0C0C"/>
          <w:kern w:val="0"/>
          <w:szCs w:val="21"/>
          <w:highlight w:val="none"/>
          <w:lang w:val="en-US" w:eastAsia="zh-CN"/>
        </w:rPr>
        <w:t>4.活动宣传与策划</w:t>
      </w:r>
    </w:p>
    <w:p w14:paraId="7BD64077">
      <w:pPr>
        <w:keepNext w:val="0"/>
        <w:keepLines w:val="0"/>
        <w:pageBreakBefore w:val="0"/>
        <w:widowControl w:val="0"/>
        <w:kinsoku/>
        <w:wordWrap/>
        <w:overflowPunct/>
        <w:topLinePunct w:val="0"/>
        <w:autoSpaceDE/>
        <w:autoSpaceDN/>
        <w:bidi w:val="0"/>
        <w:spacing w:line="480" w:lineRule="exact"/>
        <w:ind w:firstLine="420" w:firstLineChars="200"/>
        <w:textAlignment w:val="auto"/>
        <w:rPr>
          <w:rFonts w:hint="eastAsia" w:ascii="Arial" w:hAnsi="Arial" w:eastAsia="宋体" w:cs="Arial"/>
          <w:color w:val="0C0C0C"/>
          <w:kern w:val="0"/>
          <w:szCs w:val="21"/>
          <w:highlight w:val="none"/>
          <w:lang w:val="en-US" w:eastAsia="zh-CN"/>
        </w:rPr>
      </w:pPr>
      <w:r>
        <w:rPr>
          <w:rFonts w:hint="eastAsia" w:ascii="Arial" w:hAnsi="Arial" w:eastAsia="宋体" w:cs="Arial"/>
          <w:color w:val="0C0C0C"/>
          <w:kern w:val="0"/>
          <w:szCs w:val="21"/>
          <w:highlight w:val="none"/>
          <w:lang w:val="en-US" w:eastAsia="zh-CN"/>
        </w:rPr>
        <w:t>4.1根据实际情况，做好国际媒体、海外留学生等外籍友人赴安开展活动的常规新闻宣传；</w:t>
      </w:r>
    </w:p>
    <w:p w14:paraId="7409F246">
      <w:pPr>
        <w:keepNext w:val="0"/>
        <w:keepLines w:val="0"/>
        <w:pageBreakBefore w:val="0"/>
        <w:widowControl w:val="0"/>
        <w:kinsoku/>
        <w:wordWrap/>
        <w:overflowPunct/>
        <w:topLinePunct w:val="0"/>
        <w:autoSpaceDE/>
        <w:autoSpaceDN/>
        <w:bidi w:val="0"/>
        <w:spacing w:line="480" w:lineRule="exact"/>
        <w:ind w:firstLine="420" w:firstLineChars="200"/>
        <w:textAlignment w:val="auto"/>
        <w:rPr>
          <w:rFonts w:hint="eastAsia" w:ascii="Arial" w:hAnsi="Arial" w:eastAsia="宋体" w:cs="Arial"/>
          <w:color w:val="0C0C0C"/>
          <w:kern w:val="0"/>
          <w:szCs w:val="21"/>
          <w:highlight w:val="none"/>
          <w:lang w:val="en-US" w:eastAsia="zh-CN"/>
        </w:rPr>
      </w:pPr>
      <w:r>
        <w:rPr>
          <w:rFonts w:hint="eastAsia" w:ascii="Arial" w:hAnsi="Arial" w:eastAsia="宋体" w:cs="Arial"/>
          <w:color w:val="0C0C0C"/>
          <w:kern w:val="0"/>
          <w:szCs w:val="21"/>
          <w:highlight w:val="none"/>
          <w:lang w:val="en-US" w:eastAsia="zh-CN"/>
        </w:rPr>
        <w:t>4.2并配套策划相应的线上主题活动在安吉海外社交媒体平台进行宣传互动。</w:t>
      </w:r>
    </w:p>
    <w:p w14:paraId="4C412912">
      <w:pPr>
        <w:pStyle w:val="4"/>
        <w:keepLines w:val="0"/>
        <w:numPr>
          <w:ilvl w:val="0"/>
          <w:numId w:val="3"/>
        </w:numPr>
        <w:spacing w:beforeLines="50" w:after="0" w:line="360" w:lineRule="auto"/>
        <w:jc w:val="left"/>
        <w:rPr>
          <w:rFonts w:hint="eastAsia"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项目实施要求</w:t>
      </w:r>
    </w:p>
    <w:p w14:paraId="38187753">
      <w:pPr>
        <w:keepNext w:val="0"/>
        <w:keepLines w:val="0"/>
        <w:pageBreakBefore w:val="0"/>
        <w:widowControl w:val="0"/>
        <w:kinsoku/>
        <w:wordWrap/>
        <w:overflowPunct/>
        <w:topLinePunct w:val="0"/>
        <w:autoSpaceDE/>
        <w:autoSpaceDN/>
        <w:bidi w:val="0"/>
        <w:spacing w:line="480" w:lineRule="exact"/>
        <w:ind w:firstLine="420" w:firstLineChars="200"/>
        <w:textAlignment w:val="auto"/>
        <w:rPr>
          <w:rFonts w:hint="eastAsia" w:ascii="Arial" w:hAnsi="Arial" w:eastAsia="宋体" w:cs="Arial"/>
          <w:color w:val="0C0C0C"/>
          <w:kern w:val="0"/>
          <w:szCs w:val="21"/>
          <w:highlight w:val="none"/>
          <w:lang w:val="en-US" w:eastAsia="zh-CN"/>
        </w:rPr>
      </w:pPr>
      <w:r>
        <w:rPr>
          <w:rFonts w:hint="eastAsia" w:ascii="Arial" w:hAnsi="Arial" w:eastAsia="宋体" w:cs="Arial"/>
          <w:color w:val="0C0C0C"/>
          <w:kern w:val="0"/>
          <w:szCs w:val="21"/>
          <w:highlight w:val="none"/>
          <w:lang w:val="en-US" w:eastAsia="zh-CN"/>
        </w:rPr>
        <w:t>1.供应商应成立项目服务团队，由项目负责人负责，服务团队应具备新媒体视频制作传播、媒体内容审校与发布、主题策划与推广、技术支持等相关工作经验。服务团队需服务过或从属党媒，服务意识强、理解策划能力强、分工明确、从业经验丰富。</w:t>
      </w:r>
    </w:p>
    <w:p w14:paraId="11D5E1DE">
      <w:pPr>
        <w:keepNext w:val="0"/>
        <w:keepLines w:val="0"/>
        <w:pageBreakBefore w:val="0"/>
        <w:widowControl w:val="0"/>
        <w:kinsoku/>
        <w:wordWrap/>
        <w:overflowPunct/>
        <w:topLinePunct w:val="0"/>
        <w:autoSpaceDE/>
        <w:autoSpaceDN/>
        <w:bidi w:val="0"/>
        <w:spacing w:line="480" w:lineRule="exact"/>
        <w:ind w:firstLine="420" w:firstLineChars="200"/>
        <w:textAlignment w:val="auto"/>
        <w:rPr>
          <w:rFonts w:hint="eastAsia" w:ascii="Arial" w:hAnsi="Arial" w:eastAsia="宋体" w:cs="Arial"/>
          <w:color w:val="0C0C0C"/>
          <w:kern w:val="0"/>
          <w:szCs w:val="21"/>
          <w:highlight w:val="none"/>
          <w:lang w:val="en-US" w:eastAsia="zh-CN"/>
        </w:rPr>
      </w:pPr>
      <w:r>
        <w:rPr>
          <w:rFonts w:hint="eastAsia" w:ascii="Arial" w:hAnsi="Arial" w:eastAsia="宋体" w:cs="Arial"/>
          <w:color w:val="0C0C0C"/>
          <w:kern w:val="0"/>
          <w:szCs w:val="21"/>
          <w:highlight w:val="none"/>
          <w:lang w:val="en-US" w:eastAsia="zh-CN"/>
        </w:rPr>
        <w:t>2.供应商需了解国家的法律法规和安吉县情，有丰富的新媒体全案全链的落地实操运营经验，具有较强的外宣资源和宣推能力，能提供适合在海外社交媒体上发布的专业图文、视频等外宣内容。</w:t>
      </w:r>
    </w:p>
    <w:p w14:paraId="0F32981D">
      <w:pPr>
        <w:keepNext w:val="0"/>
        <w:keepLines w:val="0"/>
        <w:pageBreakBefore w:val="0"/>
        <w:widowControl w:val="0"/>
        <w:kinsoku/>
        <w:wordWrap/>
        <w:overflowPunct/>
        <w:topLinePunct w:val="0"/>
        <w:autoSpaceDE/>
        <w:autoSpaceDN/>
        <w:bidi w:val="0"/>
        <w:spacing w:line="480" w:lineRule="exact"/>
        <w:ind w:firstLine="420" w:firstLineChars="200"/>
        <w:textAlignment w:val="auto"/>
        <w:rPr>
          <w:rFonts w:hint="default" w:ascii="Arial" w:hAnsi="Arial" w:eastAsia="宋体" w:cs="Arial"/>
          <w:color w:val="0C0C0C"/>
          <w:kern w:val="0"/>
          <w:szCs w:val="21"/>
          <w:highlight w:val="none"/>
          <w:lang w:val="en-US" w:eastAsia="zh-CN"/>
        </w:rPr>
      </w:pPr>
      <w:r>
        <w:rPr>
          <w:rFonts w:hint="eastAsia" w:ascii="Arial" w:hAnsi="Arial" w:eastAsia="宋体" w:cs="Arial"/>
          <w:color w:val="0C0C0C"/>
          <w:kern w:val="0"/>
          <w:szCs w:val="21"/>
          <w:highlight w:val="none"/>
          <w:lang w:val="en-US" w:eastAsia="zh-CN"/>
        </w:rPr>
        <w:t>3.供应商需有较强的舆情应对管理能力，能充分了解国际传播规律，谨慎筛选题材与角度，避免产生负面舆情；</w:t>
      </w:r>
      <w:r>
        <w:rPr>
          <w:rFonts w:hint="eastAsia" w:ascii="Arial" w:hAnsi="Arial" w:eastAsia="宋体" w:cs="Arial"/>
          <w:color w:val="0C0C0C"/>
          <w:kern w:val="0"/>
          <w:szCs w:val="21"/>
          <w:highlight w:val="none"/>
          <w:lang w:val="zh-TW" w:eastAsia="zh-TW"/>
        </w:rPr>
        <w:t>如发生舆情，</w:t>
      </w:r>
      <w:r>
        <w:rPr>
          <w:rFonts w:hint="eastAsia" w:ascii="Arial" w:hAnsi="Arial" w:eastAsia="宋体" w:cs="Arial"/>
          <w:color w:val="0C0C0C"/>
          <w:kern w:val="0"/>
          <w:szCs w:val="21"/>
          <w:highlight w:val="none"/>
          <w:lang w:val="zh-TW" w:eastAsia="zh-CN"/>
        </w:rPr>
        <w:t>立即采取措施，</w:t>
      </w:r>
      <w:r>
        <w:rPr>
          <w:rFonts w:hint="eastAsia" w:ascii="Arial" w:hAnsi="Arial" w:eastAsia="宋体" w:cs="Arial"/>
          <w:color w:val="0C0C0C"/>
          <w:kern w:val="0"/>
          <w:szCs w:val="21"/>
          <w:highlight w:val="none"/>
          <w:lang w:val="zh-TW" w:eastAsia="zh-TW"/>
        </w:rPr>
        <w:t>积极应对</w:t>
      </w:r>
      <w:r>
        <w:rPr>
          <w:rFonts w:hint="eastAsia" w:ascii="Arial" w:hAnsi="Arial" w:eastAsia="宋体" w:cs="Arial"/>
          <w:color w:val="0C0C0C"/>
          <w:kern w:val="0"/>
          <w:szCs w:val="21"/>
          <w:highlight w:val="none"/>
          <w:lang w:val="zh-TW" w:eastAsia="zh-CN"/>
        </w:rPr>
        <w:t>，稳妥处置</w:t>
      </w:r>
      <w:r>
        <w:rPr>
          <w:rFonts w:hint="eastAsia" w:ascii="Arial" w:hAnsi="Arial" w:eastAsia="宋体" w:cs="Arial"/>
          <w:color w:val="0C0C0C"/>
          <w:kern w:val="0"/>
          <w:szCs w:val="21"/>
          <w:highlight w:val="none"/>
          <w:lang w:val="en-US" w:eastAsia="zh-CN"/>
        </w:rPr>
        <w:t>的。</w:t>
      </w:r>
    </w:p>
    <w:p w14:paraId="00DCC30A">
      <w:pPr>
        <w:keepNext w:val="0"/>
        <w:keepLines w:val="0"/>
        <w:pageBreakBefore w:val="0"/>
        <w:widowControl w:val="0"/>
        <w:kinsoku/>
        <w:wordWrap/>
        <w:overflowPunct/>
        <w:topLinePunct w:val="0"/>
        <w:autoSpaceDE/>
        <w:autoSpaceDN/>
        <w:bidi w:val="0"/>
        <w:spacing w:line="480" w:lineRule="exact"/>
        <w:ind w:firstLine="420" w:firstLineChars="200"/>
        <w:textAlignment w:val="auto"/>
        <w:rPr>
          <w:rFonts w:hint="eastAsia" w:ascii="Arial" w:hAnsi="Arial" w:eastAsia="宋体" w:cs="Arial"/>
          <w:color w:val="0C0C0C"/>
          <w:kern w:val="0"/>
          <w:szCs w:val="21"/>
          <w:highlight w:val="none"/>
          <w:lang w:val="en-US" w:eastAsia="zh-CN"/>
        </w:rPr>
      </w:pPr>
      <w:r>
        <w:rPr>
          <w:rFonts w:hint="eastAsia" w:ascii="Arial" w:hAnsi="Arial" w:eastAsia="宋体" w:cs="Arial"/>
          <w:color w:val="0C0C0C"/>
          <w:kern w:val="0"/>
          <w:szCs w:val="21"/>
          <w:highlight w:val="none"/>
          <w:lang w:val="en-US" w:eastAsia="zh-CN"/>
        </w:rPr>
        <w:t>4.内容审校与发布团队：负责日常内容的审核、润色与发布工作。团队成员须具备较强的英语语言能力，稿件经过润色和审校后，能确保内容政治方向正确，语言表达精准地道。团队人员应不少于5人，</w:t>
      </w:r>
      <w:bookmarkStart w:id="138" w:name="OLE_LINK27"/>
      <w:r>
        <w:rPr>
          <w:rFonts w:hint="eastAsia" w:ascii="Arial" w:hAnsi="Arial" w:eastAsia="宋体" w:cs="Arial"/>
          <w:color w:val="0C0C0C"/>
          <w:kern w:val="0"/>
          <w:szCs w:val="21"/>
          <w:highlight w:val="none"/>
          <w:lang w:val="en-US" w:eastAsia="zh-CN"/>
        </w:rPr>
        <w:t>其中达到英语专业</w:t>
      </w:r>
      <w:r>
        <w:rPr>
          <w:rFonts w:hint="eastAsia" w:ascii="Arial" w:hAnsi="Arial" w:cs="Arial"/>
          <w:color w:val="0C0C0C"/>
          <w:kern w:val="0"/>
          <w:szCs w:val="21"/>
          <w:highlight w:val="none"/>
          <w:lang w:val="en-US" w:eastAsia="zh-CN"/>
        </w:rPr>
        <w:t>六</w:t>
      </w:r>
      <w:r>
        <w:rPr>
          <w:rFonts w:hint="eastAsia" w:ascii="Arial" w:hAnsi="Arial" w:eastAsia="宋体" w:cs="Arial"/>
          <w:color w:val="0C0C0C"/>
          <w:kern w:val="0"/>
          <w:szCs w:val="21"/>
          <w:highlight w:val="none"/>
          <w:lang w:val="en-US" w:eastAsia="zh-CN"/>
        </w:rPr>
        <w:t>级水平至少1人（须提供相关证书复印件），其中5年以上相关工作经验的资深审校人员不少于2人；</w:t>
      </w:r>
      <w:r>
        <w:rPr>
          <w:rFonts w:hint="eastAsia" w:ascii="Arial" w:hAnsi="Arial" w:cs="Arial"/>
          <w:color w:val="0C0C0C"/>
          <w:kern w:val="0"/>
          <w:szCs w:val="21"/>
          <w:highlight w:val="none"/>
          <w:lang w:val="en-US" w:eastAsia="zh-CN"/>
        </w:rPr>
        <w:t>其中</w:t>
      </w:r>
      <w:r>
        <w:rPr>
          <w:rFonts w:hint="eastAsia" w:ascii="Arial" w:hAnsi="Arial" w:eastAsia="宋体" w:cs="Arial"/>
          <w:color w:val="0C0C0C"/>
          <w:kern w:val="0"/>
          <w:szCs w:val="21"/>
          <w:highlight w:val="none"/>
          <w:lang w:val="en-US" w:eastAsia="zh-CN"/>
        </w:rPr>
        <w:t>技术人员应不少于1人，负责配合推广及主题策划提供创意设计，以及处理各类技术故障。团队应遵循严格、规范的审核发布流程开展工作。</w:t>
      </w:r>
      <w:bookmarkEnd w:id="138"/>
    </w:p>
    <w:p w14:paraId="21691B96">
      <w:pPr>
        <w:pStyle w:val="4"/>
        <w:keepLines w:val="0"/>
        <w:numPr>
          <w:ilvl w:val="0"/>
          <w:numId w:val="0"/>
        </w:numPr>
        <w:spacing w:beforeLines="50" w:after="0" w:line="360" w:lineRule="auto"/>
        <w:jc w:val="left"/>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lang w:eastAsia="zh-CN"/>
        </w:rPr>
        <w:t>六</w:t>
      </w:r>
      <w:r>
        <w:rPr>
          <w:rFonts w:hint="eastAsia" w:ascii="宋体" w:hAnsi="宋体" w:eastAsia="宋体" w:cs="宋体"/>
          <w:b/>
          <w:bCs/>
          <w:kern w:val="0"/>
          <w:sz w:val="21"/>
          <w:szCs w:val="21"/>
          <w:highlight w:val="none"/>
        </w:rPr>
        <w:t>、知识产权</w:t>
      </w:r>
    </w:p>
    <w:p w14:paraId="7EF84CC3">
      <w:pPr>
        <w:keepNext w:val="0"/>
        <w:keepLines w:val="0"/>
        <w:pageBreakBefore w:val="0"/>
        <w:widowControl w:val="0"/>
        <w:kinsoku/>
        <w:wordWrap/>
        <w:overflowPunct/>
        <w:topLinePunct w:val="0"/>
        <w:autoSpaceDE/>
        <w:autoSpaceDN/>
        <w:bidi w:val="0"/>
        <w:spacing w:line="480" w:lineRule="exact"/>
        <w:ind w:firstLine="420" w:firstLineChars="200"/>
        <w:textAlignment w:val="auto"/>
        <w:rPr>
          <w:rFonts w:hint="eastAsia" w:ascii="Arial" w:hAnsi="Arial" w:eastAsia="宋体" w:cs="Arial"/>
          <w:color w:val="0C0C0C"/>
          <w:kern w:val="0"/>
          <w:szCs w:val="21"/>
          <w:highlight w:val="none"/>
          <w:lang w:val="en-US" w:eastAsia="zh-CN"/>
        </w:rPr>
      </w:pPr>
      <w:r>
        <w:rPr>
          <w:rFonts w:hint="eastAsia" w:ascii="Arial" w:hAnsi="Arial" w:eastAsia="宋体" w:cs="Arial"/>
          <w:color w:val="0C0C0C"/>
          <w:kern w:val="0"/>
          <w:szCs w:val="21"/>
          <w:highlight w:val="none"/>
          <w:lang w:val="en-US" w:eastAsia="zh-CN"/>
        </w:rPr>
        <w:t xml:space="preserve">1.本项目成果的全部权利，包括但不限于知识产权，归采购人所有。 </w:t>
      </w:r>
    </w:p>
    <w:p w14:paraId="138EAF1B">
      <w:pPr>
        <w:keepNext w:val="0"/>
        <w:keepLines w:val="0"/>
        <w:pageBreakBefore w:val="0"/>
        <w:widowControl w:val="0"/>
        <w:kinsoku/>
        <w:wordWrap/>
        <w:overflowPunct/>
        <w:topLinePunct w:val="0"/>
        <w:autoSpaceDE/>
        <w:autoSpaceDN/>
        <w:bidi w:val="0"/>
        <w:spacing w:line="480" w:lineRule="exact"/>
        <w:ind w:firstLine="420" w:firstLineChars="200"/>
        <w:textAlignment w:val="auto"/>
        <w:rPr>
          <w:rFonts w:hint="eastAsia" w:ascii="Arial" w:hAnsi="Arial" w:eastAsia="宋体" w:cs="Arial"/>
          <w:color w:val="0C0C0C"/>
          <w:kern w:val="0"/>
          <w:szCs w:val="21"/>
          <w:highlight w:val="none"/>
          <w:lang w:val="en-US" w:eastAsia="zh-CN"/>
        </w:rPr>
      </w:pPr>
      <w:r>
        <w:rPr>
          <w:rFonts w:hint="eastAsia" w:ascii="Arial" w:hAnsi="Arial" w:eastAsia="宋体" w:cs="Arial"/>
          <w:color w:val="0C0C0C"/>
          <w:kern w:val="0"/>
          <w:szCs w:val="21"/>
          <w:highlight w:val="none"/>
          <w:lang w:val="en-US" w:eastAsia="zh-CN"/>
        </w:rPr>
        <w:t>2.本项目各类宣传成果及制作完成的视频、宣传稿件等所有权益，包括但不限于知识产权和所有权，归采购人所有。</w:t>
      </w:r>
    </w:p>
    <w:p w14:paraId="76F7E428">
      <w:pPr>
        <w:keepNext w:val="0"/>
        <w:keepLines w:val="0"/>
        <w:pageBreakBefore w:val="0"/>
        <w:widowControl w:val="0"/>
        <w:kinsoku/>
        <w:wordWrap/>
        <w:overflowPunct/>
        <w:topLinePunct w:val="0"/>
        <w:autoSpaceDE/>
        <w:autoSpaceDN/>
        <w:bidi w:val="0"/>
        <w:spacing w:line="480" w:lineRule="exact"/>
        <w:ind w:firstLine="420" w:firstLineChars="200"/>
        <w:textAlignment w:val="auto"/>
        <w:rPr>
          <w:rFonts w:hint="eastAsia" w:ascii="Arial" w:hAnsi="Arial" w:eastAsia="宋体" w:cs="Arial"/>
          <w:color w:val="0C0C0C"/>
          <w:kern w:val="0"/>
          <w:szCs w:val="21"/>
          <w:highlight w:val="none"/>
          <w:lang w:val="en-US" w:eastAsia="zh-CN"/>
        </w:rPr>
      </w:pPr>
      <w:r>
        <w:rPr>
          <w:rFonts w:hint="eastAsia" w:ascii="Arial" w:hAnsi="Arial" w:eastAsia="宋体" w:cs="Arial"/>
          <w:color w:val="0C0C0C"/>
          <w:kern w:val="0"/>
          <w:szCs w:val="21"/>
          <w:highlight w:val="none"/>
          <w:lang w:val="en-US" w:eastAsia="zh-CN"/>
        </w:rPr>
        <w:t>3.供应商为完成委托事项而使用他人作品/肖像及其他权利的，应当保证原作者/著作权人/肖像权人/其他权利人对乙方与甲方约定的设计制作成果无任何异议；同时，供应商应当向采购人出示与原作者/著作权人/肖像权人/其他权利人签订的作品和/或肖像许可使用合同或其他许可使用证明。</w:t>
      </w:r>
    </w:p>
    <w:p w14:paraId="62B04FE6">
      <w:pPr>
        <w:pStyle w:val="4"/>
        <w:spacing w:beforeLines="50" w:after="0" w:line="360" w:lineRule="auto"/>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七</w:t>
      </w:r>
      <w:r>
        <w:rPr>
          <w:rFonts w:hint="eastAsia" w:ascii="宋体" w:hAnsi="宋体" w:eastAsia="宋体" w:cs="宋体"/>
          <w:sz w:val="21"/>
          <w:szCs w:val="21"/>
          <w:highlight w:val="none"/>
        </w:rPr>
        <w:t>、商务</w:t>
      </w:r>
      <w:r>
        <w:rPr>
          <w:rFonts w:hint="eastAsia" w:ascii="宋体" w:hAnsi="宋体" w:eastAsia="宋体" w:cs="宋体"/>
          <w:sz w:val="21"/>
          <w:szCs w:val="21"/>
          <w:highlight w:val="none"/>
          <w:lang w:eastAsia="zh-CN"/>
        </w:rPr>
        <w:t>要求</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7"/>
        <w:gridCol w:w="7590"/>
      </w:tblGrid>
      <w:tr w14:paraId="3DDF7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012" w:type="pct"/>
            <w:tcBorders>
              <w:top w:val="single" w:color="auto" w:sz="4" w:space="0"/>
              <w:left w:val="single" w:color="auto" w:sz="4" w:space="0"/>
              <w:bottom w:val="single" w:color="auto" w:sz="4" w:space="0"/>
              <w:right w:val="single" w:color="auto" w:sz="4" w:space="0"/>
            </w:tcBorders>
            <w:noWrap w:val="0"/>
            <w:vAlign w:val="center"/>
          </w:tcPr>
          <w:p w14:paraId="115113C4">
            <w:pPr>
              <w:spacing w:line="360" w:lineRule="auto"/>
              <w:jc w:val="center"/>
              <w:rPr>
                <w:rFonts w:hint="eastAsia" w:ascii="宋体" w:hAnsi="宋体" w:cs="宋体"/>
                <w:b/>
                <w:sz w:val="21"/>
                <w:szCs w:val="21"/>
                <w:highlight w:val="none"/>
              </w:rPr>
            </w:pPr>
            <w:r>
              <w:rPr>
                <w:rFonts w:hint="eastAsia" w:ascii="宋体" w:hAnsi="宋体" w:cs="宋体"/>
                <w:kern w:val="0"/>
                <w:sz w:val="21"/>
                <w:szCs w:val="21"/>
                <w:highlight w:val="none"/>
              </w:rPr>
              <w:t>▲</w:t>
            </w:r>
            <w:r>
              <w:rPr>
                <w:rFonts w:hint="eastAsia" w:ascii="宋体" w:hAnsi="宋体" w:cs="宋体"/>
                <w:b/>
                <w:sz w:val="21"/>
                <w:szCs w:val="21"/>
                <w:highlight w:val="none"/>
                <w:lang w:bidi="ar"/>
              </w:rPr>
              <w:t>服务期</w:t>
            </w:r>
          </w:p>
        </w:tc>
        <w:tc>
          <w:tcPr>
            <w:tcW w:w="3987" w:type="pct"/>
            <w:tcBorders>
              <w:top w:val="single" w:color="auto" w:sz="4" w:space="0"/>
              <w:left w:val="single" w:color="auto" w:sz="4" w:space="0"/>
              <w:bottom w:val="single" w:color="auto" w:sz="4" w:space="0"/>
              <w:right w:val="single" w:color="auto" w:sz="4" w:space="0"/>
            </w:tcBorders>
            <w:noWrap w:val="0"/>
            <w:vAlign w:val="center"/>
          </w:tcPr>
          <w:p w14:paraId="25B745A3">
            <w:pPr>
              <w:spacing w:line="360" w:lineRule="auto"/>
              <w:ind w:firstLine="420" w:firstLineChars="200"/>
              <w:jc w:val="left"/>
              <w:rPr>
                <w:rFonts w:hint="eastAsia" w:ascii="宋体" w:hAnsi="宋体" w:cs="宋体"/>
                <w:bCs/>
                <w:sz w:val="21"/>
                <w:szCs w:val="21"/>
                <w:highlight w:val="none"/>
              </w:rPr>
            </w:pPr>
            <w:r>
              <w:rPr>
                <w:rFonts w:hint="eastAsia" w:ascii="宋体" w:hAnsi="宋体" w:eastAsia="宋体" w:cs="宋体"/>
                <w:kern w:val="0"/>
                <w:sz w:val="21"/>
                <w:szCs w:val="21"/>
                <w:highlight w:val="none"/>
                <w:lang w:bidi="ar"/>
              </w:rPr>
              <w:t>服务期：</w:t>
            </w:r>
            <w:bookmarkStart w:id="139" w:name="OLE_LINK21"/>
            <w:r>
              <w:rPr>
                <w:rFonts w:hint="eastAsia" w:ascii="宋体" w:hAnsi="宋体" w:eastAsia="宋体" w:cs="宋体"/>
                <w:color w:val="auto"/>
                <w:sz w:val="21"/>
                <w:szCs w:val="21"/>
                <w:highlight w:val="none"/>
                <w:shd w:val="clear" w:color="auto" w:fill="FFFFFF"/>
                <w:lang w:val="en-US" w:eastAsia="zh-CN"/>
              </w:rPr>
              <w:t>签订合同之日起至202</w:t>
            </w:r>
            <w:r>
              <w:rPr>
                <w:rFonts w:hint="eastAsia" w:ascii="宋体" w:hAnsi="宋体" w:cs="宋体"/>
                <w:color w:val="auto"/>
                <w:sz w:val="21"/>
                <w:szCs w:val="21"/>
                <w:highlight w:val="none"/>
                <w:shd w:val="clear" w:color="auto" w:fill="FFFFFF"/>
                <w:lang w:val="en-US" w:eastAsia="zh-CN"/>
              </w:rPr>
              <w:t>5</w:t>
            </w:r>
            <w:r>
              <w:rPr>
                <w:rFonts w:hint="eastAsia" w:ascii="宋体" w:hAnsi="宋体" w:eastAsia="宋体" w:cs="宋体"/>
                <w:color w:val="auto"/>
                <w:sz w:val="21"/>
                <w:szCs w:val="21"/>
                <w:highlight w:val="none"/>
                <w:shd w:val="clear" w:color="auto" w:fill="FFFFFF"/>
                <w:lang w:val="en-US" w:eastAsia="zh-CN"/>
              </w:rPr>
              <w:t>年</w:t>
            </w:r>
            <w:r>
              <w:rPr>
                <w:rFonts w:hint="eastAsia" w:ascii="宋体" w:hAnsi="宋体" w:cs="宋体"/>
                <w:color w:val="auto"/>
                <w:sz w:val="21"/>
                <w:szCs w:val="21"/>
                <w:highlight w:val="none"/>
                <w:shd w:val="clear" w:color="auto" w:fill="FFFFFF"/>
                <w:lang w:val="en-US" w:eastAsia="zh-CN"/>
              </w:rPr>
              <w:t>12</w:t>
            </w:r>
            <w:r>
              <w:rPr>
                <w:rFonts w:hint="eastAsia" w:ascii="宋体" w:hAnsi="宋体" w:eastAsia="宋体" w:cs="宋体"/>
                <w:color w:val="auto"/>
                <w:sz w:val="21"/>
                <w:szCs w:val="21"/>
                <w:highlight w:val="none"/>
                <w:shd w:val="clear" w:color="auto" w:fill="FFFFFF"/>
                <w:lang w:val="en-US" w:eastAsia="zh-CN"/>
              </w:rPr>
              <w:t>月底</w:t>
            </w:r>
            <w:bookmarkEnd w:id="139"/>
            <w:r>
              <w:rPr>
                <w:rFonts w:hint="eastAsia" w:ascii="宋体" w:hAnsi="宋体" w:eastAsia="宋体" w:cs="宋体"/>
                <w:kern w:val="0"/>
                <w:sz w:val="21"/>
                <w:szCs w:val="21"/>
                <w:highlight w:val="none"/>
                <w:lang w:bidi="ar"/>
              </w:rPr>
              <w:t>。</w:t>
            </w:r>
          </w:p>
        </w:tc>
      </w:tr>
      <w:tr w14:paraId="4EA39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trPr>
        <w:tc>
          <w:tcPr>
            <w:tcW w:w="1012" w:type="pct"/>
            <w:tcBorders>
              <w:top w:val="single" w:color="auto" w:sz="4" w:space="0"/>
              <w:left w:val="single" w:color="auto" w:sz="4" w:space="0"/>
              <w:bottom w:val="single" w:color="auto" w:sz="4" w:space="0"/>
              <w:right w:val="single" w:color="auto" w:sz="4" w:space="0"/>
            </w:tcBorders>
            <w:noWrap w:val="0"/>
            <w:vAlign w:val="center"/>
          </w:tcPr>
          <w:p w14:paraId="48A3E947">
            <w:pPr>
              <w:spacing w:line="360" w:lineRule="auto"/>
              <w:jc w:val="center"/>
              <w:rPr>
                <w:rFonts w:hint="eastAsia" w:ascii="宋体" w:hAnsi="宋体" w:cs="宋体"/>
                <w:b/>
                <w:sz w:val="21"/>
                <w:szCs w:val="21"/>
                <w:highlight w:val="none"/>
              </w:rPr>
            </w:pPr>
            <w:r>
              <w:rPr>
                <w:rFonts w:hint="eastAsia" w:ascii="宋体" w:hAnsi="宋体" w:cs="宋体"/>
                <w:kern w:val="0"/>
                <w:sz w:val="21"/>
                <w:szCs w:val="21"/>
                <w:highlight w:val="none"/>
              </w:rPr>
              <w:t>▲</w:t>
            </w:r>
            <w:r>
              <w:rPr>
                <w:rFonts w:hint="eastAsia" w:ascii="宋体" w:hAnsi="宋体" w:cs="宋体"/>
                <w:b/>
                <w:sz w:val="21"/>
                <w:szCs w:val="21"/>
                <w:highlight w:val="none"/>
                <w:lang w:bidi="ar"/>
              </w:rPr>
              <w:t>付款方式</w:t>
            </w:r>
          </w:p>
        </w:tc>
        <w:tc>
          <w:tcPr>
            <w:tcW w:w="3987" w:type="pct"/>
            <w:tcBorders>
              <w:top w:val="single" w:color="auto" w:sz="4" w:space="0"/>
              <w:left w:val="single" w:color="auto" w:sz="4" w:space="0"/>
              <w:bottom w:val="single" w:color="auto" w:sz="4" w:space="0"/>
              <w:right w:val="single" w:color="auto" w:sz="4" w:space="0"/>
            </w:tcBorders>
            <w:noWrap w:val="0"/>
            <w:vAlign w:val="center"/>
          </w:tcPr>
          <w:p w14:paraId="449D04EF">
            <w:pPr>
              <w:spacing w:line="360" w:lineRule="auto"/>
              <w:ind w:firstLine="420" w:firstLineChars="200"/>
              <w:jc w:val="left"/>
              <w:rPr>
                <w:rFonts w:hint="eastAsia" w:ascii="宋体" w:hAnsi="宋体" w:eastAsia="宋体" w:cs="宋体"/>
                <w:kern w:val="0"/>
                <w:sz w:val="21"/>
                <w:szCs w:val="21"/>
                <w:highlight w:val="none"/>
                <w:lang w:eastAsia="zh-CN" w:bidi="ar"/>
              </w:rPr>
            </w:pPr>
            <w:r>
              <w:rPr>
                <w:rFonts w:hint="eastAsia" w:ascii="宋体" w:hAnsi="宋体" w:eastAsia="宋体" w:cs="宋体"/>
                <w:kern w:val="0"/>
                <w:sz w:val="21"/>
                <w:szCs w:val="21"/>
                <w:highlight w:val="none"/>
                <w:lang w:eastAsia="zh-CN" w:bidi="ar"/>
              </w:rPr>
              <w:t>合同签订生效之日起7日内支付合同总价金额的40%作为预付款；项目实施后7日内一次性支付剩余款项。</w:t>
            </w:r>
          </w:p>
          <w:p w14:paraId="3BF560AF">
            <w:pPr>
              <w:spacing w:line="360" w:lineRule="auto"/>
              <w:jc w:val="left"/>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lang w:bidi="ar"/>
              </w:rPr>
              <w:t>注：</w:t>
            </w:r>
          </w:p>
          <w:p w14:paraId="50330E71">
            <w:pPr>
              <w:spacing w:line="360" w:lineRule="auto"/>
              <w:jc w:val="left"/>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lang w:bidi="ar"/>
              </w:rPr>
              <w:t>1）税费：本服务执行中相关的一切税费均由成交供应商</w:t>
            </w:r>
            <w:r>
              <w:rPr>
                <w:rFonts w:hint="eastAsia" w:ascii="宋体" w:hAnsi="宋体" w:eastAsia="宋体" w:cs="宋体"/>
                <w:kern w:val="0"/>
                <w:sz w:val="21"/>
                <w:szCs w:val="21"/>
                <w:highlight w:val="none"/>
                <w:lang w:eastAsia="zh-CN" w:bidi="ar"/>
              </w:rPr>
              <w:t>承</w:t>
            </w:r>
            <w:r>
              <w:rPr>
                <w:rFonts w:hint="eastAsia" w:ascii="宋体" w:hAnsi="宋体" w:eastAsia="宋体" w:cs="宋体"/>
                <w:kern w:val="0"/>
                <w:sz w:val="21"/>
                <w:szCs w:val="21"/>
                <w:highlight w:val="none"/>
                <w:lang w:bidi="ar"/>
              </w:rPr>
              <w:t>担；</w:t>
            </w:r>
          </w:p>
          <w:p w14:paraId="4B660563">
            <w:pPr>
              <w:spacing w:line="360" w:lineRule="auto"/>
              <w:jc w:val="left"/>
              <w:rPr>
                <w:rFonts w:hint="eastAsia" w:ascii="宋体" w:hAnsi="宋体" w:cs="宋体"/>
                <w:bCs/>
                <w:sz w:val="21"/>
                <w:szCs w:val="21"/>
                <w:highlight w:val="none"/>
              </w:rPr>
            </w:pPr>
            <w:r>
              <w:rPr>
                <w:rFonts w:hint="eastAsia" w:ascii="宋体" w:hAnsi="宋体" w:eastAsia="宋体" w:cs="宋体"/>
                <w:kern w:val="0"/>
                <w:sz w:val="21"/>
                <w:szCs w:val="21"/>
                <w:highlight w:val="none"/>
                <w:lang w:bidi="ar"/>
              </w:rPr>
              <w:t>2）若成交供应商明确表示无需预付款或者主动要求降低预付款比例的，采购人可不适用前述规定。</w:t>
            </w:r>
          </w:p>
        </w:tc>
      </w:tr>
      <w:tr w14:paraId="77DF7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trPr>
        <w:tc>
          <w:tcPr>
            <w:tcW w:w="1012" w:type="pct"/>
            <w:tcBorders>
              <w:top w:val="single" w:color="auto" w:sz="4" w:space="0"/>
              <w:left w:val="single" w:color="auto" w:sz="4" w:space="0"/>
              <w:bottom w:val="single" w:color="auto" w:sz="4" w:space="0"/>
              <w:right w:val="single" w:color="auto" w:sz="4" w:space="0"/>
            </w:tcBorders>
            <w:noWrap w:val="0"/>
            <w:vAlign w:val="center"/>
          </w:tcPr>
          <w:p w14:paraId="7641D69D">
            <w:pPr>
              <w:spacing w:line="360" w:lineRule="auto"/>
              <w:jc w:val="center"/>
              <w:rPr>
                <w:rFonts w:hint="eastAsia" w:ascii="宋体" w:hAnsi="宋体" w:eastAsia="宋体" w:cs="宋体"/>
                <w:kern w:val="0"/>
                <w:sz w:val="21"/>
                <w:szCs w:val="21"/>
                <w:highlight w:val="none"/>
                <w:lang w:eastAsia="zh-CN"/>
              </w:rPr>
            </w:pPr>
            <w:r>
              <w:rPr>
                <w:rFonts w:hint="eastAsia" w:ascii="宋体" w:hAnsi="宋体" w:eastAsia="宋体" w:cs="宋体"/>
                <w:b/>
                <w:sz w:val="21"/>
                <w:szCs w:val="21"/>
                <w:highlight w:val="none"/>
                <w:lang w:eastAsia="zh-CN" w:bidi="ar"/>
              </w:rPr>
              <w:t>验收要求</w:t>
            </w:r>
          </w:p>
        </w:tc>
        <w:tc>
          <w:tcPr>
            <w:tcW w:w="3987" w:type="pct"/>
            <w:tcBorders>
              <w:top w:val="single" w:color="auto" w:sz="4" w:space="0"/>
              <w:left w:val="single" w:color="auto" w:sz="4" w:space="0"/>
              <w:bottom w:val="single" w:color="auto" w:sz="4" w:space="0"/>
              <w:right w:val="single" w:color="auto" w:sz="4" w:space="0"/>
            </w:tcBorders>
            <w:noWrap w:val="0"/>
            <w:vAlign w:val="center"/>
          </w:tcPr>
          <w:p w14:paraId="410DEE69">
            <w:pPr>
              <w:numPr>
                <w:ilvl w:val="0"/>
                <w:numId w:val="5"/>
              </w:numPr>
              <w:spacing w:line="360" w:lineRule="auto"/>
              <w:jc w:val="left"/>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lang w:eastAsia="zh-CN" w:bidi="ar"/>
              </w:rPr>
              <w:t>根据项目主要内容的完成情况进行验收，供应商需在项目完成后提供详细的项目总结报告</w:t>
            </w:r>
            <w:r>
              <w:rPr>
                <w:rFonts w:hint="eastAsia" w:ascii="宋体" w:hAnsi="宋体" w:eastAsia="宋体" w:cs="宋体"/>
                <w:kern w:val="0"/>
                <w:sz w:val="21"/>
                <w:szCs w:val="21"/>
                <w:highlight w:val="none"/>
                <w:lang w:bidi="ar"/>
              </w:rPr>
              <w:t>。</w:t>
            </w:r>
          </w:p>
          <w:p w14:paraId="1CF6F561">
            <w:pPr>
              <w:numPr>
                <w:ilvl w:val="0"/>
                <w:numId w:val="5"/>
              </w:numPr>
              <w:spacing w:line="360" w:lineRule="auto"/>
              <w:jc w:val="left"/>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lang w:eastAsia="zh-CN" w:bidi="ar"/>
              </w:rPr>
              <w:t>采购人组织相关业务科室或专家进行验收</w:t>
            </w:r>
            <w:r>
              <w:rPr>
                <w:rFonts w:hint="eastAsia" w:ascii="宋体" w:hAnsi="宋体" w:eastAsia="宋体" w:cs="宋体"/>
                <w:kern w:val="0"/>
                <w:sz w:val="21"/>
                <w:szCs w:val="21"/>
                <w:highlight w:val="none"/>
                <w:lang w:bidi="ar"/>
              </w:rPr>
              <w:t xml:space="preserve">。 具体验收标准以采购文件和技术文件、投标文件、采购合同为依据。 </w:t>
            </w:r>
          </w:p>
        </w:tc>
      </w:tr>
      <w:tr w14:paraId="5FA92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trPr>
        <w:tc>
          <w:tcPr>
            <w:tcW w:w="1012" w:type="pct"/>
            <w:tcBorders>
              <w:top w:val="single" w:color="auto" w:sz="4" w:space="0"/>
              <w:left w:val="single" w:color="auto" w:sz="4" w:space="0"/>
              <w:bottom w:val="single" w:color="auto" w:sz="4" w:space="0"/>
              <w:right w:val="single" w:color="auto" w:sz="4" w:space="0"/>
            </w:tcBorders>
            <w:noWrap w:val="0"/>
            <w:vAlign w:val="center"/>
          </w:tcPr>
          <w:p w14:paraId="6A17409A">
            <w:pPr>
              <w:numPr>
                <w:ilvl w:val="0"/>
                <w:numId w:val="0"/>
              </w:numPr>
              <w:jc w:val="center"/>
              <w:rPr>
                <w:rFonts w:hint="eastAsia" w:ascii="宋体" w:hAnsi="宋体" w:cs="宋体"/>
                <w:kern w:val="0"/>
                <w:sz w:val="21"/>
                <w:szCs w:val="21"/>
                <w:highlight w:val="none"/>
                <w:lang w:eastAsia="zh-CN"/>
              </w:rPr>
            </w:pPr>
            <w:r>
              <w:rPr>
                <w:rFonts w:hint="eastAsia" w:ascii="宋体" w:hAnsi="宋体" w:eastAsia="宋体" w:cs="宋体"/>
                <w:b/>
                <w:sz w:val="21"/>
                <w:szCs w:val="21"/>
                <w:highlight w:val="none"/>
                <w:lang w:eastAsia="zh-CN" w:bidi="ar"/>
              </w:rPr>
              <w:t>其它要求</w:t>
            </w:r>
          </w:p>
        </w:tc>
        <w:tc>
          <w:tcPr>
            <w:tcW w:w="3987" w:type="pct"/>
            <w:tcBorders>
              <w:top w:val="single" w:color="auto" w:sz="4" w:space="0"/>
              <w:left w:val="single" w:color="auto" w:sz="4" w:space="0"/>
              <w:bottom w:val="single" w:color="auto" w:sz="4" w:space="0"/>
              <w:right w:val="single" w:color="auto" w:sz="4" w:space="0"/>
            </w:tcBorders>
            <w:noWrap w:val="0"/>
            <w:vAlign w:val="center"/>
          </w:tcPr>
          <w:p w14:paraId="1B12FF92">
            <w:pPr>
              <w:spacing w:line="360" w:lineRule="auto"/>
              <w:ind w:firstLine="420" w:firstLineChars="200"/>
              <w:rPr>
                <w:rFonts w:hint="eastAsia" w:ascii="宋体" w:hAnsi="宋体" w:eastAsia="宋体" w:cs="宋体"/>
                <w:highlight w:val="none"/>
                <w:lang w:val="en-US" w:eastAsia="zh-CN"/>
              </w:rPr>
            </w:pPr>
            <w:bookmarkStart w:id="140" w:name="_Toc29858"/>
            <w:r>
              <w:rPr>
                <w:rFonts w:hint="eastAsia" w:ascii="宋体" w:hAnsi="宋体" w:eastAsia="宋体" w:cs="宋体"/>
                <w:highlight w:val="none"/>
                <w:lang w:val="en-US" w:eastAsia="zh-CN"/>
              </w:rPr>
              <w:t>1、成交供应商在履行合同义务期间，应遵守国家有关法律法规、维护委托单位的合法权益。按照工作范围和内容完成各项工作，并按约定向委托单位汇报工作进展。</w:t>
            </w:r>
            <w:bookmarkEnd w:id="140"/>
          </w:p>
          <w:p w14:paraId="1CE6C045">
            <w:pPr>
              <w:spacing w:line="360" w:lineRule="auto"/>
              <w:ind w:firstLine="420" w:firstLineChars="200"/>
              <w:rPr>
                <w:rFonts w:hint="eastAsia" w:ascii="宋体" w:hAnsi="宋体" w:eastAsia="宋体" w:cs="宋体"/>
                <w:kern w:val="0"/>
                <w:sz w:val="21"/>
                <w:szCs w:val="21"/>
                <w:highlight w:val="none"/>
                <w:lang w:eastAsia="zh-CN" w:bidi="ar"/>
              </w:rPr>
            </w:pPr>
            <w:bookmarkStart w:id="141" w:name="_Toc13722"/>
            <w:r>
              <w:rPr>
                <w:rFonts w:hint="eastAsia" w:ascii="宋体" w:hAnsi="宋体" w:eastAsia="宋体" w:cs="宋体"/>
                <w:highlight w:val="none"/>
                <w:lang w:val="en-US" w:eastAsia="zh-CN"/>
              </w:rPr>
              <w:t>2、</w:t>
            </w:r>
            <w:bookmarkEnd w:id="141"/>
            <w:bookmarkStart w:id="142" w:name="_Toc7880"/>
            <w:r>
              <w:rPr>
                <w:rFonts w:hint="eastAsia" w:ascii="宋体" w:hAnsi="宋体" w:eastAsia="宋体" w:cs="宋体"/>
                <w:highlight w:val="none"/>
                <w:lang w:val="en-US" w:eastAsia="zh-CN"/>
              </w:rPr>
              <w:t>成交供应商应自行承担项目实施过程中安全生产责任，采购人任何情况下均不承担因此产生的任何法律责任和经济责任。</w:t>
            </w:r>
            <w:bookmarkEnd w:id="142"/>
          </w:p>
        </w:tc>
      </w:tr>
      <w:tr w14:paraId="1A6AA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012" w:type="pct"/>
            <w:tcBorders>
              <w:top w:val="single" w:color="auto" w:sz="4" w:space="0"/>
              <w:left w:val="single" w:color="auto" w:sz="4" w:space="0"/>
              <w:bottom w:val="single" w:color="auto" w:sz="4" w:space="0"/>
              <w:right w:val="single" w:color="auto" w:sz="4" w:space="0"/>
            </w:tcBorders>
            <w:noWrap w:val="0"/>
            <w:vAlign w:val="center"/>
          </w:tcPr>
          <w:p w14:paraId="1CEA157D">
            <w:pPr>
              <w:spacing w:line="360" w:lineRule="auto"/>
              <w:jc w:val="center"/>
              <w:rPr>
                <w:rFonts w:hint="eastAsia" w:ascii="宋体" w:hAnsi="宋体" w:eastAsia="宋体" w:cs="宋体"/>
                <w:bCs/>
                <w:sz w:val="21"/>
                <w:szCs w:val="21"/>
                <w:highlight w:val="none"/>
                <w:lang w:eastAsia="zh-CN"/>
              </w:rPr>
            </w:pPr>
            <w:r>
              <w:rPr>
                <w:rFonts w:hint="eastAsia" w:ascii="宋体" w:hAnsi="宋体" w:eastAsia="宋体" w:cs="宋体"/>
                <w:b/>
                <w:sz w:val="21"/>
                <w:szCs w:val="21"/>
                <w:highlight w:val="none"/>
                <w:lang w:eastAsia="zh-CN" w:bidi="ar"/>
              </w:rPr>
              <w:t>履约保证金</w:t>
            </w:r>
          </w:p>
        </w:tc>
        <w:tc>
          <w:tcPr>
            <w:tcW w:w="3987" w:type="pct"/>
            <w:tcBorders>
              <w:top w:val="single" w:color="auto" w:sz="4" w:space="0"/>
              <w:left w:val="single" w:color="auto" w:sz="4" w:space="0"/>
              <w:bottom w:val="single" w:color="auto" w:sz="4" w:space="0"/>
              <w:right w:val="single" w:color="auto" w:sz="4" w:space="0"/>
            </w:tcBorders>
            <w:noWrap w:val="0"/>
            <w:vAlign w:val="center"/>
          </w:tcPr>
          <w:p w14:paraId="49138575">
            <w:pPr>
              <w:spacing w:line="36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kern w:val="0"/>
                <w:sz w:val="21"/>
                <w:szCs w:val="21"/>
                <w:highlight w:val="none"/>
                <w:lang w:val="en-US" w:eastAsia="zh-CN" w:bidi="ar"/>
              </w:rPr>
              <w:t>不收取。</w:t>
            </w:r>
          </w:p>
        </w:tc>
      </w:tr>
    </w:tbl>
    <w:p w14:paraId="45078792">
      <w:pPr>
        <w:pStyle w:val="29"/>
        <w:ind w:left="0" w:leftChars="0" w:firstLine="0" w:firstLineChars="0"/>
        <w:rPr>
          <w:rFonts w:hint="eastAsia"/>
          <w:highlight w:val="none"/>
        </w:rPr>
      </w:pPr>
    </w:p>
    <w:p w14:paraId="542200C4">
      <w:pPr>
        <w:rPr>
          <w:rFonts w:hint="eastAsia" w:ascii="宋体" w:hAnsi="宋体" w:cs="宋体"/>
          <w:b/>
          <w:bCs w:val="0"/>
          <w:szCs w:val="21"/>
          <w:highlight w:val="none"/>
          <w:lang w:eastAsia="zh-CN"/>
        </w:rPr>
      </w:pPr>
      <w:r>
        <w:rPr>
          <w:rFonts w:hint="eastAsia" w:ascii="宋体" w:hAnsi="宋体" w:cs="宋体"/>
          <w:b/>
          <w:bCs w:val="0"/>
          <w:szCs w:val="21"/>
          <w:highlight w:val="none"/>
          <w:lang w:eastAsia="zh-CN"/>
        </w:rPr>
        <w:t>注：</w:t>
      </w:r>
    </w:p>
    <w:p w14:paraId="761F69EA">
      <w:pPr>
        <w:rPr>
          <w:rFonts w:hint="eastAsia" w:ascii="宋体" w:hAnsi="宋体" w:cs="宋体"/>
          <w:b/>
          <w:bCs w:val="0"/>
          <w:szCs w:val="21"/>
          <w:highlight w:val="none"/>
        </w:rPr>
      </w:pPr>
      <w:r>
        <w:rPr>
          <w:rFonts w:hint="eastAsia" w:ascii="宋体" w:hAnsi="宋体" w:cs="宋体"/>
          <w:b/>
          <w:bCs w:val="0"/>
          <w:szCs w:val="21"/>
          <w:highlight w:val="none"/>
        </w:rPr>
        <w:t>1、本</w:t>
      </w:r>
      <w:r>
        <w:rPr>
          <w:rFonts w:hint="eastAsia" w:ascii="宋体" w:hAnsi="宋体" w:cs="宋体"/>
          <w:b/>
          <w:bCs w:val="0"/>
          <w:szCs w:val="21"/>
          <w:highlight w:val="none"/>
          <w:lang w:eastAsia="zh-CN"/>
        </w:rPr>
        <w:t>采购</w:t>
      </w:r>
      <w:r>
        <w:rPr>
          <w:rFonts w:hint="eastAsia" w:ascii="宋体" w:hAnsi="宋体" w:cs="宋体"/>
          <w:b/>
          <w:bCs w:val="0"/>
          <w:szCs w:val="21"/>
          <w:highlight w:val="none"/>
        </w:rPr>
        <w:t>文件中带 “▲”的有关技术和商务条款为实质性条款，</w:t>
      </w:r>
      <w:r>
        <w:rPr>
          <w:rFonts w:hint="eastAsia" w:ascii="宋体" w:hAnsi="宋体" w:cs="宋体"/>
          <w:b/>
          <w:bCs w:val="0"/>
          <w:szCs w:val="21"/>
          <w:highlight w:val="none"/>
          <w:lang w:eastAsia="zh-CN"/>
        </w:rPr>
        <w:t>供应商</w:t>
      </w:r>
      <w:r>
        <w:rPr>
          <w:rFonts w:hint="eastAsia" w:ascii="宋体" w:hAnsi="宋体" w:cs="宋体"/>
          <w:b/>
          <w:bCs w:val="0"/>
          <w:szCs w:val="21"/>
          <w:highlight w:val="none"/>
        </w:rPr>
        <w:t>必须在</w:t>
      </w:r>
      <w:r>
        <w:rPr>
          <w:rFonts w:hint="eastAsia" w:ascii="宋体" w:hAnsi="宋体" w:cs="宋体"/>
          <w:b/>
          <w:bCs w:val="0"/>
          <w:szCs w:val="21"/>
          <w:highlight w:val="none"/>
          <w:lang w:eastAsia="zh-CN"/>
        </w:rPr>
        <w:t>投标</w:t>
      </w:r>
      <w:r>
        <w:rPr>
          <w:rFonts w:hint="eastAsia" w:ascii="宋体" w:hAnsi="宋体" w:cs="宋体"/>
          <w:b/>
          <w:bCs w:val="0"/>
          <w:szCs w:val="21"/>
          <w:highlight w:val="none"/>
        </w:rPr>
        <w:t>文件中作出实质性响应，否则投标无效。</w:t>
      </w:r>
    </w:p>
    <w:p w14:paraId="23FC1B47">
      <w:pPr>
        <w:rPr>
          <w:rFonts w:hint="eastAsia" w:ascii="宋体" w:hAnsi="宋体" w:eastAsia="宋体" w:cs="宋体"/>
          <w:b/>
          <w:bCs w:val="0"/>
          <w:snapToGrid/>
          <w:color w:val="auto"/>
          <w:sz w:val="21"/>
          <w:szCs w:val="21"/>
          <w:highlight w:val="none"/>
        </w:rPr>
      </w:pPr>
      <w:r>
        <w:rPr>
          <w:rFonts w:hint="eastAsia" w:ascii="宋体" w:hAnsi="宋体" w:eastAsia="宋体" w:cs="宋体"/>
          <w:b/>
          <w:bCs w:val="0"/>
          <w:szCs w:val="21"/>
          <w:highlight w:val="none"/>
          <w:lang w:val="en-US" w:eastAsia="zh-CN"/>
        </w:rPr>
        <w:t>2</w:t>
      </w:r>
      <w:r>
        <w:rPr>
          <w:rFonts w:hint="eastAsia" w:ascii="宋体" w:hAnsi="宋体" w:eastAsia="宋体" w:cs="宋体"/>
          <w:b/>
          <w:bCs w:val="0"/>
          <w:szCs w:val="21"/>
          <w:highlight w:val="none"/>
        </w:rPr>
        <w:t>、本</w:t>
      </w:r>
      <w:r>
        <w:rPr>
          <w:rFonts w:hint="eastAsia" w:ascii="宋体" w:hAnsi="宋体" w:eastAsia="宋体" w:cs="宋体"/>
          <w:b/>
          <w:bCs w:val="0"/>
          <w:szCs w:val="21"/>
          <w:highlight w:val="none"/>
          <w:lang w:eastAsia="zh-CN"/>
        </w:rPr>
        <w:t>采购</w:t>
      </w:r>
      <w:r>
        <w:rPr>
          <w:rFonts w:hint="eastAsia" w:ascii="宋体" w:hAnsi="宋体" w:eastAsia="宋体" w:cs="宋体"/>
          <w:b/>
          <w:bCs w:val="0"/>
          <w:szCs w:val="21"/>
          <w:highlight w:val="none"/>
        </w:rPr>
        <w:t>文件仅对</w:t>
      </w:r>
      <w:r>
        <w:rPr>
          <w:rFonts w:hint="eastAsia" w:ascii="宋体" w:hAnsi="宋体" w:eastAsia="宋体" w:cs="宋体"/>
          <w:b/>
          <w:bCs w:val="0"/>
          <w:szCs w:val="21"/>
          <w:highlight w:val="none"/>
          <w:lang w:eastAsia="zh-CN"/>
        </w:rPr>
        <w:t>本项目</w:t>
      </w:r>
      <w:r>
        <w:rPr>
          <w:rFonts w:hint="eastAsia" w:ascii="宋体" w:hAnsi="宋体" w:eastAsia="宋体" w:cs="宋体"/>
          <w:b/>
          <w:bCs w:val="0"/>
          <w:szCs w:val="21"/>
          <w:highlight w:val="none"/>
        </w:rPr>
        <w:t>提出原则性要求，并不是详尽的要求，</w:t>
      </w:r>
      <w:r>
        <w:rPr>
          <w:rFonts w:hint="eastAsia" w:ascii="宋体" w:hAnsi="宋体" w:eastAsia="宋体" w:cs="宋体"/>
          <w:b/>
          <w:bCs w:val="0"/>
          <w:szCs w:val="21"/>
          <w:highlight w:val="none"/>
          <w:lang w:eastAsia="zh-CN"/>
        </w:rPr>
        <w:t>供应商</w:t>
      </w:r>
      <w:r>
        <w:rPr>
          <w:rFonts w:hint="eastAsia" w:ascii="宋体" w:hAnsi="宋体" w:eastAsia="宋体" w:cs="宋体"/>
          <w:b/>
          <w:bCs w:val="0"/>
          <w:szCs w:val="21"/>
          <w:highlight w:val="none"/>
        </w:rPr>
        <w:t>有责任对符合现行的相关技术规范、标准负责。</w:t>
      </w:r>
    </w:p>
    <w:bookmarkEnd w:id="122"/>
    <w:p w14:paraId="17043A94">
      <w:pPr>
        <w:autoSpaceDE w:val="0"/>
        <w:autoSpaceDN w:val="0"/>
        <w:adjustRightInd w:val="0"/>
        <w:snapToGrid w:val="0"/>
        <w:spacing w:beforeLines="50" w:afterLines="50" w:line="360" w:lineRule="auto"/>
        <w:jc w:val="center"/>
        <w:textAlignment w:val="bottom"/>
        <w:rPr>
          <w:rFonts w:hint="eastAsia"/>
          <w:highlight w:val="none"/>
        </w:rPr>
      </w:pPr>
      <w:r>
        <w:rPr>
          <w:rStyle w:val="53"/>
          <w:rFonts w:hint="eastAsia"/>
          <w:highlight w:val="yellow"/>
        </w:rPr>
        <w:br w:type="page"/>
      </w:r>
      <w:r>
        <w:rPr>
          <w:rStyle w:val="53"/>
          <w:rFonts w:hint="eastAsia"/>
          <w:highlight w:val="none"/>
        </w:rPr>
        <w:t>第四章  磋商原则和程序</w:t>
      </w:r>
      <w:bookmarkEnd w:id="123"/>
      <w:bookmarkEnd w:id="124"/>
    </w:p>
    <w:p w14:paraId="12A84E23">
      <w:pPr>
        <w:spacing w:line="360" w:lineRule="auto"/>
        <w:rPr>
          <w:rFonts w:hint="eastAsia" w:ascii="宋体" w:hAnsi="宋体" w:cs="宋体"/>
          <w:bCs/>
          <w:szCs w:val="21"/>
          <w:highlight w:val="none"/>
        </w:rPr>
      </w:pPr>
      <w:r>
        <w:rPr>
          <w:rFonts w:hint="eastAsia" w:ascii="宋体" w:hAnsi="宋体" w:cs="宋体"/>
          <w:bCs/>
          <w:szCs w:val="21"/>
          <w:highlight w:val="none"/>
        </w:rPr>
        <w:t xml:space="preserve">    </w:t>
      </w:r>
      <w:bookmarkStart w:id="143" w:name="_Toc6985"/>
      <w:bookmarkStart w:id="144" w:name="_Toc17438"/>
      <w:r>
        <w:rPr>
          <w:rFonts w:hint="eastAsia" w:ascii="宋体" w:hAnsi="宋体" w:cs="宋体"/>
          <w:bCs/>
          <w:szCs w:val="21"/>
          <w:highlight w:val="none"/>
        </w:rPr>
        <w:t>根据《中华人民共和国政府采购法</w:t>
      </w:r>
      <w:r>
        <w:rPr>
          <w:rFonts w:hint="eastAsia" w:ascii="宋体" w:hAnsi="宋体" w:cs="宋体"/>
          <w:bCs/>
          <w:szCs w:val="21"/>
          <w:highlight w:val="none"/>
          <w:lang w:eastAsia="zh-CN"/>
        </w:rPr>
        <w:t>》《</w:t>
      </w:r>
      <w:r>
        <w:rPr>
          <w:rFonts w:hint="eastAsia" w:ascii="宋体" w:hAnsi="宋体" w:cs="宋体"/>
          <w:bCs/>
          <w:szCs w:val="21"/>
          <w:highlight w:val="none"/>
        </w:rPr>
        <w:t>政府采购竞争性磋商采购方式管理暂行办法》等要求，遵循公开、公平、公正、科学、择优原则和诚实、信誉、效率的服务原则，制定本评审办法。</w:t>
      </w:r>
      <w:bookmarkEnd w:id="143"/>
      <w:bookmarkEnd w:id="144"/>
    </w:p>
    <w:p w14:paraId="27DA9DC4">
      <w:pPr>
        <w:spacing w:beforeLines="50" w:line="360" w:lineRule="auto"/>
        <w:rPr>
          <w:rFonts w:hint="eastAsia" w:ascii="宋体" w:hAnsi="宋体" w:cs="宋体"/>
          <w:b/>
          <w:szCs w:val="21"/>
          <w:highlight w:val="none"/>
        </w:rPr>
      </w:pPr>
      <w:bookmarkStart w:id="145" w:name="_Toc402872204"/>
      <w:bookmarkStart w:id="146" w:name="_Toc5294"/>
      <w:bookmarkStart w:id="147" w:name="_Toc282640741"/>
      <w:bookmarkStart w:id="148" w:name="_Toc14739"/>
      <w:r>
        <w:rPr>
          <w:rFonts w:hint="eastAsia" w:ascii="宋体" w:hAnsi="宋体" w:cs="宋体"/>
          <w:b/>
          <w:szCs w:val="21"/>
          <w:highlight w:val="none"/>
        </w:rPr>
        <w:t>一、</w:t>
      </w:r>
      <w:bookmarkEnd w:id="145"/>
      <w:bookmarkEnd w:id="146"/>
      <w:bookmarkEnd w:id="147"/>
      <w:bookmarkEnd w:id="148"/>
      <w:r>
        <w:rPr>
          <w:rFonts w:hint="eastAsia" w:ascii="宋体" w:hAnsi="宋体" w:cs="宋体"/>
          <w:b/>
          <w:szCs w:val="21"/>
          <w:highlight w:val="none"/>
        </w:rPr>
        <w:t>磋商准备</w:t>
      </w:r>
      <w:bookmarkStart w:id="149" w:name="_Toc282640744"/>
      <w:bookmarkStart w:id="150" w:name="_Toc402872205"/>
      <w:bookmarkStart w:id="151" w:name="_Toc10100"/>
      <w:bookmarkStart w:id="152" w:name="_Toc21671"/>
    </w:p>
    <w:p w14:paraId="5BF9BE83">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1、采购组织机构按照响应文件规定的时间通过“政府采购云平台”组织开启响应文件，所有供应商均应当准时在线参加。供应商如不参加磋商大会的，视同认可磋商结果，事后不得对采购相关人员、磋商过程和磋商结果提出异议，同时供应商因未在线参加磋商而导致响应文件无法按时解密等一切后果由供应商自己承担。</w:t>
      </w:r>
    </w:p>
    <w:p w14:paraId="23F18A5D">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2、若磋商供应商在规定时间内无法解密或解密失败，采购代理机构将开启磋商供应商递交的以介质存储的数据电文形式的备份响应文件，上传至政采云平台项目采购模块，以完成磋商，电子加密响应文件自动失效。</w:t>
      </w:r>
    </w:p>
    <w:p w14:paraId="0521D120">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3、所有二次报价询标流程，均在线上完成，请各供应商务必不要离开电脑太久，并留意手机短信。（请提前检查“政采云”内，关于‘项目采购’的岗位权限是否已勾选上。如有问题，请致电400-881-7190）。</w:t>
      </w:r>
    </w:p>
    <w:p w14:paraId="121E9D9F">
      <w:pPr>
        <w:spacing w:beforeLines="50" w:line="360" w:lineRule="auto"/>
        <w:rPr>
          <w:rFonts w:hint="eastAsia" w:ascii="宋体" w:hAnsi="宋体" w:cs="宋体"/>
          <w:b/>
          <w:szCs w:val="21"/>
          <w:highlight w:val="none"/>
        </w:rPr>
      </w:pPr>
      <w:r>
        <w:rPr>
          <w:rFonts w:hint="eastAsia" w:ascii="宋体" w:hAnsi="宋体" w:cs="宋体"/>
          <w:b/>
          <w:szCs w:val="21"/>
          <w:highlight w:val="none"/>
        </w:rPr>
        <w:t>二、磋商小组</w:t>
      </w:r>
      <w:bookmarkEnd w:id="149"/>
      <w:bookmarkEnd w:id="150"/>
      <w:bookmarkEnd w:id="151"/>
      <w:bookmarkEnd w:id="152"/>
    </w:p>
    <w:p w14:paraId="31636B38">
      <w:pPr>
        <w:spacing w:line="360" w:lineRule="auto"/>
        <w:ind w:firstLine="420" w:firstLineChars="200"/>
        <w:rPr>
          <w:rFonts w:hint="eastAsia" w:ascii="宋体" w:hAnsi="宋体" w:cs="宋体"/>
          <w:bCs/>
          <w:szCs w:val="21"/>
          <w:highlight w:val="none"/>
        </w:rPr>
      </w:pPr>
      <w:bookmarkStart w:id="153" w:name="_Toc414960376"/>
      <w:bookmarkStart w:id="154" w:name="_Toc282640745"/>
      <w:r>
        <w:rPr>
          <w:rFonts w:hint="eastAsia" w:ascii="宋体" w:hAnsi="宋体" w:cs="宋体"/>
          <w:bCs/>
          <w:szCs w:val="21"/>
          <w:highlight w:val="none"/>
        </w:rPr>
        <w:t>1、本项目磋商小组依法由3人（含）以上奇数的人员组成，磋商小组对响应文件进行审查、质疑、评估和比较。</w:t>
      </w:r>
      <w:bookmarkEnd w:id="153"/>
      <w:bookmarkEnd w:id="154"/>
    </w:p>
    <w:p w14:paraId="620B734B">
      <w:pPr>
        <w:spacing w:line="360" w:lineRule="auto"/>
        <w:ind w:firstLine="420" w:firstLineChars="200"/>
        <w:rPr>
          <w:rFonts w:hint="eastAsia" w:ascii="宋体" w:hAnsi="宋体" w:cs="宋体"/>
          <w:bCs/>
          <w:szCs w:val="21"/>
          <w:highlight w:val="none"/>
        </w:rPr>
      </w:pPr>
      <w:bookmarkStart w:id="155" w:name="_Toc414960377"/>
      <w:r>
        <w:rPr>
          <w:rFonts w:hint="eastAsia" w:ascii="宋体" w:hAnsi="宋体" w:cs="宋体"/>
          <w:bCs/>
          <w:szCs w:val="21"/>
          <w:highlight w:val="none"/>
        </w:rPr>
        <w:t>2、磋商期间，供应商法人代表或授权委托人必须在线，负责解答有关事宜。</w:t>
      </w:r>
      <w:bookmarkEnd w:id="155"/>
    </w:p>
    <w:p w14:paraId="5C474740">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3、磋商过程应严格保密，磋商小组及有关工作人员应严格遵守纪律，不得泄露任何磋商信息。</w:t>
      </w:r>
    </w:p>
    <w:p w14:paraId="09799AE4">
      <w:pPr>
        <w:spacing w:beforeLines="50" w:line="360" w:lineRule="auto"/>
        <w:rPr>
          <w:rFonts w:hint="eastAsia" w:ascii="宋体" w:hAnsi="宋体" w:cs="宋体"/>
          <w:b/>
          <w:szCs w:val="21"/>
          <w:highlight w:val="none"/>
        </w:rPr>
      </w:pPr>
      <w:bookmarkStart w:id="156" w:name="_Toc402872206"/>
      <w:bookmarkStart w:id="157" w:name="_Toc1211"/>
      <w:bookmarkStart w:id="158" w:name="_Toc20285"/>
      <w:r>
        <w:rPr>
          <w:rFonts w:hint="eastAsia" w:ascii="宋体" w:hAnsi="宋体" w:cs="宋体"/>
          <w:b/>
          <w:szCs w:val="21"/>
          <w:highlight w:val="none"/>
        </w:rPr>
        <w:t>三、竞争性磋商原则与方法</w:t>
      </w:r>
      <w:bookmarkEnd w:id="156"/>
      <w:bookmarkEnd w:id="157"/>
      <w:bookmarkEnd w:id="158"/>
    </w:p>
    <w:p w14:paraId="68E60285">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1、磋商小组将遵循公开、公平、公正的原则，对供应商提供工程、货物或服务的价格、技术性能、工期、安装实施方案、售后服务、培训计划、公司基本情况、履约能力等进行综合分析考评。</w:t>
      </w:r>
    </w:p>
    <w:p w14:paraId="71FDAAF4">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2、磋商小组应客观、公正</w:t>
      </w:r>
      <w:r>
        <w:rPr>
          <w:rFonts w:hint="eastAsia" w:ascii="宋体" w:hAnsi="宋体" w:cs="宋体"/>
          <w:bCs/>
          <w:szCs w:val="21"/>
          <w:highlight w:val="none"/>
          <w:lang w:eastAsia="zh-CN"/>
        </w:rPr>
        <w:t>地</w:t>
      </w:r>
      <w:r>
        <w:rPr>
          <w:rFonts w:hint="eastAsia" w:ascii="宋体" w:hAnsi="宋体" w:cs="宋体"/>
          <w:bCs/>
          <w:szCs w:val="21"/>
          <w:highlight w:val="none"/>
        </w:rPr>
        <w:t>对待所有供应商，对所有响应文件评价，均采用相同的程序和标准。</w:t>
      </w:r>
    </w:p>
    <w:p w14:paraId="2A1CD2BD">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3、在磋商期间，供应商不得向磋商小组成员询问磋商情况，不得进行旨在影响磋商结果的活动，否则将废除其磋商资格。</w:t>
      </w:r>
    </w:p>
    <w:p w14:paraId="35C3227E">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4、在磋商过程中，磋商小组成员不得与供应商私下交换意见，在竞争性磋商工作结束后，凡与磋商情况有接触的人不得将磋商情况扩散出磋商小组成员之外。</w:t>
      </w:r>
    </w:p>
    <w:p w14:paraId="28BE6A0E">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5、招标采购单位不向未成交供应商解释未成交原因，不退还响应文件。</w:t>
      </w:r>
    </w:p>
    <w:p w14:paraId="5E1372F8">
      <w:pPr>
        <w:spacing w:beforeLines="50" w:line="360" w:lineRule="auto"/>
        <w:rPr>
          <w:rFonts w:hint="eastAsia" w:ascii="宋体" w:hAnsi="宋体" w:cs="宋体"/>
          <w:b/>
          <w:szCs w:val="21"/>
          <w:highlight w:val="none"/>
        </w:rPr>
      </w:pPr>
      <w:bookmarkStart w:id="159" w:name="_Toc15794"/>
      <w:bookmarkStart w:id="160" w:name="_Toc32595"/>
      <w:bookmarkStart w:id="161" w:name="_Toc282640747"/>
      <w:bookmarkStart w:id="162" w:name="_Toc402872207"/>
      <w:r>
        <w:rPr>
          <w:rFonts w:hint="eastAsia" w:ascii="宋体" w:hAnsi="宋体" w:cs="宋体"/>
          <w:b/>
          <w:szCs w:val="21"/>
          <w:highlight w:val="none"/>
        </w:rPr>
        <w:t>四、磋商程序</w:t>
      </w:r>
      <w:bookmarkEnd w:id="159"/>
      <w:bookmarkEnd w:id="160"/>
      <w:bookmarkEnd w:id="161"/>
      <w:bookmarkEnd w:id="162"/>
    </w:p>
    <w:p w14:paraId="0819F16C">
      <w:pPr>
        <w:spacing w:line="360" w:lineRule="auto"/>
        <w:ind w:firstLine="420" w:firstLineChars="200"/>
        <w:rPr>
          <w:rFonts w:hint="eastAsia" w:ascii="宋体" w:hAnsi="宋体" w:cs="宋体"/>
          <w:bCs/>
          <w:szCs w:val="21"/>
          <w:highlight w:val="none"/>
        </w:rPr>
      </w:pPr>
      <w:bookmarkStart w:id="163" w:name="_Toc30295"/>
      <w:bookmarkStart w:id="164" w:name="_Toc16129"/>
      <w:bookmarkStart w:id="165" w:name="_Toc402872208"/>
      <w:bookmarkStart w:id="166" w:name="_Toc282640735"/>
      <w:r>
        <w:rPr>
          <w:rFonts w:hint="eastAsia" w:ascii="宋体" w:hAnsi="宋体" w:cs="宋体"/>
          <w:bCs/>
          <w:szCs w:val="21"/>
          <w:highlight w:val="none"/>
        </w:rPr>
        <w:t>1、磋商会由采购代理机构主持，磋商响应截止时间后，供应商登录政采云平台，用“项目采购</w:t>
      </w:r>
      <w:r>
        <w:rPr>
          <w:rFonts w:hint="eastAsia" w:ascii="宋体" w:hAnsi="宋体" w:cs="宋体"/>
          <w:bCs/>
          <w:szCs w:val="21"/>
          <w:highlight w:val="none"/>
          <w:lang w:eastAsia="zh-CN"/>
        </w:rPr>
        <w:t>－</w:t>
      </w:r>
      <w:r>
        <w:rPr>
          <w:rFonts w:hint="eastAsia" w:ascii="宋体" w:hAnsi="宋体" w:cs="宋体"/>
          <w:bCs/>
          <w:szCs w:val="21"/>
          <w:highlight w:val="none"/>
        </w:rPr>
        <w:t>开标评标”功能对电子响应文件进行在线解密，各供应商代表在收到解密通知后30分钟内自行完成“电子加密响应文件”的在线解密。</w:t>
      </w:r>
    </w:p>
    <w:p w14:paraId="28C41483">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2、响应文件解密结束，开启响应文件，采购人及采购代理机构依法对供应商的资格进行审查，资格审查结束后磋商小组对商务技术响应文件进行评审；</w:t>
      </w:r>
    </w:p>
    <w:p w14:paraId="77E95B81">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3、供应商按签到的前后顺序决定磋商的顺序，就价格、服务等认为需要磋商的内容进行磋商，供应商逐家回答磋商小组的提问，响应人作出最终承诺和最终报价。</w:t>
      </w:r>
    </w:p>
    <w:p w14:paraId="0C2DC7E7">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4、在系统上公开资格和商务技术评审结果；</w:t>
      </w:r>
    </w:p>
    <w:p w14:paraId="4C5F6340">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5、在系统上录入最终报价情况；</w:t>
      </w:r>
    </w:p>
    <w:p w14:paraId="772A080B">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6、磋商小组对报价情况进行评审；</w:t>
      </w:r>
    </w:p>
    <w:p w14:paraId="6B49F483">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7、在系统上公布评审结果。</w:t>
      </w:r>
    </w:p>
    <w:p w14:paraId="387E8795">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特别说明：政采云平台如对电子化开标及评审程序有调整的，按调整后的程序操作。</w:t>
      </w:r>
    </w:p>
    <w:p w14:paraId="6ED5028B">
      <w:pPr>
        <w:spacing w:beforeLines="50" w:line="360" w:lineRule="auto"/>
        <w:rPr>
          <w:rFonts w:hint="eastAsia" w:ascii="宋体" w:hAnsi="宋体" w:cs="宋体"/>
          <w:b/>
          <w:szCs w:val="21"/>
          <w:highlight w:val="none"/>
        </w:rPr>
      </w:pPr>
      <w:r>
        <w:rPr>
          <w:rFonts w:hint="eastAsia" w:ascii="宋体" w:hAnsi="宋体" w:cs="宋体"/>
          <w:b/>
          <w:szCs w:val="21"/>
          <w:highlight w:val="none"/>
        </w:rPr>
        <w:t>五、磋商文件的澄清</w:t>
      </w:r>
      <w:bookmarkEnd w:id="163"/>
      <w:bookmarkEnd w:id="164"/>
      <w:bookmarkEnd w:id="165"/>
      <w:bookmarkEnd w:id="166"/>
    </w:p>
    <w:p w14:paraId="71C3E886">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1、供应商对磋商文件如有疑义的，应在规定的答疑时间内以书面形式告知采购人，以便及时对磋商文件作出澄清。</w:t>
      </w:r>
    </w:p>
    <w:p w14:paraId="74B960DE">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2、对响应文件中含义不明确、同类问题表述不一致或者有明显文字和计算错误的内容，磋商小组应当以书面形式要求供应商作出必要的澄清、说明或者纠正。供应商应派授权代表和有关专业人员通过政采云线上或指定的电子邮箱、传真号码等书面形式提交并加盖公章，或者由法定代表人或其授权的代表签字，作出澄清、说明或者补正。但澄清或者说明不得超过响应文件的范围或者改变响应文件的实质性内容。</w:t>
      </w:r>
    </w:p>
    <w:p w14:paraId="3BFA1E45">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3、对在澄清中</w:t>
      </w:r>
      <w:r>
        <w:rPr>
          <w:rFonts w:hint="eastAsia" w:ascii="宋体" w:hAnsi="宋体" w:cs="宋体"/>
          <w:bCs/>
          <w:szCs w:val="21"/>
          <w:highlight w:val="none"/>
          <w:lang w:eastAsia="zh-CN"/>
        </w:rPr>
        <w:t>涉及的</w:t>
      </w:r>
      <w:r>
        <w:rPr>
          <w:rFonts w:hint="eastAsia" w:ascii="宋体" w:hAnsi="宋体" w:cs="宋体"/>
          <w:bCs/>
          <w:szCs w:val="21"/>
          <w:highlight w:val="none"/>
        </w:rPr>
        <w:t>商业秘密，磋商小组成员及参加磋商的有关工作人员负有保密责任。</w:t>
      </w:r>
    </w:p>
    <w:p w14:paraId="2C87AD59">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4、磋商小组以书面形式对磋商文件作出的修改或补充，与磋商文件具有同等法律效力。</w:t>
      </w:r>
    </w:p>
    <w:p w14:paraId="0C3E57BA">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5、评审中需要供应商对响应文件作出澄清、说明或者补正的，磋商小组给予供应商提交澄清、说明或补正的时间不得少于半小时，供应商已经明确表示澄清、说明或补正完毕的除外。</w:t>
      </w:r>
    </w:p>
    <w:p w14:paraId="583CFBD8">
      <w:pPr>
        <w:spacing w:beforeLines="50" w:line="360" w:lineRule="auto"/>
        <w:rPr>
          <w:rFonts w:hint="eastAsia" w:ascii="宋体" w:hAnsi="宋体" w:cs="宋体"/>
          <w:b/>
          <w:szCs w:val="21"/>
          <w:highlight w:val="none"/>
        </w:rPr>
      </w:pPr>
      <w:bookmarkStart w:id="167" w:name="_Toc16835"/>
      <w:bookmarkStart w:id="168" w:name="_Toc24587"/>
      <w:bookmarkStart w:id="169" w:name="_Toc402872209"/>
      <w:r>
        <w:rPr>
          <w:rFonts w:hint="eastAsia" w:ascii="宋体" w:hAnsi="宋体" w:cs="宋体"/>
          <w:b/>
          <w:szCs w:val="21"/>
          <w:highlight w:val="none"/>
        </w:rPr>
        <w:t>六、确定供应商办法</w:t>
      </w:r>
      <w:bookmarkEnd w:id="167"/>
      <w:bookmarkEnd w:id="168"/>
      <w:bookmarkEnd w:id="169"/>
    </w:p>
    <w:p w14:paraId="4A48BB35">
      <w:pPr>
        <w:spacing w:line="360" w:lineRule="auto"/>
        <w:ind w:firstLine="420" w:firstLineChars="200"/>
        <w:rPr>
          <w:rFonts w:hint="eastAsia" w:ascii="宋体" w:hAnsi="宋体" w:cs="宋体"/>
          <w:bCs/>
          <w:szCs w:val="21"/>
          <w:highlight w:val="none"/>
        </w:rPr>
      </w:pPr>
      <w:bookmarkStart w:id="170" w:name="_Toc282640748"/>
      <w:bookmarkStart w:id="171" w:name="_Toc402872210"/>
      <w:bookmarkStart w:id="172" w:name="_Toc389216170"/>
      <w:r>
        <w:rPr>
          <w:rFonts w:hint="eastAsia" w:ascii="宋体" w:hAnsi="宋体" w:cs="宋体"/>
          <w:bCs/>
          <w:szCs w:val="21"/>
          <w:highlight w:val="none"/>
        </w:rPr>
        <w:t>本项目由采购人授权磋商小组直接确定成交供应商。</w:t>
      </w:r>
    </w:p>
    <w:p w14:paraId="1B30F2EA">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本次评审采用综合评分法，即按照在质量和服务均能满足竞争性磋商文件实质性要求且综合得分由高到低的原则确定成交供应商。</w:t>
      </w:r>
    </w:p>
    <w:p w14:paraId="65A84309">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磋商结束后，磋商小组拟制评审报告。</w:t>
      </w:r>
    </w:p>
    <w:p w14:paraId="0FDBB57B">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采购代理机构在评审结束后2个工作日内在相关网站上发布成交公告，同时发出成交通知书。</w:t>
      </w:r>
    </w:p>
    <w:p w14:paraId="6EFAA0A4">
      <w:pPr>
        <w:spacing w:line="360" w:lineRule="auto"/>
        <w:ind w:firstLine="420" w:firstLineChars="200"/>
        <w:rPr>
          <w:rFonts w:hint="eastAsia" w:ascii="宋体" w:hAnsi="宋体" w:cs="宋体"/>
          <w:bCs/>
          <w:szCs w:val="21"/>
          <w:highlight w:val="none"/>
        </w:rPr>
      </w:pPr>
    </w:p>
    <w:p w14:paraId="081D6808">
      <w:pPr>
        <w:spacing w:beforeLines="50" w:line="360" w:lineRule="auto"/>
        <w:rPr>
          <w:rFonts w:hint="eastAsia" w:ascii="宋体" w:hAnsi="宋体" w:cs="宋体"/>
          <w:b/>
          <w:szCs w:val="21"/>
          <w:highlight w:val="none"/>
        </w:rPr>
      </w:pPr>
      <w:bookmarkStart w:id="173" w:name="_Toc17287"/>
      <w:bookmarkStart w:id="174" w:name="_Toc18677"/>
      <w:r>
        <w:rPr>
          <w:rFonts w:hint="eastAsia" w:ascii="宋体" w:hAnsi="宋体" w:cs="宋体"/>
          <w:b/>
          <w:szCs w:val="21"/>
          <w:highlight w:val="none"/>
        </w:rPr>
        <w:t>七、综合评分法</w:t>
      </w:r>
      <w:bookmarkEnd w:id="170"/>
      <w:bookmarkEnd w:id="171"/>
      <w:bookmarkEnd w:id="172"/>
      <w:bookmarkEnd w:id="173"/>
      <w:bookmarkEnd w:id="174"/>
    </w:p>
    <w:p w14:paraId="73918DAC">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为公正、公平、科学地选择成交供应商，根据《中华人民共和国政府采购法》等有关法律法规的规定，并结合本项目的实际，制定本办法。</w:t>
      </w:r>
    </w:p>
    <w:p w14:paraId="1E0B83C2">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（一）总则</w:t>
      </w:r>
    </w:p>
    <w:p w14:paraId="202C9614">
      <w:pPr>
        <w:spacing w:line="360" w:lineRule="auto"/>
        <w:ind w:firstLine="420" w:firstLineChars="200"/>
        <w:rPr>
          <w:rFonts w:hint="eastAsia" w:ascii="宋体" w:hAnsi="宋体" w:cs="宋体"/>
          <w:bCs/>
          <w:szCs w:val="21"/>
          <w:highlight w:val="none"/>
        </w:rPr>
      </w:pPr>
      <w:r>
        <w:rPr>
          <w:rFonts w:hint="eastAsia" w:ascii="宋体" w:hAnsi="宋体" w:cs="宋体"/>
          <w:szCs w:val="21"/>
          <w:highlight w:val="none"/>
        </w:rPr>
        <w:t>本次评标采用综合评分法，总分为100分，其中价格分10分、技术资信商务分90分。合格供应商的评标得分为各项目汇总得分，成交候选供应商资格按评标总分由高到低顺序排列，评标总分相同的，按照最后报价由低到高的顺序推荐。评标总分且最后报价相同的，按照技术指标优劣顺序推荐。综合得分排名第一的供应商为第一成交候选供应商，综合排名第二的供应商为第二成交候选供应商，其他供应商的成交候选资格以此类推，</w:t>
      </w:r>
      <w:r>
        <w:rPr>
          <w:rFonts w:hint="eastAsia" w:ascii="宋体" w:hAnsi="宋体" w:cs="宋体"/>
          <w:bCs/>
          <w:szCs w:val="21"/>
          <w:highlight w:val="none"/>
        </w:rPr>
        <w:t>评分过程中采用四舍五入法，并保留小数2位。</w:t>
      </w:r>
    </w:p>
    <w:p w14:paraId="46E33798">
      <w:pPr>
        <w:numPr>
          <w:ilvl w:val="0"/>
          <w:numId w:val="6"/>
        </w:num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计算方法：</w:t>
      </w:r>
    </w:p>
    <w:p w14:paraId="65A55E4B">
      <w:pPr>
        <w:spacing w:line="360" w:lineRule="auto"/>
        <w:ind w:firstLine="422" w:firstLineChars="200"/>
        <w:rPr>
          <w:rFonts w:hint="eastAsia" w:ascii="宋体" w:hAnsi="宋体" w:cs="宋体"/>
          <w:b/>
          <w:szCs w:val="21"/>
          <w:highlight w:val="none"/>
        </w:rPr>
      </w:pPr>
      <w:r>
        <w:rPr>
          <w:rFonts w:hint="eastAsia" w:ascii="宋体" w:hAnsi="宋体" w:cs="宋体"/>
          <w:b/>
          <w:szCs w:val="21"/>
          <w:highlight w:val="none"/>
        </w:rPr>
        <w:t>1、价格分：10分</w:t>
      </w:r>
    </w:p>
    <w:p w14:paraId="2EA7FF58">
      <w:p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价格分采用低价优先法计算，即满足采购文件要求且价格最低的磋商</w:t>
      </w:r>
      <w:r>
        <w:rPr>
          <w:rFonts w:hint="eastAsia" w:ascii="宋体" w:hAnsi="宋体" w:cs="宋体"/>
          <w:szCs w:val="21"/>
          <w:highlight w:val="none"/>
          <w:lang w:eastAsia="zh-CN"/>
        </w:rPr>
        <w:t>报价</w:t>
      </w:r>
      <w:r>
        <w:rPr>
          <w:rFonts w:hint="eastAsia" w:ascii="宋体" w:hAnsi="宋体" w:cs="宋体"/>
          <w:szCs w:val="21"/>
          <w:highlight w:val="none"/>
        </w:rPr>
        <w:t>为磋商基准</w:t>
      </w:r>
      <w:r>
        <w:rPr>
          <w:rFonts w:hint="eastAsia" w:ascii="宋体" w:hAnsi="宋体" w:cs="宋体"/>
          <w:szCs w:val="21"/>
          <w:highlight w:val="none"/>
          <w:lang w:eastAsia="zh-CN"/>
        </w:rPr>
        <w:t>价</w:t>
      </w:r>
      <w:r>
        <w:rPr>
          <w:rFonts w:hint="eastAsia" w:ascii="宋体" w:hAnsi="宋体" w:cs="宋体"/>
          <w:szCs w:val="21"/>
          <w:highlight w:val="none"/>
        </w:rPr>
        <w:t>，其他供应商的价格分按照下列公式计算：</w:t>
      </w:r>
    </w:p>
    <w:p w14:paraId="294224E8">
      <w:pPr>
        <w:widowControl/>
        <w:spacing w:line="360" w:lineRule="auto"/>
        <w:ind w:firstLine="420" w:firstLineChars="200"/>
        <w:jc w:val="center"/>
        <w:rPr>
          <w:rFonts w:hint="eastAsia" w:ascii="宋体" w:hAnsi="宋体" w:cs="宋体"/>
          <w:szCs w:val="21"/>
          <w:highlight w:val="none"/>
          <w:u w:val="single"/>
        </w:rPr>
      </w:pPr>
      <w:r>
        <w:rPr>
          <w:rFonts w:hint="eastAsia" w:ascii="宋体" w:hAnsi="宋体" w:cs="宋体"/>
          <w:szCs w:val="21"/>
          <w:highlight w:val="none"/>
          <w:u w:val="single"/>
        </w:rPr>
        <w:t>价格分=（磋商基准</w:t>
      </w:r>
      <w:r>
        <w:rPr>
          <w:rFonts w:hint="eastAsia" w:ascii="宋体" w:hAnsi="宋体" w:cs="宋体"/>
          <w:szCs w:val="21"/>
          <w:highlight w:val="none"/>
          <w:u w:val="single"/>
          <w:lang w:eastAsia="zh-CN"/>
        </w:rPr>
        <w:t>价</w:t>
      </w:r>
      <w:r>
        <w:rPr>
          <w:rFonts w:hint="eastAsia" w:ascii="宋体" w:hAnsi="宋体" w:cs="宋体"/>
          <w:szCs w:val="21"/>
          <w:highlight w:val="none"/>
          <w:u w:val="single"/>
        </w:rPr>
        <w:t>/磋商</w:t>
      </w:r>
      <w:r>
        <w:rPr>
          <w:rFonts w:hint="eastAsia" w:ascii="宋体" w:hAnsi="宋体" w:cs="宋体"/>
          <w:szCs w:val="21"/>
          <w:highlight w:val="none"/>
          <w:u w:val="single"/>
          <w:lang w:eastAsia="zh-CN"/>
        </w:rPr>
        <w:t>报价</w:t>
      </w:r>
      <w:r>
        <w:rPr>
          <w:rFonts w:hint="eastAsia" w:ascii="宋体" w:hAnsi="宋体" w:cs="宋体"/>
          <w:szCs w:val="21"/>
          <w:highlight w:val="none"/>
          <w:u w:val="single"/>
        </w:rPr>
        <w:t>）×10%×100（保留两位小数）</w:t>
      </w:r>
    </w:p>
    <w:p w14:paraId="52973581">
      <w:pPr>
        <w:adjustRightInd w:val="0"/>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以最终报价为准，报价不得超限价，否则投标无效。</w:t>
      </w:r>
    </w:p>
    <w:p w14:paraId="7EA87CF8">
      <w:pPr>
        <w:spacing w:line="360" w:lineRule="auto"/>
        <w:ind w:firstLine="422" w:firstLineChars="200"/>
        <w:rPr>
          <w:rFonts w:ascii="宋体" w:hAnsi="宋体"/>
          <w:bCs/>
          <w:szCs w:val="21"/>
          <w:highlight w:val="none"/>
        </w:rPr>
      </w:pPr>
      <w:r>
        <w:rPr>
          <w:rFonts w:hint="eastAsia" w:ascii="宋体" w:hAnsi="宋体"/>
          <w:b/>
          <w:bCs w:val="0"/>
          <w:szCs w:val="21"/>
          <w:highlight w:val="none"/>
        </w:rPr>
        <w:t>2</w:t>
      </w:r>
      <w:r>
        <w:rPr>
          <w:rFonts w:hint="eastAsia" w:ascii="宋体" w:hAnsi="宋体"/>
          <w:bCs/>
          <w:szCs w:val="21"/>
          <w:highlight w:val="none"/>
        </w:rPr>
        <w:t>、供应商的投标报价超过采购人给定的预算金额及最高限价的，作无效标处理。</w:t>
      </w:r>
    </w:p>
    <w:p w14:paraId="4BEAC558">
      <w:pPr>
        <w:spacing w:line="360" w:lineRule="auto"/>
        <w:ind w:firstLine="422" w:firstLineChars="200"/>
        <w:rPr>
          <w:rFonts w:ascii="宋体" w:hAnsi="宋体"/>
          <w:b/>
          <w:bCs/>
          <w:szCs w:val="21"/>
          <w:highlight w:val="none"/>
        </w:rPr>
      </w:pPr>
      <w:r>
        <w:rPr>
          <w:rFonts w:hint="eastAsia" w:ascii="宋体" w:hAnsi="宋体"/>
          <w:b/>
          <w:bCs/>
          <w:szCs w:val="21"/>
          <w:highlight w:val="none"/>
        </w:rPr>
        <w:t>3、</w:t>
      </w:r>
      <w:r>
        <w:rPr>
          <w:rFonts w:hint="eastAsia" w:ascii="宋体" w:hAnsi="宋体"/>
          <w:b/>
          <w:bCs/>
          <w:szCs w:val="21"/>
          <w:highlight w:val="none"/>
          <w:lang w:val="zh-TW" w:eastAsia="zh-TW"/>
        </w:rPr>
        <w:t>评审时评标委员会认为</w:t>
      </w:r>
      <w:r>
        <w:rPr>
          <w:rFonts w:hint="eastAsia" w:ascii="宋体" w:hAnsi="宋体"/>
          <w:b/>
          <w:bCs/>
          <w:szCs w:val="21"/>
          <w:highlight w:val="none"/>
          <w:lang w:val="zh-TW"/>
        </w:rPr>
        <w:t>供应商</w:t>
      </w:r>
      <w:r>
        <w:rPr>
          <w:rFonts w:hint="eastAsia" w:ascii="宋体" w:hAnsi="宋体"/>
          <w:b/>
          <w:bCs/>
          <w:szCs w:val="21"/>
          <w:highlight w:val="none"/>
          <w:lang w:val="zh-TW" w:eastAsia="zh-TW"/>
        </w:rPr>
        <w:t>的报价明显低于其他通过符合性审查</w:t>
      </w:r>
      <w:r>
        <w:rPr>
          <w:rFonts w:hint="eastAsia" w:ascii="宋体" w:hAnsi="宋体"/>
          <w:b/>
          <w:bCs/>
          <w:szCs w:val="21"/>
          <w:highlight w:val="none"/>
          <w:lang w:val="zh-TW"/>
        </w:rPr>
        <w:t>供应商</w:t>
      </w:r>
      <w:r>
        <w:rPr>
          <w:rFonts w:hint="eastAsia" w:ascii="宋体" w:hAnsi="宋体"/>
          <w:b/>
          <w:bCs/>
          <w:szCs w:val="21"/>
          <w:highlight w:val="none"/>
          <w:lang w:val="zh-TW" w:eastAsia="zh-TW"/>
        </w:rPr>
        <w:t>的报价，有可能影响产品质量或者不能诚信履约的，</w:t>
      </w:r>
      <w:r>
        <w:rPr>
          <w:rFonts w:hint="eastAsia" w:ascii="宋体" w:hAnsi="宋体"/>
          <w:b/>
          <w:bCs/>
          <w:szCs w:val="21"/>
          <w:highlight w:val="none"/>
          <w:lang w:val="zh-TW"/>
        </w:rPr>
        <w:t>供应商</w:t>
      </w:r>
      <w:r>
        <w:rPr>
          <w:rFonts w:hint="eastAsia" w:ascii="宋体" w:hAnsi="宋体"/>
          <w:b/>
          <w:bCs/>
          <w:szCs w:val="21"/>
          <w:highlight w:val="none"/>
          <w:lang w:val="zh-TW" w:eastAsia="zh-TW"/>
        </w:rPr>
        <w:t>在评标现场合理的时间内提供书面说明，必要时提交相关证明材料；</w:t>
      </w:r>
      <w:r>
        <w:rPr>
          <w:rFonts w:hint="eastAsia" w:ascii="宋体" w:hAnsi="宋体"/>
          <w:b/>
          <w:bCs/>
          <w:szCs w:val="21"/>
          <w:highlight w:val="none"/>
          <w:lang w:val="zh-TW"/>
        </w:rPr>
        <w:t>供应商</w:t>
      </w:r>
      <w:r>
        <w:rPr>
          <w:rFonts w:hint="eastAsia" w:ascii="宋体" w:hAnsi="宋体"/>
          <w:b/>
          <w:bCs/>
          <w:szCs w:val="21"/>
          <w:highlight w:val="none"/>
          <w:lang w:val="zh-TW" w:eastAsia="zh-TW"/>
        </w:rPr>
        <w:t>不能证明其报价合理性的，评标委员会应当将其作为无效投标处理</w:t>
      </w:r>
      <w:r>
        <w:rPr>
          <w:rFonts w:hint="eastAsia" w:ascii="宋体" w:hAnsi="宋体"/>
          <w:b/>
          <w:bCs/>
          <w:szCs w:val="21"/>
          <w:highlight w:val="none"/>
        </w:rPr>
        <w:t>。</w:t>
      </w:r>
    </w:p>
    <w:p w14:paraId="0543451B">
      <w:pPr>
        <w:spacing w:line="360" w:lineRule="auto"/>
        <w:ind w:firstLine="422" w:firstLineChars="200"/>
        <w:rPr>
          <w:rFonts w:hint="eastAsia" w:ascii="宋体" w:hAnsi="宋体" w:cs="宋体"/>
          <w:b/>
          <w:szCs w:val="21"/>
          <w:highlight w:val="none"/>
        </w:rPr>
      </w:pPr>
      <w:r>
        <w:rPr>
          <w:rFonts w:hint="eastAsia" w:ascii="宋体" w:hAnsi="宋体" w:cs="宋体"/>
          <w:b/>
          <w:szCs w:val="21"/>
          <w:highlight w:val="none"/>
        </w:rPr>
        <w:t>4、技术部分：90分</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58"/>
        <w:gridCol w:w="6142"/>
        <w:gridCol w:w="825"/>
        <w:gridCol w:w="715"/>
      </w:tblGrid>
      <w:tr w14:paraId="33C3F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371" w:type="pct"/>
            <w:tcBorders>
              <w:top w:val="single" w:color="auto" w:sz="4" w:space="0"/>
              <w:left w:val="single" w:color="auto" w:sz="4" w:space="0"/>
              <w:bottom w:val="single" w:color="auto" w:sz="4" w:space="0"/>
              <w:right w:val="single" w:color="auto" w:sz="4" w:space="0"/>
            </w:tcBorders>
            <w:noWrap w:val="0"/>
            <w:vAlign w:val="center"/>
          </w:tcPr>
          <w:p w14:paraId="4A809CC5">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751" w:type="pct"/>
            <w:tcBorders>
              <w:top w:val="single" w:color="auto" w:sz="4" w:space="0"/>
              <w:left w:val="single" w:color="auto" w:sz="4" w:space="0"/>
              <w:bottom w:val="single" w:color="auto" w:sz="4" w:space="0"/>
              <w:right w:val="single" w:color="auto" w:sz="4" w:space="0"/>
            </w:tcBorders>
            <w:noWrap w:val="0"/>
            <w:vAlign w:val="center"/>
          </w:tcPr>
          <w:p w14:paraId="1A605740">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评分因素</w:t>
            </w:r>
          </w:p>
        </w:tc>
        <w:tc>
          <w:tcPr>
            <w:tcW w:w="3128" w:type="pct"/>
            <w:tcBorders>
              <w:top w:val="single" w:color="auto" w:sz="4" w:space="0"/>
              <w:left w:val="single" w:color="auto" w:sz="4" w:space="0"/>
              <w:bottom w:val="single" w:color="auto" w:sz="4" w:space="0"/>
              <w:right w:val="single" w:color="auto" w:sz="4" w:space="0"/>
            </w:tcBorders>
            <w:noWrap w:val="0"/>
            <w:vAlign w:val="center"/>
          </w:tcPr>
          <w:p w14:paraId="4F46D5F6">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评分细则</w:t>
            </w:r>
          </w:p>
          <w:p w14:paraId="2AE747B0">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（响应文件中提供的证明材料证书、合同等应清晰可辨，如无法辨识，将不予给分）</w:t>
            </w:r>
          </w:p>
        </w:tc>
        <w:tc>
          <w:tcPr>
            <w:tcW w:w="374" w:type="pct"/>
            <w:tcBorders>
              <w:top w:val="single" w:color="auto" w:sz="4" w:space="0"/>
              <w:left w:val="single" w:color="auto" w:sz="4" w:space="0"/>
              <w:bottom w:val="single" w:color="auto" w:sz="4" w:space="0"/>
              <w:right w:val="single" w:color="auto" w:sz="4" w:space="0"/>
            </w:tcBorders>
            <w:noWrap w:val="0"/>
            <w:vAlign w:val="center"/>
          </w:tcPr>
          <w:p w14:paraId="0C562664">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分值（分）</w:t>
            </w:r>
          </w:p>
        </w:tc>
        <w:tc>
          <w:tcPr>
            <w:tcW w:w="374" w:type="pct"/>
            <w:tcBorders>
              <w:top w:val="single" w:color="auto" w:sz="4" w:space="0"/>
              <w:left w:val="single" w:color="auto" w:sz="4" w:space="0"/>
              <w:right w:val="single" w:color="auto" w:sz="4" w:space="0"/>
            </w:tcBorders>
            <w:noWrap w:val="0"/>
            <w:vAlign w:val="center"/>
          </w:tcPr>
          <w:p w14:paraId="2ACBB546">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主客观分</w:t>
            </w:r>
          </w:p>
        </w:tc>
      </w:tr>
      <w:tr w14:paraId="6BB1C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371" w:type="pct"/>
            <w:tcBorders>
              <w:top w:val="single" w:color="auto" w:sz="4" w:space="0"/>
              <w:left w:val="single" w:color="auto" w:sz="4" w:space="0"/>
              <w:bottom w:val="single" w:color="auto" w:sz="4" w:space="0"/>
              <w:right w:val="single" w:color="auto" w:sz="4" w:space="0"/>
            </w:tcBorders>
            <w:noWrap w:val="0"/>
            <w:vAlign w:val="center"/>
          </w:tcPr>
          <w:p w14:paraId="47245F35">
            <w:pPr>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w:t>
            </w:r>
          </w:p>
        </w:tc>
        <w:tc>
          <w:tcPr>
            <w:tcW w:w="751" w:type="pct"/>
            <w:tcBorders>
              <w:top w:val="single" w:color="auto" w:sz="4" w:space="0"/>
              <w:left w:val="single" w:color="auto" w:sz="4" w:space="0"/>
              <w:bottom w:val="single" w:color="auto" w:sz="4" w:space="0"/>
              <w:right w:val="single" w:color="auto" w:sz="4" w:space="0"/>
            </w:tcBorders>
            <w:noWrap w:val="0"/>
            <w:vAlign w:val="center"/>
          </w:tcPr>
          <w:p w14:paraId="61E5C866">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项目的理解及分析</w:t>
            </w:r>
          </w:p>
        </w:tc>
        <w:tc>
          <w:tcPr>
            <w:tcW w:w="3128" w:type="pct"/>
            <w:tcBorders>
              <w:top w:val="single" w:color="auto" w:sz="4" w:space="0"/>
              <w:left w:val="single" w:color="auto" w:sz="4" w:space="0"/>
              <w:bottom w:val="single" w:color="auto" w:sz="4" w:space="0"/>
              <w:right w:val="single" w:color="auto" w:sz="4" w:space="0"/>
            </w:tcBorders>
            <w:noWrap w:val="0"/>
            <w:vAlign w:val="center"/>
          </w:tcPr>
          <w:p w14:paraId="524EB0BC">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针对本项目背景、现状、目标、内容分析全面，有正确的理解，</w:t>
            </w:r>
            <w:r>
              <w:rPr>
                <w:rFonts w:hint="eastAsia" w:ascii="宋体" w:hAnsi="宋体" w:eastAsia="宋体" w:cs="宋体"/>
                <w:color w:val="000000"/>
                <w:sz w:val="21"/>
                <w:szCs w:val="21"/>
                <w:highlight w:val="none"/>
                <w:lang w:val="zh-TW" w:eastAsia="zh-TW"/>
              </w:rPr>
              <w:t>对项目背景、工作任务有清楚的认识，对项目实施有清晰的工作思路和方式方法</w:t>
            </w:r>
            <w:r>
              <w:rPr>
                <w:rFonts w:hint="eastAsia" w:ascii="宋体" w:hAnsi="宋体" w:eastAsia="宋体" w:cs="宋体"/>
                <w:color w:val="000000"/>
                <w:sz w:val="21"/>
                <w:szCs w:val="21"/>
                <w:highlight w:val="none"/>
                <w:lang w:val="zh-TW"/>
              </w:rPr>
              <w:t>，导向正确。</w:t>
            </w:r>
            <w:r>
              <w:rPr>
                <w:rFonts w:hint="eastAsia" w:ascii="宋体" w:hAnsi="宋体" w:eastAsia="宋体" w:cs="宋体"/>
                <w:color w:val="000000"/>
                <w:sz w:val="21"/>
                <w:szCs w:val="21"/>
                <w:highlight w:val="none"/>
                <w:lang w:val="en-US" w:eastAsia="zh-CN"/>
              </w:rPr>
              <w:t>综合评定给予相应分值：5分、4分、3分、2分、1分。</w:t>
            </w:r>
            <w:r>
              <w:rPr>
                <w:rFonts w:hint="eastAsia" w:ascii="宋体" w:hAnsi="宋体" w:eastAsia="宋体" w:cs="宋体"/>
                <w:color w:val="000000"/>
                <w:sz w:val="21"/>
                <w:szCs w:val="21"/>
                <w:highlight w:val="none"/>
              </w:rPr>
              <w:t>无</w:t>
            </w:r>
            <w:r>
              <w:rPr>
                <w:rFonts w:hint="eastAsia" w:ascii="宋体" w:hAnsi="宋体" w:eastAsia="宋体" w:cs="宋体"/>
                <w:color w:val="000000"/>
                <w:sz w:val="21"/>
                <w:szCs w:val="21"/>
                <w:highlight w:val="none"/>
                <w:lang w:val="en-US" w:eastAsia="zh-CN"/>
              </w:rPr>
              <w:t>提供</w:t>
            </w:r>
            <w:r>
              <w:rPr>
                <w:rFonts w:hint="eastAsia" w:ascii="宋体" w:hAnsi="宋体" w:eastAsia="宋体" w:cs="宋体"/>
                <w:color w:val="000000"/>
                <w:sz w:val="21"/>
                <w:szCs w:val="21"/>
                <w:highlight w:val="none"/>
              </w:rPr>
              <w:t>不得分。</w:t>
            </w:r>
          </w:p>
        </w:tc>
        <w:tc>
          <w:tcPr>
            <w:tcW w:w="374" w:type="pct"/>
            <w:tcBorders>
              <w:top w:val="single" w:color="auto" w:sz="4" w:space="0"/>
              <w:left w:val="single" w:color="auto" w:sz="4" w:space="0"/>
              <w:bottom w:val="single" w:color="auto" w:sz="4" w:space="0"/>
              <w:right w:val="single" w:color="auto" w:sz="4" w:space="0"/>
            </w:tcBorders>
            <w:noWrap w:val="0"/>
            <w:vAlign w:val="center"/>
          </w:tcPr>
          <w:p w14:paraId="105F1896">
            <w:pPr>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5</w:t>
            </w:r>
          </w:p>
        </w:tc>
        <w:tc>
          <w:tcPr>
            <w:tcW w:w="374" w:type="pct"/>
            <w:tcBorders>
              <w:top w:val="single" w:color="auto" w:sz="4" w:space="0"/>
              <w:left w:val="single" w:color="auto" w:sz="4" w:space="0"/>
              <w:right w:val="single" w:color="auto" w:sz="4" w:space="0"/>
            </w:tcBorders>
            <w:noWrap w:val="0"/>
            <w:vAlign w:val="center"/>
          </w:tcPr>
          <w:p w14:paraId="3AF6B36E">
            <w:pPr>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主观</w:t>
            </w:r>
          </w:p>
        </w:tc>
      </w:tr>
      <w:tr w14:paraId="48FF1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371" w:type="pct"/>
            <w:tcBorders>
              <w:top w:val="single" w:color="auto" w:sz="4" w:space="0"/>
              <w:left w:val="single" w:color="auto" w:sz="4" w:space="0"/>
              <w:bottom w:val="single" w:color="auto" w:sz="4" w:space="0"/>
              <w:right w:val="single" w:color="auto" w:sz="4" w:space="0"/>
            </w:tcBorders>
            <w:noWrap w:val="0"/>
            <w:vAlign w:val="center"/>
          </w:tcPr>
          <w:p w14:paraId="1D6DD1CC">
            <w:pPr>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w:t>
            </w:r>
          </w:p>
        </w:tc>
        <w:tc>
          <w:tcPr>
            <w:tcW w:w="751" w:type="pct"/>
            <w:tcBorders>
              <w:top w:val="single" w:color="auto" w:sz="4" w:space="0"/>
              <w:left w:val="single" w:color="auto" w:sz="4" w:space="0"/>
              <w:bottom w:val="single" w:color="auto" w:sz="4" w:space="0"/>
              <w:right w:val="single" w:color="auto" w:sz="4" w:space="0"/>
            </w:tcBorders>
            <w:noWrap w:val="0"/>
            <w:vAlign w:val="center"/>
          </w:tcPr>
          <w:p w14:paraId="2D2575A7">
            <w:pP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县情尽调能力</w:t>
            </w:r>
          </w:p>
        </w:tc>
        <w:tc>
          <w:tcPr>
            <w:tcW w:w="3128" w:type="pct"/>
            <w:tcBorders>
              <w:top w:val="single" w:color="auto" w:sz="4" w:space="0"/>
              <w:left w:val="single" w:color="auto" w:sz="4" w:space="0"/>
              <w:bottom w:val="single" w:color="auto" w:sz="4" w:space="0"/>
              <w:right w:val="single" w:color="auto" w:sz="4" w:space="0"/>
            </w:tcBorders>
            <w:noWrap w:val="0"/>
            <w:vAlign w:val="center"/>
          </w:tcPr>
          <w:p w14:paraId="3BB351CB">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对</w:t>
            </w:r>
            <w:r>
              <w:rPr>
                <w:rFonts w:hint="eastAsia" w:ascii="宋体" w:hAnsi="宋体" w:eastAsia="宋体" w:cs="宋体"/>
                <w:color w:val="000000"/>
                <w:sz w:val="21"/>
                <w:szCs w:val="21"/>
                <w:highlight w:val="none"/>
                <w:lang w:val="en-US" w:eastAsia="zh-CN"/>
              </w:rPr>
              <w:t>安吉县情</w:t>
            </w:r>
            <w:r>
              <w:rPr>
                <w:rFonts w:hint="eastAsia" w:ascii="宋体" w:hAnsi="宋体" w:eastAsia="宋体" w:cs="宋体"/>
                <w:color w:val="000000"/>
                <w:sz w:val="21"/>
                <w:szCs w:val="21"/>
                <w:highlight w:val="none"/>
              </w:rPr>
              <w:t>有深入了解，</w:t>
            </w:r>
            <w:r>
              <w:rPr>
                <w:rFonts w:hint="eastAsia" w:ascii="宋体" w:hAnsi="宋体" w:eastAsia="宋体" w:cs="宋体"/>
                <w:color w:val="000000"/>
                <w:sz w:val="21"/>
                <w:szCs w:val="21"/>
                <w:highlight w:val="none"/>
                <w:lang w:val="en-US" w:eastAsia="zh-CN"/>
              </w:rPr>
              <w:t>供应商能深入、准确地阐述“绿水青山就是金山银山理念”在安吉生态文明建设、乡村振兴模式、绿色发展理念践行等多方面的成果，情况熟悉，分析透彻，能对县域发展形象拍摄素材运用“绿水青山就是金山银山理念”进行详细地解读，透彻地理解。综合评定给予相应分值：5分、4分、3分、2分、1分。</w:t>
            </w:r>
            <w:r>
              <w:rPr>
                <w:rFonts w:hint="eastAsia" w:ascii="宋体" w:hAnsi="宋体" w:eastAsia="宋体" w:cs="宋体"/>
                <w:color w:val="000000"/>
                <w:sz w:val="21"/>
                <w:szCs w:val="21"/>
                <w:highlight w:val="none"/>
              </w:rPr>
              <w:t>无</w:t>
            </w:r>
            <w:r>
              <w:rPr>
                <w:rFonts w:hint="eastAsia" w:ascii="宋体" w:hAnsi="宋体" w:eastAsia="宋体" w:cs="宋体"/>
                <w:color w:val="000000"/>
                <w:sz w:val="21"/>
                <w:szCs w:val="21"/>
                <w:highlight w:val="none"/>
                <w:lang w:val="en-US" w:eastAsia="zh-CN"/>
              </w:rPr>
              <w:t>提供</w:t>
            </w:r>
            <w:r>
              <w:rPr>
                <w:rFonts w:hint="eastAsia" w:ascii="宋体" w:hAnsi="宋体" w:eastAsia="宋体" w:cs="宋体"/>
                <w:color w:val="000000"/>
                <w:sz w:val="21"/>
                <w:szCs w:val="21"/>
                <w:highlight w:val="none"/>
              </w:rPr>
              <w:t>不得分。</w:t>
            </w:r>
          </w:p>
        </w:tc>
        <w:tc>
          <w:tcPr>
            <w:tcW w:w="374" w:type="pct"/>
            <w:tcBorders>
              <w:top w:val="single" w:color="auto" w:sz="4" w:space="0"/>
              <w:left w:val="single" w:color="auto" w:sz="4" w:space="0"/>
              <w:bottom w:val="single" w:color="auto" w:sz="4" w:space="0"/>
              <w:right w:val="single" w:color="auto" w:sz="4" w:space="0"/>
            </w:tcBorders>
            <w:noWrap w:val="0"/>
            <w:vAlign w:val="center"/>
          </w:tcPr>
          <w:p w14:paraId="5E647113">
            <w:pPr>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5</w:t>
            </w:r>
          </w:p>
        </w:tc>
        <w:tc>
          <w:tcPr>
            <w:tcW w:w="374" w:type="pct"/>
            <w:tcBorders>
              <w:top w:val="single" w:color="auto" w:sz="4" w:space="0"/>
              <w:left w:val="single" w:color="auto" w:sz="4" w:space="0"/>
              <w:right w:val="single" w:color="auto" w:sz="4" w:space="0"/>
            </w:tcBorders>
            <w:noWrap w:val="0"/>
            <w:vAlign w:val="center"/>
          </w:tcPr>
          <w:p w14:paraId="3131E49F">
            <w:pPr>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主观</w:t>
            </w:r>
          </w:p>
        </w:tc>
      </w:tr>
      <w:tr w14:paraId="772A5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371" w:type="pct"/>
            <w:tcBorders>
              <w:top w:val="single" w:color="auto" w:sz="4" w:space="0"/>
              <w:left w:val="single" w:color="auto" w:sz="4" w:space="0"/>
              <w:bottom w:val="single" w:color="auto" w:sz="4" w:space="0"/>
              <w:right w:val="single" w:color="auto" w:sz="4" w:space="0"/>
            </w:tcBorders>
            <w:noWrap w:val="0"/>
            <w:vAlign w:val="center"/>
          </w:tcPr>
          <w:p w14:paraId="034187E1">
            <w:pPr>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3</w:t>
            </w:r>
          </w:p>
        </w:tc>
        <w:tc>
          <w:tcPr>
            <w:tcW w:w="751" w:type="pct"/>
            <w:tcBorders>
              <w:top w:val="single" w:color="auto" w:sz="4" w:space="0"/>
              <w:left w:val="single" w:color="auto" w:sz="4" w:space="0"/>
              <w:bottom w:val="single" w:color="auto" w:sz="4" w:space="0"/>
              <w:right w:val="single" w:color="auto" w:sz="4" w:space="0"/>
            </w:tcBorders>
            <w:noWrap w:val="0"/>
            <w:vAlign w:val="center"/>
          </w:tcPr>
          <w:p w14:paraId="53FC5032">
            <w:pP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项目策划及执行总体方案</w:t>
            </w:r>
          </w:p>
        </w:tc>
        <w:tc>
          <w:tcPr>
            <w:tcW w:w="3128" w:type="pct"/>
            <w:tcBorders>
              <w:top w:val="single" w:color="auto" w:sz="4" w:space="0"/>
              <w:left w:val="single" w:color="auto" w:sz="4" w:space="0"/>
              <w:bottom w:val="single" w:color="auto" w:sz="4" w:space="0"/>
              <w:right w:val="single" w:color="auto" w:sz="4" w:space="0"/>
            </w:tcBorders>
            <w:noWrap w:val="0"/>
            <w:vAlign w:val="center"/>
          </w:tcPr>
          <w:p w14:paraId="58645376">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根据采购需求的主要内容，对供应商提供的执行方案进行综合评分，包括方案内容完整性、结构完整度、表述准确度。</w:t>
            </w:r>
            <w:r>
              <w:rPr>
                <w:rFonts w:hint="eastAsia" w:ascii="宋体" w:hAnsi="宋体" w:eastAsia="宋体" w:cs="宋体"/>
                <w:color w:val="000000"/>
                <w:sz w:val="21"/>
                <w:szCs w:val="21"/>
                <w:highlight w:val="none"/>
                <w:lang w:val="en-US" w:eastAsia="zh-CN"/>
              </w:rPr>
              <w:t>综合评定给予相应分值：5分、4分、3分、2分、1分。</w:t>
            </w:r>
            <w:r>
              <w:rPr>
                <w:rFonts w:hint="eastAsia" w:ascii="宋体" w:hAnsi="宋体" w:eastAsia="宋体" w:cs="宋体"/>
                <w:color w:val="000000"/>
                <w:sz w:val="21"/>
                <w:szCs w:val="21"/>
                <w:highlight w:val="none"/>
              </w:rPr>
              <w:t>无</w:t>
            </w:r>
            <w:r>
              <w:rPr>
                <w:rFonts w:hint="eastAsia" w:ascii="宋体" w:hAnsi="宋体" w:eastAsia="宋体" w:cs="宋体"/>
                <w:color w:val="000000"/>
                <w:sz w:val="21"/>
                <w:szCs w:val="21"/>
                <w:highlight w:val="none"/>
                <w:lang w:val="en-US" w:eastAsia="zh-CN"/>
              </w:rPr>
              <w:t>提供</w:t>
            </w:r>
            <w:r>
              <w:rPr>
                <w:rFonts w:hint="eastAsia" w:ascii="宋体" w:hAnsi="宋体" w:eastAsia="宋体" w:cs="宋体"/>
                <w:color w:val="000000"/>
                <w:sz w:val="21"/>
                <w:szCs w:val="21"/>
                <w:highlight w:val="none"/>
              </w:rPr>
              <w:t>不得分。</w:t>
            </w:r>
          </w:p>
        </w:tc>
        <w:tc>
          <w:tcPr>
            <w:tcW w:w="374" w:type="pct"/>
            <w:tcBorders>
              <w:top w:val="single" w:color="auto" w:sz="4" w:space="0"/>
              <w:left w:val="single" w:color="auto" w:sz="4" w:space="0"/>
              <w:bottom w:val="single" w:color="auto" w:sz="4" w:space="0"/>
              <w:right w:val="single" w:color="auto" w:sz="4" w:space="0"/>
            </w:tcBorders>
            <w:noWrap w:val="0"/>
            <w:vAlign w:val="center"/>
          </w:tcPr>
          <w:p w14:paraId="32FDDB3D">
            <w:pPr>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5</w:t>
            </w:r>
          </w:p>
        </w:tc>
        <w:tc>
          <w:tcPr>
            <w:tcW w:w="374" w:type="pct"/>
            <w:tcBorders>
              <w:top w:val="single" w:color="auto" w:sz="4" w:space="0"/>
              <w:left w:val="single" w:color="auto" w:sz="4" w:space="0"/>
              <w:right w:val="single" w:color="auto" w:sz="4" w:space="0"/>
            </w:tcBorders>
            <w:noWrap w:val="0"/>
            <w:vAlign w:val="center"/>
          </w:tcPr>
          <w:p w14:paraId="65B44F2F">
            <w:pPr>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主观</w:t>
            </w:r>
          </w:p>
        </w:tc>
      </w:tr>
      <w:tr w14:paraId="59701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371" w:type="pct"/>
            <w:tcBorders>
              <w:top w:val="single" w:color="auto" w:sz="4" w:space="0"/>
              <w:left w:val="single" w:color="auto" w:sz="4" w:space="0"/>
              <w:bottom w:val="single" w:color="auto" w:sz="4" w:space="0"/>
              <w:right w:val="single" w:color="auto" w:sz="4" w:space="0"/>
            </w:tcBorders>
            <w:noWrap w:val="0"/>
            <w:vAlign w:val="center"/>
          </w:tcPr>
          <w:p w14:paraId="0F562D13">
            <w:pPr>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4</w:t>
            </w:r>
          </w:p>
        </w:tc>
        <w:tc>
          <w:tcPr>
            <w:tcW w:w="751" w:type="pct"/>
            <w:tcBorders>
              <w:top w:val="single" w:color="auto" w:sz="4" w:space="0"/>
              <w:left w:val="single" w:color="auto" w:sz="4" w:space="0"/>
              <w:bottom w:val="single" w:color="auto" w:sz="4" w:space="0"/>
              <w:right w:val="single" w:color="auto" w:sz="4" w:space="0"/>
            </w:tcBorders>
            <w:noWrap w:val="0"/>
            <w:vAlign w:val="center"/>
          </w:tcPr>
          <w:p w14:paraId="24982152">
            <w:pP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进度计划管理</w:t>
            </w:r>
          </w:p>
        </w:tc>
        <w:tc>
          <w:tcPr>
            <w:tcW w:w="3128" w:type="pct"/>
            <w:tcBorders>
              <w:top w:val="single" w:color="auto" w:sz="4" w:space="0"/>
              <w:left w:val="single" w:color="auto" w:sz="4" w:space="0"/>
              <w:bottom w:val="single" w:color="auto" w:sz="4" w:space="0"/>
              <w:right w:val="single" w:color="auto" w:sz="4" w:space="0"/>
            </w:tcBorders>
            <w:noWrap w:val="0"/>
            <w:vAlign w:val="center"/>
          </w:tcPr>
          <w:p w14:paraId="669A6A0F">
            <w:pP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供应商根据本项目各阶段服务内容，提供合理的进度计划安排。供应商承诺的交付时间合理，有可靠的推进计划和资源保障，能确保按时顺畅完成。综合评定给予相应分值：5分、4分、3分、2分、1分。未提供不得分。</w:t>
            </w:r>
          </w:p>
        </w:tc>
        <w:tc>
          <w:tcPr>
            <w:tcW w:w="374" w:type="pct"/>
            <w:tcBorders>
              <w:top w:val="single" w:color="auto" w:sz="4" w:space="0"/>
              <w:left w:val="single" w:color="auto" w:sz="4" w:space="0"/>
              <w:bottom w:val="single" w:color="auto" w:sz="4" w:space="0"/>
              <w:right w:val="single" w:color="auto" w:sz="4" w:space="0"/>
            </w:tcBorders>
            <w:noWrap w:val="0"/>
            <w:vAlign w:val="center"/>
          </w:tcPr>
          <w:p w14:paraId="049937DD">
            <w:pPr>
              <w:jc w:val="center"/>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5</w:t>
            </w:r>
          </w:p>
        </w:tc>
        <w:tc>
          <w:tcPr>
            <w:tcW w:w="374" w:type="pct"/>
            <w:tcBorders>
              <w:top w:val="single" w:color="auto" w:sz="4" w:space="0"/>
              <w:left w:val="single" w:color="auto" w:sz="4" w:space="0"/>
              <w:right w:val="single" w:color="auto" w:sz="4" w:space="0"/>
            </w:tcBorders>
            <w:noWrap w:val="0"/>
            <w:vAlign w:val="center"/>
          </w:tcPr>
          <w:p w14:paraId="008526C5">
            <w:pPr>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主观</w:t>
            </w:r>
          </w:p>
        </w:tc>
      </w:tr>
      <w:tr w14:paraId="5CC4B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371" w:type="pct"/>
            <w:tcBorders>
              <w:top w:val="single" w:color="auto" w:sz="4" w:space="0"/>
              <w:left w:val="single" w:color="auto" w:sz="4" w:space="0"/>
              <w:bottom w:val="single" w:color="auto" w:sz="4" w:space="0"/>
              <w:right w:val="single" w:color="auto" w:sz="4" w:space="0"/>
            </w:tcBorders>
            <w:noWrap w:val="0"/>
            <w:vAlign w:val="center"/>
          </w:tcPr>
          <w:p w14:paraId="73BBDEA7">
            <w:pPr>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5</w:t>
            </w:r>
          </w:p>
        </w:tc>
        <w:tc>
          <w:tcPr>
            <w:tcW w:w="751" w:type="pct"/>
            <w:tcBorders>
              <w:top w:val="single" w:color="auto" w:sz="4" w:space="0"/>
              <w:left w:val="single" w:color="auto" w:sz="4" w:space="0"/>
              <w:bottom w:val="single" w:color="auto" w:sz="4" w:space="0"/>
              <w:right w:val="single" w:color="auto" w:sz="4" w:space="0"/>
            </w:tcBorders>
            <w:noWrap w:val="0"/>
            <w:vAlign w:val="center"/>
          </w:tcPr>
          <w:p w14:paraId="62965457">
            <w:pP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质量保证</w:t>
            </w:r>
            <w:r>
              <w:rPr>
                <w:rFonts w:hint="eastAsia" w:ascii="宋体" w:hAnsi="宋体" w:eastAsia="宋体" w:cs="宋体"/>
                <w:color w:val="000000"/>
                <w:sz w:val="21"/>
                <w:szCs w:val="21"/>
                <w:highlight w:val="none"/>
                <w:lang w:val="en-US" w:eastAsia="zh-CN"/>
              </w:rPr>
              <w:t>方案</w:t>
            </w:r>
          </w:p>
        </w:tc>
        <w:tc>
          <w:tcPr>
            <w:tcW w:w="3128" w:type="pct"/>
            <w:tcBorders>
              <w:top w:val="single" w:color="auto" w:sz="4" w:space="0"/>
              <w:left w:val="single" w:color="auto" w:sz="4" w:space="0"/>
              <w:bottom w:val="single" w:color="auto" w:sz="4" w:space="0"/>
              <w:right w:val="single" w:color="auto" w:sz="4" w:space="0"/>
            </w:tcBorders>
            <w:noWrap w:val="0"/>
            <w:vAlign w:val="center"/>
          </w:tcPr>
          <w:p w14:paraId="62D3B248">
            <w:pP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eastAsia="zh-CN"/>
              </w:rPr>
              <w:t>针对采购需求的主要内容，提供</w:t>
            </w:r>
            <w:r>
              <w:rPr>
                <w:rFonts w:hint="eastAsia" w:ascii="宋体" w:hAnsi="宋体" w:eastAsia="宋体" w:cs="宋体"/>
                <w:color w:val="000000"/>
                <w:sz w:val="21"/>
                <w:szCs w:val="21"/>
                <w:highlight w:val="none"/>
              </w:rPr>
              <w:t>质量保障方案</w:t>
            </w:r>
            <w:r>
              <w:rPr>
                <w:rFonts w:hint="eastAsia" w:ascii="宋体" w:hAnsi="宋体" w:eastAsia="宋体" w:cs="宋体"/>
                <w:color w:val="000000"/>
                <w:sz w:val="21"/>
                <w:szCs w:val="21"/>
                <w:highlight w:val="none"/>
                <w:lang w:eastAsia="zh-CN"/>
              </w:rPr>
              <w:t>，方案</w:t>
            </w:r>
            <w:r>
              <w:rPr>
                <w:rFonts w:hint="eastAsia" w:ascii="宋体" w:hAnsi="宋体" w:eastAsia="宋体" w:cs="宋体"/>
                <w:color w:val="000000"/>
                <w:sz w:val="21"/>
                <w:szCs w:val="21"/>
                <w:highlight w:val="none"/>
                <w:lang w:val="en-US" w:eastAsia="zh-CN"/>
              </w:rPr>
              <w:t>符合本项目要求且内容完整，科学合理，具有针对性和可操作性。综合评定给予相应分值：5分、4分、3分、2分、1分。未提供不得分。</w:t>
            </w:r>
          </w:p>
        </w:tc>
        <w:tc>
          <w:tcPr>
            <w:tcW w:w="374" w:type="pct"/>
            <w:tcBorders>
              <w:top w:val="single" w:color="auto" w:sz="4" w:space="0"/>
              <w:left w:val="single" w:color="auto" w:sz="4" w:space="0"/>
              <w:bottom w:val="single" w:color="auto" w:sz="4" w:space="0"/>
              <w:right w:val="single" w:color="auto" w:sz="4" w:space="0"/>
            </w:tcBorders>
            <w:noWrap w:val="0"/>
            <w:vAlign w:val="center"/>
          </w:tcPr>
          <w:p w14:paraId="24431705">
            <w:pPr>
              <w:jc w:val="center"/>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5</w:t>
            </w:r>
          </w:p>
        </w:tc>
        <w:tc>
          <w:tcPr>
            <w:tcW w:w="374" w:type="pct"/>
            <w:tcBorders>
              <w:top w:val="single" w:color="auto" w:sz="4" w:space="0"/>
              <w:left w:val="single" w:color="auto" w:sz="4" w:space="0"/>
              <w:right w:val="single" w:color="auto" w:sz="4" w:space="0"/>
            </w:tcBorders>
            <w:noWrap w:val="0"/>
            <w:vAlign w:val="center"/>
          </w:tcPr>
          <w:p w14:paraId="02197FCB">
            <w:pPr>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主观</w:t>
            </w:r>
          </w:p>
        </w:tc>
      </w:tr>
      <w:tr w14:paraId="37B63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371" w:type="pct"/>
            <w:tcBorders>
              <w:top w:val="single" w:color="auto" w:sz="4" w:space="0"/>
              <w:left w:val="single" w:color="auto" w:sz="4" w:space="0"/>
              <w:bottom w:val="single" w:color="auto" w:sz="4" w:space="0"/>
              <w:right w:val="single" w:color="auto" w:sz="4" w:space="0"/>
            </w:tcBorders>
            <w:noWrap w:val="0"/>
            <w:vAlign w:val="center"/>
          </w:tcPr>
          <w:p w14:paraId="31251DF6">
            <w:pPr>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6</w:t>
            </w:r>
          </w:p>
        </w:tc>
        <w:tc>
          <w:tcPr>
            <w:tcW w:w="751" w:type="pct"/>
            <w:tcBorders>
              <w:top w:val="single" w:color="auto" w:sz="4" w:space="0"/>
              <w:left w:val="single" w:color="auto" w:sz="4" w:space="0"/>
              <w:bottom w:val="single" w:color="auto" w:sz="4" w:space="0"/>
              <w:right w:val="single" w:color="auto" w:sz="4" w:space="0"/>
            </w:tcBorders>
            <w:noWrap w:val="0"/>
            <w:vAlign w:val="center"/>
          </w:tcPr>
          <w:p w14:paraId="34C37520">
            <w:pP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短视频拍摄方案</w:t>
            </w:r>
          </w:p>
        </w:tc>
        <w:tc>
          <w:tcPr>
            <w:tcW w:w="3128" w:type="pct"/>
            <w:tcBorders>
              <w:top w:val="single" w:color="auto" w:sz="4" w:space="0"/>
              <w:left w:val="single" w:color="auto" w:sz="4" w:space="0"/>
              <w:bottom w:val="single" w:color="auto" w:sz="4" w:space="0"/>
              <w:right w:val="single" w:color="auto" w:sz="4" w:space="0"/>
            </w:tcBorders>
            <w:noWrap w:val="0"/>
            <w:vAlign w:val="center"/>
          </w:tcPr>
          <w:p w14:paraId="3D729869">
            <w:pP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提供在安外籍友人、海外留学生等为拍摄对象，从国际友人的视角讲述安吉生态、人文等方面的故事短视频制作方案</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推出系列短视频不少于20个</w:t>
            </w:r>
            <w:r>
              <w:rPr>
                <w:rFonts w:hint="eastAsia" w:ascii="宋体" w:hAnsi="宋体" w:eastAsia="宋体" w:cs="宋体"/>
                <w:color w:val="000000"/>
                <w:sz w:val="21"/>
                <w:szCs w:val="21"/>
                <w:highlight w:val="none"/>
              </w:rPr>
              <w:t>，包</w:t>
            </w:r>
            <w:r>
              <w:rPr>
                <w:rFonts w:hint="eastAsia" w:ascii="宋体" w:hAnsi="宋体" w:eastAsia="宋体" w:cs="宋体"/>
                <w:color w:val="000000"/>
                <w:sz w:val="21"/>
                <w:szCs w:val="21"/>
                <w:highlight w:val="none"/>
                <w:lang w:eastAsia="zh-CN"/>
              </w:rPr>
              <w:t>括但不限于</w:t>
            </w:r>
            <w:r>
              <w:rPr>
                <w:rFonts w:hint="eastAsia" w:ascii="宋体" w:hAnsi="宋体" w:eastAsia="宋体" w:cs="宋体"/>
                <w:color w:val="000000"/>
                <w:sz w:val="21"/>
                <w:szCs w:val="21"/>
                <w:highlight w:val="none"/>
              </w:rPr>
              <w:t>对应</w:t>
            </w:r>
            <w:r>
              <w:rPr>
                <w:rFonts w:hint="eastAsia" w:ascii="宋体" w:hAnsi="宋体" w:eastAsia="宋体" w:cs="宋体"/>
                <w:color w:val="000000"/>
                <w:sz w:val="21"/>
                <w:szCs w:val="21"/>
                <w:highlight w:val="none"/>
                <w:lang w:eastAsia="zh-CN"/>
              </w:rPr>
              <w:t>短</w:t>
            </w:r>
            <w:r>
              <w:rPr>
                <w:rFonts w:hint="eastAsia" w:ascii="宋体" w:hAnsi="宋体" w:eastAsia="宋体" w:cs="宋体"/>
                <w:color w:val="000000"/>
                <w:sz w:val="21"/>
                <w:szCs w:val="21"/>
                <w:highlight w:val="none"/>
              </w:rPr>
              <w:t>视频</w:t>
            </w:r>
            <w:r>
              <w:rPr>
                <w:rFonts w:hint="eastAsia" w:ascii="宋体" w:hAnsi="宋体" w:eastAsia="宋体" w:cs="宋体"/>
                <w:color w:val="000000"/>
                <w:sz w:val="21"/>
                <w:szCs w:val="21"/>
                <w:highlight w:val="none"/>
                <w:lang w:eastAsia="zh-CN"/>
              </w:rPr>
              <w:t>人物筛选确定、</w:t>
            </w:r>
            <w:r>
              <w:rPr>
                <w:rFonts w:hint="eastAsia" w:ascii="宋体" w:hAnsi="宋体" w:eastAsia="宋体" w:cs="宋体"/>
                <w:color w:val="000000"/>
                <w:sz w:val="21"/>
                <w:szCs w:val="21"/>
                <w:highlight w:val="none"/>
              </w:rPr>
              <w:t>策划方案或脚本</w:t>
            </w:r>
            <w:r>
              <w:rPr>
                <w:rFonts w:hint="eastAsia" w:ascii="宋体" w:hAnsi="宋体" w:eastAsia="宋体" w:cs="宋体"/>
                <w:color w:val="000000"/>
                <w:sz w:val="21"/>
                <w:szCs w:val="21"/>
                <w:highlight w:val="none"/>
                <w:lang w:eastAsia="zh-CN"/>
              </w:rPr>
              <w:t>故事大纲</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eastAsia="zh-CN"/>
              </w:rPr>
              <w:t>拍摄视角、</w:t>
            </w:r>
            <w:r>
              <w:rPr>
                <w:rFonts w:hint="eastAsia" w:ascii="宋体" w:hAnsi="宋体" w:eastAsia="宋体" w:cs="宋体"/>
                <w:color w:val="000000"/>
                <w:sz w:val="21"/>
                <w:szCs w:val="21"/>
                <w:highlight w:val="none"/>
              </w:rPr>
              <w:t>剪辑制作方案</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方案</w:t>
            </w:r>
            <w:r>
              <w:rPr>
                <w:rFonts w:hint="eastAsia" w:ascii="宋体" w:hAnsi="宋体" w:eastAsia="宋体" w:cs="宋体"/>
                <w:color w:val="000000"/>
                <w:sz w:val="21"/>
                <w:szCs w:val="21"/>
                <w:highlight w:val="none"/>
                <w:lang w:eastAsia="zh-CN"/>
              </w:rPr>
              <w:t>需</w:t>
            </w:r>
            <w:r>
              <w:rPr>
                <w:rFonts w:hint="eastAsia" w:ascii="宋体" w:hAnsi="宋体" w:eastAsia="宋体" w:cs="宋体"/>
                <w:color w:val="000000"/>
                <w:sz w:val="21"/>
                <w:szCs w:val="21"/>
                <w:highlight w:val="none"/>
              </w:rPr>
              <w:t>完整详细、</w:t>
            </w:r>
            <w:r>
              <w:rPr>
                <w:rFonts w:hint="eastAsia" w:ascii="宋体" w:hAnsi="宋体" w:eastAsia="宋体" w:cs="宋体"/>
                <w:color w:val="000000"/>
                <w:sz w:val="21"/>
                <w:szCs w:val="21"/>
                <w:highlight w:val="none"/>
                <w:lang w:val="en-US" w:eastAsia="zh-CN"/>
              </w:rPr>
              <w:t>契合主题、符合县情、</w:t>
            </w:r>
            <w:r>
              <w:rPr>
                <w:rFonts w:hint="eastAsia" w:ascii="宋体" w:hAnsi="宋体" w:eastAsia="宋体" w:cs="宋体"/>
                <w:color w:val="000000"/>
                <w:sz w:val="21"/>
                <w:szCs w:val="21"/>
                <w:highlight w:val="none"/>
              </w:rPr>
              <w:t>内容完善、具有可行性</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综合评定给予相应分值：5分、4分、3分、2分、1分。未提供不得分。</w:t>
            </w:r>
          </w:p>
        </w:tc>
        <w:tc>
          <w:tcPr>
            <w:tcW w:w="374" w:type="pct"/>
            <w:tcBorders>
              <w:top w:val="single" w:color="auto" w:sz="4" w:space="0"/>
              <w:left w:val="single" w:color="auto" w:sz="4" w:space="0"/>
              <w:bottom w:val="single" w:color="auto" w:sz="4" w:space="0"/>
              <w:right w:val="single" w:color="auto" w:sz="4" w:space="0"/>
            </w:tcBorders>
            <w:noWrap w:val="0"/>
            <w:vAlign w:val="center"/>
          </w:tcPr>
          <w:p w14:paraId="2CD43440">
            <w:pPr>
              <w:jc w:val="center"/>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5</w:t>
            </w:r>
          </w:p>
        </w:tc>
        <w:tc>
          <w:tcPr>
            <w:tcW w:w="374" w:type="pct"/>
            <w:tcBorders>
              <w:top w:val="single" w:color="auto" w:sz="4" w:space="0"/>
              <w:left w:val="single" w:color="auto" w:sz="4" w:space="0"/>
              <w:right w:val="single" w:color="auto" w:sz="4" w:space="0"/>
            </w:tcBorders>
            <w:noWrap w:val="0"/>
            <w:vAlign w:val="center"/>
          </w:tcPr>
          <w:p w14:paraId="0AB34C39">
            <w:pPr>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主观</w:t>
            </w:r>
          </w:p>
        </w:tc>
      </w:tr>
      <w:tr w14:paraId="6070E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371" w:type="pct"/>
            <w:tcBorders>
              <w:top w:val="single" w:color="auto" w:sz="4" w:space="0"/>
              <w:left w:val="single" w:color="auto" w:sz="4" w:space="0"/>
              <w:bottom w:val="single" w:color="auto" w:sz="4" w:space="0"/>
              <w:right w:val="single" w:color="auto" w:sz="4" w:space="0"/>
            </w:tcBorders>
            <w:noWrap w:val="0"/>
            <w:vAlign w:val="center"/>
          </w:tcPr>
          <w:p w14:paraId="1CFCAB09">
            <w:pPr>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7</w:t>
            </w:r>
          </w:p>
        </w:tc>
        <w:tc>
          <w:tcPr>
            <w:tcW w:w="751" w:type="pct"/>
            <w:tcBorders>
              <w:top w:val="single" w:color="auto" w:sz="4" w:space="0"/>
              <w:left w:val="single" w:color="auto" w:sz="4" w:space="0"/>
              <w:bottom w:val="single" w:color="auto" w:sz="4" w:space="0"/>
              <w:right w:val="single" w:color="auto" w:sz="4" w:space="0"/>
            </w:tcBorders>
            <w:noWrap w:val="0"/>
            <w:vAlign w:val="center"/>
          </w:tcPr>
          <w:p w14:paraId="67EB6058">
            <w:pP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短视频拍摄</w:t>
            </w:r>
            <w:r>
              <w:rPr>
                <w:rFonts w:hint="eastAsia" w:ascii="宋体" w:hAnsi="宋体" w:cs="宋体"/>
                <w:color w:val="000000"/>
                <w:sz w:val="21"/>
                <w:szCs w:val="21"/>
                <w:highlight w:val="none"/>
                <w:lang w:val="en-US" w:eastAsia="zh-CN"/>
              </w:rPr>
              <w:t>样片</w:t>
            </w:r>
          </w:p>
        </w:tc>
        <w:tc>
          <w:tcPr>
            <w:tcW w:w="3128" w:type="pct"/>
            <w:tcBorders>
              <w:top w:val="single" w:color="auto" w:sz="4" w:space="0"/>
              <w:left w:val="single" w:color="auto" w:sz="4" w:space="0"/>
              <w:bottom w:val="single" w:color="auto" w:sz="4" w:space="0"/>
              <w:right w:val="single" w:color="auto" w:sz="4" w:space="0"/>
            </w:tcBorders>
            <w:noWrap w:val="0"/>
            <w:vAlign w:val="center"/>
          </w:tcPr>
          <w:p w14:paraId="7B60E139">
            <w:pP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eastAsia="zh-CN"/>
              </w:rPr>
              <w:t>提供</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lang w:eastAsia="zh-CN"/>
              </w:rPr>
              <w:t>个短视频案例：以</w:t>
            </w:r>
            <w:r>
              <w:rPr>
                <w:rFonts w:hint="eastAsia" w:ascii="宋体" w:hAnsi="宋体" w:cs="宋体"/>
                <w:color w:val="000000"/>
                <w:sz w:val="21"/>
                <w:szCs w:val="21"/>
                <w:highlight w:val="none"/>
                <w:lang w:eastAsia="zh-CN"/>
              </w:rPr>
              <w:t>在安吉</w:t>
            </w:r>
            <w:r>
              <w:rPr>
                <w:rFonts w:hint="eastAsia" w:ascii="宋体" w:hAnsi="宋体" w:eastAsia="宋体" w:cs="宋体"/>
                <w:color w:val="000000"/>
                <w:sz w:val="21"/>
                <w:szCs w:val="21"/>
                <w:highlight w:val="none"/>
              </w:rPr>
              <w:t>外籍友人、海外留学生等为拍摄对象，从国际友人的视角讲述安吉生态、人文等方面的故事</w:t>
            </w:r>
            <w:r>
              <w:rPr>
                <w:rFonts w:hint="eastAsia" w:ascii="宋体" w:hAnsi="宋体" w:eastAsia="宋体" w:cs="宋体"/>
                <w:color w:val="000000"/>
                <w:sz w:val="21"/>
                <w:szCs w:val="21"/>
                <w:highlight w:val="none"/>
                <w:lang w:eastAsia="zh-CN"/>
              </w:rPr>
              <w:t>短视频</w:t>
            </w:r>
            <w:r>
              <w:rPr>
                <w:rFonts w:hint="eastAsia" w:ascii="宋体" w:hAnsi="宋体" w:cs="宋体"/>
                <w:color w:val="000000"/>
                <w:sz w:val="21"/>
                <w:szCs w:val="21"/>
                <w:highlight w:val="none"/>
                <w:lang w:eastAsia="zh-CN"/>
              </w:rPr>
              <w:t>，样片拍摄对象不少于</w:t>
            </w:r>
            <w:r>
              <w:rPr>
                <w:rFonts w:hint="eastAsia" w:ascii="宋体" w:hAnsi="宋体" w:cs="宋体"/>
                <w:color w:val="000000"/>
                <w:sz w:val="21"/>
                <w:szCs w:val="21"/>
                <w:highlight w:val="none"/>
                <w:lang w:val="en-US" w:eastAsia="zh-CN"/>
              </w:rPr>
              <w:t>3人</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综合评定给予相应分值：</w:t>
            </w:r>
            <w:r>
              <w:rPr>
                <w:rFonts w:hint="eastAsia" w:ascii="宋体" w:hAnsi="宋体" w:cs="宋体"/>
                <w:color w:val="000000"/>
                <w:sz w:val="21"/>
                <w:szCs w:val="21"/>
                <w:highlight w:val="none"/>
                <w:lang w:val="en-US" w:eastAsia="zh-CN"/>
              </w:rPr>
              <w:t>6</w:t>
            </w:r>
            <w:r>
              <w:rPr>
                <w:rFonts w:hint="eastAsia" w:ascii="宋体" w:hAnsi="宋体" w:eastAsia="宋体" w:cs="宋体"/>
                <w:color w:val="000000"/>
                <w:sz w:val="21"/>
                <w:szCs w:val="21"/>
                <w:highlight w:val="none"/>
                <w:lang w:val="en-US" w:eastAsia="zh-CN"/>
              </w:rPr>
              <w:t>分、</w:t>
            </w:r>
            <w:r>
              <w:rPr>
                <w:rFonts w:hint="eastAsia" w:ascii="宋体" w:hAnsi="宋体" w:cs="宋体"/>
                <w:color w:val="000000"/>
                <w:sz w:val="21"/>
                <w:szCs w:val="21"/>
                <w:highlight w:val="none"/>
                <w:lang w:val="en-US" w:eastAsia="zh-CN"/>
              </w:rPr>
              <w:t>4</w:t>
            </w:r>
            <w:r>
              <w:rPr>
                <w:rFonts w:hint="eastAsia" w:ascii="宋体" w:hAnsi="宋体" w:eastAsia="宋体" w:cs="宋体"/>
                <w:color w:val="000000"/>
                <w:sz w:val="21"/>
                <w:szCs w:val="21"/>
                <w:highlight w:val="none"/>
                <w:lang w:val="en-US" w:eastAsia="zh-CN"/>
              </w:rPr>
              <w:t>分、</w:t>
            </w:r>
            <w:r>
              <w:rPr>
                <w:rFonts w:hint="eastAsia" w:ascii="宋体" w:hAnsi="宋体" w:cs="宋体"/>
                <w:color w:val="000000"/>
                <w:sz w:val="21"/>
                <w:szCs w:val="21"/>
                <w:highlight w:val="none"/>
                <w:lang w:val="en-US" w:eastAsia="zh-CN"/>
              </w:rPr>
              <w:t>3</w:t>
            </w:r>
            <w:r>
              <w:rPr>
                <w:rFonts w:hint="eastAsia" w:ascii="宋体" w:hAnsi="宋体" w:eastAsia="宋体" w:cs="宋体"/>
                <w:color w:val="000000"/>
                <w:sz w:val="21"/>
                <w:szCs w:val="21"/>
                <w:highlight w:val="none"/>
                <w:lang w:val="en-US" w:eastAsia="zh-CN"/>
              </w:rPr>
              <w:t>分、2分、1分。未提供不得分。</w:t>
            </w:r>
          </w:p>
          <w:p w14:paraId="50BFBD55">
            <w:pPr>
              <w:pStyle w:val="2"/>
              <w:jc w:val="left"/>
              <w:rPr>
                <w:rFonts w:hint="default"/>
                <w:highlight w:val="none"/>
                <w:lang w:val="en-US" w:eastAsia="zh-CN"/>
              </w:rPr>
            </w:pPr>
            <w:r>
              <w:rPr>
                <w:rFonts w:hint="eastAsia" w:ascii="宋体" w:hAnsi="宋体" w:eastAsia="宋体" w:cs="宋体"/>
                <w:b/>
                <w:bCs/>
                <w:color w:val="000000"/>
                <w:kern w:val="2"/>
                <w:sz w:val="21"/>
                <w:szCs w:val="21"/>
                <w:highlight w:val="none"/>
                <w:lang w:val="zh-CN" w:eastAsia="zh-CN" w:bidi="ar-SA"/>
              </w:rPr>
              <w:t>注：视频样片提交截止日期为开标前一个工作日17:30</w:t>
            </w:r>
            <w:r>
              <w:rPr>
                <w:rFonts w:hint="eastAsia" w:ascii="宋体" w:hAnsi="宋体" w:eastAsia="宋体" w:cs="宋体"/>
                <w:b/>
                <w:bCs/>
                <w:color w:val="000000"/>
                <w:kern w:val="2"/>
                <w:sz w:val="21"/>
                <w:szCs w:val="21"/>
                <w:highlight w:val="none"/>
                <w:lang w:val="en-US" w:eastAsia="zh-CN" w:bidi="ar-SA"/>
              </w:rPr>
              <w:t>前（以接收时间为准）</w:t>
            </w:r>
            <w:r>
              <w:rPr>
                <w:rFonts w:hint="eastAsia" w:ascii="宋体" w:hAnsi="宋体" w:eastAsia="宋体" w:cs="宋体"/>
                <w:b/>
                <w:bCs/>
                <w:color w:val="000000"/>
                <w:kern w:val="2"/>
                <w:sz w:val="21"/>
                <w:szCs w:val="21"/>
                <w:highlight w:val="none"/>
                <w:lang w:val="zh-CN" w:eastAsia="zh-CN" w:bidi="ar-SA"/>
              </w:rPr>
              <w:t>。提交地址：浙江省安吉县递铺北路269号安吉口碑采购代理服务有限公司，陈玲玲收，</w:t>
            </w:r>
            <w:r>
              <w:rPr>
                <w:rFonts w:hint="eastAsia" w:ascii="宋体" w:hAnsi="宋体" w:eastAsia="宋体" w:cs="宋体"/>
                <w:b/>
                <w:bCs/>
                <w:color w:val="000000"/>
                <w:kern w:val="2"/>
                <w:sz w:val="21"/>
                <w:szCs w:val="21"/>
                <w:highlight w:val="none"/>
                <w:lang w:val="en-US" w:eastAsia="zh-CN" w:bidi="ar-SA"/>
              </w:rPr>
              <w:t xml:space="preserve"> 联系方式:</w:t>
            </w:r>
            <w:r>
              <w:rPr>
                <w:rFonts w:hint="eastAsia" w:ascii="宋体" w:hAnsi="宋体" w:eastAsia="宋体" w:cs="宋体"/>
                <w:b/>
                <w:bCs/>
                <w:color w:val="000000"/>
                <w:kern w:val="2"/>
                <w:sz w:val="21"/>
                <w:szCs w:val="21"/>
                <w:highlight w:val="none"/>
                <w:lang w:val="zh-CN" w:eastAsia="zh-CN" w:bidi="ar-SA"/>
              </w:rPr>
              <w:t>19844128797或0572-5694808。供应商不提供视频样片自己承担风险，请各投标供应商积极准备。</w:t>
            </w:r>
          </w:p>
        </w:tc>
        <w:tc>
          <w:tcPr>
            <w:tcW w:w="374" w:type="pct"/>
            <w:tcBorders>
              <w:top w:val="single" w:color="auto" w:sz="4" w:space="0"/>
              <w:left w:val="single" w:color="auto" w:sz="4" w:space="0"/>
              <w:bottom w:val="single" w:color="auto" w:sz="4" w:space="0"/>
              <w:right w:val="single" w:color="auto" w:sz="4" w:space="0"/>
            </w:tcBorders>
            <w:noWrap w:val="0"/>
            <w:vAlign w:val="center"/>
          </w:tcPr>
          <w:p w14:paraId="07DC0B14">
            <w:pPr>
              <w:jc w:val="center"/>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6</w:t>
            </w:r>
          </w:p>
        </w:tc>
        <w:tc>
          <w:tcPr>
            <w:tcW w:w="374" w:type="pct"/>
            <w:tcBorders>
              <w:top w:val="single" w:color="auto" w:sz="4" w:space="0"/>
              <w:left w:val="single" w:color="auto" w:sz="4" w:space="0"/>
              <w:right w:val="single" w:color="auto" w:sz="4" w:space="0"/>
            </w:tcBorders>
            <w:noWrap w:val="0"/>
            <w:vAlign w:val="center"/>
          </w:tcPr>
          <w:p w14:paraId="2BAF8AC0">
            <w:pPr>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主观</w:t>
            </w:r>
          </w:p>
        </w:tc>
      </w:tr>
      <w:tr w14:paraId="6AECB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371" w:type="pct"/>
            <w:tcBorders>
              <w:top w:val="single" w:color="auto" w:sz="4" w:space="0"/>
              <w:left w:val="single" w:color="auto" w:sz="4" w:space="0"/>
              <w:bottom w:val="single" w:color="auto" w:sz="4" w:space="0"/>
              <w:right w:val="single" w:color="auto" w:sz="4" w:space="0"/>
            </w:tcBorders>
            <w:noWrap w:val="0"/>
            <w:vAlign w:val="center"/>
          </w:tcPr>
          <w:p w14:paraId="513A6283">
            <w:pPr>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8</w:t>
            </w:r>
          </w:p>
        </w:tc>
        <w:tc>
          <w:tcPr>
            <w:tcW w:w="751" w:type="pct"/>
            <w:tcBorders>
              <w:top w:val="single" w:color="auto" w:sz="4" w:space="0"/>
              <w:left w:val="single" w:color="auto" w:sz="4" w:space="0"/>
              <w:bottom w:val="single" w:color="auto" w:sz="4" w:space="0"/>
              <w:right w:val="single" w:color="auto" w:sz="4" w:space="0"/>
            </w:tcBorders>
            <w:noWrap w:val="0"/>
            <w:vAlign w:val="center"/>
          </w:tcPr>
          <w:p w14:paraId="6F925D77">
            <w:pP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视频</w:t>
            </w:r>
            <w:r>
              <w:rPr>
                <w:rFonts w:hint="eastAsia" w:ascii="宋体" w:hAnsi="宋体" w:eastAsia="宋体" w:cs="宋体"/>
                <w:color w:val="000000"/>
                <w:sz w:val="21"/>
                <w:szCs w:val="21"/>
                <w:highlight w:val="none"/>
              </w:rPr>
              <w:t>宣传方案</w:t>
            </w:r>
          </w:p>
        </w:tc>
        <w:tc>
          <w:tcPr>
            <w:tcW w:w="3128" w:type="pct"/>
            <w:tcBorders>
              <w:top w:val="single" w:color="auto" w:sz="4" w:space="0"/>
              <w:left w:val="single" w:color="auto" w:sz="4" w:space="0"/>
              <w:bottom w:val="single" w:color="auto" w:sz="4" w:space="0"/>
              <w:right w:val="single" w:color="auto" w:sz="4" w:space="0"/>
            </w:tcBorders>
            <w:noWrap w:val="0"/>
            <w:vAlign w:val="center"/>
          </w:tcPr>
          <w:p w14:paraId="637D98F0">
            <w:pP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提供在安</w:t>
            </w:r>
            <w:r>
              <w:rPr>
                <w:rFonts w:hint="eastAsia" w:ascii="宋体" w:hAnsi="宋体" w:cs="宋体"/>
                <w:color w:val="000000"/>
                <w:sz w:val="21"/>
                <w:szCs w:val="21"/>
                <w:highlight w:val="none"/>
                <w:lang w:val="en-US" w:eastAsia="zh-CN"/>
              </w:rPr>
              <w:t>吉</w:t>
            </w:r>
            <w:r>
              <w:rPr>
                <w:rFonts w:hint="eastAsia" w:ascii="宋体" w:hAnsi="宋体" w:eastAsia="宋体" w:cs="宋体"/>
                <w:color w:val="000000"/>
                <w:sz w:val="21"/>
                <w:szCs w:val="21"/>
                <w:highlight w:val="none"/>
                <w:lang w:val="en-US" w:eastAsia="zh-CN"/>
              </w:rPr>
              <w:t>外籍友人、海外留学生等为拍摄对象，从国际友人的视角讲述安吉生态、人文等方面的故事宣传方案，包含但不限于宣传方式、宣传平台、宣传效果等。</w:t>
            </w:r>
            <w:r>
              <w:rPr>
                <w:rFonts w:hint="eastAsia" w:ascii="宋体" w:hAnsi="宋体" w:eastAsia="宋体" w:cs="宋体"/>
                <w:color w:val="000000"/>
                <w:sz w:val="21"/>
                <w:szCs w:val="21"/>
                <w:highlight w:val="none"/>
              </w:rPr>
              <w:t>方案完整详细、</w:t>
            </w:r>
            <w:r>
              <w:rPr>
                <w:rFonts w:hint="eastAsia" w:ascii="宋体" w:hAnsi="宋体" w:eastAsia="宋体" w:cs="宋体"/>
                <w:color w:val="000000"/>
                <w:sz w:val="21"/>
                <w:szCs w:val="21"/>
                <w:highlight w:val="none"/>
                <w:lang w:val="en-US" w:eastAsia="zh-CN"/>
              </w:rPr>
              <w:t>契合主题、符合县情及海外传播特点、</w:t>
            </w:r>
            <w:r>
              <w:rPr>
                <w:rFonts w:hint="eastAsia" w:ascii="宋体" w:hAnsi="宋体" w:eastAsia="宋体" w:cs="宋体"/>
                <w:color w:val="000000"/>
                <w:sz w:val="21"/>
                <w:szCs w:val="21"/>
                <w:highlight w:val="none"/>
              </w:rPr>
              <w:t>内容完善、具有可行性</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综合评定给予相应分值：5分、4分、3分、2分、1分。未提供不得分。</w:t>
            </w:r>
          </w:p>
        </w:tc>
        <w:tc>
          <w:tcPr>
            <w:tcW w:w="374" w:type="pct"/>
            <w:tcBorders>
              <w:top w:val="single" w:color="auto" w:sz="4" w:space="0"/>
              <w:left w:val="single" w:color="auto" w:sz="4" w:space="0"/>
              <w:bottom w:val="single" w:color="auto" w:sz="4" w:space="0"/>
              <w:right w:val="single" w:color="auto" w:sz="4" w:space="0"/>
            </w:tcBorders>
            <w:noWrap w:val="0"/>
            <w:vAlign w:val="center"/>
          </w:tcPr>
          <w:p w14:paraId="4797E68D">
            <w:pPr>
              <w:jc w:val="center"/>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5</w:t>
            </w:r>
          </w:p>
        </w:tc>
        <w:tc>
          <w:tcPr>
            <w:tcW w:w="374" w:type="pct"/>
            <w:tcBorders>
              <w:top w:val="single" w:color="auto" w:sz="4" w:space="0"/>
              <w:left w:val="single" w:color="auto" w:sz="4" w:space="0"/>
              <w:right w:val="single" w:color="auto" w:sz="4" w:space="0"/>
            </w:tcBorders>
            <w:noWrap w:val="0"/>
            <w:vAlign w:val="center"/>
          </w:tcPr>
          <w:p w14:paraId="601175A5">
            <w:pPr>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主观</w:t>
            </w:r>
          </w:p>
        </w:tc>
      </w:tr>
      <w:tr w14:paraId="3259B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371" w:type="pct"/>
            <w:tcBorders>
              <w:top w:val="single" w:color="auto" w:sz="4" w:space="0"/>
              <w:left w:val="single" w:color="auto" w:sz="4" w:space="0"/>
              <w:bottom w:val="single" w:color="auto" w:sz="4" w:space="0"/>
              <w:right w:val="single" w:color="auto" w:sz="4" w:space="0"/>
            </w:tcBorders>
            <w:noWrap w:val="0"/>
            <w:vAlign w:val="center"/>
          </w:tcPr>
          <w:p w14:paraId="0C17826E">
            <w:pPr>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9</w:t>
            </w:r>
          </w:p>
        </w:tc>
        <w:tc>
          <w:tcPr>
            <w:tcW w:w="751" w:type="pct"/>
            <w:tcBorders>
              <w:top w:val="single" w:color="auto" w:sz="4" w:space="0"/>
              <w:left w:val="single" w:color="auto" w:sz="4" w:space="0"/>
              <w:bottom w:val="single" w:color="auto" w:sz="4" w:space="0"/>
              <w:right w:val="single" w:color="auto" w:sz="4" w:space="0"/>
            </w:tcBorders>
            <w:noWrap w:val="0"/>
            <w:vAlign w:val="center"/>
          </w:tcPr>
          <w:p w14:paraId="2C477B73">
            <w:pP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海外账号运营总体方案</w:t>
            </w:r>
          </w:p>
        </w:tc>
        <w:tc>
          <w:tcPr>
            <w:tcW w:w="3128" w:type="pct"/>
            <w:tcBorders>
              <w:top w:val="single" w:color="auto" w:sz="4" w:space="0"/>
              <w:left w:val="single" w:color="auto" w:sz="4" w:space="0"/>
              <w:bottom w:val="single" w:color="auto" w:sz="4" w:space="0"/>
              <w:right w:val="single" w:color="auto" w:sz="4" w:space="0"/>
            </w:tcBorders>
            <w:noWrap w:val="0"/>
            <w:vAlign w:val="center"/>
          </w:tcPr>
          <w:p w14:paraId="133B1D35">
            <w:pP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提供</w:t>
            </w:r>
            <w:r>
              <w:rPr>
                <w:rFonts w:hint="eastAsia" w:ascii="宋体" w:hAnsi="宋体" w:eastAsia="宋体" w:cs="宋体"/>
                <w:color w:val="000000"/>
                <w:sz w:val="21"/>
                <w:szCs w:val="21"/>
                <w:highlight w:val="none"/>
              </w:rPr>
              <w:t>海外账号运营总体方案</w:t>
            </w:r>
            <w:r>
              <w:rPr>
                <w:rFonts w:hint="eastAsia" w:ascii="宋体" w:hAnsi="宋体" w:eastAsia="宋体" w:cs="宋体"/>
                <w:color w:val="000000"/>
                <w:sz w:val="21"/>
                <w:szCs w:val="21"/>
                <w:highlight w:val="none"/>
                <w:lang w:eastAsia="zh-CN"/>
              </w:rPr>
              <w:t>：运营方案</w:t>
            </w:r>
            <w:r>
              <w:rPr>
                <w:rFonts w:hint="eastAsia" w:ascii="宋体" w:hAnsi="宋体" w:eastAsia="宋体" w:cs="宋体"/>
                <w:color w:val="000000"/>
                <w:sz w:val="21"/>
                <w:szCs w:val="21"/>
                <w:highlight w:val="none"/>
              </w:rPr>
              <w:t>目标明确</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清晰设定粉丝量、互动率、销售额等可量化目标，且与项目高度契合</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平台策略</w:t>
            </w:r>
            <w:r>
              <w:rPr>
                <w:rFonts w:hint="eastAsia" w:ascii="宋体" w:hAnsi="宋体" w:eastAsia="宋体" w:cs="宋体"/>
                <w:color w:val="000000"/>
                <w:sz w:val="21"/>
                <w:szCs w:val="21"/>
                <w:highlight w:val="none"/>
                <w:lang w:eastAsia="zh-CN"/>
              </w:rPr>
              <w:t>精准，</w:t>
            </w:r>
            <w:r>
              <w:rPr>
                <w:rFonts w:hint="eastAsia" w:ascii="宋体" w:hAnsi="宋体" w:eastAsia="宋体" w:cs="宋体"/>
                <w:color w:val="000000"/>
                <w:sz w:val="21"/>
                <w:szCs w:val="21"/>
                <w:highlight w:val="none"/>
              </w:rPr>
              <w:t>精准</w:t>
            </w:r>
            <w:r>
              <w:rPr>
                <w:rFonts w:hint="eastAsia" w:ascii="宋体" w:hAnsi="宋体" w:eastAsia="宋体" w:cs="宋体"/>
                <w:color w:val="000000"/>
                <w:sz w:val="21"/>
                <w:szCs w:val="21"/>
                <w:highlight w:val="none"/>
                <w:lang w:eastAsia="zh-CN"/>
              </w:rPr>
              <w:t>分析把握主流海外平台特点、受众及匹配度；内容规划全面，内容有针对性和吸引力，明确发布频率与时间安排；有相应的推广策略；风险应对有举措，识别政策风险、账号封禁风险等并给出具体应对措施。</w:t>
            </w:r>
          </w:p>
          <w:p w14:paraId="3A4608AA">
            <w:pP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综合评定给予相应分值：5分、4分、3分、2分、1分。</w:t>
            </w:r>
            <w:r>
              <w:rPr>
                <w:rFonts w:hint="eastAsia" w:ascii="宋体" w:hAnsi="宋体" w:eastAsia="宋体" w:cs="宋体"/>
                <w:color w:val="000000"/>
                <w:sz w:val="21"/>
                <w:szCs w:val="21"/>
                <w:highlight w:val="none"/>
              </w:rPr>
              <w:t>无</w:t>
            </w:r>
            <w:r>
              <w:rPr>
                <w:rFonts w:hint="eastAsia" w:ascii="宋体" w:hAnsi="宋体" w:eastAsia="宋体" w:cs="宋体"/>
                <w:color w:val="000000"/>
                <w:sz w:val="21"/>
                <w:szCs w:val="21"/>
                <w:highlight w:val="none"/>
                <w:lang w:val="en-US" w:eastAsia="zh-CN"/>
              </w:rPr>
              <w:t>提供</w:t>
            </w:r>
            <w:r>
              <w:rPr>
                <w:rFonts w:hint="eastAsia" w:ascii="宋体" w:hAnsi="宋体" w:eastAsia="宋体" w:cs="宋体"/>
                <w:color w:val="000000"/>
                <w:sz w:val="21"/>
                <w:szCs w:val="21"/>
                <w:highlight w:val="none"/>
              </w:rPr>
              <w:t>不得分。</w:t>
            </w:r>
          </w:p>
        </w:tc>
        <w:tc>
          <w:tcPr>
            <w:tcW w:w="374" w:type="pct"/>
            <w:tcBorders>
              <w:top w:val="single" w:color="auto" w:sz="4" w:space="0"/>
              <w:left w:val="single" w:color="auto" w:sz="4" w:space="0"/>
              <w:bottom w:val="single" w:color="auto" w:sz="4" w:space="0"/>
              <w:right w:val="single" w:color="auto" w:sz="4" w:space="0"/>
            </w:tcBorders>
            <w:noWrap w:val="0"/>
            <w:vAlign w:val="center"/>
          </w:tcPr>
          <w:p w14:paraId="0E076482">
            <w:pPr>
              <w:jc w:val="center"/>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5</w:t>
            </w:r>
          </w:p>
        </w:tc>
        <w:tc>
          <w:tcPr>
            <w:tcW w:w="374" w:type="pct"/>
            <w:tcBorders>
              <w:top w:val="single" w:color="auto" w:sz="4" w:space="0"/>
              <w:left w:val="single" w:color="auto" w:sz="4" w:space="0"/>
              <w:right w:val="single" w:color="auto" w:sz="4" w:space="0"/>
            </w:tcBorders>
            <w:noWrap w:val="0"/>
            <w:vAlign w:val="center"/>
          </w:tcPr>
          <w:p w14:paraId="730CA945">
            <w:pPr>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主观</w:t>
            </w:r>
          </w:p>
        </w:tc>
      </w:tr>
      <w:tr w14:paraId="38DAE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371" w:type="pct"/>
            <w:tcBorders>
              <w:top w:val="single" w:color="auto" w:sz="4" w:space="0"/>
              <w:left w:val="single" w:color="auto" w:sz="4" w:space="0"/>
              <w:bottom w:val="single" w:color="auto" w:sz="4" w:space="0"/>
              <w:right w:val="single" w:color="auto" w:sz="4" w:space="0"/>
            </w:tcBorders>
            <w:noWrap w:val="0"/>
            <w:vAlign w:val="center"/>
          </w:tcPr>
          <w:p w14:paraId="17EE8785">
            <w:pPr>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10</w:t>
            </w:r>
          </w:p>
        </w:tc>
        <w:tc>
          <w:tcPr>
            <w:tcW w:w="751" w:type="pct"/>
            <w:tcBorders>
              <w:top w:val="single" w:color="auto" w:sz="4" w:space="0"/>
              <w:left w:val="single" w:color="auto" w:sz="4" w:space="0"/>
              <w:bottom w:val="single" w:color="auto" w:sz="4" w:space="0"/>
              <w:right w:val="single" w:color="auto" w:sz="4" w:space="0"/>
            </w:tcBorders>
            <w:noWrap w:val="0"/>
            <w:vAlign w:val="center"/>
          </w:tcPr>
          <w:p w14:paraId="11D486CD">
            <w:pP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内容审校与发布</w:t>
            </w:r>
            <w:r>
              <w:rPr>
                <w:rFonts w:hint="eastAsia" w:ascii="宋体" w:hAnsi="宋体" w:eastAsia="宋体" w:cs="宋体"/>
                <w:color w:val="000000"/>
                <w:sz w:val="21"/>
                <w:szCs w:val="21"/>
                <w:highlight w:val="none"/>
                <w:lang w:val="en-US" w:eastAsia="zh-CN"/>
              </w:rPr>
              <w:t>方案</w:t>
            </w:r>
          </w:p>
        </w:tc>
        <w:tc>
          <w:tcPr>
            <w:tcW w:w="3128" w:type="pct"/>
            <w:tcBorders>
              <w:top w:val="single" w:color="auto" w:sz="4" w:space="0"/>
              <w:left w:val="single" w:color="auto" w:sz="4" w:space="0"/>
              <w:bottom w:val="single" w:color="auto" w:sz="4" w:space="0"/>
              <w:right w:val="single" w:color="auto" w:sz="4" w:space="0"/>
            </w:tcBorders>
            <w:noWrap w:val="0"/>
            <w:vAlign w:val="center"/>
          </w:tcPr>
          <w:p w14:paraId="59D57D7B">
            <w:pP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有严格的内容审校制度</w:t>
            </w:r>
            <w:r>
              <w:rPr>
                <w:rFonts w:hint="eastAsia" w:ascii="宋体" w:hAnsi="宋体" w:eastAsia="宋体" w:cs="宋体"/>
                <w:color w:val="000000"/>
                <w:sz w:val="21"/>
                <w:szCs w:val="21"/>
                <w:highlight w:val="none"/>
                <w:lang w:val="en-US" w:eastAsia="zh-CN"/>
              </w:rPr>
              <w:t>以及内控流程与措施，确保内容制作与发布</w:t>
            </w:r>
            <w:r>
              <w:rPr>
                <w:rFonts w:hint="eastAsia" w:ascii="宋体" w:hAnsi="宋体" w:eastAsia="宋体" w:cs="宋体"/>
                <w:color w:val="000000"/>
                <w:sz w:val="21"/>
                <w:szCs w:val="21"/>
                <w:highlight w:val="none"/>
              </w:rPr>
              <w:t>符合国际传播规律和外国受众阅读方式与思维习惯，根据内容审校制度的完善性、针对性、能满足国际传播规律和外国受众阅读方式与思维习惯措施描述等综合评定。</w:t>
            </w:r>
            <w:r>
              <w:rPr>
                <w:rFonts w:hint="eastAsia" w:ascii="宋体" w:hAnsi="宋体" w:eastAsia="宋体" w:cs="宋体"/>
                <w:color w:val="000000"/>
                <w:sz w:val="21"/>
                <w:szCs w:val="21"/>
                <w:highlight w:val="none"/>
                <w:lang w:val="en-US" w:eastAsia="zh-CN"/>
              </w:rPr>
              <w:t>综合评定给予相应分值：5分、4分、3分、2分、1分。</w:t>
            </w:r>
            <w:r>
              <w:rPr>
                <w:rFonts w:hint="eastAsia" w:ascii="宋体" w:hAnsi="宋体" w:eastAsia="宋体" w:cs="宋体"/>
                <w:color w:val="000000"/>
                <w:sz w:val="21"/>
                <w:szCs w:val="21"/>
                <w:highlight w:val="none"/>
              </w:rPr>
              <w:t>无</w:t>
            </w:r>
            <w:r>
              <w:rPr>
                <w:rFonts w:hint="eastAsia" w:ascii="宋体" w:hAnsi="宋体" w:eastAsia="宋体" w:cs="宋体"/>
                <w:color w:val="000000"/>
                <w:sz w:val="21"/>
                <w:szCs w:val="21"/>
                <w:highlight w:val="none"/>
                <w:lang w:val="en-US" w:eastAsia="zh-CN"/>
              </w:rPr>
              <w:t>提供</w:t>
            </w:r>
            <w:r>
              <w:rPr>
                <w:rFonts w:hint="eastAsia" w:ascii="宋体" w:hAnsi="宋体" w:eastAsia="宋体" w:cs="宋体"/>
                <w:color w:val="000000"/>
                <w:sz w:val="21"/>
                <w:szCs w:val="21"/>
                <w:highlight w:val="none"/>
              </w:rPr>
              <w:t>不得分。</w:t>
            </w:r>
          </w:p>
        </w:tc>
        <w:tc>
          <w:tcPr>
            <w:tcW w:w="374" w:type="pct"/>
            <w:tcBorders>
              <w:top w:val="single" w:color="auto" w:sz="4" w:space="0"/>
              <w:left w:val="single" w:color="auto" w:sz="4" w:space="0"/>
              <w:bottom w:val="single" w:color="auto" w:sz="4" w:space="0"/>
              <w:right w:val="single" w:color="auto" w:sz="4" w:space="0"/>
            </w:tcBorders>
            <w:noWrap w:val="0"/>
            <w:vAlign w:val="center"/>
          </w:tcPr>
          <w:p w14:paraId="7D85A49B">
            <w:pPr>
              <w:jc w:val="center"/>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5</w:t>
            </w:r>
          </w:p>
        </w:tc>
        <w:tc>
          <w:tcPr>
            <w:tcW w:w="374" w:type="pct"/>
            <w:tcBorders>
              <w:top w:val="single" w:color="auto" w:sz="4" w:space="0"/>
              <w:left w:val="single" w:color="auto" w:sz="4" w:space="0"/>
              <w:right w:val="single" w:color="auto" w:sz="4" w:space="0"/>
            </w:tcBorders>
            <w:noWrap w:val="0"/>
            <w:vAlign w:val="center"/>
          </w:tcPr>
          <w:p w14:paraId="013E6280">
            <w:pPr>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主观</w:t>
            </w:r>
          </w:p>
        </w:tc>
      </w:tr>
      <w:tr w14:paraId="0FCE7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371" w:type="pct"/>
            <w:tcBorders>
              <w:top w:val="single" w:color="auto" w:sz="4" w:space="0"/>
              <w:left w:val="single" w:color="auto" w:sz="4" w:space="0"/>
              <w:bottom w:val="single" w:color="auto" w:sz="4" w:space="0"/>
              <w:right w:val="single" w:color="auto" w:sz="4" w:space="0"/>
            </w:tcBorders>
            <w:noWrap w:val="0"/>
            <w:vAlign w:val="center"/>
          </w:tcPr>
          <w:p w14:paraId="185C1366">
            <w:pPr>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11</w:t>
            </w:r>
          </w:p>
        </w:tc>
        <w:tc>
          <w:tcPr>
            <w:tcW w:w="751" w:type="pct"/>
            <w:tcBorders>
              <w:top w:val="single" w:color="auto" w:sz="4" w:space="0"/>
              <w:left w:val="single" w:color="auto" w:sz="4" w:space="0"/>
              <w:bottom w:val="single" w:color="auto" w:sz="4" w:space="0"/>
              <w:right w:val="single" w:color="auto" w:sz="4" w:space="0"/>
            </w:tcBorders>
            <w:noWrap w:val="0"/>
            <w:vAlign w:val="center"/>
          </w:tcPr>
          <w:p w14:paraId="351F7869">
            <w:pP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海外平台推广方案</w:t>
            </w:r>
          </w:p>
        </w:tc>
        <w:tc>
          <w:tcPr>
            <w:tcW w:w="3128" w:type="pct"/>
            <w:tcBorders>
              <w:top w:val="single" w:color="auto" w:sz="4" w:space="0"/>
              <w:left w:val="single" w:color="auto" w:sz="4" w:space="0"/>
              <w:bottom w:val="single" w:color="auto" w:sz="4" w:space="0"/>
              <w:right w:val="single" w:color="auto" w:sz="4" w:space="0"/>
            </w:tcBorders>
            <w:noWrap w:val="0"/>
            <w:vAlign w:val="center"/>
          </w:tcPr>
          <w:p w14:paraId="7A9A963B">
            <w:pP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根据供应商提供的平台推广方案进行综合打分，</w:t>
            </w:r>
            <w:r>
              <w:rPr>
                <w:rFonts w:hint="eastAsia" w:ascii="宋体" w:hAnsi="宋体" w:eastAsia="宋体" w:cs="宋体"/>
                <w:color w:val="000000"/>
                <w:sz w:val="21"/>
                <w:szCs w:val="21"/>
                <w:highlight w:val="none"/>
              </w:rPr>
              <w:t>结合</w:t>
            </w:r>
            <w:r>
              <w:rPr>
                <w:rFonts w:hint="eastAsia" w:ascii="宋体" w:hAnsi="宋体" w:eastAsia="宋体" w:cs="宋体"/>
                <w:color w:val="000000"/>
                <w:sz w:val="21"/>
                <w:szCs w:val="21"/>
                <w:highlight w:val="none"/>
                <w:lang w:val="en-US" w:eastAsia="zh-CN"/>
              </w:rPr>
              <w:t>安吉海外社交媒体账号</w:t>
            </w:r>
            <w:r>
              <w:rPr>
                <w:rFonts w:hint="eastAsia" w:ascii="宋体" w:hAnsi="宋体" w:eastAsia="宋体" w:cs="宋体"/>
                <w:color w:val="000000"/>
                <w:sz w:val="21"/>
                <w:szCs w:val="21"/>
                <w:highlight w:val="none"/>
              </w:rPr>
              <w:t>平台的运营定位，开展精准推广，进行精准投放，提升</w:t>
            </w:r>
            <w:r>
              <w:rPr>
                <w:rFonts w:hint="eastAsia" w:ascii="宋体" w:hAnsi="宋体" w:eastAsia="宋体" w:cs="宋体"/>
                <w:color w:val="000000"/>
                <w:sz w:val="21"/>
                <w:szCs w:val="21"/>
                <w:highlight w:val="none"/>
                <w:lang w:eastAsia="zh-CN"/>
              </w:rPr>
              <w:t>安吉形象在海外的美誉度和</w:t>
            </w:r>
            <w:r>
              <w:rPr>
                <w:rFonts w:hint="eastAsia" w:ascii="宋体" w:hAnsi="宋体" w:eastAsia="宋体" w:cs="宋体"/>
                <w:color w:val="000000"/>
                <w:sz w:val="21"/>
                <w:szCs w:val="21"/>
                <w:highlight w:val="none"/>
              </w:rPr>
              <w:t>曝光度。</w:t>
            </w:r>
            <w:r>
              <w:rPr>
                <w:rFonts w:hint="eastAsia" w:ascii="宋体" w:hAnsi="宋体" w:eastAsia="宋体" w:cs="宋体"/>
                <w:color w:val="000000"/>
                <w:sz w:val="21"/>
                <w:szCs w:val="21"/>
                <w:highlight w:val="none"/>
                <w:lang w:val="en-US" w:eastAsia="zh-CN"/>
              </w:rPr>
              <w:t>综合评定给予相应分值：5分、4分、3分、2分、1分。未提供不得分。</w:t>
            </w:r>
          </w:p>
        </w:tc>
        <w:tc>
          <w:tcPr>
            <w:tcW w:w="374" w:type="pct"/>
            <w:tcBorders>
              <w:top w:val="single" w:color="auto" w:sz="4" w:space="0"/>
              <w:left w:val="single" w:color="auto" w:sz="4" w:space="0"/>
              <w:bottom w:val="single" w:color="auto" w:sz="4" w:space="0"/>
              <w:right w:val="single" w:color="auto" w:sz="4" w:space="0"/>
            </w:tcBorders>
            <w:noWrap w:val="0"/>
            <w:vAlign w:val="center"/>
          </w:tcPr>
          <w:p w14:paraId="0541A48C">
            <w:pPr>
              <w:jc w:val="center"/>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5</w:t>
            </w:r>
          </w:p>
        </w:tc>
        <w:tc>
          <w:tcPr>
            <w:tcW w:w="374" w:type="pct"/>
            <w:tcBorders>
              <w:top w:val="single" w:color="auto" w:sz="4" w:space="0"/>
              <w:left w:val="single" w:color="auto" w:sz="4" w:space="0"/>
              <w:right w:val="single" w:color="auto" w:sz="4" w:space="0"/>
            </w:tcBorders>
            <w:noWrap w:val="0"/>
            <w:vAlign w:val="center"/>
          </w:tcPr>
          <w:p w14:paraId="44860D94">
            <w:pPr>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主观</w:t>
            </w:r>
          </w:p>
        </w:tc>
      </w:tr>
      <w:tr w14:paraId="38747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371" w:type="pct"/>
            <w:tcBorders>
              <w:top w:val="single" w:color="auto" w:sz="4" w:space="0"/>
              <w:left w:val="single" w:color="auto" w:sz="4" w:space="0"/>
              <w:bottom w:val="single" w:color="auto" w:sz="4" w:space="0"/>
              <w:right w:val="single" w:color="auto" w:sz="4" w:space="0"/>
            </w:tcBorders>
            <w:noWrap w:val="0"/>
            <w:vAlign w:val="center"/>
          </w:tcPr>
          <w:p w14:paraId="506524FA">
            <w:pPr>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12</w:t>
            </w:r>
          </w:p>
        </w:tc>
        <w:tc>
          <w:tcPr>
            <w:tcW w:w="751" w:type="pct"/>
            <w:tcBorders>
              <w:top w:val="single" w:color="auto" w:sz="4" w:space="0"/>
              <w:left w:val="single" w:color="auto" w:sz="4" w:space="0"/>
              <w:bottom w:val="single" w:color="auto" w:sz="4" w:space="0"/>
              <w:right w:val="single" w:color="auto" w:sz="4" w:space="0"/>
            </w:tcBorders>
            <w:noWrap w:val="0"/>
            <w:vAlign w:val="center"/>
          </w:tcPr>
          <w:p w14:paraId="70A4ACC8">
            <w:pPr>
              <w:rPr>
                <w:rFonts w:hint="eastAsia"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海外账号舆论情况</w:t>
            </w:r>
            <w:r>
              <w:rPr>
                <w:rFonts w:hint="eastAsia" w:ascii="宋体" w:hAnsi="宋体" w:eastAsia="宋体" w:cs="宋体"/>
                <w:color w:val="000000"/>
                <w:sz w:val="21"/>
                <w:szCs w:val="21"/>
                <w:highlight w:val="none"/>
                <w:lang w:val="en-US" w:eastAsia="zh-CN"/>
              </w:rPr>
              <w:t>管理方案</w:t>
            </w:r>
          </w:p>
        </w:tc>
        <w:tc>
          <w:tcPr>
            <w:tcW w:w="3128" w:type="pct"/>
            <w:tcBorders>
              <w:top w:val="single" w:color="auto" w:sz="4" w:space="0"/>
              <w:left w:val="single" w:color="auto" w:sz="4" w:space="0"/>
              <w:bottom w:val="single" w:color="auto" w:sz="4" w:space="0"/>
              <w:right w:val="single" w:color="auto" w:sz="4" w:space="0"/>
            </w:tcBorders>
            <w:noWrap w:val="0"/>
            <w:vAlign w:val="center"/>
          </w:tcPr>
          <w:p w14:paraId="2C801297">
            <w:pPr>
              <w:rPr>
                <w:rFonts w:hint="eastAsia" w:ascii="宋体" w:hAnsi="宋体" w:eastAsia="宋体" w:cs="宋体"/>
                <w:color w:val="000000"/>
                <w:sz w:val="21"/>
                <w:szCs w:val="21"/>
                <w:highlight w:val="none"/>
                <w:lang w:val="en-US" w:eastAsia="zh-CN"/>
              </w:rPr>
            </w:pPr>
            <w:bookmarkStart w:id="193" w:name="_GoBack"/>
            <w:r>
              <w:rPr>
                <w:rFonts w:hint="eastAsia" w:ascii="宋体" w:hAnsi="宋体" w:eastAsia="宋体" w:cs="宋体"/>
                <w:color w:val="000000"/>
                <w:sz w:val="21"/>
                <w:szCs w:val="21"/>
                <w:highlight w:val="none"/>
                <w:lang w:val="en-US" w:eastAsia="zh-CN"/>
              </w:rPr>
              <w:t>根据供应商提供的</w:t>
            </w:r>
            <w:r>
              <w:rPr>
                <w:rFonts w:hint="eastAsia" w:ascii="宋体" w:hAnsi="宋体" w:cs="宋体"/>
                <w:color w:val="000000"/>
                <w:sz w:val="21"/>
                <w:szCs w:val="21"/>
                <w:highlight w:val="none"/>
                <w:lang w:val="en-US" w:eastAsia="zh-CN"/>
              </w:rPr>
              <w:t>海外账号舆论情况</w:t>
            </w:r>
            <w:r>
              <w:rPr>
                <w:rFonts w:hint="eastAsia" w:ascii="宋体" w:hAnsi="宋体" w:eastAsia="宋体" w:cs="宋体"/>
                <w:color w:val="000000"/>
                <w:sz w:val="21"/>
                <w:szCs w:val="21"/>
                <w:highlight w:val="none"/>
                <w:lang w:val="en-US" w:eastAsia="zh-CN"/>
              </w:rPr>
              <w:t>管理方案进行综合打分，</w:t>
            </w:r>
            <w:r>
              <w:rPr>
                <w:rFonts w:hint="eastAsia" w:ascii="宋体" w:hAnsi="宋体" w:eastAsia="宋体" w:cs="宋体"/>
                <w:color w:val="000000"/>
                <w:sz w:val="21"/>
                <w:szCs w:val="21"/>
                <w:highlight w:val="none"/>
              </w:rPr>
              <w:t>能充分了解国际传播规律，谨慎筛选题材与角度，避免产生负面</w:t>
            </w:r>
            <w:r>
              <w:rPr>
                <w:rFonts w:hint="eastAsia" w:ascii="宋体" w:hAnsi="宋体" w:cs="宋体"/>
                <w:color w:val="000000"/>
                <w:sz w:val="21"/>
                <w:szCs w:val="21"/>
                <w:highlight w:val="none"/>
                <w:lang w:eastAsia="zh-CN"/>
              </w:rPr>
              <w:t>舆论</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zh-TW" w:eastAsia="zh-TW"/>
              </w:rPr>
              <w:t>如发生</w:t>
            </w:r>
            <w:r>
              <w:rPr>
                <w:rFonts w:hint="eastAsia" w:ascii="宋体" w:hAnsi="宋体" w:cs="宋体"/>
                <w:color w:val="000000"/>
                <w:sz w:val="21"/>
                <w:szCs w:val="21"/>
                <w:highlight w:val="none"/>
                <w:lang w:val="zh-TW" w:eastAsia="zh-CN"/>
              </w:rPr>
              <w:t>负面舆论</w:t>
            </w:r>
            <w:r>
              <w:rPr>
                <w:rFonts w:hint="eastAsia" w:ascii="宋体" w:hAnsi="宋体" w:eastAsia="宋体" w:cs="宋体"/>
                <w:color w:val="000000"/>
                <w:sz w:val="21"/>
                <w:szCs w:val="21"/>
                <w:highlight w:val="none"/>
                <w:lang w:val="zh-TW" w:eastAsia="zh-TW"/>
              </w:rPr>
              <w:t>，</w:t>
            </w:r>
            <w:r>
              <w:rPr>
                <w:rFonts w:hint="eastAsia" w:ascii="宋体" w:hAnsi="宋体" w:eastAsia="宋体" w:cs="宋体"/>
                <w:color w:val="000000"/>
                <w:sz w:val="21"/>
                <w:szCs w:val="21"/>
                <w:highlight w:val="none"/>
                <w:lang w:val="zh-TW"/>
              </w:rPr>
              <w:t>立即采取措施，</w:t>
            </w:r>
            <w:r>
              <w:rPr>
                <w:rFonts w:hint="eastAsia" w:ascii="宋体" w:hAnsi="宋体" w:eastAsia="宋体" w:cs="宋体"/>
                <w:color w:val="000000"/>
                <w:sz w:val="21"/>
                <w:szCs w:val="21"/>
                <w:highlight w:val="none"/>
                <w:lang w:val="zh-TW" w:eastAsia="zh-TW"/>
              </w:rPr>
              <w:t>积极应对</w:t>
            </w:r>
            <w:r>
              <w:rPr>
                <w:rFonts w:hint="eastAsia" w:ascii="宋体" w:hAnsi="宋体" w:eastAsia="宋体" w:cs="宋体"/>
                <w:color w:val="000000"/>
                <w:sz w:val="21"/>
                <w:szCs w:val="21"/>
                <w:highlight w:val="none"/>
                <w:lang w:val="zh-TW"/>
              </w:rPr>
              <w:t>，稳妥处置</w:t>
            </w:r>
            <w:r>
              <w:rPr>
                <w:rFonts w:hint="eastAsia" w:ascii="宋体" w:hAnsi="宋体" w:eastAsia="宋体" w:cs="宋体"/>
                <w:color w:val="000000"/>
                <w:sz w:val="21"/>
                <w:szCs w:val="21"/>
                <w:highlight w:val="none"/>
                <w:lang w:val="en-US" w:eastAsia="zh-CN"/>
              </w:rPr>
              <w:t>的，</w:t>
            </w:r>
            <w:r>
              <w:rPr>
                <w:rFonts w:hint="eastAsia" w:ascii="宋体" w:hAnsi="宋体" w:eastAsia="宋体" w:cs="宋体"/>
                <w:color w:val="000000"/>
                <w:sz w:val="21"/>
                <w:szCs w:val="21"/>
                <w:highlight w:val="none"/>
              </w:rPr>
              <w:t>内容符合采购人需求。</w:t>
            </w:r>
            <w:r>
              <w:rPr>
                <w:rFonts w:hint="eastAsia" w:ascii="宋体" w:hAnsi="宋体" w:eastAsia="宋体" w:cs="宋体"/>
                <w:color w:val="000000"/>
                <w:sz w:val="21"/>
                <w:szCs w:val="21"/>
                <w:highlight w:val="none"/>
                <w:lang w:val="en-US" w:eastAsia="zh-CN"/>
              </w:rPr>
              <w:t>综合评定给予相应分值：5分、4分、3分、2分、1分。未提供不得分。</w:t>
            </w:r>
            <w:bookmarkEnd w:id="193"/>
          </w:p>
        </w:tc>
        <w:tc>
          <w:tcPr>
            <w:tcW w:w="374" w:type="pct"/>
            <w:tcBorders>
              <w:top w:val="single" w:color="auto" w:sz="4" w:space="0"/>
              <w:left w:val="single" w:color="auto" w:sz="4" w:space="0"/>
              <w:bottom w:val="single" w:color="auto" w:sz="4" w:space="0"/>
              <w:right w:val="single" w:color="auto" w:sz="4" w:space="0"/>
            </w:tcBorders>
            <w:noWrap w:val="0"/>
            <w:vAlign w:val="center"/>
          </w:tcPr>
          <w:p w14:paraId="6239CAFD">
            <w:pPr>
              <w:jc w:val="center"/>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5</w:t>
            </w:r>
          </w:p>
        </w:tc>
        <w:tc>
          <w:tcPr>
            <w:tcW w:w="374" w:type="pct"/>
            <w:tcBorders>
              <w:top w:val="single" w:color="auto" w:sz="4" w:space="0"/>
              <w:left w:val="single" w:color="auto" w:sz="4" w:space="0"/>
              <w:right w:val="single" w:color="auto" w:sz="4" w:space="0"/>
            </w:tcBorders>
            <w:noWrap w:val="0"/>
            <w:vAlign w:val="center"/>
          </w:tcPr>
          <w:p w14:paraId="64310654">
            <w:pPr>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主观</w:t>
            </w:r>
          </w:p>
        </w:tc>
      </w:tr>
      <w:tr w14:paraId="482F8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371" w:type="pct"/>
            <w:tcBorders>
              <w:top w:val="single" w:color="auto" w:sz="4" w:space="0"/>
              <w:left w:val="single" w:color="auto" w:sz="4" w:space="0"/>
              <w:bottom w:val="single" w:color="auto" w:sz="4" w:space="0"/>
              <w:right w:val="single" w:color="auto" w:sz="4" w:space="0"/>
            </w:tcBorders>
            <w:noWrap w:val="0"/>
            <w:vAlign w:val="center"/>
          </w:tcPr>
          <w:p w14:paraId="5AFBA138">
            <w:pPr>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13</w:t>
            </w:r>
          </w:p>
        </w:tc>
        <w:tc>
          <w:tcPr>
            <w:tcW w:w="751" w:type="pct"/>
            <w:tcBorders>
              <w:top w:val="single" w:color="auto" w:sz="4" w:space="0"/>
              <w:left w:val="single" w:color="auto" w:sz="4" w:space="0"/>
              <w:bottom w:val="single" w:color="auto" w:sz="4" w:space="0"/>
              <w:right w:val="single" w:color="auto" w:sz="4" w:space="0"/>
            </w:tcBorders>
            <w:noWrap w:val="0"/>
            <w:vAlign w:val="center"/>
          </w:tcPr>
          <w:p w14:paraId="7F87B3DB">
            <w:pP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自有新媒体平台或账号</w:t>
            </w:r>
          </w:p>
        </w:tc>
        <w:tc>
          <w:tcPr>
            <w:tcW w:w="3128" w:type="pct"/>
            <w:tcBorders>
              <w:top w:val="single" w:color="auto" w:sz="4" w:space="0"/>
              <w:left w:val="single" w:color="auto" w:sz="4" w:space="0"/>
              <w:bottom w:val="single" w:color="auto" w:sz="4" w:space="0"/>
              <w:right w:val="single" w:color="auto" w:sz="4" w:space="0"/>
            </w:tcBorders>
            <w:noWrap w:val="0"/>
            <w:vAlign w:val="center"/>
          </w:tcPr>
          <w:p w14:paraId="1E620456">
            <w:pP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供应商建有或入驻主流新媒体平台，根据自建平台或单个账号粉丝数进行综合评分。</w:t>
            </w:r>
          </w:p>
          <w:p w14:paraId="2D4DB698">
            <w:pP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粉丝数达</w:t>
            </w:r>
            <w:r>
              <w:rPr>
                <w:rFonts w:hint="eastAsia" w:ascii="宋体" w:hAnsi="宋体" w:cs="宋体"/>
                <w:color w:val="000000"/>
                <w:sz w:val="21"/>
                <w:szCs w:val="21"/>
                <w:highlight w:val="none"/>
                <w:lang w:val="en-US" w:eastAsia="zh-CN"/>
              </w:rPr>
              <w:t>20</w:t>
            </w:r>
            <w:r>
              <w:rPr>
                <w:rFonts w:hint="eastAsia" w:ascii="宋体" w:hAnsi="宋体" w:eastAsia="宋体" w:cs="宋体"/>
                <w:color w:val="000000"/>
                <w:sz w:val="21"/>
                <w:szCs w:val="21"/>
                <w:highlight w:val="none"/>
                <w:lang w:val="en-US" w:eastAsia="zh-CN"/>
              </w:rPr>
              <w:t>万以上得5分；</w:t>
            </w:r>
          </w:p>
          <w:p w14:paraId="0F610736">
            <w:pP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粉丝数达</w:t>
            </w:r>
            <w:r>
              <w:rPr>
                <w:rFonts w:hint="eastAsia" w:ascii="宋体" w:hAnsi="宋体" w:cs="宋体"/>
                <w:color w:val="000000"/>
                <w:sz w:val="21"/>
                <w:szCs w:val="21"/>
                <w:highlight w:val="none"/>
                <w:lang w:val="en-US" w:eastAsia="zh-CN"/>
              </w:rPr>
              <w:t>10</w:t>
            </w:r>
            <w:r>
              <w:rPr>
                <w:rFonts w:hint="eastAsia" w:ascii="宋体" w:hAnsi="宋体" w:eastAsia="宋体" w:cs="宋体"/>
                <w:color w:val="000000"/>
                <w:sz w:val="21"/>
                <w:szCs w:val="21"/>
                <w:highlight w:val="none"/>
                <w:lang w:val="en-US" w:eastAsia="zh-CN"/>
              </w:rPr>
              <w:t>万以上得</w:t>
            </w:r>
            <w:r>
              <w:rPr>
                <w:rFonts w:hint="eastAsia" w:ascii="宋体" w:hAnsi="宋体" w:cs="宋体"/>
                <w:color w:val="000000"/>
                <w:sz w:val="21"/>
                <w:szCs w:val="21"/>
                <w:highlight w:val="none"/>
                <w:lang w:val="en-US" w:eastAsia="zh-CN"/>
              </w:rPr>
              <w:t>4</w:t>
            </w:r>
            <w:r>
              <w:rPr>
                <w:rFonts w:hint="eastAsia" w:ascii="宋体" w:hAnsi="宋体" w:eastAsia="宋体" w:cs="宋体"/>
                <w:color w:val="000000"/>
                <w:sz w:val="21"/>
                <w:szCs w:val="21"/>
                <w:highlight w:val="none"/>
                <w:lang w:val="en-US" w:eastAsia="zh-CN"/>
              </w:rPr>
              <w:t>分；</w:t>
            </w:r>
          </w:p>
          <w:p w14:paraId="3A74C009">
            <w:pP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粉丝数</w:t>
            </w:r>
            <w:r>
              <w:rPr>
                <w:rFonts w:hint="eastAsia" w:ascii="宋体" w:hAnsi="宋体" w:cs="宋体"/>
                <w:color w:val="000000"/>
                <w:sz w:val="21"/>
                <w:szCs w:val="21"/>
                <w:highlight w:val="none"/>
                <w:lang w:val="en-US" w:eastAsia="zh-CN"/>
              </w:rPr>
              <w:t>5</w:t>
            </w:r>
            <w:r>
              <w:rPr>
                <w:rFonts w:hint="eastAsia" w:ascii="宋体" w:hAnsi="宋体" w:eastAsia="宋体" w:cs="宋体"/>
                <w:color w:val="000000"/>
                <w:sz w:val="21"/>
                <w:szCs w:val="21"/>
                <w:highlight w:val="none"/>
                <w:lang w:val="en-US" w:eastAsia="zh-CN"/>
              </w:rPr>
              <w:t>万以上得</w:t>
            </w:r>
            <w:r>
              <w:rPr>
                <w:rFonts w:hint="eastAsia" w:ascii="宋体" w:hAnsi="宋体" w:cs="宋体"/>
                <w:color w:val="000000"/>
                <w:sz w:val="21"/>
                <w:szCs w:val="21"/>
                <w:highlight w:val="none"/>
                <w:lang w:val="en-US" w:eastAsia="zh-CN"/>
              </w:rPr>
              <w:t>2</w:t>
            </w:r>
            <w:r>
              <w:rPr>
                <w:rFonts w:hint="eastAsia" w:ascii="宋体" w:hAnsi="宋体" w:eastAsia="宋体" w:cs="宋体"/>
                <w:color w:val="000000"/>
                <w:sz w:val="21"/>
                <w:szCs w:val="21"/>
                <w:highlight w:val="none"/>
                <w:lang w:val="en-US" w:eastAsia="zh-CN"/>
              </w:rPr>
              <w:t>分；</w:t>
            </w:r>
          </w:p>
          <w:p w14:paraId="7C3D0E5A">
            <w:pP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粉丝数5万以下或未提供不得分；</w:t>
            </w:r>
          </w:p>
          <w:p w14:paraId="6A70229D">
            <w:pP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不同账号粉丝数以最高粉丝数账号计算，本项最高得6分。</w:t>
            </w:r>
          </w:p>
          <w:p w14:paraId="639DAE37">
            <w:pPr>
              <w:pStyle w:val="2"/>
              <w:jc w:val="left"/>
              <w:rPr>
                <w:rFonts w:hint="eastAsia" w:eastAsia="宋体"/>
                <w:highlight w:val="none"/>
                <w:lang w:val="en-US" w:eastAsia="zh-CN"/>
              </w:rPr>
            </w:pPr>
            <w:r>
              <w:rPr>
                <w:rFonts w:hint="eastAsia" w:ascii="宋体" w:hAnsi="宋体" w:eastAsia="宋体" w:cs="宋体"/>
                <w:color w:val="000000"/>
                <w:sz w:val="21"/>
                <w:szCs w:val="21"/>
                <w:highlight w:val="none"/>
                <w:lang w:val="en-US" w:eastAsia="zh-CN"/>
              </w:rPr>
              <w:t>供应商需提供账号相关所属证明材料和后台粉丝数量统计截图并加盖公章；</w:t>
            </w:r>
          </w:p>
        </w:tc>
        <w:tc>
          <w:tcPr>
            <w:tcW w:w="374" w:type="pct"/>
            <w:tcBorders>
              <w:top w:val="single" w:color="auto" w:sz="4" w:space="0"/>
              <w:left w:val="single" w:color="auto" w:sz="4" w:space="0"/>
              <w:bottom w:val="single" w:color="auto" w:sz="4" w:space="0"/>
              <w:right w:val="single" w:color="auto" w:sz="4" w:space="0"/>
            </w:tcBorders>
            <w:noWrap w:val="0"/>
            <w:vAlign w:val="center"/>
          </w:tcPr>
          <w:p w14:paraId="6EE2CC8F">
            <w:pPr>
              <w:jc w:val="center"/>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5</w:t>
            </w:r>
          </w:p>
        </w:tc>
        <w:tc>
          <w:tcPr>
            <w:tcW w:w="374" w:type="pct"/>
            <w:tcBorders>
              <w:top w:val="single" w:color="auto" w:sz="4" w:space="0"/>
              <w:left w:val="single" w:color="auto" w:sz="4" w:space="0"/>
              <w:right w:val="single" w:color="auto" w:sz="4" w:space="0"/>
            </w:tcBorders>
            <w:noWrap w:val="0"/>
            <w:vAlign w:val="center"/>
          </w:tcPr>
          <w:p w14:paraId="1F04A412">
            <w:pPr>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客观</w:t>
            </w:r>
          </w:p>
        </w:tc>
      </w:tr>
      <w:tr w14:paraId="69765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371" w:type="pct"/>
            <w:tcBorders>
              <w:top w:val="single" w:color="auto" w:sz="4" w:space="0"/>
              <w:left w:val="single" w:color="auto" w:sz="4" w:space="0"/>
              <w:bottom w:val="single" w:color="auto" w:sz="4" w:space="0"/>
              <w:right w:val="single" w:color="auto" w:sz="4" w:space="0"/>
            </w:tcBorders>
            <w:noWrap w:val="0"/>
            <w:vAlign w:val="center"/>
          </w:tcPr>
          <w:p w14:paraId="2B8B753D">
            <w:pPr>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14</w:t>
            </w:r>
          </w:p>
        </w:tc>
        <w:tc>
          <w:tcPr>
            <w:tcW w:w="751" w:type="pct"/>
            <w:tcBorders>
              <w:top w:val="single" w:color="auto" w:sz="4" w:space="0"/>
              <w:left w:val="single" w:color="auto" w:sz="4" w:space="0"/>
              <w:bottom w:val="single" w:color="auto" w:sz="4" w:space="0"/>
              <w:right w:val="single" w:color="auto" w:sz="4" w:space="0"/>
            </w:tcBorders>
            <w:noWrap w:val="0"/>
            <w:vAlign w:val="center"/>
          </w:tcPr>
          <w:p w14:paraId="15925BD9">
            <w:pP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安吉（余村）生态文明国际传播中心实体化办公方案</w:t>
            </w:r>
          </w:p>
        </w:tc>
        <w:tc>
          <w:tcPr>
            <w:tcW w:w="3128" w:type="pct"/>
            <w:tcBorders>
              <w:top w:val="single" w:color="auto" w:sz="4" w:space="0"/>
              <w:left w:val="single" w:color="auto" w:sz="4" w:space="0"/>
              <w:bottom w:val="single" w:color="auto" w:sz="4" w:space="0"/>
              <w:right w:val="single" w:color="auto" w:sz="4" w:space="0"/>
            </w:tcBorders>
            <w:noWrap w:val="0"/>
            <w:vAlign w:val="center"/>
          </w:tcPr>
          <w:p w14:paraId="5F87B0A0">
            <w:pP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eastAsia="zh-CN"/>
              </w:rPr>
              <w:t>提供</w:t>
            </w:r>
            <w:r>
              <w:rPr>
                <w:rFonts w:hint="eastAsia" w:ascii="宋体" w:hAnsi="宋体" w:eastAsia="宋体" w:cs="宋体"/>
                <w:color w:val="000000"/>
                <w:sz w:val="21"/>
                <w:szCs w:val="21"/>
                <w:highlight w:val="none"/>
                <w:lang w:val="en-US" w:eastAsia="zh-CN"/>
              </w:rPr>
              <w:t>安吉（余村）生态文明国际传播中心实体化办公方案，包括人员安排、管理制度、统筹中心对外参观及接待工作，应急任务工作安排等。综合评定给予相应分值：5分、4分、3分、2分、1分。未提供不得分。</w:t>
            </w:r>
          </w:p>
        </w:tc>
        <w:tc>
          <w:tcPr>
            <w:tcW w:w="374" w:type="pct"/>
            <w:tcBorders>
              <w:top w:val="single" w:color="auto" w:sz="4" w:space="0"/>
              <w:left w:val="single" w:color="auto" w:sz="4" w:space="0"/>
              <w:bottom w:val="single" w:color="auto" w:sz="4" w:space="0"/>
              <w:right w:val="single" w:color="auto" w:sz="4" w:space="0"/>
            </w:tcBorders>
            <w:noWrap w:val="0"/>
            <w:vAlign w:val="center"/>
          </w:tcPr>
          <w:p w14:paraId="45C922B3">
            <w:pPr>
              <w:jc w:val="center"/>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5</w:t>
            </w:r>
          </w:p>
        </w:tc>
        <w:tc>
          <w:tcPr>
            <w:tcW w:w="374" w:type="pct"/>
            <w:tcBorders>
              <w:top w:val="single" w:color="auto" w:sz="4" w:space="0"/>
              <w:left w:val="single" w:color="auto" w:sz="4" w:space="0"/>
              <w:right w:val="single" w:color="auto" w:sz="4" w:space="0"/>
            </w:tcBorders>
            <w:noWrap w:val="0"/>
            <w:vAlign w:val="center"/>
          </w:tcPr>
          <w:p w14:paraId="7E1EE524">
            <w:pPr>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主观</w:t>
            </w:r>
          </w:p>
        </w:tc>
      </w:tr>
      <w:tr w14:paraId="5F852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371" w:type="pct"/>
            <w:tcBorders>
              <w:top w:val="single" w:color="auto" w:sz="4" w:space="0"/>
              <w:left w:val="single" w:color="auto" w:sz="4" w:space="0"/>
              <w:bottom w:val="single" w:color="auto" w:sz="4" w:space="0"/>
              <w:right w:val="single" w:color="auto" w:sz="4" w:space="0"/>
            </w:tcBorders>
            <w:noWrap w:val="0"/>
            <w:vAlign w:val="center"/>
          </w:tcPr>
          <w:p w14:paraId="63B1B1A3">
            <w:pPr>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15</w:t>
            </w:r>
          </w:p>
        </w:tc>
        <w:tc>
          <w:tcPr>
            <w:tcW w:w="751" w:type="pct"/>
            <w:tcBorders>
              <w:top w:val="single" w:color="auto" w:sz="4" w:space="0"/>
              <w:left w:val="single" w:color="auto" w:sz="4" w:space="0"/>
              <w:bottom w:val="single" w:color="auto" w:sz="4" w:space="0"/>
              <w:right w:val="single" w:color="auto" w:sz="4" w:space="0"/>
            </w:tcBorders>
            <w:noWrap w:val="0"/>
            <w:vAlign w:val="center"/>
          </w:tcPr>
          <w:p w14:paraId="58BA0479">
            <w:pP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拟派团队人员安排</w:t>
            </w:r>
          </w:p>
        </w:tc>
        <w:tc>
          <w:tcPr>
            <w:tcW w:w="3128" w:type="pct"/>
            <w:tcBorders>
              <w:top w:val="single" w:color="auto" w:sz="4" w:space="0"/>
              <w:left w:val="single" w:color="auto" w:sz="4" w:space="0"/>
              <w:bottom w:val="single" w:color="auto" w:sz="4" w:space="0"/>
              <w:right w:val="single" w:color="auto" w:sz="4" w:space="0"/>
            </w:tcBorders>
            <w:noWrap w:val="0"/>
            <w:vAlign w:val="center"/>
          </w:tcPr>
          <w:p w14:paraId="790D92E0">
            <w:pP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eastAsia="zh-CN"/>
              </w:rPr>
              <w:t>根据供应商提供采购需求中人员安排数量及相关要求是否达到进行综合评分：</w:t>
            </w:r>
          </w:p>
          <w:p w14:paraId="436C9FAB">
            <w:pP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拟派项目人员总数至少7人（含项目负责人）得1分；</w:t>
            </w:r>
          </w:p>
          <w:p w14:paraId="1505479A">
            <w:pP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其中安吉（余村）生态文明国际传播中心驻点人员至少</w:t>
            </w:r>
            <w:r>
              <w:rPr>
                <w:rFonts w:hint="eastAsia" w:ascii="宋体" w:hAnsi="宋体" w:cs="宋体"/>
                <w:color w:val="000000"/>
                <w:sz w:val="21"/>
                <w:szCs w:val="21"/>
                <w:highlight w:val="none"/>
                <w:lang w:val="en-US" w:eastAsia="zh-CN"/>
              </w:rPr>
              <w:t>1</w:t>
            </w:r>
            <w:r>
              <w:rPr>
                <w:rFonts w:hint="eastAsia" w:ascii="宋体" w:hAnsi="宋体" w:eastAsia="宋体" w:cs="宋体"/>
                <w:color w:val="000000"/>
                <w:sz w:val="21"/>
                <w:szCs w:val="21"/>
                <w:highlight w:val="none"/>
                <w:lang w:val="en-US" w:eastAsia="zh-CN"/>
              </w:rPr>
              <w:t>人，得1分</w:t>
            </w:r>
            <w:r>
              <w:rPr>
                <w:rFonts w:hint="eastAsia" w:ascii="宋体" w:hAnsi="宋体" w:cs="宋体"/>
                <w:color w:val="000000"/>
                <w:sz w:val="21"/>
                <w:szCs w:val="21"/>
                <w:highlight w:val="none"/>
                <w:lang w:val="en-US" w:eastAsia="zh-CN"/>
              </w:rPr>
              <w:t>；</w:t>
            </w:r>
          </w:p>
          <w:p w14:paraId="0A8A762A">
            <w:pP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其中达到英语专业</w:t>
            </w:r>
            <w:r>
              <w:rPr>
                <w:rFonts w:hint="eastAsia" w:ascii="宋体" w:hAnsi="宋体" w:cs="宋体"/>
                <w:color w:val="000000"/>
                <w:sz w:val="21"/>
                <w:szCs w:val="21"/>
                <w:highlight w:val="none"/>
                <w:lang w:val="en-US" w:eastAsia="zh-CN"/>
              </w:rPr>
              <w:t>六</w:t>
            </w:r>
            <w:r>
              <w:rPr>
                <w:rFonts w:hint="eastAsia" w:ascii="宋体" w:hAnsi="宋体" w:eastAsia="宋体" w:cs="宋体"/>
                <w:color w:val="000000"/>
                <w:sz w:val="21"/>
                <w:szCs w:val="21"/>
                <w:highlight w:val="none"/>
                <w:lang w:val="en-US" w:eastAsia="zh-CN"/>
              </w:rPr>
              <w:t>级水平至少1人（须提供相关证书复印件），得1分；</w:t>
            </w:r>
          </w:p>
          <w:p w14:paraId="217B8BC4">
            <w:pP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其中5年以上相关工作经验的资深审校人员不少于2人，得1分；</w:t>
            </w:r>
          </w:p>
          <w:p w14:paraId="301F0A45">
            <w:pP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其中配备技术人员应不少于1人，得1分；</w:t>
            </w:r>
          </w:p>
          <w:p w14:paraId="7CF8770C">
            <w:pPr>
              <w:rPr>
                <w:rFonts w:hint="default" w:ascii="宋体" w:hAnsi="宋体" w:eastAsia="宋体" w:cs="宋体"/>
                <w:color w:val="000000"/>
                <w:sz w:val="21"/>
                <w:szCs w:val="21"/>
                <w:highlight w:val="none"/>
                <w:lang w:val="en-US" w:eastAsia="zh-CN"/>
              </w:rPr>
            </w:pPr>
            <w:r>
              <w:rPr>
                <w:rFonts w:hint="eastAsia" w:ascii="宋体" w:hAnsi="宋体" w:cs="宋体"/>
                <w:b/>
                <w:bCs/>
                <w:color w:val="000000"/>
                <w:sz w:val="21"/>
                <w:szCs w:val="21"/>
                <w:highlight w:val="none"/>
                <w:lang w:val="en-US" w:eastAsia="zh-CN"/>
              </w:rPr>
              <w:t>备注：</w:t>
            </w:r>
            <w:r>
              <w:rPr>
                <w:rFonts w:hint="eastAsia" w:ascii="宋体" w:hAnsi="宋体" w:eastAsia="宋体" w:cs="宋体"/>
                <w:b/>
                <w:bCs/>
                <w:color w:val="000000"/>
                <w:sz w:val="21"/>
                <w:szCs w:val="21"/>
                <w:highlight w:val="none"/>
                <w:lang w:val="en-US" w:eastAsia="zh-CN"/>
              </w:rPr>
              <w:t>提供人员证明材料，否则不计分。应包括人员清单、基本情况介绍、社保缴纳证明（或聘用合同）复印件，以及人员相关资质证明材料复印件。复印件均须加盖公章，否则不计分。</w:t>
            </w:r>
          </w:p>
        </w:tc>
        <w:tc>
          <w:tcPr>
            <w:tcW w:w="374" w:type="pct"/>
            <w:tcBorders>
              <w:top w:val="single" w:color="auto" w:sz="4" w:space="0"/>
              <w:left w:val="single" w:color="auto" w:sz="4" w:space="0"/>
              <w:bottom w:val="single" w:color="auto" w:sz="4" w:space="0"/>
              <w:right w:val="single" w:color="auto" w:sz="4" w:space="0"/>
            </w:tcBorders>
            <w:noWrap w:val="0"/>
            <w:vAlign w:val="center"/>
          </w:tcPr>
          <w:p w14:paraId="2D2D725D">
            <w:pPr>
              <w:jc w:val="center"/>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5</w:t>
            </w:r>
          </w:p>
        </w:tc>
        <w:tc>
          <w:tcPr>
            <w:tcW w:w="374" w:type="pct"/>
            <w:tcBorders>
              <w:top w:val="single" w:color="auto" w:sz="4" w:space="0"/>
              <w:left w:val="single" w:color="auto" w:sz="4" w:space="0"/>
              <w:right w:val="single" w:color="auto" w:sz="4" w:space="0"/>
            </w:tcBorders>
            <w:noWrap w:val="0"/>
            <w:vAlign w:val="center"/>
          </w:tcPr>
          <w:p w14:paraId="758C1768">
            <w:pPr>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客观</w:t>
            </w:r>
          </w:p>
        </w:tc>
      </w:tr>
      <w:tr w14:paraId="7A1DB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371" w:type="pct"/>
            <w:tcBorders>
              <w:top w:val="single" w:color="auto" w:sz="4" w:space="0"/>
              <w:left w:val="single" w:color="auto" w:sz="4" w:space="0"/>
              <w:bottom w:val="single" w:color="auto" w:sz="4" w:space="0"/>
              <w:right w:val="single" w:color="auto" w:sz="4" w:space="0"/>
            </w:tcBorders>
            <w:noWrap w:val="0"/>
            <w:vAlign w:val="center"/>
          </w:tcPr>
          <w:p w14:paraId="61C9F46F">
            <w:pPr>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16</w:t>
            </w:r>
          </w:p>
        </w:tc>
        <w:tc>
          <w:tcPr>
            <w:tcW w:w="751" w:type="pct"/>
            <w:tcBorders>
              <w:top w:val="single" w:color="auto" w:sz="4" w:space="0"/>
              <w:left w:val="single" w:color="auto" w:sz="4" w:space="0"/>
              <w:bottom w:val="single" w:color="auto" w:sz="4" w:space="0"/>
              <w:right w:val="single" w:color="auto" w:sz="4" w:space="0"/>
            </w:tcBorders>
            <w:noWrap w:val="0"/>
            <w:vAlign w:val="center"/>
          </w:tcPr>
          <w:p w14:paraId="5915E904">
            <w:pP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项目负责人</w:t>
            </w:r>
          </w:p>
        </w:tc>
        <w:tc>
          <w:tcPr>
            <w:tcW w:w="3128" w:type="pct"/>
            <w:tcBorders>
              <w:top w:val="single" w:color="auto" w:sz="4" w:space="0"/>
              <w:left w:val="single" w:color="auto" w:sz="4" w:space="0"/>
              <w:bottom w:val="single" w:color="auto" w:sz="4" w:space="0"/>
              <w:right w:val="single" w:color="auto" w:sz="4" w:space="0"/>
            </w:tcBorders>
            <w:noWrap w:val="0"/>
            <w:vAlign w:val="center"/>
          </w:tcPr>
          <w:p w14:paraId="67E408D9">
            <w:pP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项目负责人</w:t>
            </w:r>
            <w:r>
              <w:rPr>
                <w:rFonts w:hint="eastAsia" w:ascii="宋体" w:hAnsi="宋体" w:eastAsia="宋体" w:cs="宋体"/>
                <w:color w:val="000000"/>
                <w:sz w:val="21"/>
                <w:szCs w:val="21"/>
                <w:highlight w:val="none"/>
                <w:lang w:eastAsia="zh-CN"/>
              </w:rPr>
              <w:t>：</w:t>
            </w:r>
          </w:p>
          <w:p w14:paraId="79CA0CCC">
            <w:pP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具有</w:t>
            </w:r>
            <w:r>
              <w:rPr>
                <w:rFonts w:hint="eastAsia" w:ascii="宋体" w:hAnsi="宋体" w:cs="宋体"/>
                <w:color w:val="000000"/>
                <w:sz w:val="21"/>
                <w:szCs w:val="21"/>
                <w:highlight w:val="none"/>
                <w:lang w:val="en-US" w:eastAsia="zh-CN"/>
              </w:rPr>
              <w:t>5</w:t>
            </w:r>
            <w:r>
              <w:rPr>
                <w:rFonts w:hint="eastAsia" w:ascii="宋体" w:hAnsi="宋体" w:eastAsia="宋体" w:cs="宋体"/>
                <w:color w:val="000000"/>
                <w:sz w:val="21"/>
                <w:szCs w:val="21"/>
                <w:highlight w:val="none"/>
              </w:rPr>
              <w:t>年</w:t>
            </w:r>
            <w:r>
              <w:rPr>
                <w:rFonts w:hint="eastAsia" w:ascii="宋体" w:hAnsi="宋体" w:eastAsia="宋体" w:cs="宋体"/>
                <w:color w:val="000000"/>
                <w:sz w:val="21"/>
                <w:szCs w:val="21"/>
                <w:highlight w:val="none"/>
                <w:lang w:val="en-US" w:eastAsia="zh-CN"/>
              </w:rPr>
              <w:t>及</w:t>
            </w:r>
            <w:r>
              <w:rPr>
                <w:rFonts w:hint="eastAsia" w:ascii="宋体" w:hAnsi="宋体" w:eastAsia="宋体" w:cs="宋体"/>
                <w:color w:val="000000"/>
                <w:sz w:val="21"/>
                <w:szCs w:val="21"/>
                <w:highlight w:val="none"/>
              </w:rPr>
              <w:t>以上</w:t>
            </w:r>
            <w:r>
              <w:rPr>
                <w:rFonts w:hint="eastAsia" w:ascii="宋体" w:hAnsi="宋体" w:eastAsia="宋体" w:cs="宋体"/>
                <w:color w:val="000000"/>
                <w:sz w:val="21"/>
                <w:szCs w:val="21"/>
                <w:highlight w:val="none"/>
                <w:lang w:val="en-US" w:eastAsia="zh-CN"/>
              </w:rPr>
              <w:t>党媒或官媒从业经验的，得5分</w:t>
            </w:r>
            <w:r>
              <w:rPr>
                <w:rFonts w:hint="eastAsia" w:ascii="宋体" w:hAnsi="宋体" w:cs="宋体"/>
                <w:color w:val="000000"/>
                <w:sz w:val="21"/>
                <w:szCs w:val="21"/>
                <w:highlight w:val="none"/>
                <w:lang w:val="en-US" w:eastAsia="zh-CN"/>
              </w:rPr>
              <w:t>；</w:t>
            </w:r>
          </w:p>
          <w:p w14:paraId="6F67B5BE">
            <w:pP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有</w:t>
            </w:r>
            <w:r>
              <w:rPr>
                <w:rFonts w:hint="eastAsia" w:ascii="宋体" w:hAnsi="宋体" w:cs="宋体"/>
                <w:color w:val="000000"/>
                <w:sz w:val="21"/>
                <w:szCs w:val="21"/>
                <w:highlight w:val="none"/>
                <w:lang w:val="en-US" w:eastAsia="zh-CN"/>
              </w:rPr>
              <w:t>3</w:t>
            </w:r>
            <w:r>
              <w:rPr>
                <w:rFonts w:hint="eastAsia" w:ascii="宋体" w:hAnsi="宋体" w:eastAsia="宋体" w:cs="宋体"/>
                <w:color w:val="000000"/>
                <w:sz w:val="21"/>
                <w:szCs w:val="21"/>
                <w:highlight w:val="none"/>
              </w:rPr>
              <w:t>年</w:t>
            </w:r>
            <w:r>
              <w:rPr>
                <w:rFonts w:hint="eastAsia" w:ascii="宋体" w:hAnsi="宋体" w:eastAsia="宋体" w:cs="宋体"/>
                <w:color w:val="000000"/>
                <w:sz w:val="21"/>
                <w:szCs w:val="21"/>
                <w:highlight w:val="none"/>
                <w:lang w:val="en-US" w:eastAsia="zh-CN"/>
              </w:rPr>
              <w:t>及</w:t>
            </w:r>
            <w:r>
              <w:rPr>
                <w:rFonts w:hint="eastAsia" w:ascii="宋体" w:hAnsi="宋体" w:eastAsia="宋体" w:cs="宋体"/>
                <w:color w:val="000000"/>
                <w:sz w:val="21"/>
                <w:szCs w:val="21"/>
                <w:highlight w:val="none"/>
              </w:rPr>
              <w:t>以上</w:t>
            </w:r>
            <w:r>
              <w:rPr>
                <w:rFonts w:hint="eastAsia" w:ascii="宋体" w:hAnsi="宋体" w:eastAsia="宋体" w:cs="宋体"/>
                <w:color w:val="000000"/>
                <w:sz w:val="21"/>
                <w:szCs w:val="21"/>
                <w:highlight w:val="none"/>
                <w:lang w:val="en-US" w:eastAsia="zh-CN"/>
              </w:rPr>
              <w:t>党媒或官媒从业经验的，得3分</w:t>
            </w:r>
            <w:r>
              <w:rPr>
                <w:rFonts w:hint="eastAsia" w:ascii="宋体" w:hAnsi="宋体" w:cs="宋体"/>
                <w:color w:val="000000"/>
                <w:sz w:val="21"/>
                <w:szCs w:val="21"/>
                <w:highlight w:val="none"/>
                <w:lang w:val="en-US" w:eastAsia="zh-CN"/>
              </w:rPr>
              <w:t>；</w:t>
            </w:r>
          </w:p>
          <w:p w14:paraId="27A5034E">
            <w:pP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有其它</w:t>
            </w:r>
            <w:r>
              <w:rPr>
                <w:rFonts w:hint="eastAsia" w:ascii="宋体" w:hAnsi="宋体" w:eastAsia="宋体" w:cs="宋体"/>
                <w:color w:val="000000"/>
                <w:sz w:val="21"/>
                <w:szCs w:val="21"/>
                <w:highlight w:val="none"/>
              </w:rPr>
              <w:t>媒体从业经验</w:t>
            </w:r>
            <w:r>
              <w:rPr>
                <w:rFonts w:hint="eastAsia" w:ascii="宋体" w:hAnsi="宋体" w:eastAsia="宋体" w:cs="宋体"/>
                <w:color w:val="000000"/>
                <w:sz w:val="21"/>
                <w:szCs w:val="21"/>
                <w:highlight w:val="none"/>
                <w:lang w:val="en-US" w:eastAsia="zh-CN"/>
              </w:rPr>
              <w:t>的得2分；</w:t>
            </w:r>
          </w:p>
          <w:p w14:paraId="0413D9E1">
            <w:pPr>
              <w:rPr>
                <w:rFonts w:hint="default"/>
                <w:highlight w:val="none"/>
                <w:lang w:val="en-US"/>
              </w:rPr>
            </w:pPr>
            <w:r>
              <w:rPr>
                <w:rFonts w:hint="eastAsia" w:ascii="宋体" w:hAnsi="宋体" w:eastAsia="宋体" w:cs="宋体"/>
                <w:color w:val="000000"/>
                <w:sz w:val="21"/>
                <w:szCs w:val="21"/>
                <w:highlight w:val="none"/>
                <w:lang w:val="en-US" w:eastAsia="zh-CN"/>
              </w:rPr>
              <w:t>本项最高得5分。</w:t>
            </w:r>
          </w:p>
          <w:p w14:paraId="0C266CC7">
            <w:pPr>
              <w:rPr>
                <w:rFonts w:hint="eastAsia" w:ascii="宋体" w:hAnsi="宋体" w:eastAsia="宋体" w:cs="宋体"/>
                <w:color w:val="000000"/>
                <w:sz w:val="21"/>
                <w:szCs w:val="21"/>
                <w:highlight w:val="none"/>
                <w:lang w:val="en-US" w:eastAsia="zh-CN"/>
              </w:rPr>
            </w:pPr>
            <w:r>
              <w:rPr>
                <w:rFonts w:hint="eastAsia" w:ascii="宋体" w:hAnsi="宋体" w:cs="宋体"/>
                <w:b/>
                <w:bCs/>
                <w:color w:val="000000"/>
                <w:sz w:val="21"/>
                <w:szCs w:val="21"/>
                <w:highlight w:val="none"/>
                <w:lang w:eastAsia="zh-CN"/>
              </w:rPr>
              <w:t>备注</w:t>
            </w:r>
            <w:r>
              <w:rPr>
                <w:rFonts w:hint="eastAsia" w:ascii="宋体" w:hAnsi="宋体" w:eastAsia="宋体" w:cs="宋体"/>
                <w:b/>
                <w:bCs/>
                <w:color w:val="000000"/>
                <w:sz w:val="21"/>
                <w:szCs w:val="21"/>
                <w:highlight w:val="none"/>
              </w:rPr>
              <w:t>：要求以上人员为供应商在职员工，磋商小组根据响应文件中提供的以上人员的社保缴纳证明（提交响应文件截止时间前3个月中任意一个月）、</w:t>
            </w:r>
            <w:r>
              <w:rPr>
                <w:rFonts w:hint="eastAsia" w:ascii="宋体" w:hAnsi="宋体" w:eastAsia="宋体" w:cs="宋体"/>
                <w:b/>
                <w:bCs/>
                <w:color w:val="000000"/>
                <w:sz w:val="21"/>
                <w:szCs w:val="21"/>
                <w:highlight w:val="none"/>
                <w:lang w:val="en-US" w:eastAsia="zh-CN"/>
              </w:rPr>
              <w:t>单位聘用</w:t>
            </w:r>
            <w:r>
              <w:rPr>
                <w:rFonts w:hint="eastAsia" w:ascii="宋体" w:hAnsi="宋体" w:eastAsia="宋体" w:cs="宋体"/>
                <w:b/>
                <w:bCs/>
                <w:color w:val="000000"/>
                <w:sz w:val="21"/>
                <w:szCs w:val="21"/>
                <w:highlight w:val="none"/>
              </w:rPr>
              <w:t>合同</w:t>
            </w:r>
            <w:r>
              <w:rPr>
                <w:rFonts w:hint="eastAsia" w:ascii="宋体" w:hAnsi="宋体" w:eastAsia="宋体" w:cs="宋体"/>
                <w:b/>
                <w:bCs/>
                <w:color w:val="000000"/>
                <w:sz w:val="21"/>
                <w:szCs w:val="21"/>
                <w:highlight w:val="none"/>
                <w:lang w:val="en-US" w:eastAsia="zh-CN"/>
              </w:rPr>
              <w:t>等劳动关系证明复印件</w:t>
            </w:r>
            <w:r>
              <w:rPr>
                <w:rFonts w:hint="eastAsia" w:ascii="宋体" w:hAnsi="宋体" w:eastAsia="宋体" w:cs="宋体"/>
                <w:b/>
                <w:bCs/>
                <w:color w:val="000000"/>
                <w:sz w:val="21"/>
                <w:szCs w:val="21"/>
                <w:highlight w:val="none"/>
              </w:rPr>
              <w:t>进行评分，未提供或不符合以上条件的不得分。社保缴纳证明以社保机构出具的社保证明为准。</w:t>
            </w:r>
          </w:p>
        </w:tc>
        <w:tc>
          <w:tcPr>
            <w:tcW w:w="374" w:type="pct"/>
            <w:tcBorders>
              <w:top w:val="single" w:color="auto" w:sz="4" w:space="0"/>
              <w:left w:val="single" w:color="auto" w:sz="4" w:space="0"/>
              <w:bottom w:val="single" w:color="auto" w:sz="4" w:space="0"/>
              <w:right w:val="single" w:color="auto" w:sz="4" w:space="0"/>
            </w:tcBorders>
            <w:noWrap w:val="0"/>
            <w:vAlign w:val="center"/>
          </w:tcPr>
          <w:p w14:paraId="7E58CC22">
            <w:pPr>
              <w:jc w:val="center"/>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5</w:t>
            </w:r>
          </w:p>
        </w:tc>
        <w:tc>
          <w:tcPr>
            <w:tcW w:w="374" w:type="pct"/>
            <w:tcBorders>
              <w:top w:val="single" w:color="auto" w:sz="4" w:space="0"/>
              <w:left w:val="single" w:color="auto" w:sz="4" w:space="0"/>
              <w:right w:val="single" w:color="auto" w:sz="4" w:space="0"/>
            </w:tcBorders>
            <w:noWrap w:val="0"/>
            <w:vAlign w:val="center"/>
          </w:tcPr>
          <w:p w14:paraId="047AD389">
            <w:pPr>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客观</w:t>
            </w:r>
          </w:p>
        </w:tc>
      </w:tr>
      <w:tr w14:paraId="4A3AC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371" w:type="pct"/>
            <w:tcBorders>
              <w:top w:val="single" w:color="auto" w:sz="4" w:space="0"/>
              <w:left w:val="single" w:color="auto" w:sz="4" w:space="0"/>
              <w:bottom w:val="single" w:color="auto" w:sz="4" w:space="0"/>
              <w:right w:val="single" w:color="auto" w:sz="4" w:space="0"/>
            </w:tcBorders>
            <w:noWrap w:val="0"/>
            <w:vAlign w:val="center"/>
          </w:tcPr>
          <w:p w14:paraId="7E2183E4">
            <w:pPr>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17</w:t>
            </w:r>
          </w:p>
        </w:tc>
        <w:tc>
          <w:tcPr>
            <w:tcW w:w="751" w:type="pct"/>
            <w:tcBorders>
              <w:top w:val="single" w:color="auto" w:sz="4" w:space="0"/>
              <w:left w:val="single" w:color="auto" w:sz="4" w:space="0"/>
              <w:bottom w:val="single" w:color="auto" w:sz="4" w:space="0"/>
              <w:right w:val="single" w:color="auto" w:sz="4" w:space="0"/>
            </w:tcBorders>
            <w:noWrap w:val="0"/>
            <w:vAlign w:val="center"/>
          </w:tcPr>
          <w:p w14:paraId="7869DF2D">
            <w:pP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拟派团队成员从业经验</w:t>
            </w:r>
          </w:p>
        </w:tc>
        <w:tc>
          <w:tcPr>
            <w:tcW w:w="3128" w:type="pct"/>
            <w:tcBorders>
              <w:top w:val="single" w:color="auto" w:sz="4" w:space="0"/>
              <w:left w:val="single" w:color="auto" w:sz="4" w:space="0"/>
              <w:bottom w:val="single" w:color="auto" w:sz="4" w:space="0"/>
              <w:right w:val="single" w:color="auto" w:sz="4" w:space="0"/>
            </w:tcBorders>
            <w:noWrap w:val="0"/>
            <w:vAlign w:val="center"/>
          </w:tcPr>
          <w:p w14:paraId="2FE8E9D9">
            <w:pP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其他项目团队</w:t>
            </w:r>
            <w:r>
              <w:rPr>
                <w:rFonts w:hint="eastAsia" w:ascii="宋体" w:hAnsi="宋体" w:eastAsia="宋体" w:cs="宋体"/>
                <w:color w:val="000000"/>
                <w:sz w:val="21"/>
                <w:szCs w:val="21"/>
                <w:highlight w:val="none"/>
                <w:lang w:val="en-US" w:eastAsia="zh-CN"/>
              </w:rPr>
              <w:t>成员从业经验</w:t>
            </w:r>
          </w:p>
          <w:p w14:paraId="71083C38">
            <w:pPr>
              <w:numPr>
                <w:ilvl w:val="0"/>
                <w:numId w:val="0"/>
              </w:numP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团队成员（不含项目负责人）中</w:t>
            </w:r>
            <w:r>
              <w:rPr>
                <w:rFonts w:hint="eastAsia" w:ascii="宋体" w:hAnsi="宋体" w:eastAsia="宋体" w:cs="宋体"/>
                <w:color w:val="000000"/>
                <w:sz w:val="21"/>
                <w:szCs w:val="21"/>
                <w:highlight w:val="none"/>
              </w:rPr>
              <w:t>具有</w:t>
            </w:r>
            <w:r>
              <w:rPr>
                <w:rFonts w:hint="eastAsia" w:ascii="宋体" w:hAnsi="宋体" w:eastAsia="宋体" w:cs="宋体"/>
                <w:color w:val="000000"/>
                <w:sz w:val="21"/>
                <w:szCs w:val="21"/>
                <w:highlight w:val="none"/>
                <w:lang w:val="en-US" w:eastAsia="zh-CN"/>
              </w:rPr>
              <w:t>党媒或官媒从业经验</w:t>
            </w:r>
            <w:r>
              <w:rPr>
                <w:rFonts w:hint="eastAsia" w:ascii="宋体" w:hAnsi="宋体" w:eastAsia="宋体" w:cs="宋体"/>
                <w:color w:val="000000"/>
                <w:sz w:val="21"/>
                <w:szCs w:val="21"/>
                <w:highlight w:val="none"/>
              </w:rPr>
              <w:t>的每</w:t>
            </w:r>
            <w:r>
              <w:rPr>
                <w:rFonts w:hint="eastAsia" w:ascii="宋体" w:hAnsi="宋体" w:eastAsia="宋体" w:cs="宋体"/>
                <w:color w:val="000000"/>
                <w:sz w:val="21"/>
                <w:szCs w:val="21"/>
                <w:highlight w:val="none"/>
                <w:lang w:val="en-US" w:eastAsia="zh-CN"/>
              </w:rPr>
              <w:t>人</w:t>
            </w:r>
            <w:r>
              <w:rPr>
                <w:rFonts w:hint="eastAsia" w:ascii="宋体" w:hAnsi="宋体" w:eastAsia="宋体" w:cs="宋体"/>
                <w:color w:val="000000"/>
                <w:sz w:val="21"/>
                <w:szCs w:val="21"/>
                <w:highlight w:val="none"/>
              </w:rPr>
              <w:t>得</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分</w:t>
            </w:r>
            <w:r>
              <w:rPr>
                <w:rFonts w:hint="eastAsia" w:ascii="宋体" w:hAnsi="宋体" w:eastAsia="宋体" w:cs="宋体"/>
                <w:color w:val="000000"/>
                <w:sz w:val="21"/>
                <w:szCs w:val="21"/>
                <w:highlight w:val="none"/>
                <w:lang w:val="en-US" w:eastAsia="zh-CN"/>
              </w:rPr>
              <w:t>；</w:t>
            </w:r>
          </w:p>
          <w:p w14:paraId="6B415289">
            <w:pPr>
              <w:numPr>
                <w:ilvl w:val="0"/>
                <w:numId w:val="0"/>
              </w:numP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有其它媒体从业经验的，每人得0.5分；</w:t>
            </w:r>
          </w:p>
          <w:p w14:paraId="5A5477BB">
            <w:pPr>
              <w:numPr>
                <w:ilvl w:val="0"/>
                <w:numId w:val="0"/>
              </w:numP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本</w:t>
            </w:r>
            <w:r>
              <w:rPr>
                <w:rFonts w:hint="eastAsia" w:ascii="宋体" w:hAnsi="宋体" w:cs="宋体"/>
                <w:color w:val="000000"/>
                <w:sz w:val="21"/>
                <w:szCs w:val="21"/>
                <w:highlight w:val="none"/>
                <w:lang w:val="en-US" w:eastAsia="zh-CN"/>
              </w:rPr>
              <w:t>条</w:t>
            </w:r>
            <w:r>
              <w:rPr>
                <w:rFonts w:hint="eastAsia" w:ascii="宋体" w:hAnsi="宋体" w:eastAsia="宋体" w:cs="宋体"/>
                <w:color w:val="000000"/>
                <w:sz w:val="21"/>
                <w:szCs w:val="21"/>
                <w:highlight w:val="none"/>
              </w:rPr>
              <w:t>最高得3分</w:t>
            </w:r>
            <w:r>
              <w:rPr>
                <w:rFonts w:hint="eastAsia" w:ascii="宋体" w:hAnsi="宋体" w:eastAsia="宋体" w:cs="宋体"/>
                <w:color w:val="000000"/>
                <w:sz w:val="21"/>
                <w:szCs w:val="21"/>
                <w:highlight w:val="none"/>
                <w:lang w:eastAsia="zh-CN"/>
              </w:rPr>
              <w:t>。</w:t>
            </w:r>
          </w:p>
          <w:p w14:paraId="2D34EDB6">
            <w:pPr>
              <w:rPr>
                <w:rFonts w:hint="eastAsia" w:ascii="宋体" w:hAnsi="宋体" w:eastAsia="宋体" w:cs="宋体"/>
                <w:color w:val="000000"/>
                <w:sz w:val="21"/>
                <w:szCs w:val="21"/>
                <w:highlight w:val="none"/>
                <w:lang w:val="en-US" w:eastAsia="zh-CN"/>
              </w:rPr>
            </w:pPr>
            <w:r>
              <w:rPr>
                <w:rFonts w:hint="eastAsia" w:ascii="宋体" w:hAnsi="宋体" w:cs="宋体"/>
                <w:b/>
                <w:bCs/>
                <w:color w:val="000000"/>
                <w:sz w:val="21"/>
                <w:szCs w:val="21"/>
                <w:highlight w:val="none"/>
                <w:lang w:eastAsia="zh-CN"/>
              </w:rPr>
              <w:t>备注</w:t>
            </w:r>
            <w:r>
              <w:rPr>
                <w:rFonts w:hint="eastAsia" w:ascii="宋体" w:hAnsi="宋体" w:eastAsia="宋体" w:cs="宋体"/>
                <w:b/>
                <w:bCs/>
                <w:color w:val="000000"/>
                <w:sz w:val="21"/>
                <w:szCs w:val="21"/>
                <w:highlight w:val="none"/>
              </w:rPr>
              <w:t>：要求以上人员为供应商在职员工，磋商小组根据响应文件中提供的以上人员的社保缴纳证明（提交响应文件截止时间前3个月中任意一个月）、</w:t>
            </w:r>
            <w:r>
              <w:rPr>
                <w:rFonts w:hint="eastAsia" w:ascii="宋体" w:hAnsi="宋体" w:eastAsia="宋体" w:cs="宋体"/>
                <w:b/>
                <w:bCs/>
                <w:color w:val="000000"/>
                <w:sz w:val="21"/>
                <w:szCs w:val="21"/>
                <w:highlight w:val="none"/>
                <w:lang w:val="en-US" w:eastAsia="zh-CN"/>
              </w:rPr>
              <w:t>单位聘用</w:t>
            </w:r>
            <w:r>
              <w:rPr>
                <w:rFonts w:hint="eastAsia" w:ascii="宋体" w:hAnsi="宋体" w:eastAsia="宋体" w:cs="宋体"/>
                <w:b/>
                <w:bCs/>
                <w:color w:val="000000"/>
                <w:sz w:val="21"/>
                <w:szCs w:val="21"/>
                <w:highlight w:val="none"/>
              </w:rPr>
              <w:t>合同</w:t>
            </w:r>
            <w:r>
              <w:rPr>
                <w:rFonts w:hint="eastAsia" w:ascii="宋体" w:hAnsi="宋体" w:eastAsia="宋体" w:cs="宋体"/>
                <w:b/>
                <w:bCs/>
                <w:color w:val="000000"/>
                <w:sz w:val="21"/>
                <w:szCs w:val="21"/>
                <w:highlight w:val="none"/>
                <w:lang w:val="en-US" w:eastAsia="zh-CN"/>
              </w:rPr>
              <w:t>等劳动关系证明复印件</w:t>
            </w:r>
            <w:r>
              <w:rPr>
                <w:rFonts w:hint="eastAsia" w:ascii="宋体" w:hAnsi="宋体" w:eastAsia="宋体" w:cs="宋体"/>
                <w:b/>
                <w:bCs/>
                <w:color w:val="000000"/>
                <w:sz w:val="21"/>
                <w:szCs w:val="21"/>
                <w:highlight w:val="none"/>
              </w:rPr>
              <w:t>进行评分，未提供或不符合以上条件的不得分。社保缴纳证明以社保机构出具的社保证明为准。</w:t>
            </w:r>
          </w:p>
        </w:tc>
        <w:tc>
          <w:tcPr>
            <w:tcW w:w="374" w:type="pct"/>
            <w:tcBorders>
              <w:top w:val="single" w:color="auto" w:sz="4" w:space="0"/>
              <w:left w:val="single" w:color="auto" w:sz="4" w:space="0"/>
              <w:bottom w:val="single" w:color="auto" w:sz="4" w:space="0"/>
              <w:right w:val="single" w:color="auto" w:sz="4" w:space="0"/>
            </w:tcBorders>
            <w:noWrap w:val="0"/>
            <w:vAlign w:val="center"/>
          </w:tcPr>
          <w:p w14:paraId="16AC2D61">
            <w:pPr>
              <w:jc w:val="center"/>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3</w:t>
            </w:r>
          </w:p>
        </w:tc>
        <w:tc>
          <w:tcPr>
            <w:tcW w:w="374" w:type="pct"/>
            <w:tcBorders>
              <w:top w:val="single" w:color="auto" w:sz="4" w:space="0"/>
              <w:left w:val="single" w:color="auto" w:sz="4" w:space="0"/>
              <w:right w:val="single" w:color="auto" w:sz="4" w:space="0"/>
            </w:tcBorders>
            <w:noWrap w:val="0"/>
            <w:vAlign w:val="center"/>
          </w:tcPr>
          <w:p w14:paraId="41AC925A">
            <w:pPr>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客观</w:t>
            </w:r>
          </w:p>
        </w:tc>
      </w:tr>
      <w:tr w14:paraId="31CF5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371" w:type="pct"/>
            <w:tcBorders>
              <w:top w:val="single" w:color="auto" w:sz="4" w:space="0"/>
              <w:left w:val="single" w:color="auto" w:sz="4" w:space="0"/>
              <w:bottom w:val="single" w:color="auto" w:sz="4" w:space="0"/>
              <w:right w:val="single" w:color="auto" w:sz="4" w:space="0"/>
            </w:tcBorders>
            <w:noWrap w:val="0"/>
            <w:vAlign w:val="center"/>
          </w:tcPr>
          <w:p w14:paraId="691BCA6F">
            <w:pPr>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18</w:t>
            </w:r>
          </w:p>
        </w:tc>
        <w:tc>
          <w:tcPr>
            <w:tcW w:w="751" w:type="pct"/>
            <w:tcBorders>
              <w:top w:val="single" w:color="auto" w:sz="4" w:space="0"/>
              <w:left w:val="single" w:color="auto" w:sz="4" w:space="0"/>
              <w:bottom w:val="single" w:color="auto" w:sz="4" w:space="0"/>
              <w:right w:val="single" w:color="auto" w:sz="4" w:space="0"/>
            </w:tcBorders>
            <w:noWrap w:val="0"/>
            <w:vAlign w:val="center"/>
          </w:tcPr>
          <w:p w14:paraId="26FF9D93">
            <w:pP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团队成员专业能力</w:t>
            </w:r>
          </w:p>
        </w:tc>
        <w:tc>
          <w:tcPr>
            <w:tcW w:w="3128" w:type="pct"/>
            <w:tcBorders>
              <w:top w:val="single" w:color="auto" w:sz="4" w:space="0"/>
              <w:left w:val="single" w:color="auto" w:sz="4" w:space="0"/>
              <w:bottom w:val="single" w:color="auto" w:sz="4" w:space="0"/>
              <w:right w:val="single" w:color="auto" w:sz="4" w:space="0"/>
            </w:tcBorders>
            <w:noWrap w:val="0"/>
            <w:vAlign w:val="center"/>
          </w:tcPr>
          <w:p w14:paraId="36D0F4D9">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拟派项目实施团队（不含项目负责人）情况：</w:t>
            </w:r>
          </w:p>
          <w:p w14:paraId="6D97C4CA">
            <w:pP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项目成员具有本科</w:t>
            </w:r>
            <w:r>
              <w:rPr>
                <w:rFonts w:hint="eastAsia" w:ascii="宋体" w:hAnsi="宋体" w:eastAsia="宋体" w:cs="宋体"/>
                <w:color w:val="000000"/>
                <w:sz w:val="21"/>
                <w:szCs w:val="21"/>
                <w:highlight w:val="none"/>
                <w:lang w:val="en-US" w:eastAsia="zh-CN"/>
              </w:rPr>
              <w:t>及</w:t>
            </w:r>
            <w:r>
              <w:rPr>
                <w:rFonts w:hint="eastAsia" w:ascii="宋体" w:hAnsi="宋体" w:eastAsia="宋体" w:cs="宋体"/>
                <w:color w:val="000000"/>
                <w:sz w:val="21"/>
                <w:szCs w:val="21"/>
                <w:highlight w:val="none"/>
              </w:rPr>
              <w:t>以上学历新闻学、汉语言文学、传播学</w:t>
            </w:r>
            <w:r>
              <w:rPr>
                <w:rFonts w:hint="eastAsia" w:ascii="宋体" w:hAnsi="宋体" w:eastAsia="宋体" w:cs="宋体"/>
                <w:color w:val="000000"/>
                <w:sz w:val="21"/>
                <w:szCs w:val="21"/>
                <w:highlight w:val="none"/>
                <w:lang w:val="en-US" w:eastAsia="zh-CN"/>
              </w:rPr>
              <w:t>等相关专业</w:t>
            </w:r>
            <w:r>
              <w:rPr>
                <w:rFonts w:hint="eastAsia" w:ascii="宋体" w:hAnsi="宋体" w:eastAsia="宋体" w:cs="宋体"/>
                <w:color w:val="000000"/>
                <w:sz w:val="21"/>
                <w:szCs w:val="21"/>
                <w:highlight w:val="none"/>
              </w:rPr>
              <w:t>且具有5年</w:t>
            </w:r>
            <w:r>
              <w:rPr>
                <w:rFonts w:hint="eastAsia" w:ascii="宋体" w:hAnsi="宋体" w:eastAsia="宋体" w:cs="宋体"/>
                <w:color w:val="000000"/>
                <w:sz w:val="21"/>
                <w:szCs w:val="21"/>
                <w:highlight w:val="none"/>
                <w:lang w:val="en-US" w:eastAsia="zh-CN"/>
              </w:rPr>
              <w:t>及</w:t>
            </w:r>
            <w:r>
              <w:rPr>
                <w:rFonts w:hint="eastAsia" w:ascii="宋体" w:hAnsi="宋体" w:eastAsia="宋体" w:cs="宋体"/>
                <w:color w:val="000000"/>
                <w:sz w:val="21"/>
                <w:szCs w:val="21"/>
                <w:highlight w:val="none"/>
              </w:rPr>
              <w:t>以上媒体从业经验的，每</w:t>
            </w:r>
            <w:r>
              <w:rPr>
                <w:rFonts w:hint="eastAsia" w:ascii="宋体" w:hAnsi="宋体" w:eastAsia="宋体" w:cs="宋体"/>
                <w:color w:val="000000"/>
                <w:sz w:val="21"/>
                <w:szCs w:val="21"/>
                <w:highlight w:val="none"/>
                <w:lang w:val="en-US" w:eastAsia="zh-CN"/>
              </w:rPr>
              <w:t>人</w:t>
            </w:r>
            <w:r>
              <w:rPr>
                <w:rFonts w:hint="eastAsia" w:ascii="宋体" w:hAnsi="宋体" w:eastAsia="宋体" w:cs="宋体"/>
                <w:color w:val="000000"/>
                <w:sz w:val="21"/>
                <w:szCs w:val="21"/>
                <w:highlight w:val="none"/>
              </w:rPr>
              <w:t>得1分</w:t>
            </w:r>
            <w:r>
              <w:rPr>
                <w:rFonts w:hint="eastAsia" w:ascii="宋体" w:hAnsi="宋体" w:eastAsia="宋体" w:cs="宋体"/>
                <w:color w:val="000000"/>
                <w:sz w:val="21"/>
                <w:szCs w:val="21"/>
                <w:highlight w:val="none"/>
                <w:lang w:eastAsia="zh-CN"/>
              </w:rPr>
              <w:t>；</w:t>
            </w:r>
          </w:p>
          <w:p w14:paraId="5B80745C">
            <w:pP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项目成员具有本科</w:t>
            </w:r>
            <w:r>
              <w:rPr>
                <w:rFonts w:hint="eastAsia" w:ascii="宋体" w:hAnsi="宋体" w:eastAsia="宋体" w:cs="宋体"/>
                <w:color w:val="000000"/>
                <w:sz w:val="21"/>
                <w:szCs w:val="21"/>
                <w:highlight w:val="none"/>
                <w:lang w:val="en-US" w:eastAsia="zh-CN"/>
              </w:rPr>
              <w:t>及</w:t>
            </w:r>
            <w:r>
              <w:rPr>
                <w:rFonts w:hint="eastAsia" w:ascii="宋体" w:hAnsi="宋体" w:eastAsia="宋体" w:cs="宋体"/>
                <w:color w:val="000000"/>
                <w:sz w:val="21"/>
                <w:szCs w:val="21"/>
                <w:highlight w:val="none"/>
              </w:rPr>
              <w:t>以上学历新闻学、汉语言文学、传播学</w:t>
            </w:r>
            <w:r>
              <w:rPr>
                <w:rFonts w:hint="eastAsia" w:ascii="宋体" w:hAnsi="宋体" w:eastAsia="宋体" w:cs="宋体"/>
                <w:color w:val="000000"/>
                <w:sz w:val="21"/>
                <w:szCs w:val="21"/>
                <w:highlight w:val="none"/>
                <w:lang w:val="en-US" w:eastAsia="zh-CN"/>
              </w:rPr>
              <w:t>等相关专业</w:t>
            </w:r>
            <w:r>
              <w:rPr>
                <w:rFonts w:hint="eastAsia" w:ascii="宋体" w:hAnsi="宋体" w:eastAsia="宋体" w:cs="宋体"/>
                <w:color w:val="000000"/>
                <w:sz w:val="21"/>
                <w:szCs w:val="21"/>
                <w:highlight w:val="none"/>
              </w:rPr>
              <w:t>且具有5年</w:t>
            </w:r>
            <w:r>
              <w:rPr>
                <w:rFonts w:hint="eastAsia" w:ascii="宋体" w:hAnsi="宋体" w:eastAsia="宋体" w:cs="宋体"/>
                <w:color w:val="000000"/>
                <w:sz w:val="21"/>
                <w:szCs w:val="21"/>
                <w:highlight w:val="none"/>
                <w:lang w:val="en-US" w:eastAsia="zh-CN"/>
              </w:rPr>
              <w:t>以下</w:t>
            </w:r>
            <w:r>
              <w:rPr>
                <w:rFonts w:hint="eastAsia" w:ascii="宋体" w:hAnsi="宋体" w:eastAsia="宋体" w:cs="宋体"/>
                <w:color w:val="000000"/>
                <w:sz w:val="21"/>
                <w:szCs w:val="21"/>
                <w:highlight w:val="none"/>
              </w:rPr>
              <w:t>媒体从业经验的，每</w:t>
            </w:r>
            <w:r>
              <w:rPr>
                <w:rFonts w:hint="eastAsia" w:ascii="宋体" w:hAnsi="宋体" w:eastAsia="宋体" w:cs="宋体"/>
                <w:color w:val="000000"/>
                <w:sz w:val="21"/>
                <w:szCs w:val="21"/>
                <w:highlight w:val="none"/>
                <w:lang w:val="en-US" w:eastAsia="zh-CN"/>
              </w:rPr>
              <w:t>人</w:t>
            </w:r>
            <w:r>
              <w:rPr>
                <w:rFonts w:hint="eastAsia" w:ascii="宋体" w:hAnsi="宋体" w:eastAsia="宋体" w:cs="宋体"/>
                <w:color w:val="000000"/>
                <w:sz w:val="21"/>
                <w:szCs w:val="21"/>
                <w:highlight w:val="none"/>
              </w:rPr>
              <w:t>得</w:t>
            </w:r>
            <w:r>
              <w:rPr>
                <w:rFonts w:hint="eastAsia" w:ascii="宋体" w:hAnsi="宋体" w:eastAsia="宋体" w:cs="宋体"/>
                <w:color w:val="000000"/>
                <w:sz w:val="21"/>
                <w:szCs w:val="21"/>
                <w:highlight w:val="none"/>
                <w:lang w:val="en-US" w:eastAsia="zh-CN"/>
              </w:rPr>
              <w:t>0.5</w:t>
            </w:r>
            <w:r>
              <w:rPr>
                <w:rFonts w:hint="eastAsia" w:ascii="宋体" w:hAnsi="宋体" w:eastAsia="宋体" w:cs="宋体"/>
                <w:color w:val="000000"/>
                <w:sz w:val="21"/>
                <w:szCs w:val="21"/>
                <w:highlight w:val="none"/>
              </w:rPr>
              <w:t>分</w:t>
            </w:r>
            <w:r>
              <w:rPr>
                <w:rFonts w:hint="eastAsia" w:ascii="宋体" w:hAnsi="宋体" w:eastAsia="宋体" w:cs="宋体"/>
                <w:color w:val="000000"/>
                <w:sz w:val="21"/>
                <w:szCs w:val="21"/>
                <w:highlight w:val="none"/>
                <w:lang w:eastAsia="zh-CN"/>
              </w:rPr>
              <w:t>；</w:t>
            </w:r>
          </w:p>
          <w:p w14:paraId="3DAB8AC8">
            <w:pP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本项最高得3分。</w:t>
            </w:r>
          </w:p>
          <w:p w14:paraId="26C3B2CE">
            <w:pPr>
              <w:rPr>
                <w:rFonts w:hint="default"/>
                <w:highlight w:val="none"/>
                <w:lang w:val="en-US" w:eastAsia="zh-CN"/>
              </w:rPr>
            </w:pPr>
            <w:r>
              <w:rPr>
                <w:rFonts w:hint="eastAsia" w:ascii="宋体" w:hAnsi="宋体" w:eastAsia="宋体" w:cs="宋体"/>
                <w:color w:val="000000"/>
                <w:sz w:val="21"/>
                <w:szCs w:val="21"/>
                <w:highlight w:val="none"/>
                <w:lang w:val="en-US" w:eastAsia="zh-CN"/>
              </w:rPr>
              <w:t>2）团队成员中</w:t>
            </w:r>
            <w:r>
              <w:rPr>
                <w:rFonts w:hint="eastAsia" w:ascii="宋体" w:hAnsi="宋体" w:cs="宋体"/>
                <w:color w:val="000000"/>
                <w:sz w:val="21"/>
                <w:szCs w:val="21"/>
                <w:highlight w:val="none"/>
                <w:lang w:val="en-US" w:eastAsia="zh-CN"/>
              </w:rPr>
              <w:t>有编辑类</w:t>
            </w:r>
            <w:r>
              <w:rPr>
                <w:rFonts w:hint="eastAsia" w:ascii="宋体" w:hAnsi="宋体" w:eastAsia="宋体" w:cs="宋体"/>
                <w:color w:val="000000"/>
                <w:sz w:val="21"/>
                <w:szCs w:val="21"/>
                <w:highlight w:val="none"/>
                <w:lang w:val="en-US" w:eastAsia="zh-CN"/>
              </w:rPr>
              <w:t>副高以上职称得2分，中级职称得1分</w:t>
            </w:r>
            <w:r>
              <w:rPr>
                <w:rFonts w:hint="eastAsia" w:ascii="宋体" w:hAnsi="宋体" w:cs="宋体"/>
                <w:color w:val="000000"/>
                <w:sz w:val="21"/>
                <w:szCs w:val="21"/>
                <w:highlight w:val="none"/>
                <w:lang w:val="en-US" w:eastAsia="zh-CN"/>
              </w:rPr>
              <w:t>；</w:t>
            </w:r>
            <w:r>
              <w:rPr>
                <w:rFonts w:hint="eastAsia" w:ascii="宋体" w:hAnsi="宋体" w:eastAsia="宋体" w:cs="宋体"/>
                <w:color w:val="000000"/>
                <w:sz w:val="21"/>
                <w:szCs w:val="21"/>
                <w:highlight w:val="none"/>
                <w:lang w:val="en-US" w:eastAsia="zh-CN"/>
              </w:rPr>
              <w:t>本条最高得2分。</w:t>
            </w:r>
          </w:p>
          <w:p w14:paraId="510600B7">
            <w:pPr>
              <w:rPr>
                <w:rFonts w:hint="eastAsia" w:ascii="宋体" w:hAnsi="宋体" w:eastAsia="宋体" w:cs="宋体"/>
                <w:color w:val="000000"/>
                <w:sz w:val="21"/>
                <w:szCs w:val="21"/>
                <w:highlight w:val="none"/>
                <w:lang w:val="en-US" w:eastAsia="zh-CN"/>
              </w:rPr>
            </w:pPr>
            <w:r>
              <w:rPr>
                <w:rFonts w:hint="eastAsia" w:ascii="宋体" w:hAnsi="宋体" w:cs="宋体"/>
                <w:b/>
                <w:bCs/>
                <w:color w:val="000000"/>
                <w:sz w:val="21"/>
                <w:szCs w:val="21"/>
                <w:highlight w:val="none"/>
                <w:lang w:val="en-US" w:eastAsia="zh-CN"/>
              </w:rPr>
              <w:t>备注：</w:t>
            </w:r>
            <w:r>
              <w:rPr>
                <w:rFonts w:hint="eastAsia" w:ascii="宋体" w:hAnsi="宋体" w:eastAsia="宋体" w:cs="宋体"/>
                <w:b/>
                <w:bCs/>
                <w:color w:val="000000"/>
                <w:sz w:val="21"/>
                <w:szCs w:val="21"/>
                <w:highlight w:val="none"/>
                <w:lang w:val="en-US" w:eastAsia="zh-CN"/>
              </w:rPr>
              <w:t>响应文件中提供团队</w:t>
            </w:r>
            <w:r>
              <w:rPr>
                <w:rFonts w:hint="eastAsia" w:ascii="宋体" w:hAnsi="宋体" w:eastAsia="宋体" w:cs="宋体"/>
                <w:b/>
                <w:bCs/>
                <w:color w:val="000000"/>
                <w:sz w:val="21"/>
                <w:szCs w:val="21"/>
                <w:highlight w:val="none"/>
              </w:rPr>
              <w:t>人员表、</w:t>
            </w:r>
            <w:r>
              <w:rPr>
                <w:rFonts w:hint="eastAsia" w:ascii="宋体" w:hAnsi="宋体" w:eastAsia="宋体" w:cs="宋体"/>
                <w:b/>
                <w:bCs/>
                <w:color w:val="000000"/>
                <w:sz w:val="21"/>
                <w:szCs w:val="21"/>
                <w:highlight w:val="none"/>
                <w:lang w:val="en-US" w:eastAsia="zh-CN"/>
              </w:rPr>
              <w:t>学历证明</w:t>
            </w:r>
            <w:r>
              <w:rPr>
                <w:rFonts w:hint="eastAsia" w:ascii="宋体" w:hAnsi="宋体" w:eastAsia="宋体" w:cs="宋体"/>
                <w:b/>
                <w:bCs/>
                <w:color w:val="000000"/>
                <w:sz w:val="21"/>
                <w:szCs w:val="21"/>
                <w:highlight w:val="none"/>
              </w:rPr>
              <w:t>、相关</w:t>
            </w:r>
            <w:r>
              <w:rPr>
                <w:rFonts w:hint="eastAsia" w:ascii="宋体" w:hAnsi="宋体" w:eastAsia="宋体" w:cs="宋体"/>
                <w:b/>
                <w:bCs/>
                <w:color w:val="000000"/>
                <w:sz w:val="21"/>
                <w:szCs w:val="21"/>
                <w:highlight w:val="none"/>
                <w:lang w:val="en-US" w:eastAsia="zh-CN"/>
              </w:rPr>
              <w:t>职称</w:t>
            </w:r>
            <w:r>
              <w:rPr>
                <w:rFonts w:hint="eastAsia" w:ascii="宋体" w:hAnsi="宋体" w:eastAsia="宋体" w:cs="宋体"/>
                <w:b/>
                <w:bCs/>
                <w:color w:val="000000"/>
                <w:sz w:val="21"/>
                <w:szCs w:val="21"/>
                <w:highlight w:val="none"/>
              </w:rPr>
              <w:t>证书及</w:t>
            </w:r>
            <w:r>
              <w:rPr>
                <w:rFonts w:hint="eastAsia" w:ascii="宋体" w:hAnsi="宋体" w:eastAsia="宋体" w:cs="宋体"/>
                <w:b/>
                <w:bCs/>
                <w:color w:val="000000"/>
                <w:sz w:val="21"/>
                <w:szCs w:val="21"/>
                <w:highlight w:val="none"/>
                <w:lang w:val="en-US" w:eastAsia="zh-CN"/>
              </w:rPr>
              <w:t>在本单位连续缴纳的近三个月中任意一个月的社保证明材料</w:t>
            </w:r>
            <w:r>
              <w:rPr>
                <w:rFonts w:hint="eastAsia" w:ascii="宋体" w:hAnsi="宋体" w:eastAsia="宋体" w:cs="宋体"/>
                <w:b/>
                <w:bCs/>
                <w:color w:val="000000"/>
                <w:sz w:val="21"/>
                <w:szCs w:val="21"/>
                <w:highlight w:val="none"/>
              </w:rPr>
              <w:t>。</w:t>
            </w:r>
          </w:p>
        </w:tc>
        <w:tc>
          <w:tcPr>
            <w:tcW w:w="374" w:type="pct"/>
            <w:tcBorders>
              <w:top w:val="single" w:color="auto" w:sz="4" w:space="0"/>
              <w:left w:val="single" w:color="auto" w:sz="4" w:space="0"/>
              <w:bottom w:val="single" w:color="auto" w:sz="4" w:space="0"/>
              <w:right w:val="single" w:color="auto" w:sz="4" w:space="0"/>
            </w:tcBorders>
            <w:noWrap w:val="0"/>
            <w:vAlign w:val="center"/>
          </w:tcPr>
          <w:p w14:paraId="45E0260B">
            <w:pPr>
              <w:jc w:val="center"/>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5</w:t>
            </w:r>
          </w:p>
        </w:tc>
        <w:tc>
          <w:tcPr>
            <w:tcW w:w="374" w:type="pct"/>
            <w:tcBorders>
              <w:top w:val="single" w:color="auto" w:sz="4" w:space="0"/>
              <w:left w:val="single" w:color="auto" w:sz="4" w:space="0"/>
              <w:right w:val="single" w:color="auto" w:sz="4" w:space="0"/>
            </w:tcBorders>
            <w:noWrap w:val="0"/>
            <w:vAlign w:val="center"/>
          </w:tcPr>
          <w:p w14:paraId="09B9E6CE">
            <w:pPr>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客观</w:t>
            </w:r>
          </w:p>
        </w:tc>
      </w:tr>
      <w:tr w14:paraId="71002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1" w:type="pct"/>
            <w:noWrap w:val="0"/>
            <w:vAlign w:val="center"/>
          </w:tcPr>
          <w:p w14:paraId="549737BC">
            <w:pPr>
              <w:numPr>
                <w:ilvl w:val="0"/>
                <w:numId w:val="0"/>
              </w:numPr>
              <w:ind w:leftChars="0"/>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19</w:t>
            </w:r>
          </w:p>
        </w:tc>
        <w:tc>
          <w:tcPr>
            <w:tcW w:w="751" w:type="pct"/>
            <w:noWrap w:val="0"/>
            <w:vAlign w:val="center"/>
          </w:tcPr>
          <w:p w14:paraId="363441DC">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供应商的类似项目业绩</w:t>
            </w:r>
          </w:p>
        </w:tc>
        <w:tc>
          <w:tcPr>
            <w:tcW w:w="3128" w:type="pct"/>
            <w:noWrap w:val="0"/>
            <w:vAlign w:val="center"/>
          </w:tcPr>
          <w:p w14:paraId="30A61309">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供应商的类似项目业绩</w:t>
            </w:r>
          </w:p>
          <w:p w14:paraId="14BD619D">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202</w:t>
            </w: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年1月1日至今（以合同签订时间为准），供应商承接过类似媒体宣传服务的，每个得0.5分，最高1分。</w:t>
            </w:r>
          </w:p>
          <w:p w14:paraId="0B7A02F0">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说明：根据响应文件中提供的业绩合同进行评分，未提供或不符合以上条件不得分。</w:t>
            </w:r>
          </w:p>
        </w:tc>
        <w:tc>
          <w:tcPr>
            <w:tcW w:w="374" w:type="pct"/>
            <w:noWrap w:val="0"/>
            <w:vAlign w:val="center"/>
          </w:tcPr>
          <w:p w14:paraId="48AD5FDC">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374" w:type="pct"/>
            <w:noWrap w:val="0"/>
            <w:vAlign w:val="center"/>
          </w:tcPr>
          <w:p w14:paraId="1CA25651">
            <w:pPr>
              <w:jc w:val="center"/>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客观</w:t>
            </w:r>
          </w:p>
        </w:tc>
      </w:tr>
    </w:tbl>
    <w:p w14:paraId="5030F876">
      <w:pPr>
        <w:spacing w:line="360" w:lineRule="auto"/>
        <w:ind w:firstLine="422" w:firstLineChars="200"/>
        <w:rPr>
          <w:rFonts w:hint="eastAsia" w:ascii="宋体" w:hAnsi="宋体" w:cs="宋体"/>
          <w:b/>
          <w:bCs/>
          <w:szCs w:val="21"/>
          <w:highlight w:val="none"/>
        </w:rPr>
      </w:pPr>
      <w:r>
        <w:rPr>
          <w:rFonts w:hint="eastAsia" w:ascii="宋体" w:hAnsi="宋体" w:cs="宋体"/>
          <w:b/>
          <w:bCs/>
          <w:szCs w:val="21"/>
          <w:highlight w:val="none"/>
        </w:rPr>
        <w:t>注：以上证明文件复印件均需CA签章，附在响应文件中；提供材料不真实、不完整或伪造证明材料的，后果自负。</w:t>
      </w:r>
    </w:p>
    <w:p w14:paraId="72065CF2">
      <w:pPr>
        <w:spacing w:line="360" w:lineRule="auto"/>
        <w:ind w:firstLine="420" w:firstLineChars="200"/>
        <w:rPr>
          <w:rFonts w:hint="eastAsia" w:ascii="宋体" w:hAnsi="宋体" w:cs="宋体"/>
          <w:b/>
          <w:szCs w:val="21"/>
          <w:highlight w:val="none"/>
        </w:rPr>
      </w:pPr>
      <w:r>
        <w:rPr>
          <w:rFonts w:hint="eastAsia" w:ascii="宋体" w:hAnsi="宋体" w:cs="宋体"/>
          <w:bCs/>
          <w:szCs w:val="21"/>
          <w:highlight w:val="none"/>
        </w:rPr>
        <w:t>（三）技术、商务分的计算</w:t>
      </w:r>
    </w:p>
    <w:p w14:paraId="4B44A264">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技术、商务分按照磋商小组成员的独立评分结果汇总数算术平均分计算，计算公式为：</w:t>
      </w:r>
    </w:p>
    <w:p w14:paraId="5C67060F">
      <w:pPr>
        <w:spacing w:line="360" w:lineRule="auto"/>
        <w:ind w:firstLine="420" w:firstLineChars="200"/>
        <w:jc w:val="center"/>
        <w:rPr>
          <w:rFonts w:hint="eastAsia" w:ascii="宋体" w:hAnsi="宋体" w:cs="宋体"/>
          <w:bCs/>
          <w:szCs w:val="21"/>
          <w:highlight w:val="none"/>
          <w:u w:val="single"/>
        </w:rPr>
      </w:pPr>
      <w:r>
        <w:rPr>
          <w:rFonts w:hint="eastAsia" w:ascii="宋体" w:hAnsi="宋体" w:cs="宋体"/>
          <w:bCs/>
          <w:szCs w:val="21"/>
          <w:highlight w:val="none"/>
          <w:u w:val="single"/>
        </w:rPr>
        <w:t>技术、商务分=（磋商小组成员评分合计数）/（磋商小组组成人员数）</w:t>
      </w:r>
    </w:p>
    <w:p w14:paraId="0B15E5AE">
      <w:pPr>
        <w:spacing w:line="360" w:lineRule="auto"/>
        <w:ind w:firstLine="420" w:firstLineChars="200"/>
        <w:rPr>
          <w:rFonts w:hint="eastAsia" w:ascii="宋体" w:hAnsi="宋体" w:cs="宋体"/>
          <w:b/>
          <w:szCs w:val="21"/>
          <w:highlight w:val="none"/>
        </w:rPr>
      </w:pPr>
      <w:r>
        <w:rPr>
          <w:rFonts w:hint="eastAsia" w:ascii="宋体" w:hAnsi="宋体" w:cs="宋体"/>
          <w:bCs/>
          <w:szCs w:val="21"/>
          <w:highlight w:val="none"/>
        </w:rPr>
        <w:t>（四）评审方法</w:t>
      </w:r>
    </w:p>
    <w:p w14:paraId="4F8F8ADB">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磋商小组根据磋商情况及各供应商完工时间、服务条款响应情况、技术方案、提供服务的质量、付款方式、供应商综合实力、资信情况、承诺的售后服务等多方面进行评审。确定进入最终报价的供应商名单。</w:t>
      </w:r>
    </w:p>
    <w:p w14:paraId="329CC4AB">
      <w:pPr>
        <w:spacing w:line="360" w:lineRule="auto"/>
        <w:ind w:firstLine="420" w:firstLineChars="200"/>
        <w:rPr>
          <w:rFonts w:hint="eastAsia" w:ascii="宋体" w:hAnsi="宋体" w:cs="宋体"/>
          <w:b/>
          <w:szCs w:val="21"/>
          <w:highlight w:val="none"/>
        </w:rPr>
      </w:pPr>
      <w:r>
        <w:rPr>
          <w:rFonts w:hint="eastAsia" w:ascii="宋体" w:hAnsi="宋体" w:cs="宋体"/>
          <w:bCs/>
          <w:szCs w:val="21"/>
          <w:highlight w:val="none"/>
        </w:rPr>
        <w:t>（五）推荐成交供应商</w:t>
      </w:r>
    </w:p>
    <w:p w14:paraId="30009679">
      <w:pPr>
        <w:spacing w:line="360" w:lineRule="auto"/>
        <w:ind w:firstLine="422" w:firstLineChars="200"/>
        <w:rPr>
          <w:rFonts w:hint="eastAsia" w:ascii="宋体" w:hAnsi="宋体" w:cs="宋体"/>
          <w:b/>
          <w:bCs/>
          <w:szCs w:val="21"/>
          <w:highlight w:val="none"/>
        </w:rPr>
      </w:pPr>
      <w:bookmarkStart w:id="175" w:name="_Toc282640736"/>
      <w:bookmarkStart w:id="176" w:name="_Toc14678"/>
      <w:bookmarkStart w:id="177" w:name="_Toc402872211"/>
      <w:bookmarkStart w:id="178" w:name="_Toc29138"/>
      <w:r>
        <w:rPr>
          <w:rFonts w:hint="eastAsia" w:ascii="宋体" w:hAnsi="宋体" w:cs="宋体"/>
          <w:b/>
          <w:bCs/>
          <w:szCs w:val="21"/>
          <w:highlight w:val="none"/>
        </w:rPr>
        <w:t>磋商小组推荐综合得分第一名的为成交供应商，第二名、第三名的为候补成交候选供应商……依次类推。总分相同的，按照最后报价由低到高的顺序推荐，总分且最后报价相同的，按照技术指标优劣顺序推荐。并编写评审报告。</w:t>
      </w:r>
    </w:p>
    <w:p w14:paraId="2E06AEEA">
      <w:pPr>
        <w:spacing w:line="360" w:lineRule="auto"/>
        <w:ind w:left="422" w:hanging="422" w:hangingChars="200"/>
        <w:rPr>
          <w:rFonts w:hint="eastAsia" w:ascii="宋体" w:hAnsi="宋体" w:cs="宋体"/>
          <w:b/>
          <w:szCs w:val="21"/>
          <w:highlight w:val="none"/>
        </w:rPr>
      </w:pPr>
      <w:r>
        <w:rPr>
          <w:rFonts w:hint="eastAsia" w:ascii="宋体" w:hAnsi="宋体" w:cs="宋体"/>
          <w:b/>
          <w:szCs w:val="21"/>
          <w:highlight w:val="none"/>
        </w:rPr>
        <w:t>八、资格</w:t>
      </w:r>
      <w:bookmarkEnd w:id="175"/>
      <w:r>
        <w:rPr>
          <w:rFonts w:hint="eastAsia" w:ascii="宋体" w:hAnsi="宋体" w:cs="宋体"/>
          <w:b/>
          <w:szCs w:val="21"/>
          <w:highlight w:val="none"/>
        </w:rPr>
        <w:t>审查</w:t>
      </w:r>
      <w:bookmarkEnd w:id="176"/>
      <w:bookmarkEnd w:id="177"/>
      <w:bookmarkEnd w:id="178"/>
    </w:p>
    <w:p w14:paraId="3F7109B4">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1、磋商小组将对所选择的成交候选人是否有资格或能力圆满地履行合同做出进一步确认。</w:t>
      </w:r>
    </w:p>
    <w:p w14:paraId="31A479CF">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2、如果供应商被确定为不具备履行合同的能力，磋商小组有权拒绝签发成交通知书。在该情况下，磋商小组将考虑按同样的程序审查下一位成交候选人。</w:t>
      </w:r>
    </w:p>
    <w:p w14:paraId="43256147">
      <w:pPr>
        <w:spacing w:line="360" w:lineRule="auto"/>
        <w:ind w:left="422" w:hanging="422" w:hangingChars="200"/>
        <w:rPr>
          <w:rFonts w:hint="eastAsia" w:ascii="宋体" w:hAnsi="宋体" w:cs="宋体"/>
          <w:b/>
          <w:szCs w:val="21"/>
          <w:highlight w:val="none"/>
        </w:rPr>
      </w:pPr>
      <w:bookmarkStart w:id="179" w:name="_Toc20293"/>
      <w:bookmarkStart w:id="180" w:name="_Toc402872212"/>
      <w:bookmarkStart w:id="181" w:name="_Toc5918"/>
      <w:r>
        <w:rPr>
          <w:rFonts w:hint="eastAsia" w:ascii="宋体" w:hAnsi="宋体" w:cs="宋体"/>
          <w:b/>
          <w:szCs w:val="21"/>
          <w:highlight w:val="none"/>
        </w:rPr>
        <w:t>九、 成交通知、授予合同</w:t>
      </w:r>
      <w:bookmarkEnd w:id="179"/>
      <w:bookmarkEnd w:id="180"/>
      <w:bookmarkEnd w:id="181"/>
    </w:p>
    <w:p w14:paraId="66B60CA8">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1、经磋商小组审查，确定成交候选人，发出成交通知书。</w:t>
      </w:r>
    </w:p>
    <w:p w14:paraId="417F2E5D">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2、成交供应商凭成交通知书在30天内签订合同。</w:t>
      </w:r>
    </w:p>
    <w:p w14:paraId="7D9A64F6">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3、成交供应商在规定的时间内不履行合同，按违约处理，并按有关规定承担违约责任。</w:t>
      </w:r>
      <w:bookmarkEnd w:id="125"/>
    </w:p>
    <w:p w14:paraId="0B5A0399">
      <w:pPr>
        <w:spacing w:beforeLines="50" w:afterLines="50" w:line="360" w:lineRule="auto"/>
        <w:jc w:val="center"/>
        <w:rPr>
          <w:rFonts w:hint="eastAsia" w:ascii="宋体" w:hAnsi="宋体" w:cs="宋体"/>
          <w:szCs w:val="21"/>
          <w:highlight w:val="none"/>
        </w:rPr>
      </w:pPr>
      <w:r>
        <w:rPr>
          <w:rFonts w:hint="eastAsia" w:ascii="宋体" w:hAnsi="宋体" w:cs="宋体"/>
          <w:bCs/>
          <w:szCs w:val="21"/>
          <w:highlight w:val="none"/>
        </w:rPr>
        <w:br w:type="page"/>
      </w:r>
      <w:bookmarkStart w:id="182" w:name="_Toc34746018"/>
      <w:r>
        <w:rPr>
          <w:rStyle w:val="53"/>
          <w:rFonts w:hint="eastAsia"/>
          <w:highlight w:val="none"/>
        </w:rPr>
        <w:t>第五章 合同主要条款</w:t>
      </w:r>
      <w:bookmarkEnd w:id="182"/>
    </w:p>
    <w:p w14:paraId="6D2D86AA">
      <w:pPr>
        <w:spacing w:line="480" w:lineRule="exact"/>
        <w:jc w:val="center"/>
        <w:rPr>
          <w:rFonts w:hint="eastAsia" w:ascii="宋体" w:hAnsi="宋体" w:cs="宋体"/>
          <w:b/>
          <w:szCs w:val="21"/>
          <w:highlight w:val="none"/>
        </w:rPr>
      </w:pPr>
    </w:p>
    <w:p w14:paraId="197D4F2A">
      <w:pPr>
        <w:spacing w:line="360" w:lineRule="auto"/>
        <w:ind w:firstLine="1"/>
        <w:jc w:val="center"/>
        <w:rPr>
          <w:rFonts w:hint="eastAsia" w:ascii="宋体" w:hAnsi="宋体" w:cs="宋体"/>
          <w:b/>
          <w:szCs w:val="21"/>
          <w:highlight w:val="none"/>
        </w:rPr>
      </w:pPr>
      <w:r>
        <w:rPr>
          <w:rFonts w:hint="eastAsia" w:ascii="宋体" w:hAnsi="宋体" w:cs="宋体"/>
          <w:b/>
          <w:szCs w:val="21"/>
          <w:highlight w:val="none"/>
        </w:rPr>
        <w:t>采购合同书（仅供参考）</w:t>
      </w:r>
    </w:p>
    <w:p w14:paraId="5B770653">
      <w:pPr>
        <w:spacing w:line="360" w:lineRule="auto"/>
        <w:rPr>
          <w:rFonts w:hint="eastAsia" w:ascii="宋体" w:hAnsi="宋体" w:cs="宋体"/>
          <w:szCs w:val="21"/>
          <w:highlight w:val="none"/>
        </w:rPr>
      </w:pPr>
    </w:p>
    <w:p w14:paraId="609053CE">
      <w:pPr>
        <w:spacing w:line="360" w:lineRule="auto"/>
        <w:rPr>
          <w:rFonts w:hint="eastAsia" w:ascii="宋体" w:hAnsi="宋体" w:cs="宋体"/>
          <w:szCs w:val="21"/>
          <w:highlight w:val="none"/>
        </w:rPr>
      </w:pPr>
      <w:r>
        <w:rPr>
          <w:rFonts w:hint="eastAsia" w:ascii="宋体" w:hAnsi="宋体" w:cs="宋体"/>
          <w:szCs w:val="21"/>
          <w:highlight w:val="none"/>
        </w:rPr>
        <w:t xml:space="preserve">项目名称：                                  </w:t>
      </w:r>
    </w:p>
    <w:p w14:paraId="239F31FC">
      <w:pPr>
        <w:spacing w:line="360" w:lineRule="auto"/>
        <w:rPr>
          <w:rFonts w:hint="eastAsia" w:ascii="宋体" w:hAnsi="宋体" w:cs="宋体"/>
          <w:szCs w:val="21"/>
          <w:highlight w:val="none"/>
        </w:rPr>
      </w:pPr>
      <w:r>
        <w:rPr>
          <w:rFonts w:hint="eastAsia" w:ascii="宋体" w:hAnsi="宋体" w:cs="宋体"/>
          <w:szCs w:val="21"/>
          <w:highlight w:val="none"/>
        </w:rPr>
        <w:t xml:space="preserve">项目编号： </w:t>
      </w:r>
    </w:p>
    <w:p w14:paraId="2E601300">
      <w:pPr>
        <w:spacing w:line="360" w:lineRule="auto"/>
        <w:rPr>
          <w:rFonts w:hint="eastAsia" w:ascii="宋体" w:hAnsi="宋体" w:cs="宋体"/>
          <w:szCs w:val="21"/>
          <w:highlight w:val="none"/>
        </w:rPr>
      </w:pPr>
      <w:r>
        <w:rPr>
          <w:rFonts w:hint="eastAsia" w:ascii="宋体" w:hAnsi="宋体" w:cs="宋体"/>
          <w:szCs w:val="21"/>
          <w:highlight w:val="none"/>
        </w:rPr>
        <w:t>甲方：                              乙方：</w:t>
      </w:r>
    </w:p>
    <w:p w14:paraId="60F0CE11">
      <w:pPr>
        <w:spacing w:line="360" w:lineRule="auto"/>
        <w:rPr>
          <w:rFonts w:hint="eastAsia" w:ascii="宋体" w:hAnsi="宋体" w:cs="宋体"/>
          <w:szCs w:val="21"/>
          <w:highlight w:val="none"/>
        </w:rPr>
      </w:pPr>
      <w:r>
        <w:rPr>
          <w:rFonts w:hint="eastAsia" w:ascii="宋体" w:hAnsi="宋体" w:cs="宋体"/>
          <w:szCs w:val="21"/>
          <w:highlight w:val="none"/>
        </w:rPr>
        <w:t>甲乙双方关于              的结果，甲乙双方本着既严格执行国家有关政策，又兼顾双方利益的原则，经协商，特签订本合同书。</w:t>
      </w:r>
    </w:p>
    <w:p w14:paraId="71F6BF2D">
      <w:pPr>
        <w:spacing w:line="360" w:lineRule="auto"/>
        <w:rPr>
          <w:rFonts w:hint="eastAsia" w:ascii="宋体" w:hAnsi="宋体" w:cs="宋体"/>
          <w:szCs w:val="21"/>
          <w:highlight w:val="none"/>
        </w:rPr>
      </w:pPr>
      <w:r>
        <w:rPr>
          <w:rFonts w:hint="eastAsia" w:ascii="宋体" w:hAnsi="宋体" w:cs="宋体"/>
          <w:szCs w:val="21"/>
          <w:highlight w:val="none"/>
        </w:rPr>
        <w:t>一、服务内容</w:t>
      </w:r>
    </w:p>
    <w:p w14:paraId="61D25642">
      <w:pPr>
        <w:spacing w:line="360" w:lineRule="auto"/>
        <w:rPr>
          <w:rFonts w:hint="eastAsia" w:ascii="宋体" w:hAnsi="宋体" w:cs="宋体"/>
          <w:szCs w:val="21"/>
          <w:highlight w:val="none"/>
        </w:rPr>
      </w:pPr>
      <w:r>
        <w:rPr>
          <w:rFonts w:hint="eastAsia" w:ascii="宋体" w:hAnsi="宋体" w:cs="宋体"/>
          <w:szCs w:val="21"/>
          <w:highlight w:val="none"/>
        </w:rPr>
        <w:t>二、合同金额</w:t>
      </w:r>
    </w:p>
    <w:p w14:paraId="396CF009">
      <w:pPr>
        <w:spacing w:line="360" w:lineRule="auto"/>
        <w:rPr>
          <w:rFonts w:hint="eastAsia" w:ascii="宋体" w:hAnsi="宋体" w:cs="宋体"/>
          <w:szCs w:val="21"/>
          <w:highlight w:val="none"/>
        </w:rPr>
      </w:pPr>
      <w:r>
        <w:rPr>
          <w:rFonts w:hint="eastAsia" w:ascii="宋体" w:hAnsi="宋体" w:cs="宋体"/>
          <w:szCs w:val="21"/>
          <w:highlight w:val="none"/>
        </w:rPr>
        <w:t>本合同金额为（大写）：（￥：元）人民币。</w:t>
      </w:r>
    </w:p>
    <w:p w14:paraId="4C78B87E">
      <w:pPr>
        <w:spacing w:line="360" w:lineRule="auto"/>
        <w:rPr>
          <w:rFonts w:hint="eastAsia" w:ascii="宋体" w:hAnsi="宋体" w:cs="宋体"/>
          <w:szCs w:val="21"/>
          <w:highlight w:val="none"/>
        </w:rPr>
      </w:pPr>
      <w:r>
        <w:rPr>
          <w:rFonts w:hint="eastAsia" w:ascii="宋体" w:hAnsi="宋体" w:cs="宋体"/>
          <w:szCs w:val="21"/>
          <w:highlight w:val="none"/>
        </w:rPr>
        <w:t>三、技术资料</w:t>
      </w:r>
    </w:p>
    <w:p w14:paraId="32B4F3C5">
      <w:pPr>
        <w:spacing w:line="360" w:lineRule="auto"/>
        <w:rPr>
          <w:rFonts w:hint="eastAsia" w:ascii="宋体" w:hAnsi="宋体" w:cs="宋体"/>
          <w:szCs w:val="21"/>
          <w:highlight w:val="none"/>
        </w:rPr>
      </w:pPr>
      <w:r>
        <w:rPr>
          <w:rFonts w:hint="eastAsia" w:ascii="宋体" w:hAnsi="宋体" w:cs="宋体"/>
          <w:szCs w:val="21"/>
          <w:highlight w:val="none"/>
        </w:rPr>
        <w:t>1.乙方应按招标文件规定的时间向甲方提供使用货物的有关技术资料。</w:t>
      </w:r>
    </w:p>
    <w:p w14:paraId="3467FF41">
      <w:pPr>
        <w:spacing w:line="360" w:lineRule="auto"/>
        <w:rPr>
          <w:rFonts w:hint="eastAsia" w:ascii="宋体" w:hAnsi="宋体" w:cs="宋体"/>
          <w:szCs w:val="21"/>
          <w:highlight w:val="none"/>
        </w:rPr>
      </w:pPr>
      <w:r>
        <w:rPr>
          <w:rFonts w:hint="eastAsia" w:ascii="宋体" w:hAnsi="宋体" w:cs="宋体"/>
          <w:szCs w:val="21"/>
          <w:highlight w:val="none"/>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7650E70">
      <w:pPr>
        <w:spacing w:line="360" w:lineRule="auto"/>
        <w:rPr>
          <w:rFonts w:hint="eastAsia" w:ascii="宋体" w:hAnsi="宋体" w:cs="宋体"/>
          <w:szCs w:val="21"/>
          <w:highlight w:val="none"/>
        </w:rPr>
      </w:pPr>
      <w:r>
        <w:rPr>
          <w:rFonts w:hint="eastAsia" w:ascii="宋体" w:hAnsi="宋体" w:cs="宋体"/>
          <w:szCs w:val="21"/>
          <w:highlight w:val="none"/>
        </w:rPr>
        <w:t>四、知识产权</w:t>
      </w:r>
    </w:p>
    <w:p w14:paraId="05A1318B">
      <w:pPr>
        <w:spacing w:line="360" w:lineRule="auto"/>
        <w:rPr>
          <w:rFonts w:hint="eastAsia" w:ascii="宋体" w:hAnsi="宋体" w:cs="宋体"/>
          <w:szCs w:val="21"/>
          <w:highlight w:val="none"/>
        </w:rPr>
      </w:pPr>
      <w:r>
        <w:rPr>
          <w:rFonts w:hint="eastAsia" w:ascii="宋体" w:hAnsi="宋体" w:cs="宋体"/>
          <w:szCs w:val="21"/>
          <w:highlight w:val="none"/>
        </w:rPr>
        <w:t>乙方应保证所提供的货物或其任何一部分均不会侵犯任何第三方的知识产权。</w:t>
      </w:r>
    </w:p>
    <w:p w14:paraId="7B091EB2">
      <w:pPr>
        <w:spacing w:line="360" w:lineRule="auto"/>
        <w:rPr>
          <w:rFonts w:hint="eastAsia" w:ascii="宋体" w:hAnsi="宋体" w:cs="宋体"/>
          <w:szCs w:val="21"/>
          <w:highlight w:val="none"/>
        </w:rPr>
      </w:pPr>
      <w:r>
        <w:rPr>
          <w:rFonts w:hint="eastAsia" w:ascii="宋体" w:hAnsi="宋体" w:cs="宋体"/>
          <w:szCs w:val="21"/>
          <w:highlight w:val="none"/>
        </w:rPr>
        <w:t>五、产权担保</w:t>
      </w:r>
    </w:p>
    <w:p w14:paraId="5DB12A33">
      <w:pPr>
        <w:spacing w:line="360" w:lineRule="auto"/>
        <w:rPr>
          <w:rFonts w:hint="eastAsia" w:ascii="宋体" w:hAnsi="宋体" w:cs="宋体"/>
          <w:szCs w:val="21"/>
          <w:highlight w:val="none"/>
        </w:rPr>
      </w:pPr>
      <w:r>
        <w:rPr>
          <w:rFonts w:hint="eastAsia" w:ascii="宋体" w:hAnsi="宋体" w:cs="宋体"/>
          <w:szCs w:val="21"/>
          <w:highlight w:val="none"/>
        </w:rPr>
        <w:t>乙方保证所交付的货物的所有权完全属于乙方且无任何抵押、查封等产权瑕疵。</w:t>
      </w:r>
    </w:p>
    <w:p w14:paraId="61D014F5">
      <w:pPr>
        <w:spacing w:line="360" w:lineRule="auto"/>
        <w:rPr>
          <w:rFonts w:hint="eastAsia" w:ascii="宋体" w:hAnsi="宋体" w:cs="宋体"/>
          <w:szCs w:val="21"/>
          <w:highlight w:val="none"/>
        </w:rPr>
      </w:pPr>
      <w:r>
        <w:rPr>
          <w:rFonts w:hint="eastAsia" w:ascii="宋体" w:hAnsi="宋体" w:cs="宋体"/>
          <w:szCs w:val="21"/>
          <w:highlight w:val="none"/>
        </w:rPr>
        <w:t>七、转包或分包</w:t>
      </w:r>
    </w:p>
    <w:p w14:paraId="30019CD8">
      <w:pPr>
        <w:spacing w:line="360" w:lineRule="auto"/>
        <w:rPr>
          <w:rFonts w:hint="eastAsia" w:ascii="宋体" w:hAnsi="宋体" w:cs="宋体"/>
          <w:szCs w:val="21"/>
          <w:highlight w:val="none"/>
        </w:rPr>
      </w:pPr>
      <w:r>
        <w:rPr>
          <w:rFonts w:hint="eastAsia" w:ascii="宋体" w:hAnsi="宋体" w:cs="宋体"/>
          <w:szCs w:val="21"/>
          <w:highlight w:val="none"/>
        </w:rPr>
        <w:t>1.本合同范围的服务范围，应由乙方直接负责，不得转让他人；</w:t>
      </w:r>
    </w:p>
    <w:p w14:paraId="79FCA43B">
      <w:pPr>
        <w:spacing w:line="360" w:lineRule="auto"/>
        <w:rPr>
          <w:rFonts w:hint="eastAsia" w:ascii="宋体" w:hAnsi="宋体" w:cs="宋体"/>
          <w:szCs w:val="21"/>
          <w:highlight w:val="none"/>
        </w:rPr>
      </w:pPr>
      <w:r>
        <w:rPr>
          <w:rFonts w:hint="eastAsia" w:ascii="宋体" w:hAnsi="宋体" w:cs="宋体"/>
          <w:szCs w:val="21"/>
          <w:highlight w:val="none"/>
        </w:rPr>
        <w:t>2.除非得到甲方的书面同意，乙方不得将本合同范围的货物全部或部分分包给他人供应；</w:t>
      </w:r>
    </w:p>
    <w:p w14:paraId="065C1447">
      <w:pPr>
        <w:spacing w:line="360" w:lineRule="auto"/>
        <w:rPr>
          <w:rFonts w:hint="eastAsia" w:ascii="宋体" w:hAnsi="宋体" w:cs="宋体"/>
          <w:szCs w:val="21"/>
          <w:highlight w:val="none"/>
        </w:rPr>
      </w:pPr>
      <w:r>
        <w:rPr>
          <w:rFonts w:hint="eastAsia" w:ascii="宋体" w:hAnsi="宋体" w:cs="宋体"/>
          <w:szCs w:val="21"/>
          <w:highlight w:val="none"/>
        </w:rPr>
        <w:t>3.如有转让和未经甲方同意的分包行为，甲方有权解除合同，追究乙方的违约责任。</w:t>
      </w:r>
    </w:p>
    <w:p w14:paraId="12C6212E">
      <w:pPr>
        <w:spacing w:line="360" w:lineRule="auto"/>
        <w:rPr>
          <w:rFonts w:hint="eastAsia" w:ascii="宋体" w:hAnsi="宋体" w:cs="宋体"/>
          <w:szCs w:val="21"/>
          <w:highlight w:val="none"/>
        </w:rPr>
      </w:pPr>
      <w:r>
        <w:rPr>
          <w:rFonts w:hint="eastAsia" w:ascii="宋体" w:hAnsi="宋体" w:cs="宋体"/>
          <w:szCs w:val="21"/>
          <w:highlight w:val="none"/>
        </w:rPr>
        <w:t>八、服务期限：</w:t>
      </w:r>
    </w:p>
    <w:p w14:paraId="05C38A40">
      <w:pPr>
        <w:spacing w:line="360" w:lineRule="auto"/>
        <w:rPr>
          <w:rFonts w:hint="eastAsia" w:ascii="宋体" w:hAnsi="宋体" w:cs="宋体"/>
          <w:szCs w:val="21"/>
          <w:highlight w:val="none"/>
        </w:rPr>
      </w:pPr>
      <w:r>
        <w:rPr>
          <w:rFonts w:hint="eastAsia" w:ascii="宋体" w:hAnsi="宋体" w:cs="宋体"/>
          <w:szCs w:val="21"/>
          <w:highlight w:val="none"/>
        </w:rPr>
        <w:t xml:space="preserve">1.服务期限： </w:t>
      </w:r>
    </w:p>
    <w:p w14:paraId="350DB707">
      <w:pPr>
        <w:spacing w:line="360" w:lineRule="auto"/>
        <w:rPr>
          <w:rFonts w:hint="eastAsia" w:ascii="宋体" w:hAnsi="宋体" w:cs="宋体"/>
          <w:szCs w:val="21"/>
          <w:highlight w:val="none"/>
        </w:rPr>
      </w:pPr>
      <w:r>
        <w:rPr>
          <w:rFonts w:hint="eastAsia" w:ascii="宋体" w:hAnsi="宋体" w:cs="宋体"/>
          <w:szCs w:val="21"/>
          <w:highlight w:val="none"/>
        </w:rPr>
        <w:t xml:space="preserve">2.服务方式： </w:t>
      </w:r>
    </w:p>
    <w:p w14:paraId="6D1F8623">
      <w:pPr>
        <w:spacing w:line="360" w:lineRule="auto"/>
        <w:rPr>
          <w:rFonts w:hint="eastAsia" w:ascii="宋体" w:hAnsi="宋体" w:cs="宋体"/>
          <w:szCs w:val="21"/>
          <w:highlight w:val="none"/>
        </w:rPr>
      </w:pPr>
      <w:r>
        <w:rPr>
          <w:rFonts w:hint="eastAsia" w:ascii="宋体" w:hAnsi="宋体" w:cs="宋体"/>
          <w:szCs w:val="21"/>
          <w:highlight w:val="none"/>
        </w:rPr>
        <w:t xml:space="preserve">3.服务地点： </w:t>
      </w:r>
    </w:p>
    <w:p w14:paraId="1944D780">
      <w:pPr>
        <w:spacing w:line="360" w:lineRule="auto"/>
        <w:rPr>
          <w:rFonts w:hint="eastAsia" w:ascii="宋体" w:hAnsi="宋体" w:cs="宋体"/>
          <w:szCs w:val="21"/>
          <w:highlight w:val="none"/>
        </w:rPr>
      </w:pPr>
      <w:r>
        <w:rPr>
          <w:rFonts w:hint="eastAsia" w:ascii="宋体" w:hAnsi="宋体" w:cs="宋体"/>
          <w:szCs w:val="21"/>
          <w:highlight w:val="none"/>
        </w:rPr>
        <w:t>九、货款支付</w:t>
      </w:r>
    </w:p>
    <w:p w14:paraId="4B5E7B92">
      <w:pPr>
        <w:spacing w:line="360" w:lineRule="auto"/>
        <w:rPr>
          <w:rFonts w:hint="eastAsia" w:ascii="宋体" w:hAnsi="宋体" w:cs="宋体"/>
          <w:szCs w:val="21"/>
          <w:highlight w:val="none"/>
        </w:rPr>
      </w:pPr>
      <w:r>
        <w:rPr>
          <w:rFonts w:hint="eastAsia" w:ascii="宋体" w:hAnsi="宋体" w:cs="宋体"/>
          <w:szCs w:val="21"/>
          <w:highlight w:val="none"/>
        </w:rPr>
        <w:t xml:space="preserve">1. 付款方式： </w:t>
      </w:r>
    </w:p>
    <w:p w14:paraId="481146E7">
      <w:pPr>
        <w:spacing w:line="360" w:lineRule="auto"/>
        <w:rPr>
          <w:rFonts w:hint="eastAsia" w:ascii="宋体" w:hAnsi="宋体" w:cs="宋体"/>
          <w:szCs w:val="21"/>
          <w:highlight w:val="none"/>
        </w:rPr>
      </w:pPr>
      <w:r>
        <w:rPr>
          <w:rFonts w:hint="eastAsia" w:ascii="宋体" w:hAnsi="宋体" w:cs="宋体"/>
          <w:szCs w:val="21"/>
          <w:highlight w:val="none"/>
        </w:rPr>
        <w:t>2.当采购要求与实际操作不一致时，乙方应根据实际使用量服务，合同的最终结算金额按实际使用量乘以成交单价进行计算。</w:t>
      </w:r>
    </w:p>
    <w:p w14:paraId="1548D66C">
      <w:pPr>
        <w:spacing w:line="360" w:lineRule="auto"/>
        <w:rPr>
          <w:rFonts w:hint="eastAsia" w:ascii="宋体" w:hAnsi="宋体" w:cs="宋体"/>
          <w:szCs w:val="21"/>
          <w:highlight w:val="none"/>
        </w:rPr>
      </w:pPr>
      <w:r>
        <w:rPr>
          <w:rFonts w:hint="eastAsia" w:ascii="宋体" w:hAnsi="宋体" w:cs="宋体"/>
          <w:szCs w:val="21"/>
          <w:highlight w:val="none"/>
        </w:rPr>
        <w:t>十、税费</w:t>
      </w:r>
    </w:p>
    <w:p w14:paraId="346DBCB6">
      <w:pPr>
        <w:spacing w:line="360" w:lineRule="auto"/>
        <w:rPr>
          <w:rFonts w:hint="eastAsia" w:ascii="宋体" w:hAnsi="宋体" w:cs="宋体"/>
          <w:szCs w:val="21"/>
          <w:highlight w:val="none"/>
        </w:rPr>
      </w:pPr>
      <w:r>
        <w:rPr>
          <w:rFonts w:hint="eastAsia" w:ascii="宋体" w:hAnsi="宋体" w:cs="宋体"/>
          <w:szCs w:val="21"/>
          <w:highlight w:val="none"/>
        </w:rPr>
        <w:t>本合同执行中相关的一切税费均由乙方负担。</w:t>
      </w:r>
    </w:p>
    <w:p w14:paraId="6D58BC36">
      <w:pPr>
        <w:spacing w:line="360" w:lineRule="auto"/>
        <w:rPr>
          <w:rFonts w:hint="eastAsia" w:ascii="宋体" w:hAnsi="宋体" w:cs="宋体"/>
          <w:szCs w:val="21"/>
          <w:highlight w:val="none"/>
        </w:rPr>
      </w:pPr>
      <w:r>
        <w:rPr>
          <w:rFonts w:hint="eastAsia" w:ascii="宋体" w:hAnsi="宋体" w:cs="宋体"/>
          <w:szCs w:val="21"/>
          <w:highlight w:val="none"/>
        </w:rPr>
        <w:t>十一、质量保证及后续服务</w:t>
      </w:r>
    </w:p>
    <w:p w14:paraId="4E3C7E2A">
      <w:pPr>
        <w:spacing w:line="360" w:lineRule="auto"/>
        <w:rPr>
          <w:rFonts w:hint="eastAsia" w:ascii="宋体" w:hAnsi="宋体" w:cs="宋体"/>
          <w:szCs w:val="21"/>
          <w:highlight w:val="none"/>
        </w:rPr>
      </w:pPr>
      <w:r>
        <w:rPr>
          <w:rFonts w:hint="eastAsia" w:ascii="宋体" w:hAnsi="宋体" w:cs="宋体"/>
          <w:szCs w:val="21"/>
          <w:highlight w:val="none"/>
        </w:rPr>
        <w:t>1、乙方应按招标文件规定向甲方提供服务。</w:t>
      </w:r>
    </w:p>
    <w:p w14:paraId="6883C684">
      <w:pPr>
        <w:spacing w:line="360" w:lineRule="auto"/>
        <w:rPr>
          <w:rFonts w:hint="eastAsia" w:ascii="宋体" w:hAnsi="宋体" w:cs="宋体"/>
          <w:szCs w:val="21"/>
          <w:highlight w:val="none"/>
        </w:rPr>
      </w:pPr>
      <w:r>
        <w:rPr>
          <w:rFonts w:hint="eastAsia" w:ascii="宋体" w:hAnsi="宋体" w:cs="宋体"/>
          <w:szCs w:val="21"/>
          <w:highlight w:val="none"/>
        </w:rPr>
        <w:t>2、乙方提供的服务成果在服务质量保证期内发生故障，乙方应负责免费提供后续服务。对达不到要求者，根据实际情况，经双方协商，可按照以下办法处理：</w:t>
      </w:r>
    </w:p>
    <w:p w14:paraId="62457D26">
      <w:pPr>
        <w:spacing w:line="360" w:lineRule="auto"/>
        <w:rPr>
          <w:rFonts w:hint="eastAsia" w:ascii="宋体" w:hAnsi="宋体" w:cs="宋体"/>
          <w:szCs w:val="21"/>
          <w:highlight w:val="none"/>
        </w:rPr>
      </w:pPr>
      <w:r>
        <w:rPr>
          <w:rFonts w:hint="eastAsia" w:ascii="宋体" w:hAnsi="宋体" w:cs="宋体"/>
          <w:szCs w:val="21"/>
          <w:highlight w:val="none"/>
        </w:rPr>
        <w:t>1）重做：由乙方承担所发生的全部费用。</w:t>
      </w:r>
    </w:p>
    <w:p w14:paraId="26F41DEF">
      <w:pPr>
        <w:spacing w:line="360" w:lineRule="auto"/>
        <w:rPr>
          <w:rFonts w:hint="eastAsia" w:ascii="宋体" w:hAnsi="宋体" w:cs="宋体"/>
          <w:szCs w:val="21"/>
          <w:highlight w:val="none"/>
        </w:rPr>
      </w:pPr>
      <w:r>
        <w:rPr>
          <w:rFonts w:hint="eastAsia" w:ascii="宋体" w:hAnsi="宋体" w:cs="宋体"/>
          <w:szCs w:val="21"/>
          <w:highlight w:val="none"/>
        </w:rPr>
        <w:t>2）贬值处理：由甲乙双方合议定价。</w:t>
      </w:r>
    </w:p>
    <w:p w14:paraId="5A9DE27A">
      <w:pPr>
        <w:spacing w:line="360" w:lineRule="auto"/>
        <w:rPr>
          <w:rFonts w:hint="eastAsia" w:ascii="宋体" w:hAnsi="宋体" w:cs="宋体"/>
          <w:szCs w:val="21"/>
          <w:highlight w:val="none"/>
        </w:rPr>
      </w:pPr>
      <w:r>
        <w:rPr>
          <w:rFonts w:hint="eastAsia" w:ascii="宋体" w:hAnsi="宋体" w:cs="宋体"/>
          <w:szCs w:val="21"/>
          <w:highlight w:val="none"/>
        </w:rPr>
        <w:t>3）解除合同。</w:t>
      </w:r>
    </w:p>
    <w:p w14:paraId="1936A94D">
      <w:pPr>
        <w:spacing w:line="360" w:lineRule="auto"/>
        <w:rPr>
          <w:rFonts w:hint="eastAsia" w:ascii="宋体" w:hAnsi="宋体" w:cs="宋体"/>
          <w:szCs w:val="21"/>
          <w:highlight w:val="none"/>
        </w:rPr>
      </w:pPr>
      <w:r>
        <w:rPr>
          <w:rFonts w:hint="eastAsia" w:ascii="宋体" w:hAnsi="宋体" w:cs="宋体"/>
          <w:szCs w:val="21"/>
          <w:highlight w:val="none"/>
        </w:rPr>
        <w:t>3、如在使用过程中发生问题，乙方接到甲方通知后在  小时内到达甲方现场。</w:t>
      </w:r>
    </w:p>
    <w:p w14:paraId="32AF0187">
      <w:pPr>
        <w:spacing w:line="360" w:lineRule="auto"/>
        <w:rPr>
          <w:rFonts w:hint="eastAsia" w:ascii="宋体" w:hAnsi="宋体" w:cs="宋体"/>
          <w:szCs w:val="21"/>
          <w:highlight w:val="none"/>
        </w:rPr>
      </w:pPr>
      <w:r>
        <w:rPr>
          <w:rFonts w:hint="eastAsia" w:ascii="宋体" w:hAnsi="宋体" w:cs="宋体"/>
          <w:szCs w:val="21"/>
          <w:highlight w:val="none"/>
        </w:rPr>
        <w:t>4、在服务质量保证期内，乙方应对出现的质量问题和安全问题负责处理并承担一切费用。</w:t>
      </w:r>
    </w:p>
    <w:p w14:paraId="04E6CE97">
      <w:pPr>
        <w:spacing w:line="360" w:lineRule="auto"/>
        <w:rPr>
          <w:rFonts w:hint="eastAsia" w:ascii="宋体" w:hAnsi="宋体" w:cs="宋体"/>
          <w:szCs w:val="21"/>
          <w:highlight w:val="none"/>
        </w:rPr>
      </w:pPr>
      <w:r>
        <w:rPr>
          <w:rFonts w:hint="eastAsia" w:ascii="宋体" w:hAnsi="宋体" w:cs="宋体"/>
          <w:szCs w:val="21"/>
          <w:highlight w:val="none"/>
        </w:rPr>
        <w:t>十二、验收标准</w:t>
      </w:r>
    </w:p>
    <w:p w14:paraId="414F738D">
      <w:pPr>
        <w:spacing w:line="360" w:lineRule="auto"/>
        <w:rPr>
          <w:rFonts w:hint="eastAsia" w:ascii="宋体" w:hAnsi="宋体" w:cs="宋体"/>
          <w:szCs w:val="21"/>
          <w:highlight w:val="none"/>
        </w:rPr>
      </w:pPr>
      <w:r>
        <w:rPr>
          <w:rFonts w:hint="eastAsia" w:ascii="宋体" w:hAnsi="宋体" w:cs="宋体"/>
          <w:szCs w:val="21"/>
          <w:highlight w:val="none"/>
        </w:rPr>
        <w:t>十三、违约责任</w:t>
      </w:r>
    </w:p>
    <w:p w14:paraId="1043EEDD">
      <w:pPr>
        <w:spacing w:line="360" w:lineRule="auto"/>
        <w:rPr>
          <w:rFonts w:hint="eastAsia" w:ascii="宋体" w:hAnsi="宋体" w:cs="宋体"/>
          <w:szCs w:val="21"/>
          <w:highlight w:val="none"/>
        </w:rPr>
      </w:pPr>
      <w:r>
        <w:rPr>
          <w:rFonts w:hint="eastAsia" w:ascii="宋体" w:hAnsi="宋体" w:cs="宋体"/>
          <w:szCs w:val="21"/>
          <w:highlight w:val="none"/>
        </w:rPr>
        <w:t>1. 甲方无正当理由拒收服务计划，甲方向乙方偿付拒收服务总值的</w:t>
      </w:r>
      <w:r>
        <w:rPr>
          <w:rFonts w:hint="eastAsia" w:ascii="宋体" w:hAnsi="宋体" w:cs="宋体"/>
          <w:szCs w:val="21"/>
          <w:highlight w:val="none"/>
          <w:lang w:eastAsia="zh-CN"/>
        </w:rPr>
        <w:t>5%</w:t>
      </w:r>
      <w:r>
        <w:rPr>
          <w:rFonts w:hint="eastAsia" w:ascii="宋体" w:hAnsi="宋体" w:cs="宋体"/>
          <w:szCs w:val="21"/>
          <w:highlight w:val="none"/>
        </w:rPr>
        <w:t>违约金。</w:t>
      </w:r>
    </w:p>
    <w:p w14:paraId="77250AD7">
      <w:pPr>
        <w:spacing w:line="360" w:lineRule="auto"/>
        <w:rPr>
          <w:rFonts w:hint="eastAsia" w:ascii="宋体" w:hAnsi="宋体" w:cs="宋体"/>
          <w:szCs w:val="21"/>
          <w:highlight w:val="none"/>
        </w:rPr>
      </w:pPr>
      <w:r>
        <w:rPr>
          <w:rFonts w:hint="eastAsia" w:ascii="宋体" w:hAnsi="宋体" w:cs="宋体"/>
          <w:szCs w:val="21"/>
          <w:highlight w:val="none"/>
        </w:rPr>
        <w:t>2. 甲方无故逾期验收和办理服务期限支付手续的</w:t>
      </w:r>
      <w:r>
        <w:rPr>
          <w:rFonts w:hint="eastAsia" w:ascii="宋体" w:hAnsi="宋体" w:cs="宋体"/>
          <w:szCs w:val="21"/>
          <w:highlight w:val="none"/>
          <w:lang w:eastAsia="zh-CN"/>
        </w:rPr>
        <w:t>，</w:t>
      </w:r>
      <w:r>
        <w:rPr>
          <w:rFonts w:hint="eastAsia" w:ascii="宋体" w:hAnsi="宋体" w:cs="宋体"/>
          <w:szCs w:val="21"/>
          <w:highlight w:val="none"/>
        </w:rPr>
        <w:t>甲方应按逾期付款总额每日万分之五向乙方支付违约金。</w:t>
      </w:r>
    </w:p>
    <w:p w14:paraId="130BAD0B">
      <w:pPr>
        <w:spacing w:line="360" w:lineRule="auto"/>
        <w:rPr>
          <w:rFonts w:hint="eastAsia" w:ascii="宋体" w:hAnsi="宋体" w:cs="宋体"/>
          <w:szCs w:val="21"/>
          <w:highlight w:val="none"/>
        </w:rPr>
      </w:pPr>
      <w:r>
        <w:rPr>
          <w:rFonts w:hint="eastAsia" w:ascii="宋体" w:hAnsi="宋体" w:cs="宋体"/>
          <w:szCs w:val="21"/>
          <w:highlight w:val="none"/>
        </w:rPr>
        <w:t xml:space="preserve">3. 乙方逾期履约服务计划，乙方应按逾期服务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4348996D">
      <w:pPr>
        <w:spacing w:line="360" w:lineRule="auto"/>
        <w:rPr>
          <w:rFonts w:hint="eastAsia" w:ascii="宋体" w:hAnsi="宋体" w:cs="宋体"/>
          <w:szCs w:val="21"/>
          <w:highlight w:val="none"/>
        </w:rPr>
      </w:pPr>
      <w:r>
        <w:rPr>
          <w:rFonts w:hint="eastAsia" w:ascii="宋体" w:hAnsi="宋体" w:cs="宋体"/>
          <w:szCs w:val="21"/>
          <w:highlight w:val="none"/>
        </w:rPr>
        <w:t>4. 乙方所提供的服务质量不符合合同规定及招标文件规定标准的，甲方有权拒收该继续服务，乙方愿意调整服务质量，按乙方不悔约行为处理。乙方拒绝改进服务的，甲方可单方面解除合同。</w:t>
      </w:r>
    </w:p>
    <w:p w14:paraId="3C0D2756">
      <w:pPr>
        <w:spacing w:line="360" w:lineRule="auto"/>
        <w:rPr>
          <w:rFonts w:hint="eastAsia" w:ascii="宋体" w:hAnsi="宋体" w:cs="宋体"/>
          <w:szCs w:val="21"/>
          <w:highlight w:val="none"/>
        </w:rPr>
      </w:pPr>
      <w:r>
        <w:rPr>
          <w:rFonts w:hint="eastAsia" w:ascii="宋体" w:hAnsi="宋体" w:cs="宋体"/>
          <w:szCs w:val="21"/>
          <w:highlight w:val="none"/>
        </w:rPr>
        <w:t>十四、不可抗力事件处理</w:t>
      </w:r>
    </w:p>
    <w:p w14:paraId="06A5E725">
      <w:pPr>
        <w:spacing w:line="360" w:lineRule="auto"/>
        <w:rPr>
          <w:rFonts w:hint="eastAsia" w:ascii="宋体" w:hAnsi="宋体" w:cs="宋体"/>
          <w:szCs w:val="21"/>
          <w:highlight w:val="none"/>
        </w:rPr>
      </w:pPr>
      <w:r>
        <w:rPr>
          <w:rFonts w:hint="eastAsia" w:ascii="宋体" w:hAnsi="宋体" w:cs="宋体"/>
          <w:szCs w:val="21"/>
          <w:highlight w:val="none"/>
        </w:rPr>
        <w:t>1. 在合同有效期内，任何一方因不可抗力事件导致不能履行合同，则合同履行期可延长，其延长期与不可抗力影响期相同。</w:t>
      </w:r>
    </w:p>
    <w:p w14:paraId="0FBCD6BE">
      <w:pPr>
        <w:spacing w:line="360" w:lineRule="auto"/>
        <w:rPr>
          <w:rFonts w:hint="eastAsia" w:ascii="宋体" w:hAnsi="宋体" w:cs="宋体"/>
          <w:szCs w:val="21"/>
          <w:highlight w:val="none"/>
        </w:rPr>
      </w:pPr>
      <w:r>
        <w:rPr>
          <w:rFonts w:hint="eastAsia" w:ascii="宋体" w:hAnsi="宋体" w:cs="宋体"/>
          <w:szCs w:val="21"/>
          <w:highlight w:val="none"/>
        </w:rPr>
        <w:t>2. 不可抗力事件发生后，应立即通知对方，并寄送有关权威机构出具的证明。</w:t>
      </w:r>
    </w:p>
    <w:p w14:paraId="1F36B22C">
      <w:pPr>
        <w:spacing w:line="360" w:lineRule="auto"/>
        <w:rPr>
          <w:rFonts w:hint="eastAsia" w:ascii="宋体" w:hAnsi="宋体" w:cs="宋体"/>
          <w:szCs w:val="21"/>
          <w:highlight w:val="none"/>
        </w:rPr>
      </w:pPr>
      <w:r>
        <w:rPr>
          <w:rFonts w:hint="eastAsia" w:ascii="宋体" w:hAnsi="宋体" w:cs="宋体"/>
          <w:szCs w:val="21"/>
          <w:highlight w:val="none"/>
        </w:rPr>
        <w:t>3. 不可抗力事件延续120天以上，双方应通过友好协商，确定是否继续履行合同。</w:t>
      </w:r>
    </w:p>
    <w:p w14:paraId="06C50640">
      <w:pPr>
        <w:spacing w:line="360" w:lineRule="auto"/>
        <w:rPr>
          <w:rFonts w:hint="eastAsia" w:ascii="宋体" w:hAnsi="宋体" w:cs="宋体"/>
          <w:szCs w:val="21"/>
          <w:highlight w:val="none"/>
        </w:rPr>
      </w:pPr>
      <w:r>
        <w:rPr>
          <w:rFonts w:hint="eastAsia" w:ascii="宋体" w:hAnsi="宋体" w:cs="宋体"/>
          <w:szCs w:val="21"/>
          <w:highlight w:val="none"/>
        </w:rPr>
        <w:t>十五、诉讼</w:t>
      </w:r>
    </w:p>
    <w:p w14:paraId="5C1BBA9C">
      <w:pPr>
        <w:spacing w:line="360" w:lineRule="auto"/>
        <w:rPr>
          <w:rFonts w:hint="eastAsia" w:ascii="宋体" w:hAnsi="宋体" w:cs="宋体"/>
          <w:szCs w:val="21"/>
          <w:highlight w:val="none"/>
        </w:rPr>
      </w:pPr>
      <w:r>
        <w:rPr>
          <w:rFonts w:hint="eastAsia" w:ascii="宋体" w:hAnsi="宋体" w:cs="宋体"/>
          <w:szCs w:val="21"/>
          <w:highlight w:val="none"/>
        </w:rPr>
        <w:t xml:space="preserve"> 双方在执行合同中所发生的一切争议，应通过协商解决。如协商不成，可向甲</w:t>
      </w:r>
    </w:p>
    <w:p w14:paraId="0DCB52F9">
      <w:pPr>
        <w:spacing w:line="360" w:lineRule="auto"/>
        <w:rPr>
          <w:rFonts w:hint="eastAsia" w:ascii="宋体" w:hAnsi="宋体" w:cs="宋体"/>
          <w:szCs w:val="21"/>
          <w:highlight w:val="none"/>
        </w:rPr>
      </w:pPr>
      <w:r>
        <w:rPr>
          <w:rFonts w:hint="eastAsia" w:ascii="宋体" w:hAnsi="宋体" w:cs="宋体"/>
          <w:szCs w:val="21"/>
          <w:highlight w:val="none"/>
        </w:rPr>
        <w:t>方所在地法院起诉。</w:t>
      </w:r>
    </w:p>
    <w:p w14:paraId="6F52B6B3">
      <w:pPr>
        <w:spacing w:line="360" w:lineRule="auto"/>
        <w:rPr>
          <w:rFonts w:hint="eastAsia" w:ascii="宋体" w:hAnsi="宋体" w:cs="宋体"/>
          <w:szCs w:val="21"/>
          <w:highlight w:val="none"/>
        </w:rPr>
      </w:pPr>
      <w:r>
        <w:rPr>
          <w:rFonts w:hint="eastAsia" w:ascii="宋体" w:hAnsi="宋体" w:cs="宋体"/>
          <w:szCs w:val="21"/>
          <w:highlight w:val="none"/>
        </w:rPr>
        <w:t>十六、合同生效及其它</w:t>
      </w:r>
    </w:p>
    <w:p w14:paraId="46621631">
      <w:pPr>
        <w:spacing w:line="360" w:lineRule="auto"/>
        <w:rPr>
          <w:rFonts w:hint="eastAsia" w:ascii="宋体" w:hAnsi="宋体" w:cs="宋体"/>
          <w:szCs w:val="21"/>
          <w:highlight w:val="none"/>
        </w:rPr>
      </w:pPr>
      <w:r>
        <w:rPr>
          <w:rFonts w:hint="eastAsia" w:ascii="宋体" w:hAnsi="宋体" w:cs="宋体"/>
          <w:szCs w:val="21"/>
          <w:highlight w:val="none"/>
        </w:rPr>
        <w:t>1. 合同经双方法定代表人或授权代表签字并加盖单位公章后生效。</w:t>
      </w:r>
    </w:p>
    <w:p w14:paraId="2593085E">
      <w:pPr>
        <w:spacing w:line="360" w:lineRule="auto"/>
        <w:rPr>
          <w:rFonts w:hint="eastAsia" w:ascii="宋体" w:hAnsi="宋体" w:cs="宋体"/>
          <w:szCs w:val="21"/>
          <w:highlight w:val="none"/>
        </w:rPr>
      </w:pPr>
      <w:r>
        <w:rPr>
          <w:rFonts w:hint="eastAsia" w:ascii="宋体" w:hAnsi="宋体" w:cs="宋体"/>
          <w:szCs w:val="21"/>
          <w:highlight w:val="none"/>
        </w:rPr>
        <w:t>2.合同执行中涉及采购资金和采购内容修改或补充的，须经财政部门审批，并</w:t>
      </w:r>
      <w:r>
        <w:rPr>
          <w:rFonts w:hint="eastAsia" w:ascii="宋体" w:hAnsi="宋体" w:cs="宋体"/>
          <w:szCs w:val="21"/>
          <w:highlight w:val="none"/>
          <w:lang w:eastAsia="zh-CN"/>
        </w:rPr>
        <w:t>签订</w:t>
      </w:r>
      <w:r>
        <w:rPr>
          <w:rFonts w:hint="eastAsia" w:ascii="宋体" w:hAnsi="宋体" w:cs="宋体"/>
          <w:szCs w:val="21"/>
          <w:highlight w:val="none"/>
        </w:rPr>
        <w:t>书面补充协议报采购代理机构及安吉县政府采购管理部门备案，方可作为主合同不可分割的一部分。</w:t>
      </w:r>
    </w:p>
    <w:p w14:paraId="259BA4AC">
      <w:pPr>
        <w:spacing w:line="360" w:lineRule="auto"/>
        <w:rPr>
          <w:rFonts w:hint="eastAsia" w:ascii="宋体" w:hAnsi="宋体" w:cs="宋体"/>
          <w:szCs w:val="21"/>
          <w:highlight w:val="none"/>
        </w:rPr>
      </w:pPr>
      <w:r>
        <w:rPr>
          <w:rFonts w:hint="eastAsia" w:ascii="宋体" w:hAnsi="宋体" w:cs="宋体"/>
          <w:szCs w:val="21"/>
          <w:highlight w:val="none"/>
        </w:rPr>
        <w:t>3.本合同未尽事宜，遵照《</w:t>
      </w:r>
      <w:r>
        <w:rPr>
          <w:rFonts w:hint="eastAsia" w:ascii="宋体" w:hAnsi="宋体" w:cs="宋体"/>
          <w:szCs w:val="21"/>
          <w:highlight w:val="none"/>
          <w:lang w:eastAsia="zh-CN"/>
        </w:rPr>
        <w:t>中华人民共和国民法典</w:t>
      </w:r>
      <w:r>
        <w:rPr>
          <w:rFonts w:hint="eastAsia" w:ascii="宋体" w:hAnsi="宋体" w:cs="宋体"/>
          <w:szCs w:val="21"/>
          <w:highlight w:val="none"/>
        </w:rPr>
        <w:t>》有关条文执行。</w:t>
      </w:r>
    </w:p>
    <w:p w14:paraId="33402F1F">
      <w:pPr>
        <w:spacing w:line="360" w:lineRule="auto"/>
        <w:rPr>
          <w:rFonts w:hint="eastAsia" w:ascii="宋体" w:hAnsi="宋体" w:cs="宋体"/>
          <w:szCs w:val="21"/>
          <w:highlight w:val="none"/>
        </w:rPr>
      </w:pPr>
      <w:r>
        <w:rPr>
          <w:rFonts w:hint="eastAsia" w:ascii="宋体" w:hAnsi="宋体" w:cs="宋体"/>
          <w:szCs w:val="21"/>
          <w:highlight w:val="none"/>
        </w:rPr>
        <w:t>4.本合同正本一式四份，具有同等法律效力，甲乙双方各执一份；采购代理机构及安吉县政府采购管理部门各执一份。</w:t>
      </w:r>
    </w:p>
    <w:p w14:paraId="53625EB5">
      <w:pPr>
        <w:spacing w:line="360" w:lineRule="auto"/>
        <w:rPr>
          <w:rFonts w:hint="eastAsia" w:ascii="宋体" w:hAnsi="宋体" w:cs="宋体"/>
          <w:szCs w:val="21"/>
          <w:highlight w:val="none"/>
        </w:rPr>
      </w:pPr>
    </w:p>
    <w:p w14:paraId="58E804A9">
      <w:pPr>
        <w:spacing w:line="360" w:lineRule="auto"/>
        <w:rPr>
          <w:rFonts w:hint="eastAsia" w:ascii="宋体" w:hAnsi="宋体" w:cs="宋体"/>
          <w:szCs w:val="21"/>
          <w:highlight w:val="none"/>
        </w:rPr>
      </w:pPr>
    </w:p>
    <w:p w14:paraId="6D38CF1D">
      <w:pPr>
        <w:spacing w:line="360" w:lineRule="auto"/>
        <w:rPr>
          <w:rFonts w:hint="eastAsia" w:ascii="宋体" w:hAnsi="宋体" w:cs="宋体"/>
          <w:szCs w:val="21"/>
          <w:highlight w:val="none"/>
        </w:rPr>
      </w:pPr>
    </w:p>
    <w:p w14:paraId="1C406D69">
      <w:pPr>
        <w:spacing w:line="360" w:lineRule="auto"/>
        <w:rPr>
          <w:rFonts w:hint="eastAsia" w:ascii="宋体" w:hAnsi="宋体" w:cs="宋体"/>
          <w:szCs w:val="21"/>
          <w:highlight w:val="none"/>
        </w:rPr>
      </w:pPr>
    </w:p>
    <w:p w14:paraId="531E1A3F">
      <w:pPr>
        <w:spacing w:line="360" w:lineRule="auto"/>
        <w:rPr>
          <w:rFonts w:hint="eastAsia" w:ascii="宋体" w:hAnsi="宋体" w:cs="宋体"/>
          <w:szCs w:val="21"/>
          <w:highlight w:val="none"/>
        </w:rPr>
      </w:pPr>
      <w:r>
        <w:rPr>
          <w:rFonts w:hint="eastAsia" w:ascii="宋体" w:hAnsi="宋体" w:cs="宋体"/>
          <w:szCs w:val="21"/>
          <w:highlight w:val="none"/>
        </w:rPr>
        <w:t xml:space="preserve">  甲方：                                   乙方： </w:t>
      </w:r>
    </w:p>
    <w:p w14:paraId="4097C690">
      <w:pPr>
        <w:spacing w:line="360" w:lineRule="auto"/>
        <w:rPr>
          <w:rFonts w:hint="eastAsia" w:ascii="宋体" w:hAnsi="宋体" w:cs="宋体"/>
          <w:szCs w:val="21"/>
          <w:highlight w:val="none"/>
        </w:rPr>
      </w:pPr>
      <w:r>
        <w:rPr>
          <w:rFonts w:hint="eastAsia" w:ascii="宋体" w:hAnsi="宋体" w:cs="宋体"/>
          <w:szCs w:val="21"/>
          <w:highlight w:val="none"/>
        </w:rPr>
        <w:t xml:space="preserve">  地址：                                   地址： </w:t>
      </w:r>
    </w:p>
    <w:p w14:paraId="45E67AB5">
      <w:pPr>
        <w:spacing w:line="360" w:lineRule="auto"/>
        <w:rPr>
          <w:rFonts w:hint="eastAsia" w:ascii="宋体" w:hAnsi="宋体" w:cs="宋体"/>
          <w:szCs w:val="21"/>
          <w:highlight w:val="none"/>
        </w:rPr>
      </w:pPr>
      <w:r>
        <w:rPr>
          <w:rFonts w:hint="eastAsia" w:ascii="宋体" w:hAnsi="宋体" w:cs="宋体"/>
          <w:szCs w:val="21"/>
          <w:highlight w:val="none"/>
        </w:rPr>
        <w:t xml:space="preserve">  法定（授权）代表人：                     法定（授权）代表人：</w:t>
      </w:r>
    </w:p>
    <w:p w14:paraId="5256C181">
      <w:pPr>
        <w:spacing w:line="360" w:lineRule="auto"/>
        <w:rPr>
          <w:rFonts w:hint="eastAsia" w:ascii="宋体" w:hAnsi="宋体" w:cs="宋体"/>
          <w:szCs w:val="21"/>
          <w:highlight w:val="none"/>
        </w:rPr>
      </w:pPr>
      <w:r>
        <w:rPr>
          <w:rFonts w:hint="eastAsia" w:ascii="宋体" w:hAnsi="宋体" w:cs="宋体"/>
          <w:szCs w:val="21"/>
          <w:highlight w:val="none"/>
        </w:rPr>
        <w:t xml:space="preserve">  签字日期：      年  月  日               签字日期：      年  月  </w:t>
      </w:r>
    </w:p>
    <w:p w14:paraId="3E7BE90F">
      <w:pPr>
        <w:spacing w:line="320" w:lineRule="exact"/>
        <w:rPr>
          <w:rFonts w:hint="eastAsia" w:ascii="宋体" w:hAnsi="宋体" w:cs="宋体"/>
          <w:b/>
          <w:szCs w:val="21"/>
          <w:highlight w:val="none"/>
        </w:rPr>
      </w:pPr>
    </w:p>
    <w:p w14:paraId="1E9DA788">
      <w:pPr>
        <w:spacing w:line="320" w:lineRule="exact"/>
        <w:rPr>
          <w:rFonts w:hint="eastAsia" w:ascii="宋体" w:hAnsi="宋体" w:cs="宋体"/>
          <w:b/>
          <w:szCs w:val="21"/>
          <w:highlight w:val="none"/>
        </w:rPr>
      </w:pPr>
    </w:p>
    <w:p w14:paraId="23EB0671">
      <w:pPr>
        <w:spacing w:line="320" w:lineRule="exact"/>
        <w:rPr>
          <w:rFonts w:hint="eastAsia" w:ascii="宋体" w:hAnsi="宋体" w:cs="宋体"/>
          <w:szCs w:val="21"/>
          <w:highlight w:val="none"/>
        </w:rPr>
      </w:pPr>
      <w:r>
        <w:rPr>
          <w:rFonts w:hint="eastAsia" w:ascii="宋体" w:hAnsi="宋体" w:cs="宋体"/>
          <w:b/>
          <w:szCs w:val="21"/>
          <w:highlight w:val="none"/>
        </w:rPr>
        <w:t>注：本合同作为示范文本，具体以中标供应商与招标人所</w:t>
      </w:r>
      <w:r>
        <w:rPr>
          <w:rFonts w:hint="eastAsia" w:ascii="宋体" w:hAnsi="宋体" w:cs="宋体"/>
          <w:b/>
          <w:szCs w:val="21"/>
          <w:highlight w:val="none"/>
          <w:lang w:eastAsia="zh-CN"/>
        </w:rPr>
        <w:t>签订的</w:t>
      </w:r>
      <w:r>
        <w:rPr>
          <w:rFonts w:hint="eastAsia" w:ascii="宋体" w:hAnsi="宋体" w:cs="宋体"/>
          <w:b/>
          <w:szCs w:val="21"/>
          <w:highlight w:val="none"/>
        </w:rPr>
        <w:t>正式合同为准。</w:t>
      </w:r>
      <w:r>
        <w:rPr>
          <w:rFonts w:hint="eastAsia" w:ascii="宋体" w:hAnsi="宋体" w:cs="宋体"/>
          <w:szCs w:val="21"/>
          <w:highlight w:val="none"/>
        </w:rPr>
        <w:t xml:space="preserve"> </w:t>
      </w:r>
    </w:p>
    <w:p w14:paraId="66F24989">
      <w:pPr>
        <w:pStyle w:val="3"/>
        <w:spacing w:before="156" w:after="156"/>
        <w:rPr>
          <w:rFonts w:hint="eastAsia"/>
          <w:highlight w:val="none"/>
        </w:rPr>
      </w:pPr>
      <w:bookmarkStart w:id="183" w:name="_Toc34746019"/>
      <w:r>
        <w:rPr>
          <w:rFonts w:hint="eastAsia"/>
          <w:highlight w:val="none"/>
        </w:rPr>
        <w:br w:type="page"/>
      </w:r>
      <w:r>
        <w:rPr>
          <w:rFonts w:hint="eastAsia"/>
          <w:highlight w:val="none"/>
        </w:rPr>
        <w:t>第六章  响应文件格式</w:t>
      </w:r>
      <w:bookmarkEnd w:id="183"/>
    </w:p>
    <w:p w14:paraId="2193BDD9">
      <w:pPr>
        <w:widowControl/>
        <w:autoSpaceDE w:val="0"/>
        <w:autoSpaceDN w:val="0"/>
        <w:snapToGrid w:val="0"/>
        <w:spacing w:line="360" w:lineRule="auto"/>
        <w:ind w:firstLine="420" w:firstLineChars="200"/>
        <w:jc w:val="left"/>
        <w:textAlignment w:val="bottom"/>
        <w:rPr>
          <w:rFonts w:hint="eastAsia" w:ascii="宋体" w:hAnsi="宋体" w:cs="宋体"/>
          <w:bCs/>
          <w:szCs w:val="21"/>
          <w:highlight w:val="none"/>
        </w:rPr>
      </w:pPr>
      <w:r>
        <w:rPr>
          <w:rFonts w:hint="eastAsia" w:ascii="宋体" w:hAnsi="宋体" w:cs="宋体"/>
          <w:bCs/>
          <w:szCs w:val="21"/>
          <w:highlight w:val="none"/>
        </w:rPr>
        <w:t>本章节内容提供部分响应文件格式，磋商文件中要求，但未提供格式的，须由供应商自行制作。</w:t>
      </w:r>
    </w:p>
    <w:p w14:paraId="542023E7">
      <w:pPr>
        <w:spacing w:line="360" w:lineRule="auto"/>
        <w:ind w:firstLine="570"/>
        <w:jc w:val="center"/>
        <w:rPr>
          <w:rFonts w:hint="eastAsia" w:ascii="宋体" w:hAnsi="宋体" w:cs="宋体"/>
          <w:szCs w:val="21"/>
          <w:highlight w:val="none"/>
        </w:rPr>
      </w:pPr>
      <w:r>
        <w:rPr>
          <w:rFonts w:hint="eastAsia" w:ascii="宋体" w:hAnsi="宋体" w:cs="宋体"/>
          <w:b/>
          <w:szCs w:val="21"/>
          <w:highlight w:val="none"/>
        </w:rPr>
        <w:t>一、资格证明文件格式</w:t>
      </w:r>
    </w:p>
    <w:p w14:paraId="230887D8">
      <w:pPr>
        <w:ind w:firstLine="570"/>
        <w:rPr>
          <w:rFonts w:hint="eastAsia" w:ascii="宋体" w:hAnsi="宋体" w:cs="宋体"/>
          <w:szCs w:val="21"/>
          <w:highlight w:val="none"/>
        </w:rPr>
      </w:pPr>
    </w:p>
    <w:p w14:paraId="2C21A799">
      <w:pPr>
        <w:ind w:firstLine="420" w:firstLineChars="200"/>
        <w:outlineLvl w:val="1"/>
        <w:rPr>
          <w:rFonts w:hint="eastAsia" w:ascii="宋体" w:hAnsi="宋体" w:cs="宋体"/>
          <w:szCs w:val="21"/>
          <w:highlight w:val="none"/>
        </w:rPr>
      </w:pPr>
      <w:r>
        <w:rPr>
          <w:rFonts w:hint="eastAsia" w:ascii="宋体" w:hAnsi="宋体" w:cs="宋体"/>
          <w:szCs w:val="21"/>
          <w:highlight w:val="none"/>
        </w:rPr>
        <w:t>1、资格证明文件的封面格式：</w:t>
      </w:r>
    </w:p>
    <w:p w14:paraId="7D8E3511">
      <w:pPr>
        <w:keepNext/>
        <w:keepLines/>
        <w:spacing w:line="579" w:lineRule="auto"/>
        <w:rPr>
          <w:rFonts w:hint="eastAsia" w:ascii="宋体" w:hAnsi="宋体" w:cs="宋体"/>
          <w:szCs w:val="21"/>
          <w:highlight w:val="none"/>
        </w:rPr>
      </w:pPr>
    </w:p>
    <w:p w14:paraId="592CB331">
      <w:pPr>
        <w:ind w:firstLine="570"/>
        <w:jc w:val="center"/>
        <w:rPr>
          <w:rFonts w:hint="eastAsia" w:ascii="宋体" w:hAnsi="宋体" w:cs="宋体"/>
          <w:b/>
          <w:szCs w:val="21"/>
          <w:highlight w:val="none"/>
        </w:rPr>
      </w:pPr>
      <w:r>
        <w:rPr>
          <w:rFonts w:hint="eastAsia" w:ascii="宋体" w:hAnsi="宋体" w:cs="宋体"/>
          <w:b/>
          <w:szCs w:val="21"/>
          <w:highlight w:val="none"/>
        </w:rPr>
        <w:t>响应文件</w:t>
      </w:r>
    </w:p>
    <w:p w14:paraId="0B207F77">
      <w:pPr>
        <w:ind w:firstLine="570"/>
        <w:jc w:val="center"/>
        <w:rPr>
          <w:rFonts w:hint="eastAsia" w:ascii="宋体" w:hAnsi="宋体" w:cs="宋体"/>
          <w:b/>
          <w:szCs w:val="21"/>
          <w:highlight w:val="none"/>
        </w:rPr>
      </w:pPr>
      <w:r>
        <w:rPr>
          <w:rFonts w:hint="eastAsia" w:ascii="宋体" w:hAnsi="宋体" w:cs="宋体"/>
          <w:b/>
          <w:szCs w:val="21"/>
          <w:highlight w:val="none"/>
        </w:rPr>
        <w:t>（资格证明文件）</w:t>
      </w:r>
    </w:p>
    <w:p w14:paraId="724B7F4B">
      <w:pPr>
        <w:ind w:firstLine="570"/>
        <w:jc w:val="center"/>
        <w:rPr>
          <w:rFonts w:hint="eastAsia" w:ascii="宋体" w:hAnsi="宋体" w:cs="宋体"/>
          <w:b/>
          <w:szCs w:val="21"/>
          <w:highlight w:val="none"/>
        </w:rPr>
      </w:pPr>
    </w:p>
    <w:p w14:paraId="6AA14BE4">
      <w:pPr>
        <w:spacing w:line="800" w:lineRule="exact"/>
        <w:ind w:firstLine="570"/>
        <w:rPr>
          <w:rFonts w:hint="eastAsia" w:ascii="宋体" w:hAnsi="宋体" w:cs="宋体"/>
          <w:szCs w:val="21"/>
          <w:highlight w:val="none"/>
        </w:rPr>
      </w:pPr>
      <w:r>
        <w:rPr>
          <w:rFonts w:hint="eastAsia" w:ascii="宋体" w:hAnsi="宋体" w:cs="宋体"/>
          <w:szCs w:val="21"/>
          <w:highlight w:val="none"/>
        </w:rPr>
        <w:t>项目名称：</w:t>
      </w:r>
    </w:p>
    <w:p w14:paraId="1753E9F2">
      <w:pPr>
        <w:spacing w:line="800" w:lineRule="exact"/>
        <w:ind w:firstLine="570"/>
        <w:rPr>
          <w:rFonts w:hint="eastAsia" w:ascii="宋体" w:hAnsi="宋体" w:cs="宋体"/>
          <w:szCs w:val="21"/>
          <w:highlight w:val="none"/>
        </w:rPr>
      </w:pPr>
      <w:r>
        <w:rPr>
          <w:rFonts w:hint="eastAsia" w:ascii="宋体" w:hAnsi="宋体" w:cs="宋体"/>
          <w:szCs w:val="21"/>
          <w:highlight w:val="none"/>
        </w:rPr>
        <w:t>项目编号：</w:t>
      </w:r>
    </w:p>
    <w:p w14:paraId="15EB1BDC">
      <w:pPr>
        <w:spacing w:line="800" w:lineRule="exact"/>
        <w:ind w:firstLine="570"/>
        <w:rPr>
          <w:rFonts w:hint="eastAsia" w:ascii="宋体" w:hAnsi="宋体" w:cs="宋体"/>
          <w:szCs w:val="21"/>
          <w:highlight w:val="none"/>
        </w:rPr>
      </w:pPr>
      <w:r>
        <w:rPr>
          <w:rFonts w:hint="eastAsia" w:ascii="宋体" w:hAnsi="宋体" w:cs="宋体"/>
          <w:szCs w:val="21"/>
          <w:highlight w:val="none"/>
        </w:rPr>
        <w:t>标项：</w:t>
      </w:r>
    </w:p>
    <w:p w14:paraId="20033E78">
      <w:pPr>
        <w:spacing w:line="800" w:lineRule="exact"/>
        <w:ind w:firstLine="570"/>
        <w:rPr>
          <w:rFonts w:hint="eastAsia" w:ascii="宋体" w:hAnsi="宋体" w:cs="宋体"/>
          <w:szCs w:val="21"/>
          <w:highlight w:val="none"/>
        </w:rPr>
      </w:pPr>
      <w:r>
        <w:rPr>
          <w:rFonts w:hint="eastAsia" w:ascii="宋体" w:hAnsi="宋体" w:cs="宋体"/>
          <w:szCs w:val="21"/>
          <w:highlight w:val="none"/>
        </w:rPr>
        <w:t>供应商名称（盖章）：</w:t>
      </w:r>
    </w:p>
    <w:p w14:paraId="5E964E39">
      <w:pPr>
        <w:spacing w:line="800" w:lineRule="exact"/>
        <w:ind w:firstLine="570"/>
        <w:rPr>
          <w:rFonts w:hint="eastAsia" w:ascii="宋体" w:hAnsi="宋体" w:cs="宋体"/>
          <w:szCs w:val="21"/>
          <w:highlight w:val="none"/>
        </w:rPr>
      </w:pPr>
      <w:r>
        <w:rPr>
          <w:rFonts w:hint="eastAsia" w:ascii="宋体" w:hAnsi="宋体" w:cs="宋体"/>
          <w:szCs w:val="21"/>
          <w:highlight w:val="none"/>
        </w:rPr>
        <w:t>供应商地址：</w:t>
      </w:r>
    </w:p>
    <w:p w14:paraId="37866842">
      <w:pPr>
        <w:spacing w:line="800" w:lineRule="exact"/>
        <w:ind w:firstLine="570"/>
        <w:jc w:val="right"/>
        <w:rPr>
          <w:rFonts w:hint="eastAsia" w:ascii="宋体" w:hAnsi="宋体" w:cs="宋体"/>
          <w:b/>
          <w:szCs w:val="21"/>
          <w:highlight w:val="none"/>
        </w:rPr>
      </w:pPr>
      <w:r>
        <w:rPr>
          <w:rFonts w:hint="eastAsia" w:ascii="宋体" w:hAnsi="宋体" w:cs="宋体"/>
          <w:b/>
          <w:szCs w:val="21"/>
          <w:highlight w:val="none"/>
        </w:rPr>
        <w:t xml:space="preserve">  年   月   日</w:t>
      </w:r>
    </w:p>
    <w:p w14:paraId="10D056E8">
      <w:pPr>
        <w:spacing w:line="400" w:lineRule="exact"/>
        <w:ind w:firstLine="420" w:firstLineChars="200"/>
        <w:jc w:val="left"/>
        <w:rPr>
          <w:rFonts w:hint="eastAsia" w:ascii="宋体" w:hAnsi="宋体" w:cs="宋体"/>
          <w:szCs w:val="21"/>
          <w:highlight w:val="none"/>
        </w:rPr>
      </w:pPr>
    </w:p>
    <w:p w14:paraId="4AC0B21B">
      <w:pPr>
        <w:rPr>
          <w:rFonts w:hint="eastAsia" w:ascii="宋体" w:hAnsi="宋体" w:cs="宋体"/>
          <w:szCs w:val="21"/>
          <w:highlight w:val="none"/>
          <w:u w:val="single"/>
        </w:rPr>
      </w:pPr>
    </w:p>
    <w:p w14:paraId="6181503A">
      <w:pPr>
        <w:rPr>
          <w:rFonts w:hint="eastAsia" w:ascii="宋体" w:hAnsi="宋体" w:cs="宋体"/>
          <w:szCs w:val="21"/>
          <w:highlight w:val="none"/>
        </w:rPr>
      </w:pPr>
    </w:p>
    <w:p w14:paraId="3052F81F">
      <w:pPr>
        <w:keepNext/>
        <w:pageBreakBefore/>
        <w:spacing w:line="360" w:lineRule="auto"/>
        <w:ind w:firstLine="420" w:firstLineChars="200"/>
        <w:outlineLvl w:val="1"/>
        <w:rPr>
          <w:rFonts w:hint="eastAsia" w:ascii="宋体" w:hAnsi="宋体" w:cs="宋体"/>
          <w:szCs w:val="21"/>
          <w:highlight w:val="none"/>
        </w:rPr>
      </w:pPr>
      <w:r>
        <w:rPr>
          <w:rFonts w:hint="eastAsia" w:ascii="宋体" w:hAnsi="宋体" w:cs="宋体"/>
          <w:szCs w:val="21"/>
          <w:highlight w:val="none"/>
        </w:rPr>
        <w:t>2、目录及内容</w:t>
      </w:r>
    </w:p>
    <w:p w14:paraId="58EE224E">
      <w:pPr>
        <w:autoSpaceDE w:val="0"/>
        <w:autoSpaceDN w:val="0"/>
        <w:adjustRightInd w:val="0"/>
        <w:snapToGrid w:val="0"/>
        <w:spacing w:line="360" w:lineRule="auto"/>
        <w:ind w:firstLine="426" w:firstLineChars="202"/>
        <w:textAlignment w:val="bottom"/>
        <w:rPr>
          <w:rFonts w:hint="eastAsia" w:ascii="宋体" w:hAnsi="宋体" w:cs="宋体"/>
          <w:b/>
          <w:szCs w:val="21"/>
          <w:highlight w:val="none"/>
        </w:rPr>
      </w:pPr>
      <w:r>
        <w:rPr>
          <w:rFonts w:hint="eastAsia" w:ascii="宋体" w:hAnsi="宋体" w:cs="宋体"/>
          <w:b/>
          <w:szCs w:val="21"/>
          <w:highlight w:val="none"/>
        </w:rPr>
        <w:t>资格证明文件</w:t>
      </w:r>
    </w:p>
    <w:p w14:paraId="5F9CB86C">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1、磋商申请函 （格式见附件）；</w:t>
      </w:r>
    </w:p>
    <w:p w14:paraId="5067A2C2">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w:t>
      </w:r>
      <w:r>
        <w:rPr>
          <w:rFonts w:hint="eastAsia" w:ascii="宋体" w:hAnsi="宋体" w:cs="宋体"/>
          <w:bCs/>
          <w:szCs w:val="21"/>
          <w:highlight w:val="none"/>
        </w:rPr>
        <w:t>法人营业执照副本、组织机构代码证副本及税务登记证副本或“三证合一”的营业执照或“五证合一”的营业执照副本复印件；</w:t>
      </w:r>
    </w:p>
    <w:p w14:paraId="1E826225">
      <w:pPr>
        <w:spacing w:line="360" w:lineRule="auto"/>
        <w:ind w:firstLine="420" w:firstLineChars="200"/>
        <w:rPr>
          <w:rFonts w:hint="eastAsia" w:ascii="宋体" w:hAnsi="宋体" w:cs="宋体"/>
          <w:szCs w:val="21"/>
          <w:highlight w:val="none"/>
        </w:rPr>
      </w:pPr>
      <w:r>
        <w:rPr>
          <w:rFonts w:hint="eastAsia" w:ascii="宋体" w:hAnsi="宋体" w:cs="宋体"/>
          <w:bCs/>
          <w:szCs w:val="21"/>
          <w:highlight w:val="none"/>
        </w:rPr>
        <w:t>3、法定代表人身份证明书和授权委托书（格式见附件）；</w:t>
      </w:r>
    </w:p>
    <w:p w14:paraId="759EC74B">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中小企业声明函。（注：本项目为专门面向中小企业采购，投标供应商非中小企业的，资格审查不通过；符合上述条件的中小微型企业应按照磋商文件附件的格式要求在资格证明文件中提供《中小企业声明函》）</w:t>
      </w:r>
    </w:p>
    <w:p w14:paraId="65348241">
      <w:pPr>
        <w:spacing w:line="280" w:lineRule="exact"/>
        <w:ind w:firstLine="411" w:firstLineChars="196"/>
        <w:rPr>
          <w:rFonts w:hint="eastAsia" w:ascii="宋体" w:hAnsi="宋体" w:cs="宋体"/>
          <w:szCs w:val="21"/>
          <w:highlight w:val="none"/>
        </w:rPr>
      </w:pPr>
    </w:p>
    <w:p w14:paraId="2E2FF4C5">
      <w:pPr>
        <w:spacing w:line="280" w:lineRule="exact"/>
        <w:ind w:firstLine="411" w:firstLineChars="196"/>
        <w:rPr>
          <w:rFonts w:hint="eastAsia" w:ascii="宋体" w:hAnsi="宋体" w:cs="宋体"/>
          <w:szCs w:val="21"/>
          <w:highlight w:val="none"/>
        </w:rPr>
      </w:pPr>
    </w:p>
    <w:p w14:paraId="3832564A">
      <w:pPr>
        <w:spacing w:line="280" w:lineRule="exact"/>
        <w:ind w:firstLine="413" w:firstLineChars="196"/>
        <w:rPr>
          <w:rFonts w:hint="eastAsia" w:ascii="宋体" w:hAnsi="宋体" w:cs="宋体"/>
          <w:b/>
          <w:bCs/>
          <w:szCs w:val="21"/>
          <w:highlight w:val="none"/>
        </w:rPr>
      </w:pPr>
      <w:r>
        <w:rPr>
          <w:b/>
          <w:bCs/>
        </w:rPr>
        <w:t>注：以上资格证明文件组成部分</w:t>
      </w:r>
      <w:r>
        <w:rPr>
          <w:rFonts w:hint="eastAsia"/>
          <w:b/>
          <w:bCs/>
          <w:lang w:eastAsia="zh-CN"/>
        </w:rPr>
        <w:t>采购</w:t>
      </w:r>
      <w:r>
        <w:rPr>
          <w:b/>
          <w:bCs/>
        </w:rPr>
        <w:t>文件有格式的参照后附件格式，无格式的</w:t>
      </w:r>
      <w:r>
        <w:rPr>
          <w:rFonts w:hint="eastAsia"/>
          <w:b/>
          <w:bCs/>
          <w:lang w:eastAsia="zh-CN"/>
        </w:rPr>
        <w:t>供应商</w:t>
      </w:r>
      <w:r>
        <w:rPr>
          <w:b/>
          <w:bCs/>
        </w:rPr>
        <w:t>自拟。</w:t>
      </w:r>
    </w:p>
    <w:p w14:paraId="406D41BB">
      <w:pPr>
        <w:spacing w:line="280" w:lineRule="exact"/>
        <w:ind w:firstLine="411" w:firstLineChars="196"/>
        <w:rPr>
          <w:rFonts w:hint="eastAsia" w:ascii="宋体" w:hAnsi="宋体" w:cs="宋体"/>
          <w:szCs w:val="21"/>
          <w:highlight w:val="none"/>
        </w:rPr>
      </w:pPr>
    </w:p>
    <w:p w14:paraId="381F939C">
      <w:pPr>
        <w:spacing w:line="280" w:lineRule="exact"/>
        <w:ind w:firstLine="411" w:firstLineChars="196"/>
        <w:rPr>
          <w:rFonts w:hint="eastAsia" w:ascii="宋体" w:hAnsi="宋体" w:cs="宋体"/>
          <w:szCs w:val="21"/>
          <w:highlight w:val="none"/>
        </w:rPr>
      </w:pPr>
    </w:p>
    <w:p w14:paraId="25B24A67">
      <w:pPr>
        <w:spacing w:line="280" w:lineRule="exact"/>
        <w:ind w:firstLine="411" w:firstLineChars="196"/>
        <w:rPr>
          <w:rFonts w:hint="eastAsia" w:ascii="宋体" w:hAnsi="宋体" w:cs="宋体"/>
          <w:szCs w:val="21"/>
          <w:highlight w:val="none"/>
        </w:rPr>
      </w:pPr>
    </w:p>
    <w:p w14:paraId="439B508E">
      <w:pPr>
        <w:spacing w:line="280" w:lineRule="exact"/>
        <w:ind w:firstLine="411" w:firstLineChars="196"/>
        <w:rPr>
          <w:rFonts w:hint="eastAsia" w:ascii="宋体" w:hAnsi="宋体" w:cs="宋体"/>
          <w:szCs w:val="21"/>
          <w:highlight w:val="none"/>
        </w:rPr>
      </w:pPr>
    </w:p>
    <w:p w14:paraId="67C41FF9">
      <w:pPr>
        <w:spacing w:line="280" w:lineRule="exact"/>
        <w:ind w:firstLine="411" w:firstLineChars="196"/>
        <w:rPr>
          <w:rFonts w:hint="eastAsia" w:ascii="宋体" w:hAnsi="宋体" w:cs="宋体"/>
          <w:szCs w:val="21"/>
          <w:highlight w:val="none"/>
        </w:rPr>
      </w:pPr>
    </w:p>
    <w:p w14:paraId="5DDBDB6E">
      <w:pPr>
        <w:spacing w:line="280" w:lineRule="exact"/>
        <w:ind w:firstLine="411" w:firstLineChars="196"/>
        <w:rPr>
          <w:rFonts w:hint="eastAsia" w:ascii="宋体" w:hAnsi="宋体" w:cs="宋体"/>
          <w:szCs w:val="21"/>
          <w:highlight w:val="none"/>
        </w:rPr>
      </w:pPr>
    </w:p>
    <w:p w14:paraId="06A8E430">
      <w:pPr>
        <w:spacing w:line="280" w:lineRule="exact"/>
        <w:ind w:firstLine="411" w:firstLineChars="196"/>
        <w:rPr>
          <w:rFonts w:hint="eastAsia" w:ascii="宋体" w:hAnsi="宋体" w:cs="宋体"/>
          <w:szCs w:val="21"/>
          <w:highlight w:val="none"/>
        </w:rPr>
      </w:pPr>
    </w:p>
    <w:p w14:paraId="176F9392">
      <w:pPr>
        <w:spacing w:line="280" w:lineRule="exact"/>
        <w:ind w:firstLine="411" w:firstLineChars="196"/>
        <w:rPr>
          <w:rFonts w:hint="eastAsia" w:ascii="宋体" w:hAnsi="宋体" w:cs="宋体"/>
          <w:szCs w:val="21"/>
          <w:highlight w:val="none"/>
        </w:rPr>
      </w:pPr>
    </w:p>
    <w:p w14:paraId="408F0B94">
      <w:pPr>
        <w:spacing w:line="280" w:lineRule="exact"/>
        <w:ind w:firstLine="411" w:firstLineChars="196"/>
        <w:rPr>
          <w:rFonts w:hint="eastAsia" w:ascii="宋体" w:hAnsi="宋体" w:cs="宋体"/>
          <w:szCs w:val="21"/>
          <w:highlight w:val="none"/>
        </w:rPr>
      </w:pPr>
    </w:p>
    <w:p w14:paraId="03EAA47C">
      <w:pPr>
        <w:spacing w:line="280" w:lineRule="exact"/>
        <w:ind w:firstLine="411" w:firstLineChars="196"/>
        <w:rPr>
          <w:rFonts w:hint="eastAsia" w:ascii="宋体" w:hAnsi="宋体" w:cs="宋体"/>
          <w:szCs w:val="21"/>
          <w:highlight w:val="none"/>
        </w:rPr>
      </w:pPr>
    </w:p>
    <w:p w14:paraId="101C796C">
      <w:pPr>
        <w:spacing w:line="280" w:lineRule="exact"/>
        <w:ind w:firstLine="411" w:firstLineChars="196"/>
        <w:rPr>
          <w:rFonts w:hint="eastAsia" w:ascii="宋体" w:hAnsi="宋体" w:cs="宋体"/>
          <w:szCs w:val="21"/>
          <w:highlight w:val="none"/>
        </w:rPr>
      </w:pPr>
    </w:p>
    <w:p w14:paraId="52C5FBA1">
      <w:pPr>
        <w:spacing w:line="280" w:lineRule="exact"/>
        <w:ind w:firstLine="411" w:firstLineChars="196"/>
        <w:rPr>
          <w:rFonts w:hint="eastAsia" w:ascii="宋体" w:hAnsi="宋体" w:cs="宋体"/>
          <w:szCs w:val="21"/>
          <w:highlight w:val="none"/>
        </w:rPr>
      </w:pPr>
    </w:p>
    <w:p w14:paraId="078730A6">
      <w:pPr>
        <w:spacing w:line="280" w:lineRule="exact"/>
        <w:ind w:firstLine="411" w:firstLineChars="196"/>
        <w:rPr>
          <w:rFonts w:hint="eastAsia" w:ascii="宋体" w:hAnsi="宋体" w:cs="宋体"/>
          <w:szCs w:val="21"/>
          <w:highlight w:val="none"/>
        </w:rPr>
      </w:pPr>
    </w:p>
    <w:p w14:paraId="228557A3">
      <w:pPr>
        <w:spacing w:line="280" w:lineRule="exact"/>
        <w:ind w:firstLine="411" w:firstLineChars="196"/>
        <w:rPr>
          <w:rFonts w:hint="eastAsia" w:ascii="宋体" w:hAnsi="宋体" w:cs="宋体"/>
          <w:szCs w:val="21"/>
          <w:highlight w:val="none"/>
        </w:rPr>
      </w:pPr>
    </w:p>
    <w:p w14:paraId="43A6905D">
      <w:pPr>
        <w:spacing w:line="280" w:lineRule="exact"/>
        <w:ind w:firstLine="411" w:firstLineChars="196"/>
        <w:rPr>
          <w:rFonts w:hint="eastAsia" w:ascii="宋体" w:hAnsi="宋体" w:cs="宋体"/>
          <w:szCs w:val="21"/>
          <w:highlight w:val="none"/>
        </w:rPr>
      </w:pPr>
    </w:p>
    <w:p w14:paraId="335109F3">
      <w:pPr>
        <w:spacing w:line="280" w:lineRule="exact"/>
        <w:ind w:firstLine="411" w:firstLineChars="196"/>
        <w:rPr>
          <w:rFonts w:hint="eastAsia" w:ascii="宋体" w:hAnsi="宋体" w:cs="宋体"/>
          <w:szCs w:val="21"/>
          <w:highlight w:val="none"/>
        </w:rPr>
      </w:pPr>
    </w:p>
    <w:p w14:paraId="586DC455">
      <w:pPr>
        <w:spacing w:line="280" w:lineRule="exact"/>
        <w:ind w:firstLine="411" w:firstLineChars="196"/>
        <w:rPr>
          <w:rFonts w:hint="eastAsia" w:ascii="宋体" w:hAnsi="宋体" w:cs="宋体"/>
          <w:szCs w:val="21"/>
          <w:highlight w:val="none"/>
        </w:rPr>
      </w:pPr>
    </w:p>
    <w:p w14:paraId="083B332F">
      <w:pPr>
        <w:spacing w:line="280" w:lineRule="exact"/>
        <w:ind w:firstLine="411" w:firstLineChars="196"/>
        <w:rPr>
          <w:rFonts w:hint="eastAsia" w:ascii="宋体" w:hAnsi="宋体" w:cs="宋体"/>
          <w:szCs w:val="21"/>
          <w:highlight w:val="none"/>
        </w:rPr>
      </w:pPr>
    </w:p>
    <w:p w14:paraId="5833C5C1">
      <w:pPr>
        <w:spacing w:line="280" w:lineRule="exact"/>
        <w:ind w:firstLine="411" w:firstLineChars="196"/>
        <w:rPr>
          <w:rFonts w:hint="eastAsia" w:ascii="宋体" w:hAnsi="宋体" w:cs="宋体"/>
          <w:szCs w:val="21"/>
          <w:highlight w:val="none"/>
        </w:rPr>
      </w:pPr>
    </w:p>
    <w:p w14:paraId="2C7C6578">
      <w:pPr>
        <w:spacing w:line="280" w:lineRule="exact"/>
        <w:ind w:firstLine="411" w:firstLineChars="196"/>
        <w:rPr>
          <w:rFonts w:hint="eastAsia" w:ascii="宋体" w:hAnsi="宋体" w:cs="宋体"/>
          <w:szCs w:val="21"/>
          <w:highlight w:val="none"/>
        </w:rPr>
      </w:pPr>
    </w:p>
    <w:p w14:paraId="6824A792">
      <w:pPr>
        <w:spacing w:line="280" w:lineRule="exact"/>
        <w:ind w:firstLine="411" w:firstLineChars="196"/>
        <w:rPr>
          <w:rFonts w:hint="eastAsia" w:ascii="宋体" w:hAnsi="宋体" w:cs="宋体"/>
          <w:szCs w:val="21"/>
          <w:highlight w:val="none"/>
        </w:rPr>
      </w:pPr>
    </w:p>
    <w:p w14:paraId="08F06784">
      <w:pPr>
        <w:spacing w:line="280" w:lineRule="exact"/>
        <w:ind w:firstLine="411" w:firstLineChars="196"/>
        <w:rPr>
          <w:rFonts w:hint="eastAsia" w:ascii="宋体" w:hAnsi="宋体" w:cs="宋体"/>
          <w:szCs w:val="21"/>
          <w:highlight w:val="none"/>
        </w:rPr>
      </w:pPr>
    </w:p>
    <w:p w14:paraId="7C7B5BF3">
      <w:pPr>
        <w:spacing w:line="280" w:lineRule="exact"/>
        <w:ind w:firstLine="411" w:firstLineChars="196"/>
        <w:rPr>
          <w:rFonts w:hint="eastAsia" w:ascii="宋体" w:hAnsi="宋体" w:cs="宋体"/>
          <w:szCs w:val="21"/>
          <w:highlight w:val="none"/>
        </w:rPr>
      </w:pPr>
    </w:p>
    <w:p w14:paraId="17FA58E2">
      <w:pPr>
        <w:spacing w:line="280" w:lineRule="exact"/>
        <w:ind w:firstLine="411" w:firstLineChars="196"/>
        <w:rPr>
          <w:rFonts w:hint="eastAsia" w:ascii="宋体" w:hAnsi="宋体" w:cs="宋体"/>
          <w:szCs w:val="21"/>
          <w:highlight w:val="none"/>
        </w:rPr>
      </w:pPr>
    </w:p>
    <w:p w14:paraId="70B7F353">
      <w:pPr>
        <w:pStyle w:val="78"/>
        <w:rPr>
          <w:rFonts w:hint="eastAsia" w:ascii="宋体" w:hAnsi="宋体" w:cs="宋体"/>
          <w:szCs w:val="21"/>
          <w:highlight w:val="none"/>
        </w:rPr>
      </w:pPr>
    </w:p>
    <w:p w14:paraId="4C92E362">
      <w:pPr>
        <w:spacing w:line="280" w:lineRule="exact"/>
        <w:ind w:firstLine="411" w:firstLineChars="196"/>
        <w:rPr>
          <w:rFonts w:hint="eastAsia" w:ascii="宋体" w:hAnsi="宋体" w:cs="宋体"/>
          <w:szCs w:val="21"/>
          <w:highlight w:val="none"/>
        </w:rPr>
      </w:pPr>
    </w:p>
    <w:p w14:paraId="1FCACE59">
      <w:pPr>
        <w:spacing w:line="280" w:lineRule="exact"/>
        <w:ind w:firstLine="411" w:firstLineChars="196"/>
        <w:rPr>
          <w:rFonts w:hint="eastAsia" w:ascii="宋体" w:hAnsi="宋体" w:cs="宋体"/>
          <w:szCs w:val="21"/>
          <w:highlight w:val="none"/>
        </w:rPr>
      </w:pPr>
    </w:p>
    <w:p w14:paraId="7EBA672F">
      <w:pPr>
        <w:spacing w:line="280" w:lineRule="exact"/>
        <w:ind w:firstLine="411" w:firstLineChars="196"/>
        <w:rPr>
          <w:rFonts w:hint="eastAsia" w:ascii="宋体" w:hAnsi="宋体" w:cs="宋体"/>
          <w:szCs w:val="21"/>
          <w:highlight w:val="none"/>
        </w:rPr>
      </w:pPr>
    </w:p>
    <w:p w14:paraId="6D35A7D1">
      <w:pPr>
        <w:spacing w:line="280" w:lineRule="exact"/>
        <w:ind w:firstLine="411" w:firstLineChars="196"/>
        <w:rPr>
          <w:rFonts w:hint="eastAsia" w:ascii="宋体" w:hAnsi="宋体" w:cs="宋体"/>
          <w:szCs w:val="21"/>
          <w:highlight w:val="none"/>
        </w:rPr>
      </w:pPr>
    </w:p>
    <w:p w14:paraId="05D2F2E1">
      <w:pPr>
        <w:spacing w:line="280" w:lineRule="exact"/>
        <w:rPr>
          <w:rFonts w:hint="eastAsia" w:ascii="宋体" w:hAnsi="宋体" w:cs="宋体"/>
          <w:szCs w:val="21"/>
          <w:highlight w:val="none"/>
        </w:rPr>
      </w:pPr>
    </w:p>
    <w:p w14:paraId="322CE5F6">
      <w:pPr>
        <w:keepNext/>
        <w:pageBreakBefore/>
        <w:spacing w:line="360" w:lineRule="auto"/>
        <w:ind w:firstLine="420" w:firstLineChars="200"/>
        <w:jc w:val="left"/>
        <w:outlineLvl w:val="1"/>
        <w:rPr>
          <w:rFonts w:hint="eastAsia" w:ascii="宋体" w:hAnsi="宋体" w:cs="宋体"/>
          <w:color w:val="000000"/>
          <w:szCs w:val="21"/>
          <w:highlight w:val="none"/>
        </w:rPr>
      </w:pPr>
      <w:r>
        <w:rPr>
          <w:rFonts w:hint="eastAsia" w:ascii="宋体" w:hAnsi="宋体" w:cs="宋体"/>
          <w:color w:val="000000"/>
          <w:szCs w:val="21"/>
          <w:highlight w:val="none"/>
        </w:rPr>
        <w:t>3、磋商申请函</w:t>
      </w:r>
    </w:p>
    <w:p w14:paraId="25C0F31A">
      <w:pPr>
        <w:spacing w:line="360" w:lineRule="auto"/>
        <w:jc w:val="center"/>
        <w:rPr>
          <w:rFonts w:hint="eastAsia" w:ascii="宋体" w:hAnsi="宋体" w:cs="宋体"/>
          <w:color w:val="000000"/>
          <w:szCs w:val="21"/>
          <w:highlight w:val="none"/>
        </w:rPr>
      </w:pPr>
      <w:r>
        <w:rPr>
          <w:rFonts w:hint="eastAsia" w:ascii="宋体" w:hAnsi="宋体" w:cs="宋体"/>
          <w:b/>
          <w:bCs/>
          <w:color w:val="000000"/>
          <w:sz w:val="30"/>
          <w:szCs w:val="30"/>
          <w:highlight w:val="none"/>
        </w:rPr>
        <w:t>磋 商 申 请 函</w:t>
      </w:r>
      <w:r>
        <w:rPr>
          <w:rFonts w:hint="eastAsia" w:ascii="宋体" w:hAnsi="宋体" w:cs="宋体"/>
          <w:color w:val="000000"/>
          <w:szCs w:val="21"/>
          <w:highlight w:val="none"/>
        </w:rPr>
        <w:t xml:space="preserve"> </w:t>
      </w:r>
    </w:p>
    <w:p w14:paraId="04072E21">
      <w:pPr>
        <w:spacing w:line="300" w:lineRule="auto"/>
        <w:rPr>
          <w:rFonts w:hint="eastAsia" w:ascii="宋体" w:hAnsi="宋体" w:cs="宋体"/>
          <w:szCs w:val="21"/>
          <w:highlight w:val="none"/>
          <w:u w:val="single"/>
        </w:rPr>
      </w:pPr>
      <w:r>
        <w:rPr>
          <w:rFonts w:hint="eastAsia" w:ascii="宋体" w:hAnsi="宋体" w:cs="宋体"/>
          <w:szCs w:val="21"/>
          <w:highlight w:val="none"/>
          <w:u w:val="single"/>
        </w:rPr>
        <w:t>致                 ：</w:t>
      </w:r>
    </w:p>
    <w:p w14:paraId="36D1608E">
      <w:pPr>
        <w:spacing w:line="300" w:lineRule="auto"/>
        <w:ind w:firstLine="420" w:firstLineChars="200"/>
        <w:rPr>
          <w:rFonts w:hint="eastAsia" w:ascii="宋体" w:hAnsi="宋体" w:cs="宋体"/>
          <w:szCs w:val="21"/>
          <w:highlight w:val="none"/>
        </w:rPr>
      </w:pPr>
      <w:r>
        <w:rPr>
          <w:rFonts w:hint="eastAsia" w:ascii="宋体" w:hAnsi="宋体" w:cs="宋体"/>
          <w:szCs w:val="21"/>
          <w:highlight w:val="none"/>
          <w:u w:val="single"/>
        </w:rPr>
        <w:t xml:space="preserve">  （供应商全称）  </w:t>
      </w:r>
      <w:r>
        <w:rPr>
          <w:rFonts w:hint="eastAsia" w:ascii="宋体" w:hAnsi="宋体" w:cs="宋体"/>
          <w:szCs w:val="21"/>
          <w:highlight w:val="none"/>
        </w:rPr>
        <w:t xml:space="preserve"> 授权 </w:t>
      </w:r>
      <w:r>
        <w:rPr>
          <w:rFonts w:hint="eastAsia" w:ascii="宋体" w:hAnsi="宋体" w:cs="宋体"/>
          <w:szCs w:val="21"/>
          <w:highlight w:val="none"/>
          <w:u w:val="single"/>
        </w:rPr>
        <w:t xml:space="preserve">   （授权代表名称、职务、职称）    </w:t>
      </w:r>
      <w:r>
        <w:rPr>
          <w:rFonts w:hint="eastAsia" w:ascii="宋体" w:hAnsi="宋体" w:cs="宋体"/>
          <w:szCs w:val="21"/>
          <w:highlight w:val="none"/>
        </w:rPr>
        <w:t xml:space="preserve"> 为本公司授权代表，参加贵方组织的</w:t>
      </w:r>
      <w:r>
        <w:rPr>
          <w:rFonts w:hint="eastAsia" w:ascii="宋体" w:hAnsi="宋体" w:cs="宋体"/>
          <w:szCs w:val="21"/>
          <w:highlight w:val="none"/>
          <w:u w:val="single"/>
        </w:rPr>
        <w:t xml:space="preserve">  项目名称（项目编号）  </w:t>
      </w:r>
      <w:r>
        <w:rPr>
          <w:rFonts w:hint="eastAsia" w:ascii="宋体" w:hAnsi="宋体" w:cs="宋体"/>
          <w:szCs w:val="21"/>
          <w:highlight w:val="none"/>
        </w:rPr>
        <w:t xml:space="preserve"> 竞争性磋商有关活动，进行磋商。为此</w:t>
      </w:r>
      <w:r>
        <w:rPr>
          <w:rFonts w:hint="eastAsia" w:ascii="宋体" w:hAnsi="宋体" w:cs="宋体"/>
          <w:szCs w:val="21"/>
          <w:highlight w:val="none"/>
          <w:lang w:val="zh-CN"/>
        </w:rPr>
        <w:t>承诺如下</w:t>
      </w:r>
      <w:r>
        <w:rPr>
          <w:rFonts w:hint="eastAsia" w:ascii="宋体" w:hAnsi="宋体" w:cs="宋体"/>
          <w:szCs w:val="21"/>
          <w:highlight w:val="none"/>
        </w:rPr>
        <w:t xml:space="preserve">：  </w:t>
      </w:r>
    </w:p>
    <w:p w14:paraId="50CF183C">
      <w:pPr>
        <w:spacing w:line="300" w:lineRule="auto"/>
        <w:rPr>
          <w:rFonts w:hint="eastAsia" w:ascii="宋体" w:hAnsi="宋体" w:cs="宋体"/>
          <w:szCs w:val="21"/>
          <w:highlight w:val="none"/>
          <w:u w:val="single"/>
        </w:rPr>
      </w:pPr>
      <w:r>
        <w:rPr>
          <w:rFonts w:hint="eastAsia" w:ascii="宋体" w:hAnsi="宋体" w:cs="宋体"/>
          <w:szCs w:val="21"/>
          <w:highlight w:val="none"/>
        </w:rPr>
        <w:t xml:space="preserve">    1、 按照磋商文件要求制作并提交规定的电子档加密响应文件1份、备份响应文件1份。</w:t>
      </w:r>
    </w:p>
    <w:p w14:paraId="74A2405B">
      <w:pPr>
        <w:spacing w:line="300" w:lineRule="auto"/>
        <w:rPr>
          <w:rFonts w:hint="eastAsia" w:ascii="宋体" w:hAnsi="宋体" w:cs="宋体"/>
          <w:szCs w:val="21"/>
          <w:highlight w:val="none"/>
        </w:rPr>
      </w:pPr>
      <w:r>
        <w:rPr>
          <w:rFonts w:hint="eastAsia" w:ascii="宋体" w:hAnsi="宋体" w:cs="宋体"/>
          <w:szCs w:val="21"/>
          <w:highlight w:val="none"/>
        </w:rPr>
        <w:t xml:space="preserve">    2、本项目负责人：</w:t>
      </w:r>
      <w:r>
        <w:rPr>
          <w:rFonts w:hint="eastAsia" w:ascii="宋体" w:hAnsi="宋体" w:cs="宋体"/>
          <w:szCs w:val="21"/>
          <w:highlight w:val="none"/>
          <w:u w:val="single"/>
        </w:rPr>
        <w:t xml:space="preserve">        </w:t>
      </w:r>
      <w:r>
        <w:rPr>
          <w:rFonts w:hint="eastAsia" w:ascii="宋体" w:hAnsi="宋体" w:cs="宋体"/>
          <w:szCs w:val="21"/>
          <w:highlight w:val="none"/>
        </w:rPr>
        <w:t>；职务：</w:t>
      </w:r>
      <w:r>
        <w:rPr>
          <w:rFonts w:hint="eastAsia" w:ascii="宋体" w:hAnsi="宋体" w:cs="宋体"/>
          <w:szCs w:val="21"/>
          <w:highlight w:val="none"/>
          <w:u w:val="single"/>
        </w:rPr>
        <w:t xml:space="preserve">        </w:t>
      </w:r>
      <w:r>
        <w:rPr>
          <w:rFonts w:hint="eastAsia" w:ascii="宋体" w:hAnsi="宋体" w:cs="宋体"/>
          <w:szCs w:val="21"/>
          <w:highlight w:val="none"/>
        </w:rPr>
        <w:t>；职称：</w:t>
      </w:r>
      <w:r>
        <w:rPr>
          <w:rFonts w:hint="eastAsia" w:ascii="宋体" w:hAnsi="宋体" w:cs="宋体"/>
          <w:szCs w:val="21"/>
          <w:highlight w:val="none"/>
          <w:u w:val="single"/>
        </w:rPr>
        <w:t xml:space="preserve">        </w:t>
      </w:r>
      <w:r>
        <w:rPr>
          <w:rFonts w:hint="eastAsia" w:ascii="宋体" w:hAnsi="宋体" w:cs="宋体"/>
          <w:szCs w:val="21"/>
          <w:highlight w:val="none"/>
        </w:rPr>
        <w:t>；联系电话 :</w:t>
      </w:r>
      <w:r>
        <w:rPr>
          <w:rFonts w:hint="eastAsia" w:ascii="宋体" w:hAnsi="宋体" w:cs="宋体"/>
          <w:szCs w:val="21"/>
          <w:highlight w:val="none"/>
          <w:u w:val="single"/>
        </w:rPr>
        <w:t xml:space="preserve">                </w:t>
      </w:r>
      <w:r>
        <w:rPr>
          <w:rFonts w:hint="eastAsia" w:ascii="宋体" w:hAnsi="宋体" w:cs="宋体"/>
          <w:szCs w:val="21"/>
          <w:highlight w:val="none"/>
        </w:rPr>
        <w:t>。</w:t>
      </w:r>
    </w:p>
    <w:p w14:paraId="041B0B48">
      <w:pPr>
        <w:spacing w:line="300" w:lineRule="auto"/>
        <w:ind w:firstLine="210" w:firstLineChars="100"/>
        <w:rPr>
          <w:rFonts w:hint="eastAsia" w:ascii="宋体" w:hAnsi="宋体" w:cs="宋体"/>
          <w:szCs w:val="21"/>
          <w:highlight w:val="none"/>
        </w:rPr>
      </w:pPr>
      <w:r>
        <w:rPr>
          <w:rFonts w:hint="eastAsia" w:ascii="宋体" w:hAnsi="宋体" w:cs="宋体"/>
          <w:szCs w:val="21"/>
          <w:highlight w:val="none"/>
        </w:rPr>
        <w:t xml:space="preserve">  3、保证遵守磋商文件中的有关规定和收费标准。</w:t>
      </w:r>
    </w:p>
    <w:p w14:paraId="7CAB7104">
      <w:pPr>
        <w:spacing w:line="300" w:lineRule="auto"/>
        <w:rPr>
          <w:rFonts w:hint="eastAsia" w:ascii="宋体" w:hAnsi="宋体" w:cs="宋体"/>
          <w:szCs w:val="21"/>
          <w:highlight w:val="none"/>
        </w:rPr>
      </w:pPr>
      <w:r>
        <w:rPr>
          <w:rFonts w:hint="eastAsia" w:ascii="宋体" w:hAnsi="宋体" w:cs="宋体"/>
          <w:szCs w:val="21"/>
          <w:highlight w:val="none"/>
        </w:rPr>
        <w:t xml:space="preserve">    4、保证严格执行甲、乙双方所签的合同，并承担全部规定的责任义务。</w:t>
      </w:r>
    </w:p>
    <w:p w14:paraId="7AA08AF0">
      <w:pPr>
        <w:spacing w:line="300" w:lineRule="auto"/>
        <w:rPr>
          <w:rFonts w:hint="eastAsia" w:ascii="宋体" w:hAnsi="宋体" w:cs="宋体"/>
          <w:szCs w:val="21"/>
          <w:highlight w:val="none"/>
        </w:rPr>
      </w:pPr>
      <w:r>
        <w:rPr>
          <w:rFonts w:hint="eastAsia" w:ascii="宋体" w:hAnsi="宋体" w:cs="宋体"/>
          <w:szCs w:val="21"/>
          <w:highlight w:val="none"/>
        </w:rPr>
        <w:t xml:space="preserve">    5、我们已详细审查全部磋商文件，包括磋商补充文件（如果有的话）。我们完全理解并同意放弃对这方面有不明及误解的权力。</w:t>
      </w:r>
    </w:p>
    <w:p w14:paraId="0819253E">
      <w:pPr>
        <w:spacing w:line="300" w:lineRule="auto"/>
        <w:ind w:firstLine="210" w:firstLineChars="100"/>
        <w:rPr>
          <w:rFonts w:hint="eastAsia" w:ascii="宋体" w:hAnsi="宋体" w:cs="宋体"/>
          <w:szCs w:val="21"/>
          <w:highlight w:val="none"/>
        </w:rPr>
      </w:pPr>
      <w:r>
        <w:rPr>
          <w:rFonts w:hint="eastAsia" w:ascii="宋体" w:hAnsi="宋体" w:cs="宋体"/>
          <w:szCs w:val="21"/>
          <w:highlight w:val="none"/>
        </w:rPr>
        <w:t xml:space="preserve">  6、我们已对项目现场进行实地踏勘，充分了解项目要求。</w:t>
      </w:r>
    </w:p>
    <w:p w14:paraId="039E1987">
      <w:pPr>
        <w:spacing w:line="300" w:lineRule="auto"/>
        <w:ind w:firstLine="210" w:firstLineChars="100"/>
        <w:rPr>
          <w:rFonts w:hint="eastAsia" w:ascii="宋体" w:hAnsi="宋体" w:cs="宋体"/>
          <w:szCs w:val="21"/>
          <w:highlight w:val="none"/>
        </w:rPr>
      </w:pPr>
      <w:r>
        <w:rPr>
          <w:rFonts w:hint="eastAsia" w:ascii="宋体" w:hAnsi="宋体" w:cs="宋体"/>
          <w:szCs w:val="21"/>
          <w:highlight w:val="none"/>
        </w:rPr>
        <w:t xml:space="preserve">  7、愿意向贵方提供任何与该项目有关的数据、情况和技术资料，完全理解贵方不一定接受最低价成交的决定。</w:t>
      </w:r>
    </w:p>
    <w:p w14:paraId="5C5FE67B">
      <w:pPr>
        <w:spacing w:line="300" w:lineRule="auto"/>
        <w:ind w:firstLine="420" w:firstLineChars="200"/>
        <w:rPr>
          <w:rFonts w:hint="eastAsia" w:ascii="宋体" w:hAnsi="宋体" w:cs="宋体"/>
          <w:szCs w:val="21"/>
          <w:highlight w:val="none"/>
        </w:rPr>
      </w:pPr>
      <w:r>
        <w:rPr>
          <w:rFonts w:hint="eastAsia" w:ascii="宋体" w:hAnsi="宋体" w:cs="宋体"/>
          <w:szCs w:val="21"/>
          <w:highlight w:val="none"/>
        </w:rPr>
        <w:t>8、我方承诺已经具备招标文件规定的参加本项目政府采购活动的供应商应当具备的条件：</w:t>
      </w:r>
    </w:p>
    <w:p w14:paraId="79C411E8">
      <w:pPr>
        <w:spacing w:line="300" w:lineRule="auto"/>
        <w:ind w:firstLine="210" w:firstLineChars="100"/>
        <w:rPr>
          <w:rFonts w:hint="eastAsia" w:ascii="宋体" w:hAnsi="宋体" w:cs="宋体"/>
          <w:szCs w:val="21"/>
          <w:highlight w:val="none"/>
        </w:rPr>
      </w:pPr>
      <w:r>
        <w:rPr>
          <w:rFonts w:hint="eastAsia" w:ascii="宋体" w:hAnsi="宋体" w:cs="宋体"/>
          <w:szCs w:val="21"/>
          <w:highlight w:val="none"/>
        </w:rPr>
        <w:t>（1）具有独立承担民事责任的能力；</w:t>
      </w:r>
    </w:p>
    <w:p w14:paraId="628CDAE6">
      <w:pPr>
        <w:spacing w:line="300" w:lineRule="auto"/>
        <w:ind w:firstLine="210" w:firstLineChars="100"/>
        <w:rPr>
          <w:rFonts w:hint="eastAsia" w:ascii="宋体" w:hAnsi="宋体" w:cs="宋体"/>
          <w:szCs w:val="21"/>
          <w:highlight w:val="none"/>
        </w:rPr>
      </w:pPr>
      <w:r>
        <w:rPr>
          <w:rFonts w:hint="eastAsia" w:ascii="宋体" w:hAnsi="宋体" w:cs="宋体"/>
          <w:szCs w:val="21"/>
          <w:highlight w:val="none"/>
        </w:rPr>
        <w:t>（2）具有良好的商业信誉和健全的财务会计制度；</w:t>
      </w:r>
    </w:p>
    <w:p w14:paraId="11B88768">
      <w:pPr>
        <w:spacing w:line="300" w:lineRule="auto"/>
        <w:ind w:firstLine="210" w:firstLineChars="100"/>
        <w:rPr>
          <w:rFonts w:hint="eastAsia" w:ascii="宋体" w:hAnsi="宋体" w:cs="宋体"/>
          <w:szCs w:val="21"/>
          <w:highlight w:val="none"/>
        </w:rPr>
      </w:pPr>
      <w:r>
        <w:rPr>
          <w:rFonts w:hint="eastAsia" w:ascii="宋体" w:hAnsi="宋体" w:cs="宋体"/>
          <w:szCs w:val="21"/>
          <w:highlight w:val="none"/>
        </w:rPr>
        <w:t>（3）具有履行合同所必需的设备和专业技术能力；</w:t>
      </w:r>
    </w:p>
    <w:p w14:paraId="4373C1A7">
      <w:pPr>
        <w:spacing w:line="300" w:lineRule="auto"/>
        <w:ind w:firstLine="210" w:firstLineChars="100"/>
        <w:rPr>
          <w:rFonts w:hint="eastAsia" w:ascii="宋体" w:hAnsi="宋体" w:cs="宋体"/>
          <w:szCs w:val="21"/>
          <w:highlight w:val="none"/>
        </w:rPr>
      </w:pPr>
      <w:r>
        <w:rPr>
          <w:rFonts w:hint="eastAsia" w:ascii="宋体" w:hAnsi="宋体" w:cs="宋体"/>
          <w:szCs w:val="21"/>
          <w:highlight w:val="none"/>
        </w:rPr>
        <w:t>（4）有依法缴纳税收和社会保障资金的良好记录；</w:t>
      </w:r>
    </w:p>
    <w:p w14:paraId="62DE3288">
      <w:pPr>
        <w:spacing w:line="300" w:lineRule="auto"/>
        <w:ind w:firstLine="210" w:firstLineChars="100"/>
        <w:rPr>
          <w:rFonts w:hint="eastAsia" w:ascii="宋体" w:hAnsi="宋体" w:cs="宋体"/>
          <w:szCs w:val="21"/>
          <w:highlight w:val="none"/>
        </w:rPr>
      </w:pPr>
      <w:r>
        <w:rPr>
          <w:rFonts w:hint="eastAsia" w:ascii="宋体" w:hAnsi="宋体" w:cs="宋体"/>
          <w:szCs w:val="21"/>
          <w:highlight w:val="none"/>
        </w:rPr>
        <w:t>（5）参加本次政府采购活动前三年内，在经营活动中没有重大违法记录；</w:t>
      </w:r>
    </w:p>
    <w:p w14:paraId="52CEA5EF">
      <w:pPr>
        <w:spacing w:line="300" w:lineRule="auto"/>
        <w:ind w:firstLine="210" w:firstLineChars="100"/>
        <w:rPr>
          <w:rFonts w:hint="eastAsia" w:ascii="宋体" w:hAnsi="宋体" w:cs="宋体"/>
          <w:szCs w:val="21"/>
          <w:highlight w:val="none"/>
        </w:rPr>
      </w:pPr>
      <w:r>
        <w:rPr>
          <w:rFonts w:hint="eastAsia" w:ascii="宋体" w:hAnsi="宋体" w:cs="宋体"/>
          <w:szCs w:val="21"/>
          <w:highlight w:val="none"/>
        </w:rPr>
        <w:t>（6）至本项目投标截止时间前，我方未列入失信被执行人、重大税收违法案件当事人名单、政府采购严重违法失信行为记录名单；</w:t>
      </w:r>
    </w:p>
    <w:p w14:paraId="3B2CD9B9">
      <w:pPr>
        <w:spacing w:line="300" w:lineRule="auto"/>
        <w:ind w:firstLine="420" w:firstLineChars="200"/>
        <w:rPr>
          <w:rFonts w:hint="eastAsia" w:ascii="宋体" w:hAnsi="宋体" w:cs="宋体"/>
          <w:szCs w:val="21"/>
          <w:highlight w:val="none"/>
        </w:rPr>
      </w:pPr>
      <w:r>
        <w:rPr>
          <w:rFonts w:hint="eastAsia" w:ascii="宋体" w:hAnsi="宋体" w:cs="宋体"/>
          <w:szCs w:val="21"/>
          <w:highlight w:val="none"/>
        </w:rPr>
        <w:t xml:space="preserve">9、我方承诺：最近三年我方无行贿犯罪行为，若我方成交，愿意接受社会监督和检察院调查。                         </w:t>
      </w:r>
    </w:p>
    <w:p w14:paraId="2809DDE8">
      <w:pPr>
        <w:spacing w:line="300" w:lineRule="auto"/>
        <w:ind w:firstLine="210" w:firstLineChars="100"/>
        <w:rPr>
          <w:rFonts w:hint="eastAsia" w:ascii="宋体" w:hAnsi="宋体" w:cs="宋体"/>
          <w:szCs w:val="21"/>
          <w:highlight w:val="none"/>
        </w:rPr>
      </w:pPr>
      <w:r>
        <w:rPr>
          <w:rFonts w:hint="eastAsia" w:ascii="宋体" w:hAnsi="宋体" w:cs="宋体"/>
          <w:szCs w:val="21"/>
          <w:highlight w:val="none"/>
        </w:rPr>
        <w:t xml:space="preserve">  10、本文件自磋商之日起 90 天内有效。</w:t>
      </w:r>
    </w:p>
    <w:p w14:paraId="69083569">
      <w:pPr>
        <w:spacing w:line="300" w:lineRule="auto"/>
        <w:ind w:firstLine="420" w:firstLineChars="200"/>
        <w:rPr>
          <w:rFonts w:hint="eastAsia" w:ascii="宋体" w:hAnsi="宋体" w:cs="宋体"/>
          <w:szCs w:val="21"/>
          <w:highlight w:val="none"/>
        </w:rPr>
      </w:pPr>
      <w:r>
        <w:rPr>
          <w:rFonts w:hint="eastAsia" w:ascii="宋体" w:hAnsi="宋体" w:cs="宋体"/>
          <w:szCs w:val="21"/>
          <w:highlight w:val="none"/>
        </w:rPr>
        <w:t>11、与本项目有关的一切往来通讯请寄：</w:t>
      </w:r>
    </w:p>
    <w:p w14:paraId="1AD834FB">
      <w:pPr>
        <w:spacing w:line="300" w:lineRule="auto"/>
        <w:ind w:firstLine="840" w:firstLineChars="400"/>
        <w:rPr>
          <w:rFonts w:hint="eastAsia" w:ascii="宋体" w:hAnsi="宋体" w:cs="宋体"/>
          <w:szCs w:val="21"/>
          <w:highlight w:val="none"/>
        </w:rPr>
      </w:pPr>
      <w:r>
        <w:rPr>
          <w:rFonts w:hint="eastAsia" w:ascii="宋体" w:hAnsi="宋体" w:cs="宋体"/>
          <w:szCs w:val="21"/>
          <w:highlight w:val="none"/>
        </w:rPr>
        <w:t>地址：</w:t>
      </w:r>
      <w:r>
        <w:rPr>
          <w:rFonts w:hint="eastAsia" w:ascii="宋体" w:hAnsi="宋体" w:cs="宋体"/>
          <w:szCs w:val="21"/>
          <w:highlight w:val="none"/>
          <w:u w:val="single"/>
        </w:rPr>
        <w:t xml:space="preserve">                               </w:t>
      </w:r>
    </w:p>
    <w:p w14:paraId="14390CF4">
      <w:pPr>
        <w:spacing w:line="300" w:lineRule="auto"/>
        <w:ind w:firstLine="840" w:firstLineChars="400"/>
        <w:rPr>
          <w:rFonts w:hint="eastAsia" w:ascii="宋体" w:hAnsi="宋体" w:cs="宋体"/>
          <w:szCs w:val="21"/>
          <w:highlight w:val="none"/>
        </w:rPr>
      </w:pPr>
      <w:r>
        <w:rPr>
          <w:rFonts w:hint="eastAsia" w:ascii="宋体" w:hAnsi="宋体" w:cs="宋体"/>
          <w:szCs w:val="21"/>
          <w:highlight w:val="none"/>
        </w:rPr>
        <w:t>邮编：</w:t>
      </w:r>
      <w:r>
        <w:rPr>
          <w:rFonts w:hint="eastAsia" w:ascii="宋体" w:hAnsi="宋体" w:cs="宋体"/>
          <w:szCs w:val="21"/>
          <w:highlight w:val="none"/>
          <w:u w:val="single"/>
        </w:rPr>
        <w:t xml:space="preserve">              </w:t>
      </w:r>
      <w:r>
        <w:rPr>
          <w:rFonts w:hint="eastAsia" w:ascii="宋体" w:hAnsi="宋体" w:cs="宋体"/>
          <w:szCs w:val="21"/>
          <w:highlight w:val="none"/>
        </w:rPr>
        <w:t>电话：</w:t>
      </w:r>
      <w:r>
        <w:rPr>
          <w:rFonts w:hint="eastAsia" w:ascii="宋体" w:hAnsi="宋体" w:cs="宋体"/>
          <w:szCs w:val="21"/>
          <w:highlight w:val="none"/>
          <w:u w:val="single"/>
        </w:rPr>
        <w:t xml:space="preserve">              </w:t>
      </w:r>
      <w:r>
        <w:rPr>
          <w:rFonts w:hint="eastAsia" w:ascii="宋体" w:hAnsi="宋体" w:cs="宋体"/>
          <w:szCs w:val="21"/>
          <w:highlight w:val="none"/>
        </w:rPr>
        <w:t>传真：</w:t>
      </w:r>
      <w:r>
        <w:rPr>
          <w:rFonts w:hint="eastAsia" w:ascii="宋体" w:hAnsi="宋体" w:cs="宋体"/>
          <w:szCs w:val="21"/>
          <w:highlight w:val="none"/>
          <w:u w:val="single"/>
        </w:rPr>
        <w:t xml:space="preserve">              </w:t>
      </w:r>
    </w:p>
    <w:p w14:paraId="7832C09A">
      <w:pPr>
        <w:spacing w:beforeLines="50" w:afterLines="50" w:line="360" w:lineRule="auto"/>
        <w:ind w:right="839" w:firstLine="420" w:firstLineChars="200"/>
        <w:rPr>
          <w:rFonts w:hint="eastAsia" w:ascii="宋体" w:hAnsi="宋体" w:cs="宋体"/>
          <w:szCs w:val="21"/>
          <w:highlight w:val="none"/>
        </w:rPr>
      </w:pPr>
      <w:r>
        <w:rPr>
          <w:rFonts w:hint="eastAsia" w:ascii="宋体" w:hAnsi="宋体" w:cs="宋体"/>
          <w:szCs w:val="21"/>
          <w:highlight w:val="none"/>
        </w:rPr>
        <w:t>供应商（盖章）：</w:t>
      </w:r>
    </w:p>
    <w:p w14:paraId="198D61DC">
      <w:pPr>
        <w:spacing w:beforeLines="50" w:afterLines="50" w:line="360" w:lineRule="auto"/>
        <w:ind w:right="839" w:firstLine="420" w:firstLineChars="200"/>
        <w:rPr>
          <w:rFonts w:hint="eastAsia" w:ascii="宋体" w:hAnsi="宋体" w:cs="宋体"/>
          <w:szCs w:val="21"/>
          <w:highlight w:val="none"/>
        </w:rPr>
      </w:pPr>
      <w:r>
        <w:rPr>
          <w:rFonts w:hint="eastAsia" w:ascii="宋体" w:hAnsi="宋体" w:cs="宋体"/>
          <w:szCs w:val="21"/>
          <w:highlight w:val="none"/>
        </w:rPr>
        <w:t>授权代表（签字）：</w:t>
      </w:r>
    </w:p>
    <w:p w14:paraId="0AFF0417">
      <w:pPr>
        <w:pStyle w:val="15"/>
        <w:spacing w:line="360" w:lineRule="auto"/>
        <w:ind w:right="839" w:firstLine="420" w:firstLineChars="200"/>
        <w:rPr>
          <w:rFonts w:hint="eastAsia" w:cs="宋体"/>
          <w:sz w:val="21"/>
          <w:szCs w:val="21"/>
          <w:highlight w:val="none"/>
        </w:rPr>
      </w:pPr>
      <w:r>
        <w:rPr>
          <w:rFonts w:hint="eastAsia" w:cs="宋体"/>
          <w:sz w:val="21"/>
          <w:szCs w:val="21"/>
          <w:highlight w:val="none"/>
        </w:rPr>
        <w:t xml:space="preserve">日期：     </w:t>
      </w:r>
    </w:p>
    <w:p w14:paraId="4A384114">
      <w:pPr>
        <w:spacing w:line="400" w:lineRule="exact"/>
        <w:jc w:val="left"/>
        <w:rPr>
          <w:rFonts w:hint="eastAsia" w:ascii="宋体" w:hAnsi="宋体" w:cs="宋体"/>
          <w:szCs w:val="21"/>
          <w:highlight w:val="none"/>
        </w:rPr>
      </w:pPr>
      <w:r>
        <w:rPr>
          <w:rFonts w:hint="eastAsia" w:ascii="宋体" w:hAnsi="宋体" w:cs="宋体"/>
          <w:szCs w:val="21"/>
          <w:highlight w:val="none"/>
        </w:rPr>
        <w:br w:type="page"/>
      </w:r>
    </w:p>
    <w:p w14:paraId="0D7B868E">
      <w:pPr>
        <w:spacing w:line="360" w:lineRule="auto"/>
        <w:ind w:firstLine="420" w:firstLineChars="200"/>
        <w:jc w:val="left"/>
        <w:outlineLvl w:val="1"/>
        <w:rPr>
          <w:rFonts w:hint="eastAsia" w:ascii="宋体" w:hAnsi="宋体" w:cs="宋体"/>
          <w:color w:val="000000"/>
          <w:szCs w:val="21"/>
          <w:highlight w:val="none"/>
        </w:rPr>
      </w:pPr>
      <w:r>
        <w:rPr>
          <w:rFonts w:hint="eastAsia" w:ascii="宋体" w:hAnsi="宋体" w:cs="宋体"/>
          <w:color w:val="000000"/>
          <w:szCs w:val="21"/>
          <w:highlight w:val="none"/>
        </w:rPr>
        <w:t>4、法定代表人身份证明书</w:t>
      </w:r>
    </w:p>
    <w:p w14:paraId="43FD6A5F">
      <w:pPr>
        <w:spacing w:beforeLines="50" w:afterLines="50" w:line="400" w:lineRule="exact"/>
        <w:jc w:val="center"/>
        <w:rPr>
          <w:rFonts w:hint="eastAsia" w:ascii="宋体" w:hAnsi="宋体" w:cs="宋体"/>
          <w:bCs/>
          <w:szCs w:val="21"/>
          <w:highlight w:val="none"/>
        </w:rPr>
      </w:pPr>
    </w:p>
    <w:p w14:paraId="2B842008">
      <w:pPr>
        <w:spacing w:beforeLines="50" w:afterLines="50" w:line="400" w:lineRule="exact"/>
        <w:jc w:val="center"/>
        <w:rPr>
          <w:rFonts w:hint="eastAsia" w:ascii="宋体" w:hAnsi="宋体" w:cs="宋体"/>
          <w:bCs/>
          <w:szCs w:val="21"/>
          <w:highlight w:val="none"/>
        </w:rPr>
      </w:pPr>
      <w:r>
        <w:rPr>
          <w:rFonts w:hint="eastAsia" w:ascii="宋体" w:hAnsi="宋体" w:cs="宋体"/>
          <w:bCs/>
          <w:szCs w:val="21"/>
          <w:highlight w:val="none"/>
        </w:rPr>
        <w:t>法定代表人身份证明书</w:t>
      </w:r>
    </w:p>
    <w:p w14:paraId="14DE8F6C">
      <w:pPr>
        <w:spacing w:line="360" w:lineRule="auto"/>
        <w:rPr>
          <w:rFonts w:hint="eastAsia" w:ascii="宋体" w:hAnsi="宋体" w:cs="宋体"/>
          <w:szCs w:val="21"/>
          <w:highlight w:val="none"/>
        </w:rPr>
      </w:pPr>
      <w:r>
        <w:rPr>
          <w:rFonts w:hint="eastAsia" w:ascii="宋体" w:hAnsi="宋体" w:cs="宋体"/>
          <w:szCs w:val="21"/>
          <w:highlight w:val="none"/>
        </w:rPr>
        <w:t>致</w:t>
      </w:r>
      <w:r>
        <w:rPr>
          <w:rFonts w:hint="eastAsia" w:ascii="宋体" w:hAnsi="宋体" w:cs="宋体"/>
          <w:szCs w:val="21"/>
          <w:highlight w:val="none"/>
          <w:u w:val="single"/>
        </w:rPr>
        <w:t xml:space="preserve">                  </w:t>
      </w:r>
      <w:r>
        <w:rPr>
          <w:rFonts w:hint="eastAsia" w:ascii="宋体" w:hAnsi="宋体" w:cs="宋体"/>
          <w:szCs w:val="21"/>
          <w:highlight w:val="none"/>
          <w:lang w:val="zh-CN"/>
        </w:rPr>
        <w:t>：</w:t>
      </w:r>
    </w:p>
    <w:p w14:paraId="0F777599">
      <w:pPr>
        <w:spacing w:beforeLines="50" w:afterLines="50" w:line="400" w:lineRule="exact"/>
        <w:rPr>
          <w:rFonts w:hint="eastAsia" w:ascii="宋体" w:hAnsi="宋体" w:cs="宋体"/>
          <w:szCs w:val="21"/>
          <w:highlight w:val="none"/>
          <w:u w:val="single"/>
        </w:rPr>
      </w:pPr>
      <w:r>
        <w:rPr>
          <w:rFonts w:hint="eastAsia" w:ascii="宋体" w:hAnsi="宋体" w:cs="宋体"/>
          <w:bCs/>
          <w:szCs w:val="21"/>
          <w:highlight w:val="none"/>
        </w:rPr>
        <w:t xml:space="preserve">    </w:t>
      </w:r>
      <w:r>
        <w:rPr>
          <w:rFonts w:hint="eastAsia" w:ascii="宋体" w:hAnsi="宋体" w:cs="宋体"/>
          <w:szCs w:val="21"/>
          <w:highlight w:val="none"/>
          <w:u w:val="single"/>
        </w:rPr>
        <w:t xml:space="preserve">  （法定代表人姓名）   </w:t>
      </w:r>
      <w:r>
        <w:rPr>
          <w:rFonts w:hint="eastAsia" w:ascii="宋体" w:hAnsi="宋体" w:cs="宋体"/>
          <w:szCs w:val="21"/>
          <w:highlight w:val="none"/>
        </w:rPr>
        <w:t>系</w:t>
      </w:r>
      <w:r>
        <w:rPr>
          <w:rFonts w:hint="eastAsia" w:ascii="宋体" w:hAnsi="宋体" w:cs="宋体"/>
          <w:szCs w:val="21"/>
          <w:highlight w:val="none"/>
          <w:u w:val="single"/>
        </w:rPr>
        <w:t xml:space="preserve">   （供应商名称）  </w:t>
      </w:r>
      <w:r>
        <w:rPr>
          <w:rFonts w:hint="eastAsia" w:ascii="宋体" w:hAnsi="宋体" w:cs="宋体"/>
          <w:szCs w:val="21"/>
          <w:highlight w:val="none"/>
        </w:rPr>
        <w:t>的法定代表人，性别</w:t>
      </w:r>
      <w:r>
        <w:rPr>
          <w:rFonts w:hint="eastAsia" w:ascii="宋体" w:hAnsi="宋体" w:cs="宋体"/>
          <w:szCs w:val="21"/>
          <w:highlight w:val="none"/>
          <w:u w:val="single"/>
        </w:rPr>
        <w:t xml:space="preserve">      ，</w:t>
      </w:r>
      <w:r>
        <w:rPr>
          <w:rFonts w:hint="eastAsia" w:ascii="宋体" w:hAnsi="宋体" w:cs="宋体"/>
          <w:szCs w:val="21"/>
          <w:highlight w:val="none"/>
        </w:rPr>
        <w:t>职务</w:t>
      </w:r>
      <w:r>
        <w:rPr>
          <w:rFonts w:hint="eastAsia" w:ascii="宋体" w:hAnsi="宋体" w:cs="宋体"/>
          <w:szCs w:val="21"/>
          <w:highlight w:val="none"/>
          <w:u w:val="single"/>
        </w:rPr>
        <w:t xml:space="preserve">   </w:t>
      </w:r>
    </w:p>
    <w:p w14:paraId="0D3781D8">
      <w:pPr>
        <w:spacing w:beforeLines="50" w:afterLines="50" w:line="400" w:lineRule="exact"/>
        <w:rPr>
          <w:rFonts w:hint="eastAsia" w:ascii="宋体" w:hAnsi="宋体" w:cs="宋体"/>
          <w:szCs w:val="21"/>
          <w:highlight w:val="none"/>
        </w:rPr>
      </w:pPr>
      <w:r>
        <w:rPr>
          <w:rFonts w:hint="eastAsia" w:ascii="宋体" w:hAnsi="宋体" w:cs="宋体"/>
          <w:szCs w:val="21"/>
          <w:highlight w:val="none"/>
          <w:u w:val="single"/>
        </w:rPr>
        <w:t xml:space="preserve">     ，</w:t>
      </w:r>
      <w:r>
        <w:rPr>
          <w:rFonts w:hint="eastAsia" w:ascii="宋体" w:hAnsi="宋体" w:cs="宋体"/>
          <w:szCs w:val="21"/>
          <w:highlight w:val="none"/>
        </w:rPr>
        <w:t xml:space="preserve">联系电话 </w:t>
      </w:r>
      <w:r>
        <w:rPr>
          <w:rFonts w:hint="eastAsia" w:ascii="宋体" w:hAnsi="宋体" w:cs="宋体"/>
          <w:szCs w:val="21"/>
          <w:highlight w:val="none"/>
          <w:u w:val="single"/>
        </w:rPr>
        <w:t xml:space="preserve">         </w:t>
      </w:r>
      <w:r>
        <w:rPr>
          <w:rFonts w:hint="eastAsia" w:ascii="宋体" w:hAnsi="宋体" w:cs="宋体"/>
          <w:szCs w:val="21"/>
          <w:highlight w:val="none"/>
        </w:rPr>
        <w:t>传真</w:t>
      </w:r>
      <w:r>
        <w:rPr>
          <w:rFonts w:hint="eastAsia" w:ascii="宋体" w:hAnsi="宋体" w:cs="宋体"/>
          <w:szCs w:val="21"/>
          <w:highlight w:val="none"/>
          <w:u w:val="single"/>
        </w:rPr>
        <w:t xml:space="preserve">                </w:t>
      </w:r>
      <w:r>
        <w:rPr>
          <w:rFonts w:hint="eastAsia" w:ascii="宋体" w:hAnsi="宋体" w:cs="宋体"/>
          <w:szCs w:val="21"/>
          <w:highlight w:val="none"/>
          <w:u w:val="single"/>
          <w:lang w:eastAsia="zh-CN"/>
        </w:rPr>
        <w:t>，</w:t>
      </w:r>
      <w:r>
        <w:rPr>
          <w:rFonts w:hint="eastAsia" w:ascii="宋体" w:hAnsi="宋体" w:cs="宋体"/>
          <w:szCs w:val="21"/>
          <w:highlight w:val="none"/>
        </w:rPr>
        <w:t>联系地址</w:t>
      </w:r>
      <w:r>
        <w:rPr>
          <w:rFonts w:hint="eastAsia" w:ascii="宋体" w:hAnsi="宋体" w:cs="宋体"/>
          <w:szCs w:val="21"/>
          <w:highlight w:val="none"/>
          <w:u w:val="single"/>
        </w:rPr>
        <w:t xml:space="preserve">                 </w:t>
      </w:r>
      <w:r>
        <w:rPr>
          <w:rFonts w:hint="eastAsia" w:ascii="宋体" w:hAnsi="宋体" w:cs="宋体"/>
          <w:szCs w:val="21"/>
          <w:highlight w:val="none"/>
        </w:rPr>
        <w:t xml:space="preserve">，邮编  </w:t>
      </w:r>
      <w:r>
        <w:rPr>
          <w:rFonts w:hint="eastAsia" w:ascii="宋体" w:hAnsi="宋体" w:cs="宋体"/>
          <w:szCs w:val="21"/>
          <w:highlight w:val="none"/>
          <w:u w:val="single"/>
        </w:rPr>
        <w:t xml:space="preserve">          </w:t>
      </w:r>
      <w:r>
        <w:rPr>
          <w:rFonts w:hint="eastAsia" w:ascii="宋体" w:hAnsi="宋体" w:cs="宋体"/>
          <w:szCs w:val="21"/>
          <w:highlight w:val="none"/>
        </w:rPr>
        <w:t xml:space="preserve">  。          </w:t>
      </w:r>
    </w:p>
    <w:p w14:paraId="3627992E">
      <w:pPr>
        <w:spacing w:beforeLines="50" w:afterLines="50" w:line="400" w:lineRule="exact"/>
        <w:rPr>
          <w:rFonts w:hint="eastAsia" w:ascii="宋体" w:hAnsi="宋体" w:cs="宋体"/>
          <w:szCs w:val="21"/>
          <w:highlight w:val="none"/>
        </w:rPr>
      </w:pPr>
    </w:p>
    <w:p w14:paraId="393B3513">
      <w:pPr>
        <w:spacing w:beforeLines="50" w:afterLines="50" w:line="400" w:lineRule="exact"/>
        <w:jc w:val="center"/>
        <w:rPr>
          <w:rFonts w:hint="eastAsia" w:ascii="宋体" w:hAnsi="宋体" w:cs="宋体"/>
          <w:szCs w:val="21"/>
          <w:highlight w:val="none"/>
        </w:rPr>
      </w:pPr>
      <w:r>
        <w:rPr>
          <w:rFonts w:hint="eastAsia" w:ascii="宋体" w:hAnsi="宋体" w:cs="宋体"/>
          <w:szCs w:val="21"/>
          <w:highlight w:val="none"/>
        </w:rPr>
        <w:t>特此证明</w:t>
      </w:r>
    </w:p>
    <w:p w14:paraId="0AE9A140">
      <w:pPr>
        <w:spacing w:beforeLines="50" w:afterLines="50" w:line="400" w:lineRule="exact"/>
        <w:jc w:val="right"/>
        <w:rPr>
          <w:rFonts w:hint="eastAsia" w:ascii="宋体" w:hAnsi="宋体" w:cs="宋体"/>
          <w:szCs w:val="21"/>
          <w:highlight w:val="none"/>
        </w:rPr>
      </w:pPr>
    </w:p>
    <w:p w14:paraId="23FCF29D">
      <w:pPr>
        <w:spacing w:beforeLines="50" w:afterLines="50" w:line="400" w:lineRule="exact"/>
        <w:jc w:val="right"/>
        <w:rPr>
          <w:rFonts w:hint="eastAsia" w:ascii="宋体" w:hAnsi="宋体" w:cs="宋体"/>
          <w:szCs w:val="21"/>
          <w:highlight w:val="none"/>
        </w:rPr>
      </w:pPr>
      <w:r>
        <w:rPr>
          <w:rFonts w:hint="eastAsia" w:ascii="宋体" w:hAnsi="宋体" w:cs="宋体"/>
          <w:szCs w:val="21"/>
          <w:highlight w:val="none"/>
        </w:rPr>
        <w:t>供应商名称（公章）</w:t>
      </w:r>
    </w:p>
    <w:p w14:paraId="4E94616D">
      <w:pPr>
        <w:wordWrap w:val="0"/>
        <w:spacing w:beforeLines="50" w:afterLines="50" w:line="400" w:lineRule="exact"/>
        <w:jc w:val="right"/>
        <w:rPr>
          <w:rFonts w:hint="eastAsia" w:ascii="宋体" w:hAnsi="宋体" w:cs="宋体"/>
          <w:szCs w:val="21"/>
          <w:highlight w:val="none"/>
        </w:rPr>
      </w:pPr>
      <w:r>
        <w:rPr>
          <w:rFonts w:hint="eastAsia" w:ascii="宋体" w:hAnsi="宋体" w:cs="宋体"/>
          <w:szCs w:val="21"/>
          <w:highlight w:val="none"/>
        </w:rPr>
        <w:t>日期：  年   月  日</w:t>
      </w:r>
    </w:p>
    <w:p w14:paraId="4BAF170E">
      <w:pPr>
        <w:spacing w:beforeLines="50" w:afterLines="50" w:line="400" w:lineRule="exact"/>
        <w:rPr>
          <w:rFonts w:hint="eastAsia" w:ascii="宋体" w:hAnsi="宋体" w:cs="宋体"/>
          <w:szCs w:val="21"/>
          <w:highlight w:val="none"/>
        </w:rPr>
      </w:pPr>
      <w:r>
        <w:rPr>
          <w:rFonts w:hint="eastAsia" w:ascii="宋体" w:hAnsi="宋体" w:cs="宋体"/>
          <w:szCs w:val="21"/>
          <w:highlight w:val="none"/>
        </w:rPr>
        <w:t>-------------------------------------------------------------------------------------</w:t>
      </w:r>
    </w:p>
    <w:p w14:paraId="0719895D">
      <w:pPr>
        <w:spacing w:beforeLines="50" w:afterLines="50" w:line="400" w:lineRule="exact"/>
        <w:jc w:val="center"/>
        <w:rPr>
          <w:rFonts w:hint="eastAsia" w:ascii="宋体" w:hAnsi="宋体" w:cs="宋体"/>
          <w:szCs w:val="21"/>
          <w:highlight w:val="none"/>
        </w:rPr>
      </w:pPr>
      <w:r>
        <w:rPr>
          <w:rFonts w:hint="eastAsia" w:ascii="宋体" w:hAnsi="宋体" w:cs="宋体"/>
          <w:szCs w:val="21"/>
          <w:highlight w:val="none"/>
        </w:rPr>
        <w:t>附法定代表人身份证复印件</w:t>
      </w:r>
    </w:p>
    <w:p w14:paraId="3AA14AE1">
      <w:pPr>
        <w:spacing w:beforeLines="50" w:afterLines="50" w:line="400" w:lineRule="exact"/>
        <w:rPr>
          <w:rFonts w:hint="eastAsia" w:ascii="宋体" w:hAnsi="宋体" w:cs="宋体"/>
          <w:szCs w:val="21"/>
          <w:highlight w:val="none"/>
        </w:rPr>
      </w:pPr>
      <w:r>
        <w:rPr>
          <w:rFonts w:hint="eastAsia" w:ascii="宋体" w:hAnsi="宋体" w:cs="宋体"/>
          <w:szCs w:val="21"/>
          <w:highlight w:val="none"/>
        </w:rPr>
        <w:t xml:space="preserve">   </w:t>
      </w:r>
    </w:p>
    <w:p w14:paraId="1D67E82A">
      <w:pPr>
        <w:spacing w:beforeLines="50" w:afterLines="50" w:line="400" w:lineRule="exact"/>
        <w:rPr>
          <w:rFonts w:hint="eastAsia" w:ascii="宋体" w:hAnsi="宋体" w:cs="宋体"/>
          <w:szCs w:val="21"/>
          <w:highlight w:val="none"/>
        </w:rPr>
      </w:pPr>
    </w:p>
    <w:p w14:paraId="5C2E9E25">
      <w:pPr>
        <w:spacing w:beforeLines="50" w:afterLines="50" w:line="400" w:lineRule="exact"/>
        <w:rPr>
          <w:rFonts w:hint="eastAsia" w:ascii="宋体" w:hAnsi="宋体" w:cs="宋体"/>
          <w:szCs w:val="21"/>
          <w:highlight w:val="none"/>
        </w:rPr>
      </w:pPr>
    </w:p>
    <w:p w14:paraId="0B725D62">
      <w:pPr>
        <w:spacing w:line="400" w:lineRule="exact"/>
        <w:rPr>
          <w:rFonts w:hint="eastAsia" w:ascii="宋体" w:hAnsi="宋体" w:cs="宋体"/>
          <w:szCs w:val="21"/>
          <w:highlight w:val="none"/>
        </w:rPr>
      </w:pPr>
    </w:p>
    <w:p w14:paraId="4F4C5ADC">
      <w:pPr>
        <w:spacing w:line="400" w:lineRule="exact"/>
        <w:rPr>
          <w:rFonts w:hint="eastAsia" w:ascii="宋体" w:hAnsi="宋体" w:cs="宋体"/>
          <w:szCs w:val="21"/>
          <w:highlight w:val="none"/>
        </w:rPr>
      </w:pPr>
    </w:p>
    <w:p w14:paraId="403AB149">
      <w:pPr>
        <w:spacing w:line="400" w:lineRule="exact"/>
        <w:rPr>
          <w:rFonts w:hint="eastAsia" w:ascii="宋体" w:hAnsi="宋体" w:cs="宋体"/>
          <w:szCs w:val="21"/>
          <w:highlight w:val="none"/>
        </w:rPr>
      </w:pPr>
    </w:p>
    <w:p w14:paraId="7BC4A0D9">
      <w:pPr>
        <w:spacing w:line="400" w:lineRule="exact"/>
        <w:rPr>
          <w:rFonts w:hint="eastAsia" w:ascii="宋体" w:hAnsi="宋体" w:cs="宋体"/>
          <w:szCs w:val="21"/>
          <w:highlight w:val="none"/>
        </w:rPr>
      </w:pPr>
    </w:p>
    <w:p w14:paraId="409FEB33">
      <w:pPr>
        <w:spacing w:line="400" w:lineRule="exact"/>
        <w:rPr>
          <w:rFonts w:hint="eastAsia" w:ascii="宋体" w:hAnsi="宋体" w:cs="宋体"/>
          <w:szCs w:val="21"/>
          <w:highlight w:val="none"/>
        </w:rPr>
      </w:pPr>
    </w:p>
    <w:p w14:paraId="11821984">
      <w:pPr>
        <w:spacing w:line="400" w:lineRule="exact"/>
        <w:rPr>
          <w:rFonts w:hint="eastAsia" w:ascii="宋体" w:hAnsi="宋体" w:cs="宋体"/>
          <w:szCs w:val="21"/>
          <w:highlight w:val="none"/>
        </w:rPr>
      </w:pPr>
    </w:p>
    <w:p w14:paraId="5FB73FAA">
      <w:pPr>
        <w:spacing w:line="400" w:lineRule="exact"/>
        <w:rPr>
          <w:rFonts w:hint="eastAsia" w:ascii="宋体" w:hAnsi="宋体" w:cs="宋体"/>
          <w:szCs w:val="21"/>
          <w:highlight w:val="none"/>
        </w:rPr>
      </w:pPr>
    </w:p>
    <w:p w14:paraId="42EF408C">
      <w:pPr>
        <w:spacing w:line="400" w:lineRule="exact"/>
        <w:rPr>
          <w:rFonts w:hint="eastAsia" w:ascii="宋体" w:hAnsi="宋体" w:cs="宋体"/>
          <w:szCs w:val="21"/>
          <w:highlight w:val="none"/>
        </w:rPr>
      </w:pPr>
    </w:p>
    <w:p w14:paraId="4E294A69">
      <w:pPr>
        <w:spacing w:line="400" w:lineRule="exact"/>
        <w:rPr>
          <w:rFonts w:hint="eastAsia" w:ascii="宋体" w:hAnsi="宋体" w:cs="宋体"/>
          <w:szCs w:val="21"/>
          <w:highlight w:val="none"/>
        </w:rPr>
      </w:pPr>
    </w:p>
    <w:p w14:paraId="6F65C51C">
      <w:pPr>
        <w:spacing w:line="400" w:lineRule="exact"/>
        <w:rPr>
          <w:rFonts w:hint="eastAsia" w:ascii="宋体" w:hAnsi="宋体" w:cs="宋体"/>
          <w:szCs w:val="21"/>
          <w:highlight w:val="none"/>
        </w:rPr>
      </w:pPr>
    </w:p>
    <w:p w14:paraId="6BB1645A">
      <w:pPr>
        <w:spacing w:line="400" w:lineRule="exact"/>
        <w:rPr>
          <w:rFonts w:hint="eastAsia" w:ascii="宋体" w:hAnsi="宋体" w:cs="宋体"/>
          <w:szCs w:val="21"/>
          <w:highlight w:val="none"/>
        </w:rPr>
      </w:pPr>
    </w:p>
    <w:p w14:paraId="5EE39F03">
      <w:pPr>
        <w:keepNext/>
        <w:pageBreakBefore/>
        <w:spacing w:line="360" w:lineRule="auto"/>
        <w:ind w:firstLine="420" w:firstLineChars="200"/>
        <w:jc w:val="left"/>
        <w:outlineLvl w:val="1"/>
        <w:rPr>
          <w:rFonts w:hint="eastAsia" w:ascii="宋体" w:hAnsi="宋体" w:cs="宋体"/>
          <w:color w:val="000000"/>
          <w:szCs w:val="21"/>
          <w:highlight w:val="none"/>
        </w:rPr>
      </w:pPr>
      <w:r>
        <w:rPr>
          <w:rFonts w:hint="eastAsia" w:ascii="宋体" w:hAnsi="宋体" w:cs="宋体"/>
          <w:color w:val="000000"/>
          <w:szCs w:val="21"/>
          <w:highlight w:val="none"/>
        </w:rPr>
        <w:t>5、法定代表人授权委托书格式</w:t>
      </w:r>
    </w:p>
    <w:p w14:paraId="1F18C088">
      <w:pPr>
        <w:spacing w:beforeLines="50" w:afterLines="50" w:line="400" w:lineRule="exact"/>
        <w:jc w:val="center"/>
        <w:rPr>
          <w:rFonts w:hint="eastAsia" w:ascii="宋体" w:hAnsi="宋体" w:cs="宋体"/>
          <w:bCs/>
          <w:szCs w:val="21"/>
          <w:highlight w:val="none"/>
        </w:rPr>
      </w:pPr>
    </w:p>
    <w:p w14:paraId="2D90F123">
      <w:pPr>
        <w:spacing w:beforeLines="50" w:afterLines="50" w:line="400" w:lineRule="exact"/>
        <w:jc w:val="center"/>
        <w:rPr>
          <w:rFonts w:hint="eastAsia" w:ascii="宋体" w:hAnsi="宋体" w:cs="宋体"/>
          <w:bCs/>
          <w:szCs w:val="21"/>
          <w:highlight w:val="none"/>
        </w:rPr>
      </w:pPr>
      <w:r>
        <w:rPr>
          <w:rFonts w:hint="eastAsia" w:ascii="宋体" w:hAnsi="宋体" w:cs="宋体"/>
          <w:bCs/>
          <w:szCs w:val="21"/>
          <w:highlight w:val="none"/>
        </w:rPr>
        <w:t>法定代表人授权委托书</w:t>
      </w:r>
    </w:p>
    <w:p w14:paraId="19AE5204">
      <w:pPr>
        <w:spacing w:line="360" w:lineRule="auto"/>
        <w:rPr>
          <w:rFonts w:hint="eastAsia" w:ascii="宋体" w:hAnsi="宋体" w:cs="宋体"/>
          <w:szCs w:val="21"/>
          <w:highlight w:val="none"/>
        </w:rPr>
      </w:pPr>
      <w:r>
        <w:rPr>
          <w:rFonts w:hint="eastAsia" w:ascii="宋体" w:hAnsi="宋体" w:cs="宋体"/>
          <w:szCs w:val="21"/>
          <w:highlight w:val="none"/>
        </w:rPr>
        <w:t>致</w:t>
      </w:r>
      <w:r>
        <w:rPr>
          <w:rFonts w:hint="eastAsia" w:ascii="宋体" w:hAnsi="宋体" w:cs="宋体"/>
          <w:szCs w:val="21"/>
          <w:highlight w:val="none"/>
          <w:u w:val="single"/>
        </w:rPr>
        <w:t xml:space="preserve">                   </w:t>
      </w:r>
      <w:r>
        <w:rPr>
          <w:rFonts w:hint="eastAsia" w:ascii="宋体" w:hAnsi="宋体" w:cs="宋体"/>
          <w:szCs w:val="21"/>
          <w:highlight w:val="none"/>
          <w:lang w:val="zh-CN"/>
        </w:rPr>
        <w:t>：</w:t>
      </w:r>
    </w:p>
    <w:p w14:paraId="3C504F21">
      <w:pPr>
        <w:spacing w:line="360" w:lineRule="auto"/>
        <w:ind w:firstLine="612"/>
        <w:rPr>
          <w:rFonts w:hint="eastAsia" w:ascii="宋体" w:hAnsi="宋体" w:cs="宋体"/>
          <w:szCs w:val="21"/>
          <w:highlight w:val="none"/>
        </w:rPr>
      </w:pPr>
      <w:r>
        <w:rPr>
          <w:rFonts w:hint="eastAsia" w:ascii="宋体" w:hAnsi="宋体" w:cs="宋体"/>
          <w:szCs w:val="21"/>
          <w:highlight w:val="none"/>
        </w:rPr>
        <w:t>本授权委托书声明：我</w:t>
      </w:r>
      <w:r>
        <w:rPr>
          <w:rFonts w:hint="eastAsia" w:ascii="宋体" w:hAnsi="宋体" w:cs="宋体"/>
          <w:szCs w:val="21"/>
          <w:highlight w:val="none"/>
          <w:u w:val="single"/>
        </w:rPr>
        <w:t xml:space="preserve">   （法定代表人姓名）   </w:t>
      </w:r>
      <w:r>
        <w:rPr>
          <w:rFonts w:hint="eastAsia" w:ascii="宋体" w:hAnsi="宋体" w:cs="宋体"/>
          <w:szCs w:val="21"/>
          <w:highlight w:val="none"/>
        </w:rPr>
        <w:t>系</w:t>
      </w:r>
      <w:r>
        <w:rPr>
          <w:rFonts w:hint="eastAsia" w:ascii="宋体" w:hAnsi="宋体" w:cs="宋体"/>
          <w:szCs w:val="21"/>
          <w:highlight w:val="none"/>
          <w:u w:val="single"/>
        </w:rPr>
        <w:t xml:space="preserve">   （供应商）  </w:t>
      </w:r>
      <w:r>
        <w:rPr>
          <w:rFonts w:hint="eastAsia" w:ascii="宋体" w:hAnsi="宋体" w:cs="宋体"/>
          <w:szCs w:val="21"/>
          <w:highlight w:val="none"/>
        </w:rPr>
        <w:t>的法定代表人，现授权委托</w:t>
      </w:r>
      <w:r>
        <w:rPr>
          <w:rFonts w:hint="eastAsia" w:ascii="宋体" w:hAnsi="宋体" w:cs="宋体"/>
          <w:szCs w:val="21"/>
          <w:highlight w:val="none"/>
          <w:u w:val="single"/>
        </w:rPr>
        <w:t xml:space="preserve">（授权代表姓名）  </w:t>
      </w:r>
      <w:r>
        <w:rPr>
          <w:rFonts w:hint="eastAsia" w:ascii="宋体" w:hAnsi="宋体" w:cs="宋体"/>
          <w:szCs w:val="21"/>
          <w:highlight w:val="none"/>
        </w:rPr>
        <w:t xml:space="preserve">为我公司法定代表人授权代表，参加贵处组织的  </w:t>
      </w:r>
      <w:r>
        <w:rPr>
          <w:rFonts w:hint="eastAsia" w:ascii="宋体" w:hAnsi="宋体" w:cs="宋体"/>
          <w:szCs w:val="21"/>
          <w:highlight w:val="none"/>
          <w:u w:val="single"/>
        </w:rPr>
        <w:t xml:space="preserve">项目名称， （项目编号）  </w:t>
      </w:r>
      <w:r>
        <w:rPr>
          <w:rFonts w:hint="eastAsia" w:ascii="宋体" w:hAnsi="宋体" w:cs="宋体"/>
          <w:szCs w:val="21"/>
          <w:highlight w:val="none"/>
        </w:rPr>
        <w:t>项目谈判，全权处理本次谈判活动中的一切事宜，我承认授权代表全权代表我所签署的本项目的响应文件的内容。</w:t>
      </w:r>
    </w:p>
    <w:p w14:paraId="4135ABEA">
      <w:pPr>
        <w:spacing w:line="360" w:lineRule="auto"/>
        <w:jc w:val="center"/>
        <w:rPr>
          <w:rFonts w:hint="eastAsia" w:ascii="宋体" w:hAnsi="宋体" w:cs="宋体"/>
          <w:szCs w:val="21"/>
          <w:highlight w:val="none"/>
        </w:rPr>
      </w:pPr>
      <w:r>
        <w:rPr>
          <w:rFonts w:hint="eastAsia" w:ascii="宋体" w:hAnsi="宋体" w:cs="宋体"/>
          <w:szCs w:val="21"/>
          <w:highlight w:val="none"/>
        </w:rPr>
        <w:t>授权代表无转授权，特此授权。</w:t>
      </w:r>
    </w:p>
    <w:p w14:paraId="3F12A8D3">
      <w:pPr>
        <w:spacing w:line="360" w:lineRule="auto"/>
        <w:ind w:firstLine="420" w:firstLineChars="200"/>
        <w:rPr>
          <w:rFonts w:hint="eastAsia" w:ascii="宋体" w:hAnsi="宋体" w:cs="宋体"/>
          <w:szCs w:val="21"/>
          <w:highlight w:val="none"/>
        </w:rPr>
      </w:pPr>
    </w:p>
    <w:p w14:paraId="3F0841E2">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授权代表：</w:t>
      </w:r>
      <w:r>
        <w:rPr>
          <w:rFonts w:hint="eastAsia" w:ascii="宋体" w:hAnsi="宋体" w:cs="宋体"/>
          <w:szCs w:val="21"/>
          <w:highlight w:val="none"/>
          <w:u w:val="single"/>
        </w:rPr>
        <w:t xml:space="preserve">   （签字）  </w:t>
      </w:r>
      <w:r>
        <w:rPr>
          <w:rFonts w:hint="eastAsia" w:ascii="宋体" w:hAnsi="宋体" w:cs="宋体"/>
          <w:szCs w:val="21"/>
          <w:highlight w:val="none"/>
        </w:rPr>
        <w:t xml:space="preserve"> 性别 ：</w:t>
      </w:r>
      <w:r>
        <w:rPr>
          <w:rFonts w:hint="eastAsia" w:ascii="宋体" w:hAnsi="宋体" w:cs="宋体"/>
          <w:szCs w:val="21"/>
          <w:highlight w:val="none"/>
          <w:u w:val="single"/>
        </w:rPr>
        <w:t xml:space="preserve">     </w:t>
      </w:r>
      <w:r>
        <w:rPr>
          <w:rFonts w:hint="eastAsia" w:ascii="宋体" w:hAnsi="宋体" w:cs="宋体"/>
          <w:szCs w:val="21"/>
          <w:highlight w:val="none"/>
        </w:rPr>
        <w:t xml:space="preserve"> 年龄：</w:t>
      </w:r>
      <w:r>
        <w:rPr>
          <w:rFonts w:hint="eastAsia" w:ascii="宋体" w:hAnsi="宋体" w:cs="宋体"/>
          <w:szCs w:val="21"/>
          <w:highlight w:val="none"/>
          <w:u w:val="single"/>
        </w:rPr>
        <w:t xml:space="preserve">        </w:t>
      </w:r>
      <w:r>
        <w:rPr>
          <w:rFonts w:hint="eastAsia" w:ascii="宋体" w:hAnsi="宋体" w:cs="宋体"/>
          <w:szCs w:val="21"/>
          <w:highlight w:val="none"/>
        </w:rPr>
        <w:t xml:space="preserve"> 职务：</w:t>
      </w:r>
      <w:r>
        <w:rPr>
          <w:rFonts w:hint="eastAsia" w:ascii="宋体" w:hAnsi="宋体" w:cs="宋体"/>
          <w:szCs w:val="21"/>
          <w:highlight w:val="none"/>
          <w:u w:val="single"/>
        </w:rPr>
        <w:t xml:space="preserve">        </w:t>
      </w:r>
    </w:p>
    <w:p w14:paraId="33C2F329">
      <w:pPr>
        <w:spacing w:line="360" w:lineRule="auto"/>
        <w:ind w:firstLine="420" w:firstLineChars="200"/>
        <w:rPr>
          <w:rFonts w:hint="eastAsia" w:ascii="宋体" w:hAnsi="宋体" w:cs="宋体"/>
          <w:szCs w:val="21"/>
          <w:highlight w:val="none"/>
          <w:u w:val="single"/>
        </w:rPr>
      </w:pPr>
      <w:r>
        <w:rPr>
          <w:rFonts w:hint="eastAsia" w:ascii="宋体" w:hAnsi="宋体" w:cs="宋体"/>
          <w:szCs w:val="21"/>
          <w:highlight w:val="none"/>
        </w:rPr>
        <w:t>详细通讯地址：</w:t>
      </w:r>
      <w:r>
        <w:rPr>
          <w:rFonts w:hint="eastAsia" w:ascii="宋体" w:hAnsi="宋体" w:cs="宋体"/>
          <w:szCs w:val="21"/>
          <w:highlight w:val="none"/>
          <w:u w:val="single"/>
        </w:rPr>
        <w:t xml:space="preserve">                       </w:t>
      </w:r>
      <w:r>
        <w:rPr>
          <w:rFonts w:hint="eastAsia" w:ascii="宋体" w:hAnsi="宋体" w:cs="宋体"/>
          <w:szCs w:val="21"/>
          <w:highlight w:val="none"/>
        </w:rPr>
        <w:t xml:space="preserve"> 邮政编码：</w:t>
      </w:r>
      <w:r>
        <w:rPr>
          <w:rFonts w:hint="eastAsia" w:ascii="宋体" w:hAnsi="宋体" w:cs="宋体"/>
          <w:szCs w:val="21"/>
          <w:highlight w:val="none"/>
          <w:u w:val="single"/>
        </w:rPr>
        <w:t xml:space="preserve">           </w:t>
      </w:r>
    </w:p>
    <w:p w14:paraId="0A91EAE0">
      <w:pPr>
        <w:spacing w:line="360" w:lineRule="auto"/>
        <w:ind w:firstLine="420" w:firstLineChars="200"/>
        <w:rPr>
          <w:rFonts w:hint="eastAsia" w:ascii="宋体" w:hAnsi="宋体" w:cs="宋体"/>
          <w:szCs w:val="21"/>
          <w:highlight w:val="none"/>
          <w:u w:val="single"/>
        </w:rPr>
      </w:pPr>
      <w:r>
        <w:rPr>
          <w:rFonts w:hint="eastAsia" w:ascii="宋体" w:hAnsi="宋体" w:cs="宋体"/>
          <w:szCs w:val="21"/>
          <w:highlight w:val="none"/>
        </w:rPr>
        <w:t>电话：</w:t>
      </w:r>
      <w:r>
        <w:rPr>
          <w:rFonts w:hint="eastAsia" w:ascii="宋体" w:hAnsi="宋体" w:cs="宋体"/>
          <w:szCs w:val="21"/>
          <w:highlight w:val="none"/>
          <w:u w:val="single"/>
        </w:rPr>
        <w:t xml:space="preserve">                   </w:t>
      </w:r>
      <w:r>
        <w:rPr>
          <w:rFonts w:hint="eastAsia" w:ascii="宋体" w:hAnsi="宋体" w:cs="宋体"/>
          <w:szCs w:val="21"/>
          <w:highlight w:val="none"/>
        </w:rPr>
        <w:t xml:space="preserve"> 传真：</w:t>
      </w:r>
      <w:r>
        <w:rPr>
          <w:rFonts w:hint="eastAsia" w:ascii="宋体" w:hAnsi="宋体" w:cs="宋体"/>
          <w:szCs w:val="21"/>
          <w:highlight w:val="none"/>
          <w:u w:val="single"/>
        </w:rPr>
        <w:t xml:space="preserve">                      </w:t>
      </w:r>
    </w:p>
    <w:p w14:paraId="179C593F">
      <w:pPr>
        <w:ind w:left="1" w:firstLine="403" w:firstLineChars="192"/>
        <w:rPr>
          <w:rFonts w:hint="eastAsia" w:ascii="宋体" w:hAnsi="宋体" w:cs="宋体"/>
          <w:szCs w:val="21"/>
          <w:highlight w:val="none"/>
        </w:rPr>
      </w:pPr>
      <w:r>
        <w:rPr>
          <w:rFonts w:hint="eastAsia" w:ascii="宋体" w:hAnsi="宋体" w:cs="宋体"/>
          <w:szCs w:val="21"/>
          <w:highlight w:val="none"/>
        </w:rPr>
        <w:t xml:space="preserve">   </w:t>
      </w:r>
    </w:p>
    <w:p w14:paraId="2E547E90">
      <w:pPr>
        <w:spacing w:line="360" w:lineRule="auto"/>
        <w:ind w:left="424" w:right="420"/>
        <w:jc w:val="right"/>
        <w:rPr>
          <w:rFonts w:hint="eastAsia" w:ascii="宋体" w:hAnsi="宋体" w:cs="宋体"/>
          <w:szCs w:val="21"/>
          <w:highlight w:val="none"/>
        </w:rPr>
      </w:pPr>
      <w:r>
        <w:rPr>
          <w:rFonts w:hint="eastAsia" w:ascii="宋体" w:hAnsi="宋体" w:cs="宋体"/>
          <w:szCs w:val="21"/>
          <w:highlight w:val="none"/>
        </w:rPr>
        <w:t>供应商名称：（盖章）</w:t>
      </w:r>
      <w:r>
        <w:rPr>
          <w:rFonts w:hint="eastAsia" w:ascii="宋体" w:hAnsi="宋体" w:cs="宋体"/>
          <w:szCs w:val="21"/>
          <w:highlight w:val="none"/>
          <w:u w:val="single"/>
        </w:rPr>
        <w:t xml:space="preserve">                                   </w:t>
      </w:r>
    </w:p>
    <w:p w14:paraId="5369ED0E">
      <w:pPr>
        <w:spacing w:line="360" w:lineRule="auto"/>
        <w:ind w:left="424" w:right="420"/>
        <w:jc w:val="right"/>
        <w:rPr>
          <w:rFonts w:hint="eastAsia" w:ascii="宋体" w:hAnsi="宋体" w:cs="宋体"/>
          <w:szCs w:val="21"/>
          <w:highlight w:val="none"/>
        </w:rPr>
      </w:pPr>
      <w:r>
        <w:rPr>
          <w:rFonts w:hint="eastAsia" w:ascii="宋体" w:hAnsi="宋体" w:cs="宋体"/>
          <w:szCs w:val="21"/>
          <w:highlight w:val="none"/>
        </w:rPr>
        <w:t>法定代表人（签字）：</w:t>
      </w:r>
    </w:p>
    <w:p w14:paraId="0F7D999F">
      <w:pPr>
        <w:spacing w:line="360" w:lineRule="auto"/>
        <w:ind w:left="424" w:right="420"/>
        <w:jc w:val="right"/>
        <w:rPr>
          <w:rFonts w:hint="eastAsia" w:ascii="宋体" w:hAnsi="宋体" w:cs="宋体"/>
          <w:szCs w:val="21"/>
          <w:highlight w:val="none"/>
        </w:rPr>
      </w:pPr>
      <w:r>
        <w:rPr>
          <w:rFonts w:hint="eastAsia" w:ascii="宋体" w:hAnsi="宋体" w:cs="宋体"/>
          <w:szCs w:val="21"/>
          <w:highlight w:val="none"/>
        </w:rPr>
        <w:t>日期：</w:t>
      </w:r>
      <w:r>
        <w:rPr>
          <w:rFonts w:hint="eastAsia" w:ascii="宋体" w:hAnsi="宋体" w:cs="宋体"/>
          <w:szCs w:val="21"/>
          <w:highlight w:val="none"/>
          <w:u w:val="single"/>
        </w:rPr>
        <w:t xml:space="preserve">     </w:t>
      </w:r>
      <w:r>
        <w:rPr>
          <w:rFonts w:hint="eastAsia" w:ascii="宋体" w:hAnsi="宋体" w:cs="宋体"/>
          <w:szCs w:val="21"/>
          <w:highlight w:val="none"/>
        </w:rPr>
        <w:t xml:space="preserve">年 </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14:paraId="0B2484FB">
      <w:pPr>
        <w:spacing w:line="360" w:lineRule="auto"/>
        <w:rPr>
          <w:rFonts w:hint="eastAsia" w:ascii="宋体" w:hAnsi="宋体" w:cs="宋体"/>
          <w:szCs w:val="21"/>
          <w:highlight w:val="none"/>
        </w:rPr>
      </w:pPr>
      <w:r>
        <w:rPr>
          <w:rFonts w:hint="eastAsia" w:ascii="宋体" w:hAnsi="宋体" w:cs="宋体"/>
          <w:szCs w:val="21"/>
          <w:highlight w:val="none"/>
        </w:rPr>
        <w:t>-----------------------------------------------------------------------------</w:t>
      </w:r>
    </w:p>
    <w:p w14:paraId="6425EE8B">
      <w:pPr>
        <w:pStyle w:val="17"/>
        <w:ind w:left="0" w:leftChars="0"/>
        <w:jc w:val="center"/>
        <w:rPr>
          <w:rFonts w:hint="eastAsia" w:ascii="宋体" w:hAnsi="宋体" w:cs="宋体"/>
          <w:szCs w:val="21"/>
          <w:highlight w:val="none"/>
        </w:rPr>
      </w:pPr>
      <w:r>
        <w:rPr>
          <w:rFonts w:hint="eastAsia" w:ascii="宋体" w:hAnsi="宋体" w:cs="宋体"/>
          <w:szCs w:val="21"/>
          <w:highlight w:val="none"/>
        </w:rPr>
        <w:t>授权代表身份证复印件</w:t>
      </w:r>
    </w:p>
    <w:p w14:paraId="593AA54E">
      <w:pPr>
        <w:pStyle w:val="17"/>
        <w:ind w:firstLine="420" w:firstLineChars="200"/>
        <w:rPr>
          <w:rFonts w:hint="eastAsia" w:ascii="宋体" w:hAnsi="宋体" w:cs="宋体"/>
          <w:szCs w:val="21"/>
          <w:highlight w:val="none"/>
        </w:rPr>
      </w:pPr>
    </w:p>
    <w:p w14:paraId="05A4E453">
      <w:pPr>
        <w:spacing w:line="400" w:lineRule="exact"/>
        <w:jc w:val="left"/>
        <w:rPr>
          <w:rFonts w:hint="eastAsia" w:ascii="宋体" w:hAnsi="宋体" w:cs="宋体"/>
          <w:szCs w:val="21"/>
          <w:highlight w:val="none"/>
        </w:rPr>
      </w:pPr>
    </w:p>
    <w:p w14:paraId="197D1E01">
      <w:pPr>
        <w:rPr>
          <w:rFonts w:hint="eastAsia" w:ascii="宋体" w:hAnsi="宋体" w:cs="宋体"/>
          <w:szCs w:val="21"/>
          <w:highlight w:val="none"/>
        </w:rPr>
      </w:pPr>
    </w:p>
    <w:p w14:paraId="668ED97C">
      <w:pPr>
        <w:rPr>
          <w:rFonts w:hint="eastAsia" w:ascii="宋体" w:hAnsi="宋体" w:cs="宋体"/>
          <w:szCs w:val="21"/>
          <w:highlight w:val="none"/>
        </w:rPr>
      </w:pPr>
    </w:p>
    <w:p w14:paraId="1696CBED">
      <w:pPr>
        <w:spacing w:line="400" w:lineRule="exact"/>
        <w:jc w:val="left"/>
        <w:rPr>
          <w:rFonts w:hint="eastAsia" w:ascii="宋体" w:hAnsi="宋体" w:cs="宋体"/>
          <w:szCs w:val="21"/>
          <w:highlight w:val="none"/>
        </w:rPr>
      </w:pPr>
    </w:p>
    <w:p w14:paraId="46B5AF64">
      <w:pPr>
        <w:keepNext/>
        <w:pageBreakBefore/>
        <w:spacing w:line="360" w:lineRule="auto"/>
        <w:ind w:firstLine="420" w:firstLineChars="200"/>
        <w:jc w:val="left"/>
        <w:rPr>
          <w:rFonts w:hint="eastAsia" w:ascii="宋体" w:hAnsi="宋体" w:cs="宋体"/>
          <w:szCs w:val="21"/>
          <w:highlight w:val="none"/>
        </w:rPr>
      </w:pPr>
      <w:r>
        <w:rPr>
          <w:rFonts w:hint="eastAsia" w:ascii="宋体" w:hAnsi="宋体" w:cs="宋体"/>
          <w:color w:val="000000"/>
          <w:szCs w:val="21"/>
          <w:highlight w:val="none"/>
        </w:rPr>
        <w:t>6、</w:t>
      </w:r>
      <w:r>
        <w:rPr>
          <w:rFonts w:hint="eastAsia" w:ascii="宋体" w:hAnsi="宋体" w:cs="宋体"/>
          <w:szCs w:val="21"/>
          <w:highlight w:val="none"/>
        </w:rPr>
        <w:t>中小企业声明函格式</w:t>
      </w:r>
    </w:p>
    <w:p w14:paraId="658A8966">
      <w:pPr>
        <w:widowControl/>
        <w:spacing w:line="360" w:lineRule="auto"/>
        <w:jc w:val="center"/>
        <w:rPr>
          <w:rFonts w:hint="eastAsia" w:ascii="宋体" w:hAnsi="宋体" w:cs="宋体"/>
          <w:b/>
          <w:color w:val="000000"/>
          <w:kern w:val="0"/>
          <w:szCs w:val="21"/>
          <w:highlight w:val="none"/>
          <w:lang w:bidi="ar"/>
        </w:rPr>
      </w:pPr>
    </w:p>
    <w:p w14:paraId="5B1ABBEC">
      <w:pPr>
        <w:widowControl/>
        <w:spacing w:line="360" w:lineRule="auto"/>
        <w:jc w:val="center"/>
        <w:rPr>
          <w:rFonts w:hint="eastAsia" w:ascii="宋体" w:hAnsi="宋体" w:cs="宋体"/>
          <w:szCs w:val="21"/>
          <w:highlight w:val="none"/>
        </w:rPr>
      </w:pPr>
      <w:r>
        <w:rPr>
          <w:rFonts w:hint="eastAsia" w:ascii="宋体" w:hAnsi="宋体" w:cs="宋体"/>
          <w:b/>
          <w:bCs/>
          <w:color w:val="000000"/>
          <w:kern w:val="0"/>
          <w:szCs w:val="21"/>
          <w:highlight w:val="none"/>
          <w:lang w:bidi="ar"/>
        </w:rPr>
        <w:t>中小企业声明函（工程、服务）</w:t>
      </w:r>
    </w:p>
    <w:p w14:paraId="0C2C586A">
      <w:pPr>
        <w:widowControl/>
        <w:spacing w:line="360" w:lineRule="auto"/>
        <w:ind w:firstLine="420" w:firstLineChars="200"/>
        <w:jc w:val="left"/>
        <w:rPr>
          <w:rFonts w:hint="eastAsia" w:ascii="宋体" w:hAnsi="宋体" w:cs="宋体"/>
          <w:szCs w:val="21"/>
          <w:highlight w:val="none"/>
        </w:rPr>
      </w:pPr>
      <w:r>
        <w:rPr>
          <w:rFonts w:hint="eastAsia" w:ascii="宋体" w:hAnsi="宋体" w:cs="宋体"/>
          <w:color w:val="000000"/>
          <w:kern w:val="0"/>
          <w:szCs w:val="21"/>
          <w:highlight w:val="none"/>
          <w:lang w:bidi="ar"/>
        </w:rPr>
        <w:t>本公司（联合体）郑重声明，根据《政府采购促进中小企业发展管理办法》（财库﹝2020﹞46 号）的规定，本公司（联合体）参加</w:t>
      </w:r>
      <w:r>
        <w:rPr>
          <w:rFonts w:hint="eastAsia" w:ascii="宋体" w:hAnsi="宋体" w:cs="宋体"/>
          <w:color w:val="000000"/>
          <w:kern w:val="0"/>
          <w:szCs w:val="21"/>
          <w:highlight w:val="none"/>
          <w:u w:val="single"/>
          <w:lang w:bidi="ar"/>
        </w:rPr>
        <w:t>（单位名称）</w:t>
      </w:r>
      <w:r>
        <w:rPr>
          <w:rFonts w:hint="eastAsia" w:ascii="宋体" w:hAnsi="宋体" w:cs="宋体"/>
          <w:color w:val="000000"/>
          <w:kern w:val="0"/>
          <w:szCs w:val="21"/>
          <w:highlight w:val="none"/>
          <w:lang w:bidi="ar"/>
        </w:rPr>
        <w:t>的</w:t>
      </w:r>
      <w:r>
        <w:rPr>
          <w:rFonts w:hint="eastAsia" w:ascii="宋体" w:hAnsi="宋体" w:cs="宋体"/>
          <w:color w:val="000000"/>
          <w:kern w:val="0"/>
          <w:szCs w:val="21"/>
          <w:highlight w:val="none"/>
          <w:u w:val="single"/>
          <w:lang w:bidi="ar"/>
        </w:rPr>
        <w:t>（项目名称）</w:t>
      </w:r>
      <w:r>
        <w:rPr>
          <w:rFonts w:hint="eastAsia" w:ascii="宋体" w:hAnsi="宋体" w:cs="宋体"/>
          <w:color w:val="000000"/>
          <w:kern w:val="0"/>
          <w:szCs w:val="21"/>
          <w:highlight w:val="none"/>
          <w:lang w:bidi="ar"/>
        </w:rPr>
        <w:t>采购活动，工程的施工单位全部为符合政策要求的中小企业（或者：服务全部由符合政策要求的中小企业承接）。相关企业（含联合体中的中小企业、签订分包意向协议的中小企业）的具体情况如下：</w:t>
      </w:r>
    </w:p>
    <w:p w14:paraId="58F886E1">
      <w:pPr>
        <w:widowControl/>
        <w:spacing w:line="360" w:lineRule="auto"/>
        <w:ind w:firstLine="420" w:firstLineChars="200"/>
        <w:jc w:val="left"/>
        <w:rPr>
          <w:rFonts w:hint="eastAsia" w:ascii="宋体" w:hAnsi="宋体" w:cs="宋体"/>
          <w:szCs w:val="21"/>
          <w:highlight w:val="none"/>
        </w:rPr>
      </w:pPr>
      <w:r>
        <w:rPr>
          <w:rFonts w:hint="eastAsia" w:ascii="宋体" w:hAnsi="宋体" w:cs="宋体"/>
          <w:color w:val="000000"/>
          <w:kern w:val="0"/>
          <w:szCs w:val="21"/>
          <w:highlight w:val="none"/>
          <w:lang w:bidi="ar"/>
        </w:rPr>
        <w:t>1.</w:t>
      </w:r>
      <w:r>
        <w:rPr>
          <w:rFonts w:hint="eastAsia" w:ascii="宋体" w:hAnsi="宋体" w:cs="宋体"/>
          <w:color w:val="000000"/>
          <w:kern w:val="0"/>
          <w:szCs w:val="21"/>
          <w:highlight w:val="none"/>
          <w:u w:val="single"/>
          <w:lang w:bidi="ar"/>
        </w:rPr>
        <w:t>（标的名称）</w:t>
      </w:r>
      <w:r>
        <w:rPr>
          <w:rFonts w:hint="eastAsia" w:ascii="宋体" w:hAnsi="宋体" w:cs="宋体"/>
          <w:color w:val="000000"/>
          <w:kern w:val="0"/>
          <w:szCs w:val="21"/>
          <w:highlight w:val="none"/>
          <w:lang w:bidi="ar"/>
        </w:rPr>
        <w:t>，属于</w:t>
      </w:r>
      <w:r>
        <w:rPr>
          <w:rFonts w:hint="eastAsia" w:ascii="宋体" w:hAnsi="宋体" w:cs="宋体"/>
          <w:b/>
          <w:bCs w:val="0"/>
          <w:color w:val="auto"/>
          <w:kern w:val="0"/>
          <w:sz w:val="24"/>
          <w:highlight w:val="none"/>
          <w:shd w:val="pct10" w:color="auto" w:fill="FFFFFF"/>
          <w:lang w:bidi="ar"/>
        </w:rPr>
        <w:t>其他未列明行业</w:t>
      </w:r>
      <w:r>
        <w:rPr>
          <w:rFonts w:hint="eastAsia" w:ascii="宋体" w:hAnsi="宋体" w:cs="宋体"/>
          <w:color w:val="000000"/>
          <w:kern w:val="0"/>
          <w:szCs w:val="21"/>
          <w:highlight w:val="none"/>
          <w:lang w:bidi="ar"/>
        </w:rPr>
        <w:t>；承建（承接）企业为</w:t>
      </w:r>
      <w:r>
        <w:rPr>
          <w:rFonts w:hint="eastAsia" w:ascii="宋体" w:hAnsi="宋体" w:cs="宋体"/>
          <w:color w:val="000000"/>
          <w:kern w:val="0"/>
          <w:szCs w:val="21"/>
          <w:highlight w:val="none"/>
          <w:u w:val="single"/>
          <w:lang w:bidi="ar"/>
        </w:rPr>
        <w:t>（企业名称）</w:t>
      </w:r>
      <w:r>
        <w:rPr>
          <w:rFonts w:hint="eastAsia" w:ascii="宋体" w:hAnsi="宋体" w:cs="宋体"/>
          <w:color w:val="000000"/>
          <w:kern w:val="0"/>
          <w:szCs w:val="21"/>
          <w:highlight w:val="none"/>
          <w:lang w:bidi="ar"/>
        </w:rPr>
        <w:t>，从业人员</w:t>
      </w:r>
      <w:r>
        <w:rPr>
          <w:rFonts w:hint="eastAsia" w:ascii="宋体" w:hAnsi="宋体" w:cs="宋体"/>
          <w:color w:val="000000"/>
          <w:kern w:val="0"/>
          <w:szCs w:val="21"/>
          <w:highlight w:val="none"/>
          <w:u w:val="single"/>
          <w:lang w:bidi="ar"/>
        </w:rPr>
        <w:t xml:space="preserve">   </w:t>
      </w:r>
      <w:r>
        <w:rPr>
          <w:rFonts w:hint="eastAsia" w:ascii="宋体" w:hAnsi="宋体" w:cs="宋体"/>
          <w:color w:val="000000"/>
          <w:kern w:val="0"/>
          <w:szCs w:val="21"/>
          <w:highlight w:val="none"/>
          <w:lang w:bidi="ar"/>
        </w:rPr>
        <w:t>人，营业收入为</w:t>
      </w:r>
      <w:r>
        <w:rPr>
          <w:rFonts w:hint="eastAsia" w:ascii="宋体" w:hAnsi="宋体" w:cs="宋体"/>
          <w:color w:val="000000"/>
          <w:kern w:val="0"/>
          <w:szCs w:val="21"/>
          <w:highlight w:val="none"/>
          <w:u w:val="single"/>
          <w:lang w:bidi="ar"/>
        </w:rPr>
        <w:t xml:space="preserve">   </w:t>
      </w:r>
      <w:r>
        <w:rPr>
          <w:rFonts w:hint="eastAsia" w:ascii="宋体" w:hAnsi="宋体" w:cs="宋体"/>
          <w:color w:val="000000"/>
          <w:kern w:val="0"/>
          <w:szCs w:val="21"/>
          <w:highlight w:val="none"/>
          <w:lang w:bidi="ar"/>
        </w:rPr>
        <w:t>万元，资产总额为</w:t>
      </w:r>
      <w:r>
        <w:rPr>
          <w:rFonts w:hint="eastAsia" w:ascii="宋体" w:hAnsi="宋体" w:cs="宋体"/>
          <w:color w:val="000000"/>
          <w:kern w:val="0"/>
          <w:szCs w:val="21"/>
          <w:highlight w:val="none"/>
          <w:u w:val="single"/>
          <w:lang w:bidi="ar"/>
        </w:rPr>
        <w:t xml:space="preserve">   </w:t>
      </w:r>
      <w:r>
        <w:rPr>
          <w:rFonts w:hint="eastAsia" w:ascii="宋体" w:hAnsi="宋体" w:cs="宋体"/>
          <w:color w:val="000000"/>
          <w:kern w:val="0"/>
          <w:szCs w:val="21"/>
          <w:highlight w:val="none"/>
          <w:lang w:bidi="ar"/>
        </w:rPr>
        <w:t>万元，属于</w:t>
      </w:r>
      <w:r>
        <w:rPr>
          <w:rFonts w:hint="eastAsia" w:ascii="宋体" w:hAnsi="宋体" w:cs="宋体"/>
          <w:color w:val="000000"/>
          <w:kern w:val="0"/>
          <w:szCs w:val="21"/>
          <w:highlight w:val="none"/>
          <w:u w:val="single"/>
          <w:lang w:bidi="ar"/>
        </w:rPr>
        <w:t>（中型企业、 小型企业、微型企业）</w:t>
      </w:r>
      <w:r>
        <w:rPr>
          <w:rFonts w:hint="eastAsia" w:ascii="宋体" w:hAnsi="宋体" w:cs="宋体"/>
          <w:color w:val="000000"/>
          <w:kern w:val="0"/>
          <w:szCs w:val="21"/>
          <w:highlight w:val="none"/>
          <w:lang w:bidi="ar"/>
        </w:rPr>
        <w:t xml:space="preserve">； </w:t>
      </w:r>
    </w:p>
    <w:p w14:paraId="3485E972">
      <w:pPr>
        <w:widowControl/>
        <w:spacing w:line="360" w:lineRule="auto"/>
        <w:ind w:firstLine="420" w:firstLineChars="200"/>
        <w:jc w:val="left"/>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2.</w:t>
      </w:r>
      <w:r>
        <w:rPr>
          <w:rFonts w:hint="eastAsia" w:ascii="宋体" w:hAnsi="宋体" w:cs="宋体"/>
          <w:color w:val="000000"/>
          <w:kern w:val="0"/>
          <w:szCs w:val="21"/>
          <w:highlight w:val="none"/>
          <w:u w:val="single"/>
          <w:lang w:bidi="ar"/>
        </w:rPr>
        <w:t>（标的名称）</w:t>
      </w:r>
      <w:r>
        <w:rPr>
          <w:rFonts w:hint="eastAsia" w:ascii="宋体" w:hAnsi="宋体" w:cs="宋体"/>
          <w:color w:val="000000"/>
          <w:kern w:val="0"/>
          <w:szCs w:val="21"/>
          <w:highlight w:val="none"/>
          <w:lang w:bidi="ar"/>
        </w:rPr>
        <w:t>，属于</w:t>
      </w:r>
      <w:r>
        <w:rPr>
          <w:rFonts w:hint="eastAsia" w:ascii="宋体" w:hAnsi="宋体" w:cs="宋体"/>
          <w:b/>
          <w:bCs w:val="0"/>
          <w:kern w:val="0"/>
          <w:sz w:val="24"/>
          <w:highlight w:val="none"/>
          <w:shd w:val="pct10" w:color="auto" w:fill="FFFFFF"/>
          <w:lang w:bidi="ar"/>
        </w:rPr>
        <w:t>其他未列明行业</w:t>
      </w:r>
      <w:r>
        <w:rPr>
          <w:rFonts w:hint="eastAsia" w:ascii="宋体" w:hAnsi="宋体" w:cs="宋体"/>
          <w:color w:val="000000"/>
          <w:kern w:val="0"/>
          <w:szCs w:val="21"/>
          <w:highlight w:val="none"/>
          <w:lang w:bidi="ar"/>
        </w:rPr>
        <w:t>；承建（承接）企业为</w:t>
      </w:r>
      <w:r>
        <w:rPr>
          <w:rFonts w:hint="eastAsia" w:ascii="宋体" w:hAnsi="宋体" w:cs="宋体"/>
          <w:color w:val="000000"/>
          <w:kern w:val="0"/>
          <w:szCs w:val="21"/>
          <w:highlight w:val="none"/>
          <w:u w:val="single"/>
          <w:lang w:bidi="ar"/>
        </w:rPr>
        <w:t>（企业名称）</w:t>
      </w:r>
      <w:r>
        <w:rPr>
          <w:rFonts w:hint="eastAsia" w:ascii="宋体" w:hAnsi="宋体" w:cs="宋体"/>
          <w:color w:val="000000"/>
          <w:kern w:val="0"/>
          <w:szCs w:val="21"/>
          <w:highlight w:val="none"/>
          <w:lang w:bidi="ar"/>
        </w:rPr>
        <w:t>，从业人员</w:t>
      </w:r>
      <w:r>
        <w:rPr>
          <w:rFonts w:hint="eastAsia" w:ascii="宋体" w:hAnsi="宋体" w:cs="宋体"/>
          <w:color w:val="000000"/>
          <w:kern w:val="0"/>
          <w:szCs w:val="21"/>
          <w:highlight w:val="none"/>
          <w:u w:val="single"/>
          <w:lang w:bidi="ar"/>
        </w:rPr>
        <w:t xml:space="preserve">   </w:t>
      </w:r>
      <w:r>
        <w:rPr>
          <w:rFonts w:hint="eastAsia" w:ascii="宋体" w:hAnsi="宋体" w:cs="宋体"/>
          <w:color w:val="000000"/>
          <w:kern w:val="0"/>
          <w:szCs w:val="21"/>
          <w:highlight w:val="none"/>
          <w:lang w:bidi="ar"/>
        </w:rPr>
        <w:t>人，营业收入为</w:t>
      </w:r>
      <w:r>
        <w:rPr>
          <w:rFonts w:hint="eastAsia" w:ascii="宋体" w:hAnsi="宋体" w:cs="宋体"/>
          <w:color w:val="000000"/>
          <w:kern w:val="0"/>
          <w:szCs w:val="21"/>
          <w:highlight w:val="none"/>
          <w:u w:val="single"/>
          <w:lang w:bidi="ar"/>
        </w:rPr>
        <w:t xml:space="preserve">   </w:t>
      </w:r>
      <w:r>
        <w:rPr>
          <w:rFonts w:hint="eastAsia" w:ascii="宋体" w:hAnsi="宋体" w:cs="宋体"/>
          <w:color w:val="000000"/>
          <w:kern w:val="0"/>
          <w:szCs w:val="21"/>
          <w:highlight w:val="none"/>
          <w:lang w:bidi="ar"/>
        </w:rPr>
        <w:t>万元，资产总额为</w:t>
      </w:r>
      <w:r>
        <w:rPr>
          <w:rFonts w:hint="eastAsia" w:ascii="宋体" w:hAnsi="宋体" w:cs="宋体"/>
          <w:color w:val="000000"/>
          <w:kern w:val="0"/>
          <w:szCs w:val="21"/>
          <w:highlight w:val="none"/>
          <w:u w:val="single"/>
          <w:lang w:bidi="ar"/>
        </w:rPr>
        <w:t xml:space="preserve">   </w:t>
      </w:r>
      <w:r>
        <w:rPr>
          <w:rFonts w:hint="eastAsia" w:ascii="宋体" w:hAnsi="宋体" w:cs="宋体"/>
          <w:color w:val="000000"/>
          <w:kern w:val="0"/>
          <w:szCs w:val="21"/>
          <w:highlight w:val="none"/>
          <w:lang w:bidi="ar"/>
        </w:rPr>
        <w:t>万元，属于</w:t>
      </w:r>
      <w:r>
        <w:rPr>
          <w:rFonts w:hint="eastAsia" w:ascii="宋体" w:hAnsi="宋体" w:cs="宋体"/>
          <w:color w:val="000000"/>
          <w:kern w:val="0"/>
          <w:szCs w:val="21"/>
          <w:highlight w:val="none"/>
          <w:u w:val="single"/>
          <w:lang w:bidi="ar"/>
        </w:rPr>
        <w:t>（中型企业、 小型企业、微型企业）</w:t>
      </w:r>
      <w:r>
        <w:rPr>
          <w:rFonts w:hint="eastAsia" w:ascii="宋体" w:hAnsi="宋体" w:cs="宋体"/>
          <w:color w:val="000000"/>
          <w:kern w:val="0"/>
          <w:szCs w:val="21"/>
          <w:highlight w:val="none"/>
          <w:lang w:bidi="ar"/>
        </w:rPr>
        <w:t xml:space="preserve">； </w:t>
      </w:r>
    </w:p>
    <w:p w14:paraId="5BE269E3">
      <w:pPr>
        <w:widowControl/>
        <w:spacing w:line="360" w:lineRule="auto"/>
        <w:ind w:firstLine="420" w:firstLineChars="200"/>
        <w:jc w:val="left"/>
        <w:rPr>
          <w:rFonts w:hint="eastAsia" w:ascii="宋体" w:hAnsi="宋体" w:cs="宋体"/>
          <w:szCs w:val="21"/>
          <w:highlight w:val="none"/>
        </w:rPr>
      </w:pPr>
      <w:r>
        <w:rPr>
          <w:rFonts w:hint="eastAsia" w:ascii="宋体" w:hAnsi="宋体" w:cs="宋体"/>
          <w:color w:val="000000"/>
          <w:kern w:val="0"/>
          <w:szCs w:val="21"/>
          <w:highlight w:val="none"/>
          <w:lang w:bidi="ar"/>
        </w:rPr>
        <w:t>……</w:t>
      </w:r>
    </w:p>
    <w:p w14:paraId="30070577">
      <w:pPr>
        <w:widowControl/>
        <w:spacing w:line="360" w:lineRule="auto"/>
        <w:ind w:firstLine="420" w:firstLineChars="200"/>
        <w:jc w:val="left"/>
        <w:rPr>
          <w:rFonts w:hint="eastAsia" w:ascii="宋体" w:hAnsi="宋体" w:cs="宋体"/>
          <w:szCs w:val="21"/>
          <w:highlight w:val="none"/>
        </w:rPr>
      </w:pPr>
      <w:r>
        <w:rPr>
          <w:rFonts w:hint="eastAsia" w:ascii="宋体" w:hAnsi="宋体" w:cs="宋体"/>
          <w:color w:val="000000"/>
          <w:kern w:val="0"/>
          <w:szCs w:val="21"/>
          <w:highlight w:val="none"/>
          <w:lang w:bidi="ar"/>
        </w:rPr>
        <w:t>以上企业，不属于大企业的分支机构，不存在控股股东为大企业的情形，也不存在与大企业的负责人为同一人的情形。</w:t>
      </w:r>
    </w:p>
    <w:p w14:paraId="3F7088BC">
      <w:pPr>
        <w:widowControl/>
        <w:spacing w:line="360" w:lineRule="auto"/>
        <w:ind w:firstLine="420" w:firstLineChars="200"/>
        <w:jc w:val="left"/>
        <w:rPr>
          <w:rFonts w:hint="eastAsia" w:ascii="宋体" w:hAnsi="宋体" w:cs="宋体"/>
          <w:szCs w:val="21"/>
          <w:highlight w:val="none"/>
        </w:rPr>
      </w:pPr>
      <w:r>
        <w:rPr>
          <w:rFonts w:hint="eastAsia" w:ascii="宋体" w:hAnsi="宋体" w:cs="宋体"/>
          <w:color w:val="000000"/>
          <w:kern w:val="0"/>
          <w:szCs w:val="21"/>
          <w:highlight w:val="none"/>
          <w:lang w:bidi="ar"/>
        </w:rPr>
        <w:t xml:space="preserve">本企业对上述声明内容的真实性负责。如有虚假，将依法承担相应责任。 </w:t>
      </w:r>
    </w:p>
    <w:p w14:paraId="2314FE26">
      <w:pPr>
        <w:widowControl/>
        <w:spacing w:line="360" w:lineRule="auto"/>
        <w:ind w:firstLine="420" w:firstLineChars="200"/>
        <w:jc w:val="right"/>
        <w:rPr>
          <w:rFonts w:hint="eastAsia" w:ascii="宋体" w:hAnsi="宋体" w:cs="宋体"/>
          <w:color w:val="000000"/>
          <w:kern w:val="0"/>
          <w:szCs w:val="21"/>
          <w:highlight w:val="none"/>
          <w:lang w:bidi="ar"/>
        </w:rPr>
      </w:pPr>
    </w:p>
    <w:p w14:paraId="5A633E4A">
      <w:pPr>
        <w:widowControl/>
        <w:spacing w:line="360" w:lineRule="auto"/>
        <w:ind w:firstLine="420" w:firstLineChars="200"/>
        <w:jc w:val="right"/>
        <w:rPr>
          <w:rFonts w:hint="eastAsia" w:ascii="宋体" w:hAnsi="宋体" w:cs="宋体"/>
          <w:szCs w:val="21"/>
          <w:highlight w:val="none"/>
        </w:rPr>
      </w:pPr>
      <w:r>
        <w:rPr>
          <w:rFonts w:hint="eastAsia" w:ascii="宋体" w:hAnsi="宋体" w:cs="宋体"/>
          <w:color w:val="000000"/>
          <w:kern w:val="0"/>
          <w:szCs w:val="21"/>
          <w:highlight w:val="none"/>
          <w:lang w:bidi="ar"/>
        </w:rPr>
        <w:t xml:space="preserve">企业名称（盖章）： </w:t>
      </w:r>
    </w:p>
    <w:p w14:paraId="3BE342E2">
      <w:pPr>
        <w:widowControl/>
        <w:spacing w:line="360" w:lineRule="auto"/>
        <w:ind w:firstLine="420" w:firstLineChars="200"/>
        <w:jc w:val="right"/>
        <w:rPr>
          <w:rFonts w:hint="eastAsia" w:ascii="宋体" w:hAnsi="宋体" w:cs="宋体"/>
          <w:szCs w:val="21"/>
          <w:highlight w:val="none"/>
        </w:rPr>
      </w:pPr>
      <w:r>
        <w:rPr>
          <w:rFonts w:hint="eastAsia" w:ascii="宋体" w:hAnsi="宋体" w:cs="宋体"/>
          <w:color w:val="000000"/>
          <w:kern w:val="0"/>
          <w:szCs w:val="21"/>
          <w:highlight w:val="none"/>
          <w:lang w:bidi="ar"/>
        </w:rPr>
        <w:t xml:space="preserve">日 期：  </w:t>
      </w:r>
    </w:p>
    <w:p w14:paraId="134E190B">
      <w:pPr>
        <w:widowControl/>
        <w:spacing w:line="400" w:lineRule="exact"/>
        <w:jc w:val="left"/>
        <w:rPr>
          <w:rFonts w:hint="eastAsia" w:ascii="宋体" w:hAnsi="宋体" w:cs="宋体"/>
          <w:color w:val="000000"/>
          <w:kern w:val="0"/>
          <w:szCs w:val="21"/>
          <w:highlight w:val="none"/>
          <w:lang w:bidi="ar"/>
        </w:rPr>
      </w:pPr>
    </w:p>
    <w:p w14:paraId="5B68FDBE">
      <w:pPr>
        <w:widowControl/>
        <w:spacing w:line="400" w:lineRule="exact"/>
        <w:jc w:val="left"/>
        <w:rPr>
          <w:rFonts w:hint="eastAsia" w:ascii="宋体" w:hAnsi="宋体" w:cs="宋体"/>
          <w:color w:val="000000"/>
          <w:kern w:val="0"/>
          <w:szCs w:val="21"/>
          <w:highlight w:val="none"/>
          <w:lang w:bidi="ar"/>
        </w:rPr>
      </w:pPr>
    </w:p>
    <w:p w14:paraId="55564726">
      <w:pPr>
        <w:widowControl/>
        <w:spacing w:line="360" w:lineRule="auto"/>
        <w:ind w:firstLine="420" w:firstLineChars="200"/>
        <w:jc w:val="left"/>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说明：</w:t>
      </w:r>
    </w:p>
    <w:p w14:paraId="7CF66484">
      <w:pPr>
        <w:widowControl/>
        <w:spacing w:line="400" w:lineRule="exact"/>
        <w:ind w:firstLine="420" w:firstLineChars="200"/>
        <w:jc w:val="left"/>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1、从业人员、营业收入、资产总额填报上一年度数据，无上一年度数据的新成立企业可不填报。为本项目提供服务的企业按照《关于印发中小企业划型标准规定的通知》（工信部联企业〔2011〕300 号）的所属行业分类为</w:t>
      </w:r>
      <w:r>
        <w:rPr>
          <w:rFonts w:hint="eastAsia" w:ascii="宋体" w:hAnsi="宋体" w:cs="宋体"/>
          <w:b/>
          <w:kern w:val="0"/>
          <w:sz w:val="24"/>
          <w:highlight w:val="none"/>
          <w:shd w:val="pct10" w:color="auto" w:fill="FFFFFF"/>
          <w:lang w:bidi="ar"/>
        </w:rPr>
        <w:t>其他未列明行业</w:t>
      </w:r>
      <w:r>
        <w:rPr>
          <w:rFonts w:hint="eastAsia" w:ascii="宋体" w:hAnsi="宋体" w:cs="宋体"/>
          <w:kern w:val="0"/>
          <w:szCs w:val="21"/>
          <w:highlight w:val="none"/>
          <w:lang w:bidi="ar"/>
        </w:rPr>
        <w:t>（</w:t>
      </w:r>
      <w:r>
        <w:rPr>
          <w:rFonts w:hint="eastAsia" w:ascii="宋体" w:hAnsi="宋体" w:cs="宋体"/>
          <w:color w:val="000000"/>
          <w:kern w:val="0"/>
          <w:szCs w:val="21"/>
          <w:highlight w:val="none"/>
          <w:lang w:bidi="ar"/>
        </w:rPr>
        <w:t>任选其一填写）。</w:t>
      </w:r>
    </w:p>
    <w:p w14:paraId="48E724D6">
      <w:pPr>
        <w:pStyle w:val="3"/>
        <w:spacing w:before="0" w:after="0" w:line="400" w:lineRule="exact"/>
        <w:ind w:firstLine="420" w:firstLineChars="200"/>
        <w:jc w:val="left"/>
        <w:rPr>
          <w:rFonts w:hint="eastAsia" w:ascii="宋体" w:hAnsi="宋体" w:cs="宋体"/>
          <w:b w:val="0"/>
          <w:bCs w:val="0"/>
          <w:color w:val="000000"/>
          <w:kern w:val="0"/>
          <w:sz w:val="21"/>
          <w:szCs w:val="21"/>
          <w:highlight w:val="none"/>
          <w:lang w:bidi="ar"/>
        </w:rPr>
      </w:pPr>
      <w:r>
        <w:rPr>
          <w:rFonts w:hint="eastAsia" w:ascii="宋体" w:hAnsi="宋体" w:cs="宋体"/>
          <w:b w:val="0"/>
          <w:bCs w:val="0"/>
          <w:color w:val="000000"/>
          <w:kern w:val="0"/>
          <w:sz w:val="21"/>
          <w:szCs w:val="21"/>
          <w:highlight w:val="none"/>
          <w:lang w:bidi="ar"/>
        </w:rPr>
        <w:t>2、供应商必须如实且规范填写本表格。如供应商提供的服务非中小企业的，资格审查不通过，投标无效；</w:t>
      </w:r>
    </w:p>
    <w:p w14:paraId="3B35405D">
      <w:pPr>
        <w:spacing w:line="400" w:lineRule="exact"/>
        <w:ind w:firstLine="420" w:firstLineChars="200"/>
        <w:jc w:val="left"/>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3、</w:t>
      </w:r>
      <w:r>
        <w:rPr>
          <w:rStyle w:val="34"/>
          <w:rFonts w:hint="eastAsia" w:ascii="宋体" w:hAnsi="宋体" w:cs="宋体"/>
          <w:b w:val="0"/>
          <w:color w:val="000000"/>
          <w:kern w:val="0"/>
          <w:szCs w:val="21"/>
          <w:highlight w:val="none"/>
          <w:lang w:bidi="ar"/>
        </w:rPr>
        <w:t>中小企业划分为中型、小型、微型三种类型，具体标准根据企业从业人员、营业收入、资产总额等指标，结合行业特点制定。各行业划型标准为：</w:t>
      </w:r>
    </w:p>
    <w:p w14:paraId="124DC750">
      <w:pPr>
        <w:pStyle w:val="27"/>
        <w:shd w:val="clear" w:color="auto" w:fill="FFFFFF"/>
        <w:spacing w:before="0" w:beforeAutospacing="0" w:after="0" w:afterAutospacing="0" w:line="360" w:lineRule="auto"/>
        <w:ind w:firstLine="422" w:firstLineChars="200"/>
        <w:rPr>
          <w:rFonts w:hint="eastAsia" w:ascii="宋体" w:hAnsi="宋体" w:eastAsia="宋体" w:cs="宋体"/>
          <w:color w:val="191919"/>
          <w:sz w:val="21"/>
          <w:szCs w:val="21"/>
          <w:highlight w:val="none"/>
        </w:rPr>
      </w:pPr>
      <w:r>
        <w:rPr>
          <w:rStyle w:val="34"/>
          <w:rFonts w:hint="eastAsia" w:ascii="宋体" w:hAnsi="宋体" w:eastAsia="宋体" w:cs="宋体"/>
          <w:color w:val="191919"/>
          <w:sz w:val="21"/>
          <w:szCs w:val="21"/>
          <w:highlight w:val="none"/>
          <w:shd w:val="clear" w:color="auto" w:fill="FFFFFF"/>
        </w:rPr>
        <w:t>（一）农、林、牧、渔业</w:t>
      </w:r>
    </w:p>
    <w:p w14:paraId="517E457C">
      <w:pPr>
        <w:pStyle w:val="27"/>
        <w:shd w:val="clear" w:color="auto" w:fill="FFFFFF"/>
        <w:spacing w:before="0" w:beforeAutospacing="0" w:after="0" w:afterAutospacing="0" w:line="360" w:lineRule="auto"/>
        <w:ind w:firstLine="420" w:firstLineChars="200"/>
        <w:rPr>
          <w:rFonts w:hint="eastAsia" w:ascii="宋体" w:hAnsi="宋体" w:eastAsia="宋体" w:cs="宋体"/>
          <w:color w:val="191919"/>
          <w:sz w:val="21"/>
          <w:szCs w:val="21"/>
          <w:highlight w:val="none"/>
        </w:rPr>
      </w:pPr>
      <w:r>
        <w:rPr>
          <w:rFonts w:hint="eastAsia" w:ascii="宋体" w:hAnsi="宋体" w:eastAsia="宋体" w:cs="宋体"/>
          <w:color w:val="191919"/>
          <w:sz w:val="21"/>
          <w:szCs w:val="21"/>
          <w:highlight w:val="none"/>
          <w:shd w:val="clear" w:color="auto" w:fill="FFFFFF"/>
        </w:rPr>
        <w:t>营业收入20000万元以下的为中小微型企业。其中，营业收入500万元及以上的为中型企业，营业收入50万元及以上的为小型企业，营业收入50万元以下的为微型企业。</w:t>
      </w:r>
    </w:p>
    <w:p w14:paraId="439CB8A6">
      <w:pPr>
        <w:pStyle w:val="27"/>
        <w:shd w:val="clear" w:color="auto" w:fill="FFFFFF"/>
        <w:spacing w:before="0" w:beforeAutospacing="0" w:after="0" w:afterAutospacing="0" w:line="360" w:lineRule="auto"/>
        <w:ind w:firstLine="422" w:firstLineChars="200"/>
        <w:rPr>
          <w:rFonts w:hint="eastAsia" w:ascii="宋体" w:hAnsi="宋体" w:eastAsia="宋体" w:cs="宋体"/>
          <w:color w:val="191919"/>
          <w:sz w:val="21"/>
          <w:szCs w:val="21"/>
          <w:highlight w:val="none"/>
        </w:rPr>
      </w:pPr>
      <w:r>
        <w:rPr>
          <w:rStyle w:val="34"/>
          <w:rFonts w:hint="eastAsia" w:ascii="宋体" w:hAnsi="宋体" w:eastAsia="宋体" w:cs="宋体"/>
          <w:color w:val="191919"/>
          <w:sz w:val="21"/>
          <w:szCs w:val="21"/>
          <w:highlight w:val="none"/>
          <w:shd w:val="clear" w:color="auto" w:fill="FFFFFF"/>
        </w:rPr>
        <w:t>（二）工业</w:t>
      </w:r>
    </w:p>
    <w:p w14:paraId="706C83BD">
      <w:pPr>
        <w:pStyle w:val="27"/>
        <w:shd w:val="clear" w:color="auto" w:fill="FFFFFF"/>
        <w:spacing w:before="0" w:beforeAutospacing="0" w:after="0" w:afterAutospacing="0" w:line="360" w:lineRule="auto"/>
        <w:ind w:firstLine="420" w:firstLineChars="200"/>
        <w:rPr>
          <w:rFonts w:hint="eastAsia" w:ascii="宋体" w:hAnsi="宋体" w:eastAsia="宋体" w:cs="宋体"/>
          <w:color w:val="191919"/>
          <w:sz w:val="21"/>
          <w:szCs w:val="21"/>
          <w:highlight w:val="none"/>
        </w:rPr>
      </w:pPr>
      <w:r>
        <w:rPr>
          <w:rFonts w:hint="eastAsia" w:ascii="宋体" w:hAnsi="宋体" w:eastAsia="宋体" w:cs="宋体"/>
          <w:color w:val="191919"/>
          <w:sz w:val="21"/>
          <w:szCs w:val="21"/>
          <w:highlight w:val="none"/>
          <w:shd w:val="clear" w:color="auto" w:fill="FFFFFF"/>
        </w:rPr>
        <w:t>从业人员1000人以下或营业收入40000万元以下的为中小微型企业。其中，从业人员300人及以上，且营业收入2000万元及以上的为中型企业</w:t>
      </w:r>
      <w:r>
        <w:rPr>
          <w:rFonts w:hint="eastAsia" w:ascii="宋体" w:hAnsi="宋体" w:eastAsia="宋体" w:cs="宋体"/>
          <w:color w:val="191919"/>
          <w:sz w:val="21"/>
          <w:szCs w:val="21"/>
          <w:highlight w:val="none"/>
          <w:shd w:val="clear" w:color="auto" w:fill="FFFFFF"/>
          <w:lang w:eastAsia="zh-CN"/>
        </w:rPr>
        <w:t>；</w:t>
      </w:r>
      <w:r>
        <w:rPr>
          <w:rFonts w:hint="eastAsia" w:ascii="宋体" w:hAnsi="宋体" w:eastAsia="宋体" w:cs="宋体"/>
          <w:color w:val="191919"/>
          <w:sz w:val="21"/>
          <w:szCs w:val="21"/>
          <w:highlight w:val="none"/>
          <w:shd w:val="clear" w:color="auto" w:fill="FFFFFF"/>
        </w:rPr>
        <w:t>从业人员20人及以上，且营业收入300万元及以上的为小型企业</w:t>
      </w:r>
      <w:r>
        <w:rPr>
          <w:rFonts w:hint="eastAsia" w:ascii="宋体" w:hAnsi="宋体" w:eastAsia="宋体" w:cs="宋体"/>
          <w:color w:val="191919"/>
          <w:sz w:val="21"/>
          <w:szCs w:val="21"/>
          <w:highlight w:val="none"/>
          <w:shd w:val="clear" w:color="auto" w:fill="FFFFFF"/>
          <w:lang w:eastAsia="zh-CN"/>
        </w:rPr>
        <w:t>；</w:t>
      </w:r>
      <w:r>
        <w:rPr>
          <w:rFonts w:hint="eastAsia" w:ascii="宋体" w:hAnsi="宋体" w:eastAsia="宋体" w:cs="宋体"/>
          <w:color w:val="191919"/>
          <w:sz w:val="21"/>
          <w:szCs w:val="21"/>
          <w:highlight w:val="none"/>
          <w:shd w:val="clear" w:color="auto" w:fill="FFFFFF"/>
        </w:rPr>
        <w:t>从业人员20人以下或营业收入300万元以下的为微型企业。</w:t>
      </w:r>
    </w:p>
    <w:p w14:paraId="1373A33E">
      <w:pPr>
        <w:pStyle w:val="27"/>
        <w:shd w:val="clear" w:color="auto" w:fill="FFFFFF"/>
        <w:spacing w:before="0" w:beforeAutospacing="0" w:after="0" w:afterAutospacing="0" w:line="360" w:lineRule="auto"/>
        <w:ind w:firstLine="422" w:firstLineChars="200"/>
        <w:rPr>
          <w:rFonts w:hint="eastAsia" w:ascii="宋体" w:hAnsi="宋体" w:eastAsia="宋体" w:cs="宋体"/>
          <w:color w:val="191919"/>
          <w:sz w:val="21"/>
          <w:szCs w:val="21"/>
          <w:highlight w:val="none"/>
        </w:rPr>
      </w:pPr>
      <w:r>
        <w:rPr>
          <w:rStyle w:val="34"/>
          <w:rFonts w:hint="eastAsia" w:ascii="宋体" w:hAnsi="宋体" w:eastAsia="宋体" w:cs="宋体"/>
          <w:color w:val="191919"/>
          <w:sz w:val="21"/>
          <w:szCs w:val="21"/>
          <w:highlight w:val="none"/>
          <w:shd w:val="clear" w:color="auto" w:fill="FFFFFF"/>
        </w:rPr>
        <w:t>（三）建筑业</w:t>
      </w:r>
    </w:p>
    <w:p w14:paraId="794ACEF3">
      <w:pPr>
        <w:pStyle w:val="27"/>
        <w:shd w:val="clear" w:color="auto" w:fill="FFFFFF"/>
        <w:spacing w:before="0" w:beforeAutospacing="0" w:after="0" w:afterAutospacing="0" w:line="360" w:lineRule="auto"/>
        <w:ind w:firstLine="420" w:firstLineChars="200"/>
        <w:rPr>
          <w:rFonts w:hint="eastAsia" w:ascii="宋体" w:hAnsi="宋体" w:eastAsia="宋体" w:cs="宋体"/>
          <w:color w:val="191919"/>
          <w:sz w:val="21"/>
          <w:szCs w:val="21"/>
          <w:highlight w:val="none"/>
        </w:rPr>
      </w:pPr>
      <w:r>
        <w:rPr>
          <w:rFonts w:hint="eastAsia" w:ascii="宋体" w:hAnsi="宋体" w:eastAsia="宋体" w:cs="宋体"/>
          <w:color w:val="191919"/>
          <w:sz w:val="21"/>
          <w:szCs w:val="21"/>
          <w:highlight w:val="none"/>
          <w:shd w:val="clear" w:color="auto" w:fill="FFFFFF"/>
        </w:rPr>
        <w:t>营业收入80000万元以下或资产总额80000万元以下的为中小微型企业。其中，营业收入6000万元及以上，且资产总额5000万元及以上的为中型企业</w:t>
      </w:r>
      <w:r>
        <w:rPr>
          <w:rFonts w:hint="eastAsia" w:ascii="宋体" w:hAnsi="宋体" w:eastAsia="宋体" w:cs="宋体"/>
          <w:color w:val="191919"/>
          <w:sz w:val="21"/>
          <w:szCs w:val="21"/>
          <w:highlight w:val="none"/>
          <w:shd w:val="clear" w:color="auto" w:fill="FFFFFF"/>
          <w:lang w:eastAsia="zh-CN"/>
        </w:rPr>
        <w:t>；</w:t>
      </w:r>
      <w:r>
        <w:rPr>
          <w:rFonts w:hint="eastAsia" w:ascii="宋体" w:hAnsi="宋体" w:eastAsia="宋体" w:cs="宋体"/>
          <w:color w:val="191919"/>
          <w:sz w:val="21"/>
          <w:szCs w:val="21"/>
          <w:highlight w:val="none"/>
          <w:shd w:val="clear" w:color="auto" w:fill="FFFFFF"/>
        </w:rPr>
        <w:t>营业收入300万元及以上，且资产总额300万元及以上的为小型企业</w:t>
      </w:r>
      <w:r>
        <w:rPr>
          <w:rFonts w:hint="eastAsia" w:ascii="宋体" w:hAnsi="宋体" w:eastAsia="宋体" w:cs="宋体"/>
          <w:color w:val="191919"/>
          <w:sz w:val="21"/>
          <w:szCs w:val="21"/>
          <w:highlight w:val="none"/>
          <w:shd w:val="clear" w:color="auto" w:fill="FFFFFF"/>
          <w:lang w:eastAsia="zh-CN"/>
        </w:rPr>
        <w:t>；</w:t>
      </w:r>
      <w:r>
        <w:rPr>
          <w:rFonts w:hint="eastAsia" w:ascii="宋体" w:hAnsi="宋体" w:eastAsia="宋体" w:cs="宋体"/>
          <w:color w:val="191919"/>
          <w:sz w:val="21"/>
          <w:szCs w:val="21"/>
          <w:highlight w:val="none"/>
          <w:shd w:val="clear" w:color="auto" w:fill="FFFFFF"/>
        </w:rPr>
        <w:t>营业收入300万元以下或资产总额300万元以下的为微型企业。</w:t>
      </w:r>
    </w:p>
    <w:p w14:paraId="79A45567">
      <w:pPr>
        <w:pStyle w:val="27"/>
        <w:shd w:val="clear" w:color="auto" w:fill="FFFFFF"/>
        <w:spacing w:before="0" w:beforeAutospacing="0" w:after="0" w:afterAutospacing="0" w:line="360" w:lineRule="auto"/>
        <w:ind w:firstLine="422" w:firstLineChars="200"/>
        <w:rPr>
          <w:rFonts w:hint="eastAsia" w:ascii="宋体" w:hAnsi="宋体" w:eastAsia="宋体" w:cs="宋体"/>
          <w:color w:val="191919"/>
          <w:sz w:val="21"/>
          <w:szCs w:val="21"/>
          <w:highlight w:val="none"/>
        </w:rPr>
      </w:pPr>
      <w:r>
        <w:rPr>
          <w:rStyle w:val="34"/>
          <w:rFonts w:hint="eastAsia" w:ascii="宋体" w:hAnsi="宋体" w:eastAsia="宋体" w:cs="宋体"/>
          <w:color w:val="191919"/>
          <w:sz w:val="21"/>
          <w:szCs w:val="21"/>
          <w:highlight w:val="none"/>
          <w:shd w:val="clear" w:color="auto" w:fill="FFFFFF"/>
        </w:rPr>
        <w:t>（四）批发业</w:t>
      </w:r>
    </w:p>
    <w:p w14:paraId="5012B316">
      <w:pPr>
        <w:pStyle w:val="27"/>
        <w:shd w:val="clear" w:color="auto" w:fill="FFFFFF"/>
        <w:spacing w:before="0" w:beforeAutospacing="0" w:after="0" w:afterAutospacing="0" w:line="360" w:lineRule="auto"/>
        <w:ind w:firstLine="420" w:firstLineChars="200"/>
        <w:rPr>
          <w:rFonts w:hint="eastAsia" w:ascii="宋体" w:hAnsi="宋体" w:eastAsia="宋体" w:cs="宋体"/>
          <w:color w:val="191919"/>
          <w:sz w:val="21"/>
          <w:szCs w:val="21"/>
          <w:highlight w:val="none"/>
        </w:rPr>
      </w:pPr>
      <w:r>
        <w:rPr>
          <w:rFonts w:hint="eastAsia" w:ascii="宋体" w:hAnsi="宋体" w:eastAsia="宋体" w:cs="宋体"/>
          <w:color w:val="191919"/>
          <w:sz w:val="21"/>
          <w:szCs w:val="21"/>
          <w:highlight w:val="none"/>
          <w:shd w:val="clear" w:color="auto" w:fill="FFFFFF"/>
        </w:rPr>
        <w:t>从业人员200人以下或营业收入40000万元以下的为中小微型企业。其中，从业人员20人及以上，且营业收入5000万元及以上的为中型企业</w:t>
      </w:r>
      <w:r>
        <w:rPr>
          <w:rFonts w:hint="eastAsia" w:ascii="宋体" w:hAnsi="宋体" w:eastAsia="宋体" w:cs="宋体"/>
          <w:color w:val="191919"/>
          <w:sz w:val="21"/>
          <w:szCs w:val="21"/>
          <w:highlight w:val="none"/>
          <w:shd w:val="clear" w:color="auto" w:fill="FFFFFF"/>
          <w:lang w:eastAsia="zh-CN"/>
        </w:rPr>
        <w:t>；</w:t>
      </w:r>
      <w:r>
        <w:rPr>
          <w:rFonts w:hint="eastAsia" w:ascii="宋体" w:hAnsi="宋体" w:eastAsia="宋体" w:cs="宋体"/>
          <w:color w:val="191919"/>
          <w:sz w:val="21"/>
          <w:szCs w:val="21"/>
          <w:highlight w:val="none"/>
          <w:shd w:val="clear" w:color="auto" w:fill="FFFFFF"/>
        </w:rPr>
        <w:t>从业人员5人及以上，且营业收入1000万元及以上的为小型企业</w:t>
      </w:r>
      <w:r>
        <w:rPr>
          <w:rFonts w:hint="eastAsia" w:ascii="宋体" w:hAnsi="宋体" w:eastAsia="宋体" w:cs="宋体"/>
          <w:color w:val="191919"/>
          <w:sz w:val="21"/>
          <w:szCs w:val="21"/>
          <w:highlight w:val="none"/>
          <w:shd w:val="clear" w:color="auto" w:fill="FFFFFF"/>
          <w:lang w:eastAsia="zh-CN"/>
        </w:rPr>
        <w:t>；</w:t>
      </w:r>
      <w:r>
        <w:rPr>
          <w:rFonts w:hint="eastAsia" w:ascii="宋体" w:hAnsi="宋体" w:eastAsia="宋体" w:cs="宋体"/>
          <w:color w:val="191919"/>
          <w:sz w:val="21"/>
          <w:szCs w:val="21"/>
          <w:highlight w:val="none"/>
          <w:shd w:val="clear" w:color="auto" w:fill="FFFFFF"/>
        </w:rPr>
        <w:t>从业人员5人以下或营业收入1000万元以下的为微型企业。</w:t>
      </w:r>
    </w:p>
    <w:p w14:paraId="5354C084">
      <w:pPr>
        <w:pStyle w:val="27"/>
        <w:shd w:val="clear" w:color="auto" w:fill="FFFFFF"/>
        <w:spacing w:before="0" w:beforeAutospacing="0" w:after="0" w:afterAutospacing="0" w:line="360" w:lineRule="auto"/>
        <w:ind w:firstLine="422" w:firstLineChars="200"/>
        <w:rPr>
          <w:rFonts w:hint="eastAsia" w:ascii="宋体" w:hAnsi="宋体" w:eastAsia="宋体" w:cs="宋体"/>
          <w:color w:val="191919"/>
          <w:sz w:val="21"/>
          <w:szCs w:val="21"/>
          <w:highlight w:val="none"/>
        </w:rPr>
      </w:pPr>
      <w:r>
        <w:rPr>
          <w:rStyle w:val="34"/>
          <w:rFonts w:hint="eastAsia" w:ascii="宋体" w:hAnsi="宋体" w:eastAsia="宋体" w:cs="宋体"/>
          <w:color w:val="191919"/>
          <w:sz w:val="21"/>
          <w:szCs w:val="21"/>
          <w:highlight w:val="none"/>
          <w:shd w:val="clear" w:color="auto" w:fill="FFFFFF"/>
        </w:rPr>
        <w:t>（五）零售业</w:t>
      </w:r>
    </w:p>
    <w:p w14:paraId="4213487D">
      <w:pPr>
        <w:pStyle w:val="27"/>
        <w:shd w:val="clear" w:color="auto" w:fill="FFFFFF"/>
        <w:spacing w:before="0" w:beforeAutospacing="0" w:after="0" w:afterAutospacing="0" w:line="360" w:lineRule="auto"/>
        <w:ind w:firstLine="420" w:firstLineChars="200"/>
        <w:rPr>
          <w:rFonts w:hint="eastAsia" w:ascii="宋体" w:hAnsi="宋体" w:eastAsia="宋体" w:cs="宋体"/>
          <w:color w:val="191919"/>
          <w:sz w:val="21"/>
          <w:szCs w:val="21"/>
          <w:highlight w:val="none"/>
        </w:rPr>
      </w:pPr>
      <w:r>
        <w:rPr>
          <w:rFonts w:hint="eastAsia" w:ascii="宋体" w:hAnsi="宋体" w:eastAsia="宋体" w:cs="宋体"/>
          <w:color w:val="191919"/>
          <w:sz w:val="21"/>
          <w:szCs w:val="21"/>
          <w:highlight w:val="none"/>
          <w:shd w:val="clear" w:color="auto" w:fill="FFFFFF"/>
        </w:rPr>
        <w:t>从业人员300人以下或营业收入20000万元以下的为中小微型企业。其中，从业人员50人及以上，且营业收入500万元及以上的为中型企业</w:t>
      </w:r>
      <w:r>
        <w:rPr>
          <w:rFonts w:hint="eastAsia" w:ascii="宋体" w:hAnsi="宋体" w:eastAsia="宋体" w:cs="宋体"/>
          <w:color w:val="191919"/>
          <w:sz w:val="21"/>
          <w:szCs w:val="21"/>
          <w:highlight w:val="none"/>
          <w:shd w:val="clear" w:color="auto" w:fill="FFFFFF"/>
          <w:lang w:eastAsia="zh-CN"/>
        </w:rPr>
        <w:t>；</w:t>
      </w:r>
      <w:r>
        <w:rPr>
          <w:rFonts w:hint="eastAsia" w:ascii="宋体" w:hAnsi="宋体" w:eastAsia="宋体" w:cs="宋体"/>
          <w:color w:val="191919"/>
          <w:sz w:val="21"/>
          <w:szCs w:val="21"/>
          <w:highlight w:val="none"/>
          <w:shd w:val="clear" w:color="auto" w:fill="FFFFFF"/>
        </w:rPr>
        <w:t>从业人员10人及以上，且营业收入100万元及以上的为小型企业</w:t>
      </w:r>
      <w:r>
        <w:rPr>
          <w:rFonts w:hint="eastAsia" w:ascii="宋体" w:hAnsi="宋体" w:eastAsia="宋体" w:cs="宋体"/>
          <w:color w:val="191919"/>
          <w:sz w:val="21"/>
          <w:szCs w:val="21"/>
          <w:highlight w:val="none"/>
          <w:shd w:val="clear" w:color="auto" w:fill="FFFFFF"/>
          <w:lang w:eastAsia="zh-CN"/>
        </w:rPr>
        <w:t>；</w:t>
      </w:r>
      <w:r>
        <w:rPr>
          <w:rFonts w:hint="eastAsia" w:ascii="宋体" w:hAnsi="宋体" w:eastAsia="宋体" w:cs="宋体"/>
          <w:color w:val="191919"/>
          <w:sz w:val="21"/>
          <w:szCs w:val="21"/>
          <w:highlight w:val="none"/>
          <w:shd w:val="clear" w:color="auto" w:fill="FFFFFF"/>
        </w:rPr>
        <w:t>从业人员10人以下或营业收入100万元以下的为微型企业。</w:t>
      </w:r>
    </w:p>
    <w:p w14:paraId="4D112C60">
      <w:pPr>
        <w:pStyle w:val="27"/>
        <w:shd w:val="clear" w:color="auto" w:fill="FFFFFF"/>
        <w:spacing w:before="0" w:beforeAutospacing="0" w:after="0" w:afterAutospacing="0" w:line="360" w:lineRule="auto"/>
        <w:ind w:firstLine="422" w:firstLineChars="200"/>
        <w:rPr>
          <w:rFonts w:hint="eastAsia" w:ascii="宋体" w:hAnsi="宋体" w:eastAsia="宋体" w:cs="宋体"/>
          <w:color w:val="191919"/>
          <w:sz w:val="21"/>
          <w:szCs w:val="21"/>
          <w:highlight w:val="none"/>
        </w:rPr>
      </w:pPr>
      <w:r>
        <w:rPr>
          <w:rStyle w:val="34"/>
          <w:rFonts w:hint="eastAsia" w:ascii="宋体" w:hAnsi="宋体" w:eastAsia="宋体" w:cs="宋体"/>
          <w:color w:val="191919"/>
          <w:sz w:val="21"/>
          <w:szCs w:val="21"/>
          <w:highlight w:val="none"/>
          <w:shd w:val="clear" w:color="auto" w:fill="FFFFFF"/>
        </w:rPr>
        <w:t>（六）交通运输业</w:t>
      </w:r>
    </w:p>
    <w:p w14:paraId="47FDCC39">
      <w:pPr>
        <w:pStyle w:val="27"/>
        <w:shd w:val="clear" w:color="auto" w:fill="FFFFFF"/>
        <w:spacing w:before="0" w:beforeAutospacing="0" w:after="0" w:afterAutospacing="0" w:line="360" w:lineRule="auto"/>
        <w:ind w:firstLine="420" w:firstLineChars="200"/>
        <w:rPr>
          <w:rFonts w:hint="eastAsia" w:ascii="宋体" w:hAnsi="宋体" w:eastAsia="宋体" w:cs="宋体"/>
          <w:color w:val="191919"/>
          <w:sz w:val="21"/>
          <w:szCs w:val="21"/>
          <w:highlight w:val="none"/>
        </w:rPr>
      </w:pPr>
      <w:r>
        <w:rPr>
          <w:rFonts w:hint="eastAsia" w:ascii="宋体" w:hAnsi="宋体" w:eastAsia="宋体" w:cs="宋体"/>
          <w:color w:val="191919"/>
          <w:sz w:val="21"/>
          <w:szCs w:val="21"/>
          <w:highlight w:val="none"/>
          <w:shd w:val="clear" w:color="auto" w:fill="FFFFFF"/>
        </w:rPr>
        <w:t>从业人员1000人以下或营业收入30000万元以下的为中小微型企业。</w:t>
      </w:r>
    </w:p>
    <w:p w14:paraId="07FBFDC3">
      <w:pPr>
        <w:pStyle w:val="27"/>
        <w:shd w:val="clear" w:color="auto" w:fill="FFFFFF"/>
        <w:spacing w:before="0" w:beforeAutospacing="0" w:after="0" w:afterAutospacing="0" w:line="360" w:lineRule="auto"/>
        <w:ind w:firstLine="422" w:firstLineChars="200"/>
        <w:rPr>
          <w:rFonts w:hint="eastAsia" w:ascii="宋体" w:hAnsi="宋体" w:eastAsia="宋体" w:cs="宋体"/>
          <w:color w:val="191919"/>
          <w:sz w:val="21"/>
          <w:szCs w:val="21"/>
          <w:highlight w:val="none"/>
        </w:rPr>
      </w:pPr>
      <w:r>
        <w:rPr>
          <w:rStyle w:val="34"/>
          <w:rFonts w:hint="eastAsia" w:ascii="宋体" w:hAnsi="宋体" w:eastAsia="宋体" w:cs="宋体"/>
          <w:color w:val="191919"/>
          <w:sz w:val="21"/>
          <w:szCs w:val="21"/>
          <w:highlight w:val="none"/>
          <w:shd w:val="clear" w:color="auto" w:fill="FFFFFF"/>
        </w:rPr>
        <w:t>（七）仓储业</w:t>
      </w:r>
    </w:p>
    <w:p w14:paraId="02CF7B84">
      <w:pPr>
        <w:pStyle w:val="27"/>
        <w:shd w:val="clear" w:color="auto" w:fill="FFFFFF"/>
        <w:spacing w:before="0" w:beforeAutospacing="0" w:after="0" w:afterAutospacing="0" w:line="360" w:lineRule="auto"/>
        <w:ind w:firstLine="420" w:firstLineChars="200"/>
        <w:rPr>
          <w:rFonts w:hint="eastAsia" w:ascii="宋体" w:hAnsi="宋体" w:eastAsia="宋体" w:cs="宋体"/>
          <w:color w:val="191919"/>
          <w:sz w:val="21"/>
          <w:szCs w:val="21"/>
          <w:highlight w:val="none"/>
        </w:rPr>
      </w:pPr>
      <w:r>
        <w:rPr>
          <w:rFonts w:hint="eastAsia" w:ascii="宋体" w:hAnsi="宋体" w:eastAsia="宋体" w:cs="宋体"/>
          <w:color w:val="191919"/>
          <w:sz w:val="21"/>
          <w:szCs w:val="21"/>
          <w:highlight w:val="none"/>
          <w:shd w:val="clear" w:color="auto" w:fill="FFFFFF"/>
        </w:rPr>
        <w:t>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F7E80E3">
      <w:pPr>
        <w:pStyle w:val="27"/>
        <w:shd w:val="clear" w:color="auto" w:fill="FFFFFF"/>
        <w:spacing w:before="0" w:beforeAutospacing="0" w:after="0" w:afterAutospacing="0" w:line="360" w:lineRule="auto"/>
        <w:ind w:firstLine="422" w:firstLineChars="200"/>
        <w:rPr>
          <w:rFonts w:hint="eastAsia" w:ascii="宋体" w:hAnsi="宋体" w:eastAsia="宋体" w:cs="宋体"/>
          <w:color w:val="191919"/>
          <w:sz w:val="21"/>
          <w:szCs w:val="21"/>
          <w:highlight w:val="none"/>
        </w:rPr>
      </w:pPr>
      <w:r>
        <w:rPr>
          <w:rStyle w:val="34"/>
          <w:rFonts w:hint="eastAsia" w:ascii="宋体" w:hAnsi="宋体" w:eastAsia="宋体" w:cs="宋体"/>
          <w:color w:val="191919"/>
          <w:sz w:val="21"/>
          <w:szCs w:val="21"/>
          <w:highlight w:val="none"/>
          <w:shd w:val="clear" w:color="auto" w:fill="FFFFFF"/>
        </w:rPr>
        <w:t>（八）邮政业</w:t>
      </w:r>
    </w:p>
    <w:p w14:paraId="4939A2C7">
      <w:pPr>
        <w:pStyle w:val="27"/>
        <w:shd w:val="clear" w:color="auto" w:fill="FFFFFF"/>
        <w:spacing w:before="0" w:beforeAutospacing="0" w:after="0" w:afterAutospacing="0" w:line="360" w:lineRule="auto"/>
        <w:ind w:firstLine="420" w:firstLineChars="200"/>
        <w:rPr>
          <w:rFonts w:hint="eastAsia" w:ascii="宋体" w:hAnsi="宋体" w:eastAsia="宋体" w:cs="宋体"/>
          <w:color w:val="191919"/>
          <w:sz w:val="21"/>
          <w:szCs w:val="21"/>
          <w:highlight w:val="none"/>
        </w:rPr>
      </w:pPr>
      <w:r>
        <w:rPr>
          <w:rFonts w:hint="eastAsia" w:ascii="宋体" w:hAnsi="宋体" w:eastAsia="宋体" w:cs="宋体"/>
          <w:color w:val="191919"/>
          <w:sz w:val="21"/>
          <w:szCs w:val="21"/>
          <w:highlight w:val="none"/>
          <w:shd w:val="clear" w:color="auto" w:fill="FFFFFF"/>
        </w:rPr>
        <w:t>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2EE49C0">
      <w:pPr>
        <w:pStyle w:val="27"/>
        <w:shd w:val="clear" w:color="auto" w:fill="FFFFFF"/>
        <w:spacing w:before="0" w:beforeAutospacing="0" w:after="0" w:afterAutospacing="0" w:line="360" w:lineRule="auto"/>
        <w:ind w:firstLine="422" w:firstLineChars="200"/>
        <w:rPr>
          <w:rFonts w:hint="eastAsia" w:ascii="宋体" w:hAnsi="宋体" w:eastAsia="宋体" w:cs="宋体"/>
          <w:color w:val="191919"/>
          <w:sz w:val="21"/>
          <w:szCs w:val="21"/>
          <w:highlight w:val="none"/>
        </w:rPr>
      </w:pPr>
      <w:r>
        <w:rPr>
          <w:rStyle w:val="34"/>
          <w:rFonts w:hint="eastAsia" w:ascii="宋体" w:hAnsi="宋体" w:eastAsia="宋体" w:cs="宋体"/>
          <w:color w:val="191919"/>
          <w:sz w:val="21"/>
          <w:szCs w:val="21"/>
          <w:highlight w:val="none"/>
          <w:shd w:val="clear" w:color="auto" w:fill="FFFFFF"/>
        </w:rPr>
        <w:t>（九）住宿业</w:t>
      </w:r>
    </w:p>
    <w:p w14:paraId="45A2BECD">
      <w:pPr>
        <w:pStyle w:val="27"/>
        <w:shd w:val="clear" w:color="auto" w:fill="FFFFFF"/>
        <w:spacing w:before="0" w:beforeAutospacing="0" w:after="0" w:afterAutospacing="0" w:line="360" w:lineRule="auto"/>
        <w:ind w:firstLine="420" w:firstLineChars="200"/>
        <w:rPr>
          <w:rFonts w:hint="eastAsia" w:ascii="宋体" w:hAnsi="宋体" w:eastAsia="宋体" w:cs="宋体"/>
          <w:color w:val="191919"/>
          <w:sz w:val="21"/>
          <w:szCs w:val="21"/>
          <w:highlight w:val="none"/>
        </w:rPr>
      </w:pPr>
      <w:r>
        <w:rPr>
          <w:rFonts w:hint="eastAsia" w:ascii="宋体" w:hAnsi="宋体" w:eastAsia="宋体" w:cs="宋体"/>
          <w:color w:val="191919"/>
          <w:sz w:val="21"/>
          <w:szCs w:val="21"/>
          <w:highlight w:val="none"/>
          <w:shd w:val="clear" w:color="auto" w:fill="FFFFFF"/>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8E1BA76">
      <w:pPr>
        <w:pStyle w:val="27"/>
        <w:shd w:val="clear" w:color="auto" w:fill="FFFFFF"/>
        <w:spacing w:before="0" w:beforeAutospacing="0" w:after="0" w:afterAutospacing="0" w:line="360" w:lineRule="auto"/>
        <w:ind w:firstLine="422" w:firstLineChars="200"/>
        <w:rPr>
          <w:rFonts w:hint="eastAsia" w:ascii="宋体" w:hAnsi="宋体" w:eastAsia="宋体" w:cs="宋体"/>
          <w:color w:val="191919"/>
          <w:sz w:val="21"/>
          <w:szCs w:val="21"/>
          <w:highlight w:val="none"/>
        </w:rPr>
      </w:pPr>
      <w:r>
        <w:rPr>
          <w:rStyle w:val="34"/>
          <w:rFonts w:hint="eastAsia" w:ascii="宋体" w:hAnsi="宋体" w:eastAsia="宋体" w:cs="宋体"/>
          <w:color w:val="191919"/>
          <w:sz w:val="21"/>
          <w:szCs w:val="21"/>
          <w:highlight w:val="none"/>
          <w:shd w:val="clear" w:color="auto" w:fill="FFFFFF"/>
        </w:rPr>
        <w:t>（十）餐饮业</w:t>
      </w:r>
    </w:p>
    <w:p w14:paraId="3C889047">
      <w:pPr>
        <w:pStyle w:val="27"/>
        <w:shd w:val="clear" w:color="auto" w:fill="FFFFFF"/>
        <w:spacing w:before="0" w:beforeAutospacing="0" w:after="0" w:afterAutospacing="0" w:line="360" w:lineRule="auto"/>
        <w:ind w:firstLine="420" w:firstLineChars="200"/>
        <w:rPr>
          <w:rFonts w:hint="eastAsia" w:ascii="宋体" w:hAnsi="宋体" w:eastAsia="宋体" w:cs="宋体"/>
          <w:color w:val="191919"/>
          <w:sz w:val="21"/>
          <w:szCs w:val="21"/>
          <w:highlight w:val="none"/>
        </w:rPr>
      </w:pPr>
      <w:r>
        <w:rPr>
          <w:rFonts w:hint="eastAsia" w:ascii="宋体" w:hAnsi="宋体" w:eastAsia="宋体" w:cs="宋体"/>
          <w:color w:val="191919"/>
          <w:sz w:val="21"/>
          <w:szCs w:val="21"/>
          <w:highlight w:val="none"/>
          <w:shd w:val="clear" w:color="auto" w:fill="FFFFFF"/>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530DD2E">
      <w:pPr>
        <w:pStyle w:val="27"/>
        <w:shd w:val="clear" w:color="auto" w:fill="FFFFFF"/>
        <w:spacing w:before="0" w:beforeAutospacing="0" w:after="0" w:afterAutospacing="0" w:line="360" w:lineRule="auto"/>
        <w:ind w:firstLine="422" w:firstLineChars="200"/>
        <w:rPr>
          <w:rFonts w:hint="eastAsia" w:ascii="宋体" w:hAnsi="宋体" w:eastAsia="宋体" w:cs="宋体"/>
          <w:color w:val="191919"/>
          <w:sz w:val="21"/>
          <w:szCs w:val="21"/>
          <w:highlight w:val="none"/>
        </w:rPr>
      </w:pPr>
      <w:r>
        <w:rPr>
          <w:rStyle w:val="34"/>
          <w:rFonts w:hint="eastAsia" w:ascii="宋体" w:hAnsi="宋体" w:eastAsia="宋体" w:cs="宋体"/>
          <w:color w:val="191919"/>
          <w:sz w:val="21"/>
          <w:szCs w:val="21"/>
          <w:highlight w:val="none"/>
          <w:shd w:val="clear" w:color="auto" w:fill="FFFFFF"/>
        </w:rPr>
        <w:t>（十一）信息传输业</w:t>
      </w:r>
    </w:p>
    <w:p w14:paraId="325C6B57">
      <w:pPr>
        <w:pStyle w:val="27"/>
        <w:shd w:val="clear" w:color="auto" w:fill="FFFFFF"/>
        <w:spacing w:before="0" w:beforeAutospacing="0" w:after="0" w:afterAutospacing="0" w:line="360" w:lineRule="auto"/>
        <w:ind w:firstLine="420" w:firstLineChars="200"/>
        <w:rPr>
          <w:rFonts w:hint="eastAsia" w:ascii="宋体" w:hAnsi="宋体" w:eastAsia="宋体" w:cs="宋体"/>
          <w:color w:val="191919"/>
          <w:sz w:val="21"/>
          <w:szCs w:val="21"/>
          <w:highlight w:val="none"/>
        </w:rPr>
      </w:pPr>
      <w:r>
        <w:rPr>
          <w:rFonts w:hint="eastAsia" w:ascii="宋体" w:hAnsi="宋体" w:eastAsia="宋体" w:cs="宋体"/>
          <w:color w:val="191919"/>
          <w:sz w:val="21"/>
          <w:szCs w:val="21"/>
          <w:highlight w:val="none"/>
          <w:shd w:val="clear" w:color="auto" w:fill="FFFFFF"/>
        </w:rPr>
        <w:t>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8BDA5C1">
      <w:pPr>
        <w:pStyle w:val="27"/>
        <w:shd w:val="clear" w:color="auto" w:fill="FFFFFF"/>
        <w:spacing w:before="0" w:beforeAutospacing="0" w:after="0" w:afterAutospacing="0" w:line="360" w:lineRule="auto"/>
        <w:ind w:firstLine="422" w:firstLineChars="200"/>
        <w:rPr>
          <w:rFonts w:hint="eastAsia" w:ascii="宋体" w:hAnsi="宋体" w:eastAsia="宋体" w:cs="宋体"/>
          <w:color w:val="191919"/>
          <w:sz w:val="21"/>
          <w:szCs w:val="21"/>
          <w:highlight w:val="none"/>
        </w:rPr>
      </w:pPr>
      <w:r>
        <w:rPr>
          <w:rStyle w:val="34"/>
          <w:rFonts w:hint="eastAsia" w:ascii="宋体" w:hAnsi="宋体" w:eastAsia="宋体" w:cs="宋体"/>
          <w:color w:val="191919"/>
          <w:sz w:val="21"/>
          <w:szCs w:val="21"/>
          <w:highlight w:val="none"/>
          <w:shd w:val="clear" w:color="auto" w:fill="FFFFFF"/>
        </w:rPr>
        <w:t>（十二）软件和信息技术服务业</w:t>
      </w:r>
    </w:p>
    <w:p w14:paraId="43D373A9">
      <w:pPr>
        <w:pStyle w:val="27"/>
        <w:shd w:val="clear" w:color="auto" w:fill="FFFFFF"/>
        <w:spacing w:before="0" w:beforeAutospacing="0" w:after="0" w:afterAutospacing="0" w:line="360" w:lineRule="auto"/>
        <w:ind w:firstLine="420" w:firstLineChars="200"/>
        <w:rPr>
          <w:rFonts w:hint="eastAsia" w:ascii="宋体" w:hAnsi="宋体" w:eastAsia="宋体" w:cs="宋体"/>
          <w:color w:val="191919"/>
          <w:sz w:val="21"/>
          <w:szCs w:val="21"/>
          <w:highlight w:val="none"/>
        </w:rPr>
      </w:pPr>
      <w:r>
        <w:rPr>
          <w:rFonts w:hint="eastAsia" w:ascii="宋体" w:hAnsi="宋体" w:eastAsia="宋体" w:cs="宋体"/>
          <w:color w:val="191919"/>
          <w:sz w:val="21"/>
          <w:szCs w:val="21"/>
          <w:highlight w:val="none"/>
          <w:shd w:val="clear" w:color="auto" w:fill="FFFFFF"/>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9780D04">
      <w:pPr>
        <w:pStyle w:val="27"/>
        <w:shd w:val="clear" w:color="auto" w:fill="FFFFFF"/>
        <w:spacing w:before="0" w:beforeAutospacing="0" w:after="0" w:afterAutospacing="0" w:line="360" w:lineRule="auto"/>
        <w:ind w:firstLine="422" w:firstLineChars="200"/>
        <w:rPr>
          <w:rFonts w:hint="eastAsia" w:ascii="宋体" w:hAnsi="宋体" w:eastAsia="宋体" w:cs="宋体"/>
          <w:color w:val="191919"/>
          <w:sz w:val="21"/>
          <w:szCs w:val="21"/>
          <w:highlight w:val="none"/>
        </w:rPr>
      </w:pPr>
      <w:r>
        <w:rPr>
          <w:rStyle w:val="34"/>
          <w:rFonts w:hint="eastAsia" w:ascii="宋体" w:hAnsi="宋体" w:eastAsia="宋体" w:cs="宋体"/>
          <w:color w:val="191919"/>
          <w:sz w:val="21"/>
          <w:szCs w:val="21"/>
          <w:highlight w:val="none"/>
          <w:shd w:val="clear" w:color="auto" w:fill="FFFFFF"/>
        </w:rPr>
        <w:t>（十三）房地产开发经营</w:t>
      </w:r>
    </w:p>
    <w:p w14:paraId="2ED4BDD2">
      <w:pPr>
        <w:pStyle w:val="27"/>
        <w:shd w:val="clear" w:color="auto" w:fill="FFFFFF"/>
        <w:spacing w:before="0" w:beforeAutospacing="0" w:after="0" w:afterAutospacing="0" w:line="360" w:lineRule="auto"/>
        <w:ind w:firstLine="420" w:firstLineChars="200"/>
        <w:rPr>
          <w:rFonts w:hint="eastAsia" w:ascii="宋体" w:hAnsi="宋体" w:eastAsia="宋体" w:cs="宋体"/>
          <w:color w:val="191919"/>
          <w:sz w:val="21"/>
          <w:szCs w:val="21"/>
          <w:highlight w:val="none"/>
        </w:rPr>
      </w:pPr>
      <w:r>
        <w:rPr>
          <w:rFonts w:hint="eastAsia" w:ascii="宋体" w:hAnsi="宋体" w:eastAsia="宋体" w:cs="宋体"/>
          <w:color w:val="191919"/>
          <w:sz w:val="21"/>
          <w:szCs w:val="21"/>
          <w:highlight w:val="none"/>
          <w:shd w:val="clear" w:color="auto" w:fill="FFFFFF"/>
        </w:rPr>
        <w:t>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85169F8">
      <w:pPr>
        <w:pStyle w:val="27"/>
        <w:shd w:val="clear" w:color="auto" w:fill="FFFFFF"/>
        <w:spacing w:before="0" w:beforeAutospacing="0" w:after="0" w:afterAutospacing="0" w:line="360" w:lineRule="auto"/>
        <w:ind w:firstLine="422" w:firstLineChars="200"/>
        <w:rPr>
          <w:rFonts w:hint="eastAsia" w:ascii="宋体" w:hAnsi="宋体" w:eastAsia="宋体" w:cs="宋体"/>
          <w:color w:val="191919"/>
          <w:sz w:val="21"/>
          <w:szCs w:val="21"/>
          <w:highlight w:val="none"/>
        </w:rPr>
      </w:pPr>
      <w:r>
        <w:rPr>
          <w:rStyle w:val="34"/>
          <w:rFonts w:hint="eastAsia" w:ascii="宋体" w:hAnsi="宋体" w:eastAsia="宋体" w:cs="宋体"/>
          <w:color w:val="191919"/>
          <w:sz w:val="21"/>
          <w:szCs w:val="21"/>
          <w:highlight w:val="none"/>
          <w:shd w:val="clear" w:color="auto" w:fill="FFFFFF"/>
        </w:rPr>
        <w:t>（十四）物业管理</w:t>
      </w:r>
    </w:p>
    <w:p w14:paraId="1A2A599B">
      <w:pPr>
        <w:pStyle w:val="27"/>
        <w:shd w:val="clear" w:color="auto" w:fill="FFFFFF"/>
        <w:spacing w:before="0" w:beforeAutospacing="0" w:after="0" w:afterAutospacing="0" w:line="360" w:lineRule="auto"/>
        <w:ind w:firstLine="420" w:firstLineChars="200"/>
        <w:rPr>
          <w:rFonts w:hint="eastAsia" w:ascii="宋体" w:hAnsi="宋体" w:eastAsia="宋体" w:cs="宋体"/>
          <w:color w:val="191919"/>
          <w:sz w:val="21"/>
          <w:szCs w:val="21"/>
          <w:highlight w:val="none"/>
        </w:rPr>
      </w:pPr>
      <w:r>
        <w:rPr>
          <w:rFonts w:hint="eastAsia" w:ascii="宋体" w:hAnsi="宋体" w:eastAsia="宋体" w:cs="宋体"/>
          <w:color w:val="191919"/>
          <w:sz w:val="21"/>
          <w:szCs w:val="21"/>
          <w:highlight w:val="none"/>
          <w:shd w:val="clear" w:color="auto" w:fill="FFFFFF"/>
        </w:rPr>
        <w:t>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999F065">
      <w:pPr>
        <w:pStyle w:val="27"/>
        <w:shd w:val="clear" w:color="auto" w:fill="FFFFFF"/>
        <w:spacing w:before="0" w:beforeAutospacing="0" w:after="0" w:afterAutospacing="0" w:line="360" w:lineRule="auto"/>
        <w:ind w:firstLine="422" w:firstLineChars="200"/>
        <w:rPr>
          <w:rFonts w:hint="eastAsia" w:ascii="宋体" w:hAnsi="宋体" w:eastAsia="宋体" w:cs="宋体"/>
          <w:color w:val="191919"/>
          <w:sz w:val="21"/>
          <w:szCs w:val="21"/>
          <w:highlight w:val="none"/>
        </w:rPr>
      </w:pPr>
      <w:r>
        <w:rPr>
          <w:rStyle w:val="34"/>
          <w:rFonts w:hint="eastAsia" w:ascii="宋体" w:hAnsi="宋体" w:eastAsia="宋体" w:cs="宋体"/>
          <w:color w:val="191919"/>
          <w:sz w:val="21"/>
          <w:szCs w:val="21"/>
          <w:highlight w:val="none"/>
          <w:shd w:val="clear" w:color="auto" w:fill="FFFFFF"/>
        </w:rPr>
        <w:t>（十五）租赁和商务服务业</w:t>
      </w:r>
    </w:p>
    <w:p w14:paraId="238B9434">
      <w:pPr>
        <w:pStyle w:val="27"/>
        <w:shd w:val="clear" w:color="auto" w:fill="FFFFFF"/>
        <w:spacing w:before="0" w:beforeAutospacing="0" w:after="0" w:afterAutospacing="0" w:line="360" w:lineRule="auto"/>
        <w:ind w:firstLine="420" w:firstLineChars="200"/>
        <w:rPr>
          <w:rFonts w:hint="eastAsia" w:ascii="宋体" w:hAnsi="宋体" w:eastAsia="宋体" w:cs="宋体"/>
          <w:color w:val="191919"/>
          <w:sz w:val="21"/>
          <w:szCs w:val="21"/>
          <w:highlight w:val="none"/>
        </w:rPr>
      </w:pPr>
      <w:r>
        <w:rPr>
          <w:rFonts w:hint="eastAsia" w:ascii="宋体" w:hAnsi="宋体" w:eastAsia="宋体" w:cs="宋体"/>
          <w:color w:val="191919"/>
          <w:sz w:val="21"/>
          <w:szCs w:val="21"/>
          <w:highlight w:val="none"/>
          <w:shd w:val="clear" w:color="auto" w:fill="FFFFFF"/>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7463314">
      <w:pPr>
        <w:pStyle w:val="27"/>
        <w:shd w:val="clear" w:color="auto" w:fill="FFFFFF"/>
        <w:spacing w:before="0" w:beforeAutospacing="0" w:after="0" w:afterAutospacing="0" w:line="360" w:lineRule="auto"/>
        <w:ind w:firstLine="422" w:firstLineChars="200"/>
        <w:rPr>
          <w:rFonts w:hint="eastAsia" w:ascii="宋体" w:hAnsi="宋体" w:eastAsia="宋体" w:cs="宋体"/>
          <w:color w:val="191919"/>
          <w:sz w:val="21"/>
          <w:szCs w:val="21"/>
          <w:highlight w:val="none"/>
        </w:rPr>
      </w:pPr>
      <w:r>
        <w:rPr>
          <w:rStyle w:val="34"/>
          <w:rFonts w:hint="eastAsia" w:ascii="宋体" w:hAnsi="宋体" w:eastAsia="宋体" w:cs="宋体"/>
          <w:color w:val="191919"/>
          <w:sz w:val="21"/>
          <w:szCs w:val="21"/>
          <w:highlight w:val="none"/>
          <w:shd w:val="clear" w:color="auto" w:fill="FFFFFF"/>
        </w:rPr>
        <w:t>（十六）其他未列明行业</w:t>
      </w:r>
    </w:p>
    <w:p w14:paraId="102335A7">
      <w:pPr>
        <w:pStyle w:val="27"/>
        <w:shd w:val="clear" w:color="auto" w:fill="FFFFFF"/>
        <w:spacing w:before="0" w:beforeAutospacing="0" w:after="0" w:afterAutospacing="0" w:line="360" w:lineRule="auto"/>
        <w:ind w:firstLine="420" w:firstLineChars="200"/>
        <w:rPr>
          <w:rFonts w:hint="eastAsia" w:ascii="宋体" w:hAnsi="宋体" w:eastAsia="宋体" w:cs="宋体"/>
          <w:color w:val="191919"/>
          <w:sz w:val="21"/>
          <w:szCs w:val="21"/>
          <w:highlight w:val="none"/>
        </w:rPr>
      </w:pPr>
      <w:r>
        <w:rPr>
          <w:rFonts w:hint="eastAsia" w:ascii="宋体" w:hAnsi="宋体" w:eastAsia="宋体" w:cs="宋体"/>
          <w:color w:val="191919"/>
          <w:sz w:val="21"/>
          <w:szCs w:val="21"/>
          <w:highlight w:val="none"/>
          <w:shd w:val="clear" w:color="auto" w:fill="FFFFFF"/>
        </w:rPr>
        <w:t>从业人员300人以下的为中小微型企业。其中，从业人员100人及以上的为中型企业；从业人员10人及以上的为小型企业；从业人员10人以下的为微型企业。</w:t>
      </w:r>
    </w:p>
    <w:p w14:paraId="6A14C8F1">
      <w:pPr>
        <w:pStyle w:val="15"/>
        <w:spacing w:before="120" w:after="120"/>
        <w:rPr>
          <w:rFonts w:hint="eastAsia" w:cs="宋体"/>
          <w:sz w:val="21"/>
          <w:szCs w:val="21"/>
          <w:highlight w:val="none"/>
        </w:rPr>
      </w:pPr>
    </w:p>
    <w:p w14:paraId="6A93623A">
      <w:pPr>
        <w:snapToGrid w:val="0"/>
        <w:spacing w:before="50" w:after="50" w:line="380" w:lineRule="exact"/>
        <w:ind w:right="-817" w:rightChars="-389"/>
        <w:rPr>
          <w:rFonts w:hint="eastAsia" w:ascii="宋体" w:hAnsi="宋体" w:cs="宋体"/>
          <w:b/>
          <w:szCs w:val="21"/>
          <w:highlight w:val="none"/>
        </w:rPr>
      </w:pPr>
    </w:p>
    <w:p w14:paraId="7B210244">
      <w:pPr>
        <w:snapToGrid w:val="0"/>
        <w:spacing w:before="50" w:after="50" w:line="380" w:lineRule="exact"/>
        <w:ind w:right="-817" w:rightChars="-389"/>
        <w:rPr>
          <w:rFonts w:hint="eastAsia" w:ascii="宋体" w:hAnsi="宋体" w:cs="宋体"/>
          <w:b/>
          <w:szCs w:val="21"/>
          <w:highlight w:val="none"/>
        </w:rPr>
      </w:pPr>
    </w:p>
    <w:p w14:paraId="1E2F0DF3">
      <w:pPr>
        <w:snapToGrid w:val="0"/>
        <w:spacing w:before="50" w:after="50" w:line="380" w:lineRule="exact"/>
        <w:ind w:right="-817" w:rightChars="-389"/>
        <w:rPr>
          <w:rFonts w:hint="eastAsia" w:ascii="宋体" w:hAnsi="宋体" w:cs="宋体"/>
          <w:b/>
          <w:szCs w:val="21"/>
          <w:highlight w:val="none"/>
        </w:rPr>
      </w:pPr>
    </w:p>
    <w:p w14:paraId="3F361833">
      <w:pPr>
        <w:snapToGrid w:val="0"/>
        <w:spacing w:before="50" w:after="50" w:line="380" w:lineRule="exact"/>
        <w:ind w:right="-817" w:rightChars="-389"/>
        <w:rPr>
          <w:rFonts w:hint="eastAsia" w:ascii="宋体" w:hAnsi="宋体" w:cs="宋体"/>
          <w:b/>
          <w:szCs w:val="21"/>
          <w:highlight w:val="none"/>
        </w:rPr>
      </w:pPr>
    </w:p>
    <w:p w14:paraId="07A9D5BA">
      <w:pPr>
        <w:keepNext/>
        <w:pageBreakBefore/>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7、残疾人福利性单位声明函格式</w:t>
      </w:r>
    </w:p>
    <w:p w14:paraId="63ECD7FC">
      <w:pPr>
        <w:snapToGrid w:val="0"/>
        <w:spacing w:before="50" w:after="50" w:line="500" w:lineRule="exact"/>
        <w:jc w:val="center"/>
        <w:rPr>
          <w:rFonts w:hint="eastAsia" w:ascii="宋体" w:hAnsi="宋体" w:cs="宋体"/>
          <w:b/>
          <w:sz w:val="32"/>
          <w:szCs w:val="32"/>
          <w:highlight w:val="none"/>
        </w:rPr>
      </w:pPr>
      <w:r>
        <w:rPr>
          <w:rFonts w:hint="eastAsia" w:ascii="宋体" w:hAnsi="宋体" w:cs="宋体"/>
          <w:b/>
          <w:sz w:val="32"/>
          <w:szCs w:val="32"/>
          <w:highlight w:val="none"/>
        </w:rPr>
        <w:t>残疾人福利性单位声明函</w:t>
      </w:r>
    </w:p>
    <w:p w14:paraId="2BCADB5F">
      <w:pPr>
        <w:snapToGrid w:val="0"/>
        <w:spacing w:before="50" w:after="50" w:line="380" w:lineRule="exact"/>
        <w:ind w:right="-817" w:rightChars="-389"/>
        <w:rPr>
          <w:rFonts w:hint="eastAsia" w:ascii="宋体" w:hAnsi="宋体" w:cs="宋体"/>
          <w:b/>
          <w:szCs w:val="21"/>
          <w:highlight w:val="none"/>
        </w:rPr>
      </w:pPr>
    </w:p>
    <w:p w14:paraId="1AC9AFE0">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本单位郑重声明，根据《财政部 民政部 中国残疾人联合会关于促进残疾人就业政府采购政策的通知》（财库〔2017〕 141 号）的规定，本单位为符合条件的残疾人福利性单位，且本单位参加</w:t>
      </w:r>
      <w:r>
        <w:rPr>
          <w:rFonts w:hint="eastAsia" w:ascii="宋体" w:hAnsi="宋体" w:cs="宋体"/>
          <w:szCs w:val="21"/>
          <w:highlight w:val="none"/>
          <w:u w:val="single"/>
        </w:rPr>
        <w:t xml:space="preserve">               </w:t>
      </w:r>
      <w:r>
        <w:rPr>
          <w:rFonts w:hint="eastAsia" w:ascii="宋体" w:hAnsi="宋体" w:cs="宋体"/>
          <w:szCs w:val="21"/>
          <w:highlight w:val="none"/>
        </w:rPr>
        <w:t>单位的</w:t>
      </w:r>
      <w:r>
        <w:rPr>
          <w:rFonts w:hint="eastAsia" w:ascii="宋体" w:hAnsi="宋体" w:cs="宋体"/>
          <w:szCs w:val="21"/>
          <w:highlight w:val="none"/>
          <w:u w:val="single"/>
        </w:rPr>
        <w:tab/>
      </w:r>
      <w:r>
        <w:rPr>
          <w:rFonts w:hint="eastAsia" w:ascii="宋体" w:hAnsi="宋体" w:cs="宋体"/>
          <w:szCs w:val="21"/>
          <w:highlight w:val="none"/>
          <w:u w:val="single"/>
        </w:rPr>
        <w:t xml:space="preserve">           </w:t>
      </w:r>
      <w:r>
        <w:rPr>
          <w:rFonts w:hint="eastAsia" w:ascii="宋体" w:hAnsi="宋体" w:cs="宋体"/>
          <w:szCs w:val="21"/>
          <w:highlight w:val="none"/>
        </w:rPr>
        <w:t>项目采购活动提供本单位制造的货物（由本单位承担工程/提供服务），或者提供其他残疾人福利性单位制造的货物（不包括使用非残疾人福利性单位注册商标的货物）。</w:t>
      </w:r>
    </w:p>
    <w:p w14:paraId="6BA788DD">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本单位对上述声明的真实性负责。如有虚假，将依法承担相应责任。</w:t>
      </w:r>
    </w:p>
    <w:p w14:paraId="13C20F07">
      <w:pPr>
        <w:snapToGrid w:val="0"/>
        <w:spacing w:before="50" w:after="50" w:line="360" w:lineRule="auto"/>
        <w:ind w:right="-817" w:rightChars="-389"/>
        <w:rPr>
          <w:rFonts w:hint="eastAsia" w:ascii="宋体" w:hAnsi="宋体" w:cs="宋体"/>
          <w:b/>
          <w:szCs w:val="21"/>
          <w:highlight w:val="none"/>
        </w:rPr>
      </w:pPr>
    </w:p>
    <w:p w14:paraId="152B95CE">
      <w:pPr>
        <w:snapToGrid w:val="0"/>
        <w:spacing w:before="50" w:after="50" w:line="360" w:lineRule="auto"/>
        <w:ind w:right="-817" w:rightChars="-389"/>
        <w:rPr>
          <w:rFonts w:hint="eastAsia" w:ascii="宋体" w:hAnsi="宋体" w:cs="宋体"/>
          <w:b/>
          <w:szCs w:val="21"/>
          <w:highlight w:val="none"/>
        </w:rPr>
      </w:pPr>
    </w:p>
    <w:p w14:paraId="24D506C0">
      <w:pPr>
        <w:spacing w:line="360" w:lineRule="auto"/>
        <w:rPr>
          <w:rFonts w:hint="eastAsia" w:ascii="宋体" w:hAnsi="宋体" w:cs="宋体"/>
          <w:szCs w:val="21"/>
          <w:highlight w:val="none"/>
        </w:rPr>
      </w:pPr>
      <w:r>
        <w:rPr>
          <w:rFonts w:hint="eastAsia" w:ascii="宋体" w:hAnsi="宋体" w:cs="宋体"/>
          <w:szCs w:val="21"/>
          <w:highlight w:val="none"/>
        </w:rPr>
        <w:t>企业名称（盖章）：</w:t>
      </w:r>
    </w:p>
    <w:p w14:paraId="3ADA3D49">
      <w:pPr>
        <w:spacing w:line="360" w:lineRule="auto"/>
        <w:rPr>
          <w:rFonts w:hint="eastAsia" w:ascii="宋体" w:hAnsi="宋体" w:cs="宋体"/>
          <w:szCs w:val="21"/>
          <w:highlight w:val="none"/>
        </w:rPr>
      </w:pPr>
      <w:r>
        <w:rPr>
          <w:rFonts w:hint="eastAsia" w:ascii="宋体" w:hAnsi="宋体" w:cs="宋体"/>
          <w:szCs w:val="21"/>
          <w:highlight w:val="none"/>
        </w:rPr>
        <w:t>授权委托人签字：</w:t>
      </w:r>
    </w:p>
    <w:p w14:paraId="1A793BBB">
      <w:pPr>
        <w:spacing w:line="360" w:lineRule="auto"/>
        <w:rPr>
          <w:rFonts w:hint="eastAsia" w:ascii="宋体" w:hAnsi="宋体" w:cs="宋体"/>
          <w:szCs w:val="21"/>
          <w:highlight w:val="none"/>
        </w:rPr>
      </w:pPr>
      <w:r>
        <w:rPr>
          <w:rFonts w:hint="eastAsia" w:ascii="宋体" w:hAnsi="宋体" w:cs="宋体"/>
          <w:szCs w:val="21"/>
          <w:highlight w:val="none"/>
        </w:rPr>
        <w:t>日期：</w:t>
      </w:r>
    </w:p>
    <w:p w14:paraId="3EE572D3">
      <w:pPr>
        <w:snapToGrid w:val="0"/>
        <w:spacing w:before="50" w:after="50" w:line="360" w:lineRule="auto"/>
        <w:ind w:right="-817" w:rightChars="-389"/>
        <w:rPr>
          <w:rFonts w:hint="eastAsia" w:ascii="宋体" w:hAnsi="宋体" w:cs="宋体"/>
          <w:b/>
          <w:szCs w:val="21"/>
          <w:highlight w:val="none"/>
        </w:rPr>
      </w:pPr>
    </w:p>
    <w:p w14:paraId="691B4C6B">
      <w:pPr>
        <w:snapToGrid w:val="0"/>
        <w:spacing w:before="50" w:after="50" w:line="360" w:lineRule="auto"/>
        <w:ind w:right="-817" w:rightChars="-389"/>
        <w:rPr>
          <w:rFonts w:hint="eastAsia" w:ascii="宋体" w:hAnsi="宋体" w:cs="宋体"/>
          <w:b/>
          <w:szCs w:val="21"/>
          <w:highlight w:val="none"/>
        </w:rPr>
      </w:pPr>
    </w:p>
    <w:p w14:paraId="1555B602">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注：提供社保缴纳人员名单、录用的残疾人的《中华人民共和国残疾人证》或者《中华人民共和国残疾军人证</w:t>
      </w:r>
      <w:r>
        <w:rPr>
          <w:rFonts w:hint="eastAsia" w:ascii="宋体" w:hAnsi="宋体" w:cs="宋体"/>
          <w:szCs w:val="21"/>
          <w:highlight w:val="none"/>
          <w:lang w:eastAsia="zh-CN"/>
        </w:rPr>
        <w:t>（</w:t>
      </w:r>
      <w:r>
        <w:rPr>
          <w:rFonts w:hint="eastAsia" w:ascii="宋体" w:hAnsi="宋体" w:cs="宋体"/>
          <w:szCs w:val="21"/>
          <w:highlight w:val="none"/>
        </w:rPr>
        <w:t>1至8级</w:t>
      </w:r>
      <w:r>
        <w:rPr>
          <w:rFonts w:hint="eastAsia" w:ascii="宋体" w:hAnsi="宋体" w:cs="宋体"/>
          <w:szCs w:val="21"/>
          <w:highlight w:val="none"/>
          <w:lang w:eastAsia="zh-CN"/>
        </w:rPr>
        <w:t>）</w:t>
      </w:r>
      <w:r>
        <w:rPr>
          <w:rFonts w:hint="eastAsia" w:ascii="宋体" w:hAnsi="宋体" w:cs="宋体"/>
          <w:szCs w:val="21"/>
          <w:highlight w:val="none"/>
        </w:rPr>
        <w:t>》复印件。</w:t>
      </w:r>
    </w:p>
    <w:p w14:paraId="2F41F67D">
      <w:pPr>
        <w:snapToGrid w:val="0"/>
        <w:spacing w:before="50" w:after="50" w:line="380" w:lineRule="exact"/>
        <w:ind w:right="-817" w:rightChars="-389"/>
        <w:rPr>
          <w:rFonts w:hint="eastAsia" w:ascii="宋体" w:hAnsi="宋体" w:cs="宋体"/>
          <w:b/>
          <w:szCs w:val="21"/>
          <w:highlight w:val="none"/>
        </w:rPr>
      </w:pPr>
    </w:p>
    <w:p w14:paraId="628B7583">
      <w:pPr>
        <w:snapToGrid w:val="0"/>
        <w:spacing w:before="50" w:after="50" w:line="380" w:lineRule="exact"/>
        <w:ind w:right="-817" w:rightChars="-389"/>
        <w:rPr>
          <w:rFonts w:hint="eastAsia" w:ascii="宋体" w:hAnsi="宋体" w:cs="宋体"/>
          <w:b/>
          <w:szCs w:val="21"/>
          <w:highlight w:val="none"/>
        </w:rPr>
      </w:pPr>
    </w:p>
    <w:p w14:paraId="0009875C">
      <w:pPr>
        <w:snapToGrid w:val="0"/>
        <w:spacing w:before="50" w:after="50" w:line="380" w:lineRule="exact"/>
        <w:ind w:right="-817" w:rightChars="-389"/>
        <w:rPr>
          <w:rFonts w:hint="eastAsia" w:ascii="宋体" w:hAnsi="宋体" w:cs="宋体"/>
          <w:b/>
          <w:szCs w:val="21"/>
          <w:highlight w:val="none"/>
        </w:rPr>
      </w:pPr>
    </w:p>
    <w:p w14:paraId="29F113A3">
      <w:pPr>
        <w:snapToGrid w:val="0"/>
        <w:spacing w:before="50" w:after="50" w:line="380" w:lineRule="exact"/>
        <w:ind w:right="-817" w:rightChars="-389"/>
        <w:rPr>
          <w:rFonts w:hint="eastAsia" w:ascii="宋体" w:hAnsi="宋体" w:cs="宋体"/>
          <w:b/>
          <w:szCs w:val="21"/>
          <w:highlight w:val="none"/>
        </w:rPr>
      </w:pPr>
    </w:p>
    <w:p w14:paraId="36268523">
      <w:pPr>
        <w:snapToGrid w:val="0"/>
        <w:spacing w:before="50" w:after="50" w:line="380" w:lineRule="exact"/>
        <w:ind w:right="-817" w:rightChars="-389"/>
        <w:rPr>
          <w:rFonts w:hint="eastAsia" w:ascii="宋体" w:hAnsi="宋体" w:cs="宋体"/>
          <w:b/>
          <w:szCs w:val="21"/>
          <w:highlight w:val="none"/>
        </w:rPr>
      </w:pPr>
    </w:p>
    <w:p w14:paraId="71B57F61">
      <w:pPr>
        <w:snapToGrid w:val="0"/>
        <w:spacing w:before="50" w:after="50" w:line="380" w:lineRule="exact"/>
        <w:ind w:right="-817" w:rightChars="-389"/>
        <w:rPr>
          <w:rFonts w:hint="eastAsia" w:ascii="宋体" w:hAnsi="宋体" w:cs="宋体"/>
          <w:b/>
          <w:szCs w:val="21"/>
          <w:highlight w:val="none"/>
        </w:rPr>
      </w:pPr>
    </w:p>
    <w:p w14:paraId="07F4011F">
      <w:pPr>
        <w:snapToGrid w:val="0"/>
        <w:spacing w:before="50" w:after="50" w:line="380" w:lineRule="exact"/>
        <w:ind w:right="-817" w:rightChars="-389"/>
        <w:rPr>
          <w:rFonts w:hint="eastAsia" w:ascii="宋体" w:hAnsi="宋体" w:cs="宋体"/>
          <w:b/>
          <w:szCs w:val="21"/>
          <w:highlight w:val="none"/>
        </w:rPr>
      </w:pPr>
    </w:p>
    <w:p w14:paraId="4F76AE34">
      <w:pPr>
        <w:snapToGrid w:val="0"/>
        <w:spacing w:before="50" w:after="50" w:line="380" w:lineRule="exact"/>
        <w:ind w:right="-817" w:rightChars="-389"/>
        <w:rPr>
          <w:rFonts w:hint="eastAsia" w:ascii="宋体" w:hAnsi="宋体" w:cs="宋体"/>
          <w:b/>
          <w:szCs w:val="21"/>
          <w:highlight w:val="none"/>
        </w:rPr>
      </w:pPr>
    </w:p>
    <w:p w14:paraId="5DBCF645">
      <w:pPr>
        <w:snapToGrid w:val="0"/>
        <w:spacing w:before="50" w:after="50" w:line="380" w:lineRule="exact"/>
        <w:ind w:right="-817" w:rightChars="-389"/>
        <w:rPr>
          <w:rFonts w:hint="eastAsia" w:ascii="宋体" w:hAnsi="宋体" w:cs="宋体"/>
          <w:b/>
          <w:szCs w:val="21"/>
          <w:highlight w:val="none"/>
        </w:rPr>
      </w:pPr>
    </w:p>
    <w:p w14:paraId="612FD14F">
      <w:pPr>
        <w:snapToGrid w:val="0"/>
        <w:spacing w:before="50" w:after="50" w:line="380" w:lineRule="exact"/>
        <w:ind w:right="-817" w:rightChars="-389"/>
        <w:rPr>
          <w:rFonts w:hint="eastAsia" w:ascii="宋体" w:hAnsi="宋体" w:cs="宋体"/>
          <w:b/>
          <w:szCs w:val="21"/>
          <w:highlight w:val="none"/>
        </w:rPr>
      </w:pPr>
    </w:p>
    <w:p w14:paraId="130E734C">
      <w:pPr>
        <w:snapToGrid w:val="0"/>
        <w:spacing w:before="50" w:after="50" w:line="380" w:lineRule="exact"/>
        <w:ind w:right="-817" w:rightChars="-389"/>
        <w:rPr>
          <w:rFonts w:hint="eastAsia" w:ascii="宋体" w:hAnsi="宋体" w:cs="宋体"/>
          <w:b/>
          <w:szCs w:val="21"/>
          <w:highlight w:val="none"/>
        </w:rPr>
      </w:pPr>
    </w:p>
    <w:p w14:paraId="1D9773C7">
      <w:pPr>
        <w:snapToGrid w:val="0"/>
        <w:spacing w:before="50" w:after="50" w:line="380" w:lineRule="exact"/>
        <w:ind w:right="-817" w:rightChars="-389"/>
        <w:rPr>
          <w:rFonts w:hint="eastAsia" w:ascii="宋体" w:hAnsi="宋体" w:cs="宋体"/>
          <w:b/>
          <w:szCs w:val="21"/>
          <w:highlight w:val="none"/>
        </w:rPr>
      </w:pPr>
    </w:p>
    <w:p w14:paraId="43CBD794">
      <w:pPr>
        <w:snapToGrid w:val="0"/>
        <w:spacing w:before="50" w:after="50" w:line="380" w:lineRule="exact"/>
        <w:ind w:right="-817" w:rightChars="-389"/>
        <w:rPr>
          <w:rFonts w:hint="eastAsia" w:ascii="宋体" w:hAnsi="宋体" w:cs="宋体"/>
          <w:b/>
          <w:szCs w:val="21"/>
          <w:highlight w:val="none"/>
        </w:rPr>
      </w:pPr>
    </w:p>
    <w:p w14:paraId="6F727D29">
      <w:pPr>
        <w:snapToGrid w:val="0"/>
        <w:spacing w:before="50" w:after="50" w:line="380" w:lineRule="exact"/>
        <w:ind w:right="-817" w:rightChars="-389"/>
        <w:rPr>
          <w:rFonts w:hint="eastAsia" w:ascii="宋体" w:hAnsi="宋体" w:cs="宋体"/>
          <w:b/>
          <w:szCs w:val="21"/>
          <w:highlight w:val="none"/>
        </w:rPr>
      </w:pPr>
    </w:p>
    <w:p w14:paraId="49AD6A74">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8、监狱企业声明函格式</w:t>
      </w:r>
    </w:p>
    <w:p w14:paraId="6132DA3E">
      <w:pPr>
        <w:jc w:val="center"/>
        <w:rPr>
          <w:rFonts w:hint="eastAsia" w:ascii="宋体" w:hAnsi="宋体" w:cs="宋体"/>
          <w:b/>
          <w:bCs/>
          <w:sz w:val="32"/>
          <w:szCs w:val="32"/>
          <w:highlight w:val="none"/>
        </w:rPr>
      </w:pPr>
      <w:r>
        <w:rPr>
          <w:rFonts w:hint="eastAsia" w:ascii="宋体" w:hAnsi="宋体" w:cs="宋体"/>
          <w:b/>
          <w:bCs/>
          <w:sz w:val="32"/>
          <w:szCs w:val="32"/>
          <w:highlight w:val="none"/>
        </w:rPr>
        <w:t>监狱企业声明函</w:t>
      </w:r>
    </w:p>
    <w:p w14:paraId="7F6CCDBB">
      <w:pPr>
        <w:spacing w:line="360" w:lineRule="auto"/>
        <w:jc w:val="center"/>
        <w:rPr>
          <w:rFonts w:hint="eastAsia" w:ascii="宋体" w:hAnsi="宋体" w:cs="宋体"/>
          <w:szCs w:val="21"/>
          <w:highlight w:val="none"/>
        </w:rPr>
      </w:pPr>
      <w:r>
        <w:rPr>
          <w:rFonts w:hint="eastAsia" w:ascii="宋体" w:hAnsi="宋体" w:cs="宋体"/>
          <w:szCs w:val="21"/>
          <w:highlight w:val="none"/>
        </w:rPr>
        <w:t>【非监狱企业的不用提供】</w:t>
      </w:r>
    </w:p>
    <w:p w14:paraId="4E951E0A">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本企业郑重声明，参照《关于政府采购支持监狱企业发展有关间想的通知》</w:t>
      </w:r>
      <w:r>
        <w:rPr>
          <w:rFonts w:hint="eastAsia" w:ascii="宋体" w:hAnsi="宋体" w:cs="宋体"/>
          <w:szCs w:val="21"/>
          <w:highlight w:val="none"/>
          <w:lang w:eastAsia="zh-CN"/>
        </w:rPr>
        <w:t>（</w:t>
      </w:r>
      <w:r>
        <w:rPr>
          <w:rFonts w:hint="eastAsia" w:ascii="宋体" w:hAnsi="宋体" w:cs="宋体"/>
          <w:szCs w:val="21"/>
          <w:highlight w:val="none"/>
        </w:rPr>
        <w:t>财库</w:t>
      </w:r>
      <w:r>
        <w:rPr>
          <w:rFonts w:hint="eastAsia" w:ascii="宋体" w:hAnsi="宋体" w:cs="宋体"/>
          <w:szCs w:val="21"/>
          <w:highlight w:val="none"/>
          <w:lang w:eastAsia="zh-CN"/>
        </w:rPr>
        <w:t>〔2014〕68号</w:t>
      </w:r>
      <w:r>
        <w:rPr>
          <w:rFonts w:hint="eastAsia" w:ascii="宋体" w:hAnsi="宋体" w:cs="宋体"/>
          <w:szCs w:val="21"/>
          <w:highlight w:val="none"/>
        </w:rPr>
        <w:t>）的规定，本企业为监狱企业。</w:t>
      </w:r>
    </w:p>
    <w:p w14:paraId="79BD81EF">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根据上述标准，我企业属于监狱企业的理由为</w:t>
      </w:r>
      <w:r>
        <w:rPr>
          <w:rFonts w:hint="eastAsia" w:ascii="宋体" w:hAnsi="宋体" w:cs="宋体"/>
          <w:szCs w:val="21"/>
          <w:highlight w:val="none"/>
          <w:lang w:eastAsia="zh-CN"/>
        </w:rPr>
        <w:t>：</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14:paraId="60BA75BA">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本企业为参加</w:t>
      </w:r>
      <w:r>
        <w:rPr>
          <w:rFonts w:hint="eastAsia" w:ascii="宋体" w:hAnsi="宋体" w:cs="宋体"/>
          <w:szCs w:val="21"/>
          <w:highlight w:val="none"/>
          <w:lang w:eastAsia="zh-CN"/>
        </w:rPr>
        <w:t>（</w:t>
      </w:r>
      <w:r>
        <w:rPr>
          <w:rFonts w:hint="eastAsia" w:ascii="宋体" w:hAnsi="宋体" w:cs="宋体"/>
          <w:szCs w:val="21"/>
          <w:highlight w:val="none"/>
        </w:rPr>
        <w:t>项目名称</w:t>
      </w:r>
      <w:r>
        <w:rPr>
          <w:rFonts w:hint="eastAsia" w:ascii="宋体" w:hAnsi="宋体" w:cs="宋体"/>
          <w:szCs w:val="21"/>
          <w:highlight w:val="none"/>
          <w:lang w:eastAsia="zh-CN"/>
        </w:rPr>
        <w:t>：</w:t>
      </w:r>
      <w:r>
        <w:rPr>
          <w:rFonts w:hint="eastAsia" w:ascii="宋体" w:hAnsi="宋体" w:cs="宋体"/>
          <w:szCs w:val="21"/>
          <w:highlight w:val="none"/>
          <w:u w:val="single"/>
        </w:rPr>
        <w:t xml:space="preserve">                         </w:t>
      </w:r>
      <w:r>
        <w:rPr>
          <w:rFonts w:hint="eastAsia" w:ascii="宋体" w:hAnsi="宋体" w:cs="宋体"/>
          <w:szCs w:val="21"/>
          <w:highlight w:val="none"/>
          <w:u w:val="single"/>
          <w:lang w:eastAsia="zh-CN"/>
        </w:rPr>
        <w:t>）</w:t>
      </w:r>
      <w:r>
        <w:rPr>
          <w:rFonts w:hint="eastAsia" w:ascii="宋体" w:hAnsi="宋体" w:cs="宋体"/>
          <w:szCs w:val="21"/>
          <w:highlight w:val="none"/>
        </w:rPr>
        <w:t xml:space="preserve"> </w:t>
      </w:r>
      <w:r>
        <w:rPr>
          <w:rFonts w:hint="eastAsia" w:ascii="宋体" w:hAnsi="宋体" w:cs="宋体"/>
          <w:szCs w:val="21"/>
          <w:highlight w:val="none"/>
          <w:lang w:eastAsia="zh-CN"/>
        </w:rPr>
        <w:t>（</w:t>
      </w:r>
      <w:r>
        <w:rPr>
          <w:rFonts w:hint="eastAsia" w:ascii="宋体" w:hAnsi="宋体" w:cs="宋体"/>
          <w:szCs w:val="21"/>
          <w:highlight w:val="none"/>
        </w:rPr>
        <w:t>项目编号</w:t>
      </w:r>
      <w:r>
        <w:rPr>
          <w:rFonts w:hint="eastAsia" w:ascii="宋体" w:hAnsi="宋体" w:cs="宋体"/>
          <w:szCs w:val="21"/>
          <w:highlight w:val="none"/>
          <w:lang w:eastAsia="zh-CN"/>
        </w:rPr>
        <w:t>：</w:t>
      </w:r>
      <w:r>
        <w:rPr>
          <w:rFonts w:hint="eastAsia" w:ascii="宋体" w:hAnsi="宋体" w:cs="宋体"/>
          <w:szCs w:val="21"/>
          <w:highlight w:val="none"/>
          <w:u w:val="single"/>
        </w:rPr>
        <w:t xml:space="preserve">            </w:t>
      </w:r>
      <w:r>
        <w:rPr>
          <w:rFonts w:hint="eastAsia" w:ascii="宋体" w:hAnsi="宋体" w:cs="宋体"/>
          <w:szCs w:val="21"/>
          <w:highlight w:val="none"/>
          <w:u w:val="single"/>
          <w:lang w:eastAsia="zh-CN"/>
        </w:rPr>
        <w:t>）</w:t>
      </w:r>
      <w:r>
        <w:rPr>
          <w:rFonts w:hint="eastAsia" w:ascii="宋体" w:hAnsi="宋体" w:cs="宋体"/>
          <w:szCs w:val="21"/>
          <w:highlight w:val="none"/>
        </w:rPr>
        <w:t>采购活动提供本企业的产品。</w:t>
      </w:r>
    </w:p>
    <w:p w14:paraId="10C2E02D">
      <w:pPr>
        <w:spacing w:line="360" w:lineRule="auto"/>
        <w:ind w:firstLine="315" w:firstLineChars="150"/>
        <w:rPr>
          <w:rFonts w:hint="eastAsia" w:ascii="宋体" w:hAnsi="宋体" w:cs="宋体"/>
          <w:szCs w:val="21"/>
          <w:highlight w:val="none"/>
        </w:rPr>
      </w:pPr>
      <w:r>
        <w:rPr>
          <w:rFonts w:hint="eastAsia" w:ascii="宋体" w:hAnsi="宋体" w:cs="宋体"/>
          <w:szCs w:val="21"/>
          <w:highlight w:val="none"/>
        </w:rPr>
        <w:t>本企业对上述声明的真实性负责。如有虚假，将依法承担相应责任。</w:t>
      </w:r>
    </w:p>
    <w:p w14:paraId="4E2FA348">
      <w:pPr>
        <w:spacing w:line="360" w:lineRule="auto"/>
        <w:rPr>
          <w:rFonts w:hint="eastAsia" w:ascii="宋体" w:hAnsi="宋体" w:cs="宋体"/>
          <w:szCs w:val="21"/>
          <w:highlight w:val="none"/>
        </w:rPr>
      </w:pPr>
    </w:p>
    <w:p w14:paraId="68D32E70">
      <w:pPr>
        <w:spacing w:line="360" w:lineRule="auto"/>
        <w:rPr>
          <w:rFonts w:hint="eastAsia" w:ascii="宋体" w:hAnsi="宋体" w:cs="宋体"/>
          <w:szCs w:val="21"/>
          <w:highlight w:val="none"/>
        </w:rPr>
      </w:pPr>
    </w:p>
    <w:p w14:paraId="1B68839F">
      <w:pPr>
        <w:spacing w:line="360" w:lineRule="auto"/>
        <w:ind w:firstLine="315" w:firstLineChars="150"/>
        <w:rPr>
          <w:rFonts w:hint="eastAsia" w:ascii="宋体" w:hAnsi="宋体" w:cs="宋体"/>
          <w:szCs w:val="21"/>
          <w:highlight w:val="none"/>
        </w:rPr>
      </w:pPr>
      <w:r>
        <w:rPr>
          <w:rFonts w:hint="eastAsia" w:ascii="宋体" w:hAnsi="宋体" w:cs="宋体"/>
          <w:szCs w:val="21"/>
          <w:highlight w:val="none"/>
        </w:rPr>
        <w:t>供应商名称</w:t>
      </w:r>
      <w:r>
        <w:rPr>
          <w:rFonts w:hint="eastAsia" w:ascii="宋体" w:hAnsi="宋体" w:cs="宋体"/>
          <w:szCs w:val="21"/>
          <w:highlight w:val="none"/>
          <w:lang w:eastAsia="zh-CN"/>
        </w:rPr>
        <w:t>（</w:t>
      </w:r>
      <w:r>
        <w:rPr>
          <w:rFonts w:hint="eastAsia" w:ascii="宋体" w:hAnsi="宋体" w:cs="宋体"/>
          <w:szCs w:val="21"/>
          <w:highlight w:val="none"/>
        </w:rPr>
        <w:t>盖章</w:t>
      </w:r>
      <w:r>
        <w:rPr>
          <w:rFonts w:hint="eastAsia" w:ascii="宋体" w:hAnsi="宋体" w:cs="宋体"/>
          <w:szCs w:val="21"/>
          <w:highlight w:val="none"/>
          <w:lang w:eastAsia="zh-CN"/>
        </w:rPr>
        <w:t>）</w:t>
      </w:r>
      <w:r>
        <w:rPr>
          <w:rFonts w:hint="eastAsia" w:ascii="宋体" w:hAnsi="宋体" w:cs="宋体"/>
          <w:szCs w:val="21"/>
          <w:highlight w:val="none"/>
        </w:rPr>
        <w:t xml:space="preserve"> :</w:t>
      </w:r>
    </w:p>
    <w:p w14:paraId="506EFF7C">
      <w:pPr>
        <w:spacing w:line="360" w:lineRule="auto"/>
        <w:ind w:firstLine="315" w:firstLineChars="150"/>
        <w:rPr>
          <w:rFonts w:hint="eastAsia" w:ascii="宋体" w:hAnsi="宋体" w:cs="宋体"/>
          <w:szCs w:val="21"/>
          <w:highlight w:val="none"/>
        </w:rPr>
      </w:pPr>
      <w:r>
        <w:rPr>
          <w:rFonts w:hint="eastAsia" w:ascii="宋体" w:hAnsi="宋体" w:cs="宋体"/>
          <w:szCs w:val="21"/>
          <w:highlight w:val="none"/>
        </w:rPr>
        <w:t>日期</w:t>
      </w:r>
      <w:r>
        <w:rPr>
          <w:rFonts w:hint="eastAsia" w:ascii="宋体" w:hAnsi="宋体" w:cs="宋体"/>
          <w:szCs w:val="21"/>
          <w:highlight w:val="none"/>
          <w:lang w:eastAsia="zh-CN"/>
        </w:rPr>
        <w:t>：</w:t>
      </w:r>
      <w:r>
        <w:rPr>
          <w:rFonts w:hint="eastAsia" w:ascii="宋体" w:hAnsi="宋体" w:cs="宋体"/>
          <w:szCs w:val="21"/>
          <w:highlight w:val="none"/>
        </w:rPr>
        <w:t xml:space="preserve">  年  月   日</w:t>
      </w:r>
    </w:p>
    <w:p w14:paraId="62A2B47E">
      <w:pPr>
        <w:spacing w:line="360" w:lineRule="auto"/>
        <w:rPr>
          <w:rFonts w:hint="eastAsia" w:ascii="宋体" w:hAnsi="宋体" w:cs="宋体"/>
          <w:szCs w:val="21"/>
          <w:highlight w:val="none"/>
        </w:rPr>
      </w:pPr>
    </w:p>
    <w:p w14:paraId="77A0CB63">
      <w:pPr>
        <w:spacing w:line="360" w:lineRule="auto"/>
        <w:rPr>
          <w:rFonts w:hint="eastAsia" w:ascii="宋体" w:hAnsi="宋体" w:cs="宋体"/>
          <w:b/>
          <w:bCs/>
          <w:szCs w:val="21"/>
          <w:highlight w:val="none"/>
        </w:rPr>
      </w:pPr>
      <w:r>
        <w:rPr>
          <w:rFonts w:hint="eastAsia" w:ascii="宋体" w:hAnsi="宋体" w:cs="宋体"/>
          <w:b/>
          <w:bCs/>
          <w:szCs w:val="21"/>
          <w:highlight w:val="none"/>
        </w:rPr>
        <w:t>附相关证明材料</w:t>
      </w:r>
    </w:p>
    <w:p w14:paraId="29F7B9C5">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监狱企业参加</w:t>
      </w:r>
      <w:r>
        <w:rPr>
          <w:rFonts w:hint="eastAsia" w:ascii="宋体" w:hAnsi="宋体" w:cs="宋体"/>
          <w:szCs w:val="21"/>
          <w:highlight w:val="none"/>
          <w:lang w:eastAsia="zh-CN"/>
        </w:rPr>
        <w:t>采购</w:t>
      </w:r>
      <w:r>
        <w:rPr>
          <w:rFonts w:hint="eastAsia" w:ascii="宋体" w:hAnsi="宋体" w:cs="宋体"/>
          <w:szCs w:val="21"/>
          <w:highlight w:val="none"/>
        </w:rPr>
        <w:t>活动时，应当提供由省级以上监狱管理局、戒毒管理局</w:t>
      </w:r>
      <w:r>
        <w:rPr>
          <w:rFonts w:hint="eastAsia" w:ascii="宋体" w:hAnsi="宋体" w:cs="宋体"/>
          <w:szCs w:val="21"/>
          <w:highlight w:val="none"/>
          <w:lang w:eastAsia="zh-CN"/>
        </w:rPr>
        <w:t>（</w:t>
      </w:r>
      <w:r>
        <w:rPr>
          <w:rFonts w:hint="eastAsia" w:ascii="宋体" w:hAnsi="宋体" w:cs="宋体"/>
          <w:szCs w:val="21"/>
          <w:highlight w:val="none"/>
        </w:rPr>
        <w:t>含新疆生产建设兵团</w:t>
      </w:r>
      <w:r>
        <w:rPr>
          <w:rFonts w:hint="eastAsia" w:ascii="宋体" w:hAnsi="宋体" w:cs="宋体"/>
          <w:szCs w:val="21"/>
          <w:highlight w:val="none"/>
          <w:lang w:eastAsia="zh-CN"/>
        </w:rPr>
        <w:t>）</w:t>
      </w:r>
      <w:r>
        <w:rPr>
          <w:rFonts w:hint="eastAsia" w:ascii="宋体" w:hAnsi="宋体" w:cs="宋体"/>
          <w:szCs w:val="21"/>
          <w:highlight w:val="none"/>
        </w:rPr>
        <w:t>出具的属于监狱企业的证明文件；</w:t>
      </w:r>
    </w:p>
    <w:p w14:paraId="2CE8E783">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监狱企业</w:t>
      </w:r>
      <w:r>
        <w:rPr>
          <w:rFonts w:hint="eastAsia" w:ascii="宋体" w:hAnsi="宋体" w:cs="宋体"/>
          <w:szCs w:val="21"/>
          <w:highlight w:val="none"/>
          <w:lang w:eastAsia="zh-CN"/>
        </w:rPr>
        <w:t>：</w:t>
      </w:r>
      <w:r>
        <w:rPr>
          <w:rFonts w:hint="eastAsia" w:ascii="宋体" w:hAnsi="宋体" w:cs="宋体"/>
          <w:szCs w:val="21"/>
          <w:highlight w:val="none"/>
        </w:rPr>
        <w:t>是指由司法部认定的为罪犯、戒毒人员提供生产项目和劳动对象，且全部产权属于司法部监狱管理局、戒毒管理局、直属煤矿管理局，各省、自治区、直辖市监狱管理局、戒毒管理局，各地</w:t>
      </w:r>
      <w:r>
        <w:rPr>
          <w:rFonts w:hint="eastAsia" w:ascii="宋体" w:hAnsi="宋体" w:cs="宋体"/>
          <w:szCs w:val="21"/>
          <w:highlight w:val="none"/>
          <w:lang w:eastAsia="zh-CN"/>
        </w:rPr>
        <w:t>（</w:t>
      </w:r>
      <w:r>
        <w:rPr>
          <w:rFonts w:hint="eastAsia" w:ascii="宋体" w:hAnsi="宋体" w:cs="宋体"/>
          <w:szCs w:val="21"/>
          <w:highlight w:val="none"/>
        </w:rPr>
        <w:t>设区的市</w:t>
      </w:r>
      <w:r>
        <w:rPr>
          <w:rFonts w:hint="eastAsia" w:ascii="宋体" w:hAnsi="宋体" w:cs="宋体"/>
          <w:szCs w:val="21"/>
          <w:highlight w:val="none"/>
          <w:lang w:eastAsia="zh-CN"/>
        </w:rPr>
        <w:t>）</w:t>
      </w:r>
      <w:r>
        <w:rPr>
          <w:rFonts w:hint="eastAsia" w:ascii="宋体" w:hAnsi="宋体" w:cs="宋体"/>
          <w:szCs w:val="21"/>
          <w:highlight w:val="none"/>
        </w:rPr>
        <w:t>监狱、强制隔离戒毒所、戒毒康复所，以及新疆生产建设兵团监狱管理局、戒毒管理局的企业。</w:t>
      </w:r>
    </w:p>
    <w:p w14:paraId="1C3058D1">
      <w:pPr>
        <w:ind w:firstLine="570"/>
        <w:jc w:val="center"/>
        <w:rPr>
          <w:rFonts w:hint="eastAsia" w:ascii="宋体" w:hAnsi="宋体" w:cs="宋体"/>
          <w:b/>
          <w:szCs w:val="21"/>
          <w:highlight w:val="none"/>
        </w:rPr>
      </w:pPr>
    </w:p>
    <w:p w14:paraId="4FD30B4D">
      <w:pPr>
        <w:keepNext/>
        <w:pageBreakBefore/>
        <w:spacing w:line="360" w:lineRule="auto"/>
        <w:jc w:val="center"/>
        <w:rPr>
          <w:rFonts w:hint="eastAsia" w:ascii="宋体" w:hAnsi="宋体" w:cs="宋体"/>
          <w:sz w:val="28"/>
          <w:szCs w:val="28"/>
          <w:highlight w:val="none"/>
        </w:rPr>
      </w:pPr>
      <w:r>
        <w:rPr>
          <w:rFonts w:hint="eastAsia" w:ascii="宋体" w:hAnsi="宋体" w:cs="宋体"/>
          <w:b/>
          <w:sz w:val="28"/>
          <w:szCs w:val="28"/>
          <w:highlight w:val="none"/>
        </w:rPr>
        <w:t>二、商务、技术/报价文件格式</w:t>
      </w:r>
    </w:p>
    <w:p w14:paraId="1EB32A75">
      <w:pPr>
        <w:ind w:firstLine="570"/>
        <w:rPr>
          <w:rFonts w:hint="eastAsia" w:ascii="宋体" w:hAnsi="宋体" w:cs="宋体"/>
          <w:sz w:val="28"/>
          <w:szCs w:val="28"/>
          <w:highlight w:val="none"/>
        </w:rPr>
      </w:pPr>
    </w:p>
    <w:p w14:paraId="355FFE7C">
      <w:pPr>
        <w:spacing w:line="360" w:lineRule="auto"/>
        <w:rPr>
          <w:rFonts w:hint="eastAsia" w:ascii="宋体" w:hAnsi="宋体" w:cs="宋体"/>
          <w:szCs w:val="21"/>
          <w:highlight w:val="none"/>
        </w:rPr>
      </w:pPr>
      <w:r>
        <w:rPr>
          <w:rFonts w:hint="eastAsia" w:ascii="宋体" w:hAnsi="宋体" w:cs="宋体"/>
          <w:szCs w:val="21"/>
          <w:highlight w:val="none"/>
        </w:rPr>
        <w:t>1、商务、技术文件的封面格式：</w:t>
      </w:r>
    </w:p>
    <w:p w14:paraId="352F919E">
      <w:pPr>
        <w:keepNext/>
        <w:keepLines/>
        <w:spacing w:line="579" w:lineRule="auto"/>
        <w:rPr>
          <w:rFonts w:hint="eastAsia" w:ascii="宋体" w:hAnsi="宋体" w:cs="宋体"/>
          <w:sz w:val="28"/>
          <w:szCs w:val="28"/>
          <w:highlight w:val="none"/>
        </w:rPr>
      </w:pPr>
    </w:p>
    <w:p w14:paraId="36117925">
      <w:pPr>
        <w:ind w:firstLine="570"/>
        <w:jc w:val="center"/>
        <w:rPr>
          <w:rFonts w:hint="eastAsia" w:ascii="宋体" w:hAnsi="宋体" w:cs="宋体"/>
          <w:b/>
          <w:sz w:val="28"/>
          <w:szCs w:val="28"/>
          <w:highlight w:val="none"/>
        </w:rPr>
      </w:pPr>
      <w:r>
        <w:rPr>
          <w:rFonts w:hint="eastAsia" w:ascii="宋体" w:hAnsi="宋体" w:cs="宋体"/>
          <w:b/>
          <w:sz w:val="28"/>
          <w:szCs w:val="28"/>
          <w:highlight w:val="none"/>
        </w:rPr>
        <w:t>响应文件</w:t>
      </w:r>
    </w:p>
    <w:p w14:paraId="6D3DD2AA">
      <w:pPr>
        <w:ind w:firstLine="570"/>
        <w:jc w:val="center"/>
        <w:rPr>
          <w:rFonts w:hint="eastAsia" w:ascii="宋体" w:hAnsi="宋体" w:cs="宋体"/>
          <w:b/>
          <w:sz w:val="28"/>
          <w:szCs w:val="28"/>
          <w:highlight w:val="none"/>
        </w:rPr>
      </w:pPr>
      <w:r>
        <w:rPr>
          <w:rFonts w:hint="eastAsia" w:ascii="宋体" w:hAnsi="宋体" w:cs="宋体"/>
          <w:b/>
          <w:sz w:val="28"/>
          <w:szCs w:val="28"/>
          <w:highlight w:val="none"/>
        </w:rPr>
        <w:t>（商务、技术/报价文件）</w:t>
      </w:r>
    </w:p>
    <w:p w14:paraId="58B92A2A">
      <w:pPr>
        <w:ind w:firstLine="570"/>
        <w:jc w:val="center"/>
        <w:rPr>
          <w:rFonts w:hint="eastAsia" w:ascii="宋体" w:hAnsi="宋体" w:cs="宋体"/>
          <w:b/>
          <w:szCs w:val="21"/>
          <w:highlight w:val="none"/>
        </w:rPr>
      </w:pPr>
    </w:p>
    <w:p w14:paraId="6DFF279D">
      <w:pPr>
        <w:spacing w:line="800" w:lineRule="exact"/>
        <w:ind w:firstLine="570"/>
        <w:rPr>
          <w:rFonts w:hint="eastAsia" w:ascii="宋体" w:hAnsi="宋体" w:cs="宋体"/>
          <w:szCs w:val="21"/>
          <w:highlight w:val="none"/>
        </w:rPr>
      </w:pPr>
    </w:p>
    <w:p w14:paraId="068B36D1">
      <w:pPr>
        <w:spacing w:line="800" w:lineRule="exact"/>
        <w:ind w:firstLine="570"/>
        <w:rPr>
          <w:rFonts w:hint="eastAsia" w:ascii="宋体" w:hAnsi="宋体" w:cs="宋体"/>
          <w:szCs w:val="21"/>
          <w:highlight w:val="none"/>
        </w:rPr>
      </w:pPr>
    </w:p>
    <w:p w14:paraId="048DA246">
      <w:pPr>
        <w:spacing w:line="800" w:lineRule="exact"/>
        <w:ind w:firstLine="570"/>
        <w:rPr>
          <w:rFonts w:hint="eastAsia" w:ascii="宋体" w:hAnsi="宋体" w:cs="宋体"/>
          <w:szCs w:val="21"/>
          <w:highlight w:val="none"/>
        </w:rPr>
      </w:pPr>
    </w:p>
    <w:p w14:paraId="424FAD04">
      <w:pPr>
        <w:spacing w:line="800" w:lineRule="exact"/>
        <w:ind w:firstLine="570"/>
        <w:rPr>
          <w:rFonts w:hint="eastAsia" w:ascii="宋体" w:hAnsi="宋体" w:cs="宋体"/>
          <w:szCs w:val="21"/>
          <w:highlight w:val="none"/>
        </w:rPr>
      </w:pPr>
      <w:r>
        <w:rPr>
          <w:rFonts w:hint="eastAsia" w:ascii="宋体" w:hAnsi="宋体" w:cs="宋体"/>
          <w:szCs w:val="21"/>
          <w:highlight w:val="none"/>
        </w:rPr>
        <w:t>项目名称：</w:t>
      </w:r>
    </w:p>
    <w:p w14:paraId="4B090F6D">
      <w:pPr>
        <w:spacing w:line="800" w:lineRule="exact"/>
        <w:ind w:firstLine="570"/>
        <w:rPr>
          <w:rFonts w:hint="eastAsia" w:ascii="宋体" w:hAnsi="宋体" w:cs="宋体"/>
          <w:szCs w:val="21"/>
          <w:highlight w:val="none"/>
        </w:rPr>
      </w:pPr>
      <w:r>
        <w:rPr>
          <w:rFonts w:hint="eastAsia" w:ascii="宋体" w:hAnsi="宋体" w:cs="宋体"/>
          <w:szCs w:val="21"/>
          <w:highlight w:val="none"/>
        </w:rPr>
        <w:t>项目编号：</w:t>
      </w:r>
    </w:p>
    <w:p w14:paraId="1D792FA1">
      <w:pPr>
        <w:spacing w:line="800" w:lineRule="exact"/>
        <w:ind w:firstLine="570"/>
        <w:rPr>
          <w:rFonts w:hint="eastAsia" w:ascii="宋体" w:hAnsi="宋体" w:cs="宋体"/>
          <w:szCs w:val="21"/>
          <w:highlight w:val="none"/>
        </w:rPr>
      </w:pPr>
      <w:r>
        <w:rPr>
          <w:rFonts w:hint="eastAsia" w:ascii="宋体" w:hAnsi="宋体" w:cs="宋体"/>
          <w:szCs w:val="21"/>
          <w:highlight w:val="none"/>
        </w:rPr>
        <w:t>标项：</w:t>
      </w:r>
    </w:p>
    <w:p w14:paraId="70148B17">
      <w:pPr>
        <w:spacing w:line="800" w:lineRule="exact"/>
        <w:ind w:firstLine="570"/>
        <w:rPr>
          <w:rFonts w:hint="eastAsia" w:ascii="宋体" w:hAnsi="宋体" w:cs="宋体"/>
          <w:szCs w:val="21"/>
          <w:highlight w:val="none"/>
        </w:rPr>
      </w:pPr>
      <w:r>
        <w:rPr>
          <w:rFonts w:hint="eastAsia" w:ascii="宋体" w:hAnsi="宋体" w:cs="宋体"/>
          <w:szCs w:val="21"/>
          <w:highlight w:val="none"/>
        </w:rPr>
        <w:t>供应商名称（盖章）：</w:t>
      </w:r>
    </w:p>
    <w:p w14:paraId="6E66E4A5">
      <w:pPr>
        <w:spacing w:line="800" w:lineRule="exact"/>
        <w:ind w:firstLine="570"/>
        <w:rPr>
          <w:rFonts w:hint="eastAsia" w:ascii="宋体" w:hAnsi="宋体" w:cs="宋体"/>
          <w:szCs w:val="21"/>
          <w:highlight w:val="none"/>
        </w:rPr>
      </w:pPr>
      <w:r>
        <w:rPr>
          <w:rFonts w:hint="eastAsia" w:ascii="宋体" w:hAnsi="宋体" w:cs="宋体"/>
          <w:szCs w:val="21"/>
          <w:highlight w:val="none"/>
        </w:rPr>
        <w:t>供应商地址：</w:t>
      </w:r>
    </w:p>
    <w:p w14:paraId="2BC6BA73">
      <w:pPr>
        <w:spacing w:line="800" w:lineRule="exact"/>
        <w:ind w:firstLine="570"/>
        <w:jc w:val="right"/>
        <w:rPr>
          <w:rFonts w:hint="eastAsia" w:ascii="宋体" w:hAnsi="宋体" w:cs="宋体"/>
          <w:b/>
          <w:szCs w:val="21"/>
          <w:highlight w:val="none"/>
        </w:rPr>
      </w:pPr>
      <w:r>
        <w:rPr>
          <w:rFonts w:hint="eastAsia" w:ascii="宋体" w:hAnsi="宋体" w:cs="宋体"/>
          <w:b/>
          <w:szCs w:val="21"/>
          <w:highlight w:val="none"/>
        </w:rPr>
        <w:t xml:space="preserve">  年   月   日</w:t>
      </w:r>
    </w:p>
    <w:p w14:paraId="1FA7749E">
      <w:pPr>
        <w:keepNext/>
        <w:keepLines/>
        <w:spacing w:line="579" w:lineRule="auto"/>
        <w:rPr>
          <w:rFonts w:hint="eastAsia" w:ascii="宋体" w:hAnsi="宋体" w:cs="宋体"/>
          <w:b/>
          <w:bCs/>
          <w:szCs w:val="21"/>
          <w:highlight w:val="none"/>
        </w:rPr>
      </w:pPr>
    </w:p>
    <w:p w14:paraId="285B72FA">
      <w:pPr>
        <w:rPr>
          <w:rFonts w:hint="eastAsia" w:ascii="宋体" w:hAnsi="宋体" w:cs="宋体"/>
          <w:szCs w:val="21"/>
          <w:highlight w:val="none"/>
        </w:rPr>
      </w:pPr>
    </w:p>
    <w:p w14:paraId="71445C40">
      <w:pPr>
        <w:rPr>
          <w:rFonts w:hint="eastAsia" w:ascii="宋体" w:hAnsi="宋体" w:cs="宋体"/>
          <w:szCs w:val="21"/>
          <w:highlight w:val="none"/>
        </w:rPr>
      </w:pPr>
    </w:p>
    <w:p w14:paraId="6B9C0576">
      <w:pPr>
        <w:ind w:firstLine="570"/>
        <w:rPr>
          <w:rFonts w:hint="eastAsia" w:ascii="宋体" w:hAnsi="宋体" w:cs="宋体"/>
          <w:szCs w:val="21"/>
          <w:highlight w:val="none"/>
        </w:rPr>
      </w:pPr>
    </w:p>
    <w:p w14:paraId="6FCDE5CE">
      <w:pPr>
        <w:keepNext/>
        <w:pageBreakBefore/>
        <w:spacing w:line="360" w:lineRule="auto"/>
        <w:rPr>
          <w:rFonts w:hint="eastAsia" w:ascii="宋体" w:hAnsi="宋体" w:cs="宋体"/>
          <w:szCs w:val="21"/>
          <w:highlight w:val="none"/>
        </w:rPr>
      </w:pPr>
      <w:r>
        <w:rPr>
          <w:rFonts w:hint="eastAsia" w:ascii="宋体" w:hAnsi="宋体" w:cs="宋体"/>
          <w:szCs w:val="21"/>
          <w:highlight w:val="none"/>
        </w:rPr>
        <w:t>2、目  录</w:t>
      </w:r>
    </w:p>
    <w:p w14:paraId="5908DD77">
      <w:pPr>
        <w:spacing w:line="360" w:lineRule="auto"/>
        <w:ind w:firstLine="422" w:firstLineChars="200"/>
        <w:rPr>
          <w:rFonts w:hint="eastAsia" w:ascii="宋体" w:hAnsi="宋体" w:cs="宋体"/>
          <w:b/>
          <w:szCs w:val="21"/>
          <w:highlight w:val="none"/>
        </w:rPr>
      </w:pPr>
      <w:r>
        <w:rPr>
          <w:rFonts w:hint="eastAsia" w:ascii="宋体" w:hAnsi="宋体" w:cs="宋体"/>
          <w:b/>
          <w:szCs w:val="21"/>
          <w:highlight w:val="none"/>
        </w:rPr>
        <w:t xml:space="preserve">2.1商务/技术文件 </w:t>
      </w:r>
    </w:p>
    <w:p w14:paraId="4F60F1C4">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（1）磋商声明书（格式见附件）；</w:t>
      </w:r>
    </w:p>
    <w:p w14:paraId="553B4014">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（2）供应商情况一览表（格式见附件）；</w:t>
      </w:r>
    </w:p>
    <w:p w14:paraId="339A19C6">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（3）商务响应表（格式见附件）；</w:t>
      </w:r>
    </w:p>
    <w:p w14:paraId="2CE9821B">
      <w:pPr>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项目的理解及分析</w:t>
      </w:r>
    </w:p>
    <w:p w14:paraId="2780B5D8">
      <w:pPr>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县情尽调能力</w:t>
      </w:r>
    </w:p>
    <w:p w14:paraId="6616FBA1">
      <w:p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6</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项目策划及执行总体方案</w:t>
      </w:r>
    </w:p>
    <w:p w14:paraId="3A64669E">
      <w:p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7</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进度计划管理</w:t>
      </w:r>
    </w:p>
    <w:p w14:paraId="36D6976E">
      <w:p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8</w:t>
      </w:r>
      <w:r>
        <w:rPr>
          <w:rFonts w:hint="eastAsia" w:ascii="宋体" w:hAnsi="宋体" w:eastAsia="宋体" w:cs="宋体"/>
          <w:szCs w:val="21"/>
          <w:highlight w:val="none"/>
        </w:rPr>
        <w:t>）质量保证</w:t>
      </w:r>
      <w:r>
        <w:rPr>
          <w:rFonts w:hint="eastAsia" w:ascii="宋体" w:hAnsi="宋体" w:eastAsia="宋体" w:cs="宋体"/>
          <w:szCs w:val="21"/>
          <w:highlight w:val="none"/>
          <w:lang w:val="en-US" w:eastAsia="zh-CN"/>
        </w:rPr>
        <w:t>方案</w:t>
      </w:r>
    </w:p>
    <w:p w14:paraId="6C014F0D">
      <w:p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9</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短视频拍摄方案</w:t>
      </w:r>
    </w:p>
    <w:p w14:paraId="7982FD18">
      <w:p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10</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短视频拍摄案例</w:t>
      </w:r>
    </w:p>
    <w:p w14:paraId="6FA2B700">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11</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视频</w:t>
      </w:r>
      <w:r>
        <w:rPr>
          <w:rFonts w:hint="eastAsia" w:ascii="宋体" w:hAnsi="宋体" w:eastAsia="宋体" w:cs="宋体"/>
          <w:szCs w:val="21"/>
          <w:highlight w:val="none"/>
        </w:rPr>
        <w:t>宣传方案</w:t>
      </w:r>
    </w:p>
    <w:p w14:paraId="66587A3A">
      <w:p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12</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海外账号运营总体方案</w:t>
      </w:r>
    </w:p>
    <w:p w14:paraId="29DA7A2B">
      <w:p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13</w:t>
      </w:r>
      <w:r>
        <w:rPr>
          <w:rFonts w:hint="eastAsia" w:ascii="宋体" w:hAnsi="宋体" w:eastAsia="宋体" w:cs="宋体"/>
          <w:szCs w:val="21"/>
          <w:highlight w:val="none"/>
        </w:rPr>
        <w:t>）内容审校与发布</w:t>
      </w:r>
      <w:r>
        <w:rPr>
          <w:rFonts w:hint="eastAsia" w:ascii="宋体" w:hAnsi="宋体" w:eastAsia="宋体" w:cs="宋体"/>
          <w:szCs w:val="21"/>
          <w:highlight w:val="none"/>
          <w:lang w:val="en-US" w:eastAsia="zh-CN"/>
        </w:rPr>
        <w:t>方案</w:t>
      </w:r>
    </w:p>
    <w:p w14:paraId="25AE4C44">
      <w:p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14</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海外平台推广方案</w:t>
      </w:r>
    </w:p>
    <w:p w14:paraId="040DBE00">
      <w:p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15</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舆情管理方案</w:t>
      </w:r>
    </w:p>
    <w:p w14:paraId="7090CD30">
      <w:p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16</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自有新媒体平台或账号</w:t>
      </w:r>
    </w:p>
    <w:p w14:paraId="3AB7CE18">
      <w:p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17</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安吉（余村）生态文明国际传播中心实体化办公方案</w:t>
      </w:r>
    </w:p>
    <w:p w14:paraId="7812A9BD">
      <w:p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18</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拟派团队人员安排</w:t>
      </w:r>
    </w:p>
    <w:p w14:paraId="5292A0A0">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19</w:t>
      </w:r>
      <w:r>
        <w:rPr>
          <w:rFonts w:hint="eastAsia" w:ascii="宋体" w:hAnsi="宋体" w:eastAsia="宋体" w:cs="宋体"/>
          <w:szCs w:val="21"/>
          <w:highlight w:val="none"/>
        </w:rPr>
        <w:t>）项目负责人</w:t>
      </w:r>
    </w:p>
    <w:p w14:paraId="650A7D5A">
      <w:p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20</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拟派团队成员从业经验</w:t>
      </w:r>
    </w:p>
    <w:p w14:paraId="67B02036">
      <w:p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21</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团队成员专业能力</w:t>
      </w:r>
    </w:p>
    <w:p w14:paraId="661DB325">
      <w:pPr>
        <w:spacing w:line="360" w:lineRule="auto"/>
        <w:ind w:firstLine="420" w:firstLineChars="200"/>
        <w:rPr>
          <w:highlight w:val="none"/>
        </w:rPr>
      </w:pPr>
      <w:r>
        <w:rPr>
          <w:rFonts w:hint="eastAsia"/>
          <w:highlight w:val="none"/>
          <w:lang w:eastAsia="zh-CN"/>
        </w:rPr>
        <w:t>（</w:t>
      </w:r>
      <w:r>
        <w:rPr>
          <w:rFonts w:hint="eastAsia"/>
          <w:highlight w:val="none"/>
          <w:lang w:val="en-US" w:eastAsia="zh-CN"/>
        </w:rPr>
        <w:t>22</w:t>
      </w:r>
      <w:r>
        <w:rPr>
          <w:rFonts w:hint="eastAsia"/>
          <w:highlight w:val="none"/>
          <w:lang w:eastAsia="zh-CN"/>
        </w:rPr>
        <w:t>）</w:t>
      </w:r>
      <w:r>
        <w:rPr>
          <w:rFonts w:hint="eastAsia"/>
          <w:highlight w:val="none"/>
        </w:rPr>
        <w:t>同类项目业绩</w:t>
      </w:r>
    </w:p>
    <w:p w14:paraId="3054917F">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23</w:t>
      </w:r>
      <w:r>
        <w:rPr>
          <w:rFonts w:hint="eastAsia" w:ascii="宋体" w:hAnsi="宋体" w:cs="宋体"/>
          <w:szCs w:val="21"/>
          <w:highlight w:val="none"/>
        </w:rPr>
        <w:t>）项目配置（项目实施人员技术力量）一览表（格式见附件）；</w:t>
      </w:r>
    </w:p>
    <w:p w14:paraId="3854BECF">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w:t>
      </w:r>
      <w:r>
        <w:rPr>
          <w:rFonts w:hint="eastAsia" w:ascii="宋体" w:hAnsi="宋体" w:cs="宋体"/>
          <w:bCs/>
          <w:szCs w:val="21"/>
          <w:highlight w:val="none"/>
          <w:lang w:val="en-US" w:eastAsia="zh-CN"/>
        </w:rPr>
        <w:t>24</w:t>
      </w:r>
      <w:r>
        <w:rPr>
          <w:rFonts w:hint="eastAsia" w:ascii="宋体" w:hAnsi="宋体" w:cs="宋体"/>
          <w:bCs/>
          <w:szCs w:val="21"/>
          <w:highlight w:val="none"/>
        </w:rPr>
        <w:t>）同类项目（成功案例及业绩）实施情况一览表（格式见附件）；</w:t>
      </w:r>
    </w:p>
    <w:p w14:paraId="6DA2F9D6">
      <w:pPr>
        <w:spacing w:line="360" w:lineRule="auto"/>
        <w:ind w:firstLine="420" w:firstLineChars="200"/>
        <w:rPr>
          <w:rFonts w:hint="eastAsia" w:ascii="宋体" w:hAnsi="宋体" w:cs="宋体"/>
          <w:bCs/>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25</w:t>
      </w:r>
      <w:r>
        <w:rPr>
          <w:rFonts w:hint="eastAsia" w:ascii="宋体" w:hAnsi="宋体" w:cs="宋体"/>
          <w:szCs w:val="21"/>
          <w:highlight w:val="none"/>
        </w:rPr>
        <w:t>）</w:t>
      </w:r>
      <w:r>
        <w:rPr>
          <w:rFonts w:hint="eastAsia" w:ascii="宋体" w:hAnsi="宋体" w:cs="宋体"/>
          <w:bCs/>
          <w:szCs w:val="21"/>
          <w:highlight w:val="none"/>
        </w:rPr>
        <w:t>技术响应表（格式见附件）；</w:t>
      </w:r>
    </w:p>
    <w:p w14:paraId="16F10E4F">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26</w:t>
      </w:r>
      <w:r>
        <w:rPr>
          <w:rFonts w:hint="eastAsia" w:ascii="宋体" w:hAnsi="宋体" w:cs="宋体"/>
          <w:szCs w:val="21"/>
          <w:highlight w:val="none"/>
        </w:rPr>
        <w:t>）供应商认为需要提供的其他技术资料。</w:t>
      </w:r>
    </w:p>
    <w:p w14:paraId="4503FCCF">
      <w:pPr>
        <w:spacing w:line="360" w:lineRule="auto"/>
        <w:ind w:firstLine="422" w:firstLineChars="200"/>
        <w:rPr>
          <w:rFonts w:hint="eastAsia" w:ascii="宋体" w:hAnsi="宋体" w:cs="宋体"/>
          <w:b/>
          <w:bCs/>
          <w:szCs w:val="21"/>
          <w:highlight w:val="none"/>
        </w:rPr>
      </w:pPr>
    </w:p>
    <w:p w14:paraId="78C965BF">
      <w:pPr>
        <w:spacing w:line="360" w:lineRule="auto"/>
        <w:ind w:firstLine="422" w:firstLineChars="200"/>
        <w:rPr>
          <w:rFonts w:hint="eastAsia" w:ascii="宋体" w:hAnsi="宋体" w:cs="宋体"/>
          <w:b/>
          <w:bCs/>
          <w:szCs w:val="21"/>
          <w:highlight w:val="none"/>
        </w:rPr>
      </w:pPr>
    </w:p>
    <w:p w14:paraId="7AD070F8">
      <w:pPr>
        <w:pStyle w:val="2"/>
        <w:rPr>
          <w:rFonts w:hint="eastAsia"/>
          <w:highlight w:val="none"/>
        </w:rPr>
      </w:pPr>
    </w:p>
    <w:p w14:paraId="299161D5">
      <w:pPr>
        <w:spacing w:line="360" w:lineRule="auto"/>
        <w:ind w:firstLine="422" w:firstLineChars="200"/>
        <w:rPr>
          <w:rFonts w:hint="eastAsia" w:ascii="宋体" w:hAnsi="宋体" w:cs="宋体"/>
          <w:b/>
          <w:bCs/>
          <w:szCs w:val="21"/>
          <w:highlight w:val="none"/>
        </w:rPr>
      </w:pPr>
      <w:r>
        <w:rPr>
          <w:rFonts w:hint="eastAsia" w:ascii="宋体" w:hAnsi="宋体" w:cs="宋体"/>
          <w:b/>
          <w:bCs/>
          <w:szCs w:val="21"/>
          <w:highlight w:val="none"/>
        </w:rPr>
        <w:t>2.2报价文件包括</w:t>
      </w:r>
    </w:p>
    <w:p w14:paraId="63C7F524">
      <w:pPr>
        <w:adjustRightInd w:val="0"/>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1）初次报价表（格式见附件）；</w:t>
      </w:r>
    </w:p>
    <w:p w14:paraId="47EC34CB">
      <w:pPr>
        <w:adjustRightInd w:val="0"/>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2）报价明细表（格式见附件）；</w:t>
      </w:r>
    </w:p>
    <w:p w14:paraId="3E9E3C7E">
      <w:pPr>
        <w:adjustRightInd w:val="0"/>
        <w:snapToGrid w:val="0"/>
        <w:spacing w:line="360" w:lineRule="auto"/>
        <w:ind w:firstLine="420" w:firstLineChars="200"/>
        <w:jc w:val="left"/>
        <w:rPr>
          <w:rFonts w:hint="eastAsia" w:ascii="宋体" w:hAnsi="宋体" w:cs="宋体"/>
          <w:bCs/>
          <w:szCs w:val="21"/>
          <w:highlight w:val="none"/>
        </w:rPr>
      </w:pPr>
      <w:r>
        <w:rPr>
          <w:rFonts w:hint="eastAsia" w:ascii="宋体" w:hAnsi="宋体" w:cs="宋体"/>
          <w:szCs w:val="21"/>
          <w:highlight w:val="none"/>
        </w:rPr>
        <w:t>3）供应商针对报价需要说明的其他文件和说明。</w:t>
      </w:r>
    </w:p>
    <w:p w14:paraId="52516298">
      <w:pPr>
        <w:spacing w:line="360" w:lineRule="auto"/>
        <w:ind w:firstLine="211" w:firstLineChars="100"/>
        <w:rPr>
          <w:rFonts w:hint="eastAsia" w:ascii="宋体" w:hAnsi="宋体" w:cs="宋体"/>
          <w:b/>
          <w:color w:val="000000"/>
          <w:szCs w:val="21"/>
          <w:highlight w:val="none"/>
        </w:rPr>
      </w:pPr>
    </w:p>
    <w:p w14:paraId="042CA28B">
      <w:pPr>
        <w:spacing w:line="360" w:lineRule="auto"/>
        <w:rPr>
          <w:rFonts w:hint="eastAsia" w:ascii="宋体" w:hAnsi="宋体" w:cs="宋体"/>
          <w:b/>
          <w:color w:val="000000"/>
          <w:szCs w:val="21"/>
          <w:highlight w:val="none"/>
          <w:lang w:eastAsia="zh-CN"/>
        </w:rPr>
      </w:pPr>
      <w:r>
        <w:rPr>
          <w:rFonts w:hint="eastAsia" w:ascii="宋体" w:hAnsi="宋体" w:cs="宋体"/>
          <w:b/>
          <w:color w:val="000000"/>
          <w:szCs w:val="21"/>
          <w:highlight w:val="none"/>
          <w:lang w:eastAsia="zh-CN"/>
        </w:rPr>
        <w:t>备注：</w:t>
      </w:r>
    </w:p>
    <w:p w14:paraId="5616C34E">
      <w:pPr>
        <w:numPr>
          <w:ilvl w:val="0"/>
          <w:numId w:val="7"/>
        </w:numPr>
        <w:spacing w:line="360" w:lineRule="auto"/>
        <w:rPr>
          <w:rFonts w:hint="eastAsia" w:ascii="宋体" w:hAnsi="宋体" w:cs="宋体"/>
          <w:b/>
          <w:color w:val="000000"/>
          <w:szCs w:val="21"/>
          <w:highlight w:val="none"/>
        </w:rPr>
      </w:pPr>
      <w:r>
        <w:rPr>
          <w:rFonts w:hint="eastAsia" w:ascii="宋体" w:hAnsi="宋体" w:cs="宋体"/>
          <w:b/>
          <w:color w:val="000000"/>
          <w:szCs w:val="21"/>
          <w:highlight w:val="none"/>
        </w:rPr>
        <w:t>以上磋商响应文件组成内容中的复印件均须CA签章，提供材料不真实、不完整或伪造证明材料的，后果自负。</w:t>
      </w:r>
    </w:p>
    <w:p w14:paraId="5CC8FBCB">
      <w:pPr>
        <w:numPr>
          <w:ilvl w:val="0"/>
          <w:numId w:val="7"/>
        </w:numPr>
        <w:spacing w:line="360" w:lineRule="auto"/>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以上商务技术文件组成部分</w:t>
      </w:r>
      <w:r>
        <w:rPr>
          <w:rFonts w:hint="eastAsia" w:ascii="宋体" w:hAnsi="宋体" w:eastAsia="宋体" w:cs="宋体"/>
          <w:b/>
          <w:color w:val="000000"/>
          <w:szCs w:val="21"/>
          <w:highlight w:val="none"/>
          <w:lang w:eastAsia="zh-CN"/>
        </w:rPr>
        <w:t>采购</w:t>
      </w:r>
      <w:r>
        <w:rPr>
          <w:rFonts w:hint="eastAsia" w:ascii="宋体" w:hAnsi="宋体" w:eastAsia="宋体" w:cs="宋体"/>
          <w:b/>
          <w:color w:val="000000"/>
          <w:szCs w:val="21"/>
          <w:highlight w:val="none"/>
        </w:rPr>
        <w:t>文件有格式的参照后附件格式，无格式的内容各</w:t>
      </w:r>
      <w:r>
        <w:rPr>
          <w:rFonts w:hint="eastAsia" w:ascii="宋体" w:hAnsi="宋体" w:eastAsia="宋体" w:cs="宋体"/>
          <w:b/>
          <w:color w:val="000000"/>
          <w:szCs w:val="21"/>
          <w:highlight w:val="none"/>
          <w:lang w:eastAsia="zh-CN"/>
        </w:rPr>
        <w:t>供应商</w:t>
      </w:r>
      <w:r>
        <w:rPr>
          <w:rFonts w:hint="eastAsia" w:ascii="宋体" w:hAnsi="宋体" w:eastAsia="宋体" w:cs="宋体"/>
          <w:b/>
          <w:color w:val="000000"/>
          <w:szCs w:val="21"/>
          <w:highlight w:val="none"/>
        </w:rPr>
        <w:t>自行添加</w:t>
      </w:r>
      <w:r>
        <w:rPr>
          <w:rFonts w:hint="eastAsia" w:ascii="宋体" w:hAnsi="宋体" w:eastAsia="宋体" w:cs="宋体"/>
          <w:b/>
          <w:color w:val="000000"/>
          <w:szCs w:val="21"/>
          <w:highlight w:val="none"/>
          <w:lang w:eastAsia="zh-CN"/>
        </w:rPr>
        <w:t>或补充</w:t>
      </w:r>
      <w:r>
        <w:rPr>
          <w:rFonts w:hint="eastAsia" w:ascii="宋体" w:hAnsi="宋体" w:eastAsia="宋体" w:cs="宋体"/>
          <w:b/>
          <w:color w:val="000000"/>
          <w:szCs w:val="21"/>
          <w:highlight w:val="none"/>
        </w:rPr>
        <w:t>。</w:t>
      </w:r>
    </w:p>
    <w:p w14:paraId="72AF92AD">
      <w:pPr>
        <w:keepNext/>
        <w:pageBreakBefore/>
        <w:spacing w:line="360" w:lineRule="auto"/>
        <w:jc w:val="left"/>
        <w:rPr>
          <w:rFonts w:hint="eastAsia" w:ascii="宋体" w:hAnsi="宋体" w:cs="宋体"/>
          <w:color w:val="000000"/>
          <w:szCs w:val="21"/>
          <w:highlight w:val="none"/>
        </w:rPr>
      </w:pPr>
      <w:r>
        <w:rPr>
          <w:rFonts w:hint="eastAsia" w:ascii="宋体" w:hAnsi="宋体" w:cs="宋体"/>
          <w:color w:val="000000"/>
          <w:szCs w:val="21"/>
          <w:highlight w:val="none"/>
        </w:rPr>
        <w:t>3、磋商声明书</w:t>
      </w:r>
    </w:p>
    <w:p w14:paraId="4D83F4B2">
      <w:pPr>
        <w:spacing w:line="360" w:lineRule="auto"/>
        <w:jc w:val="center"/>
        <w:rPr>
          <w:rFonts w:hint="eastAsia" w:ascii="宋体" w:hAnsi="宋体" w:cs="宋体"/>
          <w:b/>
          <w:sz w:val="32"/>
          <w:szCs w:val="32"/>
          <w:highlight w:val="none"/>
        </w:rPr>
      </w:pPr>
      <w:bookmarkStart w:id="184" w:name="_Toc414960388"/>
      <w:r>
        <w:rPr>
          <w:rFonts w:hint="eastAsia" w:ascii="宋体" w:hAnsi="宋体" w:cs="宋体"/>
          <w:b/>
          <w:sz w:val="32"/>
          <w:szCs w:val="32"/>
          <w:highlight w:val="none"/>
        </w:rPr>
        <w:t>磋 商 声 明 书</w:t>
      </w:r>
      <w:bookmarkEnd w:id="184"/>
    </w:p>
    <w:p w14:paraId="4D3A094C">
      <w:pPr>
        <w:pStyle w:val="15"/>
        <w:spacing w:line="460" w:lineRule="atLeast"/>
        <w:jc w:val="center"/>
        <w:rPr>
          <w:rFonts w:hint="eastAsia" w:cs="宋体"/>
          <w:sz w:val="21"/>
          <w:szCs w:val="21"/>
          <w:highlight w:val="none"/>
        </w:rPr>
      </w:pPr>
    </w:p>
    <w:p w14:paraId="2E401C26">
      <w:pPr>
        <w:adjustRightInd w:val="0"/>
        <w:snapToGrid w:val="0"/>
        <w:spacing w:line="360" w:lineRule="auto"/>
        <w:rPr>
          <w:rFonts w:hint="eastAsia" w:ascii="宋体" w:hAnsi="宋体" w:cs="宋体"/>
          <w:color w:val="000000"/>
          <w:szCs w:val="21"/>
          <w:highlight w:val="none"/>
        </w:rPr>
      </w:pPr>
      <w:r>
        <w:rPr>
          <w:rFonts w:hint="eastAsia" w:ascii="宋体" w:hAnsi="宋体" w:cs="宋体"/>
          <w:color w:val="000000"/>
          <w:szCs w:val="21"/>
          <w:highlight w:val="none"/>
        </w:rPr>
        <w:t>致：</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w:t>
      </w:r>
    </w:p>
    <w:p w14:paraId="35ACEF1B">
      <w:pPr>
        <w:tabs>
          <w:tab w:val="left" w:pos="1418"/>
        </w:tabs>
        <w:snapToGrid w:val="0"/>
        <w:spacing w:before="50" w:after="50"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（供应商名称）系中华人民共和国合法企业，经营地址</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w:t>
      </w:r>
    </w:p>
    <w:p w14:paraId="014BCE4D">
      <w:pPr>
        <w:tabs>
          <w:tab w:val="left" w:pos="1418"/>
        </w:tabs>
        <w:snapToGrid w:val="0"/>
        <w:spacing w:before="50" w:after="50"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我</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（姓名）系</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（供应商名称）的法定代表人，我方愿意参加贵方组织的</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项目的磋商，为便于贵方公正、择优地确定成交供应商及其磋商项目的服务，我方就本次磋商有关事项郑重声明如下：</w:t>
      </w:r>
    </w:p>
    <w:p w14:paraId="7359FAE0">
      <w:pPr>
        <w:adjustRightInd w:val="0"/>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1、我方向贵方提交的所有响应文件、资料都是准确的和真实的；</w:t>
      </w:r>
    </w:p>
    <w:p w14:paraId="21FE589D">
      <w:pPr>
        <w:adjustRightInd w:val="0"/>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2、我方不是采购人的附属机构；在获知本项目采购信息后，与采购人聘请的为此项目提供咨询服务的公司及其附属机构没有任何联系。</w:t>
      </w:r>
    </w:p>
    <w:p w14:paraId="60C9AE1C">
      <w:pPr>
        <w:adjustRightInd w:val="0"/>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3、我方此次向贵方提供的服务是</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w:t>
      </w:r>
    </w:p>
    <w:p w14:paraId="6888D6A2">
      <w:pPr>
        <w:adjustRightInd w:val="0"/>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4、我方最近三年</w:t>
      </w:r>
      <w:r>
        <w:rPr>
          <w:rFonts w:hint="eastAsia" w:ascii="宋体" w:hAnsi="宋体" w:cs="宋体"/>
          <w:color w:val="000000"/>
          <w:szCs w:val="21"/>
          <w:highlight w:val="none"/>
          <w:lang w:eastAsia="zh-CN"/>
        </w:rPr>
        <w:t>内</w:t>
      </w:r>
      <w:r>
        <w:rPr>
          <w:rFonts w:hint="eastAsia" w:ascii="宋体" w:hAnsi="宋体" w:cs="宋体"/>
          <w:color w:val="000000"/>
          <w:szCs w:val="21"/>
          <w:highlight w:val="none"/>
        </w:rPr>
        <w:t>被公开披露或查处的违法违规行为有：</w:t>
      </w:r>
      <w:r>
        <w:rPr>
          <w:rFonts w:hint="eastAsia" w:ascii="宋体" w:hAnsi="宋体" w:cs="宋体"/>
          <w:color w:val="000000"/>
          <w:szCs w:val="21"/>
          <w:highlight w:val="none"/>
          <w:u w:val="single"/>
        </w:rPr>
        <w:t xml:space="preserve">　                </w:t>
      </w:r>
    </w:p>
    <w:p w14:paraId="2EEF72DC">
      <w:pPr>
        <w:adjustRightInd w:val="0"/>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 xml:space="preserve">5、我方承诺：最近三年我方无行贿犯罪行为，若我方成交，愿意接受社会监督和检察院调查，若与我方承诺不符，可免除我方成交人资格。                                                  </w:t>
      </w:r>
    </w:p>
    <w:p w14:paraId="0032B5E2">
      <w:pPr>
        <w:adjustRightInd w:val="0"/>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6、以上事项如有虚假或隐瞒，我方愿意承担一切后果和责任。</w:t>
      </w:r>
    </w:p>
    <w:p w14:paraId="246818D0">
      <w:pPr>
        <w:adjustRightInd w:val="0"/>
        <w:snapToGrid w:val="0"/>
        <w:spacing w:line="360" w:lineRule="auto"/>
        <w:ind w:firstLine="420" w:firstLineChars="200"/>
        <w:rPr>
          <w:rFonts w:hint="eastAsia" w:ascii="宋体" w:hAnsi="宋体" w:cs="宋体"/>
          <w:color w:val="000000"/>
          <w:szCs w:val="21"/>
          <w:highlight w:val="none"/>
          <w:u w:val="single"/>
        </w:rPr>
      </w:pPr>
    </w:p>
    <w:p w14:paraId="16CF2A04">
      <w:pPr>
        <w:adjustRightInd w:val="0"/>
        <w:snapToGrid w:val="0"/>
        <w:spacing w:line="360" w:lineRule="auto"/>
        <w:ind w:firstLine="420" w:firstLineChars="200"/>
        <w:rPr>
          <w:rFonts w:hint="eastAsia" w:ascii="宋体" w:hAnsi="宋体" w:cs="宋体"/>
          <w:color w:val="000000"/>
          <w:szCs w:val="21"/>
          <w:highlight w:val="none"/>
          <w:u w:val="single"/>
        </w:rPr>
      </w:pPr>
      <w:r>
        <w:rPr>
          <w:rFonts w:hint="eastAsia" w:ascii="宋体" w:hAnsi="宋体" w:cs="宋体"/>
          <w:color w:val="000000"/>
          <w:szCs w:val="21"/>
          <w:highlight w:val="none"/>
        </w:rPr>
        <w:t>法定代表人签字：</w:t>
      </w:r>
      <w:r>
        <w:rPr>
          <w:rFonts w:hint="eastAsia" w:ascii="宋体" w:hAnsi="宋体" w:cs="宋体"/>
          <w:color w:val="000000"/>
          <w:szCs w:val="21"/>
          <w:highlight w:val="none"/>
          <w:u w:val="single"/>
        </w:rPr>
        <w:t xml:space="preserve">             </w:t>
      </w:r>
    </w:p>
    <w:p w14:paraId="493B0595">
      <w:pPr>
        <w:adjustRightInd w:val="0"/>
        <w:snapToGrid w:val="0"/>
        <w:spacing w:line="360" w:lineRule="auto"/>
        <w:ind w:firstLine="420" w:firstLineChars="200"/>
        <w:rPr>
          <w:rFonts w:hint="eastAsia" w:ascii="宋体" w:hAnsi="宋体" w:cs="宋体"/>
          <w:color w:val="000000"/>
          <w:szCs w:val="21"/>
          <w:highlight w:val="none"/>
          <w:u w:val="single"/>
        </w:rPr>
      </w:pPr>
      <w:r>
        <w:rPr>
          <w:rFonts w:hint="eastAsia" w:ascii="宋体" w:hAnsi="宋体" w:cs="宋体"/>
          <w:color w:val="000000"/>
          <w:szCs w:val="21"/>
          <w:highlight w:val="none"/>
        </w:rPr>
        <w:t>供应商盖章：</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 xml:space="preserve"> </w:t>
      </w:r>
    </w:p>
    <w:p w14:paraId="701294F3">
      <w:pPr>
        <w:adjustRightInd w:val="0"/>
        <w:snapToGrid w:val="0"/>
        <w:spacing w:line="360" w:lineRule="auto"/>
        <w:ind w:firstLine="210" w:firstLineChars="100"/>
        <w:rPr>
          <w:rFonts w:hint="eastAsia" w:ascii="宋体" w:hAnsi="宋体" w:cs="宋体"/>
          <w:color w:val="000000"/>
          <w:szCs w:val="21"/>
          <w:highlight w:val="none"/>
        </w:rPr>
      </w:pPr>
      <w:r>
        <w:rPr>
          <w:rFonts w:hint="eastAsia" w:ascii="宋体" w:hAnsi="宋体" w:cs="宋体"/>
          <w:color w:val="000000"/>
          <w:szCs w:val="21"/>
          <w:highlight w:val="none"/>
        </w:rPr>
        <w:t xml:space="preserve">  年    月    日</w:t>
      </w:r>
    </w:p>
    <w:p w14:paraId="310CC792">
      <w:pPr>
        <w:ind w:firstLine="315" w:firstLineChars="150"/>
        <w:rPr>
          <w:rFonts w:hint="eastAsia" w:ascii="宋体" w:hAnsi="宋体" w:cs="宋体"/>
          <w:szCs w:val="21"/>
          <w:highlight w:val="none"/>
        </w:rPr>
      </w:pPr>
    </w:p>
    <w:p w14:paraId="62D6EEFB">
      <w:pPr>
        <w:spacing w:line="400" w:lineRule="exact"/>
        <w:jc w:val="left"/>
        <w:rPr>
          <w:rFonts w:hint="eastAsia" w:ascii="宋体" w:hAnsi="宋体" w:cs="宋体"/>
          <w:color w:val="000000"/>
          <w:szCs w:val="21"/>
          <w:highlight w:val="none"/>
        </w:rPr>
      </w:pPr>
    </w:p>
    <w:p w14:paraId="63C6BBEA">
      <w:pPr>
        <w:spacing w:line="400" w:lineRule="exact"/>
        <w:jc w:val="left"/>
        <w:rPr>
          <w:rFonts w:hint="eastAsia" w:ascii="宋体" w:hAnsi="宋体" w:cs="宋体"/>
          <w:color w:val="000000"/>
          <w:szCs w:val="21"/>
          <w:highlight w:val="none"/>
        </w:rPr>
      </w:pPr>
    </w:p>
    <w:p w14:paraId="4A4DBF16">
      <w:pPr>
        <w:spacing w:line="400" w:lineRule="exact"/>
        <w:jc w:val="left"/>
        <w:rPr>
          <w:rFonts w:hint="eastAsia" w:ascii="宋体" w:hAnsi="宋体" w:cs="宋体"/>
          <w:color w:val="000000"/>
          <w:szCs w:val="21"/>
          <w:highlight w:val="none"/>
        </w:rPr>
      </w:pPr>
    </w:p>
    <w:p w14:paraId="2834FBBC">
      <w:pPr>
        <w:spacing w:line="400" w:lineRule="exact"/>
        <w:jc w:val="left"/>
        <w:rPr>
          <w:rFonts w:hint="eastAsia" w:ascii="宋体" w:hAnsi="宋体" w:cs="宋体"/>
          <w:color w:val="000000"/>
          <w:szCs w:val="21"/>
          <w:highlight w:val="none"/>
        </w:rPr>
      </w:pPr>
    </w:p>
    <w:p w14:paraId="2236E1B5">
      <w:pPr>
        <w:spacing w:line="400" w:lineRule="exact"/>
        <w:jc w:val="left"/>
        <w:rPr>
          <w:rFonts w:hint="eastAsia" w:ascii="宋体" w:hAnsi="宋体" w:cs="宋体"/>
          <w:color w:val="000000"/>
          <w:szCs w:val="21"/>
          <w:highlight w:val="none"/>
        </w:rPr>
      </w:pPr>
    </w:p>
    <w:p w14:paraId="0D1307FF">
      <w:pPr>
        <w:spacing w:line="400" w:lineRule="exact"/>
        <w:jc w:val="left"/>
        <w:rPr>
          <w:rFonts w:hint="eastAsia" w:ascii="宋体" w:hAnsi="宋体" w:cs="宋体"/>
          <w:color w:val="000000"/>
          <w:szCs w:val="21"/>
          <w:highlight w:val="none"/>
        </w:rPr>
      </w:pPr>
    </w:p>
    <w:p w14:paraId="3D5FFD28">
      <w:pPr>
        <w:spacing w:line="400" w:lineRule="exact"/>
        <w:jc w:val="left"/>
        <w:rPr>
          <w:rFonts w:hint="eastAsia" w:ascii="宋体" w:hAnsi="宋体" w:cs="宋体"/>
          <w:color w:val="000000"/>
          <w:szCs w:val="21"/>
          <w:highlight w:val="none"/>
        </w:rPr>
      </w:pPr>
    </w:p>
    <w:p w14:paraId="0ECA03C5">
      <w:pPr>
        <w:spacing w:line="400" w:lineRule="exact"/>
        <w:jc w:val="left"/>
        <w:rPr>
          <w:rFonts w:hint="eastAsia" w:ascii="宋体" w:hAnsi="宋体" w:cs="宋体"/>
          <w:color w:val="000000"/>
          <w:szCs w:val="21"/>
          <w:highlight w:val="none"/>
        </w:rPr>
      </w:pPr>
    </w:p>
    <w:p w14:paraId="345E1643">
      <w:pPr>
        <w:spacing w:line="400" w:lineRule="exact"/>
        <w:jc w:val="left"/>
        <w:rPr>
          <w:rFonts w:hint="eastAsia" w:ascii="宋体" w:hAnsi="宋体" w:cs="宋体"/>
          <w:color w:val="000000"/>
          <w:szCs w:val="21"/>
          <w:highlight w:val="none"/>
        </w:rPr>
      </w:pPr>
    </w:p>
    <w:p w14:paraId="66674F42">
      <w:pPr>
        <w:spacing w:line="400" w:lineRule="exact"/>
        <w:jc w:val="left"/>
        <w:rPr>
          <w:rFonts w:hint="eastAsia" w:ascii="宋体" w:hAnsi="宋体" w:cs="宋体"/>
          <w:color w:val="000000"/>
          <w:szCs w:val="21"/>
          <w:highlight w:val="none"/>
        </w:rPr>
      </w:pPr>
    </w:p>
    <w:p w14:paraId="0112318B">
      <w:pPr>
        <w:spacing w:line="400" w:lineRule="exact"/>
        <w:jc w:val="left"/>
        <w:rPr>
          <w:rFonts w:hint="eastAsia" w:ascii="宋体" w:hAnsi="宋体" w:cs="宋体"/>
          <w:color w:val="000000"/>
          <w:szCs w:val="21"/>
          <w:highlight w:val="none"/>
        </w:rPr>
      </w:pPr>
    </w:p>
    <w:p w14:paraId="7784E26F">
      <w:pPr>
        <w:spacing w:line="400" w:lineRule="exact"/>
        <w:jc w:val="left"/>
        <w:rPr>
          <w:rFonts w:hint="eastAsia" w:ascii="宋体" w:hAnsi="宋体" w:cs="宋体"/>
          <w:color w:val="000000"/>
          <w:szCs w:val="21"/>
          <w:highlight w:val="none"/>
        </w:rPr>
      </w:pPr>
    </w:p>
    <w:p w14:paraId="20B2DB89">
      <w:pPr>
        <w:spacing w:line="400" w:lineRule="exact"/>
        <w:jc w:val="left"/>
        <w:rPr>
          <w:rFonts w:hint="eastAsia" w:ascii="宋体" w:hAnsi="宋体" w:cs="宋体"/>
          <w:color w:val="000000"/>
          <w:szCs w:val="21"/>
          <w:highlight w:val="none"/>
        </w:rPr>
      </w:pPr>
      <w:r>
        <w:rPr>
          <w:rFonts w:hint="eastAsia" w:ascii="宋体" w:hAnsi="宋体" w:cs="宋体"/>
          <w:color w:val="000000"/>
          <w:szCs w:val="21"/>
          <w:highlight w:val="none"/>
        </w:rPr>
        <w:t>4、初次报价表格式</w:t>
      </w:r>
    </w:p>
    <w:p w14:paraId="0F3F1015">
      <w:pPr>
        <w:rPr>
          <w:rFonts w:hint="eastAsia" w:ascii="宋体" w:hAnsi="宋体" w:cs="宋体"/>
          <w:szCs w:val="21"/>
          <w:highlight w:val="none"/>
        </w:rPr>
      </w:pPr>
    </w:p>
    <w:p w14:paraId="6FD6BAF2">
      <w:pPr>
        <w:spacing w:line="400" w:lineRule="exact"/>
        <w:jc w:val="center"/>
        <w:rPr>
          <w:rFonts w:hint="eastAsia" w:ascii="宋体" w:hAnsi="宋体" w:cs="宋体"/>
          <w:b/>
          <w:bCs/>
          <w:sz w:val="32"/>
          <w:szCs w:val="32"/>
          <w:highlight w:val="none"/>
        </w:rPr>
      </w:pPr>
      <w:r>
        <w:rPr>
          <w:rFonts w:hint="eastAsia" w:ascii="宋体" w:hAnsi="宋体" w:cs="宋体"/>
          <w:b/>
          <w:bCs/>
          <w:sz w:val="32"/>
          <w:szCs w:val="32"/>
          <w:highlight w:val="none"/>
        </w:rPr>
        <w:t>初次报价表</w:t>
      </w:r>
    </w:p>
    <w:p w14:paraId="129BBFB2">
      <w:pPr>
        <w:adjustRightInd w:val="0"/>
        <w:snapToGrid w:val="0"/>
        <w:spacing w:line="360" w:lineRule="auto"/>
        <w:ind w:firstLine="420" w:firstLineChars="200"/>
        <w:rPr>
          <w:rFonts w:hint="eastAsia" w:ascii="宋体" w:hAnsi="宋体" w:eastAsia="宋体" w:cs="宋体"/>
          <w:color w:val="000000"/>
          <w:szCs w:val="21"/>
          <w:highlight w:val="none"/>
        </w:rPr>
      </w:pPr>
    </w:p>
    <w:p w14:paraId="7EED782A">
      <w:pPr>
        <w:adjustRightInd w:val="0"/>
        <w:snapToGrid w:val="0"/>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项目名称：</w:t>
      </w:r>
      <w:r>
        <w:rPr>
          <w:rFonts w:hint="eastAsia"/>
          <w:highlight w:val="none"/>
          <w:lang w:eastAsia="zh-CN"/>
        </w:rPr>
        <w:t>2025年安吉县生态文明国际传播项目</w:t>
      </w:r>
      <w:r>
        <w:rPr>
          <w:rFonts w:hint="eastAsia"/>
          <w:highlight w:val="none"/>
        </w:rPr>
        <w:t xml:space="preserve"> </w:t>
      </w:r>
    </w:p>
    <w:p w14:paraId="7AD9EA77">
      <w:pPr>
        <w:adjustRightInd w:val="0"/>
        <w:snapToGrid w:val="0"/>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rPr>
        <w:t>项目编号：</w:t>
      </w:r>
      <w:r>
        <w:rPr>
          <w:rFonts w:hint="eastAsia" w:ascii="宋体" w:hAnsi="宋体" w:eastAsia="宋体" w:cs="宋体"/>
          <w:color w:val="000000"/>
          <w:szCs w:val="21"/>
          <w:highlight w:val="none"/>
          <w:lang w:eastAsia="zh-CN"/>
        </w:rPr>
        <w:t>AJKB-CS2025-029</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
        <w:gridCol w:w="2965"/>
        <w:gridCol w:w="4691"/>
        <w:gridCol w:w="1770"/>
      </w:tblGrid>
      <w:tr w14:paraId="7292C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17" w:type="pct"/>
            <w:noWrap w:val="0"/>
            <w:vAlign w:val="center"/>
          </w:tcPr>
          <w:p w14:paraId="28CD2CB6">
            <w:pPr>
              <w:adjustRightInd w:val="0"/>
              <w:snapToGrid w:val="0"/>
              <w:spacing w:line="240" w:lineRule="auto"/>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序号</w:t>
            </w:r>
          </w:p>
        </w:tc>
        <w:tc>
          <w:tcPr>
            <w:tcW w:w="1504" w:type="pct"/>
            <w:noWrap w:val="0"/>
            <w:vAlign w:val="center"/>
          </w:tcPr>
          <w:p w14:paraId="7CD26FA9">
            <w:pPr>
              <w:adjustRightInd w:val="0"/>
              <w:snapToGrid w:val="0"/>
              <w:spacing w:line="240" w:lineRule="auto"/>
              <w:jc w:val="center"/>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lang w:eastAsia="zh-CN"/>
              </w:rPr>
              <w:t>项目</w:t>
            </w:r>
            <w:r>
              <w:rPr>
                <w:rFonts w:hint="eastAsia" w:ascii="宋体" w:hAnsi="宋体" w:eastAsia="宋体" w:cs="宋体"/>
                <w:b/>
                <w:bCs/>
                <w:color w:val="000000"/>
                <w:szCs w:val="21"/>
                <w:highlight w:val="none"/>
              </w:rPr>
              <w:t>名称</w:t>
            </w:r>
          </w:p>
        </w:tc>
        <w:tc>
          <w:tcPr>
            <w:tcW w:w="2380" w:type="pct"/>
            <w:noWrap w:val="0"/>
            <w:vAlign w:val="center"/>
          </w:tcPr>
          <w:p w14:paraId="2868DD45">
            <w:pPr>
              <w:adjustRightInd w:val="0"/>
              <w:snapToGrid w:val="0"/>
              <w:spacing w:line="240" w:lineRule="auto"/>
              <w:jc w:val="center"/>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服务</w:t>
            </w:r>
            <w:r>
              <w:rPr>
                <w:rFonts w:hint="eastAsia" w:ascii="宋体" w:hAnsi="宋体" w:eastAsia="宋体" w:cs="宋体"/>
                <w:b/>
                <w:bCs/>
                <w:color w:val="000000"/>
                <w:szCs w:val="21"/>
                <w:highlight w:val="none"/>
                <w:lang w:eastAsia="zh-CN"/>
              </w:rPr>
              <w:t>主要</w:t>
            </w:r>
            <w:r>
              <w:rPr>
                <w:rFonts w:hint="eastAsia" w:ascii="宋体" w:hAnsi="宋体" w:eastAsia="宋体" w:cs="宋体"/>
                <w:b/>
                <w:bCs/>
                <w:color w:val="000000"/>
                <w:szCs w:val="21"/>
                <w:highlight w:val="none"/>
              </w:rPr>
              <w:t>内容</w:t>
            </w:r>
          </w:p>
        </w:tc>
        <w:tc>
          <w:tcPr>
            <w:tcW w:w="898" w:type="pct"/>
            <w:noWrap w:val="0"/>
            <w:vAlign w:val="center"/>
          </w:tcPr>
          <w:p w14:paraId="00FE0465">
            <w:pPr>
              <w:adjustRightInd w:val="0"/>
              <w:snapToGrid w:val="0"/>
              <w:spacing w:line="240" w:lineRule="auto"/>
              <w:jc w:val="center"/>
              <w:rPr>
                <w:rFonts w:hint="eastAsia" w:ascii="宋体" w:hAnsi="宋体" w:eastAsia="宋体" w:cs="宋体"/>
                <w:b/>
                <w:bCs/>
                <w:color w:val="000000"/>
                <w:szCs w:val="21"/>
                <w:highlight w:val="none"/>
                <w:lang w:eastAsia="zh-CN"/>
              </w:rPr>
            </w:pPr>
            <w:r>
              <w:rPr>
                <w:rFonts w:hint="eastAsia" w:ascii="宋体" w:hAnsi="宋体" w:eastAsia="宋体" w:cs="宋体"/>
                <w:b/>
                <w:bCs/>
                <w:color w:val="000000"/>
                <w:szCs w:val="21"/>
                <w:highlight w:val="none"/>
                <w:lang w:eastAsia="zh-CN"/>
              </w:rPr>
              <w:t>备注</w:t>
            </w:r>
          </w:p>
        </w:tc>
      </w:tr>
      <w:tr w14:paraId="30E3D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217" w:type="pct"/>
            <w:noWrap w:val="0"/>
            <w:vAlign w:val="center"/>
          </w:tcPr>
          <w:p w14:paraId="0097B904">
            <w:pPr>
              <w:adjustRightInd w:val="0"/>
              <w:snapToGrid w:val="0"/>
              <w:spacing w:line="24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w:t>
            </w:r>
          </w:p>
        </w:tc>
        <w:tc>
          <w:tcPr>
            <w:tcW w:w="1504" w:type="pct"/>
            <w:noWrap w:val="0"/>
            <w:vAlign w:val="center"/>
          </w:tcPr>
          <w:p w14:paraId="6773174A">
            <w:pPr>
              <w:adjustRightInd w:val="0"/>
              <w:snapToGrid w:val="0"/>
              <w:spacing w:line="240" w:lineRule="auto"/>
              <w:rPr>
                <w:rFonts w:hint="eastAsia" w:ascii="宋体" w:hAnsi="宋体" w:eastAsia="宋体" w:cs="宋体"/>
                <w:color w:val="000000"/>
                <w:szCs w:val="21"/>
                <w:highlight w:val="none"/>
              </w:rPr>
            </w:pPr>
            <w:r>
              <w:rPr>
                <w:rFonts w:hint="eastAsia"/>
                <w:highlight w:val="none"/>
                <w:lang w:eastAsia="zh-CN"/>
              </w:rPr>
              <w:t>2025年安吉县生态文明国际传播项目</w:t>
            </w:r>
            <w:r>
              <w:rPr>
                <w:rFonts w:hint="eastAsia"/>
                <w:highlight w:val="none"/>
              </w:rPr>
              <w:t xml:space="preserve"> </w:t>
            </w:r>
          </w:p>
        </w:tc>
        <w:tc>
          <w:tcPr>
            <w:tcW w:w="2380" w:type="pct"/>
            <w:noWrap w:val="0"/>
            <w:vAlign w:val="center"/>
          </w:tcPr>
          <w:p w14:paraId="564CAADA">
            <w:pPr>
              <w:adjustRightInd w:val="0"/>
              <w:snapToGrid w:val="0"/>
              <w:spacing w:line="240" w:lineRule="auto"/>
              <w:jc w:val="center"/>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lang w:eastAsia="zh-CN"/>
              </w:rPr>
              <w:t>详见磋商文件</w:t>
            </w:r>
          </w:p>
        </w:tc>
        <w:tc>
          <w:tcPr>
            <w:tcW w:w="898" w:type="pct"/>
            <w:noWrap w:val="0"/>
            <w:vAlign w:val="center"/>
          </w:tcPr>
          <w:p w14:paraId="17B2D4E1">
            <w:pPr>
              <w:adjustRightInd w:val="0"/>
              <w:snapToGrid w:val="0"/>
              <w:spacing w:line="240" w:lineRule="auto"/>
              <w:ind w:firstLine="420" w:firstLineChars="200"/>
              <w:rPr>
                <w:rFonts w:hint="eastAsia" w:ascii="宋体" w:hAnsi="宋体" w:eastAsia="宋体" w:cs="宋体"/>
                <w:color w:val="000000"/>
                <w:szCs w:val="21"/>
                <w:highlight w:val="none"/>
              </w:rPr>
            </w:pPr>
          </w:p>
        </w:tc>
      </w:tr>
      <w:tr w14:paraId="6B6A7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1721" w:type="pct"/>
            <w:gridSpan w:val="2"/>
            <w:vMerge w:val="restart"/>
            <w:noWrap w:val="0"/>
            <w:vAlign w:val="center"/>
          </w:tcPr>
          <w:p w14:paraId="5AADB7B2">
            <w:pPr>
              <w:adjustRightInd w:val="0"/>
              <w:snapToGrid w:val="0"/>
              <w:spacing w:line="24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报价</w:t>
            </w:r>
          </w:p>
        </w:tc>
        <w:tc>
          <w:tcPr>
            <w:tcW w:w="2380" w:type="pct"/>
            <w:noWrap w:val="0"/>
            <w:vAlign w:val="center"/>
          </w:tcPr>
          <w:p w14:paraId="51BF3A3F">
            <w:pPr>
              <w:adjustRightInd w:val="0"/>
              <w:snapToGrid w:val="0"/>
              <w:spacing w:line="24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大写：               </w:t>
            </w:r>
          </w:p>
        </w:tc>
        <w:tc>
          <w:tcPr>
            <w:tcW w:w="898" w:type="pct"/>
            <w:vMerge w:val="restart"/>
            <w:noWrap w:val="0"/>
            <w:vAlign w:val="center"/>
          </w:tcPr>
          <w:p w14:paraId="11A2209E">
            <w:pPr>
              <w:numPr>
                <w:ilvl w:val="0"/>
                <w:numId w:val="0"/>
              </w:numPr>
              <w:snapToGrid w:val="0"/>
              <w:spacing w:line="240" w:lineRule="auto"/>
              <w:jc w:val="left"/>
              <w:rPr>
                <w:rFonts w:hint="eastAsia" w:ascii="宋体" w:hAnsi="宋体" w:eastAsia="宋体" w:cs="宋体"/>
                <w:color w:val="000000"/>
                <w:szCs w:val="21"/>
                <w:highlight w:val="none"/>
              </w:rPr>
            </w:pPr>
          </w:p>
        </w:tc>
      </w:tr>
      <w:tr w14:paraId="61989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721" w:type="pct"/>
            <w:gridSpan w:val="2"/>
            <w:vMerge w:val="continue"/>
            <w:noWrap w:val="0"/>
            <w:vAlign w:val="center"/>
          </w:tcPr>
          <w:p w14:paraId="5A718B0B">
            <w:pPr>
              <w:adjustRightInd w:val="0"/>
              <w:snapToGrid w:val="0"/>
              <w:spacing w:line="240" w:lineRule="auto"/>
              <w:ind w:firstLine="420" w:firstLineChars="200"/>
              <w:rPr>
                <w:rFonts w:hint="eastAsia" w:ascii="宋体" w:hAnsi="宋体" w:eastAsia="宋体" w:cs="宋体"/>
                <w:color w:val="000000"/>
                <w:szCs w:val="21"/>
                <w:highlight w:val="none"/>
              </w:rPr>
            </w:pPr>
          </w:p>
        </w:tc>
        <w:tc>
          <w:tcPr>
            <w:tcW w:w="2380" w:type="pct"/>
            <w:noWrap w:val="0"/>
            <w:vAlign w:val="center"/>
          </w:tcPr>
          <w:p w14:paraId="35632C6E">
            <w:pPr>
              <w:adjustRightInd w:val="0"/>
              <w:snapToGrid w:val="0"/>
              <w:spacing w:line="24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小写：</w:t>
            </w:r>
            <w:r>
              <w:rPr>
                <w:rFonts w:hint="default" w:ascii="Arial" w:hAnsi="Arial" w:eastAsia="宋体" w:cs="Arial"/>
                <w:color w:val="000000"/>
                <w:szCs w:val="21"/>
                <w:highlight w:val="none"/>
              </w:rPr>
              <w:t>¥</w:t>
            </w:r>
            <w:r>
              <w:rPr>
                <w:rFonts w:hint="eastAsia" w:ascii="宋体" w:hAnsi="宋体" w:eastAsia="宋体" w:cs="宋体"/>
                <w:color w:val="000000"/>
                <w:szCs w:val="21"/>
                <w:highlight w:val="none"/>
              </w:rPr>
              <w:t xml:space="preserve">        </w:t>
            </w:r>
          </w:p>
        </w:tc>
        <w:tc>
          <w:tcPr>
            <w:tcW w:w="898" w:type="pct"/>
            <w:vMerge w:val="continue"/>
            <w:noWrap w:val="0"/>
            <w:vAlign w:val="center"/>
          </w:tcPr>
          <w:p w14:paraId="6568C5CD">
            <w:pPr>
              <w:adjustRightInd w:val="0"/>
              <w:snapToGrid w:val="0"/>
              <w:spacing w:line="240" w:lineRule="auto"/>
              <w:ind w:firstLine="420" w:firstLineChars="200"/>
              <w:rPr>
                <w:rFonts w:hint="eastAsia" w:ascii="宋体" w:hAnsi="宋体" w:eastAsia="宋体" w:cs="宋体"/>
                <w:color w:val="000000"/>
                <w:szCs w:val="21"/>
                <w:highlight w:val="none"/>
              </w:rPr>
            </w:pPr>
          </w:p>
        </w:tc>
      </w:tr>
    </w:tbl>
    <w:p w14:paraId="6AF3A79D">
      <w:pPr>
        <w:adjustRightInd w:val="0"/>
        <w:snapToGrid w:val="0"/>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注：</w:t>
      </w:r>
    </w:p>
    <w:p w14:paraId="351649B8">
      <w:pPr>
        <w:adjustRightInd w:val="0"/>
        <w:snapToGrid w:val="0"/>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w:t>
      </w:r>
      <w:r>
        <w:rPr>
          <w:rFonts w:hint="eastAsia" w:ascii="宋体" w:hAnsi="宋体" w:eastAsia="宋体" w:cs="宋体"/>
          <w:color w:val="000000"/>
          <w:szCs w:val="21"/>
          <w:highlight w:val="none"/>
          <w:lang w:val="en-US" w:eastAsia="zh-CN"/>
        </w:rPr>
        <w:t>1、</w:t>
      </w:r>
      <w:r>
        <w:rPr>
          <w:rFonts w:hint="eastAsia" w:ascii="宋体" w:hAnsi="宋体" w:eastAsia="宋体" w:cs="宋体"/>
          <w:color w:val="000000"/>
          <w:szCs w:val="21"/>
          <w:highlight w:val="none"/>
        </w:rPr>
        <w:t>本项目预算金额</w:t>
      </w:r>
      <w:r>
        <w:rPr>
          <w:rFonts w:hint="eastAsia" w:ascii="宋体" w:hAnsi="宋体" w:eastAsia="宋体" w:cs="宋体"/>
          <w:color w:val="000000"/>
          <w:szCs w:val="21"/>
          <w:highlight w:val="none"/>
          <w:lang w:val="en-US" w:eastAsia="zh-CN"/>
        </w:rPr>
        <w:t>56万</w:t>
      </w:r>
      <w:r>
        <w:rPr>
          <w:rFonts w:hint="eastAsia" w:ascii="宋体" w:hAnsi="宋体" w:eastAsia="宋体" w:cs="宋体"/>
          <w:color w:val="000000"/>
          <w:szCs w:val="21"/>
          <w:highlight w:val="none"/>
        </w:rPr>
        <w:t>元/年</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lang w:val="en-US" w:eastAsia="zh-CN"/>
        </w:rPr>
        <w:t>投标报价不得超过预算，否则投标无效。</w:t>
      </w:r>
      <w:r>
        <w:rPr>
          <w:rFonts w:hint="eastAsia" w:ascii="宋体" w:hAnsi="宋体" w:eastAsia="宋体" w:cs="宋体"/>
          <w:color w:val="000000"/>
          <w:szCs w:val="21"/>
          <w:highlight w:val="none"/>
        </w:rPr>
        <w:t>投标文件只允许有一个报价，有选择的报价将不予接受。</w:t>
      </w:r>
    </w:p>
    <w:p w14:paraId="7371FB4F">
      <w:pPr>
        <w:adjustRightInd w:val="0"/>
        <w:snapToGrid w:val="0"/>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w:t>
      </w:r>
      <w:r>
        <w:rPr>
          <w:rFonts w:hint="eastAsia" w:ascii="宋体" w:hAnsi="宋体" w:eastAsia="宋体" w:cs="宋体"/>
          <w:color w:val="000000"/>
          <w:szCs w:val="21"/>
          <w:highlight w:val="none"/>
          <w:lang w:val="en-US" w:eastAsia="zh-CN"/>
        </w:rPr>
        <w:t>2</w:t>
      </w:r>
      <w:r>
        <w:rPr>
          <w:rFonts w:hint="eastAsia" w:ascii="宋体" w:hAnsi="宋体" w:eastAsia="宋体" w:cs="宋体"/>
          <w:color w:val="000000"/>
          <w:szCs w:val="21"/>
          <w:highlight w:val="none"/>
        </w:rPr>
        <w:t>、初次报价不公开</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rPr>
        <w:t>不提供此表格的将视为没有实质性响应磋商文件。</w:t>
      </w:r>
    </w:p>
    <w:p w14:paraId="036F5FA3">
      <w:pPr>
        <w:adjustRightInd w:val="0"/>
        <w:snapToGrid w:val="0"/>
        <w:spacing w:line="360" w:lineRule="auto"/>
        <w:ind w:firstLine="420" w:firstLineChars="200"/>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3</w:t>
      </w:r>
      <w:r>
        <w:rPr>
          <w:rFonts w:hint="eastAsia" w:ascii="宋体" w:hAnsi="宋体" w:eastAsia="宋体" w:cs="宋体"/>
          <w:color w:val="000000"/>
          <w:szCs w:val="21"/>
          <w:highlight w:val="none"/>
        </w:rPr>
        <w:t>、</w:t>
      </w:r>
      <w:bookmarkStart w:id="185" w:name="OLE_LINK2"/>
      <w:r>
        <w:rPr>
          <w:rFonts w:hint="eastAsia" w:ascii="宋体" w:hAnsi="宋体" w:eastAsia="宋体" w:cs="宋体"/>
          <w:color w:val="000000"/>
          <w:szCs w:val="21"/>
          <w:highlight w:val="none"/>
        </w:rPr>
        <w:t>磋商报价应包括：</w:t>
      </w:r>
      <w:r>
        <w:rPr>
          <w:rFonts w:hint="eastAsia" w:ascii="宋体" w:hAnsi="宋体" w:eastAsia="宋体" w:cs="宋体"/>
          <w:color w:val="000000"/>
          <w:szCs w:val="21"/>
          <w:highlight w:val="none"/>
          <w:lang w:val="en-US" w:eastAsia="zh-CN"/>
        </w:rPr>
        <w:t>完成本项目工作所涉及的视频拍摄、新媒体海外账号运营、人工报酬、材料、设备使用、车辆使用、差旅费、资料收集与分析费、文稿撰写、管理培训费、管理费、利润及税金、采购代理费等项目履行过程中所发生的一切费用，即完成本项目服务内容和要求所产生的所有费用。</w:t>
      </w:r>
      <w:bookmarkEnd w:id="185"/>
    </w:p>
    <w:p w14:paraId="05F4034F">
      <w:pPr>
        <w:adjustRightInd w:val="0"/>
        <w:snapToGrid w:val="0"/>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4、</w:t>
      </w:r>
      <w:r>
        <w:rPr>
          <w:rFonts w:hint="eastAsia" w:ascii="宋体" w:hAnsi="宋体" w:eastAsia="宋体" w:cs="宋体"/>
          <w:color w:val="000000"/>
          <w:szCs w:val="21"/>
          <w:highlight w:val="none"/>
        </w:rPr>
        <w:t>报价一经涂改，应在涂改处加盖单位公章</w:t>
      </w:r>
      <w:r>
        <w:rPr>
          <w:rFonts w:hint="eastAsia" w:ascii="宋体" w:hAnsi="宋体" w:eastAsia="宋体" w:cs="宋体"/>
          <w:color w:val="000000"/>
          <w:szCs w:val="21"/>
          <w:highlight w:val="none"/>
          <w:lang w:eastAsia="zh-CN"/>
        </w:rPr>
        <w:t>或</w:t>
      </w:r>
      <w:r>
        <w:rPr>
          <w:rFonts w:hint="eastAsia" w:ascii="宋体" w:hAnsi="宋体" w:eastAsia="宋体" w:cs="宋体"/>
          <w:color w:val="000000"/>
          <w:szCs w:val="21"/>
          <w:highlight w:val="none"/>
        </w:rPr>
        <w:t>由法定代表人或授权委托人签字或盖章，否则其投标作无效标处理。</w:t>
      </w:r>
    </w:p>
    <w:p w14:paraId="029D589E">
      <w:pPr>
        <w:adjustRightInd w:val="0"/>
        <w:snapToGrid w:val="0"/>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5</w:t>
      </w:r>
      <w:r>
        <w:rPr>
          <w:rFonts w:hint="eastAsia" w:ascii="宋体" w:hAnsi="宋体" w:eastAsia="宋体" w:cs="宋体"/>
          <w:color w:val="000000"/>
          <w:szCs w:val="21"/>
          <w:highlight w:val="none"/>
        </w:rPr>
        <w:t>、供应商报价以磋商现场的最</w:t>
      </w:r>
      <w:r>
        <w:rPr>
          <w:rFonts w:hint="eastAsia" w:ascii="宋体" w:hAnsi="宋体" w:eastAsia="宋体" w:cs="宋体"/>
          <w:color w:val="000000"/>
          <w:szCs w:val="21"/>
          <w:highlight w:val="none"/>
          <w:lang w:eastAsia="zh-CN"/>
        </w:rPr>
        <w:t>终</w:t>
      </w:r>
      <w:r>
        <w:rPr>
          <w:rFonts w:hint="eastAsia" w:ascii="宋体" w:hAnsi="宋体" w:eastAsia="宋体" w:cs="宋体"/>
          <w:color w:val="000000"/>
          <w:szCs w:val="21"/>
          <w:highlight w:val="none"/>
        </w:rPr>
        <w:t>报价为准。</w:t>
      </w:r>
    </w:p>
    <w:p w14:paraId="15D7627D">
      <w:pPr>
        <w:adjustRightInd w:val="0"/>
        <w:snapToGrid w:val="0"/>
        <w:spacing w:line="360" w:lineRule="auto"/>
        <w:ind w:firstLine="420" w:firstLineChars="200"/>
        <w:rPr>
          <w:rFonts w:hint="eastAsia" w:ascii="宋体" w:hAnsi="宋体" w:eastAsia="宋体" w:cs="宋体"/>
          <w:color w:val="000000"/>
          <w:szCs w:val="21"/>
          <w:highlight w:val="none"/>
        </w:rPr>
      </w:pPr>
    </w:p>
    <w:p w14:paraId="002E7524">
      <w:pPr>
        <w:adjustRightInd w:val="0"/>
        <w:snapToGrid w:val="0"/>
        <w:spacing w:line="360" w:lineRule="auto"/>
        <w:ind w:firstLine="420" w:firstLineChars="200"/>
        <w:rPr>
          <w:rFonts w:hint="eastAsia" w:ascii="宋体" w:hAnsi="宋体" w:eastAsia="宋体" w:cs="宋体"/>
          <w:color w:val="000000"/>
          <w:szCs w:val="21"/>
          <w:highlight w:val="none"/>
        </w:rPr>
      </w:pPr>
    </w:p>
    <w:p w14:paraId="4448B125">
      <w:pPr>
        <w:adjustRightInd w:val="0"/>
        <w:snapToGrid w:val="0"/>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供应商全称：（盖章）</w:t>
      </w:r>
    </w:p>
    <w:p w14:paraId="78CF9AD1">
      <w:pPr>
        <w:adjustRightInd w:val="0"/>
        <w:snapToGrid w:val="0"/>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授权代表：（签字）</w:t>
      </w:r>
    </w:p>
    <w:p w14:paraId="5A01A584">
      <w:pPr>
        <w:adjustRightInd w:val="0"/>
        <w:snapToGrid w:val="0"/>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日期：</w:t>
      </w:r>
    </w:p>
    <w:p w14:paraId="00454719">
      <w:pPr>
        <w:spacing w:line="400" w:lineRule="exact"/>
        <w:rPr>
          <w:rFonts w:hint="eastAsia" w:ascii="宋体" w:hAnsi="宋体" w:cs="宋体"/>
          <w:color w:val="000000"/>
          <w:szCs w:val="21"/>
          <w:highlight w:val="none"/>
        </w:rPr>
      </w:pPr>
    </w:p>
    <w:p w14:paraId="52B06505">
      <w:pPr>
        <w:spacing w:line="400" w:lineRule="exact"/>
        <w:rPr>
          <w:rFonts w:hint="eastAsia" w:ascii="宋体" w:hAnsi="宋体" w:cs="宋体"/>
          <w:color w:val="000000"/>
          <w:szCs w:val="21"/>
          <w:highlight w:val="none"/>
        </w:rPr>
      </w:pPr>
    </w:p>
    <w:p w14:paraId="0BD59832">
      <w:pPr>
        <w:spacing w:line="400" w:lineRule="exact"/>
        <w:rPr>
          <w:rFonts w:hint="eastAsia" w:ascii="宋体" w:hAnsi="宋体" w:cs="宋体"/>
          <w:color w:val="000000"/>
          <w:szCs w:val="21"/>
          <w:highlight w:val="none"/>
        </w:rPr>
      </w:pPr>
    </w:p>
    <w:p w14:paraId="78C6A6DD">
      <w:pPr>
        <w:spacing w:line="400" w:lineRule="exact"/>
        <w:rPr>
          <w:rFonts w:hint="eastAsia" w:ascii="宋体" w:hAnsi="宋体" w:cs="宋体"/>
          <w:color w:val="000000"/>
          <w:szCs w:val="21"/>
          <w:highlight w:val="none"/>
        </w:rPr>
      </w:pPr>
    </w:p>
    <w:p w14:paraId="0C0AA955">
      <w:pPr>
        <w:spacing w:line="400" w:lineRule="exact"/>
        <w:rPr>
          <w:rFonts w:hint="eastAsia" w:ascii="宋体" w:hAnsi="宋体" w:cs="宋体"/>
          <w:color w:val="000000"/>
          <w:szCs w:val="21"/>
          <w:highlight w:val="none"/>
        </w:rPr>
      </w:pPr>
    </w:p>
    <w:p w14:paraId="05C4A23C">
      <w:pPr>
        <w:spacing w:line="400" w:lineRule="exact"/>
        <w:rPr>
          <w:rFonts w:hint="eastAsia" w:ascii="宋体" w:hAnsi="宋体" w:cs="宋体"/>
          <w:color w:val="000000"/>
          <w:szCs w:val="21"/>
          <w:highlight w:val="none"/>
        </w:rPr>
      </w:pPr>
    </w:p>
    <w:p w14:paraId="4FA5C343">
      <w:pPr>
        <w:spacing w:line="400" w:lineRule="exact"/>
        <w:rPr>
          <w:rFonts w:ascii="宋体" w:hAnsi="宋体"/>
          <w:highlight w:val="none"/>
        </w:rPr>
      </w:pPr>
      <w:r>
        <w:rPr>
          <w:rFonts w:hint="eastAsia" w:ascii="宋体" w:hAnsi="宋体" w:cs="宋体"/>
          <w:color w:val="000000"/>
          <w:szCs w:val="21"/>
          <w:highlight w:val="none"/>
        </w:rPr>
        <w:t>5、</w:t>
      </w:r>
      <w:r>
        <w:rPr>
          <w:rFonts w:hint="eastAsia" w:ascii="宋体" w:hAnsi="宋体"/>
          <w:highlight w:val="none"/>
        </w:rPr>
        <w:t>报价明细表：</w:t>
      </w:r>
    </w:p>
    <w:p w14:paraId="130B15B3">
      <w:pPr>
        <w:snapToGrid w:val="0"/>
        <w:spacing w:line="440" w:lineRule="exact"/>
        <w:jc w:val="center"/>
        <w:rPr>
          <w:rFonts w:hint="eastAsia" w:ascii="宋体"/>
          <w:b/>
          <w:color w:val="000000"/>
          <w:szCs w:val="21"/>
          <w:highlight w:val="none"/>
        </w:rPr>
      </w:pPr>
      <w:bookmarkStart w:id="186" w:name="_Toc293916986"/>
      <w:r>
        <w:rPr>
          <w:rFonts w:hint="eastAsia" w:ascii="宋体"/>
          <w:b/>
          <w:color w:val="000000"/>
          <w:szCs w:val="21"/>
          <w:highlight w:val="none"/>
        </w:rPr>
        <w:t>磋商报价明细表</w:t>
      </w:r>
      <w:bookmarkEnd w:id="186"/>
    </w:p>
    <w:p w14:paraId="69B59179">
      <w:pPr>
        <w:snapToGrid w:val="0"/>
        <w:spacing w:line="440" w:lineRule="exact"/>
        <w:rPr>
          <w:rFonts w:hint="default" w:ascii="宋体" w:eastAsia="宋体"/>
          <w:color w:val="000000"/>
          <w:szCs w:val="21"/>
          <w:highlight w:val="none"/>
          <w:u w:val="single"/>
          <w:lang w:val="en-US" w:eastAsia="zh-CN"/>
        </w:rPr>
      </w:pPr>
      <w:bookmarkStart w:id="187" w:name="_Toc293916987"/>
      <w:r>
        <w:rPr>
          <w:rFonts w:hint="eastAsia" w:ascii="宋体"/>
          <w:color w:val="000000"/>
          <w:szCs w:val="21"/>
          <w:highlight w:val="none"/>
        </w:rPr>
        <w:t>项目名称：</w:t>
      </w:r>
      <w:r>
        <w:rPr>
          <w:rFonts w:hint="eastAsia" w:ascii="宋体"/>
          <w:color w:val="000000"/>
          <w:szCs w:val="21"/>
          <w:highlight w:val="none"/>
          <w:u w:val="single"/>
        </w:rPr>
        <w:t xml:space="preserve">                 </w:t>
      </w:r>
      <w:r>
        <w:rPr>
          <w:rFonts w:hint="eastAsia" w:ascii="宋体"/>
          <w:color w:val="000000"/>
          <w:szCs w:val="21"/>
          <w:highlight w:val="none"/>
          <w:u w:val="none"/>
          <w:lang w:eastAsia="zh-CN"/>
        </w:rPr>
        <w:t>项目</w:t>
      </w:r>
      <w:r>
        <w:rPr>
          <w:rFonts w:hint="eastAsia" w:ascii="宋体"/>
          <w:color w:val="000000"/>
          <w:szCs w:val="21"/>
          <w:highlight w:val="none"/>
          <w:u w:val="none"/>
        </w:rPr>
        <w:t>编号</w:t>
      </w:r>
      <w:r>
        <w:rPr>
          <w:rFonts w:hint="eastAsia" w:ascii="宋体"/>
          <w:color w:val="000000"/>
          <w:szCs w:val="21"/>
          <w:highlight w:val="none"/>
        </w:rPr>
        <w:t>：</w:t>
      </w:r>
      <w:bookmarkEnd w:id="187"/>
      <w:r>
        <w:rPr>
          <w:rFonts w:hint="eastAsia" w:ascii="宋体"/>
          <w:color w:val="000000"/>
          <w:szCs w:val="21"/>
          <w:highlight w:val="none"/>
          <w:u w:val="single"/>
        </w:rPr>
        <w:t xml:space="preserve">                </w:t>
      </w:r>
      <w:r>
        <w:rPr>
          <w:rFonts w:hint="eastAsia" w:ascii="宋体"/>
          <w:color w:val="000000"/>
          <w:szCs w:val="21"/>
          <w:highlight w:val="none"/>
          <w:u w:val="none"/>
        </w:rPr>
        <w:t>标项：</w:t>
      </w:r>
      <w:r>
        <w:rPr>
          <w:rFonts w:hint="eastAsia" w:ascii="宋体"/>
          <w:color w:val="000000"/>
          <w:szCs w:val="21"/>
          <w:highlight w:val="none"/>
          <w:u w:val="single"/>
          <w:lang w:val="en-US" w:eastAsia="zh-CN"/>
        </w:rPr>
        <w:t xml:space="preserve">             </w:t>
      </w:r>
    </w:p>
    <w:p w14:paraId="157794A9">
      <w:pPr>
        <w:snapToGrid w:val="0"/>
        <w:spacing w:line="440" w:lineRule="exact"/>
        <w:jc w:val="right"/>
        <w:rPr>
          <w:rFonts w:hint="eastAsia" w:ascii="宋体"/>
          <w:color w:val="000000"/>
          <w:szCs w:val="21"/>
          <w:highlight w:val="none"/>
        </w:rPr>
      </w:pPr>
      <w:r>
        <w:rPr>
          <w:rFonts w:hint="eastAsia" w:ascii="宋体"/>
          <w:color w:val="000000"/>
          <w:szCs w:val="21"/>
          <w:highlight w:val="none"/>
        </w:rPr>
        <w:t xml:space="preserve">                                         金额单位：人民币（元）</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4066"/>
        <w:gridCol w:w="873"/>
        <w:gridCol w:w="954"/>
        <w:gridCol w:w="1211"/>
        <w:gridCol w:w="1269"/>
      </w:tblGrid>
      <w:tr w14:paraId="775ED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28" w:type="dxa"/>
            <w:noWrap w:val="0"/>
            <w:vAlign w:val="center"/>
          </w:tcPr>
          <w:p w14:paraId="0DA3FCEE">
            <w:pPr>
              <w:jc w:val="center"/>
              <w:rPr>
                <w:rFonts w:hint="eastAsia" w:ascii="宋体"/>
                <w:color w:val="000000"/>
                <w:szCs w:val="21"/>
                <w:highlight w:val="none"/>
              </w:rPr>
            </w:pPr>
            <w:bookmarkStart w:id="188" w:name="_Toc293916989"/>
            <w:r>
              <w:rPr>
                <w:rFonts w:hint="eastAsia" w:ascii="宋体"/>
                <w:color w:val="000000"/>
                <w:szCs w:val="21"/>
                <w:highlight w:val="none"/>
              </w:rPr>
              <w:t>序号</w:t>
            </w:r>
            <w:bookmarkEnd w:id="188"/>
          </w:p>
        </w:tc>
        <w:tc>
          <w:tcPr>
            <w:tcW w:w="4066" w:type="dxa"/>
            <w:noWrap w:val="0"/>
            <w:vAlign w:val="center"/>
          </w:tcPr>
          <w:p w14:paraId="6407F1BB">
            <w:pPr>
              <w:jc w:val="center"/>
              <w:rPr>
                <w:rFonts w:hint="eastAsia" w:ascii="宋体"/>
                <w:color w:val="000000"/>
                <w:szCs w:val="21"/>
                <w:highlight w:val="none"/>
              </w:rPr>
            </w:pPr>
            <w:r>
              <w:rPr>
                <w:rFonts w:hint="eastAsia" w:ascii="宋体"/>
                <w:color w:val="000000"/>
                <w:szCs w:val="21"/>
                <w:highlight w:val="none"/>
              </w:rPr>
              <w:t>服务名称</w:t>
            </w:r>
          </w:p>
        </w:tc>
        <w:tc>
          <w:tcPr>
            <w:tcW w:w="873" w:type="dxa"/>
            <w:noWrap w:val="0"/>
            <w:vAlign w:val="center"/>
          </w:tcPr>
          <w:p w14:paraId="4406B7AA">
            <w:pPr>
              <w:jc w:val="center"/>
              <w:rPr>
                <w:rFonts w:hint="eastAsia" w:ascii="宋体"/>
                <w:color w:val="000000"/>
                <w:szCs w:val="21"/>
                <w:highlight w:val="none"/>
              </w:rPr>
            </w:pPr>
            <w:bookmarkStart w:id="189" w:name="_Toc293916993"/>
            <w:r>
              <w:rPr>
                <w:rFonts w:hint="eastAsia" w:ascii="宋体"/>
                <w:color w:val="000000"/>
                <w:szCs w:val="21"/>
                <w:highlight w:val="none"/>
              </w:rPr>
              <w:t>数量</w:t>
            </w:r>
            <w:bookmarkEnd w:id="189"/>
          </w:p>
        </w:tc>
        <w:tc>
          <w:tcPr>
            <w:tcW w:w="954" w:type="dxa"/>
            <w:noWrap w:val="0"/>
            <w:vAlign w:val="center"/>
          </w:tcPr>
          <w:p w14:paraId="75086C32">
            <w:pPr>
              <w:jc w:val="center"/>
              <w:rPr>
                <w:rFonts w:hint="eastAsia" w:ascii="宋体"/>
                <w:color w:val="000000"/>
                <w:szCs w:val="21"/>
                <w:highlight w:val="none"/>
              </w:rPr>
            </w:pPr>
            <w:bookmarkStart w:id="190" w:name="_Toc293916994"/>
            <w:r>
              <w:rPr>
                <w:rFonts w:hint="eastAsia" w:ascii="宋体"/>
                <w:color w:val="000000"/>
                <w:szCs w:val="21"/>
                <w:highlight w:val="none"/>
              </w:rPr>
              <w:t>单价</w:t>
            </w:r>
            <w:bookmarkEnd w:id="190"/>
          </w:p>
        </w:tc>
        <w:tc>
          <w:tcPr>
            <w:tcW w:w="1211" w:type="dxa"/>
            <w:noWrap w:val="0"/>
            <w:vAlign w:val="center"/>
          </w:tcPr>
          <w:p w14:paraId="17CDAB40">
            <w:pPr>
              <w:jc w:val="center"/>
              <w:rPr>
                <w:rFonts w:hint="eastAsia" w:ascii="宋体"/>
                <w:color w:val="000000"/>
                <w:szCs w:val="21"/>
                <w:highlight w:val="none"/>
              </w:rPr>
            </w:pPr>
            <w:r>
              <w:rPr>
                <w:rFonts w:hint="eastAsia" w:ascii="宋体"/>
                <w:color w:val="000000"/>
                <w:szCs w:val="21"/>
                <w:highlight w:val="none"/>
              </w:rPr>
              <w:t>总价</w:t>
            </w:r>
          </w:p>
        </w:tc>
        <w:tc>
          <w:tcPr>
            <w:tcW w:w="1269" w:type="dxa"/>
            <w:noWrap w:val="0"/>
            <w:vAlign w:val="center"/>
          </w:tcPr>
          <w:p w14:paraId="2DCE9E10">
            <w:pPr>
              <w:jc w:val="center"/>
              <w:rPr>
                <w:rFonts w:hint="eastAsia" w:ascii="宋体"/>
                <w:color w:val="000000"/>
                <w:szCs w:val="21"/>
                <w:highlight w:val="none"/>
              </w:rPr>
            </w:pPr>
            <w:r>
              <w:rPr>
                <w:rFonts w:hint="eastAsia" w:ascii="宋体"/>
                <w:color w:val="000000"/>
                <w:szCs w:val="21"/>
                <w:highlight w:val="none"/>
              </w:rPr>
              <w:t>备注</w:t>
            </w:r>
          </w:p>
        </w:tc>
      </w:tr>
      <w:tr w14:paraId="60949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28" w:type="dxa"/>
            <w:noWrap w:val="0"/>
            <w:vAlign w:val="center"/>
          </w:tcPr>
          <w:p w14:paraId="288E59B4">
            <w:pPr>
              <w:jc w:val="center"/>
              <w:rPr>
                <w:rFonts w:hint="eastAsia" w:ascii="宋体"/>
                <w:color w:val="000000"/>
                <w:szCs w:val="21"/>
                <w:highlight w:val="none"/>
              </w:rPr>
            </w:pPr>
          </w:p>
        </w:tc>
        <w:tc>
          <w:tcPr>
            <w:tcW w:w="4066" w:type="dxa"/>
            <w:noWrap w:val="0"/>
            <w:vAlign w:val="center"/>
          </w:tcPr>
          <w:p w14:paraId="2D7420D5">
            <w:pPr>
              <w:jc w:val="center"/>
              <w:rPr>
                <w:rFonts w:hint="eastAsia" w:ascii="宋体"/>
                <w:color w:val="000000"/>
                <w:szCs w:val="21"/>
                <w:highlight w:val="none"/>
              </w:rPr>
            </w:pPr>
          </w:p>
        </w:tc>
        <w:tc>
          <w:tcPr>
            <w:tcW w:w="873" w:type="dxa"/>
            <w:noWrap w:val="0"/>
            <w:vAlign w:val="center"/>
          </w:tcPr>
          <w:p w14:paraId="28473FF9">
            <w:pPr>
              <w:jc w:val="center"/>
              <w:rPr>
                <w:rFonts w:hint="eastAsia" w:ascii="宋体"/>
                <w:color w:val="000000"/>
                <w:szCs w:val="21"/>
                <w:highlight w:val="none"/>
              </w:rPr>
            </w:pPr>
          </w:p>
        </w:tc>
        <w:tc>
          <w:tcPr>
            <w:tcW w:w="954" w:type="dxa"/>
            <w:noWrap w:val="0"/>
            <w:vAlign w:val="center"/>
          </w:tcPr>
          <w:p w14:paraId="453DB3FD">
            <w:pPr>
              <w:jc w:val="center"/>
              <w:rPr>
                <w:rFonts w:hint="eastAsia" w:ascii="宋体"/>
                <w:color w:val="000000"/>
                <w:szCs w:val="21"/>
                <w:highlight w:val="none"/>
              </w:rPr>
            </w:pPr>
          </w:p>
        </w:tc>
        <w:tc>
          <w:tcPr>
            <w:tcW w:w="1211" w:type="dxa"/>
            <w:noWrap w:val="0"/>
            <w:vAlign w:val="center"/>
          </w:tcPr>
          <w:p w14:paraId="7D8C1FAC">
            <w:pPr>
              <w:jc w:val="center"/>
              <w:rPr>
                <w:rFonts w:hint="eastAsia" w:ascii="宋体"/>
                <w:color w:val="000000"/>
                <w:szCs w:val="21"/>
                <w:highlight w:val="none"/>
              </w:rPr>
            </w:pPr>
          </w:p>
        </w:tc>
        <w:tc>
          <w:tcPr>
            <w:tcW w:w="1269" w:type="dxa"/>
            <w:noWrap w:val="0"/>
            <w:vAlign w:val="center"/>
          </w:tcPr>
          <w:p w14:paraId="51E16437">
            <w:pPr>
              <w:jc w:val="center"/>
              <w:rPr>
                <w:rFonts w:hint="eastAsia" w:ascii="宋体"/>
                <w:color w:val="000000"/>
                <w:szCs w:val="21"/>
                <w:highlight w:val="none"/>
              </w:rPr>
            </w:pPr>
          </w:p>
        </w:tc>
      </w:tr>
      <w:tr w14:paraId="3A947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28" w:type="dxa"/>
            <w:noWrap w:val="0"/>
            <w:vAlign w:val="center"/>
          </w:tcPr>
          <w:p w14:paraId="48DC889C">
            <w:pPr>
              <w:jc w:val="center"/>
              <w:rPr>
                <w:rFonts w:hint="eastAsia" w:ascii="宋体"/>
                <w:color w:val="000000"/>
                <w:szCs w:val="21"/>
                <w:highlight w:val="none"/>
              </w:rPr>
            </w:pPr>
          </w:p>
        </w:tc>
        <w:tc>
          <w:tcPr>
            <w:tcW w:w="4066" w:type="dxa"/>
            <w:noWrap w:val="0"/>
            <w:vAlign w:val="center"/>
          </w:tcPr>
          <w:p w14:paraId="782EB31D">
            <w:pPr>
              <w:jc w:val="center"/>
              <w:rPr>
                <w:rFonts w:hint="eastAsia" w:ascii="宋体"/>
                <w:color w:val="000000"/>
                <w:szCs w:val="21"/>
                <w:highlight w:val="none"/>
              </w:rPr>
            </w:pPr>
          </w:p>
        </w:tc>
        <w:tc>
          <w:tcPr>
            <w:tcW w:w="873" w:type="dxa"/>
            <w:noWrap w:val="0"/>
            <w:vAlign w:val="center"/>
          </w:tcPr>
          <w:p w14:paraId="03E78E4B">
            <w:pPr>
              <w:jc w:val="center"/>
              <w:rPr>
                <w:rFonts w:hint="eastAsia" w:ascii="宋体"/>
                <w:color w:val="000000"/>
                <w:szCs w:val="21"/>
                <w:highlight w:val="none"/>
              </w:rPr>
            </w:pPr>
          </w:p>
        </w:tc>
        <w:tc>
          <w:tcPr>
            <w:tcW w:w="954" w:type="dxa"/>
            <w:noWrap w:val="0"/>
            <w:vAlign w:val="center"/>
          </w:tcPr>
          <w:p w14:paraId="21573C73">
            <w:pPr>
              <w:jc w:val="center"/>
              <w:rPr>
                <w:rFonts w:hint="eastAsia" w:ascii="宋体"/>
                <w:color w:val="000000"/>
                <w:szCs w:val="21"/>
                <w:highlight w:val="none"/>
              </w:rPr>
            </w:pPr>
          </w:p>
        </w:tc>
        <w:tc>
          <w:tcPr>
            <w:tcW w:w="1211" w:type="dxa"/>
            <w:noWrap w:val="0"/>
            <w:vAlign w:val="center"/>
          </w:tcPr>
          <w:p w14:paraId="5669A8F6">
            <w:pPr>
              <w:jc w:val="center"/>
              <w:rPr>
                <w:rFonts w:hint="eastAsia" w:ascii="宋体"/>
                <w:color w:val="000000"/>
                <w:szCs w:val="21"/>
                <w:highlight w:val="none"/>
              </w:rPr>
            </w:pPr>
          </w:p>
        </w:tc>
        <w:tc>
          <w:tcPr>
            <w:tcW w:w="1269" w:type="dxa"/>
            <w:noWrap w:val="0"/>
            <w:vAlign w:val="center"/>
          </w:tcPr>
          <w:p w14:paraId="1F031ABA">
            <w:pPr>
              <w:jc w:val="center"/>
              <w:rPr>
                <w:rFonts w:hint="eastAsia" w:ascii="宋体"/>
                <w:color w:val="000000"/>
                <w:szCs w:val="21"/>
                <w:highlight w:val="none"/>
              </w:rPr>
            </w:pPr>
          </w:p>
        </w:tc>
      </w:tr>
      <w:tr w14:paraId="2BFE5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28" w:type="dxa"/>
            <w:noWrap w:val="0"/>
            <w:vAlign w:val="center"/>
          </w:tcPr>
          <w:p w14:paraId="27993BEF">
            <w:pPr>
              <w:jc w:val="center"/>
              <w:rPr>
                <w:rFonts w:hint="eastAsia" w:ascii="宋体"/>
                <w:color w:val="000000"/>
                <w:szCs w:val="21"/>
                <w:highlight w:val="none"/>
              </w:rPr>
            </w:pPr>
          </w:p>
        </w:tc>
        <w:tc>
          <w:tcPr>
            <w:tcW w:w="4066" w:type="dxa"/>
            <w:noWrap w:val="0"/>
            <w:vAlign w:val="center"/>
          </w:tcPr>
          <w:p w14:paraId="7E6C633C">
            <w:pPr>
              <w:jc w:val="center"/>
              <w:rPr>
                <w:rFonts w:hint="eastAsia" w:ascii="宋体"/>
                <w:color w:val="000000"/>
                <w:szCs w:val="21"/>
                <w:highlight w:val="none"/>
              </w:rPr>
            </w:pPr>
          </w:p>
        </w:tc>
        <w:tc>
          <w:tcPr>
            <w:tcW w:w="873" w:type="dxa"/>
            <w:noWrap w:val="0"/>
            <w:vAlign w:val="center"/>
          </w:tcPr>
          <w:p w14:paraId="11628163">
            <w:pPr>
              <w:jc w:val="center"/>
              <w:rPr>
                <w:rFonts w:hint="eastAsia" w:ascii="宋体"/>
                <w:color w:val="000000"/>
                <w:szCs w:val="21"/>
                <w:highlight w:val="none"/>
              </w:rPr>
            </w:pPr>
          </w:p>
        </w:tc>
        <w:tc>
          <w:tcPr>
            <w:tcW w:w="954" w:type="dxa"/>
            <w:noWrap w:val="0"/>
            <w:vAlign w:val="center"/>
          </w:tcPr>
          <w:p w14:paraId="4FAA2212">
            <w:pPr>
              <w:jc w:val="center"/>
              <w:rPr>
                <w:rFonts w:hint="eastAsia" w:ascii="宋体"/>
                <w:color w:val="000000"/>
                <w:szCs w:val="21"/>
                <w:highlight w:val="none"/>
              </w:rPr>
            </w:pPr>
          </w:p>
        </w:tc>
        <w:tc>
          <w:tcPr>
            <w:tcW w:w="1211" w:type="dxa"/>
            <w:noWrap w:val="0"/>
            <w:vAlign w:val="center"/>
          </w:tcPr>
          <w:p w14:paraId="0F44C950">
            <w:pPr>
              <w:jc w:val="center"/>
              <w:rPr>
                <w:rFonts w:hint="eastAsia" w:ascii="宋体"/>
                <w:color w:val="000000"/>
                <w:szCs w:val="21"/>
                <w:highlight w:val="none"/>
              </w:rPr>
            </w:pPr>
          </w:p>
        </w:tc>
        <w:tc>
          <w:tcPr>
            <w:tcW w:w="1269" w:type="dxa"/>
            <w:noWrap w:val="0"/>
            <w:vAlign w:val="center"/>
          </w:tcPr>
          <w:p w14:paraId="5A389394">
            <w:pPr>
              <w:jc w:val="center"/>
              <w:rPr>
                <w:rFonts w:hint="eastAsia" w:ascii="宋体"/>
                <w:color w:val="000000"/>
                <w:szCs w:val="21"/>
                <w:highlight w:val="none"/>
              </w:rPr>
            </w:pPr>
          </w:p>
        </w:tc>
      </w:tr>
      <w:tr w14:paraId="21708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28" w:type="dxa"/>
            <w:noWrap w:val="0"/>
            <w:vAlign w:val="center"/>
          </w:tcPr>
          <w:p w14:paraId="42CAB8C0">
            <w:pPr>
              <w:jc w:val="center"/>
              <w:rPr>
                <w:rFonts w:hint="eastAsia" w:ascii="宋体"/>
                <w:color w:val="000000"/>
                <w:szCs w:val="21"/>
                <w:highlight w:val="none"/>
              </w:rPr>
            </w:pPr>
          </w:p>
        </w:tc>
        <w:tc>
          <w:tcPr>
            <w:tcW w:w="4066" w:type="dxa"/>
            <w:noWrap w:val="0"/>
            <w:vAlign w:val="center"/>
          </w:tcPr>
          <w:p w14:paraId="1D648ECB">
            <w:pPr>
              <w:jc w:val="center"/>
              <w:rPr>
                <w:rFonts w:hint="eastAsia" w:ascii="宋体"/>
                <w:color w:val="000000"/>
                <w:szCs w:val="21"/>
                <w:highlight w:val="none"/>
              </w:rPr>
            </w:pPr>
          </w:p>
        </w:tc>
        <w:tc>
          <w:tcPr>
            <w:tcW w:w="873" w:type="dxa"/>
            <w:noWrap w:val="0"/>
            <w:vAlign w:val="center"/>
          </w:tcPr>
          <w:p w14:paraId="5EF67EED">
            <w:pPr>
              <w:jc w:val="center"/>
              <w:rPr>
                <w:rFonts w:hint="eastAsia" w:ascii="宋体"/>
                <w:color w:val="000000"/>
                <w:szCs w:val="21"/>
                <w:highlight w:val="none"/>
              </w:rPr>
            </w:pPr>
          </w:p>
        </w:tc>
        <w:tc>
          <w:tcPr>
            <w:tcW w:w="954" w:type="dxa"/>
            <w:noWrap w:val="0"/>
            <w:vAlign w:val="center"/>
          </w:tcPr>
          <w:p w14:paraId="4846DA00">
            <w:pPr>
              <w:jc w:val="center"/>
              <w:rPr>
                <w:rFonts w:hint="eastAsia" w:ascii="宋体"/>
                <w:color w:val="000000"/>
                <w:szCs w:val="21"/>
                <w:highlight w:val="none"/>
              </w:rPr>
            </w:pPr>
          </w:p>
        </w:tc>
        <w:tc>
          <w:tcPr>
            <w:tcW w:w="1211" w:type="dxa"/>
            <w:noWrap w:val="0"/>
            <w:vAlign w:val="center"/>
          </w:tcPr>
          <w:p w14:paraId="4A4D1C19">
            <w:pPr>
              <w:jc w:val="center"/>
              <w:rPr>
                <w:rFonts w:hint="eastAsia" w:ascii="宋体"/>
                <w:color w:val="000000"/>
                <w:szCs w:val="21"/>
                <w:highlight w:val="none"/>
              </w:rPr>
            </w:pPr>
          </w:p>
        </w:tc>
        <w:tc>
          <w:tcPr>
            <w:tcW w:w="1269" w:type="dxa"/>
            <w:noWrap w:val="0"/>
            <w:vAlign w:val="center"/>
          </w:tcPr>
          <w:p w14:paraId="6F9CEC00">
            <w:pPr>
              <w:jc w:val="center"/>
              <w:rPr>
                <w:rFonts w:hint="eastAsia" w:ascii="宋体"/>
                <w:color w:val="000000"/>
                <w:szCs w:val="21"/>
                <w:highlight w:val="none"/>
              </w:rPr>
            </w:pPr>
          </w:p>
        </w:tc>
      </w:tr>
      <w:tr w14:paraId="08EE5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28" w:type="dxa"/>
            <w:noWrap w:val="0"/>
            <w:vAlign w:val="center"/>
          </w:tcPr>
          <w:p w14:paraId="7D1704DE">
            <w:pPr>
              <w:jc w:val="center"/>
              <w:rPr>
                <w:rFonts w:hint="eastAsia" w:ascii="宋体"/>
                <w:color w:val="000000"/>
                <w:szCs w:val="21"/>
                <w:highlight w:val="none"/>
              </w:rPr>
            </w:pPr>
          </w:p>
        </w:tc>
        <w:tc>
          <w:tcPr>
            <w:tcW w:w="4066" w:type="dxa"/>
            <w:noWrap w:val="0"/>
            <w:vAlign w:val="center"/>
          </w:tcPr>
          <w:p w14:paraId="7AF57D4C">
            <w:pPr>
              <w:jc w:val="center"/>
              <w:rPr>
                <w:rFonts w:hint="eastAsia" w:ascii="宋体"/>
                <w:color w:val="000000"/>
                <w:szCs w:val="21"/>
                <w:highlight w:val="none"/>
              </w:rPr>
            </w:pPr>
          </w:p>
        </w:tc>
        <w:tc>
          <w:tcPr>
            <w:tcW w:w="873" w:type="dxa"/>
            <w:noWrap w:val="0"/>
            <w:vAlign w:val="center"/>
          </w:tcPr>
          <w:p w14:paraId="648A68D1">
            <w:pPr>
              <w:jc w:val="center"/>
              <w:rPr>
                <w:rFonts w:hint="eastAsia" w:ascii="宋体"/>
                <w:color w:val="000000"/>
                <w:szCs w:val="21"/>
                <w:highlight w:val="none"/>
              </w:rPr>
            </w:pPr>
          </w:p>
        </w:tc>
        <w:tc>
          <w:tcPr>
            <w:tcW w:w="954" w:type="dxa"/>
            <w:noWrap w:val="0"/>
            <w:vAlign w:val="center"/>
          </w:tcPr>
          <w:p w14:paraId="6B478019">
            <w:pPr>
              <w:jc w:val="center"/>
              <w:rPr>
                <w:rFonts w:hint="eastAsia" w:ascii="宋体"/>
                <w:color w:val="000000"/>
                <w:szCs w:val="21"/>
                <w:highlight w:val="none"/>
              </w:rPr>
            </w:pPr>
          </w:p>
        </w:tc>
        <w:tc>
          <w:tcPr>
            <w:tcW w:w="1211" w:type="dxa"/>
            <w:noWrap w:val="0"/>
            <w:vAlign w:val="center"/>
          </w:tcPr>
          <w:p w14:paraId="21364644">
            <w:pPr>
              <w:jc w:val="center"/>
              <w:rPr>
                <w:rFonts w:hint="eastAsia" w:ascii="宋体"/>
                <w:color w:val="000000"/>
                <w:szCs w:val="21"/>
                <w:highlight w:val="none"/>
              </w:rPr>
            </w:pPr>
          </w:p>
        </w:tc>
        <w:tc>
          <w:tcPr>
            <w:tcW w:w="1269" w:type="dxa"/>
            <w:noWrap w:val="0"/>
            <w:vAlign w:val="center"/>
          </w:tcPr>
          <w:p w14:paraId="3608374A">
            <w:pPr>
              <w:jc w:val="center"/>
              <w:rPr>
                <w:rFonts w:hint="eastAsia" w:ascii="宋体"/>
                <w:color w:val="000000"/>
                <w:szCs w:val="21"/>
                <w:highlight w:val="none"/>
              </w:rPr>
            </w:pPr>
          </w:p>
        </w:tc>
      </w:tr>
      <w:tr w14:paraId="44800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28" w:type="dxa"/>
            <w:noWrap w:val="0"/>
            <w:vAlign w:val="center"/>
          </w:tcPr>
          <w:p w14:paraId="4C8DC089">
            <w:pPr>
              <w:jc w:val="center"/>
              <w:rPr>
                <w:rFonts w:hint="eastAsia" w:ascii="宋体"/>
                <w:color w:val="000000"/>
                <w:szCs w:val="21"/>
                <w:highlight w:val="none"/>
              </w:rPr>
            </w:pPr>
          </w:p>
        </w:tc>
        <w:tc>
          <w:tcPr>
            <w:tcW w:w="4066" w:type="dxa"/>
            <w:noWrap w:val="0"/>
            <w:vAlign w:val="center"/>
          </w:tcPr>
          <w:p w14:paraId="3DA17844">
            <w:pPr>
              <w:jc w:val="center"/>
              <w:rPr>
                <w:rFonts w:hint="eastAsia" w:ascii="宋体"/>
                <w:color w:val="000000"/>
                <w:szCs w:val="21"/>
                <w:highlight w:val="none"/>
              </w:rPr>
            </w:pPr>
          </w:p>
        </w:tc>
        <w:tc>
          <w:tcPr>
            <w:tcW w:w="873" w:type="dxa"/>
            <w:noWrap w:val="0"/>
            <w:vAlign w:val="center"/>
          </w:tcPr>
          <w:p w14:paraId="2CFA2605">
            <w:pPr>
              <w:jc w:val="center"/>
              <w:rPr>
                <w:rFonts w:hint="eastAsia" w:ascii="宋体"/>
                <w:color w:val="000000"/>
                <w:szCs w:val="21"/>
                <w:highlight w:val="none"/>
              </w:rPr>
            </w:pPr>
          </w:p>
        </w:tc>
        <w:tc>
          <w:tcPr>
            <w:tcW w:w="954" w:type="dxa"/>
            <w:noWrap w:val="0"/>
            <w:vAlign w:val="center"/>
          </w:tcPr>
          <w:p w14:paraId="7F8C6BB1">
            <w:pPr>
              <w:jc w:val="center"/>
              <w:rPr>
                <w:rFonts w:hint="eastAsia" w:ascii="宋体"/>
                <w:color w:val="000000"/>
                <w:szCs w:val="21"/>
                <w:highlight w:val="none"/>
              </w:rPr>
            </w:pPr>
          </w:p>
        </w:tc>
        <w:tc>
          <w:tcPr>
            <w:tcW w:w="1211" w:type="dxa"/>
            <w:noWrap w:val="0"/>
            <w:vAlign w:val="center"/>
          </w:tcPr>
          <w:p w14:paraId="603B7CC8">
            <w:pPr>
              <w:jc w:val="center"/>
              <w:rPr>
                <w:rFonts w:hint="eastAsia" w:ascii="宋体"/>
                <w:color w:val="000000"/>
                <w:szCs w:val="21"/>
                <w:highlight w:val="none"/>
              </w:rPr>
            </w:pPr>
          </w:p>
        </w:tc>
        <w:tc>
          <w:tcPr>
            <w:tcW w:w="1269" w:type="dxa"/>
            <w:noWrap w:val="0"/>
            <w:vAlign w:val="center"/>
          </w:tcPr>
          <w:p w14:paraId="0EC60ACE">
            <w:pPr>
              <w:jc w:val="center"/>
              <w:rPr>
                <w:rFonts w:hint="eastAsia" w:ascii="宋体"/>
                <w:color w:val="000000"/>
                <w:szCs w:val="21"/>
                <w:highlight w:val="none"/>
              </w:rPr>
            </w:pPr>
          </w:p>
        </w:tc>
      </w:tr>
      <w:tr w14:paraId="217D0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28" w:type="dxa"/>
            <w:noWrap w:val="0"/>
            <w:vAlign w:val="center"/>
          </w:tcPr>
          <w:p w14:paraId="7D583D5D">
            <w:pPr>
              <w:jc w:val="center"/>
              <w:rPr>
                <w:rFonts w:hint="eastAsia" w:ascii="宋体"/>
                <w:color w:val="000000"/>
                <w:szCs w:val="21"/>
                <w:highlight w:val="none"/>
              </w:rPr>
            </w:pPr>
          </w:p>
        </w:tc>
        <w:tc>
          <w:tcPr>
            <w:tcW w:w="4066" w:type="dxa"/>
            <w:noWrap w:val="0"/>
            <w:vAlign w:val="center"/>
          </w:tcPr>
          <w:p w14:paraId="0E2FE5C0">
            <w:pPr>
              <w:jc w:val="center"/>
              <w:rPr>
                <w:rFonts w:hint="eastAsia" w:ascii="宋体"/>
                <w:color w:val="000000"/>
                <w:szCs w:val="21"/>
                <w:highlight w:val="none"/>
              </w:rPr>
            </w:pPr>
          </w:p>
        </w:tc>
        <w:tc>
          <w:tcPr>
            <w:tcW w:w="873" w:type="dxa"/>
            <w:noWrap w:val="0"/>
            <w:vAlign w:val="center"/>
          </w:tcPr>
          <w:p w14:paraId="2F6B572A">
            <w:pPr>
              <w:jc w:val="center"/>
              <w:rPr>
                <w:rFonts w:hint="eastAsia" w:ascii="宋体"/>
                <w:color w:val="000000"/>
                <w:szCs w:val="21"/>
                <w:highlight w:val="none"/>
              </w:rPr>
            </w:pPr>
          </w:p>
        </w:tc>
        <w:tc>
          <w:tcPr>
            <w:tcW w:w="954" w:type="dxa"/>
            <w:noWrap w:val="0"/>
            <w:vAlign w:val="center"/>
          </w:tcPr>
          <w:p w14:paraId="17D157D7">
            <w:pPr>
              <w:jc w:val="center"/>
              <w:rPr>
                <w:rFonts w:hint="eastAsia" w:ascii="宋体"/>
                <w:color w:val="000000"/>
                <w:szCs w:val="21"/>
                <w:highlight w:val="none"/>
              </w:rPr>
            </w:pPr>
          </w:p>
        </w:tc>
        <w:tc>
          <w:tcPr>
            <w:tcW w:w="1211" w:type="dxa"/>
            <w:noWrap w:val="0"/>
            <w:vAlign w:val="center"/>
          </w:tcPr>
          <w:p w14:paraId="74A6F5B8">
            <w:pPr>
              <w:jc w:val="center"/>
              <w:rPr>
                <w:rFonts w:hint="eastAsia" w:ascii="宋体"/>
                <w:color w:val="000000"/>
                <w:szCs w:val="21"/>
                <w:highlight w:val="none"/>
              </w:rPr>
            </w:pPr>
          </w:p>
        </w:tc>
        <w:tc>
          <w:tcPr>
            <w:tcW w:w="1269" w:type="dxa"/>
            <w:noWrap w:val="0"/>
            <w:vAlign w:val="center"/>
          </w:tcPr>
          <w:p w14:paraId="22BE0B8C">
            <w:pPr>
              <w:jc w:val="center"/>
              <w:rPr>
                <w:rFonts w:hint="eastAsia" w:ascii="宋体"/>
                <w:color w:val="000000"/>
                <w:szCs w:val="21"/>
                <w:highlight w:val="none"/>
              </w:rPr>
            </w:pPr>
          </w:p>
        </w:tc>
      </w:tr>
      <w:tr w14:paraId="3F35B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28" w:type="dxa"/>
            <w:noWrap w:val="0"/>
            <w:vAlign w:val="center"/>
          </w:tcPr>
          <w:p w14:paraId="47B39667">
            <w:pPr>
              <w:jc w:val="center"/>
              <w:rPr>
                <w:rFonts w:hint="eastAsia" w:ascii="宋体"/>
                <w:color w:val="000000"/>
                <w:szCs w:val="21"/>
                <w:highlight w:val="none"/>
              </w:rPr>
            </w:pPr>
          </w:p>
        </w:tc>
        <w:tc>
          <w:tcPr>
            <w:tcW w:w="4066" w:type="dxa"/>
            <w:noWrap w:val="0"/>
            <w:vAlign w:val="center"/>
          </w:tcPr>
          <w:p w14:paraId="0F859ECD">
            <w:pPr>
              <w:jc w:val="center"/>
              <w:rPr>
                <w:rFonts w:hint="eastAsia" w:ascii="宋体"/>
                <w:color w:val="000000"/>
                <w:szCs w:val="21"/>
                <w:highlight w:val="none"/>
              </w:rPr>
            </w:pPr>
          </w:p>
        </w:tc>
        <w:tc>
          <w:tcPr>
            <w:tcW w:w="873" w:type="dxa"/>
            <w:noWrap w:val="0"/>
            <w:vAlign w:val="center"/>
          </w:tcPr>
          <w:p w14:paraId="3B088260">
            <w:pPr>
              <w:jc w:val="center"/>
              <w:rPr>
                <w:rFonts w:hint="eastAsia" w:ascii="宋体"/>
                <w:color w:val="000000"/>
                <w:szCs w:val="21"/>
                <w:highlight w:val="none"/>
              </w:rPr>
            </w:pPr>
          </w:p>
        </w:tc>
        <w:tc>
          <w:tcPr>
            <w:tcW w:w="954" w:type="dxa"/>
            <w:noWrap w:val="0"/>
            <w:vAlign w:val="center"/>
          </w:tcPr>
          <w:p w14:paraId="620D59DE">
            <w:pPr>
              <w:jc w:val="center"/>
              <w:rPr>
                <w:rFonts w:hint="eastAsia" w:ascii="宋体"/>
                <w:color w:val="000000"/>
                <w:szCs w:val="21"/>
                <w:highlight w:val="none"/>
              </w:rPr>
            </w:pPr>
          </w:p>
        </w:tc>
        <w:tc>
          <w:tcPr>
            <w:tcW w:w="1211" w:type="dxa"/>
            <w:noWrap w:val="0"/>
            <w:vAlign w:val="center"/>
          </w:tcPr>
          <w:p w14:paraId="7046B384">
            <w:pPr>
              <w:jc w:val="center"/>
              <w:rPr>
                <w:rFonts w:hint="eastAsia" w:ascii="宋体"/>
                <w:color w:val="000000"/>
                <w:szCs w:val="21"/>
                <w:highlight w:val="none"/>
              </w:rPr>
            </w:pPr>
          </w:p>
        </w:tc>
        <w:tc>
          <w:tcPr>
            <w:tcW w:w="1269" w:type="dxa"/>
            <w:noWrap w:val="0"/>
            <w:vAlign w:val="center"/>
          </w:tcPr>
          <w:p w14:paraId="40788FA4">
            <w:pPr>
              <w:jc w:val="center"/>
              <w:rPr>
                <w:rFonts w:hint="eastAsia" w:ascii="宋体"/>
                <w:color w:val="000000"/>
                <w:szCs w:val="21"/>
                <w:highlight w:val="none"/>
              </w:rPr>
            </w:pPr>
          </w:p>
        </w:tc>
      </w:tr>
      <w:tr w14:paraId="5E4A2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28" w:type="dxa"/>
            <w:noWrap w:val="0"/>
            <w:vAlign w:val="center"/>
          </w:tcPr>
          <w:p w14:paraId="5DE58F38">
            <w:pPr>
              <w:jc w:val="center"/>
              <w:rPr>
                <w:rFonts w:hint="eastAsia" w:ascii="宋体"/>
                <w:color w:val="000000"/>
                <w:szCs w:val="21"/>
                <w:highlight w:val="none"/>
              </w:rPr>
            </w:pPr>
          </w:p>
        </w:tc>
        <w:tc>
          <w:tcPr>
            <w:tcW w:w="4066" w:type="dxa"/>
            <w:noWrap w:val="0"/>
            <w:vAlign w:val="center"/>
          </w:tcPr>
          <w:p w14:paraId="0D47D8D1">
            <w:pPr>
              <w:jc w:val="center"/>
              <w:rPr>
                <w:rFonts w:hint="eastAsia" w:ascii="宋体"/>
                <w:color w:val="000000"/>
                <w:szCs w:val="21"/>
                <w:highlight w:val="none"/>
              </w:rPr>
            </w:pPr>
          </w:p>
        </w:tc>
        <w:tc>
          <w:tcPr>
            <w:tcW w:w="873" w:type="dxa"/>
            <w:noWrap w:val="0"/>
            <w:vAlign w:val="center"/>
          </w:tcPr>
          <w:p w14:paraId="77C4201F">
            <w:pPr>
              <w:jc w:val="center"/>
              <w:rPr>
                <w:rFonts w:hint="eastAsia" w:ascii="宋体"/>
                <w:color w:val="000000"/>
                <w:szCs w:val="21"/>
                <w:highlight w:val="none"/>
              </w:rPr>
            </w:pPr>
          </w:p>
        </w:tc>
        <w:tc>
          <w:tcPr>
            <w:tcW w:w="954" w:type="dxa"/>
            <w:noWrap w:val="0"/>
            <w:vAlign w:val="center"/>
          </w:tcPr>
          <w:p w14:paraId="5018D502">
            <w:pPr>
              <w:jc w:val="center"/>
              <w:rPr>
                <w:rFonts w:hint="eastAsia" w:ascii="宋体"/>
                <w:color w:val="000000"/>
                <w:szCs w:val="21"/>
                <w:highlight w:val="none"/>
              </w:rPr>
            </w:pPr>
          </w:p>
        </w:tc>
        <w:tc>
          <w:tcPr>
            <w:tcW w:w="1211" w:type="dxa"/>
            <w:noWrap w:val="0"/>
            <w:vAlign w:val="center"/>
          </w:tcPr>
          <w:p w14:paraId="1ED24050">
            <w:pPr>
              <w:jc w:val="center"/>
              <w:rPr>
                <w:rFonts w:hint="eastAsia" w:ascii="宋体"/>
                <w:color w:val="000000"/>
                <w:szCs w:val="21"/>
                <w:highlight w:val="none"/>
              </w:rPr>
            </w:pPr>
          </w:p>
        </w:tc>
        <w:tc>
          <w:tcPr>
            <w:tcW w:w="1269" w:type="dxa"/>
            <w:noWrap w:val="0"/>
            <w:vAlign w:val="center"/>
          </w:tcPr>
          <w:p w14:paraId="40431BBA">
            <w:pPr>
              <w:jc w:val="center"/>
              <w:rPr>
                <w:rFonts w:hint="eastAsia" w:ascii="宋体"/>
                <w:color w:val="000000"/>
                <w:szCs w:val="21"/>
                <w:highlight w:val="none"/>
              </w:rPr>
            </w:pPr>
          </w:p>
        </w:tc>
      </w:tr>
      <w:tr w14:paraId="250E5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exact"/>
        </w:trPr>
        <w:tc>
          <w:tcPr>
            <w:tcW w:w="4894" w:type="dxa"/>
            <w:gridSpan w:val="2"/>
            <w:noWrap w:val="0"/>
            <w:vAlign w:val="center"/>
          </w:tcPr>
          <w:p w14:paraId="502B75DE">
            <w:pPr>
              <w:jc w:val="center"/>
              <w:rPr>
                <w:rFonts w:hint="eastAsia" w:ascii="宋体"/>
                <w:b/>
                <w:color w:val="000000"/>
                <w:szCs w:val="21"/>
                <w:highlight w:val="none"/>
              </w:rPr>
            </w:pPr>
            <w:bookmarkStart w:id="191" w:name="_Toc293917007"/>
            <w:r>
              <w:rPr>
                <w:rFonts w:hint="eastAsia" w:ascii="宋体"/>
                <w:b/>
                <w:color w:val="000000"/>
                <w:szCs w:val="21"/>
                <w:highlight w:val="none"/>
              </w:rPr>
              <w:t>磋商总价（此总价需与初次报价表总价一致）</w:t>
            </w:r>
            <w:bookmarkEnd w:id="191"/>
          </w:p>
        </w:tc>
        <w:tc>
          <w:tcPr>
            <w:tcW w:w="4307" w:type="dxa"/>
            <w:gridSpan w:val="4"/>
            <w:noWrap w:val="0"/>
            <w:vAlign w:val="center"/>
          </w:tcPr>
          <w:p w14:paraId="4317B411">
            <w:pPr>
              <w:jc w:val="center"/>
              <w:rPr>
                <w:rFonts w:hint="eastAsia" w:ascii="宋体"/>
                <w:color w:val="000000"/>
                <w:szCs w:val="21"/>
                <w:highlight w:val="none"/>
              </w:rPr>
            </w:pPr>
          </w:p>
        </w:tc>
      </w:tr>
    </w:tbl>
    <w:p w14:paraId="3D0D5360">
      <w:pPr>
        <w:pStyle w:val="63"/>
        <w:tabs>
          <w:tab w:val="left" w:pos="1418"/>
        </w:tabs>
        <w:snapToGrid w:val="0"/>
        <w:ind w:firstLine="500" w:firstLineChars="200"/>
        <w:rPr>
          <w:rFonts w:hint="eastAsia" w:ascii="宋体"/>
          <w:color w:val="000000"/>
          <w:spacing w:val="20"/>
          <w:sz w:val="21"/>
          <w:szCs w:val="21"/>
          <w:highlight w:val="none"/>
        </w:rPr>
      </w:pPr>
    </w:p>
    <w:p w14:paraId="0D7896AC">
      <w:pPr>
        <w:pStyle w:val="63"/>
        <w:tabs>
          <w:tab w:val="left" w:pos="1418"/>
        </w:tabs>
        <w:snapToGrid w:val="0"/>
        <w:rPr>
          <w:rFonts w:hint="eastAsia" w:ascii="宋体"/>
          <w:color w:val="000000"/>
          <w:highlight w:val="none"/>
        </w:rPr>
      </w:pPr>
    </w:p>
    <w:p w14:paraId="6D566EFB">
      <w:pPr>
        <w:pStyle w:val="63"/>
        <w:tabs>
          <w:tab w:val="left" w:pos="1418"/>
        </w:tabs>
        <w:snapToGrid w:val="0"/>
        <w:spacing w:line="440" w:lineRule="exact"/>
        <w:rPr>
          <w:rFonts w:hint="eastAsia" w:ascii="宋体"/>
          <w:color w:val="000000"/>
          <w:spacing w:val="20"/>
          <w:sz w:val="21"/>
          <w:szCs w:val="21"/>
          <w:highlight w:val="none"/>
        </w:rPr>
      </w:pPr>
      <w:r>
        <w:rPr>
          <w:rFonts w:hint="eastAsia" w:ascii="宋体"/>
          <w:color w:val="000000"/>
          <w:sz w:val="21"/>
          <w:szCs w:val="21"/>
          <w:highlight w:val="none"/>
        </w:rPr>
        <w:t>投标人（盖章）：</w:t>
      </w:r>
      <w:r>
        <w:rPr>
          <w:rFonts w:hint="eastAsia" w:ascii="宋体"/>
          <w:color w:val="000000"/>
          <w:szCs w:val="21"/>
          <w:highlight w:val="none"/>
          <w:u w:val="single"/>
        </w:rPr>
        <w:t xml:space="preserve">                 </w:t>
      </w:r>
      <w:r>
        <w:rPr>
          <w:rFonts w:hint="eastAsia" w:ascii="宋体"/>
          <w:color w:val="000000"/>
          <w:sz w:val="21"/>
          <w:szCs w:val="21"/>
          <w:highlight w:val="none"/>
        </w:rPr>
        <w:t xml:space="preserve">                    </w:t>
      </w:r>
    </w:p>
    <w:p w14:paraId="32B383A6">
      <w:pPr>
        <w:snapToGrid w:val="0"/>
        <w:spacing w:line="440" w:lineRule="exact"/>
        <w:rPr>
          <w:rFonts w:hint="eastAsia" w:ascii="宋体"/>
          <w:color w:val="000000"/>
          <w:szCs w:val="21"/>
          <w:highlight w:val="none"/>
        </w:rPr>
      </w:pPr>
      <w:r>
        <w:rPr>
          <w:rFonts w:hint="eastAsia" w:ascii="宋体"/>
          <w:color w:val="000000"/>
          <w:szCs w:val="21"/>
          <w:highlight w:val="none"/>
        </w:rPr>
        <w:t>授权代表签名：</w:t>
      </w:r>
      <w:r>
        <w:rPr>
          <w:rFonts w:hint="eastAsia" w:ascii="宋体"/>
          <w:color w:val="000000"/>
          <w:szCs w:val="21"/>
          <w:highlight w:val="none"/>
          <w:u w:val="single"/>
        </w:rPr>
        <w:t xml:space="preserve">                    </w:t>
      </w:r>
    </w:p>
    <w:p w14:paraId="36BBE9EB">
      <w:pPr>
        <w:snapToGrid w:val="0"/>
        <w:spacing w:line="440" w:lineRule="exact"/>
        <w:rPr>
          <w:rFonts w:hint="eastAsia" w:ascii="宋体"/>
          <w:color w:val="000000"/>
          <w:szCs w:val="21"/>
          <w:highlight w:val="none"/>
        </w:rPr>
      </w:pPr>
      <w:r>
        <w:rPr>
          <w:rFonts w:hint="eastAsia" w:ascii="宋体"/>
          <w:color w:val="000000"/>
          <w:szCs w:val="21"/>
          <w:highlight w:val="none"/>
        </w:rPr>
        <w:t>日期：</w:t>
      </w:r>
      <w:r>
        <w:rPr>
          <w:rFonts w:hint="eastAsia" w:ascii="宋体"/>
          <w:color w:val="000000"/>
          <w:szCs w:val="21"/>
          <w:highlight w:val="none"/>
          <w:u w:val="single"/>
        </w:rPr>
        <w:t xml:space="preserve">     </w:t>
      </w:r>
      <w:r>
        <w:rPr>
          <w:rFonts w:hint="eastAsia" w:ascii="宋体"/>
          <w:color w:val="000000"/>
          <w:szCs w:val="21"/>
          <w:highlight w:val="none"/>
        </w:rPr>
        <w:t>年</w:t>
      </w:r>
      <w:r>
        <w:rPr>
          <w:rFonts w:hint="eastAsia" w:ascii="宋体"/>
          <w:color w:val="000000"/>
          <w:szCs w:val="21"/>
          <w:highlight w:val="none"/>
          <w:u w:val="single"/>
        </w:rPr>
        <w:t xml:space="preserve">   </w:t>
      </w:r>
      <w:r>
        <w:rPr>
          <w:rFonts w:hint="eastAsia" w:ascii="宋体"/>
          <w:color w:val="000000"/>
          <w:szCs w:val="21"/>
          <w:highlight w:val="none"/>
        </w:rPr>
        <w:t>月</w:t>
      </w:r>
      <w:r>
        <w:rPr>
          <w:rFonts w:hint="eastAsia" w:ascii="宋体"/>
          <w:color w:val="000000"/>
          <w:szCs w:val="21"/>
          <w:highlight w:val="none"/>
          <w:u w:val="single"/>
        </w:rPr>
        <w:t xml:space="preserve">   </w:t>
      </w:r>
      <w:r>
        <w:rPr>
          <w:rFonts w:hint="eastAsia" w:ascii="宋体"/>
          <w:color w:val="000000"/>
          <w:szCs w:val="21"/>
          <w:highlight w:val="none"/>
        </w:rPr>
        <w:t>日</w:t>
      </w:r>
    </w:p>
    <w:p w14:paraId="71B28E4E">
      <w:pPr>
        <w:spacing w:line="400" w:lineRule="exact"/>
        <w:rPr>
          <w:rFonts w:hint="eastAsia" w:ascii="宋体" w:hAnsi="宋体" w:cs="宋体"/>
          <w:color w:val="000000"/>
          <w:szCs w:val="21"/>
          <w:highlight w:val="none"/>
        </w:rPr>
      </w:pPr>
    </w:p>
    <w:p w14:paraId="4D9DEC0B">
      <w:pPr>
        <w:spacing w:line="360" w:lineRule="auto"/>
        <w:rPr>
          <w:rFonts w:ascii="宋体" w:hAnsi="宋体"/>
          <w:highlight w:val="none"/>
        </w:rPr>
      </w:pPr>
      <w:r>
        <w:rPr>
          <w:rFonts w:hint="eastAsia" w:ascii="宋体" w:hAnsi="宋体"/>
          <w:highlight w:val="none"/>
        </w:rPr>
        <w:t>注：1、本表格仅提供了格式，供应商应根据实际情况自行编制；</w:t>
      </w:r>
    </w:p>
    <w:p w14:paraId="186A6F72">
      <w:pPr>
        <w:spacing w:line="360" w:lineRule="auto"/>
        <w:ind w:firstLine="432"/>
        <w:rPr>
          <w:rFonts w:hint="eastAsia" w:ascii="宋体" w:hAnsi="宋体" w:cs="宋体"/>
          <w:color w:val="000000"/>
          <w:szCs w:val="21"/>
          <w:highlight w:val="none"/>
          <w:lang w:val="en-US" w:eastAsia="zh-CN"/>
        </w:rPr>
      </w:pPr>
      <w:r>
        <w:rPr>
          <w:rFonts w:hint="eastAsia" w:ascii="宋体" w:hAnsi="宋体"/>
          <w:highlight w:val="none"/>
        </w:rPr>
        <w:t>2、最终合计金额必须包括实施本项目所需的一切费用，并与初次报价表中</w:t>
      </w:r>
      <w:r>
        <w:rPr>
          <w:rFonts w:hint="eastAsia" w:ascii="宋体" w:hAnsi="宋体"/>
          <w:highlight w:val="none"/>
          <w:lang w:eastAsia="zh-CN"/>
        </w:rPr>
        <w:t>磋商</w:t>
      </w:r>
      <w:r>
        <w:rPr>
          <w:rFonts w:hint="eastAsia" w:ascii="宋体" w:hAnsi="宋体"/>
          <w:highlight w:val="none"/>
        </w:rPr>
        <w:t>总价相一致。</w:t>
      </w:r>
    </w:p>
    <w:p w14:paraId="198A123A">
      <w:pPr>
        <w:keepNext/>
        <w:pageBreakBefore/>
        <w:spacing w:line="400" w:lineRule="exact"/>
        <w:jc w:val="left"/>
        <w:rPr>
          <w:rFonts w:hint="eastAsia" w:ascii="宋体" w:hAnsi="宋体" w:cs="宋体"/>
          <w:color w:val="000000"/>
          <w:szCs w:val="21"/>
          <w:highlight w:val="none"/>
        </w:rPr>
      </w:pPr>
      <w:r>
        <w:rPr>
          <w:rFonts w:hint="eastAsia" w:ascii="宋体" w:hAnsi="宋体" w:cs="宋体"/>
          <w:color w:val="000000"/>
          <w:szCs w:val="21"/>
          <w:highlight w:val="none"/>
          <w:lang w:val="en-US" w:eastAsia="zh-CN"/>
        </w:rPr>
        <w:t>6</w:t>
      </w:r>
      <w:r>
        <w:rPr>
          <w:rFonts w:hint="eastAsia" w:ascii="宋体" w:hAnsi="宋体" w:cs="宋体"/>
          <w:color w:val="000000"/>
          <w:szCs w:val="21"/>
          <w:highlight w:val="none"/>
        </w:rPr>
        <w:t>、供应商的情况一览表</w:t>
      </w:r>
    </w:p>
    <w:p w14:paraId="142E20E0">
      <w:pPr>
        <w:adjustRightInd w:val="0"/>
        <w:snapToGrid w:val="0"/>
        <w:spacing w:line="360" w:lineRule="auto"/>
        <w:jc w:val="center"/>
        <w:rPr>
          <w:rFonts w:hint="eastAsia" w:ascii="宋体" w:hAnsi="宋体" w:cs="宋体"/>
          <w:b/>
          <w:color w:val="000000"/>
          <w:sz w:val="32"/>
          <w:szCs w:val="32"/>
          <w:highlight w:val="none"/>
        </w:rPr>
      </w:pPr>
      <w:r>
        <w:rPr>
          <w:rFonts w:hint="eastAsia" w:ascii="宋体" w:hAnsi="宋体" w:cs="宋体"/>
          <w:b/>
          <w:bCs/>
          <w:color w:val="000000"/>
          <w:kern w:val="0"/>
          <w:sz w:val="32"/>
          <w:szCs w:val="32"/>
          <w:highlight w:val="none"/>
        </w:rPr>
        <w:t>供应商</w:t>
      </w:r>
      <w:r>
        <w:rPr>
          <w:rFonts w:hint="eastAsia" w:ascii="宋体" w:hAnsi="宋体" w:cs="宋体"/>
          <w:b/>
          <w:color w:val="000000"/>
          <w:sz w:val="32"/>
          <w:szCs w:val="32"/>
          <w:highlight w:val="none"/>
        </w:rPr>
        <w:t>情况一览表</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191"/>
        <w:gridCol w:w="1839"/>
        <w:gridCol w:w="1985"/>
        <w:gridCol w:w="1879"/>
        <w:gridCol w:w="2532"/>
      </w:tblGrid>
      <w:tr w14:paraId="4C1DB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753" w:type="pct"/>
            <w:gridSpan w:val="3"/>
            <w:noWrap w:val="0"/>
            <w:vAlign w:val="center"/>
          </w:tcPr>
          <w:p w14:paraId="0C3FD536">
            <w:pPr>
              <w:spacing w:line="240" w:lineRule="atLeast"/>
              <w:rPr>
                <w:rFonts w:hint="eastAsia" w:ascii="宋体" w:hAnsi="宋体" w:cs="宋体"/>
                <w:szCs w:val="21"/>
                <w:highlight w:val="none"/>
              </w:rPr>
            </w:pPr>
            <w:r>
              <w:rPr>
                <w:rFonts w:hint="eastAsia" w:ascii="宋体" w:hAnsi="宋体" w:cs="宋体"/>
                <w:szCs w:val="21"/>
                <w:highlight w:val="none"/>
              </w:rPr>
              <w:t>公司名称</w:t>
            </w:r>
          </w:p>
        </w:tc>
        <w:tc>
          <w:tcPr>
            <w:tcW w:w="3246" w:type="pct"/>
            <w:gridSpan w:val="3"/>
            <w:noWrap w:val="0"/>
            <w:vAlign w:val="center"/>
          </w:tcPr>
          <w:p w14:paraId="5EDBD891">
            <w:pPr>
              <w:spacing w:line="240" w:lineRule="atLeast"/>
              <w:rPr>
                <w:rFonts w:hint="eastAsia" w:ascii="宋体" w:hAnsi="宋体" w:cs="宋体"/>
                <w:szCs w:val="21"/>
                <w:highlight w:val="none"/>
              </w:rPr>
            </w:pPr>
          </w:p>
        </w:tc>
      </w:tr>
      <w:tr w14:paraId="2CD2F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753" w:type="pct"/>
            <w:gridSpan w:val="3"/>
            <w:noWrap w:val="0"/>
            <w:vAlign w:val="center"/>
          </w:tcPr>
          <w:p w14:paraId="0BE226FD">
            <w:pPr>
              <w:spacing w:line="240" w:lineRule="atLeast"/>
              <w:rPr>
                <w:rFonts w:hint="eastAsia" w:ascii="宋体" w:hAnsi="宋体" w:cs="宋体"/>
                <w:szCs w:val="21"/>
                <w:highlight w:val="none"/>
              </w:rPr>
            </w:pPr>
            <w:r>
              <w:rPr>
                <w:rFonts w:hint="eastAsia" w:ascii="宋体" w:hAnsi="宋体" w:cs="宋体"/>
                <w:szCs w:val="21"/>
                <w:highlight w:val="none"/>
              </w:rPr>
              <w:t>注册资金</w:t>
            </w:r>
          </w:p>
        </w:tc>
        <w:tc>
          <w:tcPr>
            <w:tcW w:w="3246" w:type="pct"/>
            <w:gridSpan w:val="3"/>
            <w:noWrap w:val="0"/>
            <w:vAlign w:val="center"/>
          </w:tcPr>
          <w:p w14:paraId="37581044">
            <w:pPr>
              <w:spacing w:line="240" w:lineRule="atLeast"/>
              <w:rPr>
                <w:rFonts w:hint="eastAsia" w:ascii="宋体" w:hAnsi="宋体" w:cs="宋体"/>
                <w:szCs w:val="21"/>
                <w:highlight w:val="none"/>
              </w:rPr>
            </w:pPr>
          </w:p>
        </w:tc>
      </w:tr>
      <w:tr w14:paraId="51ECB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753" w:type="pct"/>
            <w:gridSpan w:val="3"/>
            <w:noWrap w:val="0"/>
            <w:vAlign w:val="center"/>
          </w:tcPr>
          <w:p w14:paraId="3441ED29">
            <w:pPr>
              <w:spacing w:line="240" w:lineRule="atLeast"/>
              <w:rPr>
                <w:rFonts w:hint="eastAsia" w:ascii="宋体" w:hAnsi="宋体" w:cs="宋体"/>
                <w:szCs w:val="21"/>
                <w:highlight w:val="none"/>
              </w:rPr>
            </w:pPr>
            <w:r>
              <w:rPr>
                <w:rFonts w:hint="eastAsia" w:ascii="宋体" w:hAnsi="宋体" w:cs="宋体"/>
                <w:szCs w:val="21"/>
                <w:highlight w:val="none"/>
              </w:rPr>
              <w:t>地址、邮编</w:t>
            </w:r>
          </w:p>
        </w:tc>
        <w:tc>
          <w:tcPr>
            <w:tcW w:w="3246" w:type="pct"/>
            <w:gridSpan w:val="3"/>
            <w:noWrap w:val="0"/>
            <w:vAlign w:val="center"/>
          </w:tcPr>
          <w:p w14:paraId="5B123913">
            <w:pPr>
              <w:spacing w:line="240" w:lineRule="atLeast"/>
              <w:rPr>
                <w:rFonts w:hint="eastAsia" w:ascii="宋体" w:hAnsi="宋体" w:cs="宋体"/>
                <w:szCs w:val="21"/>
                <w:highlight w:val="none"/>
              </w:rPr>
            </w:pPr>
          </w:p>
        </w:tc>
      </w:tr>
      <w:tr w14:paraId="0C3C9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753" w:type="pct"/>
            <w:gridSpan w:val="3"/>
            <w:noWrap w:val="0"/>
            <w:vAlign w:val="center"/>
          </w:tcPr>
          <w:p w14:paraId="1F6A9AFA">
            <w:pPr>
              <w:spacing w:line="240" w:lineRule="atLeast"/>
              <w:rPr>
                <w:rFonts w:hint="eastAsia" w:ascii="宋体" w:hAnsi="宋体" w:cs="宋体"/>
                <w:szCs w:val="21"/>
                <w:highlight w:val="none"/>
              </w:rPr>
            </w:pPr>
            <w:r>
              <w:rPr>
                <w:rFonts w:hint="eastAsia" w:ascii="宋体" w:hAnsi="宋体" w:cs="宋体"/>
                <w:szCs w:val="21"/>
                <w:highlight w:val="none"/>
              </w:rPr>
              <w:t>主要业务范围</w:t>
            </w:r>
          </w:p>
        </w:tc>
        <w:tc>
          <w:tcPr>
            <w:tcW w:w="3246" w:type="pct"/>
            <w:gridSpan w:val="3"/>
            <w:noWrap w:val="0"/>
            <w:vAlign w:val="center"/>
          </w:tcPr>
          <w:p w14:paraId="1BB543C6">
            <w:pPr>
              <w:spacing w:line="240" w:lineRule="atLeast"/>
              <w:rPr>
                <w:rFonts w:hint="eastAsia" w:ascii="宋体" w:hAnsi="宋体" w:cs="宋体"/>
                <w:szCs w:val="21"/>
                <w:highlight w:val="none"/>
              </w:rPr>
            </w:pPr>
          </w:p>
        </w:tc>
      </w:tr>
      <w:tr w14:paraId="6E2D3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753" w:type="pct"/>
            <w:gridSpan w:val="3"/>
            <w:noWrap w:val="0"/>
            <w:vAlign w:val="center"/>
          </w:tcPr>
          <w:p w14:paraId="10EA01B2">
            <w:pPr>
              <w:spacing w:line="240" w:lineRule="atLeast"/>
              <w:rPr>
                <w:rFonts w:hint="eastAsia" w:ascii="宋体" w:hAnsi="宋体" w:cs="宋体"/>
                <w:szCs w:val="21"/>
                <w:highlight w:val="none"/>
              </w:rPr>
            </w:pPr>
            <w:r>
              <w:rPr>
                <w:rFonts w:hint="eastAsia" w:ascii="宋体" w:hAnsi="宋体" w:cs="宋体"/>
                <w:szCs w:val="21"/>
                <w:highlight w:val="none"/>
              </w:rPr>
              <w:t>企业性质</w:t>
            </w:r>
          </w:p>
        </w:tc>
        <w:tc>
          <w:tcPr>
            <w:tcW w:w="3246" w:type="pct"/>
            <w:gridSpan w:val="3"/>
            <w:noWrap w:val="0"/>
            <w:vAlign w:val="center"/>
          </w:tcPr>
          <w:p w14:paraId="03A6FD42">
            <w:pPr>
              <w:spacing w:line="240" w:lineRule="atLeast"/>
              <w:rPr>
                <w:rFonts w:hint="eastAsia" w:ascii="宋体" w:hAnsi="宋体" w:cs="宋体"/>
                <w:szCs w:val="21"/>
                <w:highlight w:val="none"/>
              </w:rPr>
            </w:pPr>
          </w:p>
        </w:tc>
      </w:tr>
      <w:tr w14:paraId="56139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753" w:type="pct"/>
            <w:gridSpan w:val="3"/>
            <w:noWrap w:val="0"/>
            <w:vAlign w:val="center"/>
          </w:tcPr>
          <w:p w14:paraId="3AC41E81">
            <w:pPr>
              <w:spacing w:line="240" w:lineRule="atLeast"/>
              <w:rPr>
                <w:rFonts w:hint="eastAsia" w:ascii="宋体" w:hAnsi="宋体" w:cs="宋体"/>
                <w:szCs w:val="21"/>
                <w:highlight w:val="none"/>
              </w:rPr>
            </w:pPr>
            <w:r>
              <w:rPr>
                <w:rFonts w:hint="eastAsia" w:ascii="宋体" w:hAnsi="宋体" w:cs="宋体"/>
                <w:szCs w:val="21"/>
                <w:highlight w:val="none"/>
              </w:rPr>
              <w:t>成立时间</w:t>
            </w:r>
          </w:p>
        </w:tc>
        <w:tc>
          <w:tcPr>
            <w:tcW w:w="3246" w:type="pct"/>
            <w:gridSpan w:val="3"/>
            <w:noWrap w:val="0"/>
            <w:vAlign w:val="center"/>
          </w:tcPr>
          <w:p w14:paraId="65B62378">
            <w:pPr>
              <w:spacing w:line="240" w:lineRule="atLeast"/>
              <w:rPr>
                <w:rFonts w:hint="eastAsia" w:ascii="宋体" w:hAnsi="宋体" w:cs="宋体"/>
                <w:szCs w:val="21"/>
                <w:highlight w:val="none"/>
              </w:rPr>
            </w:pPr>
          </w:p>
        </w:tc>
      </w:tr>
      <w:tr w14:paraId="52DED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753" w:type="pct"/>
            <w:gridSpan w:val="3"/>
            <w:noWrap w:val="0"/>
            <w:vAlign w:val="center"/>
          </w:tcPr>
          <w:p w14:paraId="393A2F3E">
            <w:pPr>
              <w:spacing w:line="240" w:lineRule="atLeast"/>
              <w:rPr>
                <w:rFonts w:hint="eastAsia" w:ascii="宋体" w:hAnsi="宋体" w:cs="宋体"/>
                <w:szCs w:val="21"/>
                <w:highlight w:val="none"/>
              </w:rPr>
            </w:pPr>
            <w:r>
              <w:rPr>
                <w:rFonts w:hint="eastAsia" w:ascii="宋体" w:hAnsi="宋体" w:cs="宋体"/>
                <w:szCs w:val="21"/>
                <w:highlight w:val="none"/>
              </w:rPr>
              <w:t>生产经营场所规模（平方）</w:t>
            </w:r>
          </w:p>
        </w:tc>
        <w:tc>
          <w:tcPr>
            <w:tcW w:w="3246" w:type="pct"/>
            <w:gridSpan w:val="3"/>
            <w:noWrap w:val="0"/>
            <w:vAlign w:val="center"/>
          </w:tcPr>
          <w:p w14:paraId="0D576FD3">
            <w:pPr>
              <w:spacing w:line="240" w:lineRule="atLeast"/>
              <w:rPr>
                <w:rFonts w:hint="eastAsia" w:ascii="宋体" w:hAnsi="宋体" w:cs="宋体"/>
                <w:szCs w:val="21"/>
                <w:highlight w:val="none"/>
              </w:rPr>
            </w:pPr>
          </w:p>
        </w:tc>
      </w:tr>
      <w:tr w14:paraId="2A87D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5000" w:type="pct"/>
            <w:gridSpan w:val="6"/>
            <w:noWrap w:val="0"/>
            <w:vAlign w:val="center"/>
          </w:tcPr>
          <w:p w14:paraId="2F6BB901">
            <w:pPr>
              <w:spacing w:line="240" w:lineRule="atLeast"/>
              <w:rPr>
                <w:rFonts w:hint="eastAsia" w:ascii="宋体" w:hAnsi="宋体" w:cs="宋体"/>
                <w:szCs w:val="21"/>
                <w:highlight w:val="none"/>
              </w:rPr>
            </w:pPr>
            <w:r>
              <w:rPr>
                <w:rFonts w:hint="eastAsia" w:ascii="宋体" w:hAnsi="宋体" w:cs="宋体"/>
                <w:szCs w:val="21"/>
                <w:highlight w:val="none"/>
              </w:rPr>
              <w:t>公司领导班子构成情况</w:t>
            </w:r>
          </w:p>
        </w:tc>
      </w:tr>
      <w:tr w14:paraId="083BE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19" w:type="pct"/>
            <w:gridSpan w:val="2"/>
            <w:noWrap w:val="0"/>
            <w:vAlign w:val="center"/>
          </w:tcPr>
          <w:p w14:paraId="7B8B3173">
            <w:pPr>
              <w:spacing w:line="240" w:lineRule="atLeast"/>
              <w:rPr>
                <w:rFonts w:hint="eastAsia" w:ascii="宋体" w:hAnsi="宋体" w:cs="宋体"/>
                <w:szCs w:val="21"/>
                <w:highlight w:val="none"/>
              </w:rPr>
            </w:pPr>
            <w:r>
              <w:rPr>
                <w:rFonts w:hint="eastAsia" w:ascii="宋体" w:hAnsi="宋体" w:cs="宋体"/>
                <w:szCs w:val="21"/>
                <w:highlight w:val="none"/>
              </w:rPr>
              <w:t>法人代表</w:t>
            </w:r>
          </w:p>
        </w:tc>
        <w:tc>
          <w:tcPr>
            <w:tcW w:w="933" w:type="pct"/>
            <w:noWrap w:val="0"/>
            <w:vAlign w:val="center"/>
          </w:tcPr>
          <w:p w14:paraId="3BD55950">
            <w:pPr>
              <w:spacing w:line="240" w:lineRule="atLeast"/>
              <w:rPr>
                <w:rFonts w:hint="eastAsia" w:ascii="宋体" w:hAnsi="宋体" w:cs="宋体"/>
                <w:szCs w:val="21"/>
                <w:highlight w:val="none"/>
              </w:rPr>
            </w:pPr>
            <w:r>
              <w:rPr>
                <w:rFonts w:hint="eastAsia" w:ascii="宋体" w:hAnsi="宋体" w:cs="宋体"/>
                <w:szCs w:val="21"/>
                <w:highlight w:val="none"/>
              </w:rPr>
              <w:t>公司经理</w:t>
            </w:r>
          </w:p>
        </w:tc>
        <w:tc>
          <w:tcPr>
            <w:tcW w:w="1008" w:type="pct"/>
            <w:noWrap w:val="0"/>
            <w:vAlign w:val="center"/>
          </w:tcPr>
          <w:p w14:paraId="035572CB">
            <w:pPr>
              <w:spacing w:line="240" w:lineRule="atLeast"/>
              <w:rPr>
                <w:rFonts w:hint="eastAsia" w:ascii="宋体" w:hAnsi="宋体" w:cs="宋体"/>
                <w:szCs w:val="21"/>
                <w:highlight w:val="none"/>
              </w:rPr>
            </w:pPr>
            <w:r>
              <w:rPr>
                <w:rFonts w:hint="eastAsia" w:ascii="宋体" w:hAnsi="宋体" w:cs="宋体"/>
                <w:szCs w:val="21"/>
                <w:highlight w:val="none"/>
              </w:rPr>
              <w:t>总工程师</w:t>
            </w:r>
          </w:p>
        </w:tc>
        <w:tc>
          <w:tcPr>
            <w:tcW w:w="954" w:type="pct"/>
            <w:noWrap w:val="0"/>
            <w:vAlign w:val="center"/>
          </w:tcPr>
          <w:p w14:paraId="26E0DF92">
            <w:pPr>
              <w:spacing w:line="240" w:lineRule="atLeast"/>
              <w:rPr>
                <w:rFonts w:hint="eastAsia" w:ascii="宋体" w:hAnsi="宋体" w:cs="宋体"/>
                <w:szCs w:val="21"/>
                <w:highlight w:val="none"/>
              </w:rPr>
            </w:pPr>
            <w:r>
              <w:rPr>
                <w:rFonts w:hint="eastAsia" w:ascii="宋体" w:hAnsi="宋体" w:cs="宋体"/>
                <w:szCs w:val="21"/>
                <w:highlight w:val="none"/>
              </w:rPr>
              <w:t>总经济师</w:t>
            </w:r>
          </w:p>
        </w:tc>
        <w:tc>
          <w:tcPr>
            <w:tcW w:w="1283" w:type="pct"/>
            <w:noWrap w:val="0"/>
            <w:vAlign w:val="center"/>
          </w:tcPr>
          <w:p w14:paraId="3F4E6FC6">
            <w:pPr>
              <w:spacing w:line="240" w:lineRule="atLeast"/>
              <w:rPr>
                <w:rFonts w:hint="eastAsia" w:ascii="宋体" w:hAnsi="宋体" w:cs="宋体"/>
                <w:szCs w:val="21"/>
                <w:highlight w:val="none"/>
              </w:rPr>
            </w:pPr>
            <w:r>
              <w:rPr>
                <w:rFonts w:hint="eastAsia" w:ascii="宋体" w:hAnsi="宋体" w:cs="宋体"/>
                <w:szCs w:val="21"/>
                <w:highlight w:val="none"/>
              </w:rPr>
              <w:t>总会计师</w:t>
            </w:r>
          </w:p>
        </w:tc>
      </w:tr>
      <w:tr w14:paraId="281C2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19" w:type="pct"/>
            <w:gridSpan w:val="2"/>
            <w:noWrap w:val="0"/>
            <w:vAlign w:val="center"/>
          </w:tcPr>
          <w:p w14:paraId="1D11B991">
            <w:pPr>
              <w:spacing w:line="240" w:lineRule="atLeast"/>
              <w:rPr>
                <w:rFonts w:hint="eastAsia" w:ascii="宋体" w:hAnsi="宋体" w:cs="宋体"/>
                <w:szCs w:val="21"/>
                <w:highlight w:val="none"/>
              </w:rPr>
            </w:pPr>
          </w:p>
        </w:tc>
        <w:tc>
          <w:tcPr>
            <w:tcW w:w="933" w:type="pct"/>
            <w:noWrap w:val="0"/>
            <w:vAlign w:val="center"/>
          </w:tcPr>
          <w:p w14:paraId="1FAF5260">
            <w:pPr>
              <w:spacing w:line="240" w:lineRule="atLeast"/>
              <w:rPr>
                <w:rFonts w:hint="eastAsia" w:ascii="宋体" w:hAnsi="宋体" w:cs="宋体"/>
                <w:szCs w:val="21"/>
                <w:highlight w:val="none"/>
              </w:rPr>
            </w:pPr>
          </w:p>
        </w:tc>
        <w:tc>
          <w:tcPr>
            <w:tcW w:w="1008" w:type="pct"/>
            <w:noWrap w:val="0"/>
            <w:vAlign w:val="center"/>
          </w:tcPr>
          <w:p w14:paraId="5A64F2D1">
            <w:pPr>
              <w:spacing w:line="240" w:lineRule="atLeast"/>
              <w:rPr>
                <w:rFonts w:hint="eastAsia" w:ascii="宋体" w:hAnsi="宋体" w:cs="宋体"/>
                <w:szCs w:val="21"/>
                <w:highlight w:val="none"/>
              </w:rPr>
            </w:pPr>
          </w:p>
        </w:tc>
        <w:tc>
          <w:tcPr>
            <w:tcW w:w="954" w:type="pct"/>
            <w:noWrap w:val="0"/>
            <w:vAlign w:val="center"/>
          </w:tcPr>
          <w:p w14:paraId="4268CEB8">
            <w:pPr>
              <w:spacing w:line="240" w:lineRule="atLeast"/>
              <w:rPr>
                <w:rFonts w:hint="eastAsia" w:ascii="宋体" w:hAnsi="宋体" w:cs="宋体"/>
                <w:szCs w:val="21"/>
                <w:highlight w:val="none"/>
              </w:rPr>
            </w:pPr>
          </w:p>
        </w:tc>
        <w:tc>
          <w:tcPr>
            <w:tcW w:w="1283" w:type="pct"/>
            <w:noWrap w:val="0"/>
            <w:vAlign w:val="center"/>
          </w:tcPr>
          <w:p w14:paraId="7B1DED6C">
            <w:pPr>
              <w:spacing w:line="240" w:lineRule="atLeast"/>
              <w:rPr>
                <w:rFonts w:hint="eastAsia" w:ascii="宋体" w:hAnsi="宋体" w:cs="宋体"/>
                <w:szCs w:val="21"/>
                <w:highlight w:val="none"/>
              </w:rPr>
            </w:pPr>
          </w:p>
        </w:tc>
      </w:tr>
      <w:tr w14:paraId="18E8C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5000" w:type="pct"/>
            <w:gridSpan w:val="6"/>
            <w:noWrap w:val="0"/>
            <w:vAlign w:val="center"/>
          </w:tcPr>
          <w:p w14:paraId="09F360ED">
            <w:pPr>
              <w:spacing w:line="240" w:lineRule="atLeast"/>
              <w:rPr>
                <w:rFonts w:hint="eastAsia" w:ascii="宋体" w:hAnsi="宋体" w:cs="宋体"/>
                <w:szCs w:val="21"/>
                <w:highlight w:val="none"/>
              </w:rPr>
            </w:pPr>
            <w:r>
              <w:rPr>
                <w:rFonts w:hint="eastAsia" w:ascii="宋体" w:hAnsi="宋体" w:cs="宋体"/>
                <w:szCs w:val="21"/>
                <w:highlight w:val="none"/>
              </w:rPr>
              <w:t>公司人员职称构成情况</w:t>
            </w:r>
          </w:p>
        </w:tc>
      </w:tr>
      <w:tr w14:paraId="398F6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19" w:type="pct"/>
            <w:gridSpan w:val="2"/>
            <w:vMerge w:val="restart"/>
            <w:noWrap w:val="0"/>
            <w:vAlign w:val="center"/>
          </w:tcPr>
          <w:p w14:paraId="63CEDC1E">
            <w:pPr>
              <w:spacing w:line="240" w:lineRule="atLeast"/>
              <w:rPr>
                <w:rFonts w:hint="eastAsia" w:ascii="宋体" w:hAnsi="宋体" w:cs="宋体"/>
                <w:szCs w:val="21"/>
                <w:highlight w:val="none"/>
              </w:rPr>
            </w:pPr>
            <w:r>
              <w:rPr>
                <w:rFonts w:hint="eastAsia" w:ascii="宋体" w:hAnsi="宋体" w:cs="宋体"/>
                <w:szCs w:val="21"/>
                <w:highlight w:val="none"/>
              </w:rPr>
              <w:t>人员总数（人）</w:t>
            </w:r>
          </w:p>
        </w:tc>
        <w:tc>
          <w:tcPr>
            <w:tcW w:w="933" w:type="pct"/>
            <w:noWrap w:val="0"/>
            <w:vAlign w:val="center"/>
          </w:tcPr>
          <w:p w14:paraId="03C52322">
            <w:pPr>
              <w:spacing w:line="240" w:lineRule="atLeast"/>
              <w:rPr>
                <w:rFonts w:hint="eastAsia" w:ascii="宋体" w:hAnsi="宋体" w:cs="宋体"/>
                <w:szCs w:val="21"/>
                <w:highlight w:val="none"/>
              </w:rPr>
            </w:pPr>
            <w:r>
              <w:rPr>
                <w:rFonts w:hint="eastAsia" w:ascii="宋体" w:hAnsi="宋体" w:cs="宋体"/>
                <w:szCs w:val="21"/>
                <w:highlight w:val="none"/>
              </w:rPr>
              <w:t>高级职称</w:t>
            </w:r>
          </w:p>
        </w:tc>
        <w:tc>
          <w:tcPr>
            <w:tcW w:w="1008" w:type="pct"/>
            <w:noWrap w:val="0"/>
            <w:vAlign w:val="center"/>
          </w:tcPr>
          <w:p w14:paraId="67B0AECE">
            <w:pPr>
              <w:spacing w:line="240" w:lineRule="atLeast"/>
              <w:rPr>
                <w:rFonts w:hint="eastAsia" w:ascii="宋体" w:hAnsi="宋体" w:cs="宋体"/>
                <w:szCs w:val="21"/>
                <w:highlight w:val="none"/>
              </w:rPr>
            </w:pPr>
            <w:r>
              <w:rPr>
                <w:rFonts w:hint="eastAsia" w:ascii="宋体" w:hAnsi="宋体" w:cs="宋体"/>
                <w:szCs w:val="21"/>
                <w:highlight w:val="none"/>
              </w:rPr>
              <w:t>中级职称</w:t>
            </w:r>
          </w:p>
        </w:tc>
        <w:tc>
          <w:tcPr>
            <w:tcW w:w="954" w:type="pct"/>
            <w:noWrap w:val="0"/>
            <w:vAlign w:val="center"/>
          </w:tcPr>
          <w:p w14:paraId="58A57CB8">
            <w:pPr>
              <w:spacing w:line="240" w:lineRule="atLeast"/>
              <w:rPr>
                <w:rFonts w:hint="eastAsia" w:ascii="宋体" w:hAnsi="宋体" w:cs="宋体"/>
                <w:szCs w:val="21"/>
                <w:highlight w:val="none"/>
              </w:rPr>
            </w:pPr>
            <w:r>
              <w:rPr>
                <w:rFonts w:hint="eastAsia" w:ascii="宋体" w:hAnsi="宋体" w:cs="宋体"/>
                <w:szCs w:val="21"/>
                <w:highlight w:val="none"/>
              </w:rPr>
              <w:t>初级职称</w:t>
            </w:r>
          </w:p>
        </w:tc>
        <w:tc>
          <w:tcPr>
            <w:tcW w:w="1283" w:type="pct"/>
            <w:noWrap w:val="0"/>
            <w:vAlign w:val="center"/>
          </w:tcPr>
          <w:p w14:paraId="4CF83DF3">
            <w:pPr>
              <w:spacing w:line="240" w:lineRule="atLeast"/>
              <w:rPr>
                <w:rFonts w:hint="eastAsia" w:ascii="宋体" w:hAnsi="宋体" w:cs="宋体"/>
                <w:szCs w:val="21"/>
                <w:highlight w:val="none"/>
              </w:rPr>
            </w:pPr>
            <w:r>
              <w:rPr>
                <w:rFonts w:hint="eastAsia" w:ascii="宋体" w:hAnsi="宋体" w:cs="宋体"/>
                <w:szCs w:val="21"/>
                <w:highlight w:val="none"/>
              </w:rPr>
              <w:t>其他</w:t>
            </w:r>
          </w:p>
        </w:tc>
      </w:tr>
      <w:tr w14:paraId="3C78D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19" w:type="pct"/>
            <w:gridSpan w:val="2"/>
            <w:vMerge w:val="continue"/>
            <w:noWrap w:val="0"/>
            <w:vAlign w:val="center"/>
          </w:tcPr>
          <w:p w14:paraId="639F02C0">
            <w:pPr>
              <w:spacing w:line="240" w:lineRule="atLeast"/>
              <w:rPr>
                <w:rFonts w:hint="eastAsia" w:ascii="宋体" w:hAnsi="宋体" w:cs="宋体"/>
                <w:szCs w:val="21"/>
                <w:highlight w:val="none"/>
              </w:rPr>
            </w:pPr>
          </w:p>
        </w:tc>
        <w:tc>
          <w:tcPr>
            <w:tcW w:w="933" w:type="pct"/>
            <w:noWrap w:val="0"/>
            <w:vAlign w:val="center"/>
          </w:tcPr>
          <w:p w14:paraId="6ECB6968">
            <w:pPr>
              <w:spacing w:line="240" w:lineRule="atLeast"/>
              <w:rPr>
                <w:rFonts w:hint="eastAsia" w:ascii="宋体" w:hAnsi="宋体" w:cs="宋体"/>
                <w:szCs w:val="21"/>
                <w:highlight w:val="none"/>
              </w:rPr>
            </w:pPr>
          </w:p>
        </w:tc>
        <w:tc>
          <w:tcPr>
            <w:tcW w:w="1008" w:type="pct"/>
            <w:noWrap w:val="0"/>
            <w:vAlign w:val="center"/>
          </w:tcPr>
          <w:p w14:paraId="0F088C2D">
            <w:pPr>
              <w:spacing w:line="240" w:lineRule="atLeast"/>
              <w:rPr>
                <w:rFonts w:hint="eastAsia" w:ascii="宋体" w:hAnsi="宋体" w:cs="宋体"/>
                <w:szCs w:val="21"/>
                <w:highlight w:val="none"/>
              </w:rPr>
            </w:pPr>
          </w:p>
        </w:tc>
        <w:tc>
          <w:tcPr>
            <w:tcW w:w="954" w:type="pct"/>
            <w:noWrap w:val="0"/>
            <w:vAlign w:val="center"/>
          </w:tcPr>
          <w:p w14:paraId="40A5C798">
            <w:pPr>
              <w:spacing w:line="240" w:lineRule="atLeast"/>
              <w:rPr>
                <w:rFonts w:hint="eastAsia" w:ascii="宋体" w:hAnsi="宋体" w:cs="宋体"/>
                <w:szCs w:val="21"/>
                <w:highlight w:val="none"/>
              </w:rPr>
            </w:pPr>
          </w:p>
        </w:tc>
        <w:tc>
          <w:tcPr>
            <w:tcW w:w="1283" w:type="pct"/>
            <w:noWrap w:val="0"/>
            <w:vAlign w:val="center"/>
          </w:tcPr>
          <w:p w14:paraId="2D6B5423">
            <w:pPr>
              <w:spacing w:line="240" w:lineRule="atLeast"/>
              <w:rPr>
                <w:rFonts w:hint="eastAsia" w:ascii="宋体" w:hAnsi="宋体" w:cs="宋体"/>
                <w:szCs w:val="21"/>
                <w:highlight w:val="none"/>
              </w:rPr>
            </w:pPr>
          </w:p>
        </w:tc>
      </w:tr>
      <w:tr w14:paraId="323A6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19" w:type="pct"/>
            <w:gridSpan w:val="2"/>
            <w:vMerge w:val="restart"/>
            <w:noWrap w:val="0"/>
            <w:vAlign w:val="center"/>
          </w:tcPr>
          <w:p w14:paraId="163B25A8">
            <w:pPr>
              <w:spacing w:line="240" w:lineRule="atLeast"/>
              <w:rPr>
                <w:rFonts w:hint="eastAsia" w:ascii="宋体" w:hAnsi="宋体" w:cs="宋体"/>
                <w:szCs w:val="21"/>
                <w:highlight w:val="none"/>
              </w:rPr>
            </w:pPr>
            <w:r>
              <w:rPr>
                <w:rFonts w:hint="eastAsia" w:ascii="宋体" w:hAnsi="宋体" w:cs="宋体"/>
                <w:szCs w:val="21"/>
                <w:highlight w:val="none"/>
              </w:rPr>
              <w:t>人员构成（%）</w:t>
            </w:r>
          </w:p>
        </w:tc>
        <w:tc>
          <w:tcPr>
            <w:tcW w:w="933" w:type="pct"/>
            <w:noWrap w:val="0"/>
            <w:vAlign w:val="center"/>
          </w:tcPr>
          <w:p w14:paraId="2115C7C4">
            <w:pPr>
              <w:spacing w:line="240" w:lineRule="atLeast"/>
              <w:rPr>
                <w:rFonts w:hint="eastAsia" w:ascii="宋体" w:hAnsi="宋体" w:cs="宋体"/>
                <w:szCs w:val="21"/>
                <w:highlight w:val="none"/>
              </w:rPr>
            </w:pPr>
            <w:r>
              <w:rPr>
                <w:rFonts w:hint="eastAsia" w:ascii="宋体" w:hAnsi="宋体" w:cs="宋体"/>
                <w:szCs w:val="21"/>
                <w:highlight w:val="none"/>
              </w:rPr>
              <w:t>管理人员</w:t>
            </w:r>
          </w:p>
        </w:tc>
        <w:tc>
          <w:tcPr>
            <w:tcW w:w="1008" w:type="pct"/>
            <w:noWrap w:val="0"/>
            <w:vAlign w:val="center"/>
          </w:tcPr>
          <w:p w14:paraId="393A586F">
            <w:pPr>
              <w:spacing w:line="240" w:lineRule="atLeast"/>
              <w:rPr>
                <w:rFonts w:hint="eastAsia" w:ascii="宋体" w:hAnsi="宋体" w:cs="宋体"/>
                <w:szCs w:val="21"/>
                <w:highlight w:val="none"/>
              </w:rPr>
            </w:pPr>
            <w:r>
              <w:rPr>
                <w:rFonts w:hint="eastAsia" w:ascii="宋体" w:hAnsi="宋体" w:cs="宋体"/>
                <w:szCs w:val="21"/>
                <w:highlight w:val="none"/>
              </w:rPr>
              <w:t>技术人员</w:t>
            </w:r>
          </w:p>
        </w:tc>
        <w:tc>
          <w:tcPr>
            <w:tcW w:w="954" w:type="pct"/>
            <w:noWrap w:val="0"/>
            <w:vAlign w:val="center"/>
          </w:tcPr>
          <w:p w14:paraId="5D76C472">
            <w:pPr>
              <w:spacing w:line="240" w:lineRule="atLeast"/>
              <w:rPr>
                <w:rFonts w:hint="eastAsia" w:ascii="宋体" w:hAnsi="宋体" w:cs="宋体"/>
                <w:szCs w:val="21"/>
                <w:highlight w:val="none"/>
              </w:rPr>
            </w:pPr>
            <w:r>
              <w:rPr>
                <w:rFonts w:hint="eastAsia" w:ascii="宋体" w:hAnsi="宋体" w:cs="宋体"/>
                <w:szCs w:val="21"/>
                <w:highlight w:val="none"/>
              </w:rPr>
              <w:t>后勤人员</w:t>
            </w:r>
          </w:p>
        </w:tc>
        <w:tc>
          <w:tcPr>
            <w:tcW w:w="1283" w:type="pct"/>
            <w:noWrap w:val="0"/>
            <w:vAlign w:val="center"/>
          </w:tcPr>
          <w:p w14:paraId="6E50CCC4">
            <w:pPr>
              <w:spacing w:line="240" w:lineRule="atLeast"/>
              <w:rPr>
                <w:rFonts w:hint="eastAsia" w:ascii="宋体" w:hAnsi="宋体" w:cs="宋体"/>
                <w:szCs w:val="21"/>
                <w:highlight w:val="none"/>
              </w:rPr>
            </w:pPr>
            <w:r>
              <w:rPr>
                <w:rFonts w:hint="eastAsia" w:ascii="宋体" w:hAnsi="宋体" w:cs="宋体"/>
                <w:szCs w:val="21"/>
                <w:highlight w:val="none"/>
              </w:rPr>
              <w:t>其他</w:t>
            </w:r>
          </w:p>
        </w:tc>
      </w:tr>
      <w:tr w14:paraId="67F35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19" w:type="pct"/>
            <w:gridSpan w:val="2"/>
            <w:vMerge w:val="continue"/>
            <w:noWrap w:val="0"/>
            <w:vAlign w:val="center"/>
          </w:tcPr>
          <w:p w14:paraId="26009C49">
            <w:pPr>
              <w:spacing w:line="240" w:lineRule="atLeast"/>
              <w:rPr>
                <w:rFonts w:hint="eastAsia" w:ascii="宋体" w:hAnsi="宋体" w:cs="宋体"/>
                <w:szCs w:val="21"/>
                <w:highlight w:val="none"/>
              </w:rPr>
            </w:pPr>
          </w:p>
        </w:tc>
        <w:tc>
          <w:tcPr>
            <w:tcW w:w="933" w:type="pct"/>
            <w:noWrap w:val="0"/>
            <w:vAlign w:val="center"/>
          </w:tcPr>
          <w:p w14:paraId="7A93D6EF">
            <w:pPr>
              <w:spacing w:line="240" w:lineRule="atLeast"/>
              <w:rPr>
                <w:rFonts w:hint="eastAsia" w:ascii="宋体" w:hAnsi="宋体" w:cs="宋体"/>
                <w:szCs w:val="21"/>
                <w:highlight w:val="none"/>
              </w:rPr>
            </w:pPr>
          </w:p>
        </w:tc>
        <w:tc>
          <w:tcPr>
            <w:tcW w:w="1008" w:type="pct"/>
            <w:noWrap w:val="0"/>
            <w:vAlign w:val="center"/>
          </w:tcPr>
          <w:p w14:paraId="46A6205F">
            <w:pPr>
              <w:spacing w:line="240" w:lineRule="atLeast"/>
              <w:rPr>
                <w:rFonts w:hint="eastAsia" w:ascii="宋体" w:hAnsi="宋体" w:cs="宋体"/>
                <w:szCs w:val="21"/>
                <w:highlight w:val="none"/>
              </w:rPr>
            </w:pPr>
          </w:p>
        </w:tc>
        <w:tc>
          <w:tcPr>
            <w:tcW w:w="954" w:type="pct"/>
            <w:noWrap w:val="0"/>
            <w:vAlign w:val="center"/>
          </w:tcPr>
          <w:p w14:paraId="3A93577B">
            <w:pPr>
              <w:spacing w:line="240" w:lineRule="atLeast"/>
              <w:rPr>
                <w:rFonts w:hint="eastAsia" w:ascii="宋体" w:hAnsi="宋体" w:cs="宋体"/>
                <w:szCs w:val="21"/>
                <w:highlight w:val="none"/>
              </w:rPr>
            </w:pPr>
          </w:p>
        </w:tc>
        <w:tc>
          <w:tcPr>
            <w:tcW w:w="1283" w:type="pct"/>
            <w:noWrap w:val="0"/>
            <w:vAlign w:val="center"/>
          </w:tcPr>
          <w:p w14:paraId="7EEA6461">
            <w:pPr>
              <w:spacing w:line="240" w:lineRule="atLeast"/>
              <w:rPr>
                <w:rFonts w:hint="eastAsia" w:ascii="宋体" w:hAnsi="宋体" w:cs="宋体"/>
                <w:szCs w:val="21"/>
                <w:highlight w:val="none"/>
              </w:rPr>
            </w:pPr>
          </w:p>
        </w:tc>
      </w:tr>
      <w:tr w14:paraId="19654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19" w:type="pct"/>
            <w:gridSpan w:val="2"/>
            <w:vMerge w:val="restart"/>
            <w:noWrap w:val="0"/>
            <w:vAlign w:val="center"/>
          </w:tcPr>
          <w:p w14:paraId="120D50F4">
            <w:pPr>
              <w:spacing w:line="240" w:lineRule="atLeast"/>
              <w:rPr>
                <w:rFonts w:hint="eastAsia" w:ascii="宋体" w:hAnsi="宋体" w:cs="宋体"/>
                <w:szCs w:val="21"/>
                <w:highlight w:val="none"/>
              </w:rPr>
            </w:pPr>
            <w:r>
              <w:rPr>
                <w:rFonts w:hint="eastAsia" w:ascii="宋体" w:hAnsi="宋体" w:cs="宋体"/>
                <w:szCs w:val="21"/>
                <w:highlight w:val="none"/>
              </w:rPr>
              <w:t>上年度末资产及负债情况</w:t>
            </w:r>
          </w:p>
        </w:tc>
        <w:tc>
          <w:tcPr>
            <w:tcW w:w="933" w:type="pct"/>
            <w:noWrap w:val="0"/>
            <w:vAlign w:val="center"/>
          </w:tcPr>
          <w:p w14:paraId="7BCAFC56">
            <w:pPr>
              <w:spacing w:line="240" w:lineRule="atLeast"/>
              <w:rPr>
                <w:rFonts w:hint="eastAsia" w:ascii="宋体" w:hAnsi="宋体" w:cs="宋体"/>
                <w:szCs w:val="21"/>
                <w:highlight w:val="none"/>
              </w:rPr>
            </w:pPr>
            <w:r>
              <w:rPr>
                <w:rFonts w:hint="eastAsia" w:ascii="宋体" w:hAnsi="宋体" w:cs="宋体"/>
                <w:szCs w:val="21"/>
                <w:highlight w:val="none"/>
              </w:rPr>
              <w:t>总资产</w:t>
            </w:r>
          </w:p>
        </w:tc>
        <w:tc>
          <w:tcPr>
            <w:tcW w:w="1008" w:type="pct"/>
            <w:noWrap w:val="0"/>
            <w:vAlign w:val="center"/>
          </w:tcPr>
          <w:p w14:paraId="73E728C0">
            <w:pPr>
              <w:spacing w:line="240" w:lineRule="atLeast"/>
              <w:rPr>
                <w:rFonts w:hint="eastAsia" w:ascii="宋体" w:hAnsi="宋体" w:cs="宋体"/>
                <w:szCs w:val="21"/>
                <w:highlight w:val="none"/>
              </w:rPr>
            </w:pPr>
            <w:r>
              <w:rPr>
                <w:rFonts w:hint="eastAsia" w:ascii="宋体" w:hAnsi="宋体" w:cs="宋体"/>
                <w:szCs w:val="21"/>
                <w:highlight w:val="none"/>
              </w:rPr>
              <w:t>固定资产净额</w:t>
            </w:r>
          </w:p>
        </w:tc>
        <w:tc>
          <w:tcPr>
            <w:tcW w:w="954" w:type="pct"/>
            <w:noWrap w:val="0"/>
            <w:vAlign w:val="center"/>
          </w:tcPr>
          <w:p w14:paraId="780F3B43">
            <w:pPr>
              <w:spacing w:line="240" w:lineRule="atLeast"/>
              <w:rPr>
                <w:rFonts w:hint="eastAsia" w:ascii="宋体" w:hAnsi="宋体" w:cs="宋体"/>
                <w:szCs w:val="21"/>
                <w:highlight w:val="none"/>
              </w:rPr>
            </w:pPr>
            <w:r>
              <w:rPr>
                <w:rFonts w:hint="eastAsia" w:ascii="宋体" w:hAnsi="宋体" w:cs="宋体"/>
                <w:szCs w:val="21"/>
                <w:highlight w:val="none"/>
              </w:rPr>
              <w:t>流动资产</w:t>
            </w:r>
          </w:p>
        </w:tc>
        <w:tc>
          <w:tcPr>
            <w:tcW w:w="1283" w:type="pct"/>
            <w:noWrap w:val="0"/>
            <w:vAlign w:val="center"/>
          </w:tcPr>
          <w:p w14:paraId="58FCF7BD">
            <w:pPr>
              <w:spacing w:line="240" w:lineRule="atLeast"/>
              <w:rPr>
                <w:rFonts w:hint="eastAsia" w:ascii="宋体" w:hAnsi="宋体" w:cs="宋体"/>
                <w:szCs w:val="21"/>
                <w:highlight w:val="none"/>
              </w:rPr>
            </w:pPr>
            <w:r>
              <w:rPr>
                <w:rFonts w:hint="eastAsia" w:ascii="宋体" w:hAnsi="宋体" w:cs="宋体"/>
                <w:szCs w:val="21"/>
                <w:highlight w:val="none"/>
              </w:rPr>
              <w:t>资产负债</w:t>
            </w:r>
          </w:p>
        </w:tc>
      </w:tr>
      <w:tr w14:paraId="26083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19" w:type="pct"/>
            <w:gridSpan w:val="2"/>
            <w:vMerge w:val="continue"/>
            <w:noWrap w:val="0"/>
            <w:vAlign w:val="center"/>
          </w:tcPr>
          <w:p w14:paraId="35F0E5CC">
            <w:pPr>
              <w:spacing w:line="240" w:lineRule="atLeast"/>
              <w:rPr>
                <w:rFonts w:hint="eastAsia" w:ascii="宋体" w:hAnsi="宋体" w:cs="宋体"/>
                <w:szCs w:val="21"/>
                <w:highlight w:val="none"/>
              </w:rPr>
            </w:pPr>
          </w:p>
        </w:tc>
        <w:tc>
          <w:tcPr>
            <w:tcW w:w="933" w:type="pct"/>
            <w:noWrap w:val="0"/>
            <w:vAlign w:val="center"/>
          </w:tcPr>
          <w:p w14:paraId="49EA5539">
            <w:pPr>
              <w:spacing w:line="240" w:lineRule="atLeast"/>
              <w:rPr>
                <w:rFonts w:hint="eastAsia" w:ascii="宋体" w:hAnsi="宋体" w:cs="宋体"/>
                <w:szCs w:val="21"/>
                <w:highlight w:val="none"/>
              </w:rPr>
            </w:pPr>
          </w:p>
        </w:tc>
        <w:tc>
          <w:tcPr>
            <w:tcW w:w="1008" w:type="pct"/>
            <w:noWrap w:val="0"/>
            <w:vAlign w:val="center"/>
          </w:tcPr>
          <w:p w14:paraId="01FA1EB8">
            <w:pPr>
              <w:spacing w:line="240" w:lineRule="atLeast"/>
              <w:rPr>
                <w:rFonts w:hint="eastAsia" w:ascii="宋体" w:hAnsi="宋体" w:cs="宋体"/>
                <w:szCs w:val="21"/>
                <w:highlight w:val="none"/>
              </w:rPr>
            </w:pPr>
          </w:p>
        </w:tc>
        <w:tc>
          <w:tcPr>
            <w:tcW w:w="954" w:type="pct"/>
            <w:noWrap w:val="0"/>
            <w:vAlign w:val="center"/>
          </w:tcPr>
          <w:p w14:paraId="437B2B80">
            <w:pPr>
              <w:spacing w:line="240" w:lineRule="atLeast"/>
              <w:rPr>
                <w:rFonts w:hint="eastAsia" w:ascii="宋体" w:hAnsi="宋体" w:cs="宋体"/>
                <w:szCs w:val="21"/>
                <w:highlight w:val="none"/>
              </w:rPr>
            </w:pPr>
          </w:p>
        </w:tc>
        <w:tc>
          <w:tcPr>
            <w:tcW w:w="1283" w:type="pct"/>
            <w:noWrap w:val="0"/>
            <w:vAlign w:val="center"/>
          </w:tcPr>
          <w:p w14:paraId="637CD0EF">
            <w:pPr>
              <w:spacing w:line="240" w:lineRule="atLeast"/>
              <w:rPr>
                <w:rFonts w:hint="eastAsia" w:ascii="宋体" w:hAnsi="宋体" w:cs="宋体"/>
                <w:szCs w:val="21"/>
                <w:highlight w:val="none"/>
              </w:rPr>
            </w:pPr>
          </w:p>
        </w:tc>
      </w:tr>
      <w:tr w14:paraId="0FEEA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2" w:hRule="exact"/>
        </w:trPr>
        <w:tc>
          <w:tcPr>
            <w:tcW w:w="214" w:type="pct"/>
            <w:noWrap w:val="0"/>
            <w:vAlign w:val="center"/>
          </w:tcPr>
          <w:p w14:paraId="79BCD2CE">
            <w:pPr>
              <w:rPr>
                <w:rFonts w:hint="eastAsia" w:ascii="宋体" w:hAnsi="宋体" w:cs="宋体"/>
                <w:szCs w:val="21"/>
                <w:highlight w:val="none"/>
              </w:rPr>
            </w:pPr>
            <w:r>
              <w:rPr>
                <w:rFonts w:hint="eastAsia" w:ascii="宋体" w:hAnsi="宋体" w:cs="宋体"/>
                <w:szCs w:val="21"/>
                <w:highlight w:val="none"/>
              </w:rPr>
              <w:t>企业概况</w:t>
            </w:r>
          </w:p>
        </w:tc>
        <w:tc>
          <w:tcPr>
            <w:tcW w:w="4785" w:type="pct"/>
            <w:gridSpan w:val="5"/>
            <w:noWrap w:val="0"/>
            <w:vAlign w:val="center"/>
          </w:tcPr>
          <w:p w14:paraId="6EE21203">
            <w:pPr>
              <w:rPr>
                <w:rFonts w:hint="eastAsia" w:ascii="宋体" w:hAnsi="宋体" w:cs="宋体"/>
                <w:szCs w:val="21"/>
                <w:highlight w:val="none"/>
              </w:rPr>
            </w:pPr>
          </w:p>
        </w:tc>
      </w:tr>
    </w:tbl>
    <w:p w14:paraId="2A621F8E">
      <w:pPr>
        <w:adjustRightInd w:val="0"/>
        <w:snapToGrid w:val="0"/>
        <w:spacing w:line="360" w:lineRule="auto"/>
        <w:rPr>
          <w:rFonts w:hint="eastAsia" w:ascii="宋体" w:hAnsi="宋体" w:cs="宋体"/>
          <w:color w:val="000000"/>
          <w:szCs w:val="21"/>
          <w:highlight w:val="none"/>
        </w:rPr>
      </w:pPr>
    </w:p>
    <w:p w14:paraId="5F4F1C76">
      <w:pPr>
        <w:adjustRightInd w:val="0"/>
        <w:snapToGrid w:val="0"/>
        <w:spacing w:line="360" w:lineRule="auto"/>
        <w:ind w:firstLine="30"/>
        <w:rPr>
          <w:rFonts w:hint="eastAsia" w:ascii="宋体" w:hAnsi="宋体" w:cs="宋体"/>
          <w:color w:val="000000"/>
          <w:szCs w:val="21"/>
          <w:highlight w:val="none"/>
        </w:rPr>
      </w:pPr>
      <w:r>
        <w:rPr>
          <w:rFonts w:hint="eastAsia" w:ascii="宋体" w:hAnsi="宋体" w:cs="宋体"/>
          <w:bCs/>
          <w:color w:val="000000"/>
          <w:kern w:val="0"/>
          <w:szCs w:val="21"/>
          <w:highlight w:val="none"/>
        </w:rPr>
        <w:t>供应商全称</w:t>
      </w:r>
      <w:r>
        <w:rPr>
          <w:rFonts w:hint="eastAsia" w:ascii="宋体" w:hAnsi="宋体" w:cs="宋体"/>
          <w:color w:val="000000"/>
          <w:szCs w:val="21"/>
          <w:highlight w:val="none"/>
        </w:rPr>
        <w:t>：（公章）</w:t>
      </w:r>
    </w:p>
    <w:p w14:paraId="79EDDF96">
      <w:pPr>
        <w:adjustRightInd w:val="0"/>
        <w:snapToGrid w:val="0"/>
        <w:spacing w:line="360" w:lineRule="auto"/>
        <w:ind w:right="420"/>
        <w:rPr>
          <w:rFonts w:hint="eastAsia" w:ascii="宋体" w:hAnsi="宋体" w:cs="宋体"/>
          <w:color w:val="000000"/>
          <w:szCs w:val="21"/>
          <w:highlight w:val="none"/>
        </w:rPr>
      </w:pPr>
      <w:r>
        <w:rPr>
          <w:rFonts w:hint="eastAsia" w:ascii="宋体" w:hAnsi="宋体" w:cs="宋体"/>
          <w:color w:val="000000"/>
          <w:szCs w:val="21"/>
          <w:highlight w:val="none"/>
        </w:rPr>
        <w:t>授权代表（签字）：</w:t>
      </w:r>
    </w:p>
    <w:p w14:paraId="3FAECEF8">
      <w:pPr>
        <w:adjustRightInd w:val="0"/>
        <w:snapToGrid w:val="0"/>
        <w:spacing w:line="360" w:lineRule="auto"/>
        <w:rPr>
          <w:rFonts w:hint="eastAsia" w:ascii="宋体" w:hAnsi="宋体" w:cs="宋体"/>
          <w:color w:val="000000"/>
          <w:szCs w:val="21"/>
          <w:highlight w:val="none"/>
        </w:rPr>
      </w:pPr>
      <w:r>
        <w:rPr>
          <w:rFonts w:hint="eastAsia" w:ascii="宋体" w:hAnsi="宋体" w:cs="宋体"/>
          <w:color w:val="000000"/>
          <w:szCs w:val="21"/>
          <w:highlight w:val="none"/>
        </w:rPr>
        <w:t>日期： 年  月  日</w:t>
      </w:r>
    </w:p>
    <w:p w14:paraId="33AD2B6D">
      <w:pPr>
        <w:pStyle w:val="17"/>
        <w:ind w:left="0" w:leftChars="0"/>
        <w:rPr>
          <w:rFonts w:hint="eastAsia" w:ascii="宋体" w:hAnsi="宋体" w:cs="宋体"/>
          <w:color w:val="000000"/>
          <w:szCs w:val="21"/>
          <w:highlight w:val="none"/>
        </w:rPr>
      </w:pPr>
      <w:r>
        <w:rPr>
          <w:rFonts w:hint="eastAsia" w:ascii="宋体" w:hAnsi="宋体" w:cs="宋体"/>
          <w:szCs w:val="21"/>
          <w:highlight w:val="none"/>
        </w:rPr>
        <w:t>说明：本表格可视情形添加或删减。除表格外，可另附文字、图片等情况加以说明。</w:t>
      </w:r>
    </w:p>
    <w:p w14:paraId="2496A357">
      <w:pPr>
        <w:autoSpaceDE w:val="0"/>
        <w:autoSpaceDN w:val="0"/>
        <w:snapToGrid w:val="0"/>
        <w:spacing w:line="420" w:lineRule="exact"/>
        <w:textAlignment w:val="bottom"/>
        <w:rPr>
          <w:rFonts w:hint="eastAsia" w:ascii="宋体" w:hAnsi="宋体" w:cs="宋体"/>
          <w:b/>
          <w:szCs w:val="21"/>
          <w:highlight w:val="none"/>
        </w:rPr>
      </w:pPr>
    </w:p>
    <w:p w14:paraId="3BC9C1CC">
      <w:pPr>
        <w:spacing w:line="400" w:lineRule="exact"/>
        <w:jc w:val="left"/>
        <w:rPr>
          <w:rFonts w:hint="eastAsia" w:ascii="宋体" w:hAnsi="宋体" w:cs="宋体"/>
          <w:color w:val="000000"/>
          <w:szCs w:val="21"/>
          <w:highlight w:val="none"/>
        </w:rPr>
      </w:pPr>
    </w:p>
    <w:p w14:paraId="210DA190">
      <w:pPr>
        <w:spacing w:line="400" w:lineRule="exact"/>
        <w:jc w:val="left"/>
        <w:rPr>
          <w:rFonts w:hint="eastAsia" w:ascii="宋体" w:hAnsi="宋体" w:cs="宋体"/>
          <w:color w:val="000000"/>
          <w:szCs w:val="21"/>
          <w:highlight w:val="none"/>
        </w:rPr>
      </w:pPr>
      <w:r>
        <w:rPr>
          <w:rFonts w:hint="eastAsia" w:ascii="宋体" w:hAnsi="宋体" w:cs="宋体"/>
          <w:color w:val="000000"/>
          <w:szCs w:val="21"/>
          <w:highlight w:val="none"/>
          <w:lang w:val="en-US" w:eastAsia="zh-CN"/>
        </w:rPr>
        <w:t>7</w:t>
      </w:r>
      <w:r>
        <w:rPr>
          <w:rFonts w:hint="eastAsia" w:ascii="宋体" w:hAnsi="宋体" w:cs="宋体"/>
          <w:color w:val="000000"/>
          <w:szCs w:val="21"/>
          <w:highlight w:val="none"/>
        </w:rPr>
        <w:t>、商务响应表</w:t>
      </w:r>
    </w:p>
    <w:p w14:paraId="3E54D1EC">
      <w:pPr>
        <w:spacing w:line="360" w:lineRule="auto"/>
        <w:jc w:val="center"/>
        <w:rPr>
          <w:rFonts w:hint="eastAsia" w:ascii="宋体" w:hAnsi="宋体" w:cs="宋体"/>
          <w:b/>
          <w:sz w:val="32"/>
          <w:szCs w:val="32"/>
          <w:highlight w:val="none"/>
        </w:rPr>
      </w:pPr>
      <w:r>
        <w:rPr>
          <w:rFonts w:hint="eastAsia" w:ascii="宋体" w:hAnsi="宋体" w:cs="宋体"/>
          <w:b/>
          <w:sz w:val="32"/>
          <w:szCs w:val="32"/>
          <w:highlight w:val="none"/>
        </w:rPr>
        <w:t>商 务 响 应 表</w:t>
      </w:r>
    </w:p>
    <w:p w14:paraId="722BE25E">
      <w:pPr>
        <w:spacing w:line="360" w:lineRule="auto"/>
        <w:jc w:val="center"/>
        <w:rPr>
          <w:rFonts w:hint="eastAsia" w:ascii="宋体" w:hAnsi="宋体" w:cs="宋体"/>
          <w:bCs/>
          <w:szCs w:val="21"/>
          <w:highlight w:val="none"/>
        </w:rPr>
      </w:pPr>
    </w:p>
    <w:p w14:paraId="6A5C4AAB">
      <w:pPr>
        <w:spacing w:afterLines="50" w:line="400" w:lineRule="exact"/>
        <w:jc w:val="left"/>
        <w:rPr>
          <w:rFonts w:hint="eastAsia" w:ascii="宋体" w:hAnsi="宋体" w:cs="宋体"/>
          <w:szCs w:val="21"/>
          <w:highlight w:val="none"/>
        </w:rPr>
      </w:pPr>
      <w:r>
        <w:rPr>
          <w:rFonts w:hint="eastAsia" w:ascii="宋体" w:hAnsi="宋体" w:cs="宋体"/>
          <w:szCs w:val="21"/>
          <w:highlight w:val="none"/>
        </w:rPr>
        <w:t xml:space="preserve">项目名称：                             项目编号：             </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2126"/>
        <w:gridCol w:w="2735"/>
        <w:gridCol w:w="2524"/>
        <w:gridCol w:w="1139"/>
      </w:tblGrid>
      <w:tr w14:paraId="47853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673" w:type="pct"/>
            <w:tcBorders>
              <w:top w:val="single" w:color="auto" w:sz="4" w:space="0"/>
              <w:left w:val="single" w:color="auto" w:sz="4" w:space="0"/>
              <w:bottom w:val="single" w:color="auto" w:sz="4" w:space="0"/>
              <w:right w:val="single" w:color="auto" w:sz="4" w:space="0"/>
            </w:tcBorders>
            <w:noWrap w:val="0"/>
            <w:vAlign w:val="center"/>
          </w:tcPr>
          <w:p w14:paraId="0BF89F70">
            <w:pPr>
              <w:spacing w:line="360" w:lineRule="auto"/>
              <w:jc w:val="center"/>
              <w:rPr>
                <w:rFonts w:hint="eastAsia" w:ascii="宋体" w:hAnsi="宋体" w:cs="宋体"/>
                <w:b/>
                <w:szCs w:val="21"/>
                <w:highlight w:val="none"/>
              </w:rPr>
            </w:pPr>
            <w:r>
              <w:rPr>
                <w:rFonts w:hint="eastAsia" w:ascii="宋体" w:hAnsi="宋体" w:cs="宋体"/>
                <w:b/>
                <w:szCs w:val="21"/>
                <w:highlight w:val="none"/>
              </w:rPr>
              <w:t>序 号</w:t>
            </w:r>
          </w:p>
        </w:tc>
        <w:tc>
          <w:tcPr>
            <w:tcW w:w="1079" w:type="pct"/>
            <w:tcBorders>
              <w:top w:val="single" w:color="auto" w:sz="4" w:space="0"/>
              <w:left w:val="single" w:color="auto" w:sz="4" w:space="0"/>
              <w:bottom w:val="single" w:color="auto" w:sz="4" w:space="0"/>
              <w:right w:val="single" w:color="auto" w:sz="4" w:space="0"/>
            </w:tcBorders>
            <w:noWrap w:val="0"/>
            <w:vAlign w:val="center"/>
          </w:tcPr>
          <w:p w14:paraId="492A3C75">
            <w:pPr>
              <w:spacing w:line="360" w:lineRule="auto"/>
              <w:jc w:val="center"/>
              <w:rPr>
                <w:rFonts w:hint="eastAsia" w:ascii="宋体" w:hAnsi="宋体" w:cs="宋体"/>
                <w:b/>
                <w:szCs w:val="21"/>
                <w:highlight w:val="none"/>
              </w:rPr>
            </w:pPr>
            <w:r>
              <w:rPr>
                <w:rFonts w:hint="eastAsia" w:ascii="宋体" w:hAnsi="宋体" w:cs="宋体"/>
                <w:b/>
                <w:szCs w:val="21"/>
                <w:highlight w:val="none"/>
              </w:rPr>
              <w:t>内容</w:t>
            </w:r>
          </w:p>
        </w:tc>
        <w:tc>
          <w:tcPr>
            <w:tcW w:w="1388" w:type="pct"/>
            <w:tcBorders>
              <w:top w:val="single" w:color="auto" w:sz="4" w:space="0"/>
              <w:left w:val="single" w:color="auto" w:sz="4" w:space="0"/>
              <w:bottom w:val="single" w:color="auto" w:sz="4" w:space="0"/>
              <w:right w:val="single" w:color="auto" w:sz="4" w:space="0"/>
            </w:tcBorders>
            <w:noWrap w:val="0"/>
            <w:vAlign w:val="center"/>
          </w:tcPr>
          <w:p w14:paraId="52F46446">
            <w:pPr>
              <w:jc w:val="center"/>
              <w:rPr>
                <w:rFonts w:hint="eastAsia" w:ascii="宋体" w:hAnsi="宋体" w:cs="宋体"/>
                <w:b/>
                <w:szCs w:val="21"/>
                <w:highlight w:val="none"/>
              </w:rPr>
            </w:pPr>
            <w:r>
              <w:rPr>
                <w:rFonts w:hint="eastAsia" w:ascii="宋体" w:hAnsi="宋体" w:cs="宋体"/>
                <w:b/>
                <w:szCs w:val="21"/>
                <w:highlight w:val="none"/>
              </w:rPr>
              <w:t>磋商文件规范要求</w:t>
            </w:r>
          </w:p>
        </w:tc>
        <w:tc>
          <w:tcPr>
            <w:tcW w:w="1281" w:type="pct"/>
            <w:tcBorders>
              <w:top w:val="single" w:color="auto" w:sz="4" w:space="0"/>
              <w:left w:val="single" w:color="auto" w:sz="4" w:space="0"/>
              <w:bottom w:val="single" w:color="auto" w:sz="4" w:space="0"/>
              <w:right w:val="single" w:color="auto" w:sz="4" w:space="0"/>
            </w:tcBorders>
            <w:noWrap w:val="0"/>
            <w:vAlign w:val="center"/>
          </w:tcPr>
          <w:p w14:paraId="402D1C5A">
            <w:pPr>
              <w:jc w:val="center"/>
              <w:rPr>
                <w:rFonts w:hint="eastAsia" w:ascii="宋体" w:hAnsi="宋体" w:cs="宋体"/>
                <w:b/>
                <w:szCs w:val="21"/>
                <w:highlight w:val="none"/>
              </w:rPr>
            </w:pPr>
            <w:r>
              <w:rPr>
                <w:rFonts w:hint="eastAsia" w:ascii="宋体" w:hAnsi="宋体" w:cs="宋体"/>
                <w:b/>
                <w:szCs w:val="21"/>
                <w:highlight w:val="none"/>
              </w:rPr>
              <w:t>响应文件对应规范</w:t>
            </w:r>
          </w:p>
        </w:tc>
        <w:tc>
          <w:tcPr>
            <w:tcW w:w="578" w:type="pct"/>
            <w:tcBorders>
              <w:top w:val="single" w:color="auto" w:sz="4" w:space="0"/>
              <w:left w:val="single" w:color="auto" w:sz="4" w:space="0"/>
              <w:bottom w:val="single" w:color="auto" w:sz="4" w:space="0"/>
              <w:right w:val="single" w:color="auto" w:sz="4" w:space="0"/>
            </w:tcBorders>
            <w:noWrap w:val="0"/>
            <w:vAlign w:val="center"/>
          </w:tcPr>
          <w:p w14:paraId="1F0F2FA1">
            <w:pPr>
              <w:spacing w:line="360" w:lineRule="auto"/>
              <w:rPr>
                <w:rFonts w:hint="eastAsia" w:ascii="宋体" w:hAnsi="宋体" w:cs="宋体"/>
                <w:b/>
                <w:szCs w:val="21"/>
                <w:highlight w:val="none"/>
              </w:rPr>
            </w:pPr>
            <w:r>
              <w:rPr>
                <w:rFonts w:hint="eastAsia" w:ascii="宋体" w:hAnsi="宋体" w:cs="宋体"/>
                <w:b/>
                <w:szCs w:val="21"/>
                <w:highlight w:val="none"/>
              </w:rPr>
              <w:t>备 注</w:t>
            </w:r>
          </w:p>
        </w:tc>
      </w:tr>
      <w:tr w14:paraId="0DFFB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3" w:type="pct"/>
            <w:tcBorders>
              <w:top w:val="single" w:color="auto" w:sz="4" w:space="0"/>
              <w:left w:val="single" w:color="auto" w:sz="4" w:space="0"/>
              <w:bottom w:val="single" w:color="auto" w:sz="4" w:space="0"/>
              <w:right w:val="single" w:color="auto" w:sz="4" w:space="0"/>
            </w:tcBorders>
            <w:noWrap w:val="0"/>
            <w:vAlign w:val="top"/>
          </w:tcPr>
          <w:p w14:paraId="7264F2D2">
            <w:pPr>
              <w:spacing w:line="360" w:lineRule="auto"/>
              <w:jc w:val="center"/>
              <w:rPr>
                <w:rFonts w:hint="eastAsia" w:ascii="宋体" w:hAnsi="宋体" w:cs="宋体"/>
                <w:szCs w:val="21"/>
                <w:highlight w:val="none"/>
              </w:rPr>
            </w:pPr>
            <w:r>
              <w:rPr>
                <w:rFonts w:hint="eastAsia" w:ascii="宋体" w:hAnsi="宋体" w:cs="宋体"/>
                <w:szCs w:val="21"/>
                <w:highlight w:val="none"/>
              </w:rPr>
              <w:t>1</w:t>
            </w:r>
          </w:p>
        </w:tc>
        <w:tc>
          <w:tcPr>
            <w:tcW w:w="1079" w:type="pct"/>
            <w:tcBorders>
              <w:top w:val="single" w:color="auto" w:sz="4" w:space="0"/>
              <w:left w:val="single" w:color="auto" w:sz="4" w:space="0"/>
              <w:bottom w:val="single" w:color="auto" w:sz="4" w:space="0"/>
              <w:right w:val="single" w:color="auto" w:sz="4" w:space="0"/>
            </w:tcBorders>
            <w:noWrap w:val="0"/>
            <w:vAlign w:val="center"/>
          </w:tcPr>
          <w:p w14:paraId="10AAB246">
            <w:pPr>
              <w:spacing w:line="360" w:lineRule="auto"/>
              <w:jc w:val="left"/>
              <w:rPr>
                <w:rFonts w:hint="eastAsia" w:ascii="宋体" w:hAnsi="宋体" w:cs="宋体"/>
                <w:bCs/>
                <w:szCs w:val="21"/>
                <w:highlight w:val="none"/>
              </w:rPr>
            </w:pPr>
          </w:p>
        </w:tc>
        <w:tc>
          <w:tcPr>
            <w:tcW w:w="1388" w:type="pct"/>
            <w:tcBorders>
              <w:top w:val="single" w:color="auto" w:sz="4" w:space="0"/>
              <w:left w:val="single" w:color="auto" w:sz="4" w:space="0"/>
              <w:bottom w:val="single" w:color="auto" w:sz="4" w:space="0"/>
              <w:right w:val="single" w:color="auto" w:sz="4" w:space="0"/>
            </w:tcBorders>
            <w:noWrap w:val="0"/>
            <w:vAlign w:val="top"/>
          </w:tcPr>
          <w:p w14:paraId="4E1A82FE">
            <w:pPr>
              <w:spacing w:line="360" w:lineRule="auto"/>
              <w:ind w:firstLine="420" w:firstLineChars="200"/>
              <w:rPr>
                <w:rFonts w:hint="eastAsia" w:ascii="宋体" w:hAnsi="宋体" w:cs="宋体"/>
                <w:szCs w:val="21"/>
                <w:highlight w:val="none"/>
              </w:rPr>
            </w:pPr>
          </w:p>
        </w:tc>
        <w:tc>
          <w:tcPr>
            <w:tcW w:w="1281" w:type="pct"/>
            <w:tcBorders>
              <w:top w:val="single" w:color="auto" w:sz="4" w:space="0"/>
              <w:left w:val="single" w:color="auto" w:sz="4" w:space="0"/>
              <w:bottom w:val="single" w:color="auto" w:sz="4" w:space="0"/>
              <w:right w:val="single" w:color="auto" w:sz="4" w:space="0"/>
            </w:tcBorders>
            <w:noWrap w:val="0"/>
            <w:vAlign w:val="top"/>
          </w:tcPr>
          <w:p w14:paraId="74C0ADDF">
            <w:pPr>
              <w:spacing w:line="360" w:lineRule="auto"/>
              <w:ind w:firstLine="420" w:firstLineChars="200"/>
              <w:rPr>
                <w:rFonts w:hint="eastAsia" w:ascii="宋体" w:hAnsi="宋体" w:cs="宋体"/>
                <w:szCs w:val="21"/>
                <w:highlight w:val="none"/>
              </w:rPr>
            </w:pPr>
          </w:p>
        </w:tc>
        <w:tc>
          <w:tcPr>
            <w:tcW w:w="578" w:type="pct"/>
            <w:tcBorders>
              <w:top w:val="single" w:color="auto" w:sz="4" w:space="0"/>
              <w:left w:val="single" w:color="auto" w:sz="4" w:space="0"/>
              <w:bottom w:val="single" w:color="auto" w:sz="4" w:space="0"/>
              <w:right w:val="single" w:color="auto" w:sz="4" w:space="0"/>
            </w:tcBorders>
            <w:noWrap w:val="0"/>
            <w:vAlign w:val="top"/>
          </w:tcPr>
          <w:p w14:paraId="50427D4C">
            <w:pPr>
              <w:spacing w:line="360" w:lineRule="auto"/>
              <w:ind w:firstLine="420" w:firstLineChars="200"/>
              <w:rPr>
                <w:rFonts w:hint="eastAsia" w:ascii="宋体" w:hAnsi="宋体" w:cs="宋体"/>
                <w:szCs w:val="21"/>
                <w:highlight w:val="none"/>
              </w:rPr>
            </w:pPr>
          </w:p>
        </w:tc>
      </w:tr>
      <w:tr w14:paraId="6F116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673" w:type="pct"/>
            <w:tcBorders>
              <w:top w:val="single" w:color="auto" w:sz="4" w:space="0"/>
              <w:left w:val="single" w:color="auto" w:sz="4" w:space="0"/>
              <w:bottom w:val="single" w:color="auto" w:sz="4" w:space="0"/>
              <w:right w:val="single" w:color="auto" w:sz="4" w:space="0"/>
            </w:tcBorders>
            <w:noWrap w:val="0"/>
            <w:vAlign w:val="top"/>
          </w:tcPr>
          <w:p w14:paraId="73CD6E1E">
            <w:pPr>
              <w:spacing w:line="360" w:lineRule="auto"/>
              <w:jc w:val="center"/>
              <w:rPr>
                <w:rFonts w:hint="eastAsia" w:ascii="宋体" w:hAnsi="宋体" w:cs="宋体"/>
                <w:szCs w:val="21"/>
                <w:highlight w:val="none"/>
              </w:rPr>
            </w:pPr>
            <w:r>
              <w:rPr>
                <w:rFonts w:hint="eastAsia" w:ascii="宋体" w:hAnsi="宋体" w:cs="宋体"/>
                <w:szCs w:val="21"/>
                <w:highlight w:val="none"/>
              </w:rPr>
              <w:t>2</w:t>
            </w:r>
          </w:p>
        </w:tc>
        <w:tc>
          <w:tcPr>
            <w:tcW w:w="1079" w:type="pct"/>
            <w:tcBorders>
              <w:top w:val="single" w:color="auto" w:sz="4" w:space="0"/>
              <w:left w:val="single" w:color="auto" w:sz="4" w:space="0"/>
              <w:bottom w:val="single" w:color="auto" w:sz="4" w:space="0"/>
              <w:right w:val="single" w:color="auto" w:sz="4" w:space="0"/>
            </w:tcBorders>
            <w:noWrap w:val="0"/>
            <w:vAlign w:val="center"/>
          </w:tcPr>
          <w:p w14:paraId="039F27B0">
            <w:pPr>
              <w:spacing w:line="360" w:lineRule="auto"/>
              <w:jc w:val="left"/>
              <w:rPr>
                <w:rFonts w:hint="eastAsia" w:ascii="宋体" w:hAnsi="宋体" w:cs="宋体"/>
                <w:bCs/>
                <w:szCs w:val="21"/>
                <w:highlight w:val="none"/>
              </w:rPr>
            </w:pPr>
          </w:p>
        </w:tc>
        <w:tc>
          <w:tcPr>
            <w:tcW w:w="1388" w:type="pct"/>
            <w:tcBorders>
              <w:top w:val="single" w:color="auto" w:sz="4" w:space="0"/>
              <w:left w:val="single" w:color="auto" w:sz="4" w:space="0"/>
              <w:bottom w:val="single" w:color="auto" w:sz="4" w:space="0"/>
              <w:right w:val="single" w:color="auto" w:sz="4" w:space="0"/>
            </w:tcBorders>
            <w:noWrap w:val="0"/>
            <w:vAlign w:val="top"/>
          </w:tcPr>
          <w:p w14:paraId="35AAD027">
            <w:pPr>
              <w:spacing w:line="360" w:lineRule="auto"/>
              <w:ind w:firstLine="420" w:firstLineChars="200"/>
              <w:rPr>
                <w:rFonts w:hint="eastAsia" w:ascii="宋体" w:hAnsi="宋体" w:cs="宋体"/>
                <w:szCs w:val="21"/>
                <w:highlight w:val="none"/>
              </w:rPr>
            </w:pPr>
          </w:p>
        </w:tc>
        <w:tc>
          <w:tcPr>
            <w:tcW w:w="1281" w:type="pct"/>
            <w:tcBorders>
              <w:top w:val="single" w:color="auto" w:sz="4" w:space="0"/>
              <w:left w:val="single" w:color="auto" w:sz="4" w:space="0"/>
              <w:bottom w:val="single" w:color="auto" w:sz="4" w:space="0"/>
              <w:right w:val="single" w:color="auto" w:sz="4" w:space="0"/>
            </w:tcBorders>
            <w:noWrap w:val="0"/>
            <w:vAlign w:val="top"/>
          </w:tcPr>
          <w:p w14:paraId="1AA6A01D">
            <w:pPr>
              <w:spacing w:line="360" w:lineRule="auto"/>
              <w:ind w:firstLine="420" w:firstLineChars="200"/>
              <w:rPr>
                <w:rFonts w:hint="eastAsia" w:ascii="宋体" w:hAnsi="宋体" w:cs="宋体"/>
                <w:szCs w:val="21"/>
                <w:highlight w:val="none"/>
              </w:rPr>
            </w:pPr>
          </w:p>
        </w:tc>
        <w:tc>
          <w:tcPr>
            <w:tcW w:w="578" w:type="pct"/>
            <w:tcBorders>
              <w:top w:val="single" w:color="auto" w:sz="4" w:space="0"/>
              <w:left w:val="single" w:color="auto" w:sz="4" w:space="0"/>
              <w:bottom w:val="single" w:color="auto" w:sz="4" w:space="0"/>
              <w:right w:val="single" w:color="auto" w:sz="4" w:space="0"/>
            </w:tcBorders>
            <w:noWrap w:val="0"/>
            <w:vAlign w:val="top"/>
          </w:tcPr>
          <w:p w14:paraId="76FF600B">
            <w:pPr>
              <w:spacing w:line="360" w:lineRule="auto"/>
              <w:ind w:firstLine="420" w:firstLineChars="200"/>
              <w:rPr>
                <w:rFonts w:hint="eastAsia" w:ascii="宋体" w:hAnsi="宋体" w:cs="宋体"/>
                <w:szCs w:val="21"/>
                <w:highlight w:val="none"/>
              </w:rPr>
            </w:pPr>
          </w:p>
        </w:tc>
      </w:tr>
      <w:tr w14:paraId="7A806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673" w:type="pct"/>
            <w:tcBorders>
              <w:top w:val="single" w:color="auto" w:sz="4" w:space="0"/>
              <w:left w:val="single" w:color="auto" w:sz="4" w:space="0"/>
              <w:bottom w:val="single" w:color="auto" w:sz="4" w:space="0"/>
              <w:right w:val="single" w:color="auto" w:sz="4" w:space="0"/>
            </w:tcBorders>
            <w:noWrap w:val="0"/>
            <w:vAlign w:val="top"/>
          </w:tcPr>
          <w:p w14:paraId="3E94BF9F">
            <w:pPr>
              <w:spacing w:line="360" w:lineRule="auto"/>
              <w:jc w:val="center"/>
              <w:rPr>
                <w:rFonts w:hint="eastAsia" w:ascii="宋体" w:hAnsi="宋体" w:cs="宋体"/>
                <w:szCs w:val="21"/>
                <w:highlight w:val="none"/>
              </w:rPr>
            </w:pPr>
            <w:r>
              <w:rPr>
                <w:rFonts w:hint="eastAsia" w:ascii="宋体" w:hAnsi="宋体" w:cs="宋体"/>
                <w:szCs w:val="21"/>
                <w:highlight w:val="none"/>
              </w:rPr>
              <w:t>3</w:t>
            </w:r>
          </w:p>
        </w:tc>
        <w:tc>
          <w:tcPr>
            <w:tcW w:w="1079" w:type="pct"/>
            <w:tcBorders>
              <w:top w:val="single" w:color="auto" w:sz="4" w:space="0"/>
              <w:left w:val="single" w:color="auto" w:sz="4" w:space="0"/>
              <w:bottom w:val="single" w:color="auto" w:sz="4" w:space="0"/>
              <w:right w:val="single" w:color="auto" w:sz="4" w:space="0"/>
            </w:tcBorders>
            <w:noWrap w:val="0"/>
            <w:vAlign w:val="center"/>
          </w:tcPr>
          <w:p w14:paraId="4E78CCA8">
            <w:pPr>
              <w:spacing w:line="360" w:lineRule="auto"/>
              <w:jc w:val="left"/>
              <w:rPr>
                <w:rFonts w:hint="eastAsia" w:ascii="宋体" w:hAnsi="宋体" w:cs="宋体"/>
                <w:bCs/>
                <w:szCs w:val="21"/>
                <w:highlight w:val="none"/>
              </w:rPr>
            </w:pPr>
          </w:p>
        </w:tc>
        <w:tc>
          <w:tcPr>
            <w:tcW w:w="1388" w:type="pct"/>
            <w:tcBorders>
              <w:top w:val="single" w:color="auto" w:sz="4" w:space="0"/>
              <w:left w:val="single" w:color="auto" w:sz="4" w:space="0"/>
              <w:bottom w:val="single" w:color="auto" w:sz="4" w:space="0"/>
              <w:right w:val="single" w:color="auto" w:sz="4" w:space="0"/>
            </w:tcBorders>
            <w:noWrap w:val="0"/>
            <w:vAlign w:val="top"/>
          </w:tcPr>
          <w:p w14:paraId="7E933EF2">
            <w:pPr>
              <w:spacing w:line="360" w:lineRule="auto"/>
              <w:ind w:firstLine="420" w:firstLineChars="200"/>
              <w:rPr>
                <w:rFonts w:hint="eastAsia" w:ascii="宋体" w:hAnsi="宋体" w:cs="宋体"/>
                <w:szCs w:val="21"/>
                <w:highlight w:val="none"/>
              </w:rPr>
            </w:pPr>
          </w:p>
        </w:tc>
        <w:tc>
          <w:tcPr>
            <w:tcW w:w="1281" w:type="pct"/>
            <w:tcBorders>
              <w:top w:val="single" w:color="auto" w:sz="4" w:space="0"/>
              <w:left w:val="single" w:color="auto" w:sz="4" w:space="0"/>
              <w:bottom w:val="single" w:color="auto" w:sz="4" w:space="0"/>
              <w:right w:val="single" w:color="auto" w:sz="4" w:space="0"/>
            </w:tcBorders>
            <w:noWrap w:val="0"/>
            <w:vAlign w:val="top"/>
          </w:tcPr>
          <w:p w14:paraId="5248F04E">
            <w:pPr>
              <w:spacing w:line="360" w:lineRule="auto"/>
              <w:ind w:firstLine="420" w:firstLineChars="200"/>
              <w:rPr>
                <w:rFonts w:hint="eastAsia" w:ascii="宋体" w:hAnsi="宋体" w:cs="宋体"/>
                <w:szCs w:val="21"/>
                <w:highlight w:val="none"/>
              </w:rPr>
            </w:pPr>
          </w:p>
        </w:tc>
        <w:tc>
          <w:tcPr>
            <w:tcW w:w="578" w:type="pct"/>
            <w:tcBorders>
              <w:top w:val="single" w:color="auto" w:sz="4" w:space="0"/>
              <w:left w:val="single" w:color="auto" w:sz="4" w:space="0"/>
              <w:bottom w:val="single" w:color="auto" w:sz="4" w:space="0"/>
              <w:right w:val="single" w:color="auto" w:sz="4" w:space="0"/>
            </w:tcBorders>
            <w:noWrap w:val="0"/>
            <w:vAlign w:val="top"/>
          </w:tcPr>
          <w:p w14:paraId="04612E70">
            <w:pPr>
              <w:spacing w:line="360" w:lineRule="auto"/>
              <w:ind w:firstLine="420" w:firstLineChars="200"/>
              <w:rPr>
                <w:rFonts w:hint="eastAsia" w:ascii="宋体" w:hAnsi="宋体" w:cs="宋体"/>
                <w:szCs w:val="21"/>
                <w:highlight w:val="none"/>
              </w:rPr>
            </w:pPr>
          </w:p>
        </w:tc>
      </w:tr>
      <w:tr w14:paraId="31A9C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673" w:type="pct"/>
            <w:tcBorders>
              <w:top w:val="single" w:color="auto" w:sz="4" w:space="0"/>
              <w:left w:val="single" w:color="auto" w:sz="4" w:space="0"/>
              <w:bottom w:val="single" w:color="auto" w:sz="4" w:space="0"/>
              <w:right w:val="single" w:color="auto" w:sz="4" w:space="0"/>
            </w:tcBorders>
            <w:noWrap w:val="0"/>
            <w:vAlign w:val="top"/>
          </w:tcPr>
          <w:p w14:paraId="02226DEA">
            <w:pPr>
              <w:spacing w:line="360" w:lineRule="auto"/>
              <w:jc w:val="center"/>
              <w:rPr>
                <w:rFonts w:hint="eastAsia" w:ascii="宋体" w:hAnsi="宋体" w:cs="宋体"/>
                <w:szCs w:val="21"/>
                <w:highlight w:val="none"/>
              </w:rPr>
            </w:pPr>
            <w:r>
              <w:rPr>
                <w:rFonts w:hint="eastAsia" w:ascii="宋体" w:hAnsi="宋体" w:cs="宋体"/>
                <w:szCs w:val="21"/>
                <w:highlight w:val="none"/>
              </w:rPr>
              <w:t>4</w:t>
            </w:r>
          </w:p>
        </w:tc>
        <w:tc>
          <w:tcPr>
            <w:tcW w:w="1079" w:type="pct"/>
            <w:tcBorders>
              <w:top w:val="single" w:color="auto" w:sz="4" w:space="0"/>
              <w:left w:val="single" w:color="auto" w:sz="4" w:space="0"/>
              <w:bottom w:val="single" w:color="auto" w:sz="4" w:space="0"/>
              <w:right w:val="single" w:color="auto" w:sz="4" w:space="0"/>
            </w:tcBorders>
            <w:noWrap w:val="0"/>
            <w:vAlign w:val="center"/>
          </w:tcPr>
          <w:p w14:paraId="403521C6">
            <w:pPr>
              <w:spacing w:line="360" w:lineRule="auto"/>
              <w:jc w:val="left"/>
              <w:rPr>
                <w:rFonts w:hint="eastAsia" w:ascii="宋体" w:hAnsi="宋体" w:cs="宋体"/>
                <w:bCs/>
                <w:szCs w:val="21"/>
                <w:highlight w:val="none"/>
              </w:rPr>
            </w:pPr>
          </w:p>
        </w:tc>
        <w:tc>
          <w:tcPr>
            <w:tcW w:w="1388" w:type="pct"/>
            <w:tcBorders>
              <w:top w:val="single" w:color="auto" w:sz="4" w:space="0"/>
              <w:left w:val="single" w:color="auto" w:sz="4" w:space="0"/>
              <w:bottom w:val="single" w:color="auto" w:sz="4" w:space="0"/>
              <w:right w:val="single" w:color="auto" w:sz="4" w:space="0"/>
            </w:tcBorders>
            <w:noWrap w:val="0"/>
            <w:vAlign w:val="top"/>
          </w:tcPr>
          <w:p w14:paraId="4E862DEA">
            <w:pPr>
              <w:spacing w:line="360" w:lineRule="auto"/>
              <w:ind w:firstLine="420" w:firstLineChars="200"/>
              <w:rPr>
                <w:rFonts w:hint="eastAsia" w:ascii="宋体" w:hAnsi="宋体" w:cs="宋体"/>
                <w:szCs w:val="21"/>
                <w:highlight w:val="none"/>
              </w:rPr>
            </w:pPr>
          </w:p>
        </w:tc>
        <w:tc>
          <w:tcPr>
            <w:tcW w:w="1281" w:type="pct"/>
            <w:tcBorders>
              <w:top w:val="single" w:color="auto" w:sz="4" w:space="0"/>
              <w:left w:val="single" w:color="auto" w:sz="4" w:space="0"/>
              <w:bottom w:val="single" w:color="auto" w:sz="4" w:space="0"/>
              <w:right w:val="single" w:color="auto" w:sz="4" w:space="0"/>
            </w:tcBorders>
            <w:noWrap w:val="0"/>
            <w:vAlign w:val="top"/>
          </w:tcPr>
          <w:p w14:paraId="372CF1B6">
            <w:pPr>
              <w:spacing w:line="360" w:lineRule="auto"/>
              <w:ind w:firstLine="420" w:firstLineChars="200"/>
              <w:rPr>
                <w:rFonts w:hint="eastAsia" w:ascii="宋体" w:hAnsi="宋体" w:cs="宋体"/>
                <w:szCs w:val="21"/>
                <w:highlight w:val="none"/>
              </w:rPr>
            </w:pPr>
          </w:p>
        </w:tc>
        <w:tc>
          <w:tcPr>
            <w:tcW w:w="578" w:type="pct"/>
            <w:tcBorders>
              <w:top w:val="single" w:color="auto" w:sz="4" w:space="0"/>
              <w:left w:val="single" w:color="auto" w:sz="4" w:space="0"/>
              <w:bottom w:val="single" w:color="auto" w:sz="4" w:space="0"/>
              <w:right w:val="single" w:color="auto" w:sz="4" w:space="0"/>
            </w:tcBorders>
            <w:noWrap w:val="0"/>
            <w:vAlign w:val="top"/>
          </w:tcPr>
          <w:p w14:paraId="566AF9E3">
            <w:pPr>
              <w:spacing w:line="360" w:lineRule="auto"/>
              <w:ind w:firstLine="420" w:firstLineChars="200"/>
              <w:rPr>
                <w:rFonts w:hint="eastAsia" w:ascii="宋体" w:hAnsi="宋体" w:cs="宋体"/>
                <w:szCs w:val="21"/>
                <w:highlight w:val="none"/>
              </w:rPr>
            </w:pPr>
          </w:p>
        </w:tc>
      </w:tr>
      <w:tr w14:paraId="6D020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3" w:type="pct"/>
            <w:tcBorders>
              <w:top w:val="single" w:color="auto" w:sz="4" w:space="0"/>
              <w:left w:val="single" w:color="auto" w:sz="4" w:space="0"/>
              <w:bottom w:val="single" w:color="auto" w:sz="4" w:space="0"/>
              <w:right w:val="single" w:color="auto" w:sz="4" w:space="0"/>
            </w:tcBorders>
            <w:noWrap w:val="0"/>
            <w:vAlign w:val="top"/>
          </w:tcPr>
          <w:p w14:paraId="2877866E">
            <w:pPr>
              <w:spacing w:line="360" w:lineRule="auto"/>
              <w:ind w:firstLine="420" w:firstLineChars="200"/>
              <w:rPr>
                <w:rFonts w:hint="eastAsia" w:ascii="宋体" w:hAnsi="宋体" w:cs="宋体"/>
                <w:szCs w:val="21"/>
                <w:highlight w:val="none"/>
              </w:rPr>
            </w:pPr>
          </w:p>
        </w:tc>
        <w:tc>
          <w:tcPr>
            <w:tcW w:w="1079" w:type="pct"/>
            <w:tcBorders>
              <w:top w:val="single" w:color="auto" w:sz="4" w:space="0"/>
              <w:left w:val="single" w:color="auto" w:sz="4" w:space="0"/>
              <w:bottom w:val="single" w:color="auto" w:sz="4" w:space="0"/>
              <w:right w:val="single" w:color="auto" w:sz="4" w:space="0"/>
            </w:tcBorders>
            <w:noWrap w:val="0"/>
            <w:vAlign w:val="top"/>
          </w:tcPr>
          <w:p w14:paraId="6C97A678">
            <w:pPr>
              <w:spacing w:line="360" w:lineRule="auto"/>
              <w:ind w:firstLine="420" w:firstLineChars="200"/>
              <w:rPr>
                <w:rFonts w:hint="eastAsia" w:ascii="宋体" w:hAnsi="宋体" w:cs="宋体"/>
                <w:szCs w:val="21"/>
                <w:highlight w:val="none"/>
              </w:rPr>
            </w:pPr>
          </w:p>
        </w:tc>
        <w:tc>
          <w:tcPr>
            <w:tcW w:w="1388" w:type="pct"/>
            <w:tcBorders>
              <w:top w:val="single" w:color="auto" w:sz="4" w:space="0"/>
              <w:left w:val="single" w:color="auto" w:sz="4" w:space="0"/>
              <w:bottom w:val="single" w:color="auto" w:sz="4" w:space="0"/>
              <w:right w:val="single" w:color="auto" w:sz="4" w:space="0"/>
            </w:tcBorders>
            <w:noWrap w:val="0"/>
            <w:vAlign w:val="top"/>
          </w:tcPr>
          <w:p w14:paraId="328EF5A9">
            <w:pPr>
              <w:spacing w:line="360" w:lineRule="auto"/>
              <w:ind w:firstLine="420" w:firstLineChars="200"/>
              <w:rPr>
                <w:rFonts w:hint="eastAsia" w:ascii="宋体" w:hAnsi="宋体" w:cs="宋体"/>
                <w:szCs w:val="21"/>
                <w:highlight w:val="none"/>
              </w:rPr>
            </w:pPr>
          </w:p>
        </w:tc>
        <w:tc>
          <w:tcPr>
            <w:tcW w:w="1281" w:type="pct"/>
            <w:tcBorders>
              <w:top w:val="single" w:color="auto" w:sz="4" w:space="0"/>
              <w:left w:val="single" w:color="auto" w:sz="4" w:space="0"/>
              <w:bottom w:val="single" w:color="auto" w:sz="4" w:space="0"/>
              <w:right w:val="single" w:color="auto" w:sz="4" w:space="0"/>
            </w:tcBorders>
            <w:noWrap w:val="0"/>
            <w:vAlign w:val="top"/>
          </w:tcPr>
          <w:p w14:paraId="5D9C31C0">
            <w:pPr>
              <w:spacing w:line="360" w:lineRule="auto"/>
              <w:ind w:firstLine="420" w:firstLineChars="200"/>
              <w:rPr>
                <w:rFonts w:hint="eastAsia" w:ascii="宋体" w:hAnsi="宋体" w:cs="宋体"/>
                <w:szCs w:val="21"/>
                <w:highlight w:val="none"/>
              </w:rPr>
            </w:pPr>
          </w:p>
        </w:tc>
        <w:tc>
          <w:tcPr>
            <w:tcW w:w="578" w:type="pct"/>
            <w:tcBorders>
              <w:top w:val="single" w:color="auto" w:sz="4" w:space="0"/>
              <w:left w:val="single" w:color="auto" w:sz="4" w:space="0"/>
              <w:bottom w:val="single" w:color="auto" w:sz="4" w:space="0"/>
              <w:right w:val="single" w:color="auto" w:sz="4" w:space="0"/>
            </w:tcBorders>
            <w:noWrap w:val="0"/>
            <w:vAlign w:val="top"/>
          </w:tcPr>
          <w:p w14:paraId="51C027A5">
            <w:pPr>
              <w:spacing w:line="360" w:lineRule="auto"/>
              <w:ind w:firstLine="420" w:firstLineChars="200"/>
              <w:rPr>
                <w:rFonts w:hint="eastAsia" w:ascii="宋体" w:hAnsi="宋体" w:cs="宋体"/>
                <w:szCs w:val="21"/>
                <w:highlight w:val="none"/>
              </w:rPr>
            </w:pPr>
          </w:p>
        </w:tc>
      </w:tr>
    </w:tbl>
    <w:p w14:paraId="0C60AAAC">
      <w:pPr>
        <w:spacing w:line="340" w:lineRule="exact"/>
        <w:ind w:firstLine="420" w:firstLineChars="200"/>
        <w:rPr>
          <w:rFonts w:hint="eastAsia" w:ascii="宋体" w:hAnsi="宋体" w:cs="宋体"/>
          <w:szCs w:val="21"/>
          <w:highlight w:val="none"/>
        </w:rPr>
      </w:pPr>
      <w:r>
        <w:rPr>
          <w:rFonts w:hint="eastAsia" w:ascii="宋体" w:hAnsi="宋体" w:cs="宋体"/>
          <w:szCs w:val="21"/>
          <w:highlight w:val="none"/>
        </w:rPr>
        <w:t xml:space="preserve"> </w:t>
      </w:r>
    </w:p>
    <w:p w14:paraId="18440783">
      <w:pPr>
        <w:spacing w:beforeLines="50" w:afterLines="50" w:line="300" w:lineRule="exact"/>
        <w:ind w:firstLine="420" w:firstLineChars="200"/>
        <w:rPr>
          <w:rFonts w:hint="eastAsia" w:ascii="宋体" w:hAnsi="宋体" w:cs="宋体"/>
          <w:szCs w:val="21"/>
          <w:highlight w:val="none"/>
        </w:rPr>
      </w:pPr>
      <w:r>
        <w:rPr>
          <w:rFonts w:hint="eastAsia" w:ascii="宋体" w:hAnsi="宋体" w:cs="宋体"/>
          <w:szCs w:val="21"/>
          <w:highlight w:val="none"/>
        </w:rPr>
        <w:t>供应商（盖章）：</w:t>
      </w:r>
    </w:p>
    <w:p w14:paraId="75BAECC7">
      <w:pPr>
        <w:spacing w:beforeLines="50" w:afterLines="50" w:line="300" w:lineRule="exact"/>
        <w:ind w:firstLine="420" w:firstLineChars="200"/>
        <w:rPr>
          <w:rFonts w:hint="eastAsia" w:ascii="宋体" w:hAnsi="宋体" w:cs="宋体"/>
          <w:szCs w:val="21"/>
          <w:highlight w:val="none"/>
        </w:rPr>
      </w:pPr>
      <w:r>
        <w:rPr>
          <w:rFonts w:hint="eastAsia" w:ascii="宋体" w:hAnsi="宋体" w:cs="宋体"/>
          <w:szCs w:val="21"/>
          <w:highlight w:val="none"/>
        </w:rPr>
        <w:t>授权代表（签字）：</w:t>
      </w:r>
    </w:p>
    <w:p w14:paraId="7F6CA629">
      <w:pPr>
        <w:pStyle w:val="15"/>
        <w:spacing w:line="300" w:lineRule="exact"/>
        <w:ind w:firstLine="420" w:firstLineChars="200"/>
        <w:rPr>
          <w:rFonts w:hint="eastAsia" w:cs="宋体"/>
          <w:sz w:val="21"/>
          <w:szCs w:val="21"/>
          <w:highlight w:val="none"/>
        </w:rPr>
      </w:pPr>
      <w:r>
        <w:rPr>
          <w:rFonts w:hint="eastAsia" w:cs="宋体"/>
          <w:kern w:val="2"/>
          <w:sz w:val="21"/>
          <w:szCs w:val="21"/>
          <w:highlight w:val="none"/>
        </w:rPr>
        <w:t xml:space="preserve">日期：  </w:t>
      </w:r>
      <w:r>
        <w:rPr>
          <w:rFonts w:hint="eastAsia" w:cs="宋体"/>
          <w:sz w:val="21"/>
          <w:szCs w:val="21"/>
          <w:highlight w:val="none"/>
        </w:rPr>
        <w:t xml:space="preserve">   </w:t>
      </w:r>
    </w:p>
    <w:p w14:paraId="662C910E">
      <w:pPr>
        <w:rPr>
          <w:rFonts w:hint="eastAsia" w:ascii="宋体" w:hAnsi="宋体" w:cs="宋体"/>
          <w:szCs w:val="21"/>
          <w:highlight w:val="none"/>
        </w:rPr>
      </w:pPr>
    </w:p>
    <w:p w14:paraId="7CF3878C">
      <w:pPr>
        <w:spacing w:line="360" w:lineRule="auto"/>
        <w:ind w:firstLine="422" w:firstLineChars="200"/>
        <w:rPr>
          <w:rFonts w:hint="eastAsia" w:ascii="宋体" w:hAnsi="宋体" w:cs="宋体"/>
          <w:b/>
          <w:bCs/>
          <w:szCs w:val="21"/>
          <w:highlight w:val="none"/>
        </w:rPr>
      </w:pPr>
      <w:r>
        <w:rPr>
          <w:rFonts w:hint="eastAsia" w:ascii="宋体" w:hAnsi="宋体" w:cs="宋体"/>
          <w:b/>
          <w:bCs/>
          <w:szCs w:val="21"/>
          <w:highlight w:val="none"/>
        </w:rPr>
        <w:t>注：</w:t>
      </w:r>
    </w:p>
    <w:p w14:paraId="48FA51BD">
      <w:pPr>
        <w:spacing w:line="360" w:lineRule="auto"/>
        <w:ind w:firstLine="422" w:firstLineChars="200"/>
        <w:rPr>
          <w:rFonts w:hint="eastAsia" w:ascii="宋体" w:hAnsi="宋体" w:cs="宋体"/>
          <w:b/>
          <w:bCs/>
          <w:szCs w:val="21"/>
          <w:highlight w:val="none"/>
        </w:rPr>
      </w:pPr>
      <w:r>
        <w:rPr>
          <w:rFonts w:hint="eastAsia" w:ascii="宋体" w:hAnsi="宋体" w:cs="宋体"/>
          <w:b/>
          <w:bCs/>
          <w:szCs w:val="21"/>
          <w:highlight w:val="none"/>
        </w:rPr>
        <w:t>1、本表格为商务要求中除报价以外的其他要求，不填写视同完全响应磋商文件要求。此表可在不改变格式的情况下可自行制作。</w:t>
      </w:r>
    </w:p>
    <w:p w14:paraId="6D0E08AD">
      <w:pPr>
        <w:spacing w:line="360" w:lineRule="auto"/>
        <w:ind w:firstLine="422" w:firstLineChars="200"/>
        <w:rPr>
          <w:rFonts w:hint="eastAsia" w:ascii="宋体" w:hAnsi="宋体" w:cs="宋体"/>
          <w:b/>
          <w:bCs/>
          <w:szCs w:val="21"/>
          <w:highlight w:val="none"/>
        </w:rPr>
      </w:pPr>
      <w:r>
        <w:rPr>
          <w:rFonts w:hint="eastAsia" w:ascii="宋体" w:hAnsi="宋体" w:cs="宋体"/>
          <w:b/>
          <w:bCs/>
          <w:szCs w:val="21"/>
          <w:highlight w:val="none"/>
        </w:rPr>
        <w:t>2、备注栏填正偏离、负偏离或无偏离。</w:t>
      </w:r>
    </w:p>
    <w:p w14:paraId="65DCE836">
      <w:pPr>
        <w:autoSpaceDE w:val="0"/>
        <w:autoSpaceDN w:val="0"/>
        <w:snapToGrid w:val="0"/>
        <w:spacing w:line="420" w:lineRule="exact"/>
        <w:textAlignment w:val="bottom"/>
        <w:rPr>
          <w:rFonts w:hint="eastAsia" w:ascii="宋体" w:hAnsi="宋体" w:cs="宋体"/>
          <w:szCs w:val="21"/>
          <w:highlight w:val="none"/>
        </w:rPr>
      </w:pPr>
    </w:p>
    <w:p w14:paraId="08CAF05A">
      <w:pPr>
        <w:autoSpaceDE w:val="0"/>
        <w:autoSpaceDN w:val="0"/>
        <w:snapToGrid w:val="0"/>
        <w:spacing w:line="420" w:lineRule="exact"/>
        <w:textAlignment w:val="bottom"/>
        <w:rPr>
          <w:rFonts w:hint="eastAsia" w:ascii="宋体" w:hAnsi="宋体" w:cs="宋体"/>
          <w:szCs w:val="21"/>
          <w:highlight w:val="none"/>
        </w:rPr>
      </w:pPr>
    </w:p>
    <w:p w14:paraId="754BF011">
      <w:pPr>
        <w:autoSpaceDE w:val="0"/>
        <w:autoSpaceDN w:val="0"/>
        <w:snapToGrid w:val="0"/>
        <w:spacing w:line="420" w:lineRule="exact"/>
        <w:textAlignment w:val="bottom"/>
        <w:rPr>
          <w:rFonts w:hint="eastAsia" w:ascii="宋体" w:hAnsi="宋体" w:cs="宋体"/>
          <w:szCs w:val="21"/>
          <w:highlight w:val="none"/>
        </w:rPr>
      </w:pPr>
    </w:p>
    <w:p w14:paraId="4832B814">
      <w:pPr>
        <w:autoSpaceDE w:val="0"/>
        <w:autoSpaceDN w:val="0"/>
        <w:snapToGrid w:val="0"/>
        <w:spacing w:line="420" w:lineRule="exact"/>
        <w:textAlignment w:val="bottom"/>
        <w:rPr>
          <w:rFonts w:hint="eastAsia" w:ascii="宋体" w:hAnsi="宋体" w:cs="宋体"/>
          <w:szCs w:val="21"/>
          <w:highlight w:val="none"/>
        </w:rPr>
      </w:pPr>
    </w:p>
    <w:p w14:paraId="56411E41">
      <w:pPr>
        <w:autoSpaceDE w:val="0"/>
        <w:autoSpaceDN w:val="0"/>
        <w:snapToGrid w:val="0"/>
        <w:spacing w:line="420" w:lineRule="exact"/>
        <w:textAlignment w:val="bottom"/>
        <w:rPr>
          <w:rFonts w:hint="eastAsia" w:ascii="宋体" w:hAnsi="宋体" w:cs="宋体"/>
          <w:szCs w:val="21"/>
          <w:highlight w:val="none"/>
        </w:rPr>
      </w:pPr>
    </w:p>
    <w:p w14:paraId="24ECB375">
      <w:pPr>
        <w:spacing w:line="400" w:lineRule="exact"/>
        <w:jc w:val="left"/>
        <w:rPr>
          <w:rFonts w:hint="eastAsia" w:ascii="宋体" w:hAnsi="宋体" w:cs="宋体"/>
          <w:color w:val="000000"/>
          <w:szCs w:val="21"/>
          <w:highlight w:val="none"/>
        </w:rPr>
      </w:pPr>
    </w:p>
    <w:p w14:paraId="7852F94D">
      <w:pPr>
        <w:spacing w:line="400" w:lineRule="exact"/>
        <w:jc w:val="left"/>
        <w:rPr>
          <w:rFonts w:hint="eastAsia" w:ascii="宋体" w:hAnsi="宋体" w:cs="宋体"/>
          <w:color w:val="000000"/>
          <w:szCs w:val="21"/>
          <w:highlight w:val="none"/>
        </w:rPr>
      </w:pPr>
    </w:p>
    <w:p w14:paraId="1B379B31">
      <w:pPr>
        <w:spacing w:line="400" w:lineRule="exact"/>
        <w:jc w:val="left"/>
        <w:rPr>
          <w:rFonts w:hint="eastAsia" w:ascii="宋体" w:hAnsi="宋体" w:cs="宋体"/>
          <w:color w:val="000000"/>
          <w:szCs w:val="21"/>
          <w:highlight w:val="none"/>
        </w:rPr>
      </w:pPr>
    </w:p>
    <w:p w14:paraId="19ED71F2">
      <w:pPr>
        <w:spacing w:line="400" w:lineRule="exact"/>
        <w:jc w:val="left"/>
        <w:rPr>
          <w:rFonts w:hint="eastAsia" w:ascii="宋体" w:hAnsi="宋体" w:cs="宋体"/>
          <w:color w:val="000000"/>
          <w:szCs w:val="21"/>
          <w:highlight w:val="none"/>
        </w:rPr>
      </w:pPr>
    </w:p>
    <w:p w14:paraId="0D0F2130">
      <w:pPr>
        <w:spacing w:line="400" w:lineRule="exact"/>
        <w:jc w:val="left"/>
        <w:rPr>
          <w:rFonts w:hint="eastAsia" w:ascii="宋体" w:hAnsi="宋体" w:cs="宋体"/>
          <w:color w:val="000000"/>
          <w:szCs w:val="21"/>
          <w:highlight w:val="none"/>
        </w:rPr>
      </w:pPr>
    </w:p>
    <w:p w14:paraId="27E20B18">
      <w:pPr>
        <w:spacing w:line="360" w:lineRule="auto"/>
        <w:jc w:val="center"/>
        <w:rPr>
          <w:rFonts w:hint="eastAsia" w:ascii="宋体" w:hAnsi="宋体" w:cs="宋体"/>
          <w:b/>
          <w:szCs w:val="21"/>
          <w:highlight w:val="none"/>
        </w:rPr>
      </w:pPr>
    </w:p>
    <w:p w14:paraId="6B0EDF85">
      <w:pPr>
        <w:keepNext/>
        <w:pageBreakBefore/>
        <w:spacing w:line="400" w:lineRule="exact"/>
        <w:jc w:val="left"/>
        <w:rPr>
          <w:rFonts w:hint="eastAsia" w:ascii="宋体" w:hAnsi="宋体" w:cs="宋体"/>
          <w:color w:val="000000"/>
          <w:szCs w:val="21"/>
          <w:highlight w:val="none"/>
        </w:rPr>
      </w:pPr>
      <w:r>
        <w:rPr>
          <w:rFonts w:hint="eastAsia" w:ascii="宋体" w:hAnsi="宋体" w:cs="宋体"/>
          <w:color w:val="000000"/>
          <w:szCs w:val="21"/>
          <w:highlight w:val="none"/>
          <w:lang w:val="en-US" w:eastAsia="zh-CN"/>
        </w:rPr>
        <w:t>8</w:t>
      </w:r>
      <w:r>
        <w:rPr>
          <w:rFonts w:hint="eastAsia" w:ascii="宋体" w:hAnsi="宋体" w:cs="宋体"/>
          <w:color w:val="000000"/>
          <w:szCs w:val="21"/>
          <w:highlight w:val="none"/>
        </w:rPr>
        <w:t>、项目负责人情况表：</w:t>
      </w:r>
    </w:p>
    <w:p w14:paraId="6C1D2F32">
      <w:pPr>
        <w:spacing w:line="400" w:lineRule="exact"/>
        <w:rPr>
          <w:rFonts w:hint="eastAsia" w:ascii="宋体" w:hAnsi="宋体" w:cs="宋体"/>
          <w:szCs w:val="21"/>
          <w:highlight w:val="none"/>
        </w:rPr>
      </w:pPr>
      <w:r>
        <w:rPr>
          <w:rFonts w:hint="eastAsia" w:ascii="宋体" w:hAnsi="宋体" w:cs="宋体"/>
          <w:szCs w:val="21"/>
          <w:highlight w:val="none"/>
        </w:rPr>
        <w:t xml:space="preserve">项目名称：                             项目编号：   </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1651"/>
        <w:gridCol w:w="1570"/>
        <w:gridCol w:w="1702"/>
        <w:gridCol w:w="1704"/>
        <w:gridCol w:w="1716"/>
      </w:tblGrid>
      <w:tr w14:paraId="09F8A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65" w:type="pct"/>
            <w:noWrap w:val="0"/>
            <w:vAlign w:val="center"/>
          </w:tcPr>
          <w:p w14:paraId="55F1FA5A">
            <w:pPr>
              <w:spacing w:line="48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姓名</w:t>
            </w:r>
          </w:p>
        </w:tc>
        <w:tc>
          <w:tcPr>
            <w:tcW w:w="837" w:type="pct"/>
            <w:noWrap w:val="0"/>
            <w:vAlign w:val="center"/>
          </w:tcPr>
          <w:p w14:paraId="18238001">
            <w:pPr>
              <w:spacing w:line="480" w:lineRule="exact"/>
              <w:ind w:firstLine="420" w:firstLineChars="200"/>
              <w:jc w:val="left"/>
              <w:rPr>
                <w:rFonts w:hint="eastAsia" w:ascii="宋体" w:hAnsi="宋体" w:cs="宋体"/>
                <w:szCs w:val="21"/>
                <w:highlight w:val="none"/>
              </w:rPr>
            </w:pPr>
          </w:p>
        </w:tc>
        <w:tc>
          <w:tcPr>
            <w:tcW w:w="797" w:type="pct"/>
            <w:noWrap w:val="0"/>
            <w:vAlign w:val="center"/>
          </w:tcPr>
          <w:p w14:paraId="2D367141">
            <w:pPr>
              <w:spacing w:line="48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性别</w:t>
            </w:r>
          </w:p>
        </w:tc>
        <w:tc>
          <w:tcPr>
            <w:tcW w:w="864" w:type="pct"/>
            <w:noWrap w:val="0"/>
            <w:vAlign w:val="center"/>
          </w:tcPr>
          <w:p w14:paraId="47FA2969">
            <w:pPr>
              <w:spacing w:line="480" w:lineRule="exact"/>
              <w:ind w:firstLine="420" w:firstLineChars="200"/>
              <w:jc w:val="left"/>
              <w:rPr>
                <w:rFonts w:hint="eastAsia" w:ascii="宋体" w:hAnsi="宋体" w:cs="宋体"/>
                <w:szCs w:val="21"/>
                <w:highlight w:val="none"/>
              </w:rPr>
            </w:pPr>
          </w:p>
        </w:tc>
        <w:tc>
          <w:tcPr>
            <w:tcW w:w="865" w:type="pct"/>
            <w:noWrap w:val="0"/>
            <w:vAlign w:val="center"/>
          </w:tcPr>
          <w:p w14:paraId="060E32EB">
            <w:pPr>
              <w:spacing w:line="48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出生年月</w:t>
            </w:r>
          </w:p>
        </w:tc>
        <w:tc>
          <w:tcPr>
            <w:tcW w:w="868" w:type="pct"/>
            <w:noWrap w:val="0"/>
            <w:vAlign w:val="center"/>
          </w:tcPr>
          <w:p w14:paraId="6B1E763E">
            <w:pPr>
              <w:spacing w:line="480" w:lineRule="exact"/>
              <w:ind w:firstLine="420" w:firstLineChars="200"/>
              <w:jc w:val="left"/>
              <w:rPr>
                <w:rFonts w:hint="eastAsia" w:ascii="宋体" w:hAnsi="宋体" w:cs="宋体"/>
                <w:szCs w:val="21"/>
                <w:highlight w:val="none"/>
              </w:rPr>
            </w:pPr>
          </w:p>
        </w:tc>
      </w:tr>
      <w:tr w14:paraId="6F978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65" w:type="pct"/>
            <w:noWrap w:val="0"/>
            <w:vAlign w:val="top"/>
          </w:tcPr>
          <w:p w14:paraId="54410C8D">
            <w:pPr>
              <w:spacing w:line="480" w:lineRule="exact"/>
              <w:rPr>
                <w:rFonts w:hint="eastAsia" w:ascii="宋体" w:hAnsi="宋体" w:cs="宋体"/>
                <w:szCs w:val="21"/>
                <w:highlight w:val="none"/>
              </w:rPr>
            </w:pPr>
            <w:r>
              <w:rPr>
                <w:rFonts w:hint="eastAsia" w:ascii="宋体" w:hAnsi="宋体" w:cs="宋体"/>
                <w:szCs w:val="21"/>
                <w:highlight w:val="none"/>
              </w:rPr>
              <w:t>文化程度</w:t>
            </w:r>
          </w:p>
        </w:tc>
        <w:tc>
          <w:tcPr>
            <w:tcW w:w="837" w:type="pct"/>
            <w:noWrap w:val="0"/>
            <w:vAlign w:val="center"/>
          </w:tcPr>
          <w:p w14:paraId="663B55A0">
            <w:pPr>
              <w:spacing w:line="480" w:lineRule="exact"/>
              <w:ind w:firstLine="420" w:firstLineChars="200"/>
              <w:jc w:val="left"/>
              <w:rPr>
                <w:rFonts w:hint="eastAsia" w:ascii="宋体" w:hAnsi="宋体" w:cs="宋体"/>
                <w:szCs w:val="21"/>
                <w:highlight w:val="none"/>
              </w:rPr>
            </w:pPr>
          </w:p>
        </w:tc>
        <w:tc>
          <w:tcPr>
            <w:tcW w:w="797" w:type="pct"/>
            <w:noWrap w:val="0"/>
            <w:vAlign w:val="center"/>
          </w:tcPr>
          <w:p w14:paraId="1A0A5778">
            <w:pPr>
              <w:spacing w:line="48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职称</w:t>
            </w:r>
          </w:p>
        </w:tc>
        <w:tc>
          <w:tcPr>
            <w:tcW w:w="864" w:type="pct"/>
            <w:noWrap w:val="0"/>
            <w:vAlign w:val="center"/>
          </w:tcPr>
          <w:p w14:paraId="39EBDE33">
            <w:pPr>
              <w:spacing w:line="480" w:lineRule="exact"/>
              <w:ind w:firstLine="420" w:firstLineChars="200"/>
              <w:jc w:val="left"/>
              <w:rPr>
                <w:rFonts w:hint="eastAsia" w:ascii="宋体" w:hAnsi="宋体" w:cs="宋体"/>
                <w:szCs w:val="21"/>
                <w:highlight w:val="none"/>
              </w:rPr>
            </w:pPr>
          </w:p>
        </w:tc>
        <w:tc>
          <w:tcPr>
            <w:tcW w:w="865" w:type="pct"/>
            <w:noWrap w:val="0"/>
            <w:vAlign w:val="center"/>
          </w:tcPr>
          <w:p w14:paraId="589DC4BB">
            <w:pPr>
              <w:spacing w:line="48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职务</w:t>
            </w:r>
          </w:p>
        </w:tc>
        <w:tc>
          <w:tcPr>
            <w:tcW w:w="868" w:type="pct"/>
            <w:noWrap w:val="0"/>
            <w:vAlign w:val="center"/>
          </w:tcPr>
          <w:p w14:paraId="6D450DC4">
            <w:pPr>
              <w:spacing w:line="480" w:lineRule="exact"/>
              <w:ind w:firstLine="420" w:firstLineChars="200"/>
              <w:jc w:val="left"/>
              <w:rPr>
                <w:rFonts w:hint="eastAsia" w:ascii="宋体" w:hAnsi="宋体" w:cs="宋体"/>
                <w:szCs w:val="21"/>
                <w:highlight w:val="none"/>
              </w:rPr>
            </w:pPr>
          </w:p>
        </w:tc>
      </w:tr>
      <w:tr w14:paraId="40E64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765" w:type="pct"/>
            <w:noWrap w:val="0"/>
            <w:vAlign w:val="center"/>
          </w:tcPr>
          <w:p w14:paraId="32844EC8">
            <w:pPr>
              <w:spacing w:line="48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专业</w:t>
            </w:r>
          </w:p>
        </w:tc>
        <w:tc>
          <w:tcPr>
            <w:tcW w:w="837" w:type="pct"/>
            <w:noWrap w:val="0"/>
            <w:vAlign w:val="center"/>
          </w:tcPr>
          <w:p w14:paraId="0FDE326F">
            <w:pPr>
              <w:spacing w:line="480" w:lineRule="exact"/>
              <w:ind w:firstLine="420" w:firstLineChars="200"/>
              <w:jc w:val="left"/>
              <w:rPr>
                <w:rFonts w:hint="eastAsia" w:ascii="宋体" w:hAnsi="宋体" w:cs="宋体"/>
                <w:szCs w:val="21"/>
                <w:highlight w:val="none"/>
              </w:rPr>
            </w:pPr>
          </w:p>
        </w:tc>
        <w:tc>
          <w:tcPr>
            <w:tcW w:w="797" w:type="pct"/>
            <w:noWrap w:val="0"/>
            <w:vAlign w:val="center"/>
          </w:tcPr>
          <w:p w14:paraId="3662DBD9">
            <w:pPr>
              <w:spacing w:line="48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专业年限</w:t>
            </w:r>
          </w:p>
        </w:tc>
        <w:tc>
          <w:tcPr>
            <w:tcW w:w="864" w:type="pct"/>
            <w:noWrap w:val="0"/>
            <w:vAlign w:val="center"/>
          </w:tcPr>
          <w:p w14:paraId="3A7AECA6">
            <w:pPr>
              <w:spacing w:line="480" w:lineRule="exact"/>
              <w:ind w:firstLine="420" w:firstLineChars="200"/>
              <w:jc w:val="left"/>
              <w:rPr>
                <w:rFonts w:hint="eastAsia" w:ascii="宋体" w:hAnsi="宋体" w:cs="宋体"/>
                <w:szCs w:val="21"/>
                <w:highlight w:val="none"/>
              </w:rPr>
            </w:pPr>
          </w:p>
        </w:tc>
        <w:tc>
          <w:tcPr>
            <w:tcW w:w="865" w:type="pct"/>
            <w:noWrap w:val="0"/>
            <w:vAlign w:val="center"/>
          </w:tcPr>
          <w:p w14:paraId="035F972C">
            <w:pPr>
              <w:spacing w:line="48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联系电话</w:t>
            </w:r>
          </w:p>
        </w:tc>
        <w:tc>
          <w:tcPr>
            <w:tcW w:w="868" w:type="pct"/>
            <w:noWrap w:val="0"/>
            <w:vAlign w:val="center"/>
          </w:tcPr>
          <w:p w14:paraId="5F1ECD08">
            <w:pPr>
              <w:spacing w:line="480" w:lineRule="exact"/>
              <w:ind w:firstLine="420" w:firstLineChars="200"/>
              <w:jc w:val="left"/>
              <w:rPr>
                <w:rFonts w:hint="eastAsia" w:ascii="宋体" w:hAnsi="宋体" w:cs="宋体"/>
                <w:szCs w:val="21"/>
                <w:highlight w:val="none"/>
              </w:rPr>
            </w:pPr>
          </w:p>
        </w:tc>
      </w:tr>
      <w:tr w14:paraId="45B78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03" w:type="pct"/>
            <w:gridSpan w:val="2"/>
            <w:noWrap w:val="0"/>
            <w:vAlign w:val="center"/>
          </w:tcPr>
          <w:p w14:paraId="30A87161">
            <w:pPr>
              <w:spacing w:line="480" w:lineRule="exact"/>
              <w:jc w:val="left"/>
              <w:rPr>
                <w:rFonts w:hint="eastAsia" w:ascii="宋体" w:hAnsi="宋体" w:cs="宋体"/>
                <w:szCs w:val="21"/>
                <w:highlight w:val="none"/>
              </w:rPr>
            </w:pPr>
            <w:r>
              <w:rPr>
                <w:rFonts w:hint="eastAsia" w:ascii="宋体" w:hAnsi="宋体" w:cs="宋体"/>
                <w:szCs w:val="21"/>
                <w:highlight w:val="none"/>
              </w:rPr>
              <w:t>拟在本项目中担任的岗位职务</w:t>
            </w:r>
          </w:p>
        </w:tc>
        <w:tc>
          <w:tcPr>
            <w:tcW w:w="797" w:type="pct"/>
            <w:noWrap w:val="0"/>
            <w:vAlign w:val="center"/>
          </w:tcPr>
          <w:p w14:paraId="37A37D5F">
            <w:pPr>
              <w:spacing w:line="480" w:lineRule="exact"/>
              <w:ind w:firstLine="420" w:firstLineChars="200"/>
              <w:jc w:val="left"/>
              <w:rPr>
                <w:rFonts w:hint="eastAsia" w:ascii="宋体" w:hAnsi="宋体" w:cs="宋体"/>
                <w:szCs w:val="21"/>
                <w:highlight w:val="none"/>
              </w:rPr>
            </w:pPr>
          </w:p>
        </w:tc>
        <w:tc>
          <w:tcPr>
            <w:tcW w:w="864" w:type="pct"/>
            <w:noWrap w:val="0"/>
            <w:vAlign w:val="center"/>
          </w:tcPr>
          <w:p w14:paraId="14C59B23">
            <w:pPr>
              <w:spacing w:line="48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通讯地址</w:t>
            </w:r>
          </w:p>
        </w:tc>
        <w:tc>
          <w:tcPr>
            <w:tcW w:w="1733" w:type="pct"/>
            <w:gridSpan w:val="2"/>
            <w:noWrap w:val="0"/>
            <w:vAlign w:val="center"/>
          </w:tcPr>
          <w:p w14:paraId="4B5789B0">
            <w:pPr>
              <w:spacing w:line="480" w:lineRule="exact"/>
              <w:ind w:firstLine="420" w:firstLineChars="200"/>
              <w:jc w:val="left"/>
              <w:rPr>
                <w:rFonts w:hint="eastAsia" w:ascii="宋体" w:hAnsi="宋体" w:cs="宋体"/>
                <w:szCs w:val="21"/>
                <w:highlight w:val="none"/>
              </w:rPr>
            </w:pPr>
          </w:p>
        </w:tc>
      </w:tr>
      <w:tr w14:paraId="39616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5000" w:type="pct"/>
            <w:gridSpan w:val="6"/>
            <w:noWrap w:val="0"/>
            <w:vAlign w:val="center"/>
          </w:tcPr>
          <w:p w14:paraId="0303C862">
            <w:pPr>
              <w:spacing w:line="48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主要工作经历</w:t>
            </w:r>
          </w:p>
        </w:tc>
      </w:tr>
      <w:tr w14:paraId="4B8A2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5000" w:type="pct"/>
            <w:gridSpan w:val="6"/>
            <w:noWrap w:val="0"/>
            <w:vAlign w:val="center"/>
          </w:tcPr>
          <w:p w14:paraId="57629374">
            <w:pPr>
              <w:spacing w:line="48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项目名称</w:t>
            </w:r>
          </w:p>
        </w:tc>
      </w:tr>
      <w:tr w14:paraId="13D2D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5000" w:type="pct"/>
            <w:gridSpan w:val="6"/>
            <w:noWrap w:val="0"/>
            <w:vAlign w:val="top"/>
          </w:tcPr>
          <w:p w14:paraId="42172381">
            <w:pPr>
              <w:spacing w:line="48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实施地点</w:t>
            </w:r>
          </w:p>
        </w:tc>
      </w:tr>
      <w:tr w14:paraId="6B54F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5000" w:type="pct"/>
            <w:gridSpan w:val="6"/>
            <w:noWrap w:val="0"/>
            <w:vAlign w:val="top"/>
          </w:tcPr>
          <w:p w14:paraId="4D6C495A">
            <w:pPr>
              <w:spacing w:line="48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项目时间</w:t>
            </w:r>
          </w:p>
        </w:tc>
      </w:tr>
      <w:tr w14:paraId="0E2CD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jc w:val="center"/>
        </w:trPr>
        <w:tc>
          <w:tcPr>
            <w:tcW w:w="5000" w:type="pct"/>
            <w:gridSpan w:val="6"/>
            <w:noWrap w:val="0"/>
            <w:vAlign w:val="top"/>
          </w:tcPr>
          <w:p w14:paraId="1E2E2FEF">
            <w:pPr>
              <w:spacing w:line="48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担任职务</w:t>
            </w:r>
          </w:p>
        </w:tc>
      </w:tr>
      <w:tr w14:paraId="12238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3" w:hRule="atLeast"/>
          <w:jc w:val="center"/>
        </w:trPr>
        <w:tc>
          <w:tcPr>
            <w:tcW w:w="5000" w:type="pct"/>
            <w:gridSpan w:val="6"/>
            <w:noWrap w:val="0"/>
            <w:vAlign w:val="top"/>
          </w:tcPr>
          <w:p w14:paraId="1EF423D1">
            <w:pPr>
              <w:spacing w:line="48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其他情况</w:t>
            </w:r>
          </w:p>
        </w:tc>
      </w:tr>
    </w:tbl>
    <w:p w14:paraId="7CE5968A">
      <w:pPr>
        <w:spacing w:beforeLines="50" w:afterLines="50" w:line="300" w:lineRule="exact"/>
        <w:rPr>
          <w:rFonts w:hint="eastAsia" w:ascii="宋体" w:hAnsi="宋体" w:cs="宋体"/>
          <w:szCs w:val="21"/>
          <w:highlight w:val="none"/>
        </w:rPr>
      </w:pPr>
      <w:r>
        <w:rPr>
          <w:rFonts w:hint="eastAsia" w:ascii="宋体" w:hAnsi="宋体" w:cs="宋体"/>
          <w:szCs w:val="21"/>
          <w:highlight w:val="none"/>
        </w:rPr>
        <w:t>供应商（盖章）：</w:t>
      </w:r>
    </w:p>
    <w:p w14:paraId="0D6D0D32">
      <w:pPr>
        <w:spacing w:beforeLines="50" w:afterLines="50" w:line="300" w:lineRule="exact"/>
        <w:rPr>
          <w:rFonts w:hint="eastAsia" w:ascii="宋体" w:hAnsi="宋体" w:cs="宋体"/>
          <w:szCs w:val="21"/>
          <w:highlight w:val="none"/>
        </w:rPr>
      </w:pPr>
      <w:r>
        <w:rPr>
          <w:rFonts w:hint="eastAsia" w:ascii="宋体" w:hAnsi="宋体" w:cs="宋体"/>
          <w:szCs w:val="21"/>
          <w:highlight w:val="none"/>
        </w:rPr>
        <w:t>授权代表（签字）：</w:t>
      </w:r>
    </w:p>
    <w:p w14:paraId="41CAC61C">
      <w:pPr>
        <w:spacing w:line="480" w:lineRule="exact"/>
        <w:rPr>
          <w:rFonts w:hint="eastAsia" w:ascii="宋体" w:hAnsi="宋体" w:cs="宋体"/>
          <w:szCs w:val="21"/>
          <w:highlight w:val="none"/>
        </w:rPr>
      </w:pPr>
      <w:r>
        <w:rPr>
          <w:rFonts w:hint="eastAsia" w:ascii="宋体" w:hAnsi="宋体" w:cs="宋体"/>
          <w:szCs w:val="21"/>
          <w:highlight w:val="none"/>
        </w:rPr>
        <w:t xml:space="preserve">日期：   </w:t>
      </w:r>
    </w:p>
    <w:p w14:paraId="35EA49BA">
      <w:pPr>
        <w:spacing w:line="480" w:lineRule="exact"/>
        <w:ind w:firstLine="420" w:firstLineChars="200"/>
        <w:rPr>
          <w:rFonts w:hint="eastAsia" w:ascii="宋体" w:hAnsi="宋体" w:cs="宋体"/>
          <w:szCs w:val="21"/>
          <w:highlight w:val="none"/>
        </w:rPr>
      </w:pPr>
    </w:p>
    <w:p w14:paraId="700C2061">
      <w:pPr>
        <w:spacing w:line="480" w:lineRule="exact"/>
        <w:ind w:firstLine="422" w:firstLineChars="200"/>
        <w:rPr>
          <w:rFonts w:hint="eastAsia" w:ascii="宋体" w:hAnsi="宋体" w:cs="宋体"/>
          <w:b/>
          <w:bCs/>
          <w:szCs w:val="21"/>
          <w:highlight w:val="none"/>
        </w:rPr>
      </w:pPr>
      <w:r>
        <w:rPr>
          <w:rFonts w:hint="eastAsia" w:ascii="宋体" w:hAnsi="宋体" w:cs="宋体"/>
          <w:b/>
          <w:bCs/>
          <w:szCs w:val="21"/>
          <w:highlight w:val="none"/>
        </w:rPr>
        <w:t>注：表格如不符合本单位情况，可稍作修改，行数不够可自行添加。</w:t>
      </w:r>
    </w:p>
    <w:p w14:paraId="7B0F6D92">
      <w:pPr>
        <w:spacing w:line="400" w:lineRule="exact"/>
        <w:jc w:val="left"/>
        <w:rPr>
          <w:rFonts w:hint="eastAsia" w:ascii="宋体" w:hAnsi="宋体" w:cs="宋体"/>
          <w:color w:val="000000"/>
          <w:szCs w:val="21"/>
          <w:highlight w:val="none"/>
        </w:rPr>
      </w:pPr>
    </w:p>
    <w:p w14:paraId="43A6CE31">
      <w:pPr>
        <w:spacing w:line="400" w:lineRule="exact"/>
        <w:jc w:val="left"/>
        <w:rPr>
          <w:rFonts w:hint="eastAsia" w:ascii="宋体" w:hAnsi="宋体" w:cs="宋体"/>
          <w:color w:val="000000"/>
          <w:szCs w:val="21"/>
          <w:highlight w:val="none"/>
        </w:rPr>
      </w:pPr>
    </w:p>
    <w:p w14:paraId="09897466">
      <w:pPr>
        <w:spacing w:line="400" w:lineRule="exact"/>
        <w:jc w:val="left"/>
        <w:rPr>
          <w:rFonts w:hint="eastAsia" w:ascii="宋体" w:hAnsi="宋体" w:cs="宋体"/>
          <w:szCs w:val="21"/>
          <w:highlight w:val="none"/>
        </w:rPr>
      </w:pPr>
    </w:p>
    <w:p w14:paraId="6435EB46">
      <w:pPr>
        <w:keepNext/>
        <w:pageBreakBefore/>
        <w:spacing w:line="400" w:lineRule="exact"/>
        <w:jc w:val="left"/>
        <w:rPr>
          <w:rFonts w:hint="eastAsia" w:ascii="宋体" w:hAnsi="宋体" w:cs="宋体"/>
          <w:color w:val="000000"/>
          <w:szCs w:val="21"/>
          <w:highlight w:val="none"/>
        </w:rPr>
      </w:pPr>
      <w:r>
        <w:rPr>
          <w:rFonts w:hint="eastAsia" w:ascii="宋体" w:hAnsi="宋体" w:cs="宋体"/>
          <w:color w:val="000000"/>
          <w:szCs w:val="21"/>
          <w:highlight w:val="none"/>
          <w:lang w:val="en-US" w:eastAsia="zh-CN"/>
        </w:rPr>
        <w:t>9</w:t>
      </w:r>
      <w:r>
        <w:rPr>
          <w:rFonts w:hint="eastAsia" w:ascii="宋体" w:hAnsi="宋体" w:cs="宋体"/>
          <w:color w:val="000000"/>
          <w:szCs w:val="21"/>
          <w:highlight w:val="none"/>
        </w:rPr>
        <w:t>、项目实施人员一览表格式：</w:t>
      </w:r>
    </w:p>
    <w:p w14:paraId="08A215E8">
      <w:pPr>
        <w:spacing w:line="360" w:lineRule="auto"/>
        <w:jc w:val="center"/>
        <w:rPr>
          <w:rFonts w:hint="eastAsia" w:ascii="宋体" w:hAnsi="宋体" w:cs="宋体"/>
          <w:b/>
          <w:szCs w:val="21"/>
          <w:highlight w:val="none"/>
        </w:rPr>
      </w:pPr>
      <w:r>
        <w:rPr>
          <w:rFonts w:hint="eastAsia" w:ascii="宋体" w:hAnsi="宋体" w:cs="宋体"/>
          <w:b/>
          <w:szCs w:val="21"/>
          <w:highlight w:val="none"/>
        </w:rPr>
        <w:t>项目实施人员一览表</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066"/>
        <w:gridCol w:w="1764"/>
        <w:gridCol w:w="1334"/>
        <w:gridCol w:w="2674"/>
        <w:gridCol w:w="1948"/>
      </w:tblGrid>
      <w:tr w14:paraId="46D88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exact"/>
          <w:jc w:val="center"/>
        </w:trPr>
        <w:tc>
          <w:tcPr>
            <w:tcW w:w="540" w:type="pct"/>
            <w:noWrap w:val="0"/>
            <w:vAlign w:val="center"/>
          </w:tcPr>
          <w:p w14:paraId="2FCAE818">
            <w:pPr>
              <w:spacing w:line="360" w:lineRule="exact"/>
              <w:jc w:val="center"/>
              <w:rPr>
                <w:rFonts w:hint="eastAsia" w:ascii="宋体" w:hAnsi="宋体" w:cs="宋体"/>
                <w:szCs w:val="21"/>
                <w:highlight w:val="none"/>
              </w:rPr>
            </w:pPr>
            <w:r>
              <w:rPr>
                <w:rFonts w:hint="eastAsia" w:ascii="宋体" w:hAnsi="宋体" w:cs="宋体"/>
                <w:szCs w:val="21"/>
                <w:highlight w:val="none"/>
              </w:rPr>
              <w:t>姓名</w:t>
            </w:r>
          </w:p>
        </w:tc>
        <w:tc>
          <w:tcPr>
            <w:tcW w:w="541" w:type="pct"/>
            <w:noWrap w:val="0"/>
            <w:vAlign w:val="center"/>
          </w:tcPr>
          <w:p w14:paraId="4C6E41F3">
            <w:pPr>
              <w:spacing w:line="360" w:lineRule="exact"/>
              <w:jc w:val="center"/>
              <w:rPr>
                <w:rFonts w:hint="eastAsia" w:ascii="宋体" w:hAnsi="宋体" w:cs="宋体"/>
                <w:szCs w:val="21"/>
                <w:highlight w:val="none"/>
              </w:rPr>
            </w:pPr>
            <w:r>
              <w:rPr>
                <w:rFonts w:hint="eastAsia" w:ascii="宋体" w:hAnsi="宋体" w:cs="宋体"/>
                <w:szCs w:val="21"/>
                <w:highlight w:val="none"/>
              </w:rPr>
              <w:t>职务</w:t>
            </w:r>
          </w:p>
        </w:tc>
        <w:tc>
          <w:tcPr>
            <w:tcW w:w="895" w:type="pct"/>
            <w:noWrap w:val="0"/>
            <w:vAlign w:val="center"/>
          </w:tcPr>
          <w:p w14:paraId="7CE4F762">
            <w:pPr>
              <w:spacing w:line="360" w:lineRule="exact"/>
              <w:jc w:val="center"/>
              <w:rPr>
                <w:rFonts w:hint="eastAsia" w:ascii="宋体" w:hAnsi="宋体" w:cs="宋体"/>
                <w:szCs w:val="21"/>
                <w:highlight w:val="none"/>
              </w:rPr>
            </w:pPr>
            <w:r>
              <w:rPr>
                <w:rFonts w:hint="eastAsia" w:ascii="宋体" w:hAnsi="宋体" w:cs="宋体"/>
                <w:szCs w:val="21"/>
                <w:highlight w:val="none"/>
              </w:rPr>
              <w:t>专业技术资格</w:t>
            </w:r>
          </w:p>
        </w:tc>
        <w:tc>
          <w:tcPr>
            <w:tcW w:w="677" w:type="pct"/>
            <w:noWrap w:val="0"/>
            <w:vAlign w:val="center"/>
          </w:tcPr>
          <w:p w14:paraId="7D967A4F">
            <w:pPr>
              <w:spacing w:line="360" w:lineRule="exact"/>
              <w:jc w:val="center"/>
              <w:rPr>
                <w:rFonts w:hint="eastAsia" w:ascii="宋体" w:hAnsi="宋体" w:cs="宋体"/>
                <w:szCs w:val="21"/>
                <w:highlight w:val="none"/>
              </w:rPr>
            </w:pPr>
            <w:r>
              <w:rPr>
                <w:rFonts w:hint="eastAsia" w:ascii="宋体" w:hAnsi="宋体" w:cs="宋体"/>
                <w:szCs w:val="21"/>
                <w:highlight w:val="none"/>
              </w:rPr>
              <w:t>证书编号</w:t>
            </w:r>
          </w:p>
        </w:tc>
        <w:tc>
          <w:tcPr>
            <w:tcW w:w="1357" w:type="pct"/>
            <w:noWrap w:val="0"/>
            <w:vAlign w:val="center"/>
          </w:tcPr>
          <w:p w14:paraId="353AF418">
            <w:pPr>
              <w:spacing w:line="360" w:lineRule="exact"/>
              <w:jc w:val="center"/>
              <w:rPr>
                <w:rFonts w:hint="eastAsia" w:ascii="宋体" w:hAnsi="宋体" w:cs="宋体"/>
                <w:szCs w:val="21"/>
                <w:highlight w:val="none"/>
              </w:rPr>
            </w:pPr>
            <w:r>
              <w:rPr>
                <w:rFonts w:hint="eastAsia" w:ascii="宋体" w:hAnsi="宋体" w:cs="宋体"/>
                <w:szCs w:val="21"/>
                <w:highlight w:val="none"/>
              </w:rPr>
              <w:t>参加本单位工作时间</w:t>
            </w:r>
          </w:p>
        </w:tc>
        <w:tc>
          <w:tcPr>
            <w:tcW w:w="988" w:type="pct"/>
            <w:noWrap w:val="0"/>
            <w:vAlign w:val="center"/>
          </w:tcPr>
          <w:p w14:paraId="5D8E9AEF">
            <w:pPr>
              <w:spacing w:line="360" w:lineRule="exact"/>
              <w:jc w:val="center"/>
              <w:rPr>
                <w:rFonts w:hint="eastAsia" w:ascii="宋体" w:hAnsi="宋体" w:cs="宋体"/>
                <w:szCs w:val="21"/>
                <w:highlight w:val="none"/>
              </w:rPr>
            </w:pPr>
            <w:r>
              <w:rPr>
                <w:rFonts w:hint="eastAsia" w:ascii="宋体" w:hAnsi="宋体" w:cs="宋体"/>
                <w:szCs w:val="21"/>
                <w:highlight w:val="none"/>
              </w:rPr>
              <w:t>社保证明</w:t>
            </w:r>
          </w:p>
        </w:tc>
      </w:tr>
      <w:tr w14:paraId="633AD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40" w:type="pct"/>
            <w:noWrap w:val="0"/>
            <w:vAlign w:val="center"/>
          </w:tcPr>
          <w:p w14:paraId="0181FD8C">
            <w:pPr>
              <w:spacing w:line="360" w:lineRule="exact"/>
              <w:jc w:val="center"/>
              <w:rPr>
                <w:rFonts w:hint="eastAsia" w:ascii="宋体" w:hAnsi="宋体" w:cs="宋体"/>
                <w:szCs w:val="21"/>
                <w:highlight w:val="none"/>
              </w:rPr>
            </w:pPr>
          </w:p>
        </w:tc>
        <w:tc>
          <w:tcPr>
            <w:tcW w:w="541" w:type="pct"/>
            <w:noWrap w:val="0"/>
            <w:vAlign w:val="center"/>
          </w:tcPr>
          <w:p w14:paraId="70B356AC">
            <w:pPr>
              <w:spacing w:line="360" w:lineRule="exact"/>
              <w:jc w:val="center"/>
              <w:rPr>
                <w:rFonts w:hint="eastAsia" w:ascii="宋体" w:hAnsi="宋体" w:cs="宋体"/>
                <w:szCs w:val="21"/>
                <w:highlight w:val="none"/>
              </w:rPr>
            </w:pPr>
          </w:p>
        </w:tc>
        <w:tc>
          <w:tcPr>
            <w:tcW w:w="895" w:type="pct"/>
            <w:noWrap w:val="0"/>
            <w:vAlign w:val="center"/>
          </w:tcPr>
          <w:p w14:paraId="4FCD72BB">
            <w:pPr>
              <w:spacing w:line="360" w:lineRule="exact"/>
              <w:jc w:val="center"/>
              <w:rPr>
                <w:rFonts w:hint="eastAsia" w:ascii="宋体" w:hAnsi="宋体" w:cs="宋体"/>
                <w:szCs w:val="21"/>
                <w:highlight w:val="none"/>
              </w:rPr>
            </w:pPr>
          </w:p>
        </w:tc>
        <w:tc>
          <w:tcPr>
            <w:tcW w:w="677" w:type="pct"/>
            <w:noWrap w:val="0"/>
            <w:vAlign w:val="center"/>
          </w:tcPr>
          <w:p w14:paraId="3F6AC597">
            <w:pPr>
              <w:spacing w:line="360" w:lineRule="exact"/>
              <w:jc w:val="center"/>
              <w:rPr>
                <w:rFonts w:hint="eastAsia" w:ascii="宋体" w:hAnsi="宋体" w:cs="宋体"/>
                <w:szCs w:val="21"/>
                <w:highlight w:val="none"/>
              </w:rPr>
            </w:pPr>
          </w:p>
        </w:tc>
        <w:tc>
          <w:tcPr>
            <w:tcW w:w="1357" w:type="pct"/>
            <w:noWrap w:val="0"/>
            <w:vAlign w:val="center"/>
          </w:tcPr>
          <w:p w14:paraId="5330AB79">
            <w:pPr>
              <w:spacing w:line="360" w:lineRule="exact"/>
              <w:jc w:val="center"/>
              <w:rPr>
                <w:rFonts w:hint="eastAsia" w:ascii="宋体" w:hAnsi="宋体" w:cs="宋体"/>
                <w:szCs w:val="21"/>
                <w:highlight w:val="none"/>
              </w:rPr>
            </w:pPr>
          </w:p>
        </w:tc>
        <w:tc>
          <w:tcPr>
            <w:tcW w:w="988" w:type="pct"/>
            <w:noWrap w:val="0"/>
            <w:vAlign w:val="center"/>
          </w:tcPr>
          <w:p w14:paraId="22D8CB82">
            <w:pPr>
              <w:spacing w:line="360" w:lineRule="exact"/>
              <w:jc w:val="center"/>
              <w:rPr>
                <w:rFonts w:hint="eastAsia" w:ascii="宋体" w:hAnsi="宋体" w:cs="宋体"/>
                <w:szCs w:val="21"/>
                <w:highlight w:val="none"/>
              </w:rPr>
            </w:pPr>
          </w:p>
        </w:tc>
      </w:tr>
      <w:tr w14:paraId="698DC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40" w:type="pct"/>
            <w:noWrap w:val="0"/>
            <w:vAlign w:val="center"/>
          </w:tcPr>
          <w:p w14:paraId="52E2F145">
            <w:pPr>
              <w:spacing w:line="360" w:lineRule="exact"/>
              <w:jc w:val="center"/>
              <w:rPr>
                <w:rFonts w:hint="eastAsia" w:ascii="宋体" w:hAnsi="宋体" w:cs="宋体"/>
                <w:szCs w:val="21"/>
                <w:highlight w:val="none"/>
              </w:rPr>
            </w:pPr>
          </w:p>
        </w:tc>
        <w:tc>
          <w:tcPr>
            <w:tcW w:w="541" w:type="pct"/>
            <w:noWrap w:val="0"/>
            <w:vAlign w:val="center"/>
          </w:tcPr>
          <w:p w14:paraId="061E1A40">
            <w:pPr>
              <w:spacing w:line="360" w:lineRule="exact"/>
              <w:jc w:val="center"/>
              <w:rPr>
                <w:rFonts w:hint="eastAsia" w:ascii="宋体" w:hAnsi="宋体" w:cs="宋体"/>
                <w:szCs w:val="21"/>
                <w:highlight w:val="none"/>
              </w:rPr>
            </w:pPr>
          </w:p>
        </w:tc>
        <w:tc>
          <w:tcPr>
            <w:tcW w:w="895" w:type="pct"/>
            <w:noWrap w:val="0"/>
            <w:vAlign w:val="center"/>
          </w:tcPr>
          <w:p w14:paraId="51C272AC">
            <w:pPr>
              <w:spacing w:line="360" w:lineRule="exact"/>
              <w:jc w:val="center"/>
              <w:rPr>
                <w:rFonts w:hint="eastAsia" w:ascii="宋体" w:hAnsi="宋体" w:cs="宋体"/>
                <w:szCs w:val="21"/>
                <w:highlight w:val="none"/>
              </w:rPr>
            </w:pPr>
          </w:p>
        </w:tc>
        <w:tc>
          <w:tcPr>
            <w:tcW w:w="677" w:type="pct"/>
            <w:noWrap w:val="0"/>
            <w:vAlign w:val="center"/>
          </w:tcPr>
          <w:p w14:paraId="3D6FC28A">
            <w:pPr>
              <w:spacing w:line="360" w:lineRule="exact"/>
              <w:jc w:val="center"/>
              <w:rPr>
                <w:rFonts w:hint="eastAsia" w:ascii="宋体" w:hAnsi="宋体" w:cs="宋体"/>
                <w:szCs w:val="21"/>
                <w:highlight w:val="none"/>
              </w:rPr>
            </w:pPr>
          </w:p>
        </w:tc>
        <w:tc>
          <w:tcPr>
            <w:tcW w:w="1357" w:type="pct"/>
            <w:noWrap w:val="0"/>
            <w:vAlign w:val="center"/>
          </w:tcPr>
          <w:p w14:paraId="1F7C3C31">
            <w:pPr>
              <w:spacing w:line="360" w:lineRule="exact"/>
              <w:jc w:val="center"/>
              <w:rPr>
                <w:rFonts w:hint="eastAsia" w:ascii="宋体" w:hAnsi="宋体" w:cs="宋体"/>
                <w:szCs w:val="21"/>
                <w:highlight w:val="none"/>
              </w:rPr>
            </w:pPr>
          </w:p>
        </w:tc>
        <w:tc>
          <w:tcPr>
            <w:tcW w:w="988" w:type="pct"/>
            <w:noWrap w:val="0"/>
            <w:vAlign w:val="center"/>
          </w:tcPr>
          <w:p w14:paraId="487EBE61">
            <w:pPr>
              <w:spacing w:line="360" w:lineRule="exact"/>
              <w:jc w:val="center"/>
              <w:rPr>
                <w:rFonts w:hint="eastAsia" w:ascii="宋体" w:hAnsi="宋体" w:cs="宋体"/>
                <w:szCs w:val="21"/>
                <w:highlight w:val="none"/>
              </w:rPr>
            </w:pPr>
          </w:p>
        </w:tc>
      </w:tr>
      <w:tr w14:paraId="1882B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40" w:type="pct"/>
            <w:noWrap w:val="0"/>
            <w:vAlign w:val="center"/>
          </w:tcPr>
          <w:p w14:paraId="203EB19A">
            <w:pPr>
              <w:spacing w:line="360" w:lineRule="exact"/>
              <w:jc w:val="center"/>
              <w:rPr>
                <w:rFonts w:hint="eastAsia" w:ascii="宋体" w:hAnsi="宋体" w:cs="宋体"/>
                <w:szCs w:val="21"/>
                <w:highlight w:val="none"/>
              </w:rPr>
            </w:pPr>
          </w:p>
        </w:tc>
        <w:tc>
          <w:tcPr>
            <w:tcW w:w="541" w:type="pct"/>
            <w:noWrap w:val="0"/>
            <w:vAlign w:val="center"/>
          </w:tcPr>
          <w:p w14:paraId="477B571B">
            <w:pPr>
              <w:spacing w:line="360" w:lineRule="exact"/>
              <w:jc w:val="center"/>
              <w:rPr>
                <w:rFonts w:hint="eastAsia" w:ascii="宋体" w:hAnsi="宋体" w:cs="宋体"/>
                <w:szCs w:val="21"/>
                <w:highlight w:val="none"/>
              </w:rPr>
            </w:pPr>
          </w:p>
        </w:tc>
        <w:tc>
          <w:tcPr>
            <w:tcW w:w="895" w:type="pct"/>
            <w:noWrap w:val="0"/>
            <w:vAlign w:val="center"/>
          </w:tcPr>
          <w:p w14:paraId="552F0E35">
            <w:pPr>
              <w:spacing w:line="360" w:lineRule="exact"/>
              <w:jc w:val="center"/>
              <w:rPr>
                <w:rFonts w:hint="eastAsia" w:ascii="宋体" w:hAnsi="宋体" w:cs="宋体"/>
                <w:szCs w:val="21"/>
                <w:highlight w:val="none"/>
              </w:rPr>
            </w:pPr>
          </w:p>
        </w:tc>
        <w:tc>
          <w:tcPr>
            <w:tcW w:w="677" w:type="pct"/>
            <w:noWrap w:val="0"/>
            <w:vAlign w:val="center"/>
          </w:tcPr>
          <w:p w14:paraId="4A0F1C00">
            <w:pPr>
              <w:spacing w:line="360" w:lineRule="exact"/>
              <w:jc w:val="center"/>
              <w:rPr>
                <w:rFonts w:hint="eastAsia" w:ascii="宋体" w:hAnsi="宋体" w:cs="宋体"/>
                <w:szCs w:val="21"/>
                <w:highlight w:val="none"/>
              </w:rPr>
            </w:pPr>
          </w:p>
        </w:tc>
        <w:tc>
          <w:tcPr>
            <w:tcW w:w="1357" w:type="pct"/>
            <w:noWrap w:val="0"/>
            <w:vAlign w:val="center"/>
          </w:tcPr>
          <w:p w14:paraId="7115F380">
            <w:pPr>
              <w:spacing w:line="360" w:lineRule="exact"/>
              <w:jc w:val="center"/>
              <w:rPr>
                <w:rFonts w:hint="eastAsia" w:ascii="宋体" w:hAnsi="宋体" w:cs="宋体"/>
                <w:szCs w:val="21"/>
                <w:highlight w:val="none"/>
              </w:rPr>
            </w:pPr>
          </w:p>
        </w:tc>
        <w:tc>
          <w:tcPr>
            <w:tcW w:w="988" w:type="pct"/>
            <w:noWrap w:val="0"/>
            <w:vAlign w:val="center"/>
          </w:tcPr>
          <w:p w14:paraId="272434BC">
            <w:pPr>
              <w:spacing w:line="360" w:lineRule="exact"/>
              <w:jc w:val="center"/>
              <w:rPr>
                <w:rFonts w:hint="eastAsia" w:ascii="宋体" w:hAnsi="宋体" w:cs="宋体"/>
                <w:szCs w:val="21"/>
                <w:highlight w:val="none"/>
              </w:rPr>
            </w:pPr>
          </w:p>
        </w:tc>
      </w:tr>
      <w:tr w14:paraId="3A4E3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40" w:type="pct"/>
            <w:noWrap w:val="0"/>
            <w:vAlign w:val="center"/>
          </w:tcPr>
          <w:p w14:paraId="26404D55">
            <w:pPr>
              <w:spacing w:line="360" w:lineRule="exact"/>
              <w:jc w:val="center"/>
              <w:rPr>
                <w:rFonts w:hint="eastAsia" w:ascii="宋体" w:hAnsi="宋体" w:cs="宋体"/>
                <w:szCs w:val="21"/>
                <w:highlight w:val="none"/>
              </w:rPr>
            </w:pPr>
          </w:p>
        </w:tc>
        <w:tc>
          <w:tcPr>
            <w:tcW w:w="541" w:type="pct"/>
            <w:noWrap w:val="0"/>
            <w:vAlign w:val="center"/>
          </w:tcPr>
          <w:p w14:paraId="4EA4665F">
            <w:pPr>
              <w:spacing w:line="360" w:lineRule="exact"/>
              <w:jc w:val="center"/>
              <w:rPr>
                <w:rFonts w:hint="eastAsia" w:ascii="宋体" w:hAnsi="宋体" w:cs="宋体"/>
                <w:szCs w:val="21"/>
                <w:highlight w:val="none"/>
              </w:rPr>
            </w:pPr>
          </w:p>
        </w:tc>
        <w:tc>
          <w:tcPr>
            <w:tcW w:w="895" w:type="pct"/>
            <w:noWrap w:val="0"/>
            <w:vAlign w:val="center"/>
          </w:tcPr>
          <w:p w14:paraId="2DE7EE08">
            <w:pPr>
              <w:spacing w:line="360" w:lineRule="exact"/>
              <w:jc w:val="center"/>
              <w:rPr>
                <w:rFonts w:hint="eastAsia" w:ascii="宋体" w:hAnsi="宋体" w:cs="宋体"/>
                <w:szCs w:val="21"/>
                <w:highlight w:val="none"/>
              </w:rPr>
            </w:pPr>
          </w:p>
        </w:tc>
        <w:tc>
          <w:tcPr>
            <w:tcW w:w="677" w:type="pct"/>
            <w:noWrap w:val="0"/>
            <w:vAlign w:val="center"/>
          </w:tcPr>
          <w:p w14:paraId="0781E093">
            <w:pPr>
              <w:spacing w:line="360" w:lineRule="exact"/>
              <w:jc w:val="center"/>
              <w:rPr>
                <w:rFonts w:hint="eastAsia" w:ascii="宋体" w:hAnsi="宋体" w:cs="宋体"/>
                <w:szCs w:val="21"/>
                <w:highlight w:val="none"/>
              </w:rPr>
            </w:pPr>
          </w:p>
        </w:tc>
        <w:tc>
          <w:tcPr>
            <w:tcW w:w="1357" w:type="pct"/>
            <w:noWrap w:val="0"/>
            <w:vAlign w:val="center"/>
          </w:tcPr>
          <w:p w14:paraId="435B7B89">
            <w:pPr>
              <w:spacing w:line="360" w:lineRule="exact"/>
              <w:jc w:val="center"/>
              <w:rPr>
                <w:rFonts w:hint="eastAsia" w:ascii="宋体" w:hAnsi="宋体" w:cs="宋体"/>
                <w:szCs w:val="21"/>
                <w:highlight w:val="none"/>
              </w:rPr>
            </w:pPr>
          </w:p>
        </w:tc>
        <w:tc>
          <w:tcPr>
            <w:tcW w:w="988" w:type="pct"/>
            <w:noWrap w:val="0"/>
            <w:vAlign w:val="center"/>
          </w:tcPr>
          <w:p w14:paraId="094635B4">
            <w:pPr>
              <w:spacing w:line="360" w:lineRule="exact"/>
              <w:jc w:val="center"/>
              <w:rPr>
                <w:rFonts w:hint="eastAsia" w:ascii="宋体" w:hAnsi="宋体" w:cs="宋体"/>
                <w:szCs w:val="21"/>
                <w:highlight w:val="none"/>
              </w:rPr>
            </w:pPr>
          </w:p>
        </w:tc>
      </w:tr>
      <w:tr w14:paraId="6E57E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40" w:type="pct"/>
            <w:noWrap w:val="0"/>
            <w:vAlign w:val="center"/>
          </w:tcPr>
          <w:p w14:paraId="62F65F42">
            <w:pPr>
              <w:spacing w:line="360" w:lineRule="exact"/>
              <w:jc w:val="center"/>
              <w:rPr>
                <w:rFonts w:hint="eastAsia" w:ascii="宋体" w:hAnsi="宋体" w:cs="宋体"/>
                <w:szCs w:val="21"/>
                <w:highlight w:val="none"/>
              </w:rPr>
            </w:pPr>
          </w:p>
        </w:tc>
        <w:tc>
          <w:tcPr>
            <w:tcW w:w="541" w:type="pct"/>
            <w:noWrap w:val="0"/>
            <w:vAlign w:val="center"/>
          </w:tcPr>
          <w:p w14:paraId="77FB7AED">
            <w:pPr>
              <w:spacing w:line="360" w:lineRule="exact"/>
              <w:jc w:val="center"/>
              <w:rPr>
                <w:rFonts w:hint="eastAsia" w:ascii="宋体" w:hAnsi="宋体" w:cs="宋体"/>
                <w:szCs w:val="21"/>
                <w:highlight w:val="none"/>
              </w:rPr>
            </w:pPr>
          </w:p>
        </w:tc>
        <w:tc>
          <w:tcPr>
            <w:tcW w:w="895" w:type="pct"/>
            <w:noWrap w:val="0"/>
            <w:vAlign w:val="center"/>
          </w:tcPr>
          <w:p w14:paraId="01204347">
            <w:pPr>
              <w:spacing w:line="360" w:lineRule="exact"/>
              <w:jc w:val="center"/>
              <w:rPr>
                <w:rFonts w:hint="eastAsia" w:ascii="宋体" w:hAnsi="宋体" w:cs="宋体"/>
                <w:szCs w:val="21"/>
                <w:highlight w:val="none"/>
              </w:rPr>
            </w:pPr>
          </w:p>
        </w:tc>
        <w:tc>
          <w:tcPr>
            <w:tcW w:w="677" w:type="pct"/>
            <w:noWrap w:val="0"/>
            <w:vAlign w:val="center"/>
          </w:tcPr>
          <w:p w14:paraId="51A019EE">
            <w:pPr>
              <w:spacing w:line="360" w:lineRule="exact"/>
              <w:jc w:val="center"/>
              <w:rPr>
                <w:rFonts w:hint="eastAsia" w:ascii="宋体" w:hAnsi="宋体" w:cs="宋体"/>
                <w:szCs w:val="21"/>
                <w:highlight w:val="none"/>
              </w:rPr>
            </w:pPr>
          </w:p>
        </w:tc>
        <w:tc>
          <w:tcPr>
            <w:tcW w:w="1357" w:type="pct"/>
            <w:noWrap w:val="0"/>
            <w:vAlign w:val="center"/>
          </w:tcPr>
          <w:p w14:paraId="20C9DFCD">
            <w:pPr>
              <w:spacing w:line="360" w:lineRule="exact"/>
              <w:jc w:val="center"/>
              <w:rPr>
                <w:rFonts w:hint="eastAsia" w:ascii="宋体" w:hAnsi="宋体" w:cs="宋体"/>
                <w:szCs w:val="21"/>
                <w:highlight w:val="none"/>
              </w:rPr>
            </w:pPr>
          </w:p>
        </w:tc>
        <w:tc>
          <w:tcPr>
            <w:tcW w:w="988" w:type="pct"/>
            <w:noWrap w:val="0"/>
            <w:vAlign w:val="center"/>
          </w:tcPr>
          <w:p w14:paraId="7FF82DFC">
            <w:pPr>
              <w:spacing w:line="360" w:lineRule="exact"/>
              <w:jc w:val="center"/>
              <w:rPr>
                <w:rFonts w:hint="eastAsia" w:ascii="宋体" w:hAnsi="宋体" w:cs="宋体"/>
                <w:szCs w:val="21"/>
                <w:highlight w:val="none"/>
              </w:rPr>
            </w:pPr>
          </w:p>
        </w:tc>
      </w:tr>
      <w:tr w14:paraId="61064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40" w:type="pct"/>
            <w:noWrap w:val="0"/>
            <w:vAlign w:val="center"/>
          </w:tcPr>
          <w:p w14:paraId="5DBE0B62">
            <w:pPr>
              <w:spacing w:line="360" w:lineRule="exact"/>
              <w:jc w:val="center"/>
              <w:rPr>
                <w:rFonts w:hint="eastAsia" w:ascii="宋体" w:hAnsi="宋体" w:cs="宋体"/>
                <w:szCs w:val="21"/>
                <w:highlight w:val="none"/>
              </w:rPr>
            </w:pPr>
          </w:p>
        </w:tc>
        <w:tc>
          <w:tcPr>
            <w:tcW w:w="541" w:type="pct"/>
            <w:noWrap w:val="0"/>
            <w:vAlign w:val="center"/>
          </w:tcPr>
          <w:p w14:paraId="407DBD19">
            <w:pPr>
              <w:spacing w:line="360" w:lineRule="exact"/>
              <w:jc w:val="center"/>
              <w:rPr>
                <w:rFonts w:hint="eastAsia" w:ascii="宋体" w:hAnsi="宋体" w:cs="宋体"/>
                <w:szCs w:val="21"/>
                <w:highlight w:val="none"/>
              </w:rPr>
            </w:pPr>
          </w:p>
        </w:tc>
        <w:tc>
          <w:tcPr>
            <w:tcW w:w="895" w:type="pct"/>
            <w:noWrap w:val="0"/>
            <w:vAlign w:val="center"/>
          </w:tcPr>
          <w:p w14:paraId="26C78D5C">
            <w:pPr>
              <w:spacing w:line="360" w:lineRule="exact"/>
              <w:jc w:val="center"/>
              <w:rPr>
                <w:rFonts w:hint="eastAsia" w:ascii="宋体" w:hAnsi="宋体" w:cs="宋体"/>
                <w:szCs w:val="21"/>
                <w:highlight w:val="none"/>
              </w:rPr>
            </w:pPr>
          </w:p>
        </w:tc>
        <w:tc>
          <w:tcPr>
            <w:tcW w:w="677" w:type="pct"/>
            <w:noWrap w:val="0"/>
            <w:vAlign w:val="center"/>
          </w:tcPr>
          <w:p w14:paraId="1AB9D749">
            <w:pPr>
              <w:spacing w:line="360" w:lineRule="exact"/>
              <w:jc w:val="center"/>
              <w:rPr>
                <w:rFonts w:hint="eastAsia" w:ascii="宋体" w:hAnsi="宋体" w:cs="宋体"/>
                <w:szCs w:val="21"/>
                <w:highlight w:val="none"/>
              </w:rPr>
            </w:pPr>
          </w:p>
        </w:tc>
        <w:tc>
          <w:tcPr>
            <w:tcW w:w="1357" w:type="pct"/>
            <w:noWrap w:val="0"/>
            <w:vAlign w:val="center"/>
          </w:tcPr>
          <w:p w14:paraId="4B16D717">
            <w:pPr>
              <w:spacing w:line="360" w:lineRule="exact"/>
              <w:jc w:val="center"/>
              <w:rPr>
                <w:rFonts w:hint="eastAsia" w:ascii="宋体" w:hAnsi="宋体" w:cs="宋体"/>
                <w:szCs w:val="21"/>
                <w:highlight w:val="none"/>
              </w:rPr>
            </w:pPr>
          </w:p>
        </w:tc>
        <w:tc>
          <w:tcPr>
            <w:tcW w:w="988" w:type="pct"/>
            <w:noWrap w:val="0"/>
            <w:vAlign w:val="center"/>
          </w:tcPr>
          <w:p w14:paraId="7F19F00B">
            <w:pPr>
              <w:spacing w:line="360" w:lineRule="exact"/>
              <w:jc w:val="center"/>
              <w:rPr>
                <w:rFonts w:hint="eastAsia" w:ascii="宋体" w:hAnsi="宋体" w:cs="宋体"/>
                <w:szCs w:val="21"/>
                <w:highlight w:val="none"/>
              </w:rPr>
            </w:pPr>
          </w:p>
        </w:tc>
      </w:tr>
      <w:tr w14:paraId="51142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40" w:type="pct"/>
            <w:noWrap w:val="0"/>
            <w:vAlign w:val="center"/>
          </w:tcPr>
          <w:p w14:paraId="1B0532F8">
            <w:pPr>
              <w:spacing w:line="360" w:lineRule="exact"/>
              <w:jc w:val="center"/>
              <w:rPr>
                <w:rFonts w:hint="eastAsia" w:ascii="宋体" w:hAnsi="宋体" w:cs="宋体"/>
                <w:szCs w:val="21"/>
                <w:highlight w:val="none"/>
              </w:rPr>
            </w:pPr>
          </w:p>
        </w:tc>
        <w:tc>
          <w:tcPr>
            <w:tcW w:w="541" w:type="pct"/>
            <w:noWrap w:val="0"/>
            <w:vAlign w:val="center"/>
          </w:tcPr>
          <w:p w14:paraId="3A6DFF17">
            <w:pPr>
              <w:spacing w:line="360" w:lineRule="exact"/>
              <w:jc w:val="center"/>
              <w:rPr>
                <w:rFonts w:hint="eastAsia" w:ascii="宋体" w:hAnsi="宋体" w:cs="宋体"/>
                <w:szCs w:val="21"/>
                <w:highlight w:val="none"/>
              </w:rPr>
            </w:pPr>
          </w:p>
        </w:tc>
        <w:tc>
          <w:tcPr>
            <w:tcW w:w="895" w:type="pct"/>
            <w:noWrap w:val="0"/>
            <w:vAlign w:val="center"/>
          </w:tcPr>
          <w:p w14:paraId="49E72144">
            <w:pPr>
              <w:spacing w:line="360" w:lineRule="exact"/>
              <w:jc w:val="center"/>
              <w:rPr>
                <w:rFonts w:hint="eastAsia" w:ascii="宋体" w:hAnsi="宋体" w:cs="宋体"/>
                <w:szCs w:val="21"/>
                <w:highlight w:val="none"/>
              </w:rPr>
            </w:pPr>
          </w:p>
        </w:tc>
        <w:tc>
          <w:tcPr>
            <w:tcW w:w="677" w:type="pct"/>
            <w:noWrap w:val="0"/>
            <w:vAlign w:val="center"/>
          </w:tcPr>
          <w:p w14:paraId="783F8E5D">
            <w:pPr>
              <w:spacing w:line="360" w:lineRule="exact"/>
              <w:jc w:val="center"/>
              <w:rPr>
                <w:rFonts w:hint="eastAsia" w:ascii="宋体" w:hAnsi="宋体" w:cs="宋体"/>
                <w:szCs w:val="21"/>
                <w:highlight w:val="none"/>
              </w:rPr>
            </w:pPr>
          </w:p>
        </w:tc>
        <w:tc>
          <w:tcPr>
            <w:tcW w:w="1357" w:type="pct"/>
            <w:noWrap w:val="0"/>
            <w:vAlign w:val="center"/>
          </w:tcPr>
          <w:p w14:paraId="02579F8C">
            <w:pPr>
              <w:spacing w:line="360" w:lineRule="exact"/>
              <w:jc w:val="center"/>
              <w:rPr>
                <w:rFonts w:hint="eastAsia" w:ascii="宋体" w:hAnsi="宋体" w:cs="宋体"/>
                <w:szCs w:val="21"/>
                <w:highlight w:val="none"/>
              </w:rPr>
            </w:pPr>
          </w:p>
        </w:tc>
        <w:tc>
          <w:tcPr>
            <w:tcW w:w="988" w:type="pct"/>
            <w:noWrap w:val="0"/>
            <w:vAlign w:val="center"/>
          </w:tcPr>
          <w:p w14:paraId="37BA835D">
            <w:pPr>
              <w:spacing w:line="360" w:lineRule="exact"/>
              <w:jc w:val="center"/>
              <w:rPr>
                <w:rFonts w:hint="eastAsia" w:ascii="宋体" w:hAnsi="宋体" w:cs="宋体"/>
                <w:szCs w:val="21"/>
                <w:highlight w:val="none"/>
              </w:rPr>
            </w:pPr>
          </w:p>
        </w:tc>
      </w:tr>
      <w:tr w14:paraId="6A04A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40" w:type="pct"/>
            <w:noWrap w:val="0"/>
            <w:vAlign w:val="center"/>
          </w:tcPr>
          <w:p w14:paraId="7D682A65">
            <w:pPr>
              <w:spacing w:line="360" w:lineRule="exact"/>
              <w:jc w:val="center"/>
              <w:rPr>
                <w:rFonts w:hint="eastAsia" w:ascii="宋体" w:hAnsi="宋体" w:cs="宋体"/>
                <w:szCs w:val="21"/>
                <w:highlight w:val="none"/>
              </w:rPr>
            </w:pPr>
          </w:p>
        </w:tc>
        <w:tc>
          <w:tcPr>
            <w:tcW w:w="541" w:type="pct"/>
            <w:noWrap w:val="0"/>
            <w:vAlign w:val="center"/>
          </w:tcPr>
          <w:p w14:paraId="00AE9329">
            <w:pPr>
              <w:spacing w:line="360" w:lineRule="exact"/>
              <w:jc w:val="center"/>
              <w:rPr>
                <w:rFonts w:hint="eastAsia" w:ascii="宋体" w:hAnsi="宋体" w:cs="宋体"/>
                <w:szCs w:val="21"/>
                <w:highlight w:val="none"/>
              </w:rPr>
            </w:pPr>
          </w:p>
        </w:tc>
        <w:tc>
          <w:tcPr>
            <w:tcW w:w="895" w:type="pct"/>
            <w:noWrap w:val="0"/>
            <w:vAlign w:val="center"/>
          </w:tcPr>
          <w:p w14:paraId="3F94245C">
            <w:pPr>
              <w:spacing w:line="360" w:lineRule="exact"/>
              <w:jc w:val="center"/>
              <w:rPr>
                <w:rFonts w:hint="eastAsia" w:ascii="宋体" w:hAnsi="宋体" w:cs="宋体"/>
                <w:szCs w:val="21"/>
                <w:highlight w:val="none"/>
              </w:rPr>
            </w:pPr>
          </w:p>
        </w:tc>
        <w:tc>
          <w:tcPr>
            <w:tcW w:w="677" w:type="pct"/>
            <w:noWrap w:val="0"/>
            <w:vAlign w:val="center"/>
          </w:tcPr>
          <w:p w14:paraId="223DBF80">
            <w:pPr>
              <w:spacing w:line="360" w:lineRule="exact"/>
              <w:jc w:val="center"/>
              <w:rPr>
                <w:rFonts w:hint="eastAsia" w:ascii="宋体" w:hAnsi="宋体" w:cs="宋体"/>
                <w:szCs w:val="21"/>
                <w:highlight w:val="none"/>
              </w:rPr>
            </w:pPr>
          </w:p>
        </w:tc>
        <w:tc>
          <w:tcPr>
            <w:tcW w:w="1357" w:type="pct"/>
            <w:noWrap w:val="0"/>
            <w:vAlign w:val="center"/>
          </w:tcPr>
          <w:p w14:paraId="4FEE9847">
            <w:pPr>
              <w:spacing w:line="360" w:lineRule="exact"/>
              <w:jc w:val="center"/>
              <w:rPr>
                <w:rFonts w:hint="eastAsia" w:ascii="宋体" w:hAnsi="宋体" w:cs="宋体"/>
                <w:szCs w:val="21"/>
                <w:highlight w:val="none"/>
              </w:rPr>
            </w:pPr>
          </w:p>
        </w:tc>
        <w:tc>
          <w:tcPr>
            <w:tcW w:w="988" w:type="pct"/>
            <w:noWrap w:val="0"/>
            <w:vAlign w:val="center"/>
          </w:tcPr>
          <w:p w14:paraId="0B2B1013">
            <w:pPr>
              <w:spacing w:line="360" w:lineRule="exact"/>
              <w:jc w:val="center"/>
              <w:rPr>
                <w:rFonts w:hint="eastAsia" w:ascii="宋体" w:hAnsi="宋体" w:cs="宋体"/>
                <w:szCs w:val="21"/>
                <w:highlight w:val="none"/>
              </w:rPr>
            </w:pPr>
          </w:p>
        </w:tc>
      </w:tr>
      <w:tr w14:paraId="743EC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40" w:type="pct"/>
            <w:noWrap w:val="0"/>
            <w:vAlign w:val="center"/>
          </w:tcPr>
          <w:p w14:paraId="7E13A0D4">
            <w:pPr>
              <w:spacing w:line="360" w:lineRule="exact"/>
              <w:jc w:val="center"/>
              <w:rPr>
                <w:rFonts w:hint="eastAsia" w:ascii="宋体" w:hAnsi="宋体" w:cs="宋体"/>
                <w:szCs w:val="21"/>
                <w:highlight w:val="none"/>
              </w:rPr>
            </w:pPr>
          </w:p>
        </w:tc>
        <w:tc>
          <w:tcPr>
            <w:tcW w:w="541" w:type="pct"/>
            <w:noWrap w:val="0"/>
            <w:vAlign w:val="center"/>
          </w:tcPr>
          <w:p w14:paraId="36C21199">
            <w:pPr>
              <w:spacing w:line="360" w:lineRule="exact"/>
              <w:jc w:val="center"/>
              <w:rPr>
                <w:rFonts w:hint="eastAsia" w:ascii="宋体" w:hAnsi="宋体" w:cs="宋体"/>
                <w:szCs w:val="21"/>
                <w:highlight w:val="none"/>
              </w:rPr>
            </w:pPr>
          </w:p>
        </w:tc>
        <w:tc>
          <w:tcPr>
            <w:tcW w:w="895" w:type="pct"/>
            <w:noWrap w:val="0"/>
            <w:vAlign w:val="center"/>
          </w:tcPr>
          <w:p w14:paraId="1D52F885">
            <w:pPr>
              <w:spacing w:line="360" w:lineRule="exact"/>
              <w:jc w:val="center"/>
              <w:rPr>
                <w:rFonts w:hint="eastAsia" w:ascii="宋体" w:hAnsi="宋体" w:cs="宋体"/>
                <w:szCs w:val="21"/>
                <w:highlight w:val="none"/>
              </w:rPr>
            </w:pPr>
          </w:p>
        </w:tc>
        <w:tc>
          <w:tcPr>
            <w:tcW w:w="677" w:type="pct"/>
            <w:noWrap w:val="0"/>
            <w:vAlign w:val="center"/>
          </w:tcPr>
          <w:p w14:paraId="38B88D8C">
            <w:pPr>
              <w:spacing w:line="360" w:lineRule="exact"/>
              <w:jc w:val="center"/>
              <w:rPr>
                <w:rFonts w:hint="eastAsia" w:ascii="宋体" w:hAnsi="宋体" w:cs="宋体"/>
                <w:szCs w:val="21"/>
                <w:highlight w:val="none"/>
              </w:rPr>
            </w:pPr>
          </w:p>
        </w:tc>
        <w:tc>
          <w:tcPr>
            <w:tcW w:w="1357" w:type="pct"/>
            <w:noWrap w:val="0"/>
            <w:vAlign w:val="center"/>
          </w:tcPr>
          <w:p w14:paraId="3949D29A">
            <w:pPr>
              <w:spacing w:line="360" w:lineRule="exact"/>
              <w:jc w:val="center"/>
              <w:rPr>
                <w:rFonts w:hint="eastAsia" w:ascii="宋体" w:hAnsi="宋体" w:cs="宋体"/>
                <w:szCs w:val="21"/>
                <w:highlight w:val="none"/>
              </w:rPr>
            </w:pPr>
          </w:p>
        </w:tc>
        <w:tc>
          <w:tcPr>
            <w:tcW w:w="988" w:type="pct"/>
            <w:noWrap w:val="0"/>
            <w:vAlign w:val="center"/>
          </w:tcPr>
          <w:p w14:paraId="79B957B3">
            <w:pPr>
              <w:spacing w:line="360" w:lineRule="exact"/>
              <w:jc w:val="center"/>
              <w:rPr>
                <w:rFonts w:hint="eastAsia" w:ascii="宋体" w:hAnsi="宋体" w:cs="宋体"/>
                <w:szCs w:val="21"/>
                <w:highlight w:val="none"/>
              </w:rPr>
            </w:pPr>
          </w:p>
        </w:tc>
      </w:tr>
      <w:tr w14:paraId="2F101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40" w:type="pct"/>
            <w:noWrap w:val="0"/>
            <w:vAlign w:val="center"/>
          </w:tcPr>
          <w:p w14:paraId="46E20FFA">
            <w:pPr>
              <w:spacing w:line="360" w:lineRule="exact"/>
              <w:jc w:val="center"/>
              <w:rPr>
                <w:rFonts w:hint="eastAsia" w:ascii="宋体" w:hAnsi="宋体" w:cs="宋体"/>
                <w:szCs w:val="21"/>
                <w:highlight w:val="none"/>
              </w:rPr>
            </w:pPr>
          </w:p>
        </w:tc>
        <w:tc>
          <w:tcPr>
            <w:tcW w:w="541" w:type="pct"/>
            <w:noWrap w:val="0"/>
            <w:vAlign w:val="center"/>
          </w:tcPr>
          <w:p w14:paraId="45321D82">
            <w:pPr>
              <w:spacing w:line="360" w:lineRule="exact"/>
              <w:jc w:val="center"/>
              <w:rPr>
                <w:rFonts w:hint="eastAsia" w:ascii="宋体" w:hAnsi="宋体" w:cs="宋体"/>
                <w:szCs w:val="21"/>
                <w:highlight w:val="none"/>
              </w:rPr>
            </w:pPr>
          </w:p>
        </w:tc>
        <w:tc>
          <w:tcPr>
            <w:tcW w:w="895" w:type="pct"/>
            <w:noWrap w:val="0"/>
            <w:vAlign w:val="center"/>
          </w:tcPr>
          <w:p w14:paraId="63ED134F">
            <w:pPr>
              <w:spacing w:line="360" w:lineRule="exact"/>
              <w:jc w:val="center"/>
              <w:rPr>
                <w:rFonts w:hint="eastAsia" w:ascii="宋体" w:hAnsi="宋体" w:cs="宋体"/>
                <w:szCs w:val="21"/>
                <w:highlight w:val="none"/>
              </w:rPr>
            </w:pPr>
          </w:p>
        </w:tc>
        <w:tc>
          <w:tcPr>
            <w:tcW w:w="677" w:type="pct"/>
            <w:noWrap w:val="0"/>
            <w:vAlign w:val="center"/>
          </w:tcPr>
          <w:p w14:paraId="4F48353C">
            <w:pPr>
              <w:spacing w:line="360" w:lineRule="exact"/>
              <w:jc w:val="center"/>
              <w:rPr>
                <w:rFonts w:hint="eastAsia" w:ascii="宋体" w:hAnsi="宋体" w:cs="宋体"/>
                <w:szCs w:val="21"/>
                <w:highlight w:val="none"/>
              </w:rPr>
            </w:pPr>
          </w:p>
        </w:tc>
        <w:tc>
          <w:tcPr>
            <w:tcW w:w="1357" w:type="pct"/>
            <w:noWrap w:val="0"/>
            <w:vAlign w:val="center"/>
          </w:tcPr>
          <w:p w14:paraId="393D2144">
            <w:pPr>
              <w:spacing w:line="360" w:lineRule="exact"/>
              <w:jc w:val="center"/>
              <w:rPr>
                <w:rFonts w:hint="eastAsia" w:ascii="宋体" w:hAnsi="宋体" w:cs="宋体"/>
                <w:szCs w:val="21"/>
                <w:highlight w:val="none"/>
              </w:rPr>
            </w:pPr>
          </w:p>
        </w:tc>
        <w:tc>
          <w:tcPr>
            <w:tcW w:w="988" w:type="pct"/>
            <w:noWrap w:val="0"/>
            <w:vAlign w:val="center"/>
          </w:tcPr>
          <w:p w14:paraId="253274E8">
            <w:pPr>
              <w:spacing w:line="360" w:lineRule="exact"/>
              <w:jc w:val="center"/>
              <w:rPr>
                <w:rFonts w:hint="eastAsia" w:ascii="宋体" w:hAnsi="宋体" w:cs="宋体"/>
                <w:szCs w:val="21"/>
                <w:highlight w:val="none"/>
              </w:rPr>
            </w:pPr>
          </w:p>
        </w:tc>
      </w:tr>
      <w:tr w14:paraId="6EE6D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40" w:type="pct"/>
            <w:noWrap w:val="0"/>
            <w:vAlign w:val="center"/>
          </w:tcPr>
          <w:p w14:paraId="3909E287">
            <w:pPr>
              <w:spacing w:line="360" w:lineRule="exact"/>
              <w:jc w:val="center"/>
              <w:rPr>
                <w:rFonts w:hint="eastAsia" w:ascii="宋体" w:hAnsi="宋体" w:cs="宋体"/>
                <w:szCs w:val="21"/>
                <w:highlight w:val="none"/>
              </w:rPr>
            </w:pPr>
          </w:p>
        </w:tc>
        <w:tc>
          <w:tcPr>
            <w:tcW w:w="541" w:type="pct"/>
            <w:noWrap w:val="0"/>
            <w:vAlign w:val="center"/>
          </w:tcPr>
          <w:p w14:paraId="73C8F5E1">
            <w:pPr>
              <w:spacing w:line="360" w:lineRule="exact"/>
              <w:jc w:val="center"/>
              <w:rPr>
                <w:rFonts w:hint="eastAsia" w:ascii="宋体" w:hAnsi="宋体" w:cs="宋体"/>
                <w:szCs w:val="21"/>
                <w:highlight w:val="none"/>
              </w:rPr>
            </w:pPr>
          </w:p>
        </w:tc>
        <w:tc>
          <w:tcPr>
            <w:tcW w:w="895" w:type="pct"/>
            <w:noWrap w:val="0"/>
            <w:vAlign w:val="center"/>
          </w:tcPr>
          <w:p w14:paraId="5EA58F7F">
            <w:pPr>
              <w:spacing w:line="360" w:lineRule="exact"/>
              <w:jc w:val="center"/>
              <w:rPr>
                <w:rFonts w:hint="eastAsia" w:ascii="宋体" w:hAnsi="宋体" w:cs="宋体"/>
                <w:szCs w:val="21"/>
                <w:highlight w:val="none"/>
              </w:rPr>
            </w:pPr>
          </w:p>
        </w:tc>
        <w:tc>
          <w:tcPr>
            <w:tcW w:w="677" w:type="pct"/>
            <w:noWrap w:val="0"/>
            <w:vAlign w:val="center"/>
          </w:tcPr>
          <w:p w14:paraId="33983902">
            <w:pPr>
              <w:spacing w:line="360" w:lineRule="exact"/>
              <w:jc w:val="center"/>
              <w:rPr>
                <w:rFonts w:hint="eastAsia" w:ascii="宋体" w:hAnsi="宋体" w:cs="宋体"/>
                <w:szCs w:val="21"/>
                <w:highlight w:val="none"/>
              </w:rPr>
            </w:pPr>
          </w:p>
        </w:tc>
        <w:tc>
          <w:tcPr>
            <w:tcW w:w="1357" w:type="pct"/>
            <w:noWrap w:val="0"/>
            <w:vAlign w:val="center"/>
          </w:tcPr>
          <w:p w14:paraId="0D9E11A8">
            <w:pPr>
              <w:spacing w:line="360" w:lineRule="exact"/>
              <w:jc w:val="center"/>
              <w:rPr>
                <w:rFonts w:hint="eastAsia" w:ascii="宋体" w:hAnsi="宋体" w:cs="宋体"/>
                <w:szCs w:val="21"/>
                <w:highlight w:val="none"/>
              </w:rPr>
            </w:pPr>
          </w:p>
        </w:tc>
        <w:tc>
          <w:tcPr>
            <w:tcW w:w="988" w:type="pct"/>
            <w:noWrap w:val="0"/>
            <w:vAlign w:val="center"/>
          </w:tcPr>
          <w:p w14:paraId="17D1965E">
            <w:pPr>
              <w:spacing w:line="360" w:lineRule="exact"/>
              <w:jc w:val="center"/>
              <w:rPr>
                <w:rFonts w:hint="eastAsia" w:ascii="宋体" w:hAnsi="宋体" w:cs="宋体"/>
                <w:szCs w:val="21"/>
                <w:highlight w:val="none"/>
              </w:rPr>
            </w:pPr>
          </w:p>
        </w:tc>
      </w:tr>
      <w:tr w14:paraId="50C52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40" w:type="pct"/>
            <w:noWrap w:val="0"/>
            <w:vAlign w:val="center"/>
          </w:tcPr>
          <w:p w14:paraId="3A21D17D">
            <w:pPr>
              <w:spacing w:line="360" w:lineRule="exact"/>
              <w:jc w:val="center"/>
              <w:rPr>
                <w:rFonts w:hint="eastAsia" w:ascii="宋体" w:hAnsi="宋体" w:cs="宋体"/>
                <w:szCs w:val="21"/>
                <w:highlight w:val="none"/>
              </w:rPr>
            </w:pPr>
          </w:p>
        </w:tc>
        <w:tc>
          <w:tcPr>
            <w:tcW w:w="541" w:type="pct"/>
            <w:noWrap w:val="0"/>
            <w:vAlign w:val="center"/>
          </w:tcPr>
          <w:p w14:paraId="21F71B1F">
            <w:pPr>
              <w:spacing w:line="360" w:lineRule="exact"/>
              <w:jc w:val="center"/>
              <w:rPr>
                <w:rFonts w:hint="eastAsia" w:ascii="宋体" w:hAnsi="宋体" w:cs="宋体"/>
                <w:szCs w:val="21"/>
                <w:highlight w:val="none"/>
              </w:rPr>
            </w:pPr>
          </w:p>
        </w:tc>
        <w:tc>
          <w:tcPr>
            <w:tcW w:w="895" w:type="pct"/>
            <w:noWrap w:val="0"/>
            <w:vAlign w:val="center"/>
          </w:tcPr>
          <w:p w14:paraId="289C1173">
            <w:pPr>
              <w:spacing w:line="360" w:lineRule="exact"/>
              <w:jc w:val="center"/>
              <w:rPr>
                <w:rFonts w:hint="eastAsia" w:ascii="宋体" w:hAnsi="宋体" w:cs="宋体"/>
                <w:szCs w:val="21"/>
                <w:highlight w:val="none"/>
              </w:rPr>
            </w:pPr>
          </w:p>
        </w:tc>
        <w:tc>
          <w:tcPr>
            <w:tcW w:w="677" w:type="pct"/>
            <w:noWrap w:val="0"/>
            <w:vAlign w:val="center"/>
          </w:tcPr>
          <w:p w14:paraId="402DF084">
            <w:pPr>
              <w:spacing w:line="360" w:lineRule="exact"/>
              <w:jc w:val="center"/>
              <w:rPr>
                <w:rFonts w:hint="eastAsia" w:ascii="宋体" w:hAnsi="宋体" w:cs="宋体"/>
                <w:szCs w:val="21"/>
                <w:highlight w:val="none"/>
              </w:rPr>
            </w:pPr>
          </w:p>
        </w:tc>
        <w:tc>
          <w:tcPr>
            <w:tcW w:w="1357" w:type="pct"/>
            <w:noWrap w:val="0"/>
            <w:vAlign w:val="center"/>
          </w:tcPr>
          <w:p w14:paraId="4A1DEFD4">
            <w:pPr>
              <w:spacing w:line="360" w:lineRule="exact"/>
              <w:jc w:val="center"/>
              <w:rPr>
                <w:rFonts w:hint="eastAsia" w:ascii="宋体" w:hAnsi="宋体" w:cs="宋体"/>
                <w:szCs w:val="21"/>
                <w:highlight w:val="none"/>
              </w:rPr>
            </w:pPr>
          </w:p>
        </w:tc>
        <w:tc>
          <w:tcPr>
            <w:tcW w:w="988" w:type="pct"/>
            <w:noWrap w:val="0"/>
            <w:vAlign w:val="center"/>
          </w:tcPr>
          <w:p w14:paraId="04B6AB53">
            <w:pPr>
              <w:spacing w:line="360" w:lineRule="exact"/>
              <w:jc w:val="center"/>
              <w:rPr>
                <w:rFonts w:hint="eastAsia" w:ascii="宋体" w:hAnsi="宋体" w:cs="宋体"/>
                <w:szCs w:val="21"/>
                <w:highlight w:val="none"/>
              </w:rPr>
            </w:pPr>
          </w:p>
        </w:tc>
      </w:tr>
    </w:tbl>
    <w:p w14:paraId="54B9242C">
      <w:pPr>
        <w:snapToGrid w:val="0"/>
        <w:spacing w:beforeLines="50" w:afterLines="50" w:line="360" w:lineRule="auto"/>
        <w:jc w:val="left"/>
        <w:rPr>
          <w:rFonts w:hint="eastAsia" w:ascii="宋体" w:hAnsi="宋体" w:eastAsia="宋体" w:cs="宋体"/>
          <w:b/>
          <w:bCs/>
          <w:color w:val="000000"/>
          <w:szCs w:val="21"/>
          <w:highlight w:val="none"/>
        </w:rPr>
      </w:pPr>
      <w:r>
        <w:rPr>
          <w:rFonts w:hint="eastAsia" w:ascii="宋体" w:hAnsi="宋体" w:cs="宋体"/>
          <w:b/>
          <w:bCs/>
          <w:color w:val="000000"/>
          <w:szCs w:val="21"/>
          <w:highlight w:val="none"/>
        </w:rPr>
        <w:t>注：在填写时，如本表格不适合投标单位的实际情况，可根据本表格式自行划表填写。</w:t>
      </w:r>
      <w:r>
        <w:rPr>
          <w:rFonts w:hint="eastAsia" w:ascii="宋体" w:hAnsi="宋体" w:eastAsia="宋体" w:cs="宋体"/>
          <w:b/>
          <w:bCs/>
          <w:color w:val="000000"/>
          <w:szCs w:val="21"/>
          <w:highlight w:val="none"/>
          <w:lang w:val="en-US"/>
        </w:rPr>
        <w:t>附件资料按评分标准提供。</w:t>
      </w:r>
    </w:p>
    <w:p w14:paraId="17543E4A">
      <w:pPr>
        <w:snapToGrid w:val="0"/>
        <w:spacing w:before="50" w:afterLines="50" w:line="360" w:lineRule="auto"/>
        <w:jc w:val="left"/>
        <w:rPr>
          <w:rFonts w:hint="eastAsia" w:ascii="宋体" w:hAnsi="宋体" w:cs="宋体"/>
          <w:color w:val="000000"/>
          <w:szCs w:val="21"/>
          <w:highlight w:val="none"/>
        </w:rPr>
      </w:pPr>
    </w:p>
    <w:p w14:paraId="51BCA61A">
      <w:pPr>
        <w:spacing w:beforeLines="50" w:afterLines="50" w:line="400" w:lineRule="exact"/>
        <w:rPr>
          <w:rFonts w:hint="eastAsia" w:ascii="宋体" w:hAnsi="宋体" w:cs="宋体"/>
          <w:szCs w:val="21"/>
          <w:highlight w:val="none"/>
        </w:rPr>
      </w:pPr>
      <w:r>
        <w:rPr>
          <w:rFonts w:hint="eastAsia" w:ascii="宋体" w:hAnsi="宋体" w:cs="宋体"/>
          <w:szCs w:val="21"/>
          <w:highlight w:val="none"/>
        </w:rPr>
        <w:t>供应商（盖章）：</w:t>
      </w:r>
    </w:p>
    <w:p w14:paraId="6445C544">
      <w:pPr>
        <w:spacing w:beforeLines="50" w:afterLines="50" w:line="400" w:lineRule="exact"/>
        <w:rPr>
          <w:rFonts w:hint="eastAsia" w:ascii="宋体" w:hAnsi="宋体" w:cs="宋体"/>
          <w:szCs w:val="21"/>
          <w:highlight w:val="none"/>
        </w:rPr>
      </w:pPr>
      <w:r>
        <w:rPr>
          <w:rFonts w:hint="eastAsia" w:ascii="宋体" w:hAnsi="宋体" w:cs="宋体"/>
          <w:szCs w:val="21"/>
          <w:highlight w:val="none"/>
        </w:rPr>
        <w:t>授权代表（签字）：</w:t>
      </w:r>
    </w:p>
    <w:p w14:paraId="6BFFA6B7">
      <w:pPr>
        <w:adjustRightInd w:val="0"/>
        <w:snapToGrid w:val="0"/>
        <w:spacing w:line="440" w:lineRule="exact"/>
        <w:rPr>
          <w:rFonts w:hint="eastAsia" w:ascii="宋体" w:hAnsi="宋体" w:cs="宋体"/>
          <w:bCs/>
          <w:color w:val="000000"/>
          <w:szCs w:val="21"/>
          <w:highlight w:val="none"/>
        </w:rPr>
      </w:pPr>
      <w:r>
        <w:rPr>
          <w:rFonts w:hint="eastAsia" w:ascii="宋体" w:hAnsi="宋体" w:cs="宋体"/>
          <w:szCs w:val="21"/>
          <w:highlight w:val="none"/>
        </w:rPr>
        <w:t>日期：</w:t>
      </w:r>
    </w:p>
    <w:p w14:paraId="1BF337F8">
      <w:pPr>
        <w:adjustRightInd w:val="0"/>
        <w:snapToGrid w:val="0"/>
        <w:spacing w:beforeLines="50" w:afterLines="50" w:line="500" w:lineRule="exact"/>
        <w:rPr>
          <w:rFonts w:hint="eastAsia" w:ascii="宋体" w:hAnsi="宋体" w:cs="宋体"/>
          <w:b/>
          <w:szCs w:val="21"/>
          <w:highlight w:val="none"/>
        </w:rPr>
      </w:pPr>
    </w:p>
    <w:p w14:paraId="7DB3A935">
      <w:pPr>
        <w:spacing w:line="400" w:lineRule="exact"/>
        <w:jc w:val="left"/>
        <w:rPr>
          <w:rFonts w:hint="eastAsia" w:ascii="宋体" w:hAnsi="宋体" w:cs="宋体"/>
          <w:color w:val="000000"/>
          <w:szCs w:val="21"/>
          <w:highlight w:val="none"/>
        </w:rPr>
      </w:pPr>
    </w:p>
    <w:p w14:paraId="78BC6FAF">
      <w:pPr>
        <w:spacing w:line="400" w:lineRule="exact"/>
        <w:jc w:val="left"/>
        <w:rPr>
          <w:rFonts w:hint="eastAsia" w:ascii="宋体" w:hAnsi="宋体" w:cs="宋体"/>
          <w:color w:val="000000"/>
          <w:szCs w:val="21"/>
          <w:highlight w:val="none"/>
        </w:rPr>
      </w:pPr>
    </w:p>
    <w:p w14:paraId="690CAE8A">
      <w:pPr>
        <w:spacing w:line="400" w:lineRule="exact"/>
        <w:jc w:val="left"/>
        <w:rPr>
          <w:rFonts w:hint="eastAsia" w:ascii="宋体" w:hAnsi="宋体" w:cs="宋体"/>
          <w:color w:val="000000"/>
          <w:szCs w:val="21"/>
          <w:highlight w:val="none"/>
        </w:rPr>
      </w:pPr>
    </w:p>
    <w:p w14:paraId="1B307AEB">
      <w:pPr>
        <w:spacing w:line="400" w:lineRule="exact"/>
        <w:jc w:val="left"/>
        <w:rPr>
          <w:rFonts w:hint="eastAsia" w:ascii="宋体" w:hAnsi="宋体" w:cs="宋体"/>
          <w:color w:val="000000"/>
          <w:szCs w:val="21"/>
          <w:highlight w:val="none"/>
        </w:rPr>
      </w:pPr>
    </w:p>
    <w:p w14:paraId="0A33A43F">
      <w:pPr>
        <w:keepNext/>
        <w:pageBreakBefore/>
        <w:spacing w:line="400" w:lineRule="exact"/>
        <w:jc w:val="left"/>
        <w:rPr>
          <w:rFonts w:hint="eastAsia" w:ascii="宋体" w:hAnsi="宋体" w:cs="宋体"/>
          <w:color w:val="000000"/>
          <w:szCs w:val="21"/>
          <w:highlight w:val="none"/>
        </w:rPr>
      </w:pPr>
      <w:r>
        <w:rPr>
          <w:rFonts w:hint="eastAsia" w:ascii="宋体" w:hAnsi="宋体" w:cs="宋体"/>
          <w:color w:val="000000"/>
          <w:szCs w:val="21"/>
          <w:highlight w:val="none"/>
          <w:lang w:val="en-US" w:eastAsia="zh-CN"/>
        </w:rPr>
        <w:t>10</w:t>
      </w:r>
      <w:r>
        <w:rPr>
          <w:rFonts w:hint="eastAsia" w:ascii="宋体" w:hAnsi="宋体" w:cs="宋体"/>
          <w:color w:val="000000"/>
          <w:szCs w:val="21"/>
          <w:highlight w:val="none"/>
        </w:rPr>
        <w:t>、供应商同类项目实施情况一览表</w:t>
      </w:r>
    </w:p>
    <w:p w14:paraId="34B7D1DC">
      <w:pPr>
        <w:spacing w:line="400" w:lineRule="exact"/>
        <w:jc w:val="center"/>
        <w:rPr>
          <w:rFonts w:hint="eastAsia" w:ascii="宋体" w:hAnsi="宋体" w:cs="宋体"/>
          <w:color w:val="000000"/>
          <w:szCs w:val="21"/>
          <w:highlight w:val="none"/>
        </w:rPr>
      </w:pPr>
    </w:p>
    <w:p w14:paraId="27EB1534">
      <w:pPr>
        <w:spacing w:line="360" w:lineRule="auto"/>
        <w:jc w:val="center"/>
        <w:rPr>
          <w:rFonts w:hint="eastAsia" w:ascii="宋体" w:hAnsi="宋体" w:cs="宋体"/>
          <w:b/>
          <w:szCs w:val="21"/>
          <w:highlight w:val="none"/>
        </w:rPr>
      </w:pPr>
      <w:r>
        <w:rPr>
          <w:rFonts w:hint="eastAsia" w:ascii="宋体" w:hAnsi="宋体" w:cs="宋体"/>
          <w:b/>
          <w:szCs w:val="21"/>
          <w:highlight w:val="none"/>
        </w:rPr>
        <w:t>供应商同类项目实施情况一览表</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900"/>
        <w:gridCol w:w="2170"/>
        <w:gridCol w:w="2568"/>
        <w:gridCol w:w="2412"/>
      </w:tblGrid>
      <w:tr w14:paraId="6513F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 w:hRule="atLeast"/>
          <w:jc w:val="center"/>
        </w:trPr>
        <w:tc>
          <w:tcPr>
            <w:tcW w:w="406" w:type="pct"/>
            <w:noWrap w:val="0"/>
            <w:vAlign w:val="center"/>
          </w:tcPr>
          <w:p w14:paraId="700FA2B5">
            <w:pPr>
              <w:spacing w:line="360" w:lineRule="exact"/>
              <w:jc w:val="center"/>
              <w:rPr>
                <w:rFonts w:hint="eastAsia" w:ascii="宋体" w:hAnsi="宋体" w:cs="宋体"/>
                <w:szCs w:val="21"/>
                <w:highlight w:val="none"/>
              </w:rPr>
            </w:pPr>
            <w:r>
              <w:rPr>
                <w:rFonts w:hint="eastAsia" w:ascii="宋体" w:hAnsi="宋体" w:cs="宋体"/>
                <w:szCs w:val="21"/>
                <w:highlight w:val="none"/>
              </w:rPr>
              <w:t>序号</w:t>
            </w:r>
          </w:p>
        </w:tc>
        <w:tc>
          <w:tcPr>
            <w:tcW w:w="964" w:type="pct"/>
            <w:noWrap w:val="0"/>
            <w:vAlign w:val="center"/>
          </w:tcPr>
          <w:p w14:paraId="48B6C2BB">
            <w:pPr>
              <w:spacing w:line="360" w:lineRule="exact"/>
              <w:jc w:val="center"/>
              <w:rPr>
                <w:rFonts w:hint="eastAsia" w:ascii="宋体" w:hAnsi="宋体" w:cs="宋体"/>
                <w:szCs w:val="21"/>
                <w:highlight w:val="none"/>
              </w:rPr>
            </w:pPr>
            <w:r>
              <w:rPr>
                <w:rFonts w:hint="eastAsia" w:ascii="宋体" w:hAnsi="宋体" w:cs="宋体"/>
                <w:szCs w:val="21"/>
                <w:highlight w:val="none"/>
              </w:rPr>
              <w:t>项目名称</w:t>
            </w:r>
          </w:p>
        </w:tc>
        <w:tc>
          <w:tcPr>
            <w:tcW w:w="1101" w:type="pct"/>
            <w:noWrap w:val="0"/>
            <w:vAlign w:val="center"/>
          </w:tcPr>
          <w:p w14:paraId="454FC19A">
            <w:pPr>
              <w:spacing w:line="360" w:lineRule="exact"/>
              <w:jc w:val="center"/>
              <w:rPr>
                <w:rFonts w:hint="eastAsia" w:ascii="宋体" w:hAnsi="宋体" w:cs="宋体"/>
                <w:szCs w:val="21"/>
                <w:highlight w:val="none"/>
              </w:rPr>
            </w:pPr>
            <w:r>
              <w:rPr>
                <w:rFonts w:hint="eastAsia" w:ascii="宋体" w:hAnsi="宋体" w:cs="宋体"/>
                <w:szCs w:val="21"/>
                <w:highlight w:val="none"/>
              </w:rPr>
              <w:t>项目实施时间</w:t>
            </w:r>
          </w:p>
        </w:tc>
        <w:tc>
          <w:tcPr>
            <w:tcW w:w="1303" w:type="pct"/>
            <w:noWrap w:val="0"/>
            <w:vAlign w:val="center"/>
          </w:tcPr>
          <w:p w14:paraId="602FA1F1">
            <w:pPr>
              <w:spacing w:line="360" w:lineRule="exact"/>
              <w:jc w:val="center"/>
              <w:rPr>
                <w:rFonts w:hint="eastAsia" w:ascii="宋体" w:hAnsi="宋体" w:cs="宋体"/>
                <w:szCs w:val="21"/>
                <w:highlight w:val="none"/>
              </w:rPr>
            </w:pPr>
            <w:r>
              <w:rPr>
                <w:rFonts w:hint="eastAsia" w:ascii="宋体" w:hAnsi="宋体" w:cs="宋体"/>
                <w:szCs w:val="21"/>
                <w:highlight w:val="none"/>
              </w:rPr>
              <w:t>项目单位名称</w:t>
            </w:r>
          </w:p>
          <w:p w14:paraId="3D30782D">
            <w:pPr>
              <w:spacing w:line="360" w:lineRule="exact"/>
              <w:jc w:val="center"/>
              <w:rPr>
                <w:rFonts w:hint="eastAsia" w:ascii="宋体" w:hAnsi="宋体" w:cs="宋体"/>
                <w:szCs w:val="21"/>
                <w:highlight w:val="none"/>
              </w:rPr>
            </w:pPr>
            <w:r>
              <w:rPr>
                <w:rFonts w:hint="eastAsia" w:ascii="宋体" w:hAnsi="宋体" w:cs="宋体"/>
                <w:szCs w:val="21"/>
                <w:highlight w:val="none"/>
              </w:rPr>
              <w:t>地址及联系方式</w:t>
            </w:r>
          </w:p>
        </w:tc>
        <w:tc>
          <w:tcPr>
            <w:tcW w:w="1223" w:type="pct"/>
            <w:noWrap w:val="0"/>
            <w:vAlign w:val="center"/>
          </w:tcPr>
          <w:p w14:paraId="08499E66">
            <w:pPr>
              <w:spacing w:line="360" w:lineRule="exact"/>
              <w:jc w:val="center"/>
              <w:rPr>
                <w:rFonts w:hint="eastAsia" w:ascii="宋体" w:hAnsi="宋体" w:cs="宋体"/>
                <w:szCs w:val="21"/>
                <w:highlight w:val="none"/>
              </w:rPr>
            </w:pPr>
            <w:r>
              <w:rPr>
                <w:rFonts w:hint="eastAsia" w:ascii="宋体" w:hAnsi="宋体" w:cs="宋体"/>
                <w:szCs w:val="21"/>
                <w:highlight w:val="none"/>
              </w:rPr>
              <w:t>项目合同金额（单位：万元）</w:t>
            </w:r>
          </w:p>
        </w:tc>
      </w:tr>
      <w:tr w14:paraId="05C2E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06" w:type="pct"/>
            <w:noWrap w:val="0"/>
            <w:vAlign w:val="center"/>
          </w:tcPr>
          <w:p w14:paraId="61010548">
            <w:pPr>
              <w:spacing w:line="360" w:lineRule="exact"/>
              <w:jc w:val="center"/>
              <w:rPr>
                <w:rFonts w:hint="eastAsia" w:ascii="宋体" w:hAnsi="宋体" w:cs="宋体"/>
                <w:szCs w:val="21"/>
                <w:highlight w:val="none"/>
              </w:rPr>
            </w:pPr>
          </w:p>
        </w:tc>
        <w:tc>
          <w:tcPr>
            <w:tcW w:w="964" w:type="pct"/>
            <w:noWrap w:val="0"/>
            <w:vAlign w:val="center"/>
          </w:tcPr>
          <w:p w14:paraId="0559B234">
            <w:pPr>
              <w:spacing w:line="360" w:lineRule="exact"/>
              <w:jc w:val="center"/>
              <w:rPr>
                <w:rFonts w:hint="eastAsia" w:ascii="宋体" w:hAnsi="宋体" w:cs="宋体"/>
                <w:szCs w:val="21"/>
                <w:highlight w:val="none"/>
              </w:rPr>
            </w:pPr>
          </w:p>
        </w:tc>
        <w:tc>
          <w:tcPr>
            <w:tcW w:w="1101" w:type="pct"/>
            <w:noWrap w:val="0"/>
            <w:vAlign w:val="center"/>
          </w:tcPr>
          <w:p w14:paraId="6D62EA45">
            <w:pPr>
              <w:spacing w:line="360" w:lineRule="exact"/>
              <w:jc w:val="center"/>
              <w:rPr>
                <w:rFonts w:hint="eastAsia" w:ascii="宋体" w:hAnsi="宋体" w:cs="宋体"/>
                <w:szCs w:val="21"/>
                <w:highlight w:val="none"/>
              </w:rPr>
            </w:pPr>
          </w:p>
        </w:tc>
        <w:tc>
          <w:tcPr>
            <w:tcW w:w="1303" w:type="pct"/>
            <w:noWrap w:val="0"/>
            <w:vAlign w:val="center"/>
          </w:tcPr>
          <w:p w14:paraId="689B4893">
            <w:pPr>
              <w:spacing w:line="360" w:lineRule="exact"/>
              <w:jc w:val="center"/>
              <w:rPr>
                <w:rFonts w:hint="eastAsia" w:ascii="宋体" w:hAnsi="宋体" w:cs="宋体"/>
                <w:szCs w:val="21"/>
                <w:highlight w:val="none"/>
              </w:rPr>
            </w:pPr>
          </w:p>
        </w:tc>
        <w:tc>
          <w:tcPr>
            <w:tcW w:w="1223" w:type="pct"/>
            <w:noWrap w:val="0"/>
            <w:vAlign w:val="center"/>
          </w:tcPr>
          <w:p w14:paraId="57A083BA">
            <w:pPr>
              <w:spacing w:line="360" w:lineRule="exact"/>
              <w:jc w:val="center"/>
              <w:rPr>
                <w:rFonts w:hint="eastAsia" w:ascii="宋体" w:hAnsi="宋体" w:cs="宋体"/>
                <w:szCs w:val="21"/>
                <w:highlight w:val="none"/>
              </w:rPr>
            </w:pPr>
          </w:p>
        </w:tc>
      </w:tr>
      <w:tr w14:paraId="6DFE1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06" w:type="pct"/>
            <w:noWrap w:val="0"/>
            <w:vAlign w:val="center"/>
          </w:tcPr>
          <w:p w14:paraId="1FEFE709">
            <w:pPr>
              <w:spacing w:line="360" w:lineRule="exact"/>
              <w:jc w:val="center"/>
              <w:rPr>
                <w:rFonts w:hint="eastAsia" w:ascii="宋体" w:hAnsi="宋体" w:cs="宋体"/>
                <w:szCs w:val="21"/>
                <w:highlight w:val="none"/>
              </w:rPr>
            </w:pPr>
          </w:p>
        </w:tc>
        <w:tc>
          <w:tcPr>
            <w:tcW w:w="964" w:type="pct"/>
            <w:noWrap w:val="0"/>
            <w:vAlign w:val="center"/>
          </w:tcPr>
          <w:p w14:paraId="59BA27DA">
            <w:pPr>
              <w:spacing w:line="360" w:lineRule="exact"/>
              <w:jc w:val="center"/>
              <w:rPr>
                <w:rFonts w:hint="eastAsia" w:ascii="宋体" w:hAnsi="宋体" w:cs="宋体"/>
                <w:szCs w:val="21"/>
                <w:highlight w:val="none"/>
              </w:rPr>
            </w:pPr>
          </w:p>
        </w:tc>
        <w:tc>
          <w:tcPr>
            <w:tcW w:w="1101" w:type="pct"/>
            <w:noWrap w:val="0"/>
            <w:vAlign w:val="center"/>
          </w:tcPr>
          <w:p w14:paraId="5CB1B9DC">
            <w:pPr>
              <w:spacing w:line="360" w:lineRule="exact"/>
              <w:jc w:val="center"/>
              <w:rPr>
                <w:rFonts w:hint="eastAsia" w:ascii="宋体" w:hAnsi="宋体" w:cs="宋体"/>
                <w:szCs w:val="21"/>
                <w:highlight w:val="none"/>
              </w:rPr>
            </w:pPr>
          </w:p>
        </w:tc>
        <w:tc>
          <w:tcPr>
            <w:tcW w:w="1303" w:type="pct"/>
            <w:noWrap w:val="0"/>
            <w:vAlign w:val="center"/>
          </w:tcPr>
          <w:p w14:paraId="0298ECAB">
            <w:pPr>
              <w:spacing w:line="360" w:lineRule="exact"/>
              <w:jc w:val="center"/>
              <w:rPr>
                <w:rFonts w:hint="eastAsia" w:ascii="宋体" w:hAnsi="宋体" w:cs="宋体"/>
                <w:szCs w:val="21"/>
                <w:highlight w:val="none"/>
              </w:rPr>
            </w:pPr>
          </w:p>
        </w:tc>
        <w:tc>
          <w:tcPr>
            <w:tcW w:w="1223" w:type="pct"/>
            <w:noWrap w:val="0"/>
            <w:vAlign w:val="center"/>
          </w:tcPr>
          <w:p w14:paraId="0380B9C0">
            <w:pPr>
              <w:spacing w:line="360" w:lineRule="exact"/>
              <w:jc w:val="center"/>
              <w:rPr>
                <w:rFonts w:hint="eastAsia" w:ascii="宋体" w:hAnsi="宋体" w:cs="宋体"/>
                <w:szCs w:val="21"/>
                <w:highlight w:val="none"/>
              </w:rPr>
            </w:pPr>
          </w:p>
        </w:tc>
      </w:tr>
      <w:tr w14:paraId="63A06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06" w:type="pct"/>
            <w:noWrap w:val="0"/>
            <w:vAlign w:val="center"/>
          </w:tcPr>
          <w:p w14:paraId="06A75A54">
            <w:pPr>
              <w:spacing w:line="360" w:lineRule="exact"/>
              <w:jc w:val="center"/>
              <w:rPr>
                <w:rFonts w:hint="eastAsia" w:ascii="宋体" w:hAnsi="宋体" w:cs="宋体"/>
                <w:szCs w:val="21"/>
                <w:highlight w:val="none"/>
              </w:rPr>
            </w:pPr>
          </w:p>
        </w:tc>
        <w:tc>
          <w:tcPr>
            <w:tcW w:w="964" w:type="pct"/>
            <w:noWrap w:val="0"/>
            <w:vAlign w:val="center"/>
          </w:tcPr>
          <w:p w14:paraId="5AC9CC13">
            <w:pPr>
              <w:spacing w:line="360" w:lineRule="exact"/>
              <w:jc w:val="center"/>
              <w:rPr>
                <w:rFonts w:hint="eastAsia" w:ascii="宋体" w:hAnsi="宋体" w:cs="宋体"/>
                <w:szCs w:val="21"/>
                <w:highlight w:val="none"/>
              </w:rPr>
            </w:pPr>
          </w:p>
        </w:tc>
        <w:tc>
          <w:tcPr>
            <w:tcW w:w="1101" w:type="pct"/>
            <w:noWrap w:val="0"/>
            <w:vAlign w:val="center"/>
          </w:tcPr>
          <w:p w14:paraId="0248F98D">
            <w:pPr>
              <w:spacing w:line="360" w:lineRule="exact"/>
              <w:jc w:val="center"/>
              <w:rPr>
                <w:rFonts w:hint="eastAsia" w:ascii="宋体" w:hAnsi="宋体" w:cs="宋体"/>
                <w:szCs w:val="21"/>
                <w:highlight w:val="none"/>
              </w:rPr>
            </w:pPr>
          </w:p>
        </w:tc>
        <w:tc>
          <w:tcPr>
            <w:tcW w:w="1303" w:type="pct"/>
            <w:noWrap w:val="0"/>
            <w:vAlign w:val="center"/>
          </w:tcPr>
          <w:p w14:paraId="39BEB414">
            <w:pPr>
              <w:spacing w:line="360" w:lineRule="exact"/>
              <w:jc w:val="center"/>
              <w:rPr>
                <w:rFonts w:hint="eastAsia" w:ascii="宋体" w:hAnsi="宋体" w:cs="宋体"/>
                <w:szCs w:val="21"/>
                <w:highlight w:val="none"/>
              </w:rPr>
            </w:pPr>
          </w:p>
        </w:tc>
        <w:tc>
          <w:tcPr>
            <w:tcW w:w="1223" w:type="pct"/>
            <w:noWrap w:val="0"/>
            <w:vAlign w:val="center"/>
          </w:tcPr>
          <w:p w14:paraId="44C3E75C">
            <w:pPr>
              <w:spacing w:line="360" w:lineRule="exact"/>
              <w:jc w:val="center"/>
              <w:rPr>
                <w:rFonts w:hint="eastAsia" w:ascii="宋体" w:hAnsi="宋体" w:cs="宋体"/>
                <w:szCs w:val="21"/>
                <w:highlight w:val="none"/>
              </w:rPr>
            </w:pPr>
          </w:p>
        </w:tc>
      </w:tr>
      <w:tr w14:paraId="26D38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06" w:type="pct"/>
            <w:noWrap w:val="0"/>
            <w:vAlign w:val="center"/>
          </w:tcPr>
          <w:p w14:paraId="6C348AEF">
            <w:pPr>
              <w:spacing w:line="360" w:lineRule="exact"/>
              <w:jc w:val="center"/>
              <w:rPr>
                <w:rFonts w:hint="eastAsia" w:ascii="宋体" w:hAnsi="宋体" w:cs="宋体"/>
                <w:szCs w:val="21"/>
                <w:highlight w:val="none"/>
              </w:rPr>
            </w:pPr>
          </w:p>
        </w:tc>
        <w:tc>
          <w:tcPr>
            <w:tcW w:w="964" w:type="pct"/>
            <w:noWrap w:val="0"/>
            <w:vAlign w:val="center"/>
          </w:tcPr>
          <w:p w14:paraId="19E0B3A2">
            <w:pPr>
              <w:spacing w:line="360" w:lineRule="exact"/>
              <w:jc w:val="center"/>
              <w:rPr>
                <w:rFonts w:hint="eastAsia" w:ascii="宋体" w:hAnsi="宋体" w:cs="宋体"/>
                <w:szCs w:val="21"/>
                <w:highlight w:val="none"/>
              </w:rPr>
            </w:pPr>
          </w:p>
        </w:tc>
        <w:tc>
          <w:tcPr>
            <w:tcW w:w="1101" w:type="pct"/>
            <w:noWrap w:val="0"/>
            <w:vAlign w:val="center"/>
          </w:tcPr>
          <w:p w14:paraId="3CCD512D">
            <w:pPr>
              <w:spacing w:line="360" w:lineRule="exact"/>
              <w:jc w:val="center"/>
              <w:rPr>
                <w:rFonts w:hint="eastAsia" w:ascii="宋体" w:hAnsi="宋体" w:cs="宋体"/>
                <w:szCs w:val="21"/>
                <w:highlight w:val="none"/>
              </w:rPr>
            </w:pPr>
          </w:p>
        </w:tc>
        <w:tc>
          <w:tcPr>
            <w:tcW w:w="1303" w:type="pct"/>
            <w:noWrap w:val="0"/>
            <w:vAlign w:val="center"/>
          </w:tcPr>
          <w:p w14:paraId="6963244F">
            <w:pPr>
              <w:spacing w:line="360" w:lineRule="exact"/>
              <w:jc w:val="center"/>
              <w:rPr>
                <w:rFonts w:hint="eastAsia" w:ascii="宋体" w:hAnsi="宋体" w:cs="宋体"/>
                <w:szCs w:val="21"/>
                <w:highlight w:val="none"/>
              </w:rPr>
            </w:pPr>
          </w:p>
        </w:tc>
        <w:tc>
          <w:tcPr>
            <w:tcW w:w="1223" w:type="pct"/>
            <w:noWrap w:val="0"/>
            <w:vAlign w:val="center"/>
          </w:tcPr>
          <w:p w14:paraId="2487C760">
            <w:pPr>
              <w:spacing w:line="360" w:lineRule="exact"/>
              <w:jc w:val="center"/>
              <w:rPr>
                <w:rFonts w:hint="eastAsia" w:ascii="宋体" w:hAnsi="宋体" w:cs="宋体"/>
                <w:szCs w:val="21"/>
                <w:highlight w:val="none"/>
              </w:rPr>
            </w:pPr>
          </w:p>
        </w:tc>
      </w:tr>
      <w:tr w14:paraId="0AF66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06" w:type="pct"/>
            <w:noWrap w:val="0"/>
            <w:vAlign w:val="center"/>
          </w:tcPr>
          <w:p w14:paraId="7107681B">
            <w:pPr>
              <w:spacing w:line="360" w:lineRule="exact"/>
              <w:jc w:val="center"/>
              <w:rPr>
                <w:rFonts w:hint="eastAsia" w:ascii="宋体" w:hAnsi="宋体" w:cs="宋体"/>
                <w:szCs w:val="21"/>
                <w:highlight w:val="none"/>
              </w:rPr>
            </w:pPr>
          </w:p>
        </w:tc>
        <w:tc>
          <w:tcPr>
            <w:tcW w:w="964" w:type="pct"/>
            <w:noWrap w:val="0"/>
            <w:vAlign w:val="center"/>
          </w:tcPr>
          <w:p w14:paraId="41E93A52">
            <w:pPr>
              <w:spacing w:line="360" w:lineRule="exact"/>
              <w:jc w:val="center"/>
              <w:rPr>
                <w:rFonts w:hint="eastAsia" w:ascii="宋体" w:hAnsi="宋体" w:cs="宋体"/>
                <w:szCs w:val="21"/>
                <w:highlight w:val="none"/>
              </w:rPr>
            </w:pPr>
          </w:p>
        </w:tc>
        <w:tc>
          <w:tcPr>
            <w:tcW w:w="1101" w:type="pct"/>
            <w:noWrap w:val="0"/>
            <w:vAlign w:val="center"/>
          </w:tcPr>
          <w:p w14:paraId="09C4EDA8">
            <w:pPr>
              <w:spacing w:line="360" w:lineRule="exact"/>
              <w:jc w:val="center"/>
              <w:rPr>
                <w:rFonts w:hint="eastAsia" w:ascii="宋体" w:hAnsi="宋体" w:cs="宋体"/>
                <w:szCs w:val="21"/>
                <w:highlight w:val="none"/>
              </w:rPr>
            </w:pPr>
          </w:p>
        </w:tc>
        <w:tc>
          <w:tcPr>
            <w:tcW w:w="1303" w:type="pct"/>
            <w:noWrap w:val="0"/>
            <w:vAlign w:val="center"/>
          </w:tcPr>
          <w:p w14:paraId="75806724">
            <w:pPr>
              <w:spacing w:line="360" w:lineRule="exact"/>
              <w:jc w:val="center"/>
              <w:rPr>
                <w:rFonts w:hint="eastAsia" w:ascii="宋体" w:hAnsi="宋体" w:cs="宋体"/>
                <w:szCs w:val="21"/>
                <w:highlight w:val="none"/>
              </w:rPr>
            </w:pPr>
          </w:p>
        </w:tc>
        <w:tc>
          <w:tcPr>
            <w:tcW w:w="1223" w:type="pct"/>
            <w:noWrap w:val="0"/>
            <w:vAlign w:val="center"/>
          </w:tcPr>
          <w:p w14:paraId="7F061B61">
            <w:pPr>
              <w:spacing w:line="360" w:lineRule="exact"/>
              <w:jc w:val="center"/>
              <w:rPr>
                <w:rFonts w:hint="eastAsia" w:ascii="宋体" w:hAnsi="宋体" w:cs="宋体"/>
                <w:szCs w:val="21"/>
                <w:highlight w:val="none"/>
              </w:rPr>
            </w:pPr>
          </w:p>
        </w:tc>
      </w:tr>
      <w:tr w14:paraId="38FB9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06" w:type="pct"/>
            <w:noWrap w:val="0"/>
            <w:vAlign w:val="center"/>
          </w:tcPr>
          <w:p w14:paraId="6A3C8B5E">
            <w:pPr>
              <w:spacing w:line="360" w:lineRule="exact"/>
              <w:jc w:val="center"/>
              <w:rPr>
                <w:rFonts w:hint="eastAsia" w:ascii="宋体" w:hAnsi="宋体" w:cs="宋体"/>
                <w:szCs w:val="21"/>
                <w:highlight w:val="none"/>
              </w:rPr>
            </w:pPr>
          </w:p>
        </w:tc>
        <w:tc>
          <w:tcPr>
            <w:tcW w:w="964" w:type="pct"/>
            <w:noWrap w:val="0"/>
            <w:vAlign w:val="center"/>
          </w:tcPr>
          <w:p w14:paraId="721697AE">
            <w:pPr>
              <w:spacing w:line="360" w:lineRule="exact"/>
              <w:jc w:val="center"/>
              <w:rPr>
                <w:rFonts w:hint="eastAsia" w:ascii="宋体" w:hAnsi="宋体" w:cs="宋体"/>
                <w:szCs w:val="21"/>
                <w:highlight w:val="none"/>
              </w:rPr>
            </w:pPr>
          </w:p>
        </w:tc>
        <w:tc>
          <w:tcPr>
            <w:tcW w:w="1101" w:type="pct"/>
            <w:noWrap w:val="0"/>
            <w:vAlign w:val="center"/>
          </w:tcPr>
          <w:p w14:paraId="33EB7A34">
            <w:pPr>
              <w:spacing w:line="360" w:lineRule="exact"/>
              <w:jc w:val="center"/>
              <w:rPr>
                <w:rFonts w:hint="eastAsia" w:ascii="宋体" w:hAnsi="宋体" w:cs="宋体"/>
                <w:szCs w:val="21"/>
                <w:highlight w:val="none"/>
              </w:rPr>
            </w:pPr>
          </w:p>
        </w:tc>
        <w:tc>
          <w:tcPr>
            <w:tcW w:w="1303" w:type="pct"/>
            <w:noWrap w:val="0"/>
            <w:vAlign w:val="center"/>
          </w:tcPr>
          <w:p w14:paraId="3E50D16C">
            <w:pPr>
              <w:spacing w:line="360" w:lineRule="exact"/>
              <w:jc w:val="center"/>
              <w:rPr>
                <w:rFonts w:hint="eastAsia" w:ascii="宋体" w:hAnsi="宋体" w:cs="宋体"/>
                <w:szCs w:val="21"/>
                <w:highlight w:val="none"/>
              </w:rPr>
            </w:pPr>
          </w:p>
        </w:tc>
        <w:tc>
          <w:tcPr>
            <w:tcW w:w="1223" w:type="pct"/>
            <w:noWrap w:val="0"/>
            <w:vAlign w:val="center"/>
          </w:tcPr>
          <w:p w14:paraId="1B6D62C1">
            <w:pPr>
              <w:spacing w:line="360" w:lineRule="exact"/>
              <w:jc w:val="center"/>
              <w:rPr>
                <w:rFonts w:hint="eastAsia" w:ascii="宋体" w:hAnsi="宋体" w:cs="宋体"/>
                <w:szCs w:val="21"/>
                <w:highlight w:val="none"/>
              </w:rPr>
            </w:pPr>
          </w:p>
        </w:tc>
      </w:tr>
      <w:tr w14:paraId="40F5A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06" w:type="pct"/>
            <w:noWrap w:val="0"/>
            <w:vAlign w:val="center"/>
          </w:tcPr>
          <w:p w14:paraId="6BACC7D2">
            <w:pPr>
              <w:spacing w:line="360" w:lineRule="exact"/>
              <w:jc w:val="center"/>
              <w:rPr>
                <w:rFonts w:hint="eastAsia" w:ascii="宋体" w:hAnsi="宋体" w:cs="宋体"/>
                <w:szCs w:val="21"/>
                <w:highlight w:val="none"/>
              </w:rPr>
            </w:pPr>
          </w:p>
        </w:tc>
        <w:tc>
          <w:tcPr>
            <w:tcW w:w="964" w:type="pct"/>
            <w:noWrap w:val="0"/>
            <w:vAlign w:val="center"/>
          </w:tcPr>
          <w:p w14:paraId="156EB27C">
            <w:pPr>
              <w:spacing w:line="360" w:lineRule="exact"/>
              <w:jc w:val="center"/>
              <w:rPr>
                <w:rFonts w:hint="eastAsia" w:ascii="宋体" w:hAnsi="宋体" w:cs="宋体"/>
                <w:szCs w:val="21"/>
                <w:highlight w:val="none"/>
              </w:rPr>
            </w:pPr>
          </w:p>
        </w:tc>
        <w:tc>
          <w:tcPr>
            <w:tcW w:w="1101" w:type="pct"/>
            <w:noWrap w:val="0"/>
            <w:vAlign w:val="center"/>
          </w:tcPr>
          <w:p w14:paraId="0726A829">
            <w:pPr>
              <w:spacing w:line="360" w:lineRule="exact"/>
              <w:jc w:val="center"/>
              <w:rPr>
                <w:rFonts w:hint="eastAsia" w:ascii="宋体" w:hAnsi="宋体" w:cs="宋体"/>
                <w:szCs w:val="21"/>
                <w:highlight w:val="none"/>
              </w:rPr>
            </w:pPr>
          </w:p>
        </w:tc>
        <w:tc>
          <w:tcPr>
            <w:tcW w:w="1303" w:type="pct"/>
            <w:noWrap w:val="0"/>
            <w:vAlign w:val="center"/>
          </w:tcPr>
          <w:p w14:paraId="4D888427">
            <w:pPr>
              <w:spacing w:line="360" w:lineRule="exact"/>
              <w:jc w:val="center"/>
              <w:rPr>
                <w:rFonts w:hint="eastAsia" w:ascii="宋体" w:hAnsi="宋体" w:cs="宋体"/>
                <w:szCs w:val="21"/>
                <w:highlight w:val="none"/>
              </w:rPr>
            </w:pPr>
          </w:p>
        </w:tc>
        <w:tc>
          <w:tcPr>
            <w:tcW w:w="1223" w:type="pct"/>
            <w:noWrap w:val="0"/>
            <w:vAlign w:val="center"/>
          </w:tcPr>
          <w:p w14:paraId="31D44AB7">
            <w:pPr>
              <w:spacing w:line="360" w:lineRule="exact"/>
              <w:jc w:val="center"/>
              <w:rPr>
                <w:rFonts w:hint="eastAsia" w:ascii="宋体" w:hAnsi="宋体" w:cs="宋体"/>
                <w:szCs w:val="21"/>
                <w:highlight w:val="none"/>
              </w:rPr>
            </w:pPr>
          </w:p>
        </w:tc>
      </w:tr>
      <w:tr w14:paraId="6298A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06" w:type="pct"/>
            <w:noWrap w:val="0"/>
            <w:vAlign w:val="center"/>
          </w:tcPr>
          <w:p w14:paraId="1ED83660">
            <w:pPr>
              <w:spacing w:line="360" w:lineRule="exact"/>
              <w:jc w:val="center"/>
              <w:rPr>
                <w:rFonts w:hint="eastAsia" w:ascii="宋体" w:hAnsi="宋体" w:cs="宋体"/>
                <w:szCs w:val="21"/>
                <w:highlight w:val="none"/>
              </w:rPr>
            </w:pPr>
          </w:p>
        </w:tc>
        <w:tc>
          <w:tcPr>
            <w:tcW w:w="964" w:type="pct"/>
            <w:noWrap w:val="0"/>
            <w:vAlign w:val="center"/>
          </w:tcPr>
          <w:p w14:paraId="3BA295D5">
            <w:pPr>
              <w:spacing w:line="360" w:lineRule="exact"/>
              <w:jc w:val="center"/>
              <w:rPr>
                <w:rFonts w:hint="eastAsia" w:ascii="宋体" w:hAnsi="宋体" w:cs="宋体"/>
                <w:szCs w:val="21"/>
                <w:highlight w:val="none"/>
              </w:rPr>
            </w:pPr>
          </w:p>
        </w:tc>
        <w:tc>
          <w:tcPr>
            <w:tcW w:w="1101" w:type="pct"/>
            <w:noWrap w:val="0"/>
            <w:vAlign w:val="center"/>
          </w:tcPr>
          <w:p w14:paraId="3F5A56AF">
            <w:pPr>
              <w:spacing w:line="360" w:lineRule="exact"/>
              <w:jc w:val="center"/>
              <w:rPr>
                <w:rFonts w:hint="eastAsia" w:ascii="宋体" w:hAnsi="宋体" w:cs="宋体"/>
                <w:szCs w:val="21"/>
                <w:highlight w:val="none"/>
              </w:rPr>
            </w:pPr>
          </w:p>
        </w:tc>
        <w:tc>
          <w:tcPr>
            <w:tcW w:w="1303" w:type="pct"/>
            <w:noWrap w:val="0"/>
            <w:vAlign w:val="center"/>
          </w:tcPr>
          <w:p w14:paraId="2AF97BBF">
            <w:pPr>
              <w:spacing w:line="360" w:lineRule="exact"/>
              <w:jc w:val="center"/>
              <w:rPr>
                <w:rFonts w:hint="eastAsia" w:ascii="宋体" w:hAnsi="宋体" w:cs="宋体"/>
                <w:szCs w:val="21"/>
                <w:highlight w:val="none"/>
              </w:rPr>
            </w:pPr>
          </w:p>
        </w:tc>
        <w:tc>
          <w:tcPr>
            <w:tcW w:w="1223" w:type="pct"/>
            <w:noWrap w:val="0"/>
            <w:vAlign w:val="center"/>
          </w:tcPr>
          <w:p w14:paraId="5AADCD54">
            <w:pPr>
              <w:spacing w:line="360" w:lineRule="exact"/>
              <w:jc w:val="center"/>
              <w:rPr>
                <w:rFonts w:hint="eastAsia" w:ascii="宋体" w:hAnsi="宋体" w:cs="宋体"/>
                <w:szCs w:val="21"/>
                <w:highlight w:val="none"/>
              </w:rPr>
            </w:pPr>
          </w:p>
        </w:tc>
      </w:tr>
      <w:tr w14:paraId="62489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06" w:type="pct"/>
            <w:noWrap w:val="0"/>
            <w:vAlign w:val="center"/>
          </w:tcPr>
          <w:p w14:paraId="642AA14B">
            <w:pPr>
              <w:spacing w:line="360" w:lineRule="exact"/>
              <w:jc w:val="center"/>
              <w:rPr>
                <w:rFonts w:hint="eastAsia" w:ascii="宋体" w:hAnsi="宋体" w:cs="宋体"/>
                <w:szCs w:val="21"/>
                <w:highlight w:val="none"/>
              </w:rPr>
            </w:pPr>
          </w:p>
        </w:tc>
        <w:tc>
          <w:tcPr>
            <w:tcW w:w="964" w:type="pct"/>
            <w:noWrap w:val="0"/>
            <w:vAlign w:val="center"/>
          </w:tcPr>
          <w:p w14:paraId="1F6BFA54">
            <w:pPr>
              <w:spacing w:line="360" w:lineRule="exact"/>
              <w:jc w:val="center"/>
              <w:rPr>
                <w:rFonts w:hint="eastAsia" w:ascii="宋体" w:hAnsi="宋体" w:cs="宋体"/>
                <w:szCs w:val="21"/>
                <w:highlight w:val="none"/>
              </w:rPr>
            </w:pPr>
          </w:p>
        </w:tc>
        <w:tc>
          <w:tcPr>
            <w:tcW w:w="1101" w:type="pct"/>
            <w:noWrap w:val="0"/>
            <w:vAlign w:val="center"/>
          </w:tcPr>
          <w:p w14:paraId="06BE69BB">
            <w:pPr>
              <w:spacing w:line="360" w:lineRule="exact"/>
              <w:jc w:val="center"/>
              <w:rPr>
                <w:rFonts w:hint="eastAsia" w:ascii="宋体" w:hAnsi="宋体" w:cs="宋体"/>
                <w:szCs w:val="21"/>
                <w:highlight w:val="none"/>
              </w:rPr>
            </w:pPr>
          </w:p>
        </w:tc>
        <w:tc>
          <w:tcPr>
            <w:tcW w:w="1303" w:type="pct"/>
            <w:noWrap w:val="0"/>
            <w:vAlign w:val="center"/>
          </w:tcPr>
          <w:p w14:paraId="7A1A4224">
            <w:pPr>
              <w:spacing w:line="360" w:lineRule="exact"/>
              <w:jc w:val="center"/>
              <w:rPr>
                <w:rFonts w:hint="eastAsia" w:ascii="宋体" w:hAnsi="宋体" w:cs="宋体"/>
                <w:szCs w:val="21"/>
                <w:highlight w:val="none"/>
              </w:rPr>
            </w:pPr>
          </w:p>
        </w:tc>
        <w:tc>
          <w:tcPr>
            <w:tcW w:w="1223" w:type="pct"/>
            <w:noWrap w:val="0"/>
            <w:vAlign w:val="center"/>
          </w:tcPr>
          <w:p w14:paraId="02E8A16D">
            <w:pPr>
              <w:spacing w:line="360" w:lineRule="exact"/>
              <w:jc w:val="center"/>
              <w:rPr>
                <w:rFonts w:hint="eastAsia" w:ascii="宋体" w:hAnsi="宋体" w:cs="宋体"/>
                <w:szCs w:val="21"/>
                <w:highlight w:val="none"/>
              </w:rPr>
            </w:pPr>
          </w:p>
        </w:tc>
      </w:tr>
      <w:tr w14:paraId="5EB37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06" w:type="pct"/>
            <w:noWrap w:val="0"/>
            <w:vAlign w:val="center"/>
          </w:tcPr>
          <w:p w14:paraId="340EE781">
            <w:pPr>
              <w:spacing w:line="360" w:lineRule="exact"/>
              <w:jc w:val="center"/>
              <w:rPr>
                <w:rFonts w:hint="eastAsia" w:ascii="宋体" w:hAnsi="宋体" w:cs="宋体"/>
                <w:szCs w:val="21"/>
                <w:highlight w:val="none"/>
              </w:rPr>
            </w:pPr>
          </w:p>
        </w:tc>
        <w:tc>
          <w:tcPr>
            <w:tcW w:w="964" w:type="pct"/>
            <w:noWrap w:val="0"/>
            <w:vAlign w:val="center"/>
          </w:tcPr>
          <w:p w14:paraId="7615C2D0">
            <w:pPr>
              <w:spacing w:line="360" w:lineRule="exact"/>
              <w:jc w:val="center"/>
              <w:rPr>
                <w:rFonts w:hint="eastAsia" w:ascii="宋体" w:hAnsi="宋体" w:cs="宋体"/>
                <w:szCs w:val="21"/>
                <w:highlight w:val="none"/>
              </w:rPr>
            </w:pPr>
          </w:p>
        </w:tc>
        <w:tc>
          <w:tcPr>
            <w:tcW w:w="1101" w:type="pct"/>
            <w:noWrap w:val="0"/>
            <w:vAlign w:val="center"/>
          </w:tcPr>
          <w:p w14:paraId="3A4E8AB6">
            <w:pPr>
              <w:spacing w:line="360" w:lineRule="exact"/>
              <w:jc w:val="center"/>
              <w:rPr>
                <w:rFonts w:hint="eastAsia" w:ascii="宋体" w:hAnsi="宋体" w:cs="宋体"/>
                <w:szCs w:val="21"/>
                <w:highlight w:val="none"/>
              </w:rPr>
            </w:pPr>
          </w:p>
        </w:tc>
        <w:tc>
          <w:tcPr>
            <w:tcW w:w="1303" w:type="pct"/>
            <w:noWrap w:val="0"/>
            <w:vAlign w:val="center"/>
          </w:tcPr>
          <w:p w14:paraId="2204EE7C">
            <w:pPr>
              <w:spacing w:line="360" w:lineRule="exact"/>
              <w:jc w:val="center"/>
              <w:rPr>
                <w:rFonts w:hint="eastAsia" w:ascii="宋体" w:hAnsi="宋体" w:cs="宋体"/>
                <w:szCs w:val="21"/>
                <w:highlight w:val="none"/>
              </w:rPr>
            </w:pPr>
          </w:p>
        </w:tc>
        <w:tc>
          <w:tcPr>
            <w:tcW w:w="1223" w:type="pct"/>
            <w:noWrap w:val="0"/>
            <w:vAlign w:val="center"/>
          </w:tcPr>
          <w:p w14:paraId="21C7B68E">
            <w:pPr>
              <w:spacing w:line="360" w:lineRule="exact"/>
              <w:jc w:val="center"/>
              <w:rPr>
                <w:rFonts w:hint="eastAsia" w:ascii="宋体" w:hAnsi="宋体" w:cs="宋体"/>
                <w:szCs w:val="21"/>
                <w:highlight w:val="none"/>
              </w:rPr>
            </w:pPr>
          </w:p>
        </w:tc>
      </w:tr>
      <w:tr w14:paraId="3B154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06" w:type="pct"/>
            <w:noWrap w:val="0"/>
            <w:vAlign w:val="center"/>
          </w:tcPr>
          <w:p w14:paraId="7A8B705C">
            <w:pPr>
              <w:spacing w:line="360" w:lineRule="exact"/>
              <w:jc w:val="center"/>
              <w:rPr>
                <w:rFonts w:hint="eastAsia" w:ascii="宋体" w:hAnsi="宋体" w:cs="宋体"/>
                <w:szCs w:val="21"/>
                <w:highlight w:val="none"/>
              </w:rPr>
            </w:pPr>
          </w:p>
        </w:tc>
        <w:tc>
          <w:tcPr>
            <w:tcW w:w="964" w:type="pct"/>
            <w:noWrap w:val="0"/>
            <w:vAlign w:val="center"/>
          </w:tcPr>
          <w:p w14:paraId="43FF904D">
            <w:pPr>
              <w:spacing w:line="360" w:lineRule="exact"/>
              <w:jc w:val="center"/>
              <w:rPr>
                <w:rFonts w:hint="eastAsia" w:ascii="宋体" w:hAnsi="宋体" w:cs="宋体"/>
                <w:szCs w:val="21"/>
                <w:highlight w:val="none"/>
              </w:rPr>
            </w:pPr>
          </w:p>
        </w:tc>
        <w:tc>
          <w:tcPr>
            <w:tcW w:w="1101" w:type="pct"/>
            <w:noWrap w:val="0"/>
            <w:vAlign w:val="center"/>
          </w:tcPr>
          <w:p w14:paraId="6C43CD7A">
            <w:pPr>
              <w:spacing w:line="360" w:lineRule="exact"/>
              <w:jc w:val="center"/>
              <w:rPr>
                <w:rFonts w:hint="eastAsia" w:ascii="宋体" w:hAnsi="宋体" w:cs="宋体"/>
                <w:szCs w:val="21"/>
                <w:highlight w:val="none"/>
              </w:rPr>
            </w:pPr>
          </w:p>
        </w:tc>
        <w:tc>
          <w:tcPr>
            <w:tcW w:w="1303" w:type="pct"/>
            <w:noWrap w:val="0"/>
            <w:vAlign w:val="center"/>
          </w:tcPr>
          <w:p w14:paraId="56BB061C">
            <w:pPr>
              <w:spacing w:line="360" w:lineRule="exact"/>
              <w:jc w:val="center"/>
              <w:rPr>
                <w:rFonts w:hint="eastAsia" w:ascii="宋体" w:hAnsi="宋体" w:cs="宋体"/>
                <w:szCs w:val="21"/>
                <w:highlight w:val="none"/>
              </w:rPr>
            </w:pPr>
          </w:p>
        </w:tc>
        <w:tc>
          <w:tcPr>
            <w:tcW w:w="1223" w:type="pct"/>
            <w:noWrap w:val="0"/>
            <w:vAlign w:val="center"/>
          </w:tcPr>
          <w:p w14:paraId="19227617">
            <w:pPr>
              <w:spacing w:line="360" w:lineRule="exact"/>
              <w:jc w:val="center"/>
              <w:rPr>
                <w:rFonts w:hint="eastAsia" w:ascii="宋体" w:hAnsi="宋体" w:cs="宋体"/>
                <w:szCs w:val="21"/>
                <w:highlight w:val="none"/>
              </w:rPr>
            </w:pPr>
          </w:p>
        </w:tc>
      </w:tr>
    </w:tbl>
    <w:p w14:paraId="485074E2">
      <w:pPr>
        <w:snapToGrid w:val="0"/>
        <w:spacing w:line="440" w:lineRule="exact"/>
        <w:rPr>
          <w:rFonts w:hint="eastAsia" w:ascii="宋体" w:hAnsi="宋体" w:cs="宋体"/>
          <w:szCs w:val="21"/>
          <w:highlight w:val="none"/>
        </w:rPr>
      </w:pPr>
    </w:p>
    <w:p w14:paraId="2DF16DBF">
      <w:pPr>
        <w:snapToGrid w:val="0"/>
        <w:spacing w:line="440" w:lineRule="exact"/>
        <w:rPr>
          <w:rFonts w:hint="eastAsia" w:ascii="宋体" w:hAnsi="宋体" w:cs="宋体"/>
          <w:szCs w:val="21"/>
          <w:highlight w:val="none"/>
          <w:u w:val="single"/>
        </w:rPr>
      </w:pPr>
      <w:r>
        <w:rPr>
          <w:rFonts w:hint="eastAsia" w:ascii="宋体" w:hAnsi="宋体" w:cs="宋体"/>
          <w:szCs w:val="21"/>
          <w:highlight w:val="none"/>
        </w:rPr>
        <w:t>授权代表签名：</w:t>
      </w:r>
      <w:r>
        <w:rPr>
          <w:rFonts w:hint="eastAsia" w:ascii="宋体" w:hAnsi="宋体" w:cs="宋体"/>
          <w:szCs w:val="21"/>
          <w:highlight w:val="none"/>
          <w:u w:val="single"/>
        </w:rPr>
        <w:t xml:space="preserve">              </w:t>
      </w:r>
    </w:p>
    <w:p w14:paraId="29B55CA9">
      <w:pPr>
        <w:pStyle w:val="11"/>
        <w:adjustRightInd w:val="0"/>
        <w:snapToGrid w:val="0"/>
        <w:spacing w:after="0" w:line="440" w:lineRule="exact"/>
        <w:rPr>
          <w:rFonts w:hint="eastAsia" w:ascii="宋体" w:hAnsi="宋体" w:cs="宋体"/>
          <w:sz w:val="21"/>
          <w:szCs w:val="21"/>
          <w:highlight w:val="none"/>
        </w:rPr>
      </w:pPr>
      <w:r>
        <w:rPr>
          <w:rFonts w:hint="eastAsia" w:ascii="宋体" w:hAnsi="宋体" w:cs="宋体"/>
          <w:sz w:val="21"/>
          <w:szCs w:val="21"/>
          <w:highlight w:val="none"/>
        </w:rPr>
        <w:t>供应商盖章：</w:t>
      </w:r>
      <w:r>
        <w:rPr>
          <w:rFonts w:hint="eastAsia" w:ascii="宋体" w:hAnsi="宋体" w:cs="宋体"/>
          <w:sz w:val="21"/>
          <w:szCs w:val="21"/>
          <w:highlight w:val="none"/>
          <w:u w:val="single"/>
        </w:rPr>
        <w:t xml:space="preserve">                </w:t>
      </w:r>
    </w:p>
    <w:p w14:paraId="28A9B0CB">
      <w:pPr>
        <w:adjustRightInd w:val="0"/>
        <w:snapToGrid w:val="0"/>
        <w:spacing w:line="440" w:lineRule="exact"/>
        <w:rPr>
          <w:rFonts w:hint="eastAsia" w:ascii="宋体" w:hAnsi="宋体" w:cs="宋体"/>
          <w:bCs/>
          <w:szCs w:val="21"/>
          <w:highlight w:val="none"/>
        </w:rPr>
      </w:pPr>
      <w:r>
        <w:rPr>
          <w:rFonts w:hint="eastAsia" w:ascii="宋体" w:hAnsi="宋体" w:cs="宋体"/>
          <w:bCs/>
          <w:szCs w:val="21"/>
          <w:highlight w:val="none"/>
          <w:u w:val="single"/>
        </w:rPr>
        <w:t xml:space="preserve">         </w:t>
      </w:r>
      <w:r>
        <w:rPr>
          <w:rFonts w:hint="eastAsia" w:ascii="宋体" w:hAnsi="宋体" w:cs="宋体"/>
          <w:bCs/>
          <w:szCs w:val="21"/>
          <w:highlight w:val="none"/>
        </w:rPr>
        <w:t>年</w:t>
      </w:r>
      <w:r>
        <w:rPr>
          <w:rFonts w:hint="eastAsia" w:ascii="宋体" w:hAnsi="宋体" w:cs="宋体"/>
          <w:bCs/>
          <w:szCs w:val="21"/>
          <w:highlight w:val="none"/>
          <w:u w:val="single"/>
        </w:rPr>
        <w:t xml:space="preserve">    </w:t>
      </w:r>
      <w:r>
        <w:rPr>
          <w:rFonts w:hint="eastAsia" w:ascii="宋体" w:hAnsi="宋体" w:cs="宋体"/>
          <w:bCs/>
          <w:szCs w:val="21"/>
          <w:highlight w:val="none"/>
        </w:rPr>
        <w:t>月</w:t>
      </w:r>
      <w:r>
        <w:rPr>
          <w:rFonts w:hint="eastAsia" w:ascii="宋体" w:hAnsi="宋体" w:cs="宋体"/>
          <w:bCs/>
          <w:szCs w:val="21"/>
          <w:highlight w:val="none"/>
          <w:u w:val="single"/>
        </w:rPr>
        <w:t xml:space="preserve">    </w:t>
      </w:r>
      <w:r>
        <w:rPr>
          <w:rFonts w:hint="eastAsia" w:ascii="宋体" w:hAnsi="宋体" w:cs="宋体"/>
          <w:bCs/>
          <w:szCs w:val="21"/>
          <w:highlight w:val="none"/>
        </w:rPr>
        <w:t>日</w:t>
      </w:r>
    </w:p>
    <w:p w14:paraId="05113CB8">
      <w:pPr>
        <w:rPr>
          <w:rFonts w:hint="eastAsia" w:ascii="宋体" w:hAnsi="宋体" w:cs="宋体"/>
          <w:szCs w:val="21"/>
          <w:highlight w:val="none"/>
        </w:rPr>
      </w:pPr>
    </w:p>
    <w:p w14:paraId="4726EBA8">
      <w:pPr>
        <w:spacing w:line="400" w:lineRule="exact"/>
        <w:jc w:val="left"/>
        <w:rPr>
          <w:rFonts w:hint="eastAsia" w:ascii="宋体" w:hAnsi="宋体" w:cs="宋体"/>
          <w:color w:val="000000"/>
          <w:szCs w:val="21"/>
          <w:highlight w:val="none"/>
        </w:rPr>
      </w:pPr>
    </w:p>
    <w:p w14:paraId="5DC78163">
      <w:pPr>
        <w:pStyle w:val="78"/>
        <w:rPr>
          <w:rFonts w:hint="eastAsia" w:ascii="宋体" w:hAnsi="宋体" w:cs="宋体"/>
          <w:szCs w:val="21"/>
          <w:highlight w:val="none"/>
        </w:rPr>
      </w:pPr>
    </w:p>
    <w:p w14:paraId="0747B469">
      <w:pPr>
        <w:pStyle w:val="11"/>
        <w:spacing w:before="110" w:line="355" w:lineRule="auto"/>
        <w:ind w:right="1140"/>
        <w:rPr>
          <w:rFonts w:hint="eastAsia" w:ascii="宋体" w:hAnsi="宋体" w:eastAsia="宋体" w:cs="宋体"/>
          <w:b/>
          <w:bCs/>
          <w:color w:val="000000"/>
          <w:kern w:val="2"/>
          <w:sz w:val="21"/>
          <w:szCs w:val="21"/>
          <w:highlight w:val="none"/>
          <w:lang w:val="en-US" w:eastAsia="zh-CN" w:bidi="ar-SA"/>
        </w:rPr>
      </w:pPr>
      <w:r>
        <w:rPr>
          <w:rFonts w:hint="eastAsia" w:ascii="宋体" w:hAnsi="宋体" w:eastAsia="宋体" w:cs="宋体"/>
          <w:b/>
          <w:bCs/>
          <w:color w:val="000000"/>
          <w:kern w:val="2"/>
          <w:sz w:val="21"/>
          <w:szCs w:val="21"/>
          <w:highlight w:val="none"/>
          <w:lang w:val="en-US" w:eastAsia="zh-CN" w:bidi="ar-SA"/>
        </w:rPr>
        <w:t>注：在填写时，如本表格不适合招标单位的实际情况，可根据本表格式自行划表填写。 相关证明材料附后。</w:t>
      </w:r>
    </w:p>
    <w:p w14:paraId="6D3F8AA7">
      <w:pPr>
        <w:spacing w:line="588" w:lineRule="exact"/>
        <w:jc w:val="center"/>
        <w:rPr>
          <w:rFonts w:hint="eastAsia" w:ascii="宋体" w:hAnsi="宋体" w:cs="宋体"/>
          <w:b/>
          <w:spacing w:val="6"/>
          <w:szCs w:val="21"/>
          <w:highlight w:val="none"/>
        </w:rPr>
      </w:pPr>
      <w:r>
        <w:rPr>
          <w:rFonts w:hint="eastAsia" w:ascii="宋体" w:hAnsi="宋体" w:cs="宋体"/>
          <w:b/>
          <w:spacing w:val="6"/>
          <w:szCs w:val="21"/>
          <w:highlight w:val="none"/>
        </w:rPr>
        <w:t xml:space="preserve"> </w:t>
      </w:r>
    </w:p>
    <w:p w14:paraId="7C1E2359">
      <w:pPr>
        <w:spacing w:line="480" w:lineRule="exact"/>
        <w:rPr>
          <w:rFonts w:hint="eastAsia" w:ascii="宋体" w:hAnsi="宋体" w:cs="宋体"/>
          <w:szCs w:val="21"/>
          <w:highlight w:val="none"/>
        </w:rPr>
      </w:pPr>
    </w:p>
    <w:p w14:paraId="66A070C0">
      <w:pPr>
        <w:keepNext/>
        <w:pageBreakBefore/>
        <w:spacing w:line="400" w:lineRule="exact"/>
        <w:jc w:val="left"/>
        <w:rPr>
          <w:rFonts w:hint="eastAsia" w:ascii="宋体" w:hAnsi="宋体" w:cs="宋体"/>
          <w:color w:val="000000"/>
          <w:szCs w:val="21"/>
          <w:highlight w:val="none"/>
        </w:rPr>
      </w:pPr>
      <w:r>
        <w:rPr>
          <w:rFonts w:hint="eastAsia" w:ascii="宋体" w:hAnsi="宋体" w:cs="宋体"/>
          <w:color w:val="000000"/>
          <w:szCs w:val="21"/>
          <w:highlight w:val="none"/>
        </w:rPr>
        <w:t>1</w:t>
      </w: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rPr>
        <w:t>、技术响应表格式：</w:t>
      </w:r>
    </w:p>
    <w:p w14:paraId="46143278">
      <w:pPr>
        <w:adjustRightInd w:val="0"/>
        <w:snapToGrid w:val="0"/>
        <w:spacing w:line="360" w:lineRule="auto"/>
        <w:jc w:val="center"/>
        <w:rPr>
          <w:rFonts w:hint="eastAsia" w:ascii="宋体" w:hAnsi="宋体" w:cs="宋体"/>
          <w:b/>
          <w:szCs w:val="21"/>
          <w:highlight w:val="none"/>
        </w:rPr>
      </w:pPr>
    </w:p>
    <w:p w14:paraId="75E08F5F">
      <w:pPr>
        <w:adjustRightInd w:val="0"/>
        <w:snapToGrid w:val="0"/>
        <w:spacing w:line="360" w:lineRule="auto"/>
        <w:jc w:val="center"/>
        <w:rPr>
          <w:rFonts w:hint="eastAsia" w:ascii="宋体" w:hAnsi="宋体" w:cs="宋体"/>
          <w:b/>
          <w:szCs w:val="21"/>
          <w:highlight w:val="none"/>
        </w:rPr>
      </w:pPr>
      <w:r>
        <w:rPr>
          <w:rFonts w:hint="eastAsia" w:ascii="宋体" w:hAnsi="宋体" w:cs="宋体"/>
          <w:b/>
          <w:szCs w:val="21"/>
          <w:highlight w:val="none"/>
        </w:rPr>
        <w:t>技术响应表</w:t>
      </w:r>
    </w:p>
    <w:tbl>
      <w:tblPr>
        <w:tblStyle w:val="31"/>
        <w:tblW w:w="0" w:type="auto"/>
        <w:tblInd w:w="0" w:type="dxa"/>
        <w:tblLayout w:type="fixed"/>
        <w:tblCellMar>
          <w:top w:w="0" w:type="dxa"/>
          <w:left w:w="108" w:type="dxa"/>
          <w:bottom w:w="0" w:type="dxa"/>
          <w:right w:w="108" w:type="dxa"/>
        </w:tblCellMar>
      </w:tblPr>
      <w:tblGrid>
        <w:gridCol w:w="1090"/>
        <w:gridCol w:w="1655"/>
        <w:gridCol w:w="2605"/>
        <w:gridCol w:w="2603"/>
        <w:gridCol w:w="1897"/>
      </w:tblGrid>
      <w:tr w14:paraId="346393CC">
        <w:tblPrEx>
          <w:tblCellMar>
            <w:top w:w="0" w:type="dxa"/>
            <w:left w:w="108" w:type="dxa"/>
            <w:bottom w:w="0" w:type="dxa"/>
            <w:right w:w="108" w:type="dxa"/>
          </w:tblCellMar>
        </w:tblPrEx>
        <w:trPr>
          <w:trHeight w:val="831" w:hRule="exact"/>
        </w:trPr>
        <w:tc>
          <w:tcPr>
            <w:tcW w:w="553" w:type="pct"/>
            <w:tcBorders>
              <w:top w:val="single" w:color="auto" w:sz="6" w:space="0"/>
              <w:left w:val="single" w:color="auto" w:sz="6" w:space="0"/>
              <w:bottom w:val="single" w:color="auto" w:sz="6" w:space="0"/>
              <w:right w:val="single" w:color="auto" w:sz="6" w:space="0"/>
            </w:tcBorders>
            <w:noWrap w:val="0"/>
            <w:vAlign w:val="center"/>
          </w:tcPr>
          <w:p w14:paraId="6A6985A7">
            <w:pPr>
              <w:spacing w:line="360" w:lineRule="exact"/>
              <w:jc w:val="center"/>
              <w:rPr>
                <w:rFonts w:hint="eastAsia" w:ascii="宋体" w:hAnsi="宋体" w:cs="宋体"/>
                <w:szCs w:val="21"/>
                <w:highlight w:val="none"/>
              </w:rPr>
            </w:pPr>
            <w:r>
              <w:rPr>
                <w:rFonts w:hint="eastAsia" w:ascii="宋体" w:hAnsi="宋体" w:cs="宋体"/>
                <w:szCs w:val="21"/>
                <w:highlight w:val="none"/>
              </w:rPr>
              <w:t>序 号</w:t>
            </w:r>
          </w:p>
        </w:tc>
        <w:tc>
          <w:tcPr>
            <w:tcW w:w="840" w:type="pct"/>
            <w:tcBorders>
              <w:top w:val="single" w:color="auto" w:sz="6" w:space="0"/>
              <w:left w:val="single" w:color="auto" w:sz="6" w:space="0"/>
              <w:bottom w:val="single" w:color="auto" w:sz="6" w:space="0"/>
              <w:right w:val="single" w:color="auto" w:sz="6" w:space="0"/>
            </w:tcBorders>
            <w:noWrap w:val="0"/>
            <w:vAlign w:val="center"/>
          </w:tcPr>
          <w:p w14:paraId="1B8CBC6C">
            <w:pPr>
              <w:spacing w:line="360" w:lineRule="exact"/>
              <w:jc w:val="center"/>
              <w:rPr>
                <w:rFonts w:hint="eastAsia" w:ascii="宋体" w:hAnsi="宋体" w:cs="宋体"/>
                <w:szCs w:val="21"/>
                <w:highlight w:val="none"/>
              </w:rPr>
            </w:pPr>
            <w:r>
              <w:rPr>
                <w:rFonts w:hint="eastAsia" w:ascii="宋体" w:hAnsi="宋体" w:cs="宋体"/>
                <w:szCs w:val="21"/>
                <w:highlight w:val="none"/>
              </w:rPr>
              <w:t>内容</w:t>
            </w:r>
          </w:p>
        </w:tc>
        <w:tc>
          <w:tcPr>
            <w:tcW w:w="1322" w:type="pct"/>
            <w:tcBorders>
              <w:top w:val="single" w:color="auto" w:sz="6" w:space="0"/>
              <w:left w:val="single" w:color="auto" w:sz="6" w:space="0"/>
              <w:bottom w:val="single" w:color="auto" w:sz="6" w:space="0"/>
              <w:right w:val="single" w:color="auto" w:sz="6" w:space="0"/>
            </w:tcBorders>
            <w:noWrap w:val="0"/>
            <w:vAlign w:val="center"/>
          </w:tcPr>
          <w:p w14:paraId="2D314298">
            <w:pPr>
              <w:spacing w:line="360" w:lineRule="exact"/>
              <w:jc w:val="center"/>
              <w:rPr>
                <w:rFonts w:hint="eastAsia" w:ascii="宋体" w:hAnsi="宋体" w:cs="宋体"/>
                <w:szCs w:val="21"/>
                <w:highlight w:val="none"/>
              </w:rPr>
            </w:pPr>
            <w:r>
              <w:rPr>
                <w:rFonts w:hint="eastAsia" w:ascii="宋体" w:hAnsi="宋体" w:cs="宋体"/>
                <w:szCs w:val="21"/>
                <w:highlight w:val="none"/>
              </w:rPr>
              <w:t>招标文件规范要求</w:t>
            </w:r>
          </w:p>
        </w:tc>
        <w:tc>
          <w:tcPr>
            <w:tcW w:w="1321" w:type="pct"/>
            <w:tcBorders>
              <w:top w:val="single" w:color="auto" w:sz="6" w:space="0"/>
              <w:left w:val="single" w:color="auto" w:sz="6" w:space="0"/>
              <w:bottom w:val="single" w:color="auto" w:sz="6" w:space="0"/>
              <w:right w:val="single" w:color="auto" w:sz="6" w:space="0"/>
            </w:tcBorders>
            <w:noWrap w:val="0"/>
            <w:vAlign w:val="center"/>
          </w:tcPr>
          <w:p w14:paraId="2AF9727B">
            <w:pPr>
              <w:spacing w:line="360" w:lineRule="exact"/>
              <w:jc w:val="center"/>
              <w:rPr>
                <w:rFonts w:hint="eastAsia" w:ascii="宋体" w:hAnsi="宋体" w:cs="宋体"/>
                <w:szCs w:val="21"/>
                <w:highlight w:val="none"/>
              </w:rPr>
            </w:pPr>
            <w:r>
              <w:rPr>
                <w:rFonts w:hint="eastAsia" w:ascii="宋体" w:hAnsi="宋体" w:cs="宋体"/>
                <w:szCs w:val="21"/>
                <w:highlight w:val="none"/>
              </w:rPr>
              <w:t>投标文件对应规范</w:t>
            </w:r>
          </w:p>
        </w:tc>
        <w:tc>
          <w:tcPr>
            <w:tcW w:w="962" w:type="pct"/>
            <w:tcBorders>
              <w:top w:val="single" w:color="auto" w:sz="6" w:space="0"/>
              <w:left w:val="single" w:color="auto" w:sz="6" w:space="0"/>
              <w:bottom w:val="single" w:color="auto" w:sz="6" w:space="0"/>
              <w:right w:val="single" w:color="auto" w:sz="4" w:space="0"/>
            </w:tcBorders>
            <w:noWrap w:val="0"/>
            <w:vAlign w:val="center"/>
          </w:tcPr>
          <w:p w14:paraId="3FAD3E7D">
            <w:pPr>
              <w:spacing w:line="360" w:lineRule="exact"/>
              <w:jc w:val="center"/>
              <w:rPr>
                <w:rFonts w:hint="eastAsia" w:ascii="宋体" w:hAnsi="宋体" w:cs="宋体"/>
                <w:szCs w:val="21"/>
                <w:highlight w:val="none"/>
              </w:rPr>
            </w:pPr>
            <w:r>
              <w:rPr>
                <w:rFonts w:hint="eastAsia" w:ascii="宋体" w:hAnsi="宋体" w:cs="宋体"/>
                <w:szCs w:val="21"/>
                <w:highlight w:val="none"/>
              </w:rPr>
              <w:t>偏离情况</w:t>
            </w:r>
          </w:p>
        </w:tc>
      </w:tr>
      <w:tr w14:paraId="7007C6C1">
        <w:tblPrEx>
          <w:tblCellMar>
            <w:top w:w="0" w:type="dxa"/>
            <w:left w:w="108" w:type="dxa"/>
            <w:bottom w:w="0" w:type="dxa"/>
            <w:right w:w="108" w:type="dxa"/>
          </w:tblCellMar>
        </w:tblPrEx>
        <w:trPr>
          <w:trHeight w:val="567" w:hRule="exact"/>
        </w:trPr>
        <w:tc>
          <w:tcPr>
            <w:tcW w:w="553" w:type="pct"/>
            <w:tcBorders>
              <w:top w:val="single" w:color="auto" w:sz="6" w:space="0"/>
              <w:left w:val="single" w:color="auto" w:sz="6" w:space="0"/>
              <w:bottom w:val="single" w:color="auto" w:sz="6" w:space="0"/>
              <w:right w:val="single" w:color="auto" w:sz="6" w:space="0"/>
            </w:tcBorders>
            <w:noWrap w:val="0"/>
            <w:vAlign w:val="top"/>
          </w:tcPr>
          <w:p w14:paraId="39379A2B">
            <w:pPr>
              <w:spacing w:line="360" w:lineRule="exact"/>
              <w:rPr>
                <w:rFonts w:hint="eastAsia" w:ascii="宋体" w:hAnsi="宋体" w:cs="宋体"/>
                <w:szCs w:val="21"/>
                <w:highlight w:val="none"/>
              </w:rPr>
            </w:pPr>
          </w:p>
        </w:tc>
        <w:tc>
          <w:tcPr>
            <w:tcW w:w="840" w:type="pct"/>
            <w:tcBorders>
              <w:top w:val="single" w:color="auto" w:sz="6" w:space="0"/>
              <w:left w:val="single" w:color="auto" w:sz="6" w:space="0"/>
              <w:bottom w:val="single" w:color="auto" w:sz="6" w:space="0"/>
              <w:right w:val="single" w:color="auto" w:sz="6" w:space="0"/>
            </w:tcBorders>
            <w:noWrap w:val="0"/>
            <w:vAlign w:val="top"/>
          </w:tcPr>
          <w:p w14:paraId="72757483">
            <w:pPr>
              <w:spacing w:line="360" w:lineRule="exact"/>
              <w:rPr>
                <w:rFonts w:hint="eastAsia" w:ascii="宋体" w:hAnsi="宋体" w:cs="宋体"/>
                <w:szCs w:val="21"/>
                <w:highlight w:val="none"/>
              </w:rPr>
            </w:pPr>
          </w:p>
        </w:tc>
        <w:tc>
          <w:tcPr>
            <w:tcW w:w="1322" w:type="pct"/>
            <w:tcBorders>
              <w:top w:val="single" w:color="auto" w:sz="6" w:space="0"/>
              <w:left w:val="single" w:color="auto" w:sz="6" w:space="0"/>
              <w:bottom w:val="single" w:color="auto" w:sz="6" w:space="0"/>
              <w:right w:val="single" w:color="auto" w:sz="6" w:space="0"/>
            </w:tcBorders>
            <w:noWrap w:val="0"/>
            <w:vAlign w:val="top"/>
          </w:tcPr>
          <w:p w14:paraId="5FDCEA68">
            <w:pPr>
              <w:spacing w:line="360" w:lineRule="exact"/>
              <w:rPr>
                <w:rFonts w:hint="eastAsia" w:ascii="宋体" w:hAnsi="宋体" w:cs="宋体"/>
                <w:szCs w:val="21"/>
                <w:highlight w:val="none"/>
              </w:rPr>
            </w:pPr>
          </w:p>
        </w:tc>
        <w:tc>
          <w:tcPr>
            <w:tcW w:w="1321" w:type="pct"/>
            <w:tcBorders>
              <w:top w:val="single" w:color="auto" w:sz="6" w:space="0"/>
              <w:left w:val="single" w:color="auto" w:sz="6" w:space="0"/>
              <w:bottom w:val="single" w:color="auto" w:sz="6" w:space="0"/>
              <w:right w:val="single" w:color="auto" w:sz="6" w:space="0"/>
            </w:tcBorders>
            <w:noWrap w:val="0"/>
            <w:vAlign w:val="top"/>
          </w:tcPr>
          <w:p w14:paraId="7C51D793">
            <w:pPr>
              <w:spacing w:line="360" w:lineRule="exact"/>
              <w:rPr>
                <w:rFonts w:hint="eastAsia" w:ascii="宋体" w:hAnsi="宋体" w:cs="宋体"/>
                <w:szCs w:val="21"/>
                <w:highlight w:val="none"/>
              </w:rPr>
            </w:pPr>
          </w:p>
        </w:tc>
        <w:tc>
          <w:tcPr>
            <w:tcW w:w="962" w:type="pct"/>
            <w:tcBorders>
              <w:top w:val="single" w:color="auto" w:sz="6" w:space="0"/>
              <w:left w:val="single" w:color="auto" w:sz="6" w:space="0"/>
              <w:bottom w:val="single" w:color="auto" w:sz="6" w:space="0"/>
              <w:right w:val="single" w:color="auto" w:sz="4" w:space="0"/>
            </w:tcBorders>
            <w:noWrap w:val="0"/>
            <w:vAlign w:val="top"/>
          </w:tcPr>
          <w:p w14:paraId="3F00CD52">
            <w:pPr>
              <w:spacing w:line="360" w:lineRule="exact"/>
              <w:rPr>
                <w:rFonts w:hint="eastAsia" w:ascii="宋体" w:hAnsi="宋体" w:cs="宋体"/>
                <w:szCs w:val="21"/>
                <w:highlight w:val="none"/>
              </w:rPr>
            </w:pPr>
          </w:p>
        </w:tc>
      </w:tr>
      <w:tr w14:paraId="7644276A">
        <w:tblPrEx>
          <w:tblCellMar>
            <w:top w:w="0" w:type="dxa"/>
            <w:left w:w="108" w:type="dxa"/>
            <w:bottom w:w="0" w:type="dxa"/>
            <w:right w:w="108" w:type="dxa"/>
          </w:tblCellMar>
        </w:tblPrEx>
        <w:trPr>
          <w:trHeight w:val="567" w:hRule="exact"/>
        </w:trPr>
        <w:tc>
          <w:tcPr>
            <w:tcW w:w="553" w:type="pct"/>
            <w:tcBorders>
              <w:top w:val="single" w:color="auto" w:sz="6" w:space="0"/>
              <w:left w:val="single" w:color="auto" w:sz="6" w:space="0"/>
              <w:bottom w:val="single" w:color="auto" w:sz="6" w:space="0"/>
              <w:right w:val="single" w:color="auto" w:sz="6" w:space="0"/>
            </w:tcBorders>
            <w:noWrap w:val="0"/>
            <w:vAlign w:val="top"/>
          </w:tcPr>
          <w:p w14:paraId="5F042421">
            <w:pPr>
              <w:spacing w:line="360" w:lineRule="exact"/>
              <w:rPr>
                <w:rFonts w:hint="eastAsia" w:ascii="宋体" w:hAnsi="宋体" w:cs="宋体"/>
                <w:szCs w:val="21"/>
                <w:highlight w:val="none"/>
              </w:rPr>
            </w:pPr>
          </w:p>
        </w:tc>
        <w:tc>
          <w:tcPr>
            <w:tcW w:w="840" w:type="pct"/>
            <w:tcBorders>
              <w:top w:val="single" w:color="auto" w:sz="6" w:space="0"/>
              <w:left w:val="single" w:color="auto" w:sz="6" w:space="0"/>
              <w:bottom w:val="single" w:color="auto" w:sz="6" w:space="0"/>
              <w:right w:val="single" w:color="auto" w:sz="6" w:space="0"/>
            </w:tcBorders>
            <w:noWrap w:val="0"/>
            <w:vAlign w:val="top"/>
          </w:tcPr>
          <w:p w14:paraId="6272C3E3">
            <w:pPr>
              <w:spacing w:line="360" w:lineRule="exact"/>
              <w:rPr>
                <w:rFonts w:hint="eastAsia" w:ascii="宋体" w:hAnsi="宋体" w:cs="宋体"/>
                <w:szCs w:val="21"/>
                <w:highlight w:val="none"/>
              </w:rPr>
            </w:pPr>
          </w:p>
        </w:tc>
        <w:tc>
          <w:tcPr>
            <w:tcW w:w="1322" w:type="pct"/>
            <w:tcBorders>
              <w:top w:val="single" w:color="auto" w:sz="6" w:space="0"/>
              <w:left w:val="single" w:color="auto" w:sz="6" w:space="0"/>
              <w:bottom w:val="single" w:color="auto" w:sz="6" w:space="0"/>
              <w:right w:val="single" w:color="auto" w:sz="6" w:space="0"/>
            </w:tcBorders>
            <w:noWrap w:val="0"/>
            <w:vAlign w:val="top"/>
          </w:tcPr>
          <w:p w14:paraId="4C4F844F">
            <w:pPr>
              <w:spacing w:line="360" w:lineRule="exact"/>
              <w:rPr>
                <w:rFonts w:hint="eastAsia" w:ascii="宋体" w:hAnsi="宋体" w:cs="宋体"/>
                <w:szCs w:val="21"/>
                <w:highlight w:val="none"/>
              </w:rPr>
            </w:pPr>
          </w:p>
        </w:tc>
        <w:tc>
          <w:tcPr>
            <w:tcW w:w="1321" w:type="pct"/>
            <w:tcBorders>
              <w:top w:val="single" w:color="auto" w:sz="6" w:space="0"/>
              <w:left w:val="single" w:color="auto" w:sz="6" w:space="0"/>
              <w:bottom w:val="single" w:color="auto" w:sz="6" w:space="0"/>
              <w:right w:val="single" w:color="auto" w:sz="6" w:space="0"/>
            </w:tcBorders>
            <w:noWrap w:val="0"/>
            <w:vAlign w:val="top"/>
          </w:tcPr>
          <w:p w14:paraId="5BA78A59">
            <w:pPr>
              <w:spacing w:line="360" w:lineRule="exact"/>
              <w:rPr>
                <w:rFonts w:hint="eastAsia" w:ascii="宋体" w:hAnsi="宋体" w:cs="宋体"/>
                <w:szCs w:val="21"/>
                <w:highlight w:val="none"/>
              </w:rPr>
            </w:pPr>
          </w:p>
        </w:tc>
        <w:tc>
          <w:tcPr>
            <w:tcW w:w="962" w:type="pct"/>
            <w:tcBorders>
              <w:top w:val="single" w:color="auto" w:sz="6" w:space="0"/>
              <w:left w:val="single" w:color="auto" w:sz="6" w:space="0"/>
              <w:bottom w:val="single" w:color="auto" w:sz="6" w:space="0"/>
              <w:right w:val="single" w:color="auto" w:sz="4" w:space="0"/>
            </w:tcBorders>
            <w:noWrap w:val="0"/>
            <w:vAlign w:val="top"/>
          </w:tcPr>
          <w:p w14:paraId="26CB5002">
            <w:pPr>
              <w:spacing w:line="360" w:lineRule="exact"/>
              <w:rPr>
                <w:rFonts w:hint="eastAsia" w:ascii="宋体" w:hAnsi="宋体" w:cs="宋体"/>
                <w:szCs w:val="21"/>
                <w:highlight w:val="none"/>
              </w:rPr>
            </w:pPr>
          </w:p>
        </w:tc>
      </w:tr>
      <w:tr w14:paraId="7F88CEF7">
        <w:tblPrEx>
          <w:tblCellMar>
            <w:top w:w="0" w:type="dxa"/>
            <w:left w:w="108" w:type="dxa"/>
            <w:bottom w:w="0" w:type="dxa"/>
            <w:right w:w="108" w:type="dxa"/>
          </w:tblCellMar>
        </w:tblPrEx>
        <w:trPr>
          <w:trHeight w:val="567" w:hRule="exact"/>
        </w:trPr>
        <w:tc>
          <w:tcPr>
            <w:tcW w:w="553" w:type="pct"/>
            <w:tcBorders>
              <w:top w:val="single" w:color="auto" w:sz="6" w:space="0"/>
              <w:left w:val="single" w:color="auto" w:sz="6" w:space="0"/>
              <w:bottom w:val="single" w:color="auto" w:sz="6" w:space="0"/>
              <w:right w:val="single" w:color="auto" w:sz="6" w:space="0"/>
            </w:tcBorders>
            <w:noWrap w:val="0"/>
            <w:vAlign w:val="top"/>
          </w:tcPr>
          <w:p w14:paraId="7EFB8235">
            <w:pPr>
              <w:spacing w:line="360" w:lineRule="exact"/>
              <w:rPr>
                <w:rFonts w:hint="eastAsia" w:ascii="宋体" w:hAnsi="宋体" w:cs="宋体"/>
                <w:szCs w:val="21"/>
                <w:highlight w:val="none"/>
              </w:rPr>
            </w:pPr>
          </w:p>
        </w:tc>
        <w:tc>
          <w:tcPr>
            <w:tcW w:w="840" w:type="pct"/>
            <w:tcBorders>
              <w:top w:val="single" w:color="auto" w:sz="6" w:space="0"/>
              <w:left w:val="single" w:color="auto" w:sz="6" w:space="0"/>
              <w:bottom w:val="single" w:color="auto" w:sz="6" w:space="0"/>
              <w:right w:val="single" w:color="auto" w:sz="6" w:space="0"/>
            </w:tcBorders>
            <w:noWrap w:val="0"/>
            <w:vAlign w:val="top"/>
          </w:tcPr>
          <w:p w14:paraId="36783F18">
            <w:pPr>
              <w:spacing w:line="360" w:lineRule="exact"/>
              <w:rPr>
                <w:rFonts w:hint="eastAsia" w:ascii="宋体" w:hAnsi="宋体" w:cs="宋体"/>
                <w:szCs w:val="21"/>
                <w:highlight w:val="none"/>
              </w:rPr>
            </w:pPr>
          </w:p>
        </w:tc>
        <w:tc>
          <w:tcPr>
            <w:tcW w:w="1322" w:type="pct"/>
            <w:tcBorders>
              <w:top w:val="single" w:color="auto" w:sz="6" w:space="0"/>
              <w:left w:val="single" w:color="auto" w:sz="6" w:space="0"/>
              <w:bottom w:val="single" w:color="auto" w:sz="6" w:space="0"/>
              <w:right w:val="single" w:color="auto" w:sz="6" w:space="0"/>
            </w:tcBorders>
            <w:noWrap w:val="0"/>
            <w:vAlign w:val="top"/>
          </w:tcPr>
          <w:p w14:paraId="46A7D68C">
            <w:pPr>
              <w:spacing w:line="360" w:lineRule="exact"/>
              <w:rPr>
                <w:rFonts w:hint="eastAsia" w:ascii="宋体" w:hAnsi="宋体" w:cs="宋体"/>
                <w:szCs w:val="21"/>
                <w:highlight w:val="none"/>
              </w:rPr>
            </w:pPr>
          </w:p>
        </w:tc>
        <w:tc>
          <w:tcPr>
            <w:tcW w:w="1321" w:type="pct"/>
            <w:tcBorders>
              <w:top w:val="single" w:color="auto" w:sz="6" w:space="0"/>
              <w:left w:val="single" w:color="auto" w:sz="6" w:space="0"/>
              <w:bottom w:val="single" w:color="auto" w:sz="6" w:space="0"/>
              <w:right w:val="single" w:color="auto" w:sz="6" w:space="0"/>
            </w:tcBorders>
            <w:noWrap w:val="0"/>
            <w:vAlign w:val="top"/>
          </w:tcPr>
          <w:p w14:paraId="159FDE3C">
            <w:pPr>
              <w:spacing w:line="360" w:lineRule="exact"/>
              <w:rPr>
                <w:rFonts w:hint="eastAsia" w:ascii="宋体" w:hAnsi="宋体" w:cs="宋体"/>
                <w:szCs w:val="21"/>
                <w:highlight w:val="none"/>
              </w:rPr>
            </w:pPr>
          </w:p>
        </w:tc>
        <w:tc>
          <w:tcPr>
            <w:tcW w:w="962" w:type="pct"/>
            <w:tcBorders>
              <w:top w:val="single" w:color="auto" w:sz="6" w:space="0"/>
              <w:left w:val="single" w:color="auto" w:sz="6" w:space="0"/>
              <w:bottom w:val="single" w:color="auto" w:sz="6" w:space="0"/>
              <w:right w:val="single" w:color="auto" w:sz="4" w:space="0"/>
            </w:tcBorders>
            <w:noWrap w:val="0"/>
            <w:vAlign w:val="top"/>
          </w:tcPr>
          <w:p w14:paraId="104B27B7">
            <w:pPr>
              <w:spacing w:line="360" w:lineRule="exact"/>
              <w:rPr>
                <w:rFonts w:hint="eastAsia" w:ascii="宋体" w:hAnsi="宋体" w:cs="宋体"/>
                <w:szCs w:val="21"/>
                <w:highlight w:val="none"/>
              </w:rPr>
            </w:pPr>
          </w:p>
        </w:tc>
      </w:tr>
      <w:tr w14:paraId="31EF1F5E">
        <w:tblPrEx>
          <w:tblCellMar>
            <w:top w:w="0" w:type="dxa"/>
            <w:left w:w="108" w:type="dxa"/>
            <w:bottom w:w="0" w:type="dxa"/>
            <w:right w:w="108" w:type="dxa"/>
          </w:tblCellMar>
        </w:tblPrEx>
        <w:trPr>
          <w:trHeight w:val="567" w:hRule="exact"/>
        </w:trPr>
        <w:tc>
          <w:tcPr>
            <w:tcW w:w="553" w:type="pct"/>
            <w:tcBorders>
              <w:top w:val="single" w:color="auto" w:sz="6" w:space="0"/>
              <w:left w:val="single" w:color="auto" w:sz="6" w:space="0"/>
              <w:bottom w:val="single" w:color="auto" w:sz="6" w:space="0"/>
              <w:right w:val="single" w:color="auto" w:sz="6" w:space="0"/>
            </w:tcBorders>
            <w:noWrap w:val="0"/>
            <w:vAlign w:val="top"/>
          </w:tcPr>
          <w:p w14:paraId="596FAC9E">
            <w:pPr>
              <w:spacing w:line="360" w:lineRule="exact"/>
              <w:rPr>
                <w:rFonts w:hint="eastAsia" w:ascii="宋体" w:hAnsi="宋体" w:cs="宋体"/>
                <w:szCs w:val="21"/>
                <w:highlight w:val="none"/>
              </w:rPr>
            </w:pPr>
          </w:p>
        </w:tc>
        <w:tc>
          <w:tcPr>
            <w:tcW w:w="840" w:type="pct"/>
            <w:tcBorders>
              <w:top w:val="single" w:color="auto" w:sz="6" w:space="0"/>
              <w:left w:val="single" w:color="auto" w:sz="6" w:space="0"/>
              <w:bottom w:val="single" w:color="auto" w:sz="6" w:space="0"/>
              <w:right w:val="single" w:color="auto" w:sz="6" w:space="0"/>
            </w:tcBorders>
            <w:noWrap w:val="0"/>
            <w:vAlign w:val="top"/>
          </w:tcPr>
          <w:p w14:paraId="4F53912E">
            <w:pPr>
              <w:spacing w:line="360" w:lineRule="exact"/>
              <w:rPr>
                <w:rFonts w:hint="eastAsia" w:ascii="宋体" w:hAnsi="宋体" w:cs="宋体"/>
                <w:szCs w:val="21"/>
                <w:highlight w:val="none"/>
              </w:rPr>
            </w:pPr>
          </w:p>
        </w:tc>
        <w:tc>
          <w:tcPr>
            <w:tcW w:w="1322" w:type="pct"/>
            <w:tcBorders>
              <w:top w:val="single" w:color="auto" w:sz="6" w:space="0"/>
              <w:left w:val="single" w:color="auto" w:sz="6" w:space="0"/>
              <w:bottom w:val="single" w:color="auto" w:sz="6" w:space="0"/>
              <w:right w:val="single" w:color="auto" w:sz="6" w:space="0"/>
            </w:tcBorders>
            <w:noWrap w:val="0"/>
            <w:vAlign w:val="top"/>
          </w:tcPr>
          <w:p w14:paraId="679E4579">
            <w:pPr>
              <w:spacing w:line="360" w:lineRule="exact"/>
              <w:rPr>
                <w:rFonts w:hint="eastAsia" w:ascii="宋体" w:hAnsi="宋体" w:cs="宋体"/>
                <w:szCs w:val="21"/>
                <w:highlight w:val="none"/>
              </w:rPr>
            </w:pPr>
          </w:p>
        </w:tc>
        <w:tc>
          <w:tcPr>
            <w:tcW w:w="1321" w:type="pct"/>
            <w:tcBorders>
              <w:top w:val="single" w:color="auto" w:sz="6" w:space="0"/>
              <w:left w:val="single" w:color="auto" w:sz="6" w:space="0"/>
              <w:bottom w:val="single" w:color="auto" w:sz="6" w:space="0"/>
              <w:right w:val="single" w:color="auto" w:sz="6" w:space="0"/>
            </w:tcBorders>
            <w:noWrap w:val="0"/>
            <w:vAlign w:val="top"/>
          </w:tcPr>
          <w:p w14:paraId="3FD54C97">
            <w:pPr>
              <w:spacing w:line="360" w:lineRule="exact"/>
              <w:rPr>
                <w:rFonts w:hint="eastAsia" w:ascii="宋体" w:hAnsi="宋体" w:cs="宋体"/>
                <w:szCs w:val="21"/>
                <w:highlight w:val="none"/>
              </w:rPr>
            </w:pPr>
          </w:p>
        </w:tc>
        <w:tc>
          <w:tcPr>
            <w:tcW w:w="962" w:type="pct"/>
            <w:tcBorders>
              <w:top w:val="single" w:color="auto" w:sz="6" w:space="0"/>
              <w:left w:val="single" w:color="auto" w:sz="6" w:space="0"/>
              <w:bottom w:val="single" w:color="auto" w:sz="6" w:space="0"/>
              <w:right w:val="single" w:color="auto" w:sz="4" w:space="0"/>
            </w:tcBorders>
            <w:noWrap w:val="0"/>
            <w:vAlign w:val="top"/>
          </w:tcPr>
          <w:p w14:paraId="5E946977">
            <w:pPr>
              <w:spacing w:line="360" w:lineRule="exact"/>
              <w:rPr>
                <w:rFonts w:hint="eastAsia" w:ascii="宋体" w:hAnsi="宋体" w:cs="宋体"/>
                <w:szCs w:val="21"/>
                <w:highlight w:val="none"/>
              </w:rPr>
            </w:pPr>
          </w:p>
        </w:tc>
      </w:tr>
      <w:tr w14:paraId="72C493C8">
        <w:tblPrEx>
          <w:tblCellMar>
            <w:top w:w="0" w:type="dxa"/>
            <w:left w:w="108" w:type="dxa"/>
            <w:bottom w:w="0" w:type="dxa"/>
            <w:right w:w="108" w:type="dxa"/>
          </w:tblCellMar>
        </w:tblPrEx>
        <w:trPr>
          <w:trHeight w:val="567" w:hRule="exact"/>
        </w:trPr>
        <w:tc>
          <w:tcPr>
            <w:tcW w:w="553" w:type="pct"/>
            <w:tcBorders>
              <w:top w:val="single" w:color="auto" w:sz="6" w:space="0"/>
              <w:left w:val="single" w:color="auto" w:sz="6" w:space="0"/>
              <w:bottom w:val="single" w:color="auto" w:sz="6" w:space="0"/>
              <w:right w:val="single" w:color="auto" w:sz="6" w:space="0"/>
            </w:tcBorders>
            <w:noWrap w:val="0"/>
            <w:vAlign w:val="top"/>
          </w:tcPr>
          <w:p w14:paraId="4E9A3A95">
            <w:pPr>
              <w:spacing w:line="360" w:lineRule="exact"/>
              <w:rPr>
                <w:rFonts w:hint="eastAsia" w:ascii="宋体" w:hAnsi="宋体" w:cs="宋体"/>
                <w:szCs w:val="21"/>
                <w:highlight w:val="none"/>
              </w:rPr>
            </w:pPr>
          </w:p>
        </w:tc>
        <w:tc>
          <w:tcPr>
            <w:tcW w:w="840" w:type="pct"/>
            <w:tcBorders>
              <w:top w:val="single" w:color="auto" w:sz="6" w:space="0"/>
              <w:left w:val="single" w:color="auto" w:sz="6" w:space="0"/>
              <w:bottom w:val="single" w:color="auto" w:sz="6" w:space="0"/>
              <w:right w:val="single" w:color="auto" w:sz="6" w:space="0"/>
            </w:tcBorders>
            <w:noWrap w:val="0"/>
            <w:vAlign w:val="top"/>
          </w:tcPr>
          <w:p w14:paraId="3DACF623">
            <w:pPr>
              <w:spacing w:line="360" w:lineRule="exact"/>
              <w:rPr>
                <w:rFonts w:hint="eastAsia" w:ascii="宋体" w:hAnsi="宋体" w:cs="宋体"/>
                <w:szCs w:val="21"/>
                <w:highlight w:val="none"/>
              </w:rPr>
            </w:pPr>
          </w:p>
        </w:tc>
        <w:tc>
          <w:tcPr>
            <w:tcW w:w="1322" w:type="pct"/>
            <w:tcBorders>
              <w:top w:val="single" w:color="auto" w:sz="6" w:space="0"/>
              <w:left w:val="single" w:color="auto" w:sz="6" w:space="0"/>
              <w:bottom w:val="single" w:color="auto" w:sz="6" w:space="0"/>
              <w:right w:val="single" w:color="auto" w:sz="6" w:space="0"/>
            </w:tcBorders>
            <w:noWrap w:val="0"/>
            <w:vAlign w:val="top"/>
          </w:tcPr>
          <w:p w14:paraId="78060300">
            <w:pPr>
              <w:spacing w:line="360" w:lineRule="exact"/>
              <w:rPr>
                <w:rFonts w:hint="eastAsia" w:ascii="宋体" w:hAnsi="宋体" w:cs="宋体"/>
                <w:szCs w:val="21"/>
                <w:highlight w:val="none"/>
              </w:rPr>
            </w:pPr>
          </w:p>
        </w:tc>
        <w:tc>
          <w:tcPr>
            <w:tcW w:w="1321" w:type="pct"/>
            <w:tcBorders>
              <w:top w:val="single" w:color="auto" w:sz="6" w:space="0"/>
              <w:left w:val="single" w:color="auto" w:sz="6" w:space="0"/>
              <w:bottom w:val="single" w:color="auto" w:sz="6" w:space="0"/>
              <w:right w:val="single" w:color="auto" w:sz="6" w:space="0"/>
            </w:tcBorders>
            <w:noWrap w:val="0"/>
            <w:vAlign w:val="top"/>
          </w:tcPr>
          <w:p w14:paraId="50B5F16E">
            <w:pPr>
              <w:spacing w:line="360" w:lineRule="exact"/>
              <w:rPr>
                <w:rFonts w:hint="eastAsia" w:ascii="宋体" w:hAnsi="宋体" w:cs="宋体"/>
                <w:szCs w:val="21"/>
                <w:highlight w:val="none"/>
              </w:rPr>
            </w:pPr>
          </w:p>
        </w:tc>
        <w:tc>
          <w:tcPr>
            <w:tcW w:w="962" w:type="pct"/>
            <w:tcBorders>
              <w:top w:val="single" w:color="auto" w:sz="6" w:space="0"/>
              <w:left w:val="single" w:color="auto" w:sz="6" w:space="0"/>
              <w:bottom w:val="single" w:color="auto" w:sz="6" w:space="0"/>
              <w:right w:val="single" w:color="auto" w:sz="4" w:space="0"/>
            </w:tcBorders>
            <w:noWrap w:val="0"/>
            <w:vAlign w:val="top"/>
          </w:tcPr>
          <w:p w14:paraId="20225958">
            <w:pPr>
              <w:spacing w:line="360" w:lineRule="exact"/>
              <w:rPr>
                <w:rFonts w:hint="eastAsia" w:ascii="宋体" w:hAnsi="宋体" w:cs="宋体"/>
                <w:szCs w:val="21"/>
                <w:highlight w:val="none"/>
              </w:rPr>
            </w:pPr>
          </w:p>
        </w:tc>
      </w:tr>
      <w:tr w14:paraId="13223D84">
        <w:tblPrEx>
          <w:tblCellMar>
            <w:top w:w="0" w:type="dxa"/>
            <w:left w:w="108" w:type="dxa"/>
            <w:bottom w:w="0" w:type="dxa"/>
            <w:right w:w="108" w:type="dxa"/>
          </w:tblCellMar>
        </w:tblPrEx>
        <w:trPr>
          <w:trHeight w:val="567" w:hRule="exact"/>
        </w:trPr>
        <w:tc>
          <w:tcPr>
            <w:tcW w:w="553" w:type="pct"/>
            <w:tcBorders>
              <w:top w:val="single" w:color="auto" w:sz="6" w:space="0"/>
              <w:left w:val="single" w:color="auto" w:sz="6" w:space="0"/>
              <w:bottom w:val="single" w:color="auto" w:sz="6" w:space="0"/>
              <w:right w:val="single" w:color="auto" w:sz="6" w:space="0"/>
            </w:tcBorders>
            <w:noWrap w:val="0"/>
            <w:vAlign w:val="top"/>
          </w:tcPr>
          <w:p w14:paraId="345F9FB5">
            <w:pPr>
              <w:spacing w:line="360" w:lineRule="exact"/>
              <w:rPr>
                <w:rFonts w:hint="eastAsia" w:ascii="宋体" w:hAnsi="宋体" w:cs="宋体"/>
                <w:szCs w:val="21"/>
                <w:highlight w:val="none"/>
              </w:rPr>
            </w:pPr>
          </w:p>
        </w:tc>
        <w:tc>
          <w:tcPr>
            <w:tcW w:w="840" w:type="pct"/>
            <w:tcBorders>
              <w:top w:val="single" w:color="auto" w:sz="6" w:space="0"/>
              <w:left w:val="single" w:color="auto" w:sz="6" w:space="0"/>
              <w:bottom w:val="single" w:color="auto" w:sz="6" w:space="0"/>
              <w:right w:val="single" w:color="auto" w:sz="6" w:space="0"/>
            </w:tcBorders>
            <w:noWrap w:val="0"/>
            <w:vAlign w:val="top"/>
          </w:tcPr>
          <w:p w14:paraId="13529A9F">
            <w:pPr>
              <w:spacing w:line="360" w:lineRule="exact"/>
              <w:rPr>
                <w:rFonts w:hint="eastAsia" w:ascii="宋体" w:hAnsi="宋体" w:cs="宋体"/>
                <w:szCs w:val="21"/>
                <w:highlight w:val="none"/>
              </w:rPr>
            </w:pPr>
          </w:p>
        </w:tc>
        <w:tc>
          <w:tcPr>
            <w:tcW w:w="1322" w:type="pct"/>
            <w:tcBorders>
              <w:top w:val="single" w:color="auto" w:sz="6" w:space="0"/>
              <w:left w:val="single" w:color="auto" w:sz="6" w:space="0"/>
              <w:bottom w:val="single" w:color="auto" w:sz="6" w:space="0"/>
              <w:right w:val="single" w:color="auto" w:sz="6" w:space="0"/>
            </w:tcBorders>
            <w:noWrap w:val="0"/>
            <w:vAlign w:val="top"/>
          </w:tcPr>
          <w:p w14:paraId="65F6D77F">
            <w:pPr>
              <w:spacing w:line="360" w:lineRule="exact"/>
              <w:rPr>
                <w:rFonts w:hint="eastAsia" w:ascii="宋体" w:hAnsi="宋体" w:cs="宋体"/>
                <w:szCs w:val="21"/>
                <w:highlight w:val="none"/>
              </w:rPr>
            </w:pPr>
          </w:p>
        </w:tc>
        <w:tc>
          <w:tcPr>
            <w:tcW w:w="1321" w:type="pct"/>
            <w:tcBorders>
              <w:top w:val="single" w:color="auto" w:sz="6" w:space="0"/>
              <w:left w:val="single" w:color="auto" w:sz="6" w:space="0"/>
              <w:bottom w:val="single" w:color="auto" w:sz="6" w:space="0"/>
              <w:right w:val="single" w:color="auto" w:sz="6" w:space="0"/>
            </w:tcBorders>
            <w:noWrap w:val="0"/>
            <w:vAlign w:val="top"/>
          </w:tcPr>
          <w:p w14:paraId="7C80F651">
            <w:pPr>
              <w:spacing w:line="360" w:lineRule="exact"/>
              <w:rPr>
                <w:rFonts w:hint="eastAsia" w:ascii="宋体" w:hAnsi="宋体" w:cs="宋体"/>
                <w:szCs w:val="21"/>
                <w:highlight w:val="none"/>
              </w:rPr>
            </w:pPr>
          </w:p>
        </w:tc>
        <w:tc>
          <w:tcPr>
            <w:tcW w:w="962" w:type="pct"/>
            <w:tcBorders>
              <w:top w:val="single" w:color="auto" w:sz="6" w:space="0"/>
              <w:left w:val="single" w:color="auto" w:sz="6" w:space="0"/>
              <w:bottom w:val="single" w:color="auto" w:sz="6" w:space="0"/>
              <w:right w:val="single" w:color="auto" w:sz="4" w:space="0"/>
            </w:tcBorders>
            <w:noWrap w:val="0"/>
            <w:vAlign w:val="top"/>
          </w:tcPr>
          <w:p w14:paraId="6EE32C7A">
            <w:pPr>
              <w:spacing w:line="360" w:lineRule="exact"/>
              <w:rPr>
                <w:rFonts w:hint="eastAsia" w:ascii="宋体" w:hAnsi="宋体" w:cs="宋体"/>
                <w:szCs w:val="21"/>
                <w:highlight w:val="none"/>
              </w:rPr>
            </w:pPr>
          </w:p>
        </w:tc>
      </w:tr>
      <w:tr w14:paraId="5A6A2B08">
        <w:tblPrEx>
          <w:tblCellMar>
            <w:top w:w="0" w:type="dxa"/>
            <w:left w:w="108" w:type="dxa"/>
            <w:bottom w:w="0" w:type="dxa"/>
            <w:right w:w="108" w:type="dxa"/>
          </w:tblCellMar>
        </w:tblPrEx>
        <w:trPr>
          <w:trHeight w:val="567" w:hRule="exact"/>
        </w:trPr>
        <w:tc>
          <w:tcPr>
            <w:tcW w:w="553" w:type="pct"/>
            <w:tcBorders>
              <w:top w:val="single" w:color="auto" w:sz="6" w:space="0"/>
              <w:left w:val="single" w:color="auto" w:sz="6" w:space="0"/>
              <w:bottom w:val="single" w:color="auto" w:sz="6" w:space="0"/>
              <w:right w:val="single" w:color="auto" w:sz="6" w:space="0"/>
            </w:tcBorders>
            <w:noWrap w:val="0"/>
            <w:vAlign w:val="top"/>
          </w:tcPr>
          <w:p w14:paraId="675EA97B">
            <w:pPr>
              <w:spacing w:line="360" w:lineRule="exact"/>
              <w:rPr>
                <w:rFonts w:hint="eastAsia" w:ascii="宋体" w:hAnsi="宋体" w:cs="宋体"/>
                <w:szCs w:val="21"/>
                <w:highlight w:val="none"/>
              </w:rPr>
            </w:pPr>
          </w:p>
        </w:tc>
        <w:tc>
          <w:tcPr>
            <w:tcW w:w="840" w:type="pct"/>
            <w:tcBorders>
              <w:top w:val="single" w:color="auto" w:sz="6" w:space="0"/>
              <w:left w:val="single" w:color="auto" w:sz="6" w:space="0"/>
              <w:bottom w:val="single" w:color="auto" w:sz="6" w:space="0"/>
              <w:right w:val="single" w:color="auto" w:sz="6" w:space="0"/>
            </w:tcBorders>
            <w:noWrap w:val="0"/>
            <w:vAlign w:val="top"/>
          </w:tcPr>
          <w:p w14:paraId="73E08806">
            <w:pPr>
              <w:spacing w:line="360" w:lineRule="exact"/>
              <w:rPr>
                <w:rFonts w:hint="eastAsia" w:ascii="宋体" w:hAnsi="宋体" w:cs="宋体"/>
                <w:szCs w:val="21"/>
                <w:highlight w:val="none"/>
              </w:rPr>
            </w:pPr>
          </w:p>
        </w:tc>
        <w:tc>
          <w:tcPr>
            <w:tcW w:w="1322" w:type="pct"/>
            <w:tcBorders>
              <w:top w:val="single" w:color="auto" w:sz="6" w:space="0"/>
              <w:left w:val="single" w:color="auto" w:sz="6" w:space="0"/>
              <w:bottom w:val="single" w:color="auto" w:sz="6" w:space="0"/>
              <w:right w:val="single" w:color="auto" w:sz="6" w:space="0"/>
            </w:tcBorders>
            <w:noWrap w:val="0"/>
            <w:vAlign w:val="top"/>
          </w:tcPr>
          <w:p w14:paraId="71C04D26">
            <w:pPr>
              <w:spacing w:line="360" w:lineRule="exact"/>
              <w:rPr>
                <w:rFonts w:hint="eastAsia" w:ascii="宋体" w:hAnsi="宋体" w:cs="宋体"/>
                <w:szCs w:val="21"/>
                <w:highlight w:val="none"/>
              </w:rPr>
            </w:pPr>
          </w:p>
        </w:tc>
        <w:tc>
          <w:tcPr>
            <w:tcW w:w="1321" w:type="pct"/>
            <w:tcBorders>
              <w:top w:val="single" w:color="auto" w:sz="6" w:space="0"/>
              <w:left w:val="single" w:color="auto" w:sz="6" w:space="0"/>
              <w:bottom w:val="single" w:color="auto" w:sz="6" w:space="0"/>
              <w:right w:val="single" w:color="auto" w:sz="6" w:space="0"/>
            </w:tcBorders>
            <w:noWrap w:val="0"/>
            <w:vAlign w:val="top"/>
          </w:tcPr>
          <w:p w14:paraId="2E266343">
            <w:pPr>
              <w:spacing w:line="360" w:lineRule="exact"/>
              <w:rPr>
                <w:rFonts w:hint="eastAsia" w:ascii="宋体" w:hAnsi="宋体" w:cs="宋体"/>
                <w:szCs w:val="21"/>
                <w:highlight w:val="none"/>
              </w:rPr>
            </w:pPr>
          </w:p>
        </w:tc>
        <w:tc>
          <w:tcPr>
            <w:tcW w:w="962" w:type="pct"/>
            <w:tcBorders>
              <w:top w:val="single" w:color="auto" w:sz="6" w:space="0"/>
              <w:left w:val="single" w:color="auto" w:sz="6" w:space="0"/>
              <w:bottom w:val="single" w:color="auto" w:sz="6" w:space="0"/>
              <w:right w:val="single" w:color="auto" w:sz="4" w:space="0"/>
            </w:tcBorders>
            <w:noWrap w:val="0"/>
            <w:vAlign w:val="top"/>
          </w:tcPr>
          <w:p w14:paraId="00236591">
            <w:pPr>
              <w:spacing w:line="360" w:lineRule="exact"/>
              <w:rPr>
                <w:rFonts w:hint="eastAsia" w:ascii="宋体" w:hAnsi="宋体" w:cs="宋体"/>
                <w:szCs w:val="21"/>
                <w:highlight w:val="none"/>
              </w:rPr>
            </w:pPr>
          </w:p>
        </w:tc>
      </w:tr>
      <w:tr w14:paraId="6466209D">
        <w:tblPrEx>
          <w:tblCellMar>
            <w:top w:w="0" w:type="dxa"/>
            <w:left w:w="108" w:type="dxa"/>
            <w:bottom w:w="0" w:type="dxa"/>
            <w:right w:w="108" w:type="dxa"/>
          </w:tblCellMar>
        </w:tblPrEx>
        <w:trPr>
          <w:trHeight w:val="567" w:hRule="exact"/>
        </w:trPr>
        <w:tc>
          <w:tcPr>
            <w:tcW w:w="553" w:type="pct"/>
            <w:tcBorders>
              <w:top w:val="single" w:color="auto" w:sz="6" w:space="0"/>
              <w:left w:val="single" w:color="auto" w:sz="6" w:space="0"/>
              <w:bottom w:val="single" w:color="auto" w:sz="6" w:space="0"/>
              <w:right w:val="single" w:color="auto" w:sz="6" w:space="0"/>
            </w:tcBorders>
            <w:noWrap w:val="0"/>
            <w:vAlign w:val="top"/>
          </w:tcPr>
          <w:p w14:paraId="53E17319">
            <w:pPr>
              <w:spacing w:line="360" w:lineRule="exact"/>
              <w:rPr>
                <w:rFonts w:hint="eastAsia" w:ascii="宋体" w:hAnsi="宋体" w:cs="宋体"/>
                <w:szCs w:val="21"/>
                <w:highlight w:val="none"/>
              </w:rPr>
            </w:pPr>
          </w:p>
        </w:tc>
        <w:tc>
          <w:tcPr>
            <w:tcW w:w="840" w:type="pct"/>
            <w:tcBorders>
              <w:top w:val="single" w:color="auto" w:sz="6" w:space="0"/>
              <w:left w:val="single" w:color="auto" w:sz="6" w:space="0"/>
              <w:bottom w:val="single" w:color="auto" w:sz="6" w:space="0"/>
              <w:right w:val="single" w:color="auto" w:sz="6" w:space="0"/>
            </w:tcBorders>
            <w:noWrap w:val="0"/>
            <w:vAlign w:val="top"/>
          </w:tcPr>
          <w:p w14:paraId="6A58EF26">
            <w:pPr>
              <w:spacing w:line="360" w:lineRule="exact"/>
              <w:rPr>
                <w:rFonts w:hint="eastAsia" w:ascii="宋体" w:hAnsi="宋体" w:cs="宋体"/>
                <w:szCs w:val="21"/>
                <w:highlight w:val="none"/>
              </w:rPr>
            </w:pPr>
          </w:p>
        </w:tc>
        <w:tc>
          <w:tcPr>
            <w:tcW w:w="1322" w:type="pct"/>
            <w:tcBorders>
              <w:top w:val="single" w:color="auto" w:sz="6" w:space="0"/>
              <w:left w:val="single" w:color="auto" w:sz="6" w:space="0"/>
              <w:bottom w:val="single" w:color="auto" w:sz="6" w:space="0"/>
              <w:right w:val="single" w:color="auto" w:sz="6" w:space="0"/>
            </w:tcBorders>
            <w:noWrap w:val="0"/>
            <w:vAlign w:val="top"/>
          </w:tcPr>
          <w:p w14:paraId="56855E60">
            <w:pPr>
              <w:spacing w:line="360" w:lineRule="exact"/>
              <w:rPr>
                <w:rFonts w:hint="eastAsia" w:ascii="宋体" w:hAnsi="宋体" w:cs="宋体"/>
                <w:szCs w:val="21"/>
                <w:highlight w:val="none"/>
              </w:rPr>
            </w:pPr>
          </w:p>
        </w:tc>
        <w:tc>
          <w:tcPr>
            <w:tcW w:w="1321" w:type="pct"/>
            <w:tcBorders>
              <w:top w:val="single" w:color="auto" w:sz="6" w:space="0"/>
              <w:left w:val="single" w:color="auto" w:sz="6" w:space="0"/>
              <w:bottom w:val="single" w:color="auto" w:sz="6" w:space="0"/>
              <w:right w:val="single" w:color="auto" w:sz="6" w:space="0"/>
            </w:tcBorders>
            <w:noWrap w:val="0"/>
            <w:vAlign w:val="top"/>
          </w:tcPr>
          <w:p w14:paraId="790027A4">
            <w:pPr>
              <w:spacing w:line="360" w:lineRule="exact"/>
              <w:rPr>
                <w:rFonts w:hint="eastAsia" w:ascii="宋体" w:hAnsi="宋体" w:cs="宋体"/>
                <w:szCs w:val="21"/>
                <w:highlight w:val="none"/>
              </w:rPr>
            </w:pPr>
          </w:p>
        </w:tc>
        <w:tc>
          <w:tcPr>
            <w:tcW w:w="962" w:type="pct"/>
            <w:tcBorders>
              <w:top w:val="single" w:color="auto" w:sz="6" w:space="0"/>
              <w:left w:val="single" w:color="auto" w:sz="6" w:space="0"/>
              <w:bottom w:val="single" w:color="auto" w:sz="6" w:space="0"/>
              <w:right w:val="single" w:color="auto" w:sz="4" w:space="0"/>
            </w:tcBorders>
            <w:noWrap w:val="0"/>
            <w:vAlign w:val="top"/>
          </w:tcPr>
          <w:p w14:paraId="6DA47152">
            <w:pPr>
              <w:spacing w:line="360" w:lineRule="exact"/>
              <w:rPr>
                <w:rFonts w:hint="eastAsia" w:ascii="宋体" w:hAnsi="宋体" w:cs="宋体"/>
                <w:szCs w:val="21"/>
                <w:highlight w:val="none"/>
              </w:rPr>
            </w:pPr>
          </w:p>
        </w:tc>
      </w:tr>
      <w:tr w14:paraId="1C94587E">
        <w:tblPrEx>
          <w:tblCellMar>
            <w:top w:w="0" w:type="dxa"/>
            <w:left w:w="108" w:type="dxa"/>
            <w:bottom w:w="0" w:type="dxa"/>
            <w:right w:w="108" w:type="dxa"/>
          </w:tblCellMar>
        </w:tblPrEx>
        <w:trPr>
          <w:trHeight w:val="567" w:hRule="exact"/>
        </w:trPr>
        <w:tc>
          <w:tcPr>
            <w:tcW w:w="553" w:type="pct"/>
            <w:tcBorders>
              <w:top w:val="single" w:color="auto" w:sz="6" w:space="0"/>
              <w:left w:val="single" w:color="auto" w:sz="6" w:space="0"/>
              <w:bottom w:val="single" w:color="auto" w:sz="6" w:space="0"/>
              <w:right w:val="single" w:color="auto" w:sz="6" w:space="0"/>
            </w:tcBorders>
            <w:noWrap w:val="0"/>
            <w:vAlign w:val="top"/>
          </w:tcPr>
          <w:p w14:paraId="709A54AF">
            <w:pPr>
              <w:spacing w:line="360" w:lineRule="exact"/>
              <w:rPr>
                <w:rFonts w:hint="eastAsia" w:ascii="宋体" w:hAnsi="宋体" w:cs="宋体"/>
                <w:szCs w:val="21"/>
                <w:highlight w:val="none"/>
              </w:rPr>
            </w:pPr>
          </w:p>
        </w:tc>
        <w:tc>
          <w:tcPr>
            <w:tcW w:w="840" w:type="pct"/>
            <w:tcBorders>
              <w:top w:val="single" w:color="auto" w:sz="6" w:space="0"/>
              <w:left w:val="single" w:color="auto" w:sz="6" w:space="0"/>
              <w:bottom w:val="single" w:color="auto" w:sz="6" w:space="0"/>
              <w:right w:val="single" w:color="auto" w:sz="6" w:space="0"/>
            </w:tcBorders>
            <w:noWrap w:val="0"/>
            <w:vAlign w:val="top"/>
          </w:tcPr>
          <w:p w14:paraId="67545C47">
            <w:pPr>
              <w:spacing w:line="360" w:lineRule="exact"/>
              <w:rPr>
                <w:rFonts w:hint="eastAsia" w:ascii="宋体" w:hAnsi="宋体" w:cs="宋体"/>
                <w:szCs w:val="21"/>
                <w:highlight w:val="none"/>
              </w:rPr>
            </w:pPr>
          </w:p>
        </w:tc>
        <w:tc>
          <w:tcPr>
            <w:tcW w:w="1322" w:type="pct"/>
            <w:tcBorders>
              <w:top w:val="single" w:color="auto" w:sz="6" w:space="0"/>
              <w:left w:val="single" w:color="auto" w:sz="6" w:space="0"/>
              <w:bottom w:val="single" w:color="auto" w:sz="6" w:space="0"/>
              <w:right w:val="single" w:color="auto" w:sz="6" w:space="0"/>
            </w:tcBorders>
            <w:noWrap w:val="0"/>
            <w:vAlign w:val="top"/>
          </w:tcPr>
          <w:p w14:paraId="127E67FC">
            <w:pPr>
              <w:spacing w:line="360" w:lineRule="exact"/>
              <w:rPr>
                <w:rFonts w:hint="eastAsia" w:ascii="宋体" w:hAnsi="宋体" w:cs="宋体"/>
                <w:szCs w:val="21"/>
                <w:highlight w:val="none"/>
              </w:rPr>
            </w:pPr>
          </w:p>
        </w:tc>
        <w:tc>
          <w:tcPr>
            <w:tcW w:w="1321" w:type="pct"/>
            <w:tcBorders>
              <w:top w:val="single" w:color="auto" w:sz="6" w:space="0"/>
              <w:left w:val="single" w:color="auto" w:sz="6" w:space="0"/>
              <w:bottom w:val="single" w:color="auto" w:sz="6" w:space="0"/>
              <w:right w:val="single" w:color="auto" w:sz="6" w:space="0"/>
            </w:tcBorders>
            <w:noWrap w:val="0"/>
            <w:vAlign w:val="top"/>
          </w:tcPr>
          <w:p w14:paraId="52CA4954">
            <w:pPr>
              <w:spacing w:line="360" w:lineRule="exact"/>
              <w:rPr>
                <w:rFonts w:hint="eastAsia" w:ascii="宋体" w:hAnsi="宋体" w:cs="宋体"/>
                <w:szCs w:val="21"/>
                <w:highlight w:val="none"/>
              </w:rPr>
            </w:pPr>
          </w:p>
        </w:tc>
        <w:tc>
          <w:tcPr>
            <w:tcW w:w="962" w:type="pct"/>
            <w:tcBorders>
              <w:top w:val="single" w:color="auto" w:sz="6" w:space="0"/>
              <w:left w:val="single" w:color="auto" w:sz="6" w:space="0"/>
              <w:bottom w:val="single" w:color="auto" w:sz="6" w:space="0"/>
              <w:right w:val="single" w:color="auto" w:sz="4" w:space="0"/>
            </w:tcBorders>
            <w:noWrap w:val="0"/>
            <w:vAlign w:val="top"/>
          </w:tcPr>
          <w:p w14:paraId="34850FA8">
            <w:pPr>
              <w:spacing w:line="360" w:lineRule="exact"/>
              <w:rPr>
                <w:rFonts w:hint="eastAsia" w:ascii="宋体" w:hAnsi="宋体" w:cs="宋体"/>
                <w:szCs w:val="21"/>
                <w:highlight w:val="none"/>
              </w:rPr>
            </w:pPr>
          </w:p>
        </w:tc>
      </w:tr>
      <w:tr w14:paraId="2034FE5C">
        <w:tblPrEx>
          <w:tblCellMar>
            <w:top w:w="0" w:type="dxa"/>
            <w:left w:w="108" w:type="dxa"/>
            <w:bottom w:w="0" w:type="dxa"/>
            <w:right w:w="108" w:type="dxa"/>
          </w:tblCellMar>
        </w:tblPrEx>
        <w:trPr>
          <w:trHeight w:val="567" w:hRule="exact"/>
        </w:trPr>
        <w:tc>
          <w:tcPr>
            <w:tcW w:w="553" w:type="pct"/>
            <w:tcBorders>
              <w:top w:val="single" w:color="auto" w:sz="6" w:space="0"/>
              <w:left w:val="single" w:color="auto" w:sz="6" w:space="0"/>
              <w:bottom w:val="single" w:color="auto" w:sz="6" w:space="0"/>
              <w:right w:val="single" w:color="auto" w:sz="6" w:space="0"/>
            </w:tcBorders>
            <w:noWrap w:val="0"/>
            <w:vAlign w:val="top"/>
          </w:tcPr>
          <w:p w14:paraId="7D8928CF">
            <w:pPr>
              <w:spacing w:line="360" w:lineRule="exact"/>
              <w:rPr>
                <w:rFonts w:hint="eastAsia" w:ascii="宋体" w:hAnsi="宋体" w:cs="宋体"/>
                <w:szCs w:val="21"/>
                <w:highlight w:val="none"/>
              </w:rPr>
            </w:pPr>
          </w:p>
        </w:tc>
        <w:tc>
          <w:tcPr>
            <w:tcW w:w="840" w:type="pct"/>
            <w:tcBorders>
              <w:top w:val="single" w:color="auto" w:sz="6" w:space="0"/>
              <w:left w:val="single" w:color="auto" w:sz="6" w:space="0"/>
              <w:bottom w:val="single" w:color="auto" w:sz="6" w:space="0"/>
              <w:right w:val="single" w:color="auto" w:sz="6" w:space="0"/>
            </w:tcBorders>
            <w:noWrap w:val="0"/>
            <w:vAlign w:val="top"/>
          </w:tcPr>
          <w:p w14:paraId="1699D9E3">
            <w:pPr>
              <w:spacing w:line="360" w:lineRule="exact"/>
              <w:rPr>
                <w:rFonts w:hint="eastAsia" w:ascii="宋体" w:hAnsi="宋体" w:cs="宋体"/>
                <w:szCs w:val="21"/>
                <w:highlight w:val="none"/>
              </w:rPr>
            </w:pPr>
          </w:p>
        </w:tc>
        <w:tc>
          <w:tcPr>
            <w:tcW w:w="1322" w:type="pct"/>
            <w:tcBorders>
              <w:top w:val="single" w:color="auto" w:sz="6" w:space="0"/>
              <w:left w:val="single" w:color="auto" w:sz="6" w:space="0"/>
              <w:bottom w:val="single" w:color="auto" w:sz="6" w:space="0"/>
              <w:right w:val="single" w:color="auto" w:sz="6" w:space="0"/>
            </w:tcBorders>
            <w:noWrap w:val="0"/>
            <w:vAlign w:val="top"/>
          </w:tcPr>
          <w:p w14:paraId="0533B74F">
            <w:pPr>
              <w:spacing w:line="360" w:lineRule="exact"/>
              <w:rPr>
                <w:rFonts w:hint="eastAsia" w:ascii="宋体" w:hAnsi="宋体" w:cs="宋体"/>
                <w:szCs w:val="21"/>
                <w:highlight w:val="none"/>
              </w:rPr>
            </w:pPr>
          </w:p>
        </w:tc>
        <w:tc>
          <w:tcPr>
            <w:tcW w:w="1321" w:type="pct"/>
            <w:tcBorders>
              <w:top w:val="single" w:color="auto" w:sz="6" w:space="0"/>
              <w:left w:val="single" w:color="auto" w:sz="6" w:space="0"/>
              <w:bottom w:val="single" w:color="auto" w:sz="6" w:space="0"/>
              <w:right w:val="single" w:color="auto" w:sz="6" w:space="0"/>
            </w:tcBorders>
            <w:noWrap w:val="0"/>
            <w:vAlign w:val="top"/>
          </w:tcPr>
          <w:p w14:paraId="2816135D">
            <w:pPr>
              <w:spacing w:line="360" w:lineRule="exact"/>
              <w:rPr>
                <w:rFonts w:hint="eastAsia" w:ascii="宋体" w:hAnsi="宋体" w:cs="宋体"/>
                <w:szCs w:val="21"/>
                <w:highlight w:val="none"/>
              </w:rPr>
            </w:pPr>
          </w:p>
        </w:tc>
        <w:tc>
          <w:tcPr>
            <w:tcW w:w="962" w:type="pct"/>
            <w:tcBorders>
              <w:top w:val="single" w:color="auto" w:sz="6" w:space="0"/>
              <w:left w:val="single" w:color="auto" w:sz="6" w:space="0"/>
              <w:bottom w:val="single" w:color="auto" w:sz="6" w:space="0"/>
              <w:right w:val="single" w:color="auto" w:sz="4" w:space="0"/>
            </w:tcBorders>
            <w:noWrap w:val="0"/>
            <w:vAlign w:val="top"/>
          </w:tcPr>
          <w:p w14:paraId="4845A9B2">
            <w:pPr>
              <w:spacing w:line="360" w:lineRule="exact"/>
              <w:rPr>
                <w:rFonts w:hint="eastAsia" w:ascii="宋体" w:hAnsi="宋体" w:cs="宋体"/>
                <w:szCs w:val="21"/>
                <w:highlight w:val="none"/>
              </w:rPr>
            </w:pPr>
          </w:p>
        </w:tc>
      </w:tr>
      <w:tr w14:paraId="27BE1056">
        <w:tblPrEx>
          <w:tblCellMar>
            <w:top w:w="0" w:type="dxa"/>
            <w:left w:w="108" w:type="dxa"/>
            <w:bottom w:w="0" w:type="dxa"/>
            <w:right w:w="108" w:type="dxa"/>
          </w:tblCellMar>
        </w:tblPrEx>
        <w:trPr>
          <w:trHeight w:val="567" w:hRule="exact"/>
        </w:trPr>
        <w:tc>
          <w:tcPr>
            <w:tcW w:w="553" w:type="pct"/>
            <w:tcBorders>
              <w:top w:val="single" w:color="auto" w:sz="6" w:space="0"/>
              <w:left w:val="single" w:color="auto" w:sz="6" w:space="0"/>
              <w:bottom w:val="single" w:color="auto" w:sz="6" w:space="0"/>
              <w:right w:val="single" w:color="auto" w:sz="6" w:space="0"/>
            </w:tcBorders>
            <w:noWrap w:val="0"/>
            <w:vAlign w:val="top"/>
          </w:tcPr>
          <w:p w14:paraId="275E513F">
            <w:pPr>
              <w:spacing w:line="360" w:lineRule="exact"/>
              <w:rPr>
                <w:rFonts w:hint="eastAsia" w:ascii="宋体" w:hAnsi="宋体" w:cs="宋体"/>
                <w:szCs w:val="21"/>
                <w:highlight w:val="none"/>
              </w:rPr>
            </w:pPr>
          </w:p>
        </w:tc>
        <w:tc>
          <w:tcPr>
            <w:tcW w:w="840" w:type="pct"/>
            <w:tcBorders>
              <w:top w:val="single" w:color="auto" w:sz="6" w:space="0"/>
              <w:left w:val="single" w:color="auto" w:sz="6" w:space="0"/>
              <w:bottom w:val="single" w:color="auto" w:sz="6" w:space="0"/>
              <w:right w:val="single" w:color="auto" w:sz="6" w:space="0"/>
            </w:tcBorders>
            <w:noWrap w:val="0"/>
            <w:vAlign w:val="top"/>
          </w:tcPr>
          <w:p w14:paraId="7948BEFF">
            <w:pPr>
              <w:spacing w:line="360" w:lineRule="exact"/>
              <w:rPr>
                <w:rFonts w:hint="eastAsia" w:ascii="宋体" w:hAnsi="宋体" w:cs="宋体"/>
                <w:szCs w:val="21"/>
                <w:highlight w:val="none"/>
              </w:rPr>
            </w:pPr>
          </w:p>
        </w:tc>
        <w:tc>
          <w:tcPr>
            <w:tcW w:w="1322" w:type="pct"/>
            <w:tcBorders>
              <w:top w:val="single" w:color="auto" w:sz="6" w:space="0"/>
              <w:left w:val="single" w:color="auto" w:sz="6" w:space="0"/>
              <w:bottom w:val="single" w:color="auto" w:sz="6" w:space="0"/>
              <w:right w:val="single" w:color="auto" w:sz="6" w:space="0"/>
            </w:tcBorders>
            <w:noWrap w:val="0"/>
            <w:vAlign w:val="top"/>
          </w:tcPr>
          <w:p w14:paraId="2A74F7BB">
            <w:pPr>
              <w:spacing w:line="360" w:lineRule="exact"/>
              <w:rPr>
                <w:rFonts w:hint="eastAsia" w:ascii="宋体" w:hAnsi="宋体" w:cs="宋体"/>
                <w:szCs w:val="21"/>
                <w:highlight w:val="none"/>
              </w:rPr>
            </w:pPr>
          </w:p>
        </w:tc>
        <w:tc>
          <w:tcPr>
            <w:tcW w:w="1321" w:type="pct"/>
            <w:tcBorders>
              <w:top w:val="single" w:color="auto" w:sz="6" w:space="0"/>
              <w:left w:val="single" w:color="auto" w:sz="6" w:space="0"/>
              <w:bottom w:val="single" w:color="auto" w:sz="6" w:space="0"/>
              <w:right w:val="single" w:color="auto" w:sz="6" w:space="0"/>
            </w:tcBorders>
            <w:noWrap w:val="0"/>
            <w:vAlign w:val="top"/>
          </w:tcPr>
          <w:p w14:paraId="6E99B4BA">
            <w:pPr>
              <w:spacing w:line="360" w:lineRule="exact"/>
              <w:rPr>
                <w:rFonts w:hint="eastAsia" w:ascii="宋体" w:hAnsi="宋体" w:cs="宋体"/>
                <w:szCs w:val="21"/>
                <w:highlight w:val="none"/>
              </w:rPr>
            </w:pPr>
          </w:p>
        </w:tc>
        <w:tc>
          <w:tcPr>
            <w:tcW w:w="962" w:type="pct"/>
            <w:tcBorders>
              <w:top w:val="single" w:color="auto" w:sz="6" w:space="0"/>
              <w:left w:val="single" w:color="auto" w:sz="6" w:space="0"/>
              <w:bottom w:val="single" w:color="auto" w:sz="6" w:space="0"/>
              <w:right w:val="single" w:color="auto" w:sz="4" w:space="0"/>
            </w:tcBorders>
            <w:noWrap w:val="0"/>
            <w:vAlign w:val="top"/>
          </w:tcPr>
          <w:p w14:paraId="6E0A1B22">
            <w:pPr>
              <w:spacing w:line="360" w:lineRule="exact"/>
              <w:rPr>
                <w:rFonts w:hint="eastAsia" w:ascii="宋体" w:hAnsi="宋体" w:cs="宋体"/>
                <w:szCs w:val="21"/>
                <w:highlight w:val="none"/>
              </w:rPr>
            </w:pPr>
          </w:p>
        </w:tc>
      </w:tr>
      <w:tr w14:paraId="44379B22">
        <w:tblPrEx>
          <w:tblCellMar>
            <w:top w:w="0" w:type="dxa"/>
            <w:left w:w="108" w:type="dxa"/>
            <w:bottom w:w="0" w:type="dxa"/>
            <w:right w:w="108" w:type="dxa"/>
          </w:tblCellMar>
        </w:tblPrEx>
        <w:trPr>
          <w:trHeight w:val="567" w:hRule="exact"/>
        </w:trPr>
        <w:tc>
          <w:tcPr>
            <w:tcW w:w="553" w:type="pct"/>
            <w:tcBorders>
              <w:top w:val="single" w:color="auto" w:sz="6" w:space="0"/>
              <w:left w:val="single" w:color="auto" w:sz="6" w:space="0"/>
              <w:bottom w:val="single" w:color="auto" w:sz="6" w:space="0"/>
              <w:right w:val="single" w:color="auto" w:sz="6" w:space="0"/>
            </w:tcBorders>
            <w:noWrap w:val="0"/>
            <w:vAlign w:val="top"/>
          </w:tcPr>
          <w:p w14:paraId="3D2BAAC2">
            <w:pPr>
              <w:spacing w:line="360" w:lineRule="exact"/>
              <w:rPr>
                <w:rFonts w:hint="eastAsia" w:ascii="宋体" w:hAnsi="宋体" w:cs="宋体"/>
                <w:szCs w:val="21"/>
                <w:highlight w:val="none"/>
              </w:rPr>
            </w:pPr>
          </w:p>
        </w:tc>
        <w:tc>
          <w:tcPr>
            <w:tcW w:w="840" w:type="pct"/>
            <w:tcBorders>
              <w:top w:val="single" w:color="auto" w:sz="6" w:space="0"/>
              <w:left w:val="single" w:color="auto" w:sz="6" w:space="0"/>
              <w:bottom w:val="single" w:color="auto" w:sz="6" w:space="0"/>
              <w:right w:val="single" w:color="auto" w:sz="6" w:space="0"/>
            </w:tcBorders>
            <w:noWrap w:val="0"/>
            <w:vAlign w:val="top"/>
          </w:tcPr>
          <w:p w14:paraId="14478DD1">
            <w:pPr>
              <w:spacing w:line="360" w:lineRule="exact"/>
              <w:rPr>
                <w:rFonts w:hint="eastAsia" w:ascii="宋体" w:hAnsi="宋体" w:cs="宋体"/>
                <w:szCs w:val="21"/>
                <w:highlight w:val="none"/>
              </w:rPr>
            </w:pPr>
          </w:p>
        </w:tc>
        <w:tc>
          <w:tcPr>
            <w:tcW w:w="1322" w:type="pct"/>
            <w:tcBorders>
              <w:top w:val="single" w:color="auto" w:sz="6" w:space="0"/>
              <w:left w:val="single" w:color="auto" w:sz="6" w:space="0"/>
              <w:bottom w:val="single" w:color="auto" w:sz="6" w:space="0"/>
              <w:right w:val="single" w:color="auto" w:sz="6" w:space="0"/>
            </w:tcBorders>
            <w:noWrap w:val="0"/>
            <w:vAlign w:val="top"/>
          </w:tcPr>
          <w:p w14:paraId="5B20D7D0">
            <w:pPr>
              <w:spacing w:line="360" w:lineRule="exact"/>
              <w:rPr>
                <w:rFonts w:hint="eastAsia" w:ascii="宋体" w:hAnsi="宋体" w:cs="宋体"/>
                <w:szCs w:val="21"/>
                <w:highlight w:val="none"/>
              </w:rPr>
            </w:pPr>
          </w:p>
        </w:tc>
        <w:tc>
          <w:tcPr>
            <w:tcW w:w="1321" w:type="pct"/>
            <w:tcBorders>
              <w:top w:val="single" w:color="auto" w:sz="6" w:space="0"/>
              <w:left w:val="single" w:color="auto" w:sz="6" w:space="0"/>
              <w:bottom w:val="single" w:color="auto" w:sz="6" w:space="0"/>
              <w:right w:val="single" w:color="auto" w:sz="6" w:space="0"/>
            </w:tcBorders>
            <w:noWrap w:val="0"/>
            <w:vAlign w:val="top"/>
          </w:tcPr>
          <w:p w14:paraId="33975977">
            <w:pPr>
              <w:spacing w:line="360" w:lineRule="exact"/>
              <w:rPr>
                <w:rFonts w:hint="eastAsia" w:ascii="宋体" w:hAnsi="宋体" w:cs="宋体"/>
                <w:szCs w:val="21"/>
                <w:highlight w:val="none"/>
              </w:rPr>
            </w:pPr>
          </w:p>
        </w:tc>
        <w:tc>
          <w:tcPr>
            <w:tcW w:w="962" w:type="pct"/>
            <w:tcBorders>
              <w:top w:val="single" w:color="auto" w:sz="6" w:space="0"/>
              <w:left w:val="single" w:color="auto" w:sz="6" w:space="0"/>
              <w:bottom w:val="single" w:color="auto" w:sz="6" w:space="0"/>
              <w:right w:val="single" w:color="auto" w:sz="4" w:space="0"/>
            </w:tcBorders>
            <w:noWrap w:val="0"/>
            <w:vAlign w:val="top"/>
          </w:tcPr>
          <w:p w14:paraId="19797C35">
            <w:pPr>
              <w:spacing w:line="360" w:lineRule="exact"/>
              <w:rPr>
                <w:rFonts w:hint="eastAsia" w:ascii="宋体" w:hAnsi="宋体" w:cs="宋体"/>
                <w:szCs w:val="21"/>
                <w:highlight w:val="none"/>
              </w:rPr>
            </w:pPr>
          </w:p>
        </w:tc>
      </w:tr>
    </w:tbl>
    <w:p w14:paraId="56828FAF">
      <w:pPr>
        <w:snapToGrid w:val="0"/>
        <w:spacing w:line="440" w:lineRule="exact"/>
        <w:ind w:firstLine="420" w:firstLineChars="200"/>
        <w:rPr>
          <w:rFonts w:hint="eastAsia" w:ascii="宋体" w:hAnsi="宋体" w:cs="宋体"/>
          <w:b/>
          <w:bCs/>
          <w:color w:val="auto"/>
          <w:szCs w:val="21"/>
          <w:highlight w:val="none"/>
        </w:rPr>
      </w:pPr>
      <w:r>
        <w:rPr>
          <w:rFonts w:hint="eastAsia" w:ascii="宋体" w:hAnsi="宋体" w:cs="宋体"/>
          <w:szCs w:val="21"/>
          <w:highlight w:val="none"/>
        </w:rPr>
        <w:t>注：</w:t>
      </w:r>
      <w:r>
        <w:rPr>
          <w:rFonts w:hint="eastAsia" w:ascii="宋体" w:hAnsi="宋体" w:cs="宋体"/>
          <w:b/>
          <w:bCs/>
          <w:color w:val="auto"/>
          <w:szCs w:val="21"/>
          <w:highlight w:val="none"/>
        </w:rPr>
        <w:t>供应商应根据投标设备的性能指标、对照招标文件要求在“偏离情况”栏注明“正偏离</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负偏离”或“无偏离”。不填写视同完全响应招标文件要求。行数可视情况自行添加。</w:t>
      </w:r>
    </w:p>
    <w:p w14:paraId="1ABF4E33">
      <w:pPr>
        <w:snapToGrid w:val="0"/>
        <w:spacing w:line="440" w:lineRule="exact"/>
        <w:rPr>
          <w:rFonts w:hint="eastAsia" w:ascii="宋体" w:hAnsi="宋体" w:cs="宋体"/>
          <w:szCs w:val="21"/>
          <w:highlight w:val="none"/>
        </w:rPr>
      </w:pPr>
    </w:p>
    <w:p w14:paraId="105CE970">
      <w:pPr>
        <w:snapToGrid w:val="0"/>
        <w:spacing w:line="440" w:lineRule="exact"/>
        <w:rPr>
          <w:rFonts w:hint="eastAsia" w:ascii="宋体" w:hAnsi="宋体" w:cs="宋体"/>
          <w:szCs w:val="21"/>
          <w:highlight w:val="none"/>
        </w:rPr>
      </w:pPr>
    </w:p>
    <w:p w14:paraId="0E8B68C0">
      <w:pPr>
        <w:snapToGrid w:val="0"/>
        <w:spacing w:line="440" w:lineRule="exact"/>
        <w:rPr>
          <w:rFonts w:hint="eastAsia" w:ascii="宋体" w:hAnsi="宋体" w:cs="宋体"/>
          <w:szCs w:val="21"/>
          <w:highlight w:val="none"/>
          <w:u w:val="single"/>
        </w:rPr>
      </w:pPr>
      <w:r>
        <w:rPr>
          <w:rFonts w:hint="eastAsia" w:ascii="宋体" w:hAnsi="宋体" w:cs="宋体"/>
          <w:szCs w:val="21"/>
          <w:highlight w:val="none"/>
        </w:rPr>
        <w:t>授权代表签名：</w:t>
      </w:r>
      <w:r>
        <w:rPr>
          <w:rFonts w:hint="eastAsia" w:ascii="宋体" w:hAnsi="宋体" w:cs="宋体"/>
          <w:szCs w:val="21"/>
          <w:highlight w:val="none"/>
          <w:u w:val="single"/>
        </w:rPr>
        <w:t xml:space="preserve">                  </w:t>
      </w:r>
    </w:p>
    <w:p w14:paraId="5B71B280">
      <w:pPr>
        <w:pStyle w:val="11"/>
        <w:adjustRightInd w:val="0"/>
        <w:snapToGrid w:val="0"/>
        <w:spacing w:after="0" w:line="440" w:lineRule="exact"/>
        <w:rPr>
          <w:rFonts w:hint="eastAsia" w:ascii="宋体" w:hAnsi="宋体" w:cs="宋体"/>
          <w:sz w:val="21"/>
          <w:szCs w:val="21"/>
          <w:highlight w:val="none"/>
        </w:rPr>
      </w:pPr>
      <w:r>
        <w:rPr>
          <w:rFonts w:hint="eastAsia" w:ascii="宋体" w:hAnsi="宋体" w:cs="宋体"/>
          <w:sz w:val="21"/>
          <w:szCs w:val="21"/>
          <w:highlight w:val="none"/>
        </w:rPr>
        <w:t>供应商盖章：</w:t>
      </w:r>
      <w:r>
        <w:rPr>
          <w:rFonts w:hint="eastAsia" w:ascii="宋体" w:hAnsi="宋体" w:cs="宋体"/>
          <w:sz w:val="21"/>
          <w:szCs w:val="21"/>
          <w:highlight w:val="none"/>
          <w:u w:val="single"/>
        </w:rPr>
        <w:t xml:space="preserve">               </w:t>
      </w:r>
    </w:p>
    <w:p w14:paraId="7CB10A32">
      <w:pPr>
        <w:adjustRightInd w:val="0"/>
        <w:snapToGrid w:val="0"/>
        <w:spacing w:line="440" w:lineRule="exact"/>
        <w:rPr>
          <w:rFonts w:hint="eastAsia" w:ascii="宋体" w:hAnsi="宋体" w:cs="宋体"/>
          <w:color w:val="000000"/>
          <w:szCs w:val="21"/>
          <w:highlight w:val="none"/>
        </w:rPr>
      </w:pPr>
      <w:r>
        <w:rPr>
          <w:rFonts w:hint="eastAsia" w:ascii="宋体" w:hAnsi="宋体" w:cs="宋体"/>
          <w:szCs w:val="21"/>
          <w:highlight w:val="none"/>
          <w:u w:val="single"/>
        </w:rPr>
        <w:t xml:space="preserve">       </w:t>
      </w:r>
      <w:r>
        <w:rPr>
          <w:rFonts w:hint="eastAsia" w:ascii="宋体" w:hAnsi="宋体" w:cs="宋体"/>
          <w:bCs/>
          <w:szCs w:val="21"/>
          <w:highlight w:val="none"/>
        </w:rPr>
        <w:t>年</w:t>
      </w:r>
      <w:r>
        <w:rPr>
          <w:rFonts w:hint="eastAsia" w:ascii="宋体" w:hAnsi="宋体" w:cs="宋体"/>
          <w:szCs w:val="21"/>
          <w:highlight w:val="none"/>
          <w:u w:val="single"/>
        </w:rPr>
        <w:t xml:space="preserve">    </w:t>
      </w:r>
      <w:r>
        <w:rPr>
          <w:rFonts w:hint="eastAsia" w:ascii="宋体" w:hAnsi="宋体" w:cs="宋体"/>
          <w:bCs/>
          <w:szCs w:val="21"/>
          <w:highlight w:val="none"/>
        </w:rPr>
        <w:t>月</w:t>
      </w:r>
      <w:r>
        <w:rPr>
          <w:rFonts w:hint="eastAsia" w:ascii="宋体" w:hAnsi="宋体" w:cs="宋体"/>
          <w:szCs w:val="21"/>
          <w:highlight w:val="none"/>
          <w:u w:val="single"/>
        </w:rPr>
        <w:t xml:space="preserve">    </w:t>
      </w:r>
      <w:r>
        <w:rPr>
          <w:rFonts w:hint="eastAsia" w:ascii="宋体" w:hAnsi="宋体" w:cs="宋体"/>
          <w:bCs/>
          <w:szCs w:val="21"/>
          <w:highlight w:val="none"/>
        </w:rPr>
        <w:t>日</w:t>
      </w:r>
    </w:p>
    <w:p w14:paraId="7BFD8D63">
      <w:pPr>
        <w:spacing w:line="480" w:lineRule="exact"/>
        <w:rPr>
          <w:rFonts w:hint="eastAsia" w:ascii="宋体" w:hAnsi="宋体" w:cs="宋体"/>
          <w:szCs w:val="21"/>
          <w:highlight w:val="none"/>
        </w:rPr>
      </w:pPr>
    </w:p>
    <w:p w14:paraId="57C666B0">
      <w:pPr>
        <w:spacing w:line="200" w:lineRule="exact"/>
        <w:rPr>
          <w:rFonts w:hint="eastAsia" w:ascii="宋体" w:hAnsi="宋体" w:cs="宋体"/>
          <w:szCs w:val="21"/>
          <w:highlight w:val="none"/>
        </w:rPr>
      </w:pPr>
    </w:p>
    <w:p w14:paraId="4395FCD3">
      <w:pPr>
        <w:rPr>
          <w:rFonts w:hint="eastAsia" w:ascii="宋体" w:hAnsi="宋体" w:cs="宋体"/>
          <w:szCs w:val="21"/>
          <w:highlight w:val="none"/>
        </w:rPr>
      </w:pPr>
      <w:bookmarkStart w:id="192" w:name="page34"/>
      <w:bookmarkEnd w:id="192"/>
    </w:p>
    <w:sectPr>
      <w:headerReference r:id="rId9" w:type="default"/>
      <w:footerReference r:id="rId10" w:type="default"/>
      <w:pgSz w:w="11906" w:h="16838"/>
      <w:pgMar w:top="1134" w:right="1134" w:bottom="1134" w:left="1134" w:header="567" w:footer="567"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Arial Unicode MS">
    <w:panose1 w:val="020B0604020202020204"/>
    <w:charset w:val="86"/>
    <w:family w:val="roman"/>
    <w:pitch w:val="default"/>
    <w:sig w:usb0="FFFFFFFF" w:usb1="E9FFFFFF" w:usb2="0000003F" w:usb3="00000000" w:csb0="603F01FF" w:csb1="FFFF0000"/>
  </w:font>
  <w:font w:name="Helvetica">
    <w:panose1 w:val="020B0504020202030204"/>
    <w:charset w:val="00"/>
    <w:family w:val="swiss"/>
    <w:pitch w:val="default"/>
    <w:sig w:usb0="00000007" w:usb1="00000000" w:usb2="00000000" w:usb3="00000000" w:csb0="00000093"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汉仪仿宋简">
    <w:altName w:val="仿宋"/>
    <w:panose1 w:val="00000000000000000000"/>
    <w:charset w:val="86"/>
    <w:family w:val="auto"/>
    <w:pitch w:val="default"/>
    <w:sig w:usb0="00000000" w:usb1="00000000" w:usb2="00000012"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F0577">
    <w:pPr>
      <w:pStyle w:val="19"/>
    </w:pPr>
  </w:p>
  <w:p w14:paraId="7B5CE99A">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3D2E3">
    <w:pPr>
      <w:pStyle w:val="1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5963BAE">
                          <w:pPr>
                            <w:pStyle w:val="19"/>
                          </w:pPr>
                          <w:r>
                            <w:fldChar w:fldCharType="begin"/>
                          </w:r>
                          <w:r>
                            <w:instrText xml:space="preserve"> PAGE  \* MERGEFORMAT </w:instrText>
                          </w:r>
                          <w:r>
                            <w:fldChar w:fldCharType="separate"/>
                          </w:r>
                          <w:r>
                            <w:t>I</w:t>
                          </w:r>
                          <w:r>
                            <w:fldChar w:fldCharType="end"/>
                          </w:r>
                        </w:p>
                      </w:txbxContent>
                    </wps:txbx>
                    <wps:bodyPr wrap="none" lIns="0" tIns="0" rIns="0" bIns="0" upright="0">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hpgkvTAAAABQEAAA8AAAAAAAAAAQAgAAAAIgAA&#10;AGRycy9kb3ducmV2LnhtbFBLAQIUABQAAAAIAIdO4kBbO1Am1AEAAKYDAAAOAAAAAAAAAAEAIAAA&#10;ACIBAABkcnMvZTJvRG9jLnhtbFBLBQYAAAAABgAGAFkBAABoBQAAAAA=&#10;">
              <v:fill on="f" focussize="0,0"/>
              <v:stroke on="f" weight="1.25pt"/>
              <v:imagedata o:title=""/>
              <o:lock v:ext="edit" aspectratio="f"/>
              <v:textbox inset="0mm,0mm,0mm,0mm" style="mso-fit-shape-to-text:t;">
                <w:txbxContent>
                  <w:p w14:paraId="65963BAE">
                    <w:pPr>
                      <w:pStyle w:val="19"/>
                    </w:pPr>
                    <w:r>
                      <w:fldChar w:fldCharType="begin"/>
                    </w:r>
                    <w:r>
                      <w:instrText xml:space="preserve"> PAGE  \* MERGEFORMAT </w:instrText>
                    </w:r>
                    <w:r>
                      <w:fldChar w:fldCharType="separate"/>
                    </w:r>
                    <w:r>
                      <w:t>I</w:t>
                    </w:r>
                    <w:r>
                      <w:fldChar w:fldCharType="end"/>
                    </w:r>
                  </w:p>
                </w:txbxContent>
              </v:textbox>
            </v:shape>
          </w:pict>
        </mc:Fallback>
      </mc:AlternateContent>
    </w:r>
  </w:p>
  <w:p w14:paraId="0DA0B61F">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75E9A">
    <w:pPr>
      <w:pStyle w:val="19"/>
      <w:pBdr>
        <w:top w:val="single" w:color="auto" w:sz="4" w:space="0"/>
      </w:pBdr>
      <w:jc w:val="both"/>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87D51B6">
                          <w:pPr>
                            <w:pStyle w:val="19"/>
                            <w:jc w:val="center"/>
                          </w:pPr>
                          <w:r>
                            <w:fldChar w:fldCharType="begin"/>
                          </w:r>
                          <w:r>
                            <w:instrText xml:space="preserve">PAGE   \* MERGEFORMAT</w:instrText>
                          </w:r>
                          <w:r>
                            <w:fldChar w:fldCharType="separate"/>
                          </w:r>
                          <w:r>
                            <w:rPr>
                              <w:lang w:val="zh-CN"/>
                            </w:rPr>
                            <w:t>10</w:t>
                          </w:r>
                          <w:r>
                            <w:fldChar w:fldCharType="end"/>
                          </w:r>
                        </w:p>
                      </w:txbxContent>
                    </wps:txbx>
                    <wps:bodyPr wrap="none" lIns="0" tIns="0" rIns="0" bIns="0" upright="0">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eBz6csBAACc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r5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3gc+nLAQAAnAMAAA4AAAAAAAAAAQAgAAAAHgEAAGRycy9lMm9E&#10;b2MueG1sUEsFBgAAAAAGAAYAWQEAAFsFAAAAAA==&#10;">
              <v:fill on="f" focussize="0,0"/>
              <v:stroke on="f"/>
              <v:imagedata o:title=""/>
              <o:lock v:ext="edit" aspectratio="f"/>
              <v:textbox inset="0mm,0mm,0mm,0mm" style="mso-fit-shape-to-text:t;">
                <w:txbxContent>
                  <w:p w14:paraId="487D51B6">
                    <w:pPr>
                      <w:pStyle w:val="19"/>
                      <w:jc w:val="center"/>
                    </w:pPr>
                    <w:r>
                      <w:fldChar w:fldCharType="begin"/>
                    </w:r>
                    <w:r>
                      <w:instrText xml:space="preserve">PAGE   \* MERGEFORMAT</w:instrText>
                    </w:r>
                    <w:r>
                      <w:fldChar w:fldCharType="separate"/>
                    </w:r>
                    <w:r>
                      <w:rPr>
                        <w:lang w:val="zh-CN"/>
                      </w:rPr>
                      <w:t>10</w:t>
                    </w:r>
                    <w:r>
                      <w:fldChar w:fldCharType="end"/>
                    </w:r>
                  </w:p>
                </w:txbxContent>
              </v:textbox>
            </v:shape>
          </w:pict>
        </mc:Fallback>
      </mc:AlternateContent>
    </w:r>
    <w:r>
      <w:rPr>
        <w:rFonts w:hint="eastAsia"/>
      </w:rPr>
      <w:t>安吉口碑采购代理服务有限公司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E0863">
    <w:pPr>
      <w:pStyle w:val="19"/>
      <w:pBdr>
        <w:top w:val="single" w:color="auto" w:sz="4" w:space="1"/>
      </w:pBdr>
      <w:tabs>
        <w:tab w:val="left" w:pos="1200"/>
      </w:tabs>
      <w:ind w:right="45"/>
      <w:rPr>
        <w:rFonts w:hint="eastAsia" w:ascii="宋体" w:hAnsi="宋体" w:cs="宋体"/>
      </w:rPr>
    </w:pPr>
    <w:r>
      <w:rPr>
        <w:rFonts w:hint="eastAsia" w:ascii="宋体" w:hAnsi="宋体" w:cs="宋体"/>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822F8FE">
                          <w:pPr>
                            <w:pStyle w:val="19"/>
                            <w:rPr>
                              <w:rFonts w:hint="eastAsia"/>
                            </w:rPr>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CZye1TTAQAApgMAAA4AAAAAAAAAAQAgAAAA&#10;IgEAAGRycy9lMm9Eb2MueG1sUEsFBgAAAAAGAAYAWQEAAGcFAAAAAA==&#10;">
              <v:fill on="f" focussize="0,0"/>
              <v:stroke on="f" weight="1.25pt"/>
              <v:imagedata o:title=""/>
              <o:lock v:ext="edit" aspectratio="f"/>
              <v:textbox inset="0mm,0mm,0mm,0mm" style="mso-fit-shape-to-text:t;">
                <w:txbxContent>
                  <w:p w14:paraId="5822F8FE">
                    <w:pPr>
                      <w:pStyle w:val="19"/>
                      <w:rPr>
                        <w:rFonts w:hint="eastAsia"/>
                      </w:rPr>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v:textbox>
            </v:shape>
          </w:pict>
        </mc:Fallback>
      </mc:AlternateContent>
    </w:r>
    <w:r>
      <w:rPr>
        <w:rFonts w:hint="eastAsia" w:ascii="宋体" w:hAnsi="宋体" w:cs="宋体"/>
      </w:rPr>
      <w:t>安吉口碑采购代理服务有限公司</w:t>
    </w:r>
  </w:p>
  <w:p w14:paraId="605665D1">
    <w:pPr>
      <w:pStyle w:val="19"/>
    </w:pPr>
  </w:p>
  <w:p w14:paraId="122B242E">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43891">
    <w:pPr>
      <w:pStyle w:val="20"/>
      <w:pBdr>
        <w:bottom w:val="none" w:color="auto" w:sz="0" w:space="0"/>
      </w:pBdr>
      <w:jc w:val="both"/>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F07D3">
    <w:pPr>
      <w:pStyle w:val="20"/>
      <w:pBdr>
        <w:bottom w:val="none" w:color="auto" w:sz="0" w:space="1"/>
      </w:pBdr>
      <w:jc w:val="both"/>
      <w:rPr>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281BB">
    <w:pPr>
      <w:pStyle w:val="11"/>
      <w:spacing w:line="560" w:lineRule="exact"/>
      <w:ind w:left="7920" w:hanging="7920" w:hangingChars="4400"/>
      <w:jc w:val="left"/>
      <w:rPr>
        <w:u w:val="single"/>
      </w:rPr>
    </w:pPr>
    <w:r>
      <w:rPr>
        <w:rFonts w:hint="eastAsia"/>
        <w:sz w:val="18"/>
        <w:szCs w:val="18"/>
        <w:u w:val="single"/>
        <w:lang w:eastAsia="zh-CN"/>
      </w:rPr>
      <w:t>2025年安吉县生态文明国际传播项目</w:t>
    </w:r>
    <w:r>
      <w:rPr>
        <w:rFonts w:hint="eastAsia"/>
        <w:sz w:val="18"/>
        <w:szCs w:val="18"/>
        <w:u w:val="single"/>
        <w:lang w:val="en-US" w:eastAsia="zh-CN"/>
      </w:rPr>
      <w:t xml:space="preserve">                                      </w:t>
    </w:r>
    <w:r>
      <w:rPr>
        <w:rFonts w:hint="eastAsia"/>
        <w:sz w:val="18"/>
        <w:szCs w:val="18"/>
        <w:u w:val="single"/>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6FCE5">
    <w:pPr>
      <w:pStyle w:val="20"/>
      <w:pBdr>
        <w:bottom w:val="none" w:color="auto" w:sz="0" w:space="0"/>
      </w:pBdr>
      <w:jc w:val="both"/>
      <w:rPr>
        <w:rFonts w:hint="eastAsia"/>
      </w:rPr>
    </w:pPr>
  </w:p>
  <w:p w14:paraId="15A18ED3">
    <w:pPr>
      <w:pStyle w:val="20"/>
      <w:pBdr>
        <w:bottom w:val="thinThickSmallGap" w:color="auto" w:sz="12" w:space="0"/>
      </w:pBdr>
      <w:jc w:val="left"/>
      <w:rPr>
        <w:rFonts w:hint="eastAsia"/>
        <w:sz w:val="16"/>
        <w:szCs w:val="16"/>
      </w:rPr>
    </w:pPr>
    <w:r>
      <w:rPr>
        <w:rFonts w:hint="eastAsia"/>
        <w:lang w:eastAsia="zh-CN"/>
      </w:rPr>
      <w:t>2025年安吉县生态文明国际传播项目</w:t>
    </w:r>
    <w:r>
      <w:rPr>
        <w:rFonts w:hint="eastAsia"/>
        <w:lang w:val="en-US" w:eastAsia="zh-CN"/>
      </w:rPr>
      <w:t xml:space="preserve">                  </w:t>
    </w:r>
    <w:r>
      <w:rPr>
        <w:rFonts w:hint="eastAsia"/>
      </w:rPr>
      <w:t xml:space="preserve">                     </w:t>
    </w:r>
    <w:r>
      <w:rPr>
        <w:rFonts w:hint="eastAsia"/>
        <w:sz w:val="16"/>
        <w:szCs w:val="16"/>
      </w:rPr>
      <w:t xml:space="preserve">         </w:t>
    </w:r>
    <w:r>
      <w:rPr>
        <w:rFonts w:hint="eastAsia"/>
        <w:sz w:val="16"/>
        <w:szCs w:val="16"/>
        <w:lang w:val="en-US" w:eastAsia="zh-CN"/>
      </w:rPr>
      <w:t xml:space="preserve">         </w:t>
    </w:r>
    <w:r>
      <w:rPr>
        <w:rFonts w:hint="eastAsia"/>
        <w:sz w:val="16"/>
        <w:szCs w:val="16"/>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D75C3B"/>
    <w:multiLevelType w:val="singleLevel"/>
    <w:tmpl w:val="B9D75C3B"/>
    <w:lvl w:ilvl="0" w:tentative="0">
      <w:start w:val="1"/>
      <w:numFmt w:val="chineseCounting"/>
      <w:suff w:val="nothing"/>
      <w:lvlText w:val="%1、"/>
      <w:lvlJc w:val="left"/>
      <w:rPr>
        <w:rFonts w:hint="eastAsia"/>
      </w:rPr>
    </w:lvl>
  </w:abstractNum>
  <w:abstractNum w:abstractNumId="1">
    <w:nsid w:val="DA26C505"/>
    <w:multiLevelType w:val="singleLevel"/>
    <w:tmpl w:val="DA26C505"/>
    <w:lvl w:ilvl="0" w:tentative="0">
      <w:start w:val="2"/>
      <w:numFmt w:val="chineseCounting"/>
      <w:suff w:val="nothing"/>
      <w:lvlText w:val="（%1）"/>
      <w:lvlJc w:val="left"/>
      <w:rPr>
        <w:rFonts w:hint="eastAsia"/>
      </w:rPr>
    </w:lvl>
  </w:abstractNum>
  <w:abstractNum w:abstractNumId="2">
    <w:nsid w:val="DB000B60"/>
    <w:multiLevelType w:val="singleLevel"/>
    <w:tmpl w:val="DB000B60"/>
    <w:lvl w:ilvl="0" w:tentative="0">
      <w:start w:val="3"/>
      <w:numFmt w:val="decimal"/>
      <w:lvlText w:val="%1."/>
      <w:lvlJc w:val="left"/>
      <w:pPr>
        <w:tabs>
          <w:tab w:val="left" w:pos="312"/>
        </w:tabs>
      </w:pPr>
    </w:lvl>
  </w:abstractNum>
  <w:abstractNum w:abstractNumId="3">
    <w:nsid w:val="EC3036AA"/>
    <w:multiLevelType w:val="singleLevel"/>
    <w:tmpl w:val="EC3036AA"/>
    <w:lvl w:ilvl="0" w:tentative="0">
      <w:start w:val="1"/>
      <w:numFmt w:val="chineseCounting"/>
      <w:suff w:val="nothing"/>
      <w:lvlText w:val="%1、"/>
      <w:lvlJc w:val="left"/>
      <w:rPr>
        <w:rFonts w:hint="eastAsia"/>
      </w:rPr>
    </w:lvl>
  </w:abstractNum>
  <w:abstractNum w:abstractNumId="4">
    <w:nsid w:val="FFFFFF7E"/>
    <w:multiLevelType w:val="singleLevel"/>
    <w:tmpl w:val="FFFFFF7E"/>
    <w:lvl w:ilvl="0" w:tentative="0">
      <w:start w:val="1"/>
      <w:numFmt w:val="decimal"/>
      <w:pStyle w:val="13"/>
      <w:lvlText w:val="%1."/>
      <w:lvlJc w:val="left"/>
      <w:pPr>
        <w:tabs>
          <w:tab w:val="left" w:pos="1200"/>
        </w:tabs>
        <w:ind w:left="1200" w:hanging="360"/>
      </w:pPr>
    </w:lvl>
  </w:abstractNum>
  <w:abstractNum w:abstractNumId="5">
    <w:nsid w:val="10A58B14"/>
    <w:multiLevelType w:val="singleLevel"/>
    <w:tmpl w:val="10A58B14"/>
    <w:lvl w:ilvl="0" w:tentative="0">
      <w:start w:val="1"/>
      <w:numFmt w:val="decimal"/>
      <w:suff w:val="nothing"/>
      <w:lvlText w:val="%1）"/>
      <w:lvlJc w:val="left"/>
    </w:lvl>
  </w:abstractNum>
  <w:abstractNum w:abstractNumId="6">
    <w:nsid w:val="65F3ACF4"/>
    <w:multiLevelType w:val="singleLevel"/>
    <w:tmpl w:val="65F3ACF4"/>
    <w:lvl w:ilvl="0" w:tentative="0">
      <w:start w:val="1"/>
      <w:numFmt w:val="decimal"/>
      <w:suff w:val="nothing"/>
      <w:lvlText w:val="%1）"/>
      <w:lvlJc w:val="left"/>
    </w:lvl>
  </w:abstractNum>
  <w:num w:numId="1">
    <w:abstractNumId w:val="4"/>
  </w:num>
  <w:num w:numId="2">
    <w:abstractNumId w:val="0"/>
  </w:num>
  <w:num w:numId="3">
    <w:abstractNumId w:val="3"/>
  </w:num>
  <w:num w:numId="4">
    <w:abstractNumId w:val="2"/>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jYTE1YTU2ZDM4NGFlMGZlZjUzYTE5NWYxZjgzODgifQ=="/>
  </w:docVars>
  <w:rsids>
    <w:rsidRoot w:val="00172A27"/>
    <w:rsid w:val="049941F3"/>
    <w:rsid w:val="0B0B182B"/>
    <w:rsid w:val="0BE502CE"/>
    <w:rsid w:val="10F176DA"/>
    <w:rsid w:val="17E82CF3"/>
    <w:rsid w:val="1B0B4F2F"/>
    <w:rsid w:val="25D24FC7"/>
    <w:rsid w:val="27EB05C2"/>
    <w:rsid w:val="2BD621F1"/>
    <w:rsid w:val="2F541EAE"/>
    <w:rsid w:val="38883C0B"/>
    <w:rsid w:val="3E6A003B"/>
    <w:rsid w:val="41391F47"/>
    <w:rsid w:val="42642CBA"/>
    <w:rsid w:val="43CC2BFE"/>
    <w:rsid w:val="4C6F75EC"/>
    <w:rsid w:val="51A96C75"/>
    <w:rsid w:val="51AA02F7"/>
    <w:rsid w:val="52AC3970"/>
    <w:rsid w:val="598D44D5"/>
    <w:rsid w:val="5FE77E7D"/>
    <w:rsid w:val="609179BA"/>
    <w:rsid w:val="66193F46"/>
    <w:rsid w:val="694D7A8E"/>
    <w:rsid w:val="69BD7CB9"/>
    <w:rsid w:val="6B6F4633"/>
    <w:rsid w:val="6CD04091"/>
    <w:rsid w:val="6FB97C2B"/>
    <w:rsid w:val="75CD61DE"/>
    <w:rsid w:val="77161E07"/>
    <w:rsid w:val="784C1F8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nhideWhenUsed="0" w:uiPriority="1"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3"/>
    <w:autoRedefine/>
    <w:qFormat/>
    <w:uiPriority w:val="0"/>
    <w:pPr>
      <w:keepNext/>
      <w:keepLines/>
      <w:spacing w:beforeLines="50" w:afterLines="50" w:line="360" w:lineRule="auto"/>
      <w:jc w:val="center"/>
      <w:outlineLvl w:val="0"/>
    </w:pPr>
    <w:rPr>
      <w:rFonts w:ascii="Times New Roman" w:hAnsi="Times New Roman" w:eastAsia="宋体"/>
      <w:b/>
      <w:bCs/>
      <w:kern w:val="44"/>
      <w:sz w:val="32"/>
      <w:szCs w:val="44"/>
    </w:rPr>
  </w:style>
  <w:style w:type="paragraph" w:styleId="4">
    <w:name w:val="heading 2"/>
    <w:basedOn w:val="1"/>
    <w:next w:val="1"/>
    <w:link w:val="47"/>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autoRedefine/>
    <w:qFormat/>
    <w:uiPriority w:val="0"/>
    <w:pPr>
      <w:tabs>
        <w:tab w:val="left" w:pos="709"/>
      </w:tabs>
      <w:autoSpaceDE w:val="0"/>
      <w:autoSpaceDN w:val="0"/>
      <w:adjustRightInd w:val="0"/>
      <w:spacing w:line="300" w:lineRule="auto"/>
      <w:ind w:left="709" w:hanging="709"/>
      <w:textAlignment w:val="baseline"/>
      <w:outlineLvl w:val="2"/>
    </w:pPr>
    <w:rPr>
      <w:rFonts w:ascii="黑体" w:eastAsia="黑体"/>
      <w:b/>
      <w:color w:val="000000"/>
      <w:kern w:val="0"/>
      <w:sz w:val="28"/>
      <w:szCs w:val="20"/>
    </w:rPr>
  </w:style>
  <w:style w:type="paragraph" w:styleId="6">
    <w:name w:val="heading 4"/>
    <w:basedOn w:val="1"/>
    <w:next w:val="1"/>
    <w:autoRedefine/>
    <w:qFormat/>
    <w:uiPriority w:val="0"/>
    <w:pPr>
      <w:pBdr>
        <w:bottom w:val="single" w:color="B8CCE4" w:sz="4" w:space="2"/>
      </w:pBdr>
      <w:spacing w:before="200" w:after="80"/>
      <w:outlineLvl w:val="3"/>
    </w:pPr>
    <w:rPr>
      <w:rFonts w:ascii="Cambria" w:hAnsi="Cambria" w:cs="宋体"/>
      <w:i/>
      <w:iCs/>
      <w:color w:val="4F81BD"/>
      <w:sz w:val="24"/>
    </w:rPr>
  </w:style>
  <w:style w:type="paragraph" w:styleId="7">
    <w:name w:val="heading 9"/>
    <w:basedOn w:val="1"/>
    <w:next w:val="1"/>
    <w:autoRedefine/>
    <w:qFormat/>
    <w:uiPriority w:val="1"/>
    <w:pPr>
      <w:spacing w:before="70"/>
      <w:ind w:left="673"/>
      <w:outlineLvl w:val="8"/>
    </w:pPr>
    <w:rPr>
      <w:rFonts w:ascii="仿宋" w:hAnsi="仿宋" w:eastAsia="仿宋" w:cs="仿宋"/>
      <w:b/>
      <w:bCs/>
      <w:sz w:val="21"/>
      <w:szCs w:val="21"/>
      <w:lang w:val="zh-CN" w:eastAsia="zh-CN" w:bidi="zh-CN"/>
    </w:rPr>
  </w:style>
  <w:style w:type="character" w:default="1" w:styleId="33">
    <w:name w:val="Default Paragraph Font"/>
    <w:autoRedefine/>
    <w:semiHidden/>
    <w:qFormat/>
    <w:uiPriority w:val="0"/>
  </w:style>
  <w:style w:type="table" w:default="1" w:styleId="31">
    <w:name w:val="Normal Table"/>
    <w:autoRedefine/>
    <w:semiHidden/>
    <w:qFormat/>
    <w:uiPriority w:val="0"/>
    <w:tblPr>
      <w:tblCellMar>
        <w:top w:w="0" w:type="dxa"/>
        <w:left w:w="108" w:type="dxa"/>
        <w:bottom w:w="0" w:type="dxa"/>
        <w:right w:w="108" w:type="dxa"/>
      </w:tblCellMar>
    </w:tblPr>
  </w:style>
  <w:style w:type="paragraph" w:styleId="2">
    <w:name w:val="Title"/>
    <w:basedOn w:val="1"/>
    <w:next w:val="1"/>
    <w:autoRedefine/>
    <w:qFormat/>
    <w:uiPriority w:val="0"/>
    <w:pPr>
      <w:widowControl/>
      <w:overflowPunct w:val="0"/>
      <w:autoSpaceDE w:val="0"/>
      <w:autoSpaceDN w:val="0"/>
      <w:adjustRightInd w:val="0"/>
      <w:jc w:val="center"/>
      <w:textAlignment w:val="baseline"/>
    </w:pPr>
    <w:rPr>
      <w:b/>
      <w:kern w:val="0"/>
      <w:sz w:val="24"/>
      <w:szCs w:val="20"/>
      <w:lang w:val="en-GB"/>
    </w:rPr>
  </w:style>
  <w:style w:type="paragraph" w:styleId="8">
    <w:name w:val="Normal Indent"/>
    <w:basedOn w:val="1"/>
    <w:link w:val="49"/>
    <w:autoRedefine/>
    <w:qFormat/>
    <w:uiPriority w:val="0"/>
    <w:pPr>
      <w:ind w:firstLine="420"/>
    </w:pPr>
    <w:rPr>
      <w:szCs w:val="20"/>
    </w:rPr>
  </w:style>
  <w:style w:type="paragraph" w:styleId="9">
    <w:name w:val="index 5"/>
    <w:basedOn w:val="1"/>
    <w:next w:val="1"/>
    <w:autoRedefine/>
    <w:qFormat/>
    <w:uiPriority w:val="0"/>
    <w:pPr>
      <w:ind w:left="800" w:leftChars="800"/>
    </w:pPr>
  </w:style>
  <w:style w:type="paragraph" w:styleId="10">
    <w:name w:val="annotation text"/>
    <w:basedOn w:val="1"/>
    <w:link w:val="46"/>
    <w:autoRedefine/>
    <w:qFormat/>
    <w:uiPriority w:val="0"/>
    <w:pPr>
      <w:jc w:val="left"/>
    </w:pPr>
  </w:style>
  <w:style w:type="paragraph" w:styleId="11">
    <w:name w:val="Body Text"/>
    <w:basedOn w:val="1"/>
    <w:autoRedefine/>
    <w:qFormat/>
    <w:uiPriority w:val="0"/>
    <w:pPr>
      <w:spacing w:after="120"/>
    </w:pPr>
    <w:rPr>
      <w:sz w:val="28"/>
    </w:rPr>
  </w:style>
  <w:style w:type="paragraph" w:styleId="12">
    <w:name w:val="Body Text Indent"/>
    <w:basedOn w:val="1"/>
    <w:autoRedefine/>
    <w:qFormat/>
    <w:uiPriority w:val="0"/>
    <w:pPr>
      <w:widowControl/>
      <w:spacing w:before="100" w:beforeAutospacing="1" w:after="100" w:afterAutospacing="1"/>
      <w:jc w:val="left"/>
    </w:pPr>
    <w:rPr>
      <w:rFonts w:ascii="宋体" w:hAnsi="宋体" w:cs="宋体"/>
      <w:kern w:val="0"/>
      <w:sz w:val="24"/>
    </w:rPr>
  </w:style>
  <w:style w:type="paragraph" w:styleId="13">
    <w:name w:val="List Number 3"/>
    <w:basedOn w:val="1"/>
    <w:autoRedefine/>
    <w:qFormat/>
    <w:uiPriority w:val="0"/>
    <w:pPr>
      <w:numPr>
        <w:ilvl w:val="0"/>
        <w:numId w:val="1"/>
      </w:numPr>
    </w:pPr>
  </w:style>
  <w:style w:type="paragraph" w:styleId="14">
    <w:name w:val="toc 3"/>
    <w:basedOn w:val="1"/>
    <w:next w:val="1"/>
    <w:autoRedefine/>
    <w:qFormat/>
    <w:uiPriority w:val="39"/>
    <w:pPr>
      <w:ind w:left="840" w:leftChars="400"/>
    </w:pPr>
  </w:style>
  <w:style w:type="paragraph" w:styleId="15">
    <w:name w:val="Plain Text"/>
    <w:basedOn w:val="1"/>
    <w:next w:val="1"/>
    <w:link w:val="55"/>
    <w:autoRedefine/>
    <w:qFormat/>
    <w:uiPriority w:val="0"/>
    <w:pPr>
      <w:widowControl/>
      <w:spacing w:before="100" w:beforeAutospacing="1" w:after="100" w:afterAutospacing="1"/>
      <w:jc w:val="left"/>
    </w:pPr>
    <w:rPr>
      <w:rFonts w:ascii="宋体" w:hAnsi="宋体"/>
      <w:kern w:val="0"/>
      <w:sz w:val="24"/>
    </w:rPr>
  </w:style>
  <w:style w:type="paragraph" w:styleId="16">
    <w:name w:val="Date"/>
    <w:basedOn w:val="1"/>
    <w:next w:val="1"/>
    <w:link w:val="45"/>
    <w:autoRedefine/>
    <w:qFormat/>
    <w:uiPriority w:val="0"/>
    <w:pPr>
      <w:widowControl/>
      <w:spacing w:before="100" w:beforeAutospacing="1" w:after="100" w:afterAutospacing="1"/>
      <w:jc w:val="left"/>
    </w:pPr>
    <w:rPr>
      <w:rFonts w:ascii="宋体" w:hAnsi="宋体"/>
      <w:kern w:val="0"/>
      <w:sz w:val="24"/>
    </w:rPr>
  </w:style>
  <w:style w:type="paragraph" w:styleId="17">
    <w:name w:val="Body Text Indent 2"/>
    <w:basedOn w:val="1"/>
    <w:link w:val="54"/>
    <w:autoRedefine/>
    <w:qFormat/>
    <w:uiPriority w:val="0"/>
    <w:pPr>
      <w:spacing w:after="120" w:line="480" w:lineRule="auto"/>
      <w:ind w:left="420" w:leftChars="200"/>
    </w:pPr>
  </w:style>
  <w:style w:type="paragraph" w:styleId="18">
    <w:name w:val="Balloon Text"/>
    <w:basedOn w:val="1"/>
    <w:autoRedefine/>
    <w:semiHidden/>
    <w:qFormat/>
    <w:uiPriority w:val="0"/>
    <w:rPr>
      <w:sz w:val="18"/>
      <w:szCs w:val="18"/>
    </w:rPr>
  </w:style>
  <w:style w:type="paragraph" w:styleId="19">
    <w:name w:val="footer"/>
    <w:basedOn w:val="1"/>
    <w:link w:val="44"/>
    <w:autoRedefine/>
    <w:qFormat/>
    <w:uiPriority w:val="99"/>
    <w:pPr>
      <w:tabs>
        <w:tab w:val="center" w:pos="4153"/>
        <w:tab w:val="right" w:pos="8306"/>
      </w:tabs>
      <w:snapToGrid w:val="0"/>
      <w:jc w:val="left"/>
    </w:pPr>
    <w:rPr>
      <w:sz w:val="18"/>
      <w:szCs w:val="18"/>
    </w:rPr>
  </w:style>
  <w:style w:type="paragraph" w:styleId="20">
    <w:name w:val="header"/>
    <w:basedOn w:val="1"/>
    <w:link w:val="43"/>
    <w:autoRedefine/>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autoRedefine/>
    <w:qFormat/>
    <w:uiPriority w:val="39"/>
    <w:pPr>
      <w:tabs>
        <w:tab w:val="right" w:leader="dot" w:pos="8494"/>
      </w:tabs>
    </w:pPr>
    <w:rPr>
      <w:rFonts w:ascii="宋体" w:hAnsi="宋体"/>
      <w:sz w:val="32"/>
    </w:rPr>
  </w:style>
  <w:style w:type="paragraph" w:styleId="22">
    <w:name w:val="Subtitle"/>
    <w:basedOn w:val="1"/>
    <w:next w:val="1"/>
    <w:autoRedefine/>
    <w:qFormat/>
    <w:uiPriority w:val="0"/>
    <w:pPr>
      <w:spacing w:before="240" w:after="60" w:line="312" w:lineRule="auto"/>
      <w:jc w:val="center"/>
      <w:outlineLvl w:val="1"/>
    </w:pPr>
    <w:rPr>
      <w:rFonts w:ascii="Cambria" w:hAnsi="Cambria"/>
      <w:b/>
      <w:bCs/>
      <w:kern w:val="28"/>
      <w:sz w:val="32"/>
      <w:szCs w:val="32"/>
    </w:rPr>
  </w:style>
  <w:style w:type="paragraph" w:styleId="23">
    <w:name w:val="toc 6"/>
    <w:basedOn w:val="1"/>
    <w:next w:val="1"/>
    <w:autoRedefine/>
    <w:qFormat/>
    <w:uiPriority w:val="0"/>
    <w:pPr>
      <w:spacing w:line="360" w:lineRule="auto"/>
      <w:ind w:left="1200" w:firstLine="200" w:firstLineChars="200"/>
      <w:jc w:val="left"/>
    </w:pPr>
    <w:rPr>
      <w:rFonts w:ascii="Calibri" w:hAnsi="Calibri" w:cs="Calibri"/>
      <w:sz w:val="18"/>
      <w:szCs w:val="18"/>
    </w:rPr>
  </w:style>
  <w:style w:type="paragraph" w:styleId="24">
    <w:name w:val="table of figures"/>
    <w:basedOn w:val="1"/>
    <w:next w:val="1"/>
    <w:autoRedefine/>
    <w:unhideWhenUsed/>
    <w:qFormat/>
    <w:uiPriority w:val="99"/>
    <w:pPr>
      <w:tabs>
        <w:tab w:val="left" w:pos="1270"/>
      </w:tabs>
      <w:spacing w:line="360" w:lineRule="auto"/>
      <w:ind w:left="1270" w:hanging="420"/>
      <w:jc w:val="left"/>
    </w:pPr>
    <w:rPr>
      <w:rFonts w:ascii="Times New Roman" w:hAnsi="Times New Roman"/>
      <w:smallCaps/>
      <w:sz w:val="20"/>
      <w:szCs w:val="20"/>
    </w:rPr>
  </w:style>
  <w:style w:type="paragraph" w:styleId="25">
    <w:name w:val="toc 2"/>
    <w:basedOn w:val="1"/>
    <w:next w:val="1"/>
    <w:autoRedefine/>
    <w:qFormat/>
    <w:uiPriority w:val="39"/>
    <w:pPr>
      <w:tabs>
        <w:tab w:val="right" w:leader="dot" w:pos="8494"/>
      </w:tabs>
    </w:pPr>
    <w:rPr>
      <w:sz w:val="30"/>
    </w:rPr>
  </w:style>
  <w:style w:type="paragraph" w:styleId="26">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cs="Calibri Light"/>
      <w:sz w:val="24"/>
      <w:szCs w:val="24"/>
    </w:rPr>
  </w:style>
  <w:style w:type="paragraph" w:styleId="27">
    <w:name w:val="Normal (Web)"/>
    <w:basedOn w:val="1"/>
    <w:autoRedefine/>
    <w:qFormat/>
    <w:uiPriority w:val="0"/>
    <w:pPr>
      <w:spacing w:before="100" w:beforeAutospacing="1" w:after="100" w:afterAutospacing="1"/>
    </w:pPr>
    <w:rPr>
      <w:rFonts w:ascii="Arial Unicode MS" w:hAnsi="Arial Unicode MS" w:eastAsia="Times New Roman"/>
      <w:color w:val="000000"/>
      <w:sz w:val="24"/>
      <w:szCs w:val="24"/>
    </w:rPr>
  </w:style>
  <w:style w:type="paragraph" w:styleId="28">
    <w:name w:val="annotation subject"/>
    <w:basedOn w:val="10"/>
    <w:next w:val="10"/>
    <w:link w:val="42"/>
    <w:autoRedefine/>
    <w:qFormat/>
    <w:uiPriority w:val="0"/>
    <w:rPr>
      <w:b/>
      <w:bCs/>
    </w:rPr>
  </w:style>
  <w:style w:type="paragraph" w:styleId="29">
    <w:name w:val="Body Text First Indent"/>
    <w:basedOn w:val="11"/>
    <w:next w:val="23"/>
    <w:autoRedefine/>
    <w:qFormat/>
    <w:uiPriority w:val="0"/>
    <w:pPr>
      <w:spacing w:line="360" w:lineRule="auto"/>
      <w:ind w:firstLine="200" w:firstLineChars="200"/>
      <w:jc w:val="left"/>
    </w:pPr>
    <w:rPr>
      <w:bCs/>
      <w:sz w:val="24"/>
    </w:rPr>
  </w:style>
  <w:style w:type="paragraph" w:styleId="30">
    <w:name w:val="Body Text First Indent 2"/>
    <w:basedOn w:val="12"/>
    <w:next w:val="1"/>
    <w:autoRedefine/>
    <w:qFormat/>
    <w:uiPriority w:val="0"/>
    <w:pPr>
      <w:spacing w:after="120" w:line="240" w:lineRule="auto"/>
      <w:ind w:left="420" w:leftChars="200" w:firstLine="420" w:firstLineChars="200"/>
    </w:pPr>
    <w:rPr>
      <w:sz w:val="21"/>
      <w:szCs w:val="24"/>
    </w:rPr>
  </w:style>
  <w:style w:type="table" w:styleId="32">
    <w:name w:val="Table Grid"/>
    <w:basedOn w:val="3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autoRedefine/>
    <w:qFormat/>
    <w:uiPriority w:val="0"/>
    <w:rPr>
      <w:b/>
      <w:bCs/>
    </w:rPr>
  </w:style>
  <w:style w:type="character" w:styleId="35">
    <w:name w:val="page number"/>
    <w:autoRedefine/>
    <w:qFormat/>
    <w:uiPriority w:val="0"/>
  </w:style>
  <w:style w:type="character" w:styleId="36">
    <w:name w:val="FollowedHyperlink"/>
    <w:autoRedefine/>
    <w:qFormat/>
    <w:uiPriority w:val="0"/>
    <w:rPr>
      <w:color w:val="800080"/>
      <w:u w:val="none"/>
    </w:rPr>
  </w:style>
  <w:style w:type="character" w:styleId="37">
    <w:name w:val="Hyperlink"/>
    <w:autoRedefine/>
    <w:qFormat/>
    <w:uiPriority w:val="99"/>
    <w:rPr>
      <w:color w:val="0000FF"/>
      <w:u w:val="none"/>
    </w:rPr>
  </w:style>
  <w:style w:type="character" w:styleId="38">
    <w:name w:val="annotation reference"/>
    <w:autoRedefine/>
    <w:qFormat/>
    <w:uiPriority w:val="0"/>
    <w:rPr>
      <w:sz w:val="21"/>
      <w:szCs w:val="21"/>
    </w:rPr>
  </w:style>
  <w:style w:type="character" w:customStyle="1" w:styleId="39">
    <w:name w:val="newsitemtext1"/>
    <w:autoRedefine/>
    <w:qFormat/>
    <w:uiPriority w:val="0"/>
    <w:rPr>
      <w:color w:val="000000"/>
      <w:spacing w:val="320"/>
      <w:sz w:val="21"/>
      <w:szCs w:val="21"/>
    </w:rPr>
  </w:style>
  <w:style w:type="character" w:customStyle="1" w:styleId="40">
    <w:name w:val="标题1 Char"/>
    <w:link w:val="41"/>
    <w:autoRedefine/>
    <w:qFormat/>
    <w:uiPriority w:val="0"/>
    <w:rPr>
      <w:rFonts w:ascii="宋体" w:hAnsi="Courier New"/>
      <w:b/>
      <w:sz w:val="30"/>
      <w:szCs w:val="21"/>
    </w:rPr>
  </w:style>
  <w:style w:type="paragraph" w:customStyle="1" w:styleId="41">
    <w:name w:val="标题1"/>
    <w:basedOn w:val="1"/>
    <w:link w:val="40"/>
    <w:autoRedefine/>
    <w:qFormat/>
    <w:uiPriority w:val="0"/>
    <w:pPr>
      <w:spacing w:line="360" w:lineRule="auto"/>
    </w:pPr>
    <w:rPr>
      <w:rFonts w:ascii="宋体" w:hAnsi="Courier New"/>
      <w:b/>
      <w:kern w:val="0"/>
      <w:sz w:val="30"/>
      <w:szCs w:val="21"/>
    </w:rPr>
  </w:style>
  <w:style w:type="character" w:customStyle="1" w:styleId="42">
    <w:name w:val="批注主题 字符"/>
    <w:link w:val="28"/>
    <w:autoRedefine/>
    <w:qFormat/>
    <w:uiPriority w:val="0"/>
    <w:rPr>
      <w:b/>
      <w:bCs/>
      <w:kern w:val="2"/>
      <w:sz w:val="21"/>
      <w:szCs w:val="24"/>
    </w:rPr>
  </w:style>
  <w:style w:type="character" w:customStyle="1" w:styleId="43">
    <w:name w:val="页眉 字符"/>
    <w:link w:val="20"/>
    <w:autoRedefine/>
    <w:qFormat/>
    <w:uiPriority w:val="99"/>
    <w:rPr>
      <w:kern w:val="2"/>
      <w:sz w:val="18"/>
      <w:szCs w:val="18"/>
    </w:rPr>
  </w:style>
  <w:style w:type="character" w:customStyle="1" w:styleId="44">
    <w:name w:val="页脚 字符"/>
    <w:link w:val="19"/>
    <w:autoRedefine/>
    <w:qFormat/>
    <w:uiPriority w:val="99"/>
    <w:rPr>
      <w:kern w:val="2"/>
      <w:sz w:val="18"/>
      <w:szCs w:val="18"/>
    </w:rPr>
  </w:style>
  <w:style w:type="character" w:customStyle="1" w:styleId="45">
    <w:name w:val="日期 字符"/>
    <w:link w:val="16"/>
    <w:autoRedefine/>
    <w:qFormat/>
    <w:uiPriority w:val="0"/>
    <w:rPr>
      <w:rFonts w:ascii="宋体" w:hAnsi="宋体" w:cs="宋体"/>
      <w:sz w:val="24"/>
      <w:szCs w:val="24"/>
    </w:rPr>
  </w:style>
  <w:style w:type="character" w:customStyle="1" w:styleId="46">
    <w:name w:val="批注文字 字符"/>
    <w:link w:val="10"/>
    <w:autoRedefine/>
    <w:qFormat/>
    <w:uiPriority w:val="0"/>
    <w:rPr>
      <w:kern w:val="2"/>
      <w:sz w:val="21"/>
      <w:szCs w:val="24"/>
    </w:rPr>
  </w:style>
  <w:style w:type="character" w:customStyle="1" w:styleId="47">
    <w:name w:val="标题 2 字符"/>
    <w:link w:val="4"/>
    <w:autoRedefine/>
    <w:qFormat/>
    <w:uiPriority w:val="0"/>
    <w:rPr>
      <w:rFonts w:ascii="Arial" w:hAnsi="Arial" w:eastAsia="黑体"/>
      <w:b/>
      <w:bCs/>
      <w:kern w:val="2"/>
      <w:sz w:val="32"/>
      <w:szCs w:val="32"/>
    </w:rPr>
  </w:style>
  <w:style w:type="character" w:customStyle="1" w:styleId="48">
    <w:name w:val="纯文本 Char1"/>
    <w:autoRedefine/>
    <w:qFormat/>
    <w:uiPriority w:val="0"/>
    <w:rPr>
      <w:rFonts w:ascii="宋体" w:hAnsi="Courier New" w:eastAsia="宋体"/>
      <w:kern w:val="2"/>
      <w:sz w:val="24"/>
      <w:szCs w:val="24"/>
      <w:lang w:val="en-US" w:eastAsia="zh-CN" w:bidi="ar-SA"/>
    </w:rPr>
  </w:style>
  <w:style w:type="character" w:customStyle="1" w:styleId="49">
    <w:name w:val="正文缩进 字符"/>
    <w:link w:val="8"/>
    <w:autoRedefine/>
    <w:qFormat/>
    <w:uiPriority w:val="0"/>
    <w:rPr>
      <w:kern w:val="2"/>
      <w:sz w:val="21"/>
    </w:rPr>
  </w:style>
  <w:style w:type="character" w:customStyle="1" w:styleId="50">
    <w:name w:val="无间隔 字符"/>
    <w:link w:val="51"/>
    <w:autoRedefine/>
    <w:qFormat/>
    <w:uiPriority w:val="1"/>
    <w:rPr>
      <w:sz w:val="22"/>
      <w:szCs w:val="22"/>
      <w:lang w:val="en-US" w:eastAsia="zh-CN" w:bidi="ar-SA"/>
    </w:rPr>
  </w:style>
  <w:style w:type="paragraph" w:styleId="51">
    <w:name w:val="No Spacing"/>
    <w:link w:val="50"/>
    <w:autoRedefine/>
    <w:qFormat/>
    <w:uiPriority w:val="1"/>
    <w:rPr>
      <w:rFonts w:ascii="Times New Roman" w:hAnsi="Times New Roman" w:eastAsia="宋体" w:cs="Times New Roman"/>
      <w:sz w:val="22"/>
      <w:szCs w:val="22"/>
      <w:lang w:val="en-US" w:eastAsia="zh-CN" w:bidi="ar-SA"/>
    </w:rPr>
  </w:style>
  <w:style w:type="character" w:customStyle="1" w:styleId="52">
    <w:name w:val="NormalCharacter"/>
    <w:autoRedefine/>
    <w:qFormat/>
    <w:uiPriority w:val="0"/>
    <w:rPr>
      <w:rFonts w:ascii="Times New Roman" w:hAnsi="Times New Roman" w:eastAsia="宋体"/>
      <w:lang w:val="en-US"/>
    </w:rPr>
  </w:style>
  <w:style w:type="character" w:customStyle="1" w:styleId="53">
    <w:name w:val="标题 1 字符"/>
    <w:link w:val="3"/>
    <w:autoRedefine/>
    <w:qFormat/>
    <w:uiPriority w:val="0"/>
    <w:rPr>
      <w:rFonts w:ascii="Times New Roman" w:hAnsi="Times New Roman" w:eastAsia="宋体"/>
      <w:b/>
      <w:bCs/>
      <w:kern w:val="44"/>
      <w:sz w:val="32"/>
      <w:szCs w:val="44"/>
    </w:rPr>
  </w:style>
  <w:style w:type="character" w:customStyle="1" w:styleId="54">
    <w:name w:val="正文文本缩进 2 字符"/>
    <w:link w:val="17"/>
    <w:autoRedefine/>
    <w:qFormat/>
    <w:uiPriority w:val="0"/>
    <w:rPr>
      <w:kern w:val="2"/>
      <w:sz w:val="21"/>
      <w:szCs w:val="24"/>
    </w:rPr>
  </w:style>
  <w:style w:type="character" w:customStyle="1" w:styleId="55">
    <w:name w:val="纯文本 字符"/>
    <w:link w:val="15"/>
    <w:autoRedefine/>
    <w:qFormat/>
    <w:uiPriority w:val="0"/>
    <w:rPr>
      <w:rFonts w:ascii="宋体" w:hAnsi="宋体" w:cs="宋体"/>
      <w:sz w:val="24"/>
      <w:szCs w:val="24"/>
    </w:rPr>
  </w:style>
  <w:style w:type="paragraph" w:customStyle="1" w:styleId="56">
    <w:name w:val="目录 91"/>
    <w:next w:val="1"/>
    <w:autoRedefine/>
    <w:qFormat/>
    <w:uiPriority w:val="0"/>
    <w:pPr>
      <w:wordWrap w:val="0"/>
      <w:ind w:left="3400"/>
      <w:jc w:val="both"/>
    </w:pPr>
    <w:rPr>
      <w:rFonts w:ascii="宋体" w:hAnsi="宋体" w:eastAsia="Times New Roman" w:cs="Times New Roman"/>
      <w:sz w:val="21"/>
      <w:lang w:val="en-US" w:eastAsia="zh-CN" w:bidi="ar-SA"/>
    </w:rPr>
  </w:style>
  <w:style w:type="paragraph" w:customStyle="1" w:styleId="57">
    <w:name w:val="表格内容"/>
    <w:basedOn w:val="11"/>
    <w:autoRedefine/>
    <w:qFormat/>
    <w:uiPriority w:val="2"/>
    <w:pPr>
      <w:suppressLineNumbers/>
      <w:suppressAutoHyphens/>
    </w:pPr>
    <w:rPr>
      <w:kern w:val="1"/>
      <w:lang w:eastAsia="ar-SA"/>
    </w:rPr>
  </w:style>
  <w:style w:type="paragraph" w:customStyle="1" w:styleId="58">
    <w:name w:val="A正文"/>
    <w:basedOn w:val="1"/>
    <w:autoRedefine/>
    <w:qFormat/>
    <w:uiPriority w:val="0"/>
    <w:pPr>
      <w:suppressAutoHyphens/>
      <w:autoSpaceDE w:val="0"/>
      <w:autoSpaceDN w:val="0"/>
      <w:adjustRightInd w:val="0"/>
      <w:spacing w:line="360" w:lineRule="auto"/>
      <w:ind w:firstLine="480" w:firstLineChars="200"/>
    </w:pPr>
    <w:rPr>
      <w:rFonts w:ascii="Times New Roman" w:hAnsi="Times New Roman" w:eastAsia="宋体" w:cs="Times New Roman"/>
      <w:kern w:val="0"/>
      <w:sz w:val="24"/>
      <w:szCs w:val="24"/>
    </w:rPr>
  </w:style>
  <w:style w:type="paragraph" w:customStyle="1" w:styleId="59">
    <w:name w:val="章正文"/>
    <w:basedOn w:val="1"/>
    <w:autoRedefine/>
    <w:qFormat/>
    <w:uiPriority w:val="0"/>
    <w:pPr>
      <w:spacing w:beforeLines="50" w:after="120" w:line="300" w:lineRule="auto"/>
      <w:ind w:firstLine="480"/>
    </w:pPr>
    <w:rPr>
      <w:rFonts w:ascii="Helvetica" w:hAnsi="Helvetica"/>
      <w:kern w:val="0"/>
      <w:sz w:val="24"/>
    </w:rPr>
  </w:style>
  <w:style w:type="paragraph" w:customStyle="1" w:styleId="60">
    <w:name w:val="[Normal]"/>
    <w:autoRedefine/>
    <w:qFormat/>
    <w:uiPriority w:val="0"/>
    <w:rPr>
      <w:rFonts w:ascii="宋体" w:hAnsi="宋体" w:eastAsia="宋体" w:cs="Times New Roman"/>
      <w:sz w:val="24"/>
      <w:szCs w:val="22"/>
      <w:lang w:val="zh-CN" w:eastAsia="zh-CN" w:bidi="ar-SA"/>
    </w:rPr>
  </w:style>
  <w:style w:type="paragraph" w:customStyle="1" w:styleId="61">
    <w:name w:val="p0"/>
    <w:basedOn w:val="1"/>
    <w:autoRedefine/>
    <w:unhideWhenUsed/>
    <w:qFormat/>
    <w:uiPriority w:val="0"/>
    <w:pPr>
      <w:widowControl/>
    </w:pPr>
    <w:rPr>
      <w:rFonts w:hint="eastAsia"/>
    </w:rPr>
  </w:style>
  <w:style w:type="paragraph" w:customStyle="1" w:styleId="62">
    <w:name w:val="Char Char Char"/>
    <w:basedOn w:val="1"/>
    <w:autoRedefine/>
    <w:qFormat/>
    <w:uiPriority w:val="0"/>
    <w:rPr>
      <w:rFonts w:ascii="Tahoma" w:hAnsi="Tahoma"/>
      <w:sz w:val="24"/>
      <w:szCs w:val="20"/>
    </w:rPr>
  </w:style>
  <w:style w:type="paragraph" w:customStyle="1" w:styleId="63">
    <w:name w:val="默认段落字体 Para Char Char Char Char Char Char Char Char Char1 Char Char Char Char"/>
    <w:basedOn w:val="1"/>
    <w:autoRedefine/>
    <w:qFormat/>
    <w:uiPriority w:val="0"/>
    <w:rPr>
      <w:rFonts w:ascii="Tahoma" w:hAnsi="Tahoma"/>
      <w:sz w:val="24"/>
      <w:szCs w:val="20"/>
    </w:rPr>
  </w:style>
  <w:style w:type="paragraph" w:customStyle="1" w:styleId="64">
    <w:name w:val="Table Paragraph"/>
    <w:basedOn w:val="1"/>
    <w:autoRedefine/>
    <w:qFormat/>
    <w:uiPriority w:val="1"/>
    <w:pPr>
      <w:jc w:val="left"/>
    </w:pPr>
    <w:rPr>
      <w:rFonts w:ascii="等线" w:hAnsi="等线" w:eastAsia="等线"/>
      <w:kern w:val="0"/>
      <w:sz w:val="22"/>
      <w:szCs w:val="22"/>
      <w:lang w:eastAsia="en-US"/>
    </w:rPr>
  </w:style>
  <w:style w:type="paragraph" w:customStyle="1" w:styleId="65">
    <w:name w:val="列出段落2"/>
    <w:basedOn w:val="1"/>
    <w:autoRedefine/>
    <w:qFormat/>
    <w:uiPriority w:val="34"/>
    <w:pPr>
      <w:ind w:firstLine="420" w:firstLineChars="200"/>
    </w:pPr>
  </w:style>
  <w:style w:type="paragraph" w:customStyle="1" w:styleId="66">
    <w:name w:val="此正文"/>
    <w:basedOn w:val="1"/>
    <w:autoRedefine/>
    <w:qFormat/>
    <w:uiPriority w:val="0"/>
    <w:pPr>
      <w:spacing w:line="360" w:lineRule="auto"/>
      <w:ind w:firstLine="200" w:firstLineChars="200"/>
    </w:pPr>
    <w:rPr>
      <w:sz w:val="24"/>
      <w:szCs w:val="20"/>
    </w:rPr>
  </w:style>
  <w:style w:type="paragraph" w:styleId="67">
    <w:name w:val="List Paragraph"/>
    <w:basedOn w:val="1"/>
    <w:autoRedefine/>
    <w:qFormat/>
    <w:uiPriority w:val="34"/>
    <w:pPr>
      <w:ind w:firstLine="420" w:firstLineChars="200"/>
    </w:pPr>
  </w:style>
  <w:style w:type="paragraph" w:customStyle="1" w:styleId="68">
    <w:name w:val="Table Text"/>
    <w:basedOn w:val="1"/>
    <w:autoRedefine/>
    <w:semiHidden/>
    <w:qFormat/>
    <w:uiPriority w:val="0"/>
    <w:rPr>
      <w:rFonts w:ascii="宋体" w:hAnsi="宋体" w:eastAsia="宋体" w:cs="宋体"/>
      <w:sz w:val="24"/>
      <w:szCs w:val="24"/>
      <w:lang w:val="en-US" w:eastAsia="en-US" w:bidi="ar-SA"/>
    </w:rPr>
  </w:style>
  <w:style w:type="paragraph" w:customStyle="1" w:styleId="69">
    <w:name w:val="正文段"/>
    <w:basedOn w:val="1"/>
    <w:next w:val="9"/>
    <w:autoRedefine/>
    <w:qFormat/>
    <w:uiPriority w:val="0"/>
    <w:pPr>
      <w:widowControl/>
      <w:autoSpaceDE/>
      <w:autoSpaceDN/>
      <w:adjustRightInd/>
      <w:snapToGrid w:val="0"/>
      <w:spacing w:afterLines="50"/>
      <w:ind w:firstLine="200" w:firstLineChars="200"/>
    </w:pPr>
    <w:rPr>
      <w:color w:val="auto"/>
      <w:sz w:val="24"/>
      <w:szCs w:val="20"/>
    </w:rPr>
  </w:style>
  <w:style w:type="paragraph" w:customStyle="1" w:styleId="70">
    <w:name w:val="List Paragraph1"/>
    <w:basedOn w:val="1"/>
    <w:autoRedefine/>
    <w:unhideWhenUsed/>
    <w:qFormat/>
    <w:uiPriority w:val="99"/>
    <w:pPr>
      <w:ind w:firstLine="420" w:firstLineChars="200"/>
    </w:pPr>
  </w:style>
  <w:style w:type="paragraph" w:customStyle="1" w:styleId="71">
    <w:name w:val="Char"/>
    <w:basedOn w:val="1"/>
    <w:autoRedefine/>
    <w:qFormat/>
    <w:uiPriority w:val="0"/>
    <w:pPr>
      <w:tabs>
        <w:tab w:val="left" w:pos="420"/>
      </w:tabs>
      <w:ind w:left="420" w:hanging="420"/>
    </w:pPr>
    <w:rPr>
      <w:rFonts w:ascii="Times New Roman" w:hAnsi="Times New Roman" w:eastAsia="宋体" w:cs="Times New Roman"/>
      <w:szCs w:val="24"/>
    </w:rPr>
  </w:style>
  <w:style w:type="paragraph" w:customStyle="1" w:styleId="72">
    <w:name w:val="0-正文"/>
    <w:basedOn w:val="1"/>
    <w:autoRedefine/>
    <w:qFormat/>
    <w:uiPriority w:val="0"/>
    <w:pPr>
      <w:spacing w:line="360" w:lineRule="auto"/>
      <w:ind w:firstLine="420" w:firstLineChars="200"/>
    </w:pPr>
    <w:rPr>
      <w:rFonts w:ascii="汉仪仿宋简" w:hAnsi="仿宋"/>
      <w:kern w:val="0"/>
      <w:sz w:val="24"/>
      <w:szCs w:val="28"/>
    </w:rPr>
  </w:style>
  <w:style w:type="paragraph" w:customStyle="1" w:styleId="73">
    <w:name w:val="Plain Text"/>
    <w:basedOn w:val="1"/>
    <w:autoRedefine/>
    <w:qFormat/>
    <w:uiPriority w:val="0"/>
    <w:pPr>
      <w:widowControl/>
      <w:adjustRightInd w:val="0"/>
      <w:jc w:val="left"/>
      <w:textAlignment w:val="baseline"/>
    </w:pPr>
    <w:rPr>
      <w:rFonts w:ascii="宋体" w:hAnsi="Courier New" w:eastAsia="楷体_GB2312"/>
      <w:kern w:val="0"/>
      <w:sz w:val="26"/>
      <w:szCs w:val="20"/>
    </w:rPr>
  </w:style>
  <w:style w:type="paragraph" w:customStyle="1" w:styleId="74">
    <w:name w:val="Default"/>
    <w:next w:val="1"/>
    <w:autoRedefine/>
    <w:qFormat/>
    <w:uiPriority w:val="0"/>
    <w:pPr>
      <w:widowControl w:val="0"/>
      <w:autoSpaceDE w:val="0"/>
      <w:autoSpaceDN w:val="0"/>
      <w:adjustRightInd w:val="0"/>
      <w:spacing w:line="360" w:lineRule="auto"/>
    </w:pPr>
    <w:rPr>
      <w:rFonts w:ascii="宋体" w:hAnsi="宋体" w:eastAsia="微软雅黑" w:cs="Times New Roman"/>
      <w:color w:val="000000"/>
      <w:sz w:val="24"/>
      <w:lang w:val="en-US" w:eastAsia="zh-CN" w:bidi="ar-SA"/>
    </w:rPr>
  </w:style>
  <w:style w:type="paragraph" w:customStyle="1" w:styleId="75">
    <w:name w:val="正文1"/>
    <w:basedOn w:val="14"/>
    <w:next w:val="1"/>
    <w:autoRedefine/>
    <w:qFormat/>
    <w:uiPriority w:val="0"/>
    <w:pPr>
      <w:tabs>
        <w:tab w:val="right" w:leader="dot" w:pos="8268"/>
      </w:tabs>
      <w:ind w:left="0" w:leftChars="0" w:firstLine="480" w:firstLineChars="200"/>
    </w:pPr>
    <w:rPr>
      <w:rFonts w:ascii="仿宋_GB2312" w:hAnsi="Courier New" w:eastAsia="仿宋_GB2312"/>
      <w:kern w:val="28"/>
      <w:sz w:val="24"/>
    </w:rPr>
  </w:style>
  <w:style w:type="paragraph" w:customStyle="1" w:styleId="76">
    <w:name w:val="列出段落111"/>
    <w:basedOn w:val="1"/>
    <w:autoRedefine/>
    <w:qFormat/>
    <w:uiPriority w:val="99"/>
    <w:pPr>
      <w:ind w:firstLine="420" w:firstLineChars="200"/>
    </w:pPr>
    <w:rPr>
      <w:rFonts w:ascii="Calibri" w:hAnsi="Calibri" w:eastAsia="仿宋_GB2312" w:cs="仿宋_GB2312"/>
      <w:b/>
      <w:spacing w:val="4"/>
      <w:sz w:val="24"/>
    </w:rPr>
  </w:style>
  <w:style w:type="paragraph" w:customStyle="1" w:styleId="77">
    <w:name w:val="Normal"/>
    <w:basedOn w:val="1"/>
    <w:autoRedefine/>
    <w:qFormat/>
    <w:uiPriority w:val="0"/>
    <w:pPr>
      <w:keepNext w:val="0"/>
      <w:keepLines w:val="0"/>
      <w:widowControl/>
      <w:suppressLineNumbers w:val="0"/>
      <w:spacing w:before="0" w:beforeAutospacing="0" w:after="0" w:afterAutospacing="0"/>
      <w:ind w:left="0" w:right="0"/>
      <w:jc w:val="both"/>
    </w:pPr>
    <w:rPr>
      <w:rFonts w:hint="default" w:ascii="Times New Roman" w:hAnsi="Times New Roman" w:eastAsia="宋体" w:cs="Times New Roman"/>
      <w:kern w:val="2"/>
      <w:sz w:val="21"/>
      <w:szCs w:val="21"/>
      <w:lang w:val="en-US" w:eastAsia="zh-CN" w:bidi="ar"/>
    </w:rPr>
  </w:style>
  <w:style w:type="paragraph" w:customStyle="1" w:styleId="78">
    <w:name w:val="表格文字"/>
    <w:basedOn w:val="1"/>
    <w:next w:val="11"/>
    <w:autoRedefine/>
    <w:qFormat/>
    <w:uiPriority w:val="0"/>
    <w:pPr>
      <w:adjustRightInd w:val="0"/>
      <w:spacing w:line="420" w:lineRule="atLeast"/>
      <w:jc w:val="left"/>
      <w:textAlignment w:val="baseline"/>
    </w:pPr>
    <w:rPr>
      <w:rFonts w:ascii="Times New Roman" w:hAnsi="Times New Roman" w:eastAsia="宋体" w:cs="Times New Roman"/>
      <w:kern w:val="0"/>
      <w:szCs w:val="24"/>
    </w:rPr>
  </w:style>
  <w:style w:type="paragraph" w:customStyle="1" w:styleId="79">
    <w:name w:val="*正文"/>
    <w:basedOn w:val="1"/>
    <w:autoRedefine/>
    <w:qFormat/>
    <w:uiPriority w:val="0"/>
    <w:pPr>
      <w:widowControl/>
      <w:spacing w:line="360" w:lineRule="auto"/>
      <w:ind w:firstLine="480" w:firstLineChars="200"/>
    </w:pPr>
    <w:rPr>
      <w:rFonts w:ascii="仿宋_GB2312" w:hAnsi="Calibri" w:eastAsia="宋体" w:cs="Times New Roman"/>
      <w:sz w:val="24"/>
      <w:szCs w:val="28"/>
    </w:rPr>
  </w:style>
  <w:style w:type="paragraph" w:customStyle="1" w:styleId="80">
    <w:name w:val="正文 A"/>
    <w:autoRedefine/>
    <w:qFormat/>
    <w:uiPriority w:val="0"/>
    <w:pPr>
      <w:framePr w:wrap="around" w:vAnchor="margin" w:hAnchor="text" w:yAlign="top"/>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81">
    <w:name w:val="列出段落1"/>
    <w:basedOn w:val="1"/>
    <w:autoRedefine/>
    <w:qFormat/>
    <w:uiPriority w:val="34"/>
    <w:pPr>
      <w:ind w:firstLine="420" w:firstLineChars="200"/>
    </w:pPr>
  </w:style>
  <w:style w:type="paragraph" w:customStyle="1" w:styleId="82">
    <w:name w:val="L正文"/>
    <w:basedOn w:val="1"/>
    <w:autoRedefine/>
    <w:qFormat/>
    <w:uiPriority w:val="0"/>
  </w:style>
  <w:style w:type="paragraph" w:customStyle="1" w:styleId="83">
    <w:name w:val="正文2"/>
    <w:basedOn w:val="1"/>
    <w:autoRedefine/>
    <w:qFormat/>
    <w:uiPriority w:val="0"/>
    <w:pPr>
      <w:spacing w:before="156" w:line="360" w:lineRule="auto"/>
      <w:ind w:firstLine="510" w:firstLineChars="200"/>
    </w:pPr>
    <w:rPr>
      <w:sz w:val="24"/>
      <w:szCs w:val="20"/>
    </w:rPr>
  </w:style>
  <w:style w:type="table" w:customStyle="1" w:styleId="84">
    <w:name w:val="Table Normal"/>
    <w:autoRedefine/>
    <w:unhideWhenUsed/>
    <w:qFormat/>
    <w:uiPriority w:val="0"/>
    <w:rPr>
      <w:lang w:val="en-US" w:eastAsia="zh-CN" w:bidi="ar-S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56</Pages>
  <Words>18757</Words>
  <Characters>19845</Characters>
  <Lines>246</Lines>
  <Paragraphs>69</Paragraphs>
  <TotalTime>65</TotalTime>
  <ScaleCrop>false</ScaleCrop>
  <LinksUpToDate>false</LinksUpToDate>
  <CharactersWithSpaces>20019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2024-11-29T06:13:00Z</dcterms:created>
  <dc:creator>Administrator</dc:creator>
  <cp:lastModifiedBy>asus</cp:lastModifiedBy>
  <cp:lastPrinted>2025-07-02T02:10:00Z</cp:lastPrinted>
  <dcterms:modified xsi:type="dcterms:W3CDTF">2025-07-04T02:43:40Z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9975BDD41187489EB0C72BB370577293_13</vt:lpwstr>
  </property>
  <property fmtid="{D5CDD505-2E9C-101B-9397-08002B2CF9AE}" pid="4" name="KSOTemplateDocerSaveRecord">
    <vt:lpwstr>eyJoZGlkIjoiOGJmMGZmZTM3YzliOTM1NTRkZTUxODU4Yjk0YWIwM2QiLCJ1c2VySWQiOiIxNTk5NDQ0NDY4In0=</vt:lpwstr>
  </property>
</Properties>
</file>