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cs="宋体"/>
          <w:b/>
          <w:bCs/>
          <w:sz w:val="48"/>
          <w:szCs w:val="48"/>
        </w:rPr>
      </w:pPr>
      <w:bookmarkStart w:id="0" w:name="_Toc177870533"/>
    </w:p>
    <w:p>
      <w:pPr>
        <w:pStyle w:val="71"/>
        <w:spacing w:before="120"/>
        <w:ind w:firstLine="0"/>
        <w:jc w:val="center"/>
        <w:rPr>
          <w:rFonts w:ascii="宋体"/>
        </w:rPr>
      </w:pPr>
      <w:r>
        <w:rPr>
          <w:rFonts w:hint="eastAsia" w:ascii="宋体" w:cs="宋体"/>
          <w:b/>
          <w:bCs/>
          <w:spacing w:val="-17"/>
          <w:sz w:val="52"/>
          <w:szCs w:val="52"/>
          <w:lang w:eastAsia="zh-CN"/>
        </w:rPr>
        <w:t>2023年公路小维修维护服务采购项目</w:t>
      </w:r>
    </w:p>
    <w:p>
      <w:pPr>
        <w:rPr>
          <w:rFonts w:ascii="宋体"/>
        </w:rPr>
      </w:pPr>
    </w:p>
    <w:p>
      <w:pPr>
        <w:rPr>
          <w:rFonts w:ascii="宋体"/>
        </w:rPr>
      </w:pPr>
    </w:p>
    <w:p>
      <w:pPr>
        <w:jc w:val="center"/>
        <w:rPr>
          <w:rFonts w:hint="eastAsia" w:ascii="宋体"/>
          <w:b/>
          <w:sz w:val="72"/>
          <w:szCs w:val="72"/>
        </w:rPr>
      </w:pPr>
      <w:r>
        <w:rPr>
          <w:rFonts w:hint="eastAsia" w:ascii="宋体"/>
          <w:b/>
          <w:sz w:val="72"/>
          <w:szCs w:val="72"/>
        </w:rPr>
        <w:t>公</w:t>
      </w:r>
    </w:p>
    <w:p>
      <w:pPr>
        <w:jc w:val="center"/>
        <w:rPr>
          <w:rFonts w:hint="eastAsia" w:ascii="宋体"/>
          <w:b/>
          <w:sz w:val="72"/>
          <w:szCs w:val="72"/>
        </w:rPr>
      </w:pPr>
      <w:r>
        <w:rPr>
          <w:rFonts w:hint="eastAsia" w:ascii="宋体"/>
          <w:b/>
          <w:sz w:val="72"/>
          <w:szCs w:val="72"/>
        </w:rPr>
        <w:t>开</w:t>
      </w:r>
    </w:p>
    <w:p>
      <w:pPr>
        <w:jc w:val="center"/>
        <w:rPr>
          <w:rFonts w:hint="eastAsia" w:ascii="宋体"/>
          <w:b/>
          <w:sz w:val="72"/>
          <w:szCs w:val="72"/>
        </w:rPr>
      </w:pPr>
      <w:r>
        <w:rPr>
          <w:rFonts w:hint="eastAsia" w:ascii="宋体"/>
          <w:b/>
          <w:sz w:val="72"/>
          <w:szCs w:val="72"/>
        </w:rPr>
        <w:t>招</w:t>
      </w:r>
    </w:p>
    <w:p>
      <w:pPr>
        <w:jc w:val="center"/>
        <w:rPr>
          <w:rFonts w:hint="eastAsia" w:ascii="宋体"/>
          <w:b/>
          <w:sz w:val="72"/>
          <w:szCs w:val="72"/>
        </w:rPr>
      </w:pPr>
      <w:r>
        <w:rPr>
          <w:rFonts w:hint="eastAsia" w:ascii="宋体"/>
          <w:b/>
          <w:sz w:val="72"/>
          <w:szCs w:val="72"/>
        </w:rPr>
        <w:t>标</w:t>
      </w:r>
    </w:p>
    <w:p>
      <w:pPr>
        <w:jc w:val="center"/>
        <w:rPr>
          <w:rFonts w:hint="eastAsia" w:ascii="宋体"/>
          <w:b/>
          <w:sz w:val="72"/>
          <w:szCs w:val="72"/>
        </w:rPr>
      </w:pPr>
      <w:r>
        <w:rPr>
          <w:rFonts w:hint="eastAsia" w:ascii="宋体"/>
          <w:b/>
          <w:sz w:val="72"/>
          <w:szCs w:val="72"/>
        </w:rPr>
        <w:t>文</w:t>
      </w:r>
    </w:p>
    <w:p>
      <w:pPr>
        <w:jc w:val="center"/>
        <w:rPr>
          <w:rFonts w:ascii="宋体"/>
          <w:sz w:val="72"/>
          <w:szCs w:val="72"/>
        </w:rPr>
      </w:pPr>
      <w:r>
        <w:rPr>
          <w:rFonts w:hint="eastAsia" w:ascii="宋体"/>
          <w:b/>
          <w:sz w:val="72"/>
          <w:szCs w:val="72"/>
        </w:rPr>
        <w:t>件</w:t>
      </w:r>
    </w:p>
    <w:p>
      <w:pPr>
        <w:jc w:val="center"/>
        <w:rPr>
          <w:rFonts w:ascii="宋体"/>
          <w:sz w:val="28"/>
          <w:szCs w:val="28"/>
        </w:rPr>
      </w:pPr>
    </w:p>
    <w:p>
      <w:pPr>
        <w:jc w:val="center"/>
        <w:rPr>
          <w:rFonts w:ascii="宋体"/>
          <w:sz w:val="28"/>
          <w:szCs w:val="28"/>
        </w:rPr>
      </w:pPr>
    </w:p>
    <w:p>
      <w:pPr>
        <w:jc w:val="center"/>
        <w:rPr>
          <w:rFonts w:ascii="宋体"/>
          <w:sz w:val="30"/>
          <w:szCs w:val="30"/>
        </w:rPr>
      </w:pPr>
    </w:p>
    <w:p>
      <w:pPr>
        <w:spacing w:line="600" w:lineRule="exact"/>
        <w:ind w:firstLine="980" w:firstLineChars="350"/>
        <w:jc w:val="left"/>
      </w:pPr>
      <w:bookmarkStart w:id="1" w:name="_Toc293916797"/>
      <w:r>
        <w:rPr>
          <w:rFonts w:hint="eastAsia" w:ascii="宋体"/>
          <w:sz w:val="28"/>
          <w:szCs w:val="28"/>
        </w:rPr>
        <w:t>项 目 编 号：</w:t>
      </w:r>
      <w:r>
        <w:rPr>
          <w:rFonts w:hint="eastAsia" w:ascii="宋体"/>
          <w:sz w:val="28"/>
          <w:szCs w:val="28"/>
          <w:lang w:eastAsia="zh-CN"/>
        </w:rPr>
        <w:t>AJHXCG-2023-2</w:t>
      </w:r>
    </w:p>
    <w:p>
      <w:pPr>
        <w:spacing w:line="600" w:lineRule="exact"/>
        <w:ind w:firstLine="980" w:firstLineChars="350"/>
        <w:jc w:val="left"/>
        <w:rPr>
          <w:rFonts w:hint="eastAsia" w:ascii="宋体"/>
          <w:sz w:val="28"/>
          <w:szCs w:val="28"/>
          <w:lang w:val="en-US" w:eastAsia="zh-CN"/>
        </w:rPr>
      </w:pPr>
      <w:r>
        <w:rPr>
          <w:rFonts w:hint="eastAsia" w:ascii="宋体"/>
          <w:sz w:val="28"/>
          <w:szCs w:val="28"/>
          <w:lang w:val="en-US" w:eastAsia="zh-CN"/>
        </w:rPr>
        <w:t>项 目 名 称：2023年公路小维修维护服务采购项目</w:t>
      </w:r>
    </w:p>
    <w:p>
      <w:pPr>
        <w:spacing w:line="600" w:lineRule="exact"/>
        <w:ind w:firstLine="980" w:firstLineChars="350"/>
        <w:jc w:val="left"/>
      </w:pPr>
      <w:r>
        <w:rPr>
          <w:rFonts w:hint="eastAsia" w:ascii="宋体"/>
          <w:sz w:val="28"/>
          <w:szCs w:val="28"/>
        </w:rPr>
        <w:t>采 购  单 位：</w:t>
      </w:r>
      <w:r>
        <w:rPr>
          <w:rFonts w:hint="eastAsia" w:ascii="宋体"/>
          <w:sz w:val="28"/>
          <w:szCs w:val="28"/>
          <w:lang w:eastAsia="zh-CN"/>
        </w:rPr>
        <w:t>安吉县公路与运输管理中心</w:t>
      </w:r>
    </w:p>
    <w:p>
      <w:pPr>
        <w:spacing w:line="600" w:lineRule="exact"/>
        <w:ind w:firstLine="980" w:firstLineChars="350"/>
        <w:jc w:val="left"/>
        <w:rPr>
          <w:rFonts w:hint="eastAsia" w:ascii="宋体"/>
          <w:sz w:val="28"/>
          <w:szCs w:val="28"/>
          <w:lang w:eastAsia="zh-CN"/>
        </w:rPr>
      </w:pPr>
      <w:r>
        <w:rPr>
          <w:rFonts w:hint="eastAsia" w:ascii="宋体"/>
          <w:sz w:val="28"/>
          <w:szCs w:val="28"/>
        </w:rPr>
        <w:t>采购代理机构：</w:t>
      </w:r>
      <w:r>
        <w:rPr>
          <w:rFonts w:hint="eastAsia" w:ascii="宋体"/>
          <w:sz w:val="28"/>
          <w:szCs w:val="28"/>
          <w:lang w:eastAsia="zh-CN"/>
        </w:rPr>
        <w:t>安吉禾迅招标代理有限公司</w:t>
      </w:r>
    </w:p>
    <w:p>
      <w:pPr>
        <w:spacing w:line="600" w:lineRule="exact"/>
        <w:ind w:firstLine="980" w:firstLineChars="350"/>
        <w:jc w:val="left"/>
        <w:rPr>
          <w:rFonts w:hint="eastAsia" w:ascii="宋体"/>
          <w:sz w:val="28"/>
          <w:szCs w:val="28"/>
        </w:rPr>
      </w:pPr>
      <w:r>
        <w:rPr>
          <w:rFonts w:hint="eastAsia" w:ascii="宋体"/>
          <w:sz w:val="28"/>
          <w:szCs w:val="28"/>
        </w:rPr>
        <w:t>采购类型：分散采购委托代理</w:t>
      </w:r>
    </w:p>
    <w:p>
      <w:pPr>
        <w:pStyle w:val="20"/>
        <w:jc w:val="left"/>
      </w:pPr>
    </w:p>
    <w:p>
      <w:pPr>
        <w:snapToGrid w:val="0"/>
        <w:spacing w:line="600" w:lineRule="exact"/>
        <w:jc w:val="center"/>
        <w:rPr>
          <w:rFonts w:ascii="宋体"/>
          <w:sz w:val="28"/>
          <w:szCs w:val="28"/>
        </w:rPr>
      </w:pPr>
      <w:r>
        <w:rPr>
          <w:rFonts w:hint="eastAsia" w:ascii="宋体"/>
          <w:sz w:val="28"/>
          <w:szCs w:val="28"/>
        </w:rPr>
        <w:t>二○二</w:t>
      </w:r>
      <w:r>
        <w:rPr>
          <w:rFonts w:hint="eastAsia" w:ascii="宋体"/>
          <w:sz w:val="28"/>
          <w:szCs w:val="28"/>
          <w:lang w:val="en-US" w:eastAsia="zh-CN"/>
        </w:rPr>
        <w:t>三</w:t>
      </w:r>
      <w:r>
        <w:rPr>
          <w:rFonts w:hint="eastAsia" w:ascii="宋体"/>
          <w:sz w:val="28"/>
          <w:szCs w:val="28"/>
        </w:rPr>
        <w:t>年</w:t>
      </w:r>
      <w:r>
        <w:rPr>
          <w:rFonts w:hint="eastAsia" w:ascii="宋体"/>
          <w:sz w:val="28"/>
          <w:szCs w:val="28"/>
          <w:lang w:val="en-US" w:eastAsia="zh-CN"/>
        </w:rPr>
        <w:t>二</w:t>
      </w:r>
      <w:r>
        <w:rPr>
          <w:rFonts w:hint="eastAsia" w:ascii="宋体"/>
          <w:sz w:val="28"/>
          <w:szCs w:val="28"/>
        </w:rPr>
        <w:t>月</w:t>
      </w:r>
    </w:p>
    <w:p>
      <w:pPr>
        <w:pStyle w:val="28"/>
        <w:spacing w:beforeLines="0" w:afterLines="0" w:line="360" w:lineRule="auto"/>
        <w:ind w:left="0" w:firstLine="0"/>
        <w:jc w:val="center"/>
        <w:rPr>
          <w:b/>
          <w:sz w:val="48"/>
          <w:szCs w:val="48"/>
        </w:rPr>
      </w:pPr>
      <w:r>
        <w:rPr>
          <w:b/>
          <w:sz w:val="32"/>
          <w:szCs w:val="32"/>
        </w:rPr>
        <w:br w:type="page"/>
      </w:r>
      <w:r>
        <w:rPr>
          <w:rFonts w:hint="eastAsia"/>
          <w:b/>
          <w:sz w:val="48"/>
          <w:szCs w:val="48"/>
        </w:rPr>
        <w:t>目    录</w:t>
      </w:r>
      <w:bookmarkEnd w:id="1"/>
    </w:p>
    <w:p>
      <w:pPr>
        <w:pStyle w:val="37"/>
        <w:tabs>
          <w:tab w:val="right" w:leader="dot" w:pos="8504"/>
          <w:tab w:val="clear" w:pos="1200"/>
        </w:tabs>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TOC \o "1-2" \h  \u </w:instrText>
      </w:r>
      <w:r>
        <w:rPr>
          <w:rFonts w:hint="eastAsia" w:ascii="宋体" w:hAnsi="宋体" w:eastAsia="宋体" w:cs="宋体"/>
          <w:b w:val="0"/>
          <w:bCs w:val="0"/>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"_Toc9790" </w:instrText>
      </w:r>
      <w:r>
        <w:rPr>
          <w:rFonts w:hint="eastAsia" w:ascii="宋体" w:hAnsi="宋体" w:eastAsia="宋体" w:cs="宋体"/>
          <w:sz w:val="24"/>
          <w:szCs w:val="24"/>
        </w:rPr>
        <w:fldChar w:fldCharType="separate"/>
      </w:r>
      <w:r>
        <w:rPr>
          <w:rFonts w:hint="eastAsia" w:ascii="宋体" w:hAnsi="宋体" w:eastAsia="宋体" w:cs="宋体"/>
          <w:b w:val="0"/>
          <w:bCs w:val="0"/>
          <w:sz w:val="24"/>
          <w:szCs w:val="24"/>
        </w:rPr>
        <w:t>第一章、公开招标采购公告</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_Toc9790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7"/>
        <w:tabs>
          <w:tab w:val="right" w:leader="dot" w:pos="8504"/>
          <w:tab w:val="clear" w:pos="1200"/>
        </w:tabs>
        <w:spacing w:line="360" w:lineRule="auto"/>
        <w:rPr>
          <w:rFonts w:hint="eastAsia" w:ascii="宋体" w:hAnsi="宋体" w:eastAsia="宋体" w:cs="宋体"/>
          <w:b w:val="0"/>
          <w:bCs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"_Toc24399" </w:instrText>
      </w:r>
      <w:r>
        <w:rPr>
          <w:rFonts w:hint="eastAsia" w:ascii="宋体" w:hAnsi="宋体" w:eastAsia="宋体" w:cs="宋体"/>
          <w:sz w:val="24"/>
          <w:szCs w:val="24"/>
        </w:rPr>
        <w:fldChar w:fldCharType="separate"/>
      </w:r>
      <w:r>
        <w:rPr>
          <w:rFonts w:hint="eastAsia" w:ascii="宋体" w:hAnsi="宋体" w:eastAsia="宋体" w:cs="宋体"/>
          <w:b w:val="0"/>
          <w:bCs w:val="0"/>
          <w:sz w:val="24"/>
          <w:szCs w:val="24"/>
        </w:rPr>
        <w:t>第二章、招标需求</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_Toc24399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4</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7"/>
        <w:tabs>
          <w:tab w:val="right" w:leader="dot" w:pos="8504"/>
          <w:tab w:val="clear" w:pos="1200"/>
        </w:tabs>
        <w:spacing w:line="360" w:lineRule="auto"/>
        <w:rPr>
          <w:rFonts w:hint="eastAsia" w:ascii="宋体" w:hAnsi="宋体" w:eastAsia="宋体" w:cs="宋体"/>
          <w:b w:val="0"/>
          <w:bCs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"_Toc4239" </w:instrText>
      </w:r>
      <w:r>
        <w:rPr>
          <w:rFonts w:hint="eastAsia" w:ascii="宋体" w:hAnsi="宋体" w:eastAsia="宋体" w:cs="宋体"/>
          <w:sz w:val="24"/>
          <w:szCs w:val="24"/>
        </w:rPr>
        <w:fldChar w:fldCharType="separate"/>
      </w:r>
      <w:r>
        <w:rPr>
          <w:rFonts w:hint="eastAsia" w:ascii="宋体" w:hAnsi="宋体" w:eastAsia="宋体" w:cs="宋体"/>
          <w:b w:val="0"/>
          <w:bCs w:val="0"/>
          <w:sz w:val="24"/>
          <w:szCs w:val="24"/>
        </w:rPr>
        <w:t>第三章、投标人须知</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_Toc4239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10</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9"/>
        <w:tabs>
          <w:tab w:val="right" w:leader="dot" w:pos="8504"/>
        </w:tabs>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"_Toc31589" </w:instrText>
      </w:r>
      <w:r>
        <w:rPr>
          <w:rFonts w:hint="eastAsia" w:ascii="宋体" w:hAnsi="宋体" w:eastAsia="宋体" w:cs="宋体"/>
          <w:sz w:val="24"/>
          <w:szCs w:val="24"/>
        </w:rPr>
        <w:fldChar w:fldCharType="separate"/>
      </w:r>
      <w:r>
        <w:rPr>
          <w:rFonts w:hint="eastAsia" w:ascii="宋体" w:hAnsi="宋体" w:eastAsia="宋体" w:cs="宋体"/>
          <w:sz w:val="24"/>
          <w:szCs w:val="24"/>
        </w:rPr>
        <w:t>投标须知前附表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_Toc31589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tabs>
          <w:tab w:val="right" w:leader="dot" w:pos="8504"/>
        </w:tabs>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"_Toc17241" </w:instrText>
      </w:r>
      <w:r>
        <w:rPr>
          <w:rFonts w:hint="eastAsia" w:ascii="宋体" w:hAnsi="宋体" w:eastAsia="宋体" w:cs="宋体"/>
          <w:sz w:val="24"/>
          <w:szCs w:val="24"/>
        </w:rPr>
        <w:fldChar w:fldCharType="separate"/>
      </w:r>
      <w:r>
        <w:rPr>
          <w:rFonts w:hint="eastAsia" w:ascii="宋体" w:hAnsi="宋体" w:eastAsia="宋体" w:cs="宋体"/>
          <w:sz w:val="24"/>
          <w:szCs w:val="24"/>
        </w:rPr>
        <w:t>一、总  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_Toc17241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tabs>
          <w:tab w:val="right" w:leader="dot" w:pos="8504"/>
        </w:tabs>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"_Toc1418" </w:instrText>
      </w:r>
      <w:r>
        <w:rPr>
          <w:rFonts w:hint="eastAsia" w:ascii="宋体" w:hAnsi="宋体" w:eastAsia="宋体" w:cs="宋体"/>
          <w:sz w:val="24"/>
          <w:szCs w:val="24"/>
        </w:rPr>
        <w:fldChar w:fldCharType="separate"/>
      </w:r>
      <w:r>
        <w:rPr>
          <w:rFonts w:hint="eastAsia" w:ascii="宋体" w:hAnsi="宋体" w:eastAsia="宋体" w:cs="宋体"/>
          <w:sz w:val="24"/>
          <w:szCs w:val="24"/>
        </w:rPr>
        <w:t>二、招标文件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_Toc1418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tabs>
          <w:tab w:val="right" w:leader="dot" w:pos="8504"/>
        </w:tabs>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"_Toc5756" </w:instrText>
      </w:r>
      <w:r>
        <w:rPr>
          <w:rFonts w:hint="eastAsia" w:ascii="宋体" w:hAnsi="宋体" w:eastAsia="宋体" w:cs="宋体"/>
          <w:sz w:val="24"/>
          <w:szCs w:val="24"/>
        </w:rPr>
        <w:fldChar w:fldCharType="separate"/>
      </w:r>
      <w:r>
        <w:rPr>
          <w:rFonts w:hint="eastAsia" w:ascii="宋体" w:hAnsi="宋体" w:eastAsia="宋体" w:cs="宋体"/>
          <w:sz w:val="24"/>
          <w:szCs w:val="24"/>
        </w:rPr>
        <w:t>三、投标文件的编制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_Toc5756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tabs>
          <w:tab w:val="right" w:leader="dot" w:pos="8504"/>
        </w:tabs>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"_Toc11267" </w:instrText>
      </w:r>
      <w:r>
        <w:rPr>
          <w:rFonts w:hint="eastAsia" w:ascii="宋体" w:hAnsi="宋体" w:eastAsia="宋体" w:cs="宋体"/>
          <w:sz w:val="24"/>
          <w:szCs w:val="24"/>
        </w:rPr>
        <w:fldChar w:fldCharType="separate"/>
      </w:r>
      <w:r>
        <w:rPr>
          <w:rFonts w:hint="eastAsia" w:ascii="宋体" w:hAnsi="宋体" w:eastAsia="宋体" w:cs="宋体"/>
          <w:sz w:val="24"/>
          <w:szCs w:val="24"/>
        </w:rPr>
        <w:t>四、开标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_Toc11267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tabs>
          <w:tab w:val="right" w:leader="dot" w:pos="8504"/>
        </w:tabs>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"_Toc25997" </w:instrText>
      </w:r>
      <w:r>
        <w:rPr>
          <w:rFonts w:hint="eastAsia" w:ascii="宋体" w:hAnsi="宋体" w:eastAsia="宋体" w:cs="宋体"/>
          <w:sz w:val="24"/>
          <w:szCs w:val="24"/>
        </w:rPr>
        <w:fldChar w:fldCharType="separate"/>
      </w:r>
      <w:r>
        <w:rPr>
          <w:rFonts w:hint="eastAsia" w:ascii="宋体" w:hAnsi="宋体" w:eastAsia="宋体" w:cs="宋体"/>
          <w:sz w:val="24"/>
          <w:szCs w:val="24"/>
        </w:rPr>
        <w:t>五、资格证明文件审查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_Toc25997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tabs>
          <w:tab w:val="right" w:leader="dot" w:pos="8504"/>
        </w:tabs>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"_Toc4354" </w:instrText>
      </w:r>
      <w:r>
        <w:rPr>
          <w:rFonts w:hint="eastAsia" w:ascii="宋体" w:hAnsi="宋体" w:eastAsia="宋体" w:cs="宋体"/>
          <w:sz w:val="24"/>
          <w:szCs w:val="24"/>
        </w:rPr>
        <w:fldChar w:fldCharType="separate"/>
      </w:r>
      <w:r>
        <w:rPr>
          <w:rFonts w:hint="eastAsia" w:ascii="宋体" w:hAnsi="宋体" w:eastAsia="宋体" w:cs="宋体"/>
          <w:sz w:val="24"/>
          <w:szCs w:val="24"/>
        </w:rPr>
        <w:t>六、评标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_Toc4354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tabs>
          <w:tab w:val="right" w:leader="dot" w:pos="8504"/>
        </w:tabs>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"_Toc29465" </w:instrText>
      </w:r>
      <w:r>
        <w:rPr>
          <w:rFonts w:hint="eastAsia" w:ascii="宋体" w:hAnsi="宋体" w:eastAsia="宋体" w:cs="宋体"/>
          <w:sz w:val="24"/>
          <w:szCs w:val="24"/>
        </w:rPr>
        <w:fldChar w:fldCharType="separate"/>
      </w:r>
      <w:r>
        <w:rPr>
          <w:rFonts w:hint="eastAsia" w:ascii="宋体" w:hAnsi="宋体" w:eastAsia="宋体" w:cs="宋体"/>
          <w:sz w:val="24"/>
          <w:szCs w:val="24"/>
        </w:rPr>
        <w:t>六、定标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_Toc29465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9"/>
        <w:tabs>
          <w:tab w:val="right" w:leader="dot" w:pos="8504"/>
        </w:tabs>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"_Toc6498" </w:instrText>
      </w:r>
      <w:r>
        <w:rPr>
          <w:rFonts w:hint="eastAsia" w:ascii="宋体" w:hAnsi="宋体" w:eastAsia="宋体" w:cs="宋体"/>
          <w:sz w:val="24"/>
          <w:szCs w:val="24"/>
        </w:rPr>
        <w:fldChar w:fldCharType="separate"/>
      </w:r>
      <w:r>
        <w:rPr>
          <w:rFonts w:hint="eastAsia" w:ascii="宋体" w:hAnsi="宋体" w:eastAsia="宋体" w:cs="宋体"/>
          <w:sz w:val="24"/>
          <w:szCs w:val="24"/>
        </w:rPr>
        <w:t>七、合同授予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_Toc6498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7"/>
        <w:tabs>
          <w:tab w:val="right" w:leader="dot" w:pos="8504"/>
          <w:tab w:val="clear" w:pos="1200"/>
        </w:tabs>
        <w:spacing w:line="360" w:lineRule="auto"/>
        <w:rPr>
          <w:rFonts w:hint="eastAsia" w:ascii="宋体" w:hAnsi="宋体" w:eastAsia="宋体" w:cs="宋体"/>
          <w:b w:val="0"/>
          <w:bCs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"_Toc4875" </w:instrText>
      </w:r>
      <w:r>
        <w:rPr>
          <w:rFonts w:hint="eastAsia" w:ascii="宋体" w:hAnsi="宋体" w:eastAsia="宋体" w:cs="宋体"/>
          <w:sz w:val="24"/>
          <w:szCs w:val="24"/>
        </w:rPr>
        <w:fldChar w:fldCharType="separate"/>
      </w:r>
      <w:r>
        <w:rPr>
          <w:rFonts w:hint="eastAsia" w:ascii="宋体" w:hAnsi="宋体" w:eastAsia="宋体" w:cs="宋体"/>
          <w:b w:val="0"/>
          <w:bCs w:val="0"/>
          <w:sz w:val="24"/>
          <w:szCs w:val="24"/>
        </w:rPr>
        <w:t>第四章、评标办法及评分标准</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_Toc4875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27</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7"/>
        <w:tabs>
          <w:tab w:val="right" w:leader="dot" w:pos="8504"/>
          <w:tab w:val="clear" w:pos="1200"/>
        </w:tabs>
        <w:spacing w:line="360" w:lineRule="auto"/>
        <w:rPr>
          <w:rFonts w:hint="eastAsia" w:ascii="宋体" w:hAnsi="宋体" w:eastAsia="宋体" w:cs="宋体"/>
          <w:b w:val="0"/>
          <w:bCs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"_Toc10740" </w:instrText>
      </w:r>
      <w:r>
        <w:rPr>
          <w:rFonts w:hint="eastAsia" w:ascii="宋体" w:hAnsi="宋体" w:eastAsia="宋体" w:cs="宋体"/>
          <w:sz w:val="24"/>
          <w:szCs w:val="24"/>
        </w:rPr>
        <w:fldChar w:fldCharType="separate"/>
      </w:r>
      <w:r>
        <w:rPr>
          <w:rFonts w:hint="eastAsia" w:ascii="宋体" w:hAnsi="宋体" w:eastAsia="宋体" w:cs="宋体"/>
          <w:b w:val="0"/>
          <w:bCs w:val="0"/>
          <w:sz w:val="24"/>
          <w:szCs w:val="24"/>
        </w:rPr>
        <w:t>第五章、合同主要条款</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_Toc10740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28</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7"/>
        <w:tabs>
          <w:tab w:val="right" w:leader="dot" w:pos="8504"/>
          <w:tab w:val="clear" w:pos="1200"/>
        </w:tabs>
        <w:spacing w:line="360" w:lineRule="auto"/>
        <w:rPr>
          <w:rFonts w:hint="eastAsia" w:ascii="宋体" w:hAnsi="宋体" w:eastAsia="宋体" w:cs="宋体"/>
          <w:b w:val="0"/>
          <w:bCs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"_Toc15674" </w:instrText>
      </w:r>
      <w:r>
        <w:rPr>
          <w:rFonts w:hint="eastAsia" w:ascii="宋体" w:hAnsi="宋体" w:eastAsia="宋体" w:cs="宋体"/>
          <w:sz w:val="24"/>
          <w:szCs w:val="24"/>
        </w:rPr>
        <w:fldChar w:fldCharType="separate"/>
      </w:r>
      <w:r>
        <w:rPr>
          <w:rFonts w:hint="eastAsia" w:ascii="宋体" w:hAnsi="宋体" w:eastAsia="宋体" w:cs="宋体"/>
          <w:b w:val="0"/>
          <w:bCs w:val="0"/>
          <w:sz w:val="24"/>
          <w:szCs w:val="24"/>
        </w:rPr>
        <w:t>第六章、投标文件格式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_Toc15674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7"/>
        <w:tabs>
          <w:tab w:val="right" w:leader="dot" w:pos="8504"/>
          <w:tab w:val="clear" w:pos="1200"/>
        </w:tabs>
        <w:spacing w:line="360" w:lineRule="auto"/>
        <w:rPr>
          <w:rFonts w:hint="eastAsia" w:ascii="宋体" w:hAnsi="宋体" w:eastAsia="宋体" w:cs="宋体"/>
          <w:b w:val="0"/>
          <w:bCs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"_Toc4182" </w:instrText>
      </w:r>
      <w:r>
        <w:rPr>
          <w:rFonts w:hint="eastAsia" w:ascii="宋体" w:hAnsi="宋体" w:eastAsia="宋体" w:cs="宋体"/>
          <w:sz w:val="24"/>
          <w:szCs w:val="24"/>
        </w:rPr>
        <w:fldChar w:fldCharType="separate"/>
      </w:r>
      <w:r>
        <w:rPr>
          <w:rFonts w:hint="eastAsia" w:ascii="宋体" w:hAnsi="宋体" w:eastAsia="宋体" w:cs="宋体"/>
          <w:b w:val="0"/>
          <w:bCs w:val="0"/>
          <w:sz w:val="24"/>
          <w:szCs w:val="24"/>
        </w:rPr>
        <w:t>第七章、专家评分索引表</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_Toc4182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66</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28"/>
        <w:spacing w:beforeLines="0" w:afterLines="0" w:line="360" w:lineRule="auto"/>
        <w:ind w:left="0" w:firstLine="0"/>
      </w:pPr>
      <w:r>
        <w:rPr>
          <w:rFonts w:hint="eastAsia" w:ascii="宋体" w:hAnsi="宋体" w:eastAsia="宋体" w:cs="宋体"/>
          <w:sz w:val="24"/>
          <w:szCs w:val="24"/>
        </w:rPr>
        <w:fldChar w:fldCharType="end"/>
      </w:r>
    </w:p>
    <w:p>
      <w:pPr>
        <w:spacing w:before="120" w:beforeLines="50" w:after="120" w:afterLines="50"/>
        <w:jc w:val="center"/>
        <w:outlineLvl w:val="0"/>
        <w:rPr>
          <w:rFonts w:hint="eastAsia" w:ascii="宋体"/>
          <w:b/>
          <w:bCs/>
          <w:sz w:val="32"/>
          <w:szCs w:val="30"/>
        </w:rPr>
        <w:sectPr>
          <w:footerReference r:id="rId3" w:type="default"/>
          <w:footerReference r:id="rId4" w:type="even"/>
          <w:pgSz w:w="11906" w:h="16838"/>
          <w:pgMar w:top="1361" w:right="1701" w:bottom="1361" w:left="1701" w:header="851" w:footer="907" w:gutter="0"/>
          <w:pgNumType w:start="0"/>
          <w:cols w:space="720" w:num="1"/>
          <w:titlePg/>
          <w:docGrid w:linePitch="312" w:charSpace="0"/>
        </w:sectPr>
      </w:pPr>
      <w:bookmarkStart w:id="2" w:name="_Toc293916798"/>
      <w:bookmarkStart w:id="3" w:name="_Toc32477"/>
      <w:bookmarkStart w:id="4" w:name="_Toc3087"/>
      <w:bookmarkStart w:id="5" w:name="_Toc424544804"/>
      <w:bookmarkStart w:id="6" w:name="_Toc293915929"/>
      <w:bookmarkStart w:id="7" w:name="_Toc293917008"/>
      <w:bookmarkStart w:id="8" w:name="_Toc13565"/>
      <w:bookmarkStart w:id="9" w:name="_Toc9790"/>
      <w:bookmarkStart w:id="10" w:name="_Toc10839"/>
      <w:bookmarkStart w:id="11" w:name="_Toc26608"/>
      <w:bookmarkStart w:id="12" w:name="_Toc424544525"/>
      <w:bookmarkStart w:id="13" w:name="_Toc293916280"/>
    </w:p>
    <w:p>
      <w:pPr>
        <w:spacing w:before="120" w:beforeLines="50" w:after="120" w:afterLines="50"/>
        <w:jc w:val="center"/>
        <w:outlineLvl w:val="0"/>
        <w:rPr>
          <w:rFonts w:ascii="宋体"/>
          <w:b/>
          <w:bCs/>
          <w:sz w:val="32"/>
          <w:szCs w:val="30"/>
        </w:rPr>
      </w:pPr>
      <w:r>
        <w:rPr>
          <w:rFonts w:hint="eastAsia" w:ascii="宋体"/>
          <w:b/>
          <w:bCs/>
          <w:sz w:val="32"/>
          <w:szCs w:val="30"/>
        </w:rPr>
        <w:t>第一章</w:t>
      </w:r>
      <w:bookmarkEnd w:id="0"/>
      <w:r>
        <w:rPr>
          <w:rFonts w:hint="eastAsia" w:ascii="宋体"/>
          <w:b/>
          <w:bCs/>
          <w:sz w:val="32"/>
          <w:szCs w:val="30"/>
        </w:rPr>
        <w:t>、公开招标采购公告</w:t>
      </w:r>
      <w:bookmarkEnd w:id="2"/>
      <w:bookmarkEnd w:id="3"/>
      <w:bookmarkEnd w:id="4"/>
      <w:bookmarkEnd w:id="5"/>
      <w:bookmarkEnd w:id="6"/>
      <w:bookmarkEnd w:id="7"/>
      <w:bookmarkEnd w:id="8"/>
      <w:bookmarkEnd w:id="9"/>
      <w:bookmarkEnd w:id="10"/>
      <w:bookmarkEnd w:id="11"/>
      <w:bookmarkEnd w:id="12"/>
      <w:bookmarkEnd w:id="13"/>
    </w:p>
    <w:tbl>
      <w:tblPr>
        <w:tblStyle w:val="61"/>
        <w:tblW w:w="858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7" w:hRule="atLeast"/>
        </w:trPr>
        <w:tc>
          <w:tcPr>
            <w:tcW w:w="8584" w:type="dxa"/>
          </w:tcPr>
          <w:p>
            <w:pPr>
              <w:widowControl/>
              <w:spacing w:line="400" w:lineRule="atLeast"/>
              <w:ind w:firstLine="422" w:firstLineChars="200"/>
              <w:jc w:val="left"/>
              <w:rPr>
                <w:rFonts w:ascii="宋体" w:cs="宋体"/>
                <w:color w:val="auto"/>
                <w:szCs w:val="21"/>
                <w:highlight w:val="none"/>
              </w:rPr>
            </w:pPr>
            <w:r>
              <w:rPr>
                <w:rFonts w:hint="eastAsia" w:ascii="宋体" w:hAnsi="宋体" w:cs="宋体"/>
                <w:b/>
                <w:bCs/>
                <w:color w:val="auto"/>
                <w:kern w:val="0"/>
                <w:szCs w:val="21"/>
                <w:highlight w:val="none"/>
              </w:rPr>
              <w:t>项目概况</w:t>
            </w:r>
            <w:r>
              <w:rPr>
                <w:rFonts w:ascii="宋体" w:hAnsi="宋体" w:cs="宋体"/>
                <w:color w:val="auto"/>
                <w:kern w:val="0"/>
                <w:szCs w:val="21"/>
                <w:highlight w:val="none"/>
              </w:rPr>
              <w:t xml:space="preserve">  </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lang w:eastAsia="zh-CN"/>
              </w:rPr>
              <w:t>2023年公路小维修维护服务采购项目</w:t>
            </w:r>
            <w:r>
              <w:rPr>
                <w:rFonts w:hint="eastAsia" w:ascii="宋体" w:hAnsi="宋体" w:cs="宋体"/>
                <w:color w:val="auto"/>
                <w:kern w:val="0"/>
                <w:szCs w:val="21"/>
                <w:highlight w:val="none"/>
              </w:rPr>
              <w:t>的潜在投标人应在政府采购云平台</w:t>
            </w:r>
            <w:r>
              <w:rPr>
                <w:rFonts w:ascii="宋体" w:hAnsi="宋体" w:cs="宋体"/>
                <w:color w:val="auto"/>
                <w:kern w:val="0"/>
                <w:szCs w:val="21"/>
                <w:highlight w:val="none"/>
              </w:rPr>
              <w:t>http://www.zcygov.cn</w:t>
            </w:r>
            <w:r>
              <w:rPr>
                <w:rFonts w:hint="eastAsia" w:ascii="宋体" w:hAnsi="宋体" w:cs="宋体"/>
                <w:color w:val="auto"/>
                <w:kern w:val="0"/>
                <w:szCs w:val="21"/>
                <w:highlight w:val="none"/>
              </w:rPr>
              <w:t>（以下简称“政采云平台”）；获取（下载）招标文件，并于</w:t>
            </w:r>
            <w:r>
              <w:rPr>
                <w:rFonts w:hint="eastAsia" w:ascii="宋体" w:hAnsi="宋体" w:cs="宋体"/>
                <w:color w:val="auto"/>
                <w:kern w:val="0"/>
                <w:szCs w:val="21"/>
                <w:highlight w:val="none"/>
                <w:lang w:eastAsia="zh-CN"/>
              </w:rPr>
              <w:t>202</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年</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lang w:eastAsia="zh-CN"/>
              </w:rPr>
              <w:t>月</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lang w:eastAsia="zh-CN"/>
              </w:rPr>
              <w:t>日</w:t>
            </w:r>
            <w:r>
              <w:rPr>
                <w:rFonts w:hint="eastAsia" w:ascii="宋体" w:hAnsi="宋体" w:cs="宋体"/>
                <w:color w:val="auto"/>
                <w:kern w:val="0"/>
                <w:szCs w:val="21"/>
                <w:highlight w:val="none"/>
                <w:lang w:val="en-US" w:eastAsia="zh-CN"/>
              </w:rPr>
              <w:t>上午09</w:t>
            </w:r>
            <w:r>
              <w:rPr>
                <w:rFonts w:ascii="宋体" w:hAnsi="宋体" w:cs="宋体"/>
                <w:color w:val="auto"/>
                <w:szCs w:val="21"/>
                <w:highlight w:val="none"/>
              </w:rPr>
              <w:t>:00</w:t>
            </w:r>
            <w:r>
              <w:rPr>
                <w:rFonts w:hint="eastAsia" w:ascii="宋体" w:hAnsi="宋体" w:cs="宋体"/>
                <w:color w:val="auto"/>
                <w:kern w:val="0"/>
                <w:szCs w:val="21"/>
                <w:highlight w:val="none"/>
              </w:rPr>
              <w:t>（北京时间）前递交（上传）投标文件。</w:t>
            </w:r>
            <w:r>
              <w:rPr>
                <w:rFonts w:ascii="宋体" w:hAnsi="宋体" w:cs="宋体"/>
                <w:color w:val="auto"/>
                <w:kern w:val="0"/>
                <w:szCs w:val="21"/>
                <w:highlight w:val="none"/>
              </w:rPr>
              <w:t xml:space="preserve"> </w:t>
            </w:r>
          </w:p>
        </w:tc>
      </w:tr>
    </w:tbl>
    <w:p>
      <w:pPr>
        <w:spacing w:line="400" w:lineRule="exact"/>
        <w:jc w:val="left"/>
        <w:rPr>
          <w:rFonts w:ascii="宋体" w:cs="宋体"/>
          <w:color w:val="auto"/>
          <w:szCs w:val="21"/>
          <w:highlight w:val="none"/>
        </w:rPr>
      </w:pPr>
      <w:r>
        <w:rPr>
          <w:rFonts w:hint="eastAsia" w:ascii="宋体" w:hAnsi="宋体" w:cs="宋体"/>
          <w:b/>
          <w:bCs/>
          <w:color w:val="auto"/>
          <w:kern w:val="0"/>
          <w:szCs w:val="21"/>
          <w:highlight w:val="none"/>
        </w:rPr>
        <w:t>一、项目基本情况</w:t>
      </w:r>
      <w:r>
        <w:rPr>
          <w:rFonts w:ascii="宋体" w:hAnsi="宋体" w:cs="宋体"/>
          <w:b/>
          <w:bCs/>
          <w:color w:val="auto"/>
          <w:kern w:val="0"/>
          <w:szCs w:val="21"/>
          <w:highlight w:val="none"/>
        </w:rPr>
        <w:t xml:space="preserve">  </w:t>
      </w:r>
    </w:p>
    <w:p>
      <w:pPr>
        <w:spacing w:line="400" w:lineRule="exact"/>
        <w:ind w:firstLine="420" w:firstLineChars="200"/>
        <w:jc w:val="left"/>
        <w:rPr>
          <w:rFonts w:hint="eastAsia" w:ascii="宋体" w:eastAsia="宋体" w:cs="宋体"/>
          <w:color w:val="auto"/>
          <w:szCs w:val="21"/>
          <w:highlight w:val="none"/>
          <w:lang w:eastAsia="zh-CN"/>
        </w:rPr>
      </w:pPr>
      <w:r>
        <w:rPr>
          <w:rFonts w:hint="eastAsia" w:ascii="宋体" w:hAnsi="宋体" w:cs="宋体"/>
          <w:color w:val="auto"/>
          <w:kern w:val="0"/>
          <w:szCs w:val="21"/>
          <w:highlight w:val="none"/>
        </w:rPr>
        <w:t>项目编号：</w:t>
      </w:r>
      <w:r>
        <w:rPr>
          <w:rFonts w:hint="eastAsia" w:ascii="宋体" w:hAnsi="宋体" w:cs="宋体"/>
          <w:color w:val="auto"/>
          <w:kern w:val="0"/>
          <w:szCs w:val="21"/>
          <w:highlight w:val="none"/>
          <w:lang w:eastAsia="zh-CN"/>
        </w:rPr>
        <w:t>AJHXCG-2023-2</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项目名称：</w:t>
      </w:r>
      <w:r>
        <w:rPr>
          <w:rFonts w:hint="eastAsia" w:ascii="宋体" w:hAnsi="宋体" w:cs="宋体"/>
          <w:color w:val="auto"/>
          <w:kern w:val="0"/>
          <w:szCs w:val="21"/>
          <w:highlight w:val="none"/>
          <w:lang w:eastAsia="zh-CN"/>
        </w:rPr>
        <w:t>2023年公路小维修维护服务采购项目</w:t>
      </w:r>
      <w:r>
        <w:rPr>
          <w:rFonts w:ascii="宋体" w:cs="宋体"/>
          <w:color w:val="auto"/>
          <w:kern w:val="0"/>
          <w:szCs w:val="21"/>
          <w:highlight w:val="none"/>
        </w:rPr>
        <w:t> </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预算金额（元）：</w:t>
      </w:r>
      <w:r>
        <w:rPr>
          <w:rFonts w:hint="eastAsia" w:ascii="宋体" w:hAnsi="宋体" w:cs="宋体"/>
          <w:color w:val="auto"/>
          <w:kern w:val="0"/>
          <w:szCs w:val="21"/>
          <w:highlight w:val="none"/>
          <w:lang w:val="en-US" w:eastAsia="zh-CN"/>
        </w:rPr>
        <w:t>8000000</w:t>
      </w:r>
      <w:r>
        <w:rPr>
          <w:rFonts w:ascii="宋体" w:hAnsi="宋体" w:cs="宋体"/>
          <w:color w:val="auto"/>
          <w:kern w:val="0"/>
          <w:szCs w:val="21"/>
          <w:highlight w:val="none"/>
        </w:rPr>
        <w:t> </w:t>
      </w:r>
    </w:p>
    <w:p>
      <w:pPr>
        <w:spacing w:line="400" w:lineRule="exact"/>
        <w:ind w:firstLine="420" w:firstLineChars="200"/>
        <w:jc w:val="left"/>
        <w:rPr>
          <w:rFonts w:hint="default" w:ascii="宋体" w:cs="宋体"/>
          <w:color w:val="auto"/>
          <w:szCs w:val="21"/>
          <w:highlight w:val="none"/>
          <w:lang w:val="en-US"/>
        </w:rPr>
      </w:pPr>
      <w:r>
        <w:rPr>
          <w:rFonts w:hint="eastAsia" w:ascii="宋体" w:hAnsi="宋体" w:cs="宋体"/>
          <w:color w:val="auto"/>
          <w:kern w:val="0"/>
          <w:szCs w:val="21"/>
          <w:highlight w:val="none"/>
        </w:rPr>
        <w:t>最高限价（元）：</w:t>
      </w:r>
      <w:r>
        <w:rPr>
          <w:rFonts w:hint="eastAsia" w:ascii="宋体" w:hAnsi="宋体" w:cs="宋体"/>
          <w:color w:val="auto"/>
          <w:kern w:val="0"/>
          <w:szCs w:val="21"/>
          <w:highlight w:val="none"/>
          <w:lang w:val="en-US" w:eastAsia="zh-CN"/>
        </w:rPr>
        <w:t>8000000</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采购需求：</w:t>
      </w:r>
    </w:p>
    <w:p>
      <w:pPr>
        <w:spacing w:line="400" w:lineRule="exact"/>
        <w:ind w:firstLine="420" w:firstLineChars="200"/>
        <w:jc w:val="left"/>
        <w:rPr>
          <w:rFonts w:ascii="宋体" w:cs="宋体"/>
          <w:color w:val="auto"/>
          <w:kern w:val="0"/>
          <w:szCs w:val="21"/>
          <w:highlight w:val="none"/>
        </w:rPr>
      </w:pP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标项名称：</w:t>
      </w:r>
      <w:r>
        <w:rPr>
          <w:rFonts w:hint="eastAsia" w:ascii="宋体" w:hAnsi="宋体" w:cs="宋体"/>
          <w:color w:val="auto"/>
          <w:kern w:val="0"/>
          <w:szCs w:val="21"/>
          <w:highlight w:val="none"/>
          <w:lang w:eastAsia="zh-CN"/>
        </w:rPr>
        <w:t>2023年公路小维修维护服务采购项目</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数量：不限</w:t>
      </w:r>
      <w:r>
        <w:rPr>
          <w:rFonts w:ascii="宋体" w:hAnsi="宋体" w:cs="宋体"/>
          <w:color w:val="auto"/>
          <w:kern w:val="0"/>
          <w:szCs w:val="21"/>
          <w:highlight w:val="none"/>
        </w:rPr>
        <w:t xml:space="preserve">  </w:t>
      </w:r>
    </w:p>
    <w:p>
      <w:pPr>
        <w:spacing w:line="400" w:lineRule="exact"/>
        <w:ind w:firstLine="420" w:firstLineChars="200"/>
        <w:jc w:val="left"/>
        <w:rPr>
          <w:rFonts w:hint="default" w:ascii="宋体" w:cs="宋体"/>
          <w:color w:val="auto"/>
          <w:szCs w:val="21"/>
          <w:highlight w:val="none"/>
          <w:lang w:val="en-US"/>
        </w:rPr>
      </w:pPr>
      <w:r>
        <w:rPr>
          <w:rFonts w:hint="eastAsia" w:ascii="宋体" w:hAnsi="宋体" w:cs="宋体"/>
          <w:color w:val="auto"/>
          <w:kern w:val="0"/>
          <w:szCs w:val="21"/>
          <w:highlight w:val="none"/>
        </w:rPr>
        <w:t>预算金额（元）：</w:t>
      </w:r>
      <w:r>
        <w:rPr>
          <w:rFonts w:hint="eastAsia" w:ascii="宋体" w:hAnsi="宋体" w:cs="宋体"/>
          <w:color w:val="auto"/>
          <w:kern w:val="0"/>
          <w:szCs w:val="21"/>
          <w:highlight w:val="none"/>
          <w:lang w:val="en-US" w:eastAsia="zh-CN"/>
        </w:rPr>
        <w:t>8000000</w:t>
      </w:r>
    </w:p>
    <w:p>
      <w:pPr>
        <w:spacing w:line="400" w:lineRule="exact"/>
        <w:ind w:firstLine="420" w:firstLineChars="200"/>
        <w:jc w:val="left"/>
        <w:rPr>
          <w:rFonts w:ascii="宋体" w:cs="宋体"/>
          <w:color w:val="auto"/>
          <w:szCs w:val="21"/>
          <w:highlight w:val="none"/>
        </w:rPr>
      </w:pPr>
      <w:r>
        <w:rPr>
          <w:rFonts w:hint="eastAsia" w:ascii="宋体" w:hAnsi="宋体" w:cs="宋体"/>
          <w:color w:val="auto"/>
          <w:szCs w:val="21"/>
          <w:highlight w:val="none"/>
          <w:shd w:val="clear" w:color="auto" w:fill="FFFFFF"/>
        </w:rPr>
        <w:t>简要规格描述</w:t>
      </w:r>
      <w:r>
        <w:rPr>
          <w:rFonts w:hint="eastAsia" w:ascii="宋体" w:hAnsi="宋体" w:cs="宋体"/>
          <w:color w:val="auto"/>
          <w:kern w:val="0"/>
          <w:szCs w:val="21"/>
          <w:highlight w:val="none"/>
        </w:rPr>
        <w:t>：</w:t>
      </w:r>
      <w:r>
        <w:rPr>
          <w:rFonts w:hint="eastAsia" w:ascii="宋体" w:hAnsi="宋体" w:cs="宋体"/>
          <w:color w:val="auto"/>
          <w:szCs w:val="21"/>
          <w:highlight w:val="none"/>
        </w:rPr>
        <w:t>安吉县公路与运输管理中心所属公路的路基、路面、桥涵及公路附属设施等进行维修，并及时处理各项突发事件，做好应急抢险工作，保持道路处于完好状态。</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备注：本项目以单价形式报价，最终结算按实际工程量计算。</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合同履约期限：标项</w:t>
      </w:r>
      <w:r>
        <w:rPr>
          <w:rFonts w:ascii="宋体" w:hAnsi="宋体" w:cs="宋体"/>
          <w:color w:val="auto"/>
          <w:kern w:val="0"/>
          <w:szCs w:val="21"/>
          <w:highlight w:val="none"/>
        </w:rPr>
        <w:t>1</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本项目服务期为1年，1年服务期满（或800万元满额，以先到者为准），合同终止。</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项目（否）接受联合体投标。</w:t>
      </w:r>
    </w:p>
    <w:p>
      <w:pPr>
        <w:spacing w:line="400" w:lineRule="exact"/>
        <w:jc w:val="left"/>
        <w:rPr>
          <w:rFonts w:ascii="宋体" w:cs="宋体"/>
          <w:color w:val="auto"/>
          <w:szCs w:val="21"/>
          <w:highlight w:val="none"/>
        </w:rPr>
      </w:pPr>
      <w:r>
        <w:rPr>
          <w:rFonts w:hint="eastAsia" w:ascii="宋体" w:hAnsi="宋体" w:cs="宋体"/>
          <w:b/>
          <w:bCs/>
          <w:color w:val="auto"/>
          <w:kern w:val="0"/>
          <w:szCs w:val="21"/>
          <w:highlight w:val="none"/>
        </w:rPr>
        <w:t>二、申请人的资格要求：</w:t>
      </w:r>
    </w:p>
    <w:p>
      <w:pPr>
        <w:spacing w:line="400" w:lineRule="exact"/>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1.满足《中华人民共和国政府采购法》第二十二条规定；未被“信用中国”</w:t>
      </w:r>
      <w:r>
        <w:rPr>
          <w:rFonts w:hint="eastAsia" w:ascii="宋体" w:hAnsi="宋体" w:cs="宋体"/>
          <w:color w:val="auto"/>
          <w:szCs w:val="21"/>
          <w:highlight w:val="none"/>
          <w:shd w:val="clear" w:color="auto" w:fill="FFFFFF"/>
          <w:lang w:eastAsia="zh-CN"/>
        </w:rPr>
        <w:t>(</w:t>
      </w:r>
      <w:r>
        <w:rPr>
          <w:rFonts w:hint="eastAsia" w:ascii="宋体" w:hAnsi="宋体" w:cs="宋体"/>
          <w:color w:val="auto"/>
          <w:szCs w:val="21"/>
          <w:highlight w:val="none"/>
          <w:shd w:val="clear" w:color="auto" w:fill="FFFFFF"/>
        </w:rPr>
        <w:t>www.creditchina.gov.cn)、中国政府采购网（www.ccgp.gov.cn）列入失信被执行人、重大税收违法案件当事人名单、政府采购严重违法失信行为记录名单。</w:t>
      </w:r>
    </w:p>
    <w:p>
      <w:pPr>
        <w:spacing w:line="400" w:lineRule="exact"/>
        <w:ind w:firstLine="420" w:firstLineChars="200"/>
        <w:jc w:val="left"/>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2.落实政府采购政策需满足的资格要求：供应商为中小企业/小微企业；</w:t>
      </w:r>
    </w:p>
    <w:p>
      <w:pPr>
        <w:spacing w:line="400" w:lineRule="exact"/>
        <w:ind w:firstLine="420" w:firstLineChars="200"/>
        <w:jc w:val="left"/>
        <w:rPr>
          <w:rFonts w:hint="eastAsia" w:ascii="宋体" w:hAnsi="宋体" w:cs="宋体"/>
          <w:color w:val="auto"/>
          <w:szCs w:val="21"/>
          <w:highlight w:val="none"/>
          <w:shd w:val="clear" w:color="auto" w:fill="FFFFFF"/>
          <w:lang w:val="en-US" w:eastAsia="zh-CN"/>
        </w:rPr>
      </w:pPr>
      <w:r>
        <w:rPr>
          <w:rFonts w:hint="eastAsia" w:ascii="宋体" w:hAnsi="宋体" w:cs="宋体"/>
          <w:color w:val="auto"/>
          <w:szCs w:val="21"/>
          <w:highlight w:val="none"/>
          <w:shd w:val="clear" w:color="auto" w:fill="FFFFFF"/>
          <w:lang w:val="en-US" w:eastAsia="zh-CN"/>
        </w:rPr>
        <w:t>3.本项目的特定资格要求：具有路基路面养护甲级资质。</w:t>
      </w:r>
    </w:p>
    <w:p>
      <w:pPr>
        <w:spacing w:line="400" w:lineRule="exact"/>
        <w:jc w:val="left"/>
        <w:rPr>
          <w:rFonts w:ascii="宋体" w:cs="宋体"/>
          <w:color w:val="auto"/>
          <w:szCs w:val="21"/>
          <w:highlight w:val="none"/>
        </w:rPr>
      </w:pPr>
      <w:r>
        <w:rPr>
          <w:rFonts w:hint="eastAsia" w:ascii="宋体" w:hAnsi="宋体" w:cs="宋体"/>
          <w:b/>
          <w:bCs/>
          <w:color w:val="auto"/>
          <w:kern w:val="0"/>
          <w:szCs w:val="21"/>
          <w:highlight w:val="none"/>
        </w:rPr>
        <w:t>三、获取招标文件</w:t>
      </w:r>
      <w:r>
        <w:rPr>
          <w:rFonts w:ascii="宋体" w:hAnsi="宋体" w:cs="宋体"/>
          <w:b/>
          <w:bCs/>
          <w:color w:val="auto"/>
          <w:kern w:val="0"/>
          <w:szCs w:val="21"/>
          <w:highlight w:val="none"/>
        </w:rPr>
        <w:t xml:space="preserve"> </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时间：</w:t>
      </w:r>
      <w:r>
        <w:rPr>
          <w:rFonts w:ascii="宋体" w:hAnsi="宋体" w:cs="宋体"/>
          <w:color w:val="auto"/>
          <w:kern w:val="0"/>
          <w:szCs w:val="21"/>
          <w:highlight w:val="none"/>
        </w:rPr>
        <w:t>/</w:t>
      </w:r>
      <w:r>
        <w:rPr>
          <w:rFonts w:hint="eastAsia" w:ascii="宋体" w:hAnsi="宋体" w:cs="宋体"/>
          <w:color w:val="auto"/>
          <w:kern w:val="0"/>
          <w:szCs w:val="21"/>
          <w:highlight w:val="none"/>
        </w:rPr>
        <w:t>至</w:t>
      </w:r>
      <w:r>
        <w:rPr>
          <w:rFonts w:hint="eastAsia" w:ascii="宋体" w:hAnsi="宋体" w:cs="宋体"/>
          <w:color w:val="auto"/>
          <w:kern w:val="0"/>
          <w:szCs w:val="21"/>
          <w:highlight w:val="none"/>
          <w:lang w:eastAsia="zh-CN"/>
        </w:rPr>
        <w:t>202</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年</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lang w:eastAsia="zh-CN"/>
        </w:rPr>
        <w:t>月</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lang w:eastAsia="zh-CN"/>
        </w:rPr>
        <w:t>日</w:t>
      </w:r>
      <w:r>
        <w:rPr>
          <w:rFonts w:hint="eastAsia" w:ascii="宋体" w:hAnsi="宋体" w:cs="宋体"/>
          <w:color w:val="auto"/>
          <w:kern w:val="0"/>
          <w:szCs w:val="21"/>
          <w:highlight w:val="none"/>
        </w:rPr>
        <w:t>，每天上午</w:t>
      </w:r>
      <w:r>
        <w:rPr>
          <w:rFonts w:ascii="宋体" w:hAnsi="宋体" w:cs="宋体"/>
          <w:color w:val="auto"/>
          <w:kern w:val="0"/>
          <w:szCs w:val="21"/>
          <w:highlight w:val="none"/>
        </w:rPr>
        <w:t>00:00</w:t>
      </w:r>
      <w:r>
        <w:rPr>
          <w:rFonts w:hint="eastAsia" w:ascii="宋体" w:hAnsi="宋体" w:cs="宋体"/>
          <w:color w:val="auto"/>
          <w:kern w:val="0"/>
          <w:szCs w:val="21"/>
          <w:highlight w:val="none"/>
        </w:rPr>
        <w:t>至</w:t>
      </w:r>
      <w:r>
        <w:rPr>
          <w:rFonts w:ascii="宋体" w:hAnsi="宋体" w:cs="宋体"/>
          <w:color w:val="auto"/>
          <w:kern w:val="0"/>
          <w:szCs w:val="21"/>
          <w:highlight w:val="none"/>
        </w:rPr>
        <w:t>12:00</w:t>
      </w:r>
      <w:r>
        <w:rPr>
          <w:rFonts w:hint="eastAsia" w:ascii="宋体" w:hAnsi="宋体" w:cs="宋体"/>
          <w:color w:val="auto"/>
          <w:kern w:val="0"/>
          <w:szCs w:val="21"/>
          <w:highlight w:val="none"/>
        </w:rPr>
        <w:t>，下午</w:t>
      </w:r>
      <w:r>
        <w:rPr>
          <w:rFonts w:ascii="宋体" w:hAnsi="宋体" w:cs="宋体"/>
          <w:color w:val="auto"/>
          <w:kern w:val="0"/>
          <w:szCs w:val="21"/>
          <w:highlight w:val="none"/>
        </w:rPr>
        <w:t>12:00</w:t>
      </w:r>
      <w:r>
        <w:rPr>
          <w:rFonts w:hint="eastAsia" w:ascii="宋体" w:hAnsi="宋体" w:cs="宋体"/>
          <w:color w:val="auto"/>
          <w:kern w:val="0"/>
          <w:szCs w:val="21"/>
          <w:highlight w:val="none"/>
        </w:rPr>
        <w:t>至</w:t>
      </w:r>
      <w:r>
        <w:rPr>
          <w:rFonts w:ascii="宋体" w:hAnsi="宋体" w:cs="宋体"/>
          <w:color w:val="auto"/>
          <w:kern w:val="0"/>
          <w:szCs w:val="21"/>
          <w:highlight w:val="none"/>
        </w:rPr>
        <w:t>23:59</w:t>
      </w:r>
      <w:r>
        <w:rPr>
          <w:rFonts w:hint="eastAsia" w:ascii="宋体" w:hAnsi="宋体" w:cs="宋体"/>
          <w:color w:val="auto"/>
          <w:kern w:val="0"/>
          <w:szCs w:val="21"/>
          <w:highlight w:val="none"/>
        </w:rPr>
        <w:t>（北京时间，线上获取法定节假日均可，线下获取文件法定节假日除外）</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地点（网址）：政府采购云平台</w:t>
      </w:r>
      <w:r>
        <w:rPr>
          <w:rFonts w:ascii="宋体" w:hAnsi="宋体" w:cs="宋体"/>
          <w:color w:val="auto"/>
          <w:kern w:val="0"/>
          <w:szCs w:val="21"/>
          <w:highlight w:val="none"/>
        </w:rPr>
        <w:t>http://www.zcygov.cn</w:t>
      </w:r>
      <w:r>
        <w:rPr>
          <w:rFonts w:hint="eastAsia" w:ascii="宋体" w:hAnsi="宋体" w:cs="宋体"/>
          <w:color w:val="auto"/>
          <w:kern w:val="0"/>
          <w:szCs w:val="21"/>
          <w:highlight w:val="none"/>
        </w:rPr>
        <w:t>（以下简称“政采云平台”）；</w:t>
      </w:r>
      <w:r>
        <w:rPr>
          <w:rFonts w:ascii="宋体" w:hAnsi="宋体" w:cs="宋体"/>
          <w:color w:val="auto"/>
          <w:kern w:val="0"/>
          <w:szCs w:val="21"/>
          <w:highlight w:val="none"/>
        </w:rPr>
        <w:t xml:space="preserve"> </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方式：本项目采购文件实行“政采云平台”在线获取，不提供采购文件纸质版。供应商获取采购文件前应先完成“政采云平台”的账号注册，同时办理</w:t>
      </w:r>
      <w:r>
        <w:rPr>
          <w:rFonts w:ascii="宋体" w:hAnsi="宋体" w:cs="宋体"/>
          <w:color w:val="auto"/>
          <w:kern w:val="0"/>
          <w:szCs w:val="21"/>
          <w:highlight w:val="none"/>
        </w:rPr>
        <w:t>CA</w:t>
      </w:r>
      <w:r>
        <w:rPr>
          <w:rFonts w:hint="eastAsia" w:ascii="宋体" w:hAnsi="宋体" w:cs="宋体"/>
          <w:color w:val="auto"/>
          <w:kern w:val="0"/>
          <w:szCs w:val="21"/>
          <w:highlight w:val="none"/>
        </w:rPr>
        <w:t>数字证书申领；</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潜在供应商</w:t>
      </w:r>
      <w:r>
        <w:rPr>
          <w:rFonts w:hint="eastAsia" w:ascii="宋体" w:hAnsi="宋体" w:cs="宋体"/>
          <w:color w:val="auto"/>
          <w:kern w:val="0"/>
          <w:szCs w:val="21"/>
          <w:highlight w:val="none"/>
          <w:lang w:eastAsia="zh-CN"/>
        </w:rPr>
        <w:t>登录</w:t>
      </w:r>
      <w:r>
        <w:rPr>
          <w:rFonts w:hint="eastAsia" w:ascii="宋体" w:hAnsi="宋体" w:cs="宋体"/>
          <w:color w:val="auto"/>
          <w:kern w:val="0"/>
          <w:szCs w:val="21"/>
          <w:highlight w:val="none"/>
        </w:rPr>
        <w:t>“政采云平台”，在线申请获取采购文件（进入“项目采购”应用，在获取采购文件菜单中选择项目，申请获取采购文件，本项目采购文件不收取工本费；仅需浏览采购文件的供应商可点击“游客，浏览采购文件”直接下载采购文件浏览）；</w:t>
      </w:r>
      <w:r>
        <w:rPr>
          <w:rFonts w:ascii="宋体" w:hAnsi="宋体" w:cs="宋体"/>
          <w:color w:val="auto"/>
          <w:kern w:val="0"/>
          <w:szCs w:val="21"/>
          <w:highlight w:val="none"/>
        </w:rPr>
        <w:t xml:space="preserve"> </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售价（元）：</w:t>
      </w:r>
      <w:r>
        <w:rPr>
          <w:rFonts w:ascii="宋体" w:hAnsi="宋体" w:cs="宋体"/>
          <w:color w:val="auto"/>
          <w:kern w:val="0"/>
          <w:szCs w:val="21"/>
          <w:highlight w:val="none"/>
        </w:rPr>
        <w:t xml:space="preserve">0 </w:t>
      </w:r>
    </w:p>
    <w:p>
      <w:pPr>
        <w:spacing w:line="400" w:lineRule="exact"/>
        <w:jc w:val="left"/>
        <w:rPr>
          <w:rFonts w:ascii="宋体" w:cs="宋体"/>
          <w:color w:val="auto"/>
          <w:szCs w:val="21"/>
          <w:highlight w:val="none"/>
        </w:rPr>
      </w:pPr>
      <w:r>
        <w:rPr>
          <w:rFonts w:hint="eastAsia" w:ascii="宋体" w:hAnsi="宋体" w:cs="宋体"/>
          <w:b/>
          <w:bCs/>
          <w:color w:val="auto"/>
          <w:kern w:val="0"/>
          <w:szCs w:val="21"/>
          <w:highlight w:val="none"/>
        </w:rPr>
        <w:t>四、提交投标文件截止时间、开标时间和地点</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提交投标文件截止时间：</w:t>
      </w:r>
      <w:r>
        <w:rPr>
          <w:rFonts w:hint="eastAsia" w:ascii="宋体" w:hAnsi="宋体" w:cs="宋体"/>
          <w:color w:val="auto"/>
          <w:kern w:val="0"/>
          <w:szCs w:val="21"/>
          <w:highlight w:val="none"/>
          <w:lang w:eastAsia="zh-CN"/>
        </w:rPr>
        <w:t>202</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年</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lang w:eastAsia="zh-CN"/>
        </w:rPr>
        <w:t>月</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lang w:eastAsia="zh-CN"/>
        </w:rPr>
        <w:t>日</w:t>
      </w:r>
      <w:r>
        <w:rPr>
          <w:rFonts w:hint="eastAsia" w:ascii="宋体" w:hAnsi="宋体" w:cs="宋体"/>
          <w:color w:val="auto"/>
          <w:kern w:val="0"/>
          <w:szCs w:val="21"/>
          <w:highlight w:val="none"/>
          <w:lang w:val="en-US" w:eastAsia="zh-CN"/>
        </w:rPr>
        <w:t>下</w:t>
      </w:r>
      <w:r>
        <w:rPr>
          <w:rFonts w:hint="eastAsia" w:ascii="宋体" w:hAnsi="宋体" w:cs="宋体"/>
          <w:color w:val="auto"/>
          <w:kern w:val="0"/>
          <w:szCs w:val="21"/>
          <w:highlight w:val="none"/>
          <w:lang w:eastAsia="zh-CN"/>
        </w:rPr>
        <w:t>午</w:t>
      </w:r>
      <w:r>
        <w:rPr>
          <w:rFonts w:hint="eastAsia" w:ascii="宋体" w:hAnsi="宋体" w:cs="宋体"/>
          <w:color w:val="auto"/>
          <w:kern w:val="0"/>
          <w:szCs w:val="21"/>
          <w:highlight w:val="none"/>
          <w:lang w:val="en-US" w:eastAsia="zh-CN"/>
        </w:rPr>
        <w:t>14</w:t>
      </w:r>
      <w:r>
        <w:rPr>
          <w:rFonts w:hint="eastAsia" w:ascii="宋体" w:hAnsi="宋体" w:cs="宋体"/>
          <w:color w:val="auto"/>
          <w:kern w:val="0"/>
          <w:szCs w:val="21"/>
          <w:highlight w:val="none"/>
          <w:lang w:eastAsia="zh-CN"/>
        </w:rPr>
        <w:t>:00</w:t>
      </w:r>
      <w:r>
        <w:rPr>
          <w:rFonts w:hint="eastAsia" w:ascii="宋体" w:hAnsi="宋体" w:cs="宋体"/>
          <w:color w:val="auto"/>
          <w:kern w:val="0"/>
          <w:szCs w:val="21"/>
          <w:highlight w:val="none"/>
        </w:rPr>
        <w:t>（北京时间）</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投标地点（网址）：通过“政府采购云平台（</w:t>
      </w:r>
      <w:r>
        <w:rPr>
          <w:rFonts w:ascii="宋体" w:hAnsi="宋体" w:cs="宋体"/>
          <w:color w:val="auto"/>
          <w:kern w:val="0"/>
          <w:szCs w:val="21"/>
          <w:highlight w:val="none"/>
        </w:rPr>
        <w:t>www.zcygov.cn</w:t>
      </w:r>
      <w:r>
        <w:rPr>
          <w:rFonts w:hint="eastAsia" w:ascii="宋体" w:hAnsi="宋体" w:cs="宋体"/>
          <w:color w:val="auto"/>
          <w:kern w:val="0"/>
          <w:szCs w:val="21"/>
          <w:highlight w:val="none"/>
        </w:rPr>
        <w:t>）”实行在线投标及开标。</w:t>
      </w:r>
      <w:r>
        <w:rPr>
          <w:rFonts w:ascii="宋体" w:hAnsi="宋体" w:cs="宋体"/>
          <w:color w:val="auto"/>
          <w:kern w:val="0"/>
          <w:szCs w:val="21"/>
          <w:highlight w:val="none"/>
        </w:rPr>
        <w:t xml:space="preserve"> </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开标时间：</w:t>
      </w:r>
      <w:r>
        <w:rPr>
          <w:rFonts w:hint="eastAsia" w:ascii="宋体" w:hAnsi="宋体" w:cs="宋体"/>
          <w:color w:val="auto"/>
          <w:kern w:val="0"/>
          <w:szCs w:val="21"/>
          <w:highlight w:val="none"/>
          <w:lang w:eastAsia="zh-CN"/>
        </w:rPr>
        <w:t>202</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年</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lang w:eastAsia="zh-CN"/>
        </w:rPr>
        <w:t>月</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lang w:eastAsia="zh-CN"/>
        </w:rPr>
        <w:t>日</w:t>
      </w:r>
      <w:r>
        <w:rPr>
          <w:rFonts w:hint="eastAsia" w:ascii="宋体" w:hAnsi="宋体" w:cs="宋体"/>
          <w:color w:val="auto"/>
          <w:kern w:val="0"/>
          <w:szCs w:val="21"/>
          <w:highlight w:val="none"/>
          <w:lang w:val="en-US" w:eastAsia="zh-CN"/>
        </w:rPr>
        <w:t>下</w:t>
      </w:r>
      <w:r>
        <w:rPr>
          <w:rFonts w:hint="eastAsia" w:ascii="宋体" w:hAnsi="宋体" w:cs="宋体"/>
          <w:color w:val="auto"/>
          <w:kern w:val="0"/>
          <w:szCs w:val="21"/>
          <w:highlight w:val="none"/>
          <w:lang w:eastAsia="zh-CN"/>
        </w:rPr>
        <w:t>午</w:t>
      </w:r>
      <w:r>
        <w:rPr>
          <w:rFonts w:hint="eastAsia" w:ascii="宋体" w:hAnsi="宋体" w:cs="宋体"/>
          <w:color w:val="auto"/>
          <w:kern w:val="0"/>
          <w:szCs w:val="21"/>
          <w:highlight w:val="none"/>
          <w:lang w:val="en-US" w:eastAsia="zh-CN"/>
        </w:rPr>
        <w:t>14</w:t>
      </w:r>
      <w:r>
        <w:rPr>
          <w:rFonts w:hint="eastAsia" w:ascii="宋体" w:hAnsi="宋体" w:cs="宋体"/>
          <w:color w:val="auto"/>
          <w:kern w:val="0"/>
          <w:szCs w:val="21"/>
          <w:highlight w:val="none"/>
          <w:lang w:eastAsia="zh-CN"/>
        </w:rPr>
        <w:t>:00</w:t>
      </w:r>
      <w:r>
        <w:rPr>
          <w:rFonts w:ascii="宋体" w:hAnsi="宋体" w:cs="宋体"/>
          <w:color w:val="auto"/>
          <w:kern w:val="0"/>
          <w:szCs w:val="21"/>
          <w:highlight w:val="none"/>
        </w:rPr>
        <w:t xml:space="preserve"> </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开标地点（网址）：通过“政府采购云平台（</w:t>
      </w:r>
      <w:r>
        <w:rPr>
          <w:rFonts w:ascii="宋体" w:hAnsi="宋体" w:cs="宋体"/>
          <w:color w:val="auto"/>
          <w:kern w:val="0"/>
          <w:szCs w:val="21"/>
          <w:highlight w:val="none"/>
        </w:rPr>
        <w:t>www.zcygov.cn</w:t>
      </w:r>
      <w:r>
        <w:rPr>
          <w:rFonts w:hint="eastAsia" w:ascii="宋体" w:hAnsi="宋体" w:cs="宋体"/>
          <w:color w:val="auto"/>
          <w:kern w:val="0"/>
          <w:szCs w:val="21"/>
          <w:highlight w:val="none"/>
        </w:rPr>
        <w:t>）”实行在线投标及开标。</w:t>
      </w:r>
      <w:r>
        <w:rPr>
          <w:rFonts w:ascii="宋体" w:hAnsi="宋体" w:cs="宋体"/>
          <w:color w:val="auto"/>
          <w:kern w:val="0"/>
          <w:szCs w:val="21"/>
          <w:highlight w:val="none"/>
        </w:rPr>
        <w:t xml:space="preserve">  </w:t>
      </w:r>
    </w:p>
    <w:p>
      <w:pPr>
        <w:spacing w:line="400" w:lineRule="exact"/>
        <w:jc w:val="left"/>
        <w:rPr>
          <w:rFonts w:ascii="宋体" w:cs="宋体"/>
          <w:color w:val="auto"/>
          <w:szCs w:val="21"/>
          <w:highlight w:val="none"/>
        </w:rPr>
      </w:pPr>
      <w:r>
        <w:rPr>
          <w:rFonts w:hint="eastAsia" w:ascii="宋体" w:hAnsi="宋体" w:cs="宋体"/>
          <w:b/>
          <w:bCs/>
          <w:color w:val="auto"/>
          <w:kern w:val="0"/>
          <w:szCs w:val="21"/>
          <w:highlight w:val="none"/>
        </w:rPr>
        <w:t>五、公告期限</w:t>
      </w:r>
      <w:r>
        <w:rPr>
          <w:rFonts w:ascii="宋体" w:hAnsi="宋体" w:cs="宋体"/>
          <w:b/>
          <w:bCs/>
          <w:color w:val="auto"/>
          <w:kern w:val="0"/>
          <w:szCs w:val="21"/>
          <w:highlight w:val="none"/>
        </w:rPr>
        <w:t xml:space="preserve"> </w:t>
      </w:r>
    </w:p>
    <w:p>
      <w:pPr>
        <w:spacing w:line="400" w:lineRule="exact"/>
        <w:ind w:firstLine="420" w:firstLineChars="200"/>
        <w:jc w:val="left"/>
        <w:rPr>
          <w:rFonts w:ascii="宋体" w:cs="宋体"/>
          <w:color w:val="auto"/>
          <w:szCs w:val="21"/>
          <w:highlight w:val="none"/>
        </w:rPr>
      </w:pPr>
      <w:r>
        <w:rPr>
          <w:rFonts w:hint="eastAsia" w:ascii="宋体" w:hAnsi="宋体" w:cs="宋体"/>
          <w:color w:val="auto"/>
          <w:kern w:val="0"/>
          <w:szCs w:val="21"/>
          <w:highlight w:val="none"/>
        </w:rPr>
        <w:t>自本公告发布之日起</w:t>
      </w:r>
      <w:r>
        <w:rPr>
          <w:rFonts w:ascii="宋体" w:hAnsi="宋体" w:cs="宋体"/>
          <w:color w:val="auto"/>
          <w:kern w:val="0"/>
          <w:szCs w:val="21"/>
          <w:highlight w:val="none"/>
        </w:rPr>
        <w:t>5</w:t>
      </w:r>
      <w:r>
        <w:rPr>
          <w:rFonts w:hint="eastAsia" w:ascii="宋体" w:hAnsi="宋体" w:cs="宋体"/>
          <w:color w:val="auto"/>
          <w:kern w:val="0"/>
          <w:szCs w:val="21"/>
          <w:highlight w:val="none"/>
        </w:rPr>
        <w:t>个工作日。</w:t>
      </w:r>
    </w:p>
    <w:p>
      <w:pPr>
        <w:spacing w:line="400" w:lineRule="exact"/>
        <w:jc w:val="left"/>
        <w:rPr>
          <w:rFonts w:ascii="宋体" w:cs="宋体"/>
          <w:color w:val="auto"/>
          <w:szCs w:val="21"/>
          <w:highlight w:val="none"/>
        </w:rPr>
      </w:pPr>
      <w:r>
        <w:rPr>
          <w:rFonts w:hint="eastAsia" w:ascii="宋体" w:hAnsi="宋体" w:cs="宋体"/>
          <w:b/>
          <w:bCs/>
          <w:color w:val="auto"/>
          <w:kern w:val="0"/>
          <w:szCs w:val="21"/>
          <w:highlight w:val="none"/>
        </w:rPr>
        <w:t>六、其他补充事宜</w:t>
      </w:r>
    </w:p>
    <w:p>
      <w:pPr>
        <w:spacing w:line="400" w:lineRule="exact"/>
        <w:ind w:firstLine="420" w:firstLineChars="200"/>
        <w:jc w:val="left"/>
        <w:rPr>
          <w:rFonts w:ascii="宋体" w:cs="宋体"/>
          <w:color w:val="auto"/>
          <w:szCs w:val="21"/>
          <w:highlight w:val="none"/>
        </w:rPr>
      </w:pPr>
      <w:r>
        <w:rPr>
          <w:rFonts w:ascii="宋体" w:hAnsi="宋体" w:cs="宋体"/>
          <w:color w:val="auto"/>
          <w:kern w:val="0"/>
          <w:szCs w:val="21"/>
          <w:highlight w:val="none"/>
        </w:rPr>
        <w:t>1.</w:t>
      </w:r>
      <w:r>
        <w:rPr>
          <w:rFonts w:hint="eastAsia" w:ascii="宋体" w:hAnsi="宋体" w:cs="宋体"/>
          <w:color w:val="auto"/>
          <w:kern w:val="0"/>
          <w:szCs w:val="21"/>
          <w:highlight w:val="none"/>
        </w:rPr>
        <w:t>供应商认为采购文件使自己的权益受到损害的，可以自获取采购文件之日或者采购文件公告期限届满之日（公告期限届满后获取采购文件的，以公告期限届满之日为准）起</w:t>
      </w:r>
      <w:r>
        <w:rPr>
          <w:rFonts w:ascii="宋体" w:hAnsi="宋体" w:cs="宋体"/>
          <w:color w:val="auto"/>
          <w:kern w:val="0"/>
          <w:szCs w:val="21"/>
          <w:highlight w:val="none"/>
        </w:rPr>
        <w:t>7</w:t>
      </w:r>
      <w:r>
        <w:rPr>
          <w:rFonts w:hint="eastAsia" w:ascii="宋体" w:hAnsi="宋体" w:cs="宋体"/>
          <w:color w:val="auto"/>
          <w:kern w:val="0"/>
          <w:szCs w:val="21"/>
          <w:highlight w:val="none"/>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420" w:firstLineChars="200"/>
        <w:jc w:val="left"/>
        <w:rPr>
          <w:rFonts w:asci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rPr>
        <w:t>其他事项：</w:t>
      </w:r>
    </w:p>
    <w:p>
      <w:pPr>
        <w:spacing w:line="400" w:lineRule="exact"/>
        <w:ind w:firstLine="420" w:firstLineChars="200"/>
        <w:jc w:val="left"/>
        <w:rPr>
          <w:rFonts w:ascii="宋体" w:cs="宋体"/>
          <w:color w:val="auto"/>
          <w:kern w:val="0"/>
          <w:szCs w:val="21"/>
          <w:highlight w:val="none"/>
        </w:rPr>
      </w:pPr>
      <w:r>
        <w:rPr>
          <w:rFonts w:ascii="宋体" w:hAnsi="宋体" w:cs="宋体"/>
          <w:color w:val="auto"/>
          <w:kern w:val="0"/>
          <w:szCs w:val="21"/>
          <w:highlight w:val="none"/>
        </w:rPr>
        <w:t>1</w:t>
      </w:r>
      <w:r>
        <w:rPr>
          <w:rFonts w:hint="eastAsia" w:ascii="宋体" w:hAnsi="宋体" w:cs="宋体"/>
          <w:color w:val="auto"/>
          <w:kern w:val="0"/>
          <w:szCs w:val="21"/>
          <w:highlight w:val="none"/>
        </w:rPr>
        <w:t>）</w:t>
      </w:r>
      <w:r>
        <w:rPr>
          <w:rFonts w:hint="eastAsia" w:ascii="宋体" w:hAnsi="宋体" w:cs="Arial"/>
          <w:bCs/>
          <w:color w:val="auto"/>
          <w:kern w:val="0"/>
          <w:szCs w:val="21"/>
          <w:highlight w:val="none"/>
        </w:rPr>
        <w:t>质疑受理人：</w:t>
      </w:r>
      <w:r>
        <w:rPr>
          <w:rFonts w:hint="eastAsia" w:ascii="宋体" w:hAnsi="宋体" w:cs="宋体"/>
          <w:color w:val="auto"/>
          <w:kern w:val="0"/>
          <w:szCs w:val="21"/>
          <w:highlight w:val="none"/>
          <w:lang w:val="en-US" w:eastAsia="zh-CN"/>
        </w:rPr>
        <w:t>诸先生</w:t>
      </w:r>
      <w:r>
        <w:rPr>
          <w:rFonts w:hint="eastAsia" w:ascii="宋体" w:hAnsi="宋体" w:cs="Arial"/>
          <w:bCs/>
          <w:color w:val="auto"/>
          <w:kern w:val="0"/>
          <w:szCs w:val="21"/>
          <w:highlight w:val="none"/>
        </w:rPr>
        <w:t>，联系方式： 0572-5806897</w:t>
      </w:r>
      <w:r>
        <w:rPr>
          <w:rFonts w:hint="eastAsia" w:ascii="宋体" w:hAnsi="宋体" w:cs="宋体"/>
          <w:bCs/>
          <w:kern w:val="0"/>
          <w:sz w:val="24"/>
          <w:lang w:eastAsia="zh-CN"/>
        </w:rPr>
        <w:t>，</w:t>
      </w:r>
      <w:r>
        <w:rPr>
          <w:rFonts w:hint="eastAsia" w:ascii="宋体" w:hAnsi="宋体" w:cs="Arial"/>
          <w:bCs/>
          <w:color w:val="auto"/>
          <w:kern w:val="0"/>
          <w:szCs w:val="21"/>
          <w:highlight w:val="none"/>
        </w:rPr>
        <w:t>邮箱：</w:t>
      </w:r>
      <w:r>
        <w:rPr>
          <w:rFonts w:hint="eastAsia" w:ascii="宋体" w:hAnsi="宋体" w:cs="Arial"/>
          <w:bCs/>
          <w:color w:val="auto"/>
          <w:kern w:val="0"/>
          <w:szCs w:val="21"/>
          <w:highlight w:val="none"/>
          <w:lang w:val="en-US" w:eastAsia="zh-CN"/>
        </w:rPr>
        <w:t>1061483014</w:t>
      </w:r>
      <w:r>
        <w:rPr>
          <w:rFonts w:ascii="宋体" w:hAnsi="宋体" w:cs="Arial"/>
          <w:bCs/>
          <w:color w:val="auto"/>
          <w:kern w:val="0"/>
          <w:szCs w:val="21"/>
          <w:highlight w:val="none"/>
        </w:rPr>
        <w:t>@qq.com</w:t>
      </w:r>
      <w:r>
        <w:rPr>
          <w:rFonts w:hint="eastAsia" w:ascii="宋体" w:hAnsi="宋体" w:cs="Arial"/>
          <w:bCs/>
          <w:color w:val="auto"/>
          <w:kern w:val="0"/>
          <w:szCs w:val="21"/>
          <w:highlight w:val="none"/>
        </w:rPr>
        <w:t>，供应商须将书面质疑函邮寄至</w:t>
      </w:r>
      <w:r>
        <w:rPr>
          <w:rFonts w:hint="eastAsia" w:ascii="宋体" w:hAnsi="宋体" w:cs="Arial"/>
          <w:bCs/>
          <w:color w:val="auto"/>
          <w:kern w:val="0"/>
          <w:szCs w:val="21"/>
          <w:highlight w:val="none"/>
          <w:lang w:eastAsia="zh-CN"/>
        </w:rPr>
        <w:t>安吉县递铺镇古鄣西路8号</w:t>
      </w:r>
      <w:r>
        <w:rPr>
          <w:rFonts w:hint="eastAsia" w:ascii="宋体" w:hAnsi="宋体" w:cs="Arial"/>
          <w:bCs/>
          <w:color w:val="auto"/>
          <w:kern w:val="0"/>
          <w:szCs w:val="21"/>
          <w:highlight w:val="none"/>
          <w:lang w:val="en-US" w:eastAsia="zh-CN"/>
        </w:rPr>
        <w:t>遇花园</w:t>
      </w:r>
      <w:r>
        <w:rPr>
          <w:rFonts w:hint="eastAsia" w:ascii="宋体" w:hAnsi="宋体" w:cs="Arial"/>
          <w:bCs/>
          <w:color w:val="auto"/>
          <w:kern w:val="0"/>
          <w:szCs w:val="21"/>
          <w:highlight w:val="none"/>
          <w:lang w:eastAsia="zh-CN"/>
        </w:rPr>
        <w:t>花卉市场</w:t>
      </w:r>
      <w:r>
        <w:rPr>
          <w:rFonts w:hint="eastAsia" w:ascii="宋体" w:hAnsi="宋体" w:cs="Arial"/>
          <w:bCs/>
          <w:color w:val="auto"/>
          <w:kern w:val="0"/>
          <w:szCs w:val="21"/>
          <w:highlight w:val="none"/>
          <w:lang w:val="en-US" w:eastAsia="zh-CN"/>
        </w:rPr>
        <w:t>20</w:t>
      </w:r>
      <w:r>
        <w:rPr>
          <w:rFonts w:hint="eastAsia" w:ascii="宋体" w:hAnsi="宋体" w:cs="Arial"/>
          <w:bCs/>
          <w:color w:val="auto"/>
          <w:kern w:val="0"/>
          <w:szCs w:val="21"/>
          <w:highlight w:val="none"/>
          <w:lang w:eastAsia="zh-CN"/>
        </w:rPr>
        <w:t>号</w:t>
      </w:r>
      <w:r>
        <w:rPr>
          <w:rFonts w:hint="eastAsia" w:ascii="宋体" w:hAnsi="宋体" w:cs="Arial"/>
          <w:bCs/>
          <w:color w:val="auto"/>
          <w:kern w:val="0"/>
          <w:szCs w:val="21"/>
          <w:highlight w:val="none"/>
          <w:lang w:val="en-US" w:eastAsia="zh-CN"/>
        </w:rPr>
        <w:t>幢</w:t>
      </w:r>
      <w:r>
        <w:rPr>
          <w:rFonts w:hint="eastAsia" w:ascii="宋体" w:hAnsi="宋体" w:cs="Arial"/>
          <w:bCs/>
          <w:color w:val="auto"/>
          <w:kern w:val="0"/>
          <w:szCs w:val="21"/>
          <w:highlight w:val="none"/>
          <w:lang w:eastAsia="zh-CN"/>
        </w:rPr>
        <w:t xml:space="preserve">安吉禾迅招标代理有限公司 </w:t>
      </w:r>
      <w:r>
        <w:rPr>
          <w:rFonts w:hint="eastAsia" w:ascii="宋体" w:hAnsi="宋体" w:cs="Arial"/>
          <w:bCs/>
          <w:color w:val="auto"/>
          <w:kern w:val="0"/>
          <w:szCs w:val="21"/>
          <w:highlight w:val="none"/>
        </w:rPr>
        <w:t>，并将质疑函扫描件发送至受理人邮箱。</w:t>
      </w:r>
    </w:p>
    <w:p>
      <w:pPr>
        <w:spacing w:line="400" w:lineRule="exact"/>
        <w:ind w:firstLine="420" w:firstLineChars="200"/>
        <w:jc w:val="left"/>
        <w:rPr>
          <w:rFonts w:asci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rPr>
        <w:t>）本项目执行的政府采购政策：</w:t>
      </w:r>
    </w:p>
    <w:p>
      <w:pPr>
        <w:spacing w:line="400" w:lineRule="exact"/>
        <w:ind w:firstLine="420" w:firstLineChars="200"/>
        <w:jc w:val="left"/>
        <w:rPr>
          <w:rFonts w:ascii="宋体" w:cs="宋体"/>
          <w:color w:val="auto"/>
          <w:kern w:val="0"/>
          <w:szCs w:val="21"/>
          <w:highlight w:val="none"/>
        </w:rPr>
      </w:pPr>
      <w:r>
        <w:rPr>
          <w:rFonts w:hint="eastAsia" w:ascii="宋体" w:hAnsi="宋体" w:cs="宋体"/>
          <w:bCs/>
          <w:color w:val="auto"/>
          <w:szCs w:val="21"/>
          <w:highlight w:val="none"/>
        </w:rPr>
        <w:t>《政府采购促进中小企业发展管理办法》（财库﹝</w:t>
      </w:r>
      <w:r>
        <w:rPr>
          <w:rFonts w:ascii="宋体" w:hAnsi="宋体" w:cs="宋体"/>
          <w:bCs/>
          <w:color w:val="auto"/>
          <w:szCs w:val="21"/>
          <w:highlight w:val="none"/>
        </w:rPr>
        <w:t>2020</w:t>
      </w:r>
      <w:r>
        <w:rPr>
          <w:rFonts w:hint="eastAsia" w:ascii="宋体" w:hAnsi="宋体" w:cs="宋体"/>
          <w:bCs/>
          <w:color w:val="auto"/>
          <w:szCs w:val="21"/>
          <w:highlight w:val="none"/>
        </w:rPr>
        <w:t>﹞</w:t>
      </w:r>
      <w:r>
        <w:rPr>
          <w:rFonts w:ascii="宋体" w:hAnsi="宋体" w:cs="宋体"/>
          <w:bCs/>
          <w:color w:val="auto"/>
          <w:szCs w:val="21"/>
          <w:highlight w:val="none"/>
        </w:rPr>
        <w:t>46</w:t>
      </w:r>
      <w:r>
        <w:rPr>
          <w:rFonts w:hint="eastAsia" w:ascii="宋体" w:hAnsi="宋体" w:cs="宋体"/>
          <w:bCs/>
          <w:color w:val="auto"/>
          <w:szCs w:val="21"/>
          <w:highlight w:val="none"/>
        </w:rPr>
        <w:t>号）</w:t>
      </w:r>
      <w:r>
        <w:rPr>
          <w:rFonts w:hint="eastAsia" w:ascii="宋体" w:hAnsi="宋体" w:cs="宋体"/>
          <w:color w:val="auto"/>
          <w:kern w:val="0"/>
          <w:szCs w:val="21"/>
          <w:highlight w:val="none"/>
        </w:rPr>
        <w:t>；</w:t>
      </w:r>
    </w:p>
    <w:p>
      <w:pPr>
        <w:spacing w:line="400" w:lineRule="exact"/>
        <w:ind w:firstLine="420" w:firstLineChars="200"/>
        <w:jc w:val="left"/>
        <w:rPr>
          <w:rFonts w:ascii="宋体" w:cs="宋体"/>
          <w:color w:val="auto"/>
          <w:kern w:val="0"/>
          <w:szCs w:val="21"/>
          <w:highlight w:val="none"/>
        </w:rPr>
      </w:pPr>
      <w:r>
        <w:rPr>
          <w:rFonts w:hint="eastAsia" w:ascii="宋体" w:hAnsi="宋体" w:cs="宋体"/>
          <w:color w:val="auto"/>
          <w:kern w:val="0"/>
          <w:szCs w:val="21"/>
          <w:highlight w:val="none"/>
        </w:rPr>
        <w:t>《财政部、司法部关于政府采购支持监狱企业发展有关问题的通知》（财库〔</w:t>
      </w:r>
      <w:r>
        <w:rPr>
          <w:rFonts w:ascii="宋体" w:hAnsi="宋体" w:cs="宋体"/>
          <w:color w:val="auto"/>
          <w:kern w:val="0"/>
          <w:szCs w:val="21"/>
          <w:highlight w:val="none"/>
        </w:rPr>
        <w:t>2014</w:t>
      </w:r>
      <w:r>
        <w:rPr>
          <w:rFonts w:hint="eastAsia" w:ascii="宋体" w:hAnsi="宋体" w:cs="宋体"/>
          <w:color w:val="auto"/>
          <w:kern w:val="0"/>
          <w:szCs w:val="21"/>
          <w:highlight w:val="none"/>
        </w:rPr>
        <w:t>〕</w:t>
      </w:r>
      <w:r>
        <w:rPr>
          <w:rFonts w:ascii="宋体" w:hAnsi="宋体" w:cs="宋体"/>
          <w:color w:val="auto"/>
          <w:kern w:val="0"/>
          <w:szCs w:val="21"/>
          <w:highlight w:val="none"/>
        </w:rPr>
        <w:t>68</w:t>
      </w:r>
      <w:r>
        <w:rPr>
          <w:rFonts w:hint="eastAsia" w:ascii="宋体" w:hAnsi="宋体" w:cs="宋体"/>
          <w:color w:val="auto"/>
          <w:kern w:val="0"/>
          <w:szCs w:val="21"/>
          <w:highlight w:val="none"/>
        </w:rPr>
        <w:t>号）；</w:t>
      </w:r>
    </w:p>
    <w:p>
      <w:pPr>
        <w:spacing w:line="400" w:lineRule="exact"/>
        <w:ind w:firstLine="420" w:firstLineChars="200"/>
        <w:jc w:val="left"/>
        <w:rPr>
          <w:rFonts w:ascii="宋体" w:cs="宋体"/>
          <w:color w:val="auto"/>
          <w:kern w:val="0"/>
          <w:szCs w:val="21"/>
          <w:highlight w:val="none"/>
        </w:rPr>
      </w:pPr>
      <w:r>
        <w:rPr>
          <w:rFonts w:hint="eastAsia" w:ascii="宋体" w:hAnsi="宋体" w:cs="宋体"/>
          <w:color w:val="auto"/>
          <w:kern w:val="0"/>
          <w:szCs w:val="21"/>
          <w:highlight w:val="none"/>
        </w:rPr>
        <w:t>《国务院办公厅关于建立政府强制采购节能产品制度的通知》（国办发〔</w:t>
      </w:r>
      <w:r>
        <w:rPr>
          <w:rFonts w:ascii="宋体" w:hAnsi="宋体" w:cs="宋体"/>
          <w:color w:val="auto"/>
          <w:kern w:val="0"/>
          <w:szCs w:val="21"/>
          <w:highlight w:val="none"/>
        </w:rPr>
        <w:t>2007</w:t>
      </w:r>
      <w:r>
        <w:rPr>
          <w:rFonts w:hint="eastAsia" w:ascii="宋体" w:hAnsi="宋体" w:cs="宋体"/>
          <w:color w:val="auto"/>
          <w:kern w:val="0"/>
          <w:szCs w:val="21"/>
          <w:highlight w:val="none"/>
        </w:rPr>
        <w:t>〕</w:t>
      </w:r>
      <w:r>
        <w:rPr>
          <w:rFonts w:ascii="宋体" w:hAnsi="宋体" w:cs="宋体"/>
          <w:color w:val="auto"/>
          <w:kern w:val="0"/>
          <w:szCs w:val="21"/>
          <w:highlight w:val="none"/>
        </w:rPr>
        <w:t>51</w:t>
      </w:r>
      <w:r>
        <w:rPr>
          <w:rFonts w:hint="eastAsia" w:ascii="宋体" w:hAnsi="宋体" w:cs="宋体"/>
          <w:color w:val="auto"/>
          <w:kern w:val="0"/>
          <w:szCs w:val="21"/>
          <w:highlight w:val="none"/>
        </w:rPr>
        <w:t>号）；</w:t>
      </w:r>
    </w:p>
    <w:p>
      <w:pPr>
        <w:spacing w:line="400" w:lineRule="exact"/>
        <w:ind w:firstLine="420" w:firstLineChars="200"/>
        <w:jc w:val="left"/>
        <w:rPr>
          <w:rFonts w:ascii="宋体" w:cs="宋体"/>
          <w:color w:val="auto"/>
          <w:kern w:val="0"/>
          <w:szCs w:val="21"/>
          <w:highlight w:val="none"/>
        </w:rPr>
      </w:pPr>
      <w:r>
        <w:rPr>
          <w:rFonts w:hint="eastAsia" w:ascii="宋体" w:hAnsi="宋体" w:cs="宋体"/>
          <w:color w:val="auto"/>
          <w:kern w:val="0"/>
          <w:szCs w:val="21"/>
          <w:highlight w:val="none"/>
        </w:rPr>
        <w:t>《财政部、国家环保总局关于环境标志产品政府采购实施的意见》（财库</w:t>
      </w:r>
      <w:r>
        <w:rPr>
          <w:rFonts w:ascii="宋体" w:hAnsi="宋体" w:cs="宋体"/>
          <w:color w:val="auto"/>
          <w:kern w:val="0"/>
          <w:szCs w:val="21"/>
          <w:highlight w:val="none"/>
        </w:rPr>
        <w:t>[2006]90</w:t>
      </w:r>
      <w:r>
        <w:rPr>
          <w:rFonts w:hint="eastAsia" w:ascii="宋体" w:hAnsi="宋体" w:cs="宋体"/>
          <w:color w:val="auto"/>
          <w:kern w:val="0"/>
          <w:szCs w:val="21"/>
          <w:highlight w:val="none"/>
        </w:rPr>
        <w:t>号）；</w:t>
      </w:r>
    </w:p>
    <w:p>
      <w:pPr>
        <w:spacing w:line="400" w:lineRule="exact"/>
        <w:ind w:firstLine="420" w:firstLineChars="200"/>
        <w:jc w:val="left"/>
        <w:rPr>
          <w:rFonts w:ascii="宋体" w:cs="宋体"/>
          <w:color w:val="auto"/>
          <w:kern w:val="0"/>
          <w:szCs w:val="21"/>
          <w:highlight w:val="none"/>
        </w:rPr>
      </w:pPr>
      <w:r>
        <w:rPr>
          <w:rFonts w:hint="eastAsia" w:ascii="宋体" w:hAnsi="宋体" w:cs="宋体"/>
          <w:color w:val="auto"/>
          <w:kern w:val="0"/>
          <w:szCs w:val="21"/>
          <w:highlight w:val="none"/>
        </w:rPr>
        <w:t>财政部民政部中国残疾人联合会《关于促进残疾人就业政府采购政策的通知》（财库〔</w:t>
      </w:r>
      <w:r>
        <w:rPr>
          <w:rFonts w:ascii="宋体" w:hAnsi="宋体" w:cs="宋体"/>
          <w:color w:val="auto"/>
          <w:kern w:val="0"/>
          <w:szCs w:val="21"/>
          <w:highlight w:val="none"/>
        </w:rPr>
        <w:t>2017</w:t>
      </w:r>
      <w:r>
        <w:rPr>
          <w:rFonts w:hint="eastAsia" w:ascii="宋体" w:hAnsi="宋体" w:cs="宋体"/>
          <w:color w:val="auto"/>
          <w:kern w:val="0"/>
          <w:szCs w:val="21"/>
          <w:highlight w:val="none"/>
        </w:rPr>
        <w:t>〕</w:t>
      </w:r>
      <w:r>
        <w:rPr>
          <w:rFonts w:ascii="宋体" w:hAnsi="宋体" w:cs="宋体"/>
          <w:color w:val="auto"/>
          <w:kern w:val="0"/>
          <w:szCs w:val="21"/>
          <w:highlight w:val="none"/>
        </w:rPr>
        <w:t>141</w:t>
      </w:r>
      <w:r>
        <w:rPr>
          <w:rFonts w:hint="eastAsia" w:ascii="宋体" w:hAnsi="宋体" w:cs="宋体"/>
          <w:color w:val="auto"/>
          <w:kern w:val="0"/>
          <w:szCs w:val="21"/>
          <w:highlight w:val="none"/>
        </w:rPr>
        <w:t>号）。</w:t>
      </w:r>
    </w:p>
    <w:p>
      <w:pPr>
        <w:numPr>
          <w:ilvl w:val="0"/>
          <w:numId w:val="16"/>
        </w:numPr>
        <w:spacing w:line="400" w:lineRule="exact"/>
        <w:ind w:left="0" w:firstLine="420" w:firstLineChars="200"/>
        <w:jc w:val="left"/>
        <w:rPr>
          <w:rFonts w:ascii="宋体" w:cs="宋体"/>
          <w:color w:val="auto"/>
          <w:kern w:val="0"/>
          <w:szCs w:val="21"/>
          <w:highlight w:val="none"/>
        </w:rPr>
      </w:pPr>
      <w:r>
        <w:rPr>
          <w:rFonts w:hint="eastAsia" w:ascii="宋体" w:hAnsi="宋体" w:cs="宋体"/>
          <w:color w:val="auto"/>
          <w:kern w:val="0"/>
          <w:szCs w:val="21"/>
          <w:highlight w:val="none"/>
        </w:rPr>
        <w:t>资格审查：本项目采用资格后审。</w:t>
      </w:r>
    </w:p>
    <w:p>
      <w:pPr>
        <w:numPr>
          <w:ilvl w:val="0"/>
          <w:numId w:val="16"/>
        </w:numPr>
        <w:spacing w:line="400" w:lineRule="exact"/>
        <w:ind w:left="0" w:firstLine="420" w:firstLineChars="200"/>
        <w:jc w:val="left"/>
        <w:rPr>
          <w:rFonts w:ascii="宋体" w:cs="宋体"/>
          <w:color w:val="auto"/>
          <w:szCs w:val="21"/>
          <w:highlight w:val="none"/>
        </w:rPr>
      </w:pPr>
      <w:r>
        <w:rPr>
          <w:rFonts w:hint="eastAsia" w:ascii="宋体" w:hAnsi="宋体" w:cs="宋体"/>
          <w:color w:val="auto"/>
          <w:kern w:val="0"/>
          <w:szCs w:val="21"/>
          <w:highlight w:val="none"/>
        </w:rPr>
        <w:t>采购代理费用由中标人支付。</w:t>
      </w:r>
      <w:r>
        <w:rPr>
          <w:rFonts w:ascii="宋体" w:hAnsi="宋体" w:cs="宋体"/>
          <w:color w:val="auto"/>
          <w:kern w:val="0"/>
          <w:szCs w:val="21"/>
          <w:highlight w:val="none"/>
        </w:rPr>
        <w:t xml:space="preserve"> </w:t>
      </w:r>
    </w:p>
    <w:p>
      <w:pPr>
        <w:numPr>
          <w:ilvl w:val="0"/>
          <w:numId w:val="16"/>
        </w:numPr>
        <w:spacing w:line="400" w:lineRule="exact"/>
        <w:ind w:left="0" w:firstLine="420" w:firstLineChars="200"/>
        <w:jc w:val="left"/>
        <w:rPr>
          <w:rFonts w:ascii="宋体" w:cs="宋体"/>
          <w:color w:val="auto"/>
          <w:szCs w:val="21"/>
          <w:highlight w:val="none"/>
        </w:rPr>
      </w:pPr>
      <w:r>
        <w:rPr>
          <w:rFonts w:hint="eastAsia" w:ascii="宋体" w:hAnsi="宋体" w:cs="宋体"/>
          <w:kern w:val="0"/>
          <w:szCs w:val="21"/>
          <w:highlight w:val="none"/>
        </w:rPr>
        <w:t>本采购项目成交单位与采购单位签订的政府采购合同适用于浙江省政府采购贷款政策，简称“政采贷”，具体内容可参阅《关于“政采贷”相关情况的介绍》。网址：</w:t>
      </w:r>
      <w:r>
        <w:rPr>
          <w:rFonts w:ascii="宋体" w:hAnsi="宋体" w:cs="宋体"/>
          <w:kern w:val="0"/>
          <w:szCs w:val="21"/>
          <w:highlight w:val="none"/>
        </w:rPr>
        <w:t>http://www.anji.gov.cn/art/2021/10/28/art_1229518630_3837633.html</w:t>
      </w:r>
      <w:r>
        <w:rPr>
          <w:rFonts w:ascii="宋体" w:hAnsi="宋体" w:cs="宋体"/>
          <w:color w:val="auto"/>
          <w:kern w:val="0"/>
          <w:szCs w:val="21"/>
          <w:highlight w:val="none"/>
        </w:rPr>
        <w:t xml:space="preserve">     </w:t>
      </w:r>
    </w:p>
    <w:p>
      <w:pPr>
        <w:spacing w:line="400" w:lineRule="exact"/>
        <w:jc w:val="left"/>
        <w:rPr>
          <w:rFonts w:ascii="宋体" w:cs="宋体"/>
          <w:color w:val="auto"/>
          <w:szCs w:val="21"/>
          <w:highlight w:val="none"/>
        </w:rPr>
      </w:pPr>
      <w:r>
        <w:rPr>
          <w:rFonts w:hint="eastAsia" w:ascii="宋体" w:hAnsi="宋体" w:cs="宋体"/>
          <w:b/>
          <w:bCs/>
          <w:color w:val="auto"/>
          <w:kern w:val="0"/>
          <w:szCs w:val="21"/>
          <w:highlight w:val="none"/>
        </w:rPr>
        <w:t>七、对本次采购提出询问、质疑、投诉，请按以下方式联系</w:t>
      </w:r>
    </w:p>
    <w:p>
      <w:pPr>
        <w:spacing w:line="400" w:lineRule="exact"/>
        <w:ind w:firstLine="420" w:firstLineChars="200"/>
        <w:jc w:val="left"/>
        <w:rPr>
          <w:rFonts w:ascii="宋体" w:cs="宋体"/>
          <w:szCs w:val="21"/>
          <w:highlight w:val="none"/>
        </w:rPr>
      </w:pPr>
      <w:r>
        <w:rPr>
          <w:rFonts w:ascii="宋体" w:hAnsi="宋体" w:cs="宋体"/>
          <w:kern w:val="0"/>
          <w:szCs w:val="21"/>
          <w:highlight w:val="none"/>
        </w:rPr>
        <w:t>1.</w:t>
      </w:r>
      <w:r>
        <w:rPr>
          <w:rFonts w:hint="eastAsia" w:ascii="宋体" w:hAnsi="宋体" w:cs="宋体"/>
          <w:kern w:val="0"/>
          <w:szCs w:val="21"/>
          <w:highlight w:val="none"/>
        </w:rPr>
        <w:t>采购人信息</w:t>
      </w:r>
    </w:p>
    <w:p>
      <w:pPr>
        <w:spacing w:line="400" w:lineRule="exact"/>
        <w:ind w:firstLine="420" w:firstLineChars="200"/>
        <w:jc w:val="left"/>
        <w:rPr>
          <w:rFonts w:hint="eastAsia" w:ascii="宋体" w:eastAsia="宋体" w:cs="宋体"/>
          <w:szCs w:val="21"/>
          <w:highlight w:val="none"/>
          <w:lang w:eastAsia="zh-CN"/>
        </w:rPr>
      </w:pPr>
      <w:r>
        <w:rPr>
          <w:rFonts w:hint="eastAsia" w:ascii="宋体" w:hAnsi="宋体" w:cs="宋体"/>
          <w:kern w:val="0"/>
          <w:szCs w:val="21"/>
          <w:highlight w:val="none"/>
        </w:rPr>
        <w:t>名</w:t>
      </w:r>
      <w:r>
        <w:rPr>
          <w:rFonts w:ascii="宋体" w:hAnsi="宋体" w:cs="宋体"/>
          <w:kern w:val="0"/>
          <w:szCs w:val="21"/>
          <w:highlight w:val="none"/>
        </w:rPr>
        <w:t xml:space="preserve">    </w:t>
      </w:r>
      <w:r>
        <w:rPr>
          <w:rFonts w:hint="eastAsia" w:ascii="宋体" w:hAnsi="宋体" w:cs="宋体"/>
          <w:kern w:val="0"/>
          <w:szCs w:val="21"/>
          <w:highlight w:val="none"/>
        </w:rPr>
        <w:t>称：</w:t>
      </w:r>
      <w:r>
        <w:rPr>
          <w:rFonts w:hint="eastAsia" w:ascii="宋体" w:hAnsi="宋体" w:cs="宋体"/>
          <w:kern w:val="0"/>
          <w:szCs w:val="21"/>
          <w:highlight w:val="none"/>
          <w:lang w:eastAsia="zh-CN"/>
        </w:rPr>
        <w:t>安吉县公路与运输管理中心</w:t>
      </w:r>
    </w:p>
    <w:p>
      <w:pPr>
        <w:spacing w:line="400" w:lineRule="exact"/>
        <w:ind w:firstLine="420" w:firstLineChars="200"/>
        <w:jc w:val="left"/>
        <w:rPr>
          <w:rFonts w:hint="eastAsia" w:ascii="宋体" w:eastAsia="宋体" w:cs="宋体"/>
          <w:szCs w:val="21"/>
          <w:highlight w:val="none"/>
          <w:lang w:val="en-US" w:eastAsia="zh-CN"/>
        </w:rPr>
      </w:pPr>
      <w:r>
        <w:rPr>
          <w:rFonts w:hint="eastAsia" w:ascii="宋体" w:hAnsi="宋体" w:cs="宋体"/>
          <w:kern w:val="0"/>
          <w:szCs w:val="21"/>
          <w:highlight w:val="none"/>
        </w:rPr>
        <w:t>地</w:t>
      </w:r>
      <w:r>
        <w:rPr>
          <w:rFonts w:ascii="宋体" w:hAnsi="宋体" w:cs="宋体"/>
          <w:kern w:val="0"/>
          <w:szCs w:val="21"/>
          <w:highlight w:val="none"/>
        </w:rPr>
        <w:t xml:space="preserve">    </w:t>
      </w:r>
      <w:r>
        <w:rPr>
          <w:rFonts w:hint="eastAsia" w:ascii="宋体" w:hAnsi="宋体" w:cs="宋体"/>
          <w:kern w:val="0"/>
          <w:szCs w:val="21"/>
          <w:highlight w:val="none"/>
        </w:rPr>
        <w:t>址：</w:t>
      </w:r>
      <w:r>
        <w:rPr>
          <w:rFonts w:hint="eastAsia" w:ascii="宋体" w:hAnsi="宋体" w:cs="宋体"/>
          <w:kern w:val="0"/>
          <w:szCs w:val="21"/>
          <w:highlight w:val="none"/>
          <w:lang w:val="en-US" w:eastAsia="zh-CN"/>
        </w:rPr>
        <w:t>/</w:t>
      </w:r>
    </w:p>
    <w:p>
      <w:pPr>
        <w:spacing w:line="400" w:lineRule="exact"/>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项目联系部门：安吉县公路与运输管理中心 </w:t>
      </w:r>
    </w:p>
    <w:p>
      <w:pPr>
        <w:spacing w:line="400" w:lineRule="exact"/>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项目联系人（询问）：</w:t>
      </w:r>
      <w:r>
        <w:rPr>
          <w:rFonts w:hint="eastAsia" w:ascii="宋体" w:hAnsi="宋体" w:cs="宋体"/>
          <w:kern w:val="0"/>
          <w:szCs w:val="21"/>
          <w:highlight w:val="none"/>
          <w:lang w:val="en-US" w:eastAsia="zh-CN"/>
        </w:rPr>
        <w:t>张先生</w:t>
      </w:r>
      <w:r>
        <w:rPr>
          <w:rFonts w:ascii="宋体" w:cs="宋体"/>
          <w:kern w:val="0"/>
          <w:szCs w:val="21"/>
          <w:highlight w:val="none"/>
        </w:rPr>
        <w:t>  </w:t>
      </w:r>
    </w:p>
    <w:p>
      <w:pPr>
        <w:spacing w:line="400" w:lineRule="exact"/>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项目联系方式：0572-5220680</w:t>
      </w:r>
    </w:p>
    <w:p>
      <w:pPr>
        <w:spacing w:line="400" w:lineRule="exact"/>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 xml:space="preserve">质疑联系部门： </w:t>
      </w:r>
      <w:r>
        <w:rPr>
          <w:rFonts w:hint="eastAsia" w:ascii="宋体" w:hAnsi="宋体" w:cs="宋体"/>
          <w:kern w:val="0"/>
          <w:szCs w:val="21"/>
          <w:highlight w:val="none"/>
          <w:lang w:val="en-US" w:eastAsia="zh-CN"/>
        </w:rPr>
        <w:t>张</w:t>
      </w:r>
      <w:r>
        <w:rPr>
          <w:rFonts w:hint="eastAsia" w:ascii="宋体" w:hAnsi="宋体" w:cs="宋体"/>
          <w:kern w:val="0"/>
          <w:szCs w:val="21"/>
          <w:highlight w:val="none"/>
        </w:rPr>
        <w:t>先生   </w:t>
      </w:r>
    </w:p>
    <w:p>
      <w:pPr>
        <w:spacing w:line="400" w:lineRule="exact"/>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 xml:space="preserve">质疑联系方式：0572-5220680 </w:t>
      </w:r>
    </w:p>
    <w:p>
      <w:pPr>
        <w:spacing w:line="400" w:lineRule="exact"/>
        <w:ind w:firstLine="420" w:firstLineChars="200"/>
        <w:jc w:val="left"/>
        <w:rPr>
          <w:rFonts w:ascii="宋体" w:cs="宋体"/>
          <w:kern w:val="0"/>
          <w:szCs w:val="21"/>
          <w:highlight w:val="none"/>
        </w:rPr>
      </w:pPr>
    </w:p>
    <w:p>
      <w:pPr>
        <w:spacing w:line="400" w:lineRule="exact"/>
        <w:ind w:firstLine="420" w:firstLineChars="200"/>
        <w:jc w:val="left"/>
        <w:rPr>
          <w:rFonts w:ascii="宋体" w:cs="宋体"/>
          <w:szCs w:val="21"/>
          <w:highlight w:val="none"/>
        </w:rPr>
      </w:pPr>
      <w:r>
        <w:rPr>
          <w:rFonts w:ascii="宋体" w:hAnsi="宋体" w:cs="宋体"/>
          <w:kern w:val="0"/>
          <w:szCs w:val="21"/>
          <w:highlight w:val="none"/>
        </w:rPr>
        <w:t>2.</w:t>
      </w:r>
      <w:r>
        <w:rPr>
          <w:rFonts w:hint="eastAsia" w:ascii="宋体" w:hAnsi="宋体" w:cs="宋体"/>
          <w:kern w:val="0"/>
          <w:szCs w:val="21"/>
          <w:highlight w:val="none"/>
        </w:rPr>
        <w:t>采购代理机构信息</w:t>
      </w:r>
      <w:r>
        <w:rPr>
          <w:rFonts w:ascii="宋体" w:hAnsi="宋体" w:cs="宋体"/>
          <w:kern w:val="0"/>
          <w:szCs w:val="21"/>
          <w:highlight w:val="none"/>
        </w:rPr>
        <w:t xml:space="preserve">            </w:t>
      </w:r>
    </w:p>
    <w:p>
      <w:pPr>
        <w:spacing w:line="400" w:lineRule="exact"/>
        <w:ind w:firstLine="420" w:firstLineChars="200"/>
        <w:jc w:val="left"/>
        <w:rPr>
          <w:rFonts w:ascii="宋体" w:cs="宋体"/>
          <w:szCs w:val="21"/>
          <w:highlight w:val="none"/>
        </w:rPr>
      </w:pPr>
      <w:r>
        <w:rPr>
          <w:rFonts w:hint="eastAsia" w:ascii="宋体" w:hAnsi="宋体" w:cs="宋体"/>
          <w:kern w:val="0"/>
          <w:szCs w:val="21"/>
          <w:highlight w:val="none"/>
        </w:rPr>
        <w:t>名</w:t>
      </w:r>
      <w:r>
        <w:rPr>
          <w:rFonts w:ascii="宋体" w:hAnsi="宋体" w:cs="宋体"/>
          <w:kern w:val="0"/>
          <w:szCs w:val="21"/>
          <w:highlight w:val="none"/>
        </w:rPr>
        <w:t xml:space="preserve">    </w:t>
      </w:r>
      <w:r>
        <w:rPr>
          <w:rFonts w:hint="eastAsia" w:ascii="宋体" w:hAnsi="宋体" w:cs="宋体"/>
          <w:kern w:val="0"/>
          <w:szCs w:val="21"/>
          <w:highlight w:val="none"/>
        </w:rPr>
        <w:t>称：</w:t>
      </w:r>
      <w:r>
        <w:rPr>
          <w:rFonts w:hint="eastAsia" w:ascii="宋体" w:hAnsi="宋体" w:cs="宋体"/>
          <w:kern w:val="0"/>
          <w:szCs w:val="21"/>
          <w:highlight w:val="none"/>
          <w:lang w:eastAsia="zh-CN"/>
        </w:rPr>
        <w:t xml:space="preserve">安吉禾迅招标代理有限公司 </w:t>
      </w:r>
      <w:r>
        <w:rPr>
          <w:rFonts w:ascii="宋体" w:hAnsi="宋体" w:cs="宋体"/>
          <w:kern w:val="0"/>
          <w:szCs w:val="21"/>
          <w:highlight w:val="none"/>
        </w:rPr>
        <w:t xml:space="preserve">             </w:t>
      </w:r>
    </w:p>
    <w:p>
      <w:pPr>
        <w:spacing w:line="400" w:lineRule="exact"/>
        <w:ind w:firstLine="420" w:firstLineChars="200"/>
        <w:jc w:val="left"/>
        <w:rPr>
          <w:rFonts w:ascii="宋体" w:cs="宋体"/>
          <w:szCs w:val="21"/>
          <w:highlight w:val="none"/>
        </w:rPr>
      </w:pPr>
      <w:r>
        <w:rPr>
          <w:rFonts w:hint="eastAsia" w:ascii="宋体" w:hAnsi="宋体" w:cs="宋体"/>
          <w:kern w:val="0"/>
          <w:szCs w:val="21"/>
          <w:highlight w:val="none"/>
        </w:rPr>
        <w:t>地</w:t>
      </w:r>
      <w:r>
        <w:rPr>
          <w:rFonts w:ascii="宋体" w:hAnsi="宋体" w:cs="宋体"/>
          <w:kern w:val="0"/>
          <w:szCs w:val="21"/>
          <w:highlight w:val="none"/>
        </w:rPr>
        <w:t xml:space="preserve">    </w:t>
      </w:r>
      <w:r>
        <w:rPr>
          <w:rFonts w:hint="eastAsia" w:ascii="宋体" w:hAnsi="宋体" w:cs="宋体"/>
          <w:kern w:val="0"/>
          <w:szCs w:val="21"/>
          <w:highlight w:val="none"/>
        </w:rPr>
        <w:t>址：</w:t>
      </w:r>
      <w:r>
        <w:rPr>
          <w:rFonts w:hint="eastAsia" w:ascii="宋体" w:hAnsi="宋体" w:cs="宋体"/>
          <w:color w:val="auto"/>
          <w:kern w:val="0"/>
          <w:szCs w:val="21"/>
          <w:highlight w:val="none"/>
          <w:lang w:eastAsia="zh-CN"/>
        </w:rPr>
        <w:t>安吉县递铺镇古鄣西路8号</w:t>
      </w:r>
      <w:r>
        <w:rPr>
          <w:rFonts w:hint="eastAsia" w:ascii="宋体" w:hAnsi="宋体" w:cs="宋体"/>
          <w:color w:val="auto"/>
          <w:kern w:val="0"/>
          <w:szCs w:val="21"/>
          <w:highlight w:val="none"/>
          <w:lang w:val="en-US" w:eastAsia="zh-CN"/>
        </w:rPr>
        <w:t>遇花园</w:t>
      </w:r>
      <w:r>
        <w:rPr>
          <w:rFonts w:hint="eastAsia" w:ascii="宋体" w:hAnsi="宋体" w:cs="宋体"/>
          <w:color w:val="auto"/>
          <w:kern w:val="0"/>
          <w:szCs w:val="21"/>
          <w:highlight w:val="none"/>
          <w:lang w:eastAsia="zh-CN"/>
        </w:rPr>
        <w:t>花卉市场</w:t>
      </w:r>
      <w:r>
        <w:rPr>
          <w:rFonts w:hint="eastAsia" w:ascii="宋体" w:hAnsi="宋体" w:cs="宋体"/>
          <w:color w:val="auto"/>
          <w:kern w:val="0"/>
          <w:szCs w:val="21"/>
          <w:highlight w:val="none"/>
          <w:lang w:val="en-US" w:eastAsia="zh-CN"/>
        </w:rPr>
        <w:t>20幢</w:t>
      </w:r>
      <w:r>
        <w:rPr>
          <w:rFonts w:hint="eastAsia" w:ascii="宋体" w:hAnsi="宋体" w:cs="宋体"/>
          <w:color w:val="auto"/>
          <w:kern w:val="0"/>
          <w:szCs w:val="21"/>
          <w:highlight w:val="none"/>
        </w:rPr>
        <w:t>   </w:t>
      </w:r>
      <w:r>
        <w:rPr>
          <w:rFonts w:ascii="宋体" w:hAnsi="宋体" w:cs="宋体"/>
          <w:kern w:val="0"/>
          <w:szCs w:val="21"/>
          <w:highlight w:val="none"/>
        </w:rPr>
        <w:t>    </w:t>
      </w:r>
    </w:p>
    <w:p>
      <w:pPr>
        <w:spacing w:line="400" w:lineRule="exact"/>
        <w:ind w:firstLine="420" w:firstLineChars="200"/>
        <w:jc w:val="left"/>
        <w:rPr>
          <w:rFonts w:ascii="宋体" w:cs="宋体"/>
          <w:szCs w:val="21"/>
          <w:highlight w:val="none"/>
        </w:rPr>
      </w:pPr>
      <w:r>
        <w:rPr>
          <w:rFonts w:hint="eastAsia" w:ascii="宋体" w:hAnsi="宋体" w:cs="宋体"/>
          <w:kern w:val="0"/>
          <w:szCs w:val="21"/>
          <w:highlight w:val="none"/>
        </w:rPr>
        <w:t>项目联系人（询问）：</w:t>
      </w:r>
      <w:r>
        <w:rPr>
          <w:rFonts w:hint="eastAsia" w:ascii="宋体" w:hAnsi="宋体" w:cs="宋体"/>
          <w:kern w:val="0"/>
          <w:szCs w:val="21"/>
          <w:highlight w:val="none"/>
          <w:lang w:val="en-US" w:eastAsia="zh-CN"/>
        </w:rPr>
        <w:t>诸先生</w:t>
      </w:r>
      <w:r>
        <w:rPr>
          <w:rFonts w:ascii="宋体" w:cs="宋体"/>
          <w:kern w:val="0"/>
          <w:szCs w:val="21"/>
          <w:highlight w:val="none"/>
        </w:rPr>
        <w:t>           </w:t>
      </w:r>
    </w:p>
    <w:p>
      <w:pPr>
        <w:spacing w:line="400" w:lineRule="exact"/>
        <w:ind w:firstLine="420" w:firstLineChars="200"/>
        <w:jc w:val="left"/>
        <w:rPr>
          <w:rFonts w:hint="default" w:ascii="宋体" w:hAnsi="宋体" w:cs="宋体"/>
          <w:kern w:val="0"/>
          <w:szCs w:val="21"/>
          <w:highlight w:val="none"/>
          <w:lang w:val="en-US" w:eastAsia="zh-CN"/>
        </w:rPr>
      </w:pPr>
      <w:r>
        <w:rPr>
          <w:rFonts w:hint="eastAsia" w:ascii="宋体" w:hAnsi="宋体" w:cs="宋体"/>
          <w:kern w:val="0"/>
          <w:szCs w:val="21"/>
          <w:highlight w:val="none"/>
        </w:rPr>
        <w:t>项目联系方式（询问）：</w:t>
      </w:r>
      <w:r>
        <w:rPr>
          <w:rFonts w:hint="eastAsia" w:ascii="宋体" w:hAnsi="宋体" w:cs="宋体"/>
          <w:kern w:val="0"/>
          <w:szCs w:val="21"/>
          <w:highlight w:val="none"/>
          <w:lang w:val="en-US" w:eastAsia="zh-CN"/>
        </w:rPr>
        <w:t>0572-5806897/18257222395</w:t>
      </w:r>
    </w:p>
    <w:p>
      <w:pPr>
        <w:spacing w:line="400" w:lineRule="exact"/>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质疑联系人：</w:t>
      </w:r>
      <w:r>
        <w:rPr>
          <w:rFonts w:hint="eastAsia" w:ascii="宋体" w:hAnsi="宋体" w:cs="宋体"/>
          <w:kern w:val="0"/>
          <w:szCs w:val="21"/>
          <w:highlight w:val="none"/>
          <w:lang w:val="en-US" w:eastAsia="zh-CN"/>
        </w:rPr>
        <w:t>丁小姐</w:t>
      </w:r>
      <w:r>
        <w:rPr>
          <w:rFonts w:hint="eastAsia" w:ascii="宋体" w:hAnsi="宋体" w:cs="宋体"/>
          <w:kern w:val="0"/>
          <w:szCs w:val="21"/>
          <w:highlight w:val="none"/>
        </w:rPr>
        <w:t xml:space="preserve">             </w:t>
      </w:r>
    </w:p>
    <w:p>
      <w:pPr>
        <w:spacing w:line="400" w:lineRule="exact"/>
        <w:ind w:firstLine="420" w:firstLineChars="200"/>
        <w:jc w:val="left"/>
        <w:rPr>
          <w:rFonts w:ascii="宋体" w:cs="宋体"/>
          <w:szCs w:val="21"/>
          <w:highlight w:val="none"/>
        </w:rPr>
      </w:pPr>
      <w:r>
        <w:rPr>
          <w:rFonts w:hint="eastAsia" w:ascii="宋体" w:hAnsi="宋体" w:cs="宋体"/>
          <w:kern w:val="0"/>
          <w:szCs w:val="21"/>
          <w:highlight w:val="none"/>
        </w:rPr>
        <w:t>质疑联系方式：</w:t>
      </w:r>
      <w:r>
        <w:rPr>
          <w:rFonts w:hint="eastAsia" w:ascii="宋体" w:hAnsi="宋体" w:cs="宋体"/>
          <w:kern w:val="0"/>
          <w:szCs w:val="21"/>
          <w:highlight w:val="none"/>
          <w:lang w:val="en-US" w:eastAsia="zh-CN"/>
        </w:rPr>
        <w:t>0572-5806897</w:t>
      </w:r>
      <w:r>
        <w:rPr>
          <w:rFonts w:hint="eastAsia" w:ascii="宋体" w:hAnsi="宋体" w:cs="宋体"/>
          <w:kern w:val="0"/>
          <w:szCs w:val="21"/>
          <w:highlight w:val="none"/>
        </w:rPr>
        <w:t>　　　　　</w:t>
      </w:r>
      <w:r>
        <w:rPr>
          <w:rFonts w:ascii="宋体" w:hAnsi="宋体" w:cs="宋体"/>
          <w:kern w:val="0"/>
          <w:szCs w:val="21"/>
          <w:highlight w:val="none"/>
        </w:rPr>
        <w:t xml:space="preserve">     </w:t>
      </w:r>
    </w:p>
    <w:p>
      <w:pPr>
        <w:spacing w:line="400" w:lineRule="exact"/>
        <w:ind w:firstLine="420" w:firstLineChars="200"/>
        <w:jc w:val="left"/>
        <w:rPr>
          <w:rFonts w:ascii="宋体" w:cs="宋体"/>
          <w:kern w:val="0"/>
          <w:szCs w:val="21"/>
          <w:highlight w:val="none"/>
        </w:rPr>
      </w:pPr>
    </w:p>
    <w:p>
      <w:pPr>
        <w:spacing w:line="400" w:lineRule="exact"/>
        <w:ind w:firstLine="420" w:firstLineChars="200"/>
        <w:jc w:val="left"/>
        <w:rPr>
          <w:rFonts w:ascii="宋体" w:cs="宋体"/>
          <w:szCs w:val="21"/>
          <w:highlight w:val="none"/>
        </w:rPr>
      </w:pPr>
      <w:r>
        <w:rPr>
          <w:rFonts w:ascii="宋体" w:hAnsi="宋体" w:cs="宋体"/>
          <w:kern w:val="0"/>
          <w:szCs w:val="21"/>
          <w:highlight w:val="none"/>
        </w:rPr>
        <w:t>3.</w:t>
      </w:r>
      <w:r>
        <w:rPr>
          <w:rFonts w:hint="eastAsia" w:ascii="宋体" w:hAnsi="宋体" w:cs="宋体"/>
          <w:kern w:val="0"/>
          <w:szCs w:val="21"/>
          <w:highlight w:val="none"/>
        </w:rPr>
        <w:t>同级政府采购监督管理部门</w:t>
      </w:r>
      <w:r>
        <w:rPr>
          <w:rFonts w:ascii="宋体" w:hAnsi="宋体" w:cs="宋体"/>
          <w:kern w:val="0"/>
          <w:szCs w:val="21"/>
          <w:highlight w:val="none"/>
        </w:rPr>
        <w:t xml:space="preserve">            </w:t>
      </w:r>
    </w:p>
    <w:p>
      <w:pPr>
        <w:spacing w:line="400" w:lineRule="exact"/>
        <w:ind w:firstLine="420" w:firstLineChars="200"/>
        <w:jc w:val="left"/>
        <w:rPr>
          <w:rFonts w:ascii="宋体" w:cs="宋体"/>
          <w:szCs w:val="21"/>
          <w:highlight w:val="none"/>
        </w:rPr>
      </w:pPr>
      <w:r>
        <w:rPr>
          <w:rFonts w:hint="eastAsia" w:ascii="宋体" w:hAnsi="宋体" w:cs="宋体"/>
          <w:kern w:val="0"/>
          <w:szCs w:val="21"/>
          <w:highlight w:val="none"/>
        </w:rPr>
        <w:t>名</w:t>
      </w:r>
      <w:r>
        <w:rPr>
          <w:rFonts w:ascii="宋体" w:hAnsi="宋体" w:cs="宋体"/>
          <w:kern w:val="0"/>
          <w:szCs w:val="21"/>
          <w:highlight w:val="none"/>
        </w:rPr>
        <w:t xml:space="preserve">    </w:t>
      </w:r>
      <w:r>
        <w:rPr>
          <w:rFonts w:hint="eastAsia" w:ascii="宋体" w:hAnsi="宋体" w:cs="宋体"/>
          <w:kern w:val="0"/>
          <w:szCs w:val="21"/>
          <w:highlight w:val="none"/>
        </w:rPr>
        <w:t>称：安吉县财政局</w:t>
      </w:r>
      <w:r>
        <w:rPr>
          <w:rFonts w:ascii="宋体" w:hAnsi="宋体" w:cs="宋体"/>
          <w:kern w:val="0"/>
          <w:szCs w:val="21"/>
          <w:highlight w:val="none"/>
        </w:rPr>
        <w:t xml:space="preserve">             </w:t>
      </w:r>
    </w:p>
    <w:p>
      <w:pPr>
        <w:spacing w:line="400" w:lineRule="exact"/>
        <w:ind w:firstLine="420" w:firstLineChars="200"/>
        <w:jc w:val="left"/>
        <w:rPr>
          <w:rFonts w:ascii="宋体" w:cs="宋体"/>
          <w:szCs w:val="21"/>
          <w:highlight w:val="none"/>
        </w:rPr>
      </w:pPr>
      <w:r>
        <w:rPr>
          <w:rFonts w:hint="eastAsia" w:ascii="宋体" w:hAnsi="宋体" w:cs="宋体"/>
          <w:kern w:val="0"/>
          <w:szCs w:val="21"/>
          <w:highlight w:val="none"/>
        </w:rPr>
        <w:t>地</w:t>
      </w:r>
      <w:r>
        <w:rPr>
          <w:rFonts w:ascii="宋体" w:hAnsi="宋体" w:cs="宋体"/>
          <w:kern w:val="0"/>
          <w:szCs w:val="21"/>
          <w:highlight w:val="none"/>
        </w:rPr>
        <w:t xml:space="preserve">    </w:t>
      </w:r>
      <w:r>
        <w:rPr>
          <w:rFonts w:hint="eastAsia" w:ascii="宋体" w:hAnsi="宋体" w:cs="宋体"/>
          <w:kern w:val="0"/>
          <w:szCs w:val="21"/>
          <w:highlight w:val="none"/>
        </w:rPr>
        <w:t>址：</w:t>
      </w:r>
      <w:r>
        <w:rPr>
          <w:rFonts w:hint="eastAsia" w:ascii="宋体" w:hAnsi="宋体" w:cs="宋体"/>
          <w:kern w:val="0"/>
          <w:szCs w:val="21"/>
          <w:highlight w:val="none"/>
          <w:lang w:val="en-US" w:eastAsia="zh-CN"/>
        </w:rPr>
        <w:t>/</w:t>
      </w:r>
      <w:r>
        <w:rPr>
          <w:rFonts w:ascii="宋体" w:hAnsi="宋体" w:cs="宋体"/>
          <w:kern w:val="0"/>
          <w:szCs w:val="21"/>
          <w:highlight w:val="none"/>
        </w:rPr>
        <w:t xml:space="preserve">              </w:t>
      </w:r>
    </w:p>
    <w:p>
      <w:pPr>
        <w:spacing w:line="400" w:lineRule="exact"/>
        <w:ind w:firstLine="420" w:firstLineChars="200"/>
        <w:jc w:val="left"/>
        <w:rPr>
          <w:rFonts w:ascii="宋体" w:cs="宋体"/>
          <w:kern w:val="0"/>
          <w:szCs w:val="21"/>
          <w:highlight w:val="none"/>
        </w:rPr>
      </w:pPr>
      <w:r>
        <w:rPr>
          <w:rFonts w:hint="eastAsia" w:ascii="宋体" w:hAnsi="宋体" w:cs="宋体"/>
          <w:kern w:val="0"/>
          <w:szCs w:val="21"/>
          <w:highlight w:val="none"/>
        </w:rPr>
        <w:t>联系人</w:t>
      </w:r>
      <w:r>
        <w:rPr>
          <w:rFonts w:ascii="宋体" w:hAnsi="宋体" w:cs="宋体"/>
          <w:kern w:val="0"/>
          <w:szCs w:val="21"/>
          <w:highlight w:val="none"/>
        </w:rPr>
        <w:t xml:space="preserve"> </w:t>
      </w:r>
      <w:r>
        <w:rPr>
          <w:rFonts w:hint="eastAsia" w:ascii="宋体" w:hAnsi="宋体" w:cs="宋体"/>
          <w:kern w:val="0"/>
          <w:szCs w:val="21"/>
          <w:highlight w:val="none"/>
        </w:rPr>
        <w:t>：李科</w:t>
      </w:r>
      <w:r>
        <w:rPr>
          <w:rFonts w:ascii="宋体" w:hAnsi="宋体" w:cs="宋体"/>
          <w:kern w:val="0"/>
          <w:szCs w:val="21"/>
          <w:highlight w:val="none"/>
        </w:rPr>
        <w:t xml:space="preserve">              </w:t>
      </w:r>
    </w:p>
    <w:p>
      <w:pPr>
        <w:spacing w:line="400" w:lineRule="exact"/>
        <w:ind w:firstLine="420" w:firstLineChars="200"/>
        <w:jc w:val="left"/>
        <w:rPr>
          <w:highlight w:val="none"/>
        </w:rPr>
      </w:pPr>
      <w:r>
        <w:rPr>
          <w:rFonts w:hint="eastAsia" w:ascii="宋体" w:hAnsi="宋体" w:cs="宋体"/>
          <w:kern w:val="0"/>
          <w:szCs w:val="21"/>
          <w:highlight w:val="none"/>
        </w:rPr>
        <w:t>监督投诉电话：</w:t>
      </w:r>
      <w:r>
        <w:rPr>
          <w:rFonts w:hint="eastAsia" w:ascii="宋体" w:hAnsi="宋体" w:cs="宋体"/>
          <w:kern w:val="0"/>
          <w:szCs w:val="21"/>
        </w:rPr>
        <w:t>0572-5302207</w:t>
      </w:r>
      <w:r>
        <w:rPr>
          <w:rFonts w:ascii="宋体" w:hAnsi="宋体" w:cs="宋体"/>
          <w:kern w:val="0"/>
          <w:szCs w:val="21"/>
          <w:highlight w:val="none"/>
        </w:rPr>
        <w:t> </w:t>
      </w:r>
    </w:p>
    <w:p>
      <w:pPr>
        <w:spacing w:line="400" w:lineRule="exact"/>
        <w:jc w:val="right"/>
        <w:rPr>
          <w:rFonts w:ascii="宋体"/>
          <w:bCs/>
          <w:szCs w:val="21"/>
        </w:rPr>
      </w:pPr>
    </w:p>
    <w:p>
      <w:pPr>
        <w:spacing w:line="400" w:lineRule="exact"/>
        <w:jc w:val="right"/>
        <w:rPr>
          <w:rFonts w:ascii="宋体"/>
          <w:bCs/>
          <w:szCs w:val="21"/>
        </w:rPr>
      </w:pPr>
    </w:p>
    <w:p>
      <w:pPr>
        <w:spacing w:line="400" w:lineRule="exact"/>
        <w:jc w:val="right"/>
        <w:rPr>
          <w:rFonts w:ascii="宋体"/>
          <w:bCs/>
          <w:szCs w:val="21"/>
        </w:rPr>
      </w:pPr>
    </w:p>
    <w:p>
      <w:pPr>
        <w:spacing w:line="400" w:lineRule="exact"/>
        <w:jc w:val="right"/>
        <w:rPr>
          <w:rFonts w:ascii="宋体"/>
          <w:bCs/>
          <w:szCs w:val="21"/>
        </w:rPr>
      </w:pPr>
    </w:p>
    <w:p>
      <w:pPr>
        <w:spacing w:before="120" w:beforeLines="50" w:after="120" w:afterLines="50" w:line="400" w:lineRule="exact"/>
        <w:jc w:val="center"/>
        <w:outlineLvl w:val="0"/>
        <w:rPr>
          <w:rFonts w:ascii="宋体"/>
          <w:sz w:val="30"/>
          <w:szCs w:val="30"/>
        </w:rPr>
      </w:pPr>
      <w:r>
        <w:rPr>
          <w:rFonts w:hint="eastAsia" w:ascii="宋体"/>
          <w:szCs w:val="21"/>
        </w:rPr>
        <w:br w:type="page"/>
      </w:r>
      <w:bookmarkStart w:id="14" w:name="_Toc424544805"/>
      <w:bookmarkStart w:id="15" w:name="_Toc16731"/>
      <w:bookmarkStart w:id="16" w:name="_Toc424544526"/>
      <w:bookmarkStart w:id="17" w:name="_Toc23707"/>
      <w:bookmarkStart w:id="18" w:name="_Toc15114"/>
      <w:bookmarkStart w:id="19" w:name="_Toc4306"/>
      <w:bookmarkStart w:id="20" w:name="_Toc24399"/>
      <w:bookmarkStart w:id="21" w:name="_Toc25445"/>
      <w:bookmarkStart w:id="22" w:name="_Toc293916869"/>
      <w:bookmarkStart w:id="23" w:name="_Toc293917015"/>
      <w:bookmarkStart w:id="24" w:name="_Toc293916000"/>
      <w:bookmarkStart w:id="25" w:name="_Toc177870534"/>
      <w:bookmarkStart w:id="26" w:name="_Toc293916351"/>
      <w:r>
        <w:rPr>
          <w:rFonts w:hint="eastAsia" w:ascii="宋体"/>
          <w:b/>
          <w:bCs/>
          <w:sz w:val="32"/>
          <w:szCs w:val="30"/>
        </w:rPr>
        <w:t>第二章、招标需求</w:t>
      </w:r>
      <w:bookmarkEnd w:id="14"/>
      <w:bookmarkEnd w:id="15"/>
      <w:bookmarkEnd w:id="16"/>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eastAsia="宋体"/>
          <w:szCs w:val="21"/>
          <w:lang w:eastAsia="zh-CN"/>
        </w:rPr>
      </w:pPr>
      <w:bookmarkStart w:id="27" w:name="_Toc293917012"/>
      <w:bookmarkStart w:id="28" w:name="_Toc293916866"/>
      <w:bookmarkStart w:id="29" w:name="_Toc293915997"/>
      <w:bookmarkStart w:id="30" w:name="_Toc293916348"/>
      <w:r>
        <w:rPr>
          <w:rFonts w:hint="eastAsia" w:ascii="宋体"/>
          <w:b/>
          <w:szCs w:val="21"/>
        </w:rPr>
        <w:t>项目编号</w:t>
      </w:r>
      <w:bookmarkStart w:id="31" w:name="_Toc424544806"/>
      <w:bookmarkStart w:id="32" w:name="_Toc424544826"/>
      <w:bookmarkStart w:id="33" w:name="_Toc424544527"/>
      <w:r>
        <w:rPr>
          <w:rFonts w:hint="eastAsia" w:ascii="宋体"/>
          <w:szCs w:val="21"/>
        </w:rPr>
        <w:t>：</w:t>
      </w:r>
      <w:r>
        <w:rPr>
          <w:rFonts w:hint="eastAsia" w:ascii="宋体"/>
          <w:szCs w:val="21"/>
          <w:lang w:eastAsia="zh-CN"/>
        </w:rPr>
        <w:t>AJHXCG-2023-2</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eastAsia="宋体" w:cs="宋体"/>
          <w:szCs w:val="21"/>
          <w:lang w:eastAsia="zh-CN"/>
        </w:rPr>
      </w:pPr>
      <w:r>
        <w:rPr>
          <w:rFonts w:hint="eastAsia" w:ascii="宋体"/>
          <w:b/>
          <w:szCs w:val="21"/>
        </w:rPr>
        <w:t>项目名称</w:t>
      </w:r>
      <w:bookmarkEnd w:id="31"/>
      <w:bookmarkEnd w:id="32"/>
      <w:bookmarkEnd w:id="33"/>
      <w:r>
        <w:rPr>
          <w:rFonts w:hint="eastAsia" w:ascii="宋体"/>
          <w:b/>
          <w:szCs w:val="21"/>
        </w:rPr>
        <w:t>：</w:t>
      </w:r>
      <w:r>
        <w:rPr>
          <w:rFonts w:hint="eastAsia" w:ascii="宋体" w:cs="宋体"/>
          <w:szCs w:val="21"/>
          <w:lang w:eastAsia="zh-CN"/>
        </w:rPr>
        <w:t>2023年公路小维修维护服务采购项目</w:t>
      </w:r>
    </w:p>
    <w:p>
      <w:pPr>
        <w:keepNext w:val="0"/>
        <w:keepLines w:val="0"/>
        <w:pageBreakBefore w:val="0"/>
        <w:widowControl w:val="0"/>
        <w:kinsoku/>
        <w:wordWrap/>
        <w:overflowPunct/>
        <w:topLinePunct w:val="0"/>
        <w:autoSpaceDE/>
        <w:autoSpaceDN/>
        <w:bidi w:val="0"/>
        <w:adjustRightInd/>
        <w:snapToGrid/>
        <w:spacing w:line="360" w:lineRule="exact"/>
        <w:ind w:right="420"/>
        <w:textAlignment w:val="auto"/>
        <w:rPr>
          <w:rFonts w:hint="eastAsia" w:ascii="宋体" w:eastAsia="宋体"/>
          <w:bCs/>
          <w:szCs w:val="21"/>
          <w:lang w:eastAsia="zh-CN"/>
        </w:rPr>
      </w:pPr>
      <w:r>
        <w:rPr>
          <w:rFonts w:hint="eastAsia" w:ascii="宋体"/>
          <w:b/>
          <w:szCs w:val="21"/>
        </w:rPr>
        <w:t>采购单位：</w:t>
      </w:r>
      <w:r>
        <w:rPr>
          <w:rFonts w:hint="eastAsia" w:ascii="宋体"/>
          <w:bCs/>
          <w:szCs w:val="21"/>
          <w:lang w:eastAsia="zh-CN"/>
        </w:rPr>
        <w:t>安吉县公路与运输管理中心</w:t>
      </w:r>
    </w:p>
    <w:bookmarkEnd w:id="27"/>
    <w:bookmarkEnd w:id="28"/>
    <w:bookmarkEnd w:id="29"/>
    <w:bookmarkEnd w:id="30"/>
    <w:p>
      <w:pPr>
        <w:numPr>
          <w:ilvl w:val="0"/>
          <w:numId w:val="17"/>
        </w:numPr>
        <w:spacing w:line="400" w:lineRule="exact"/>
        <w:jc w:val="left"/>
        <w:outlineLvl w:val="1"/>
        <w:rPr>
          <w:rFonts w:ascii="宋体" w:hAnsi="宋体" w:cs="宋体"/>
          <w:b/>
          <w:sz w:val="24"/>
        </w:rPr>
      </w:pPr>
      <w:bookmarkStart w:id="34" w:name="_Toc406664508"/>
      <w:bookmarkStart w:id="35" w:name="_Toc1302"/>
      <w:bookmarkStart w:id="36" w:name="_Toc424544810"/>
      <w:bookmarkStart w:id="37" w:name="_Toc424544531"/>
      <w:r>
        <w:rPr>
          <w:rFonts w:hint="eastAsia" w:ascii="宋体" w:hAnsi="宋体" w:cs="宋体"/>
          <w:b/>
          <w:sz w:val="24"/>
          <w:lang w:val="en-US" w:eastAsia="zh-CN"/>
        </w:rPr>
        <w:t>招标内容</w:t>
      </w:r>
    </w:p>
    <w:tbl>
      <w:tblPr>
        <w:tblStyle w:val="61"/>
        <w:tblW w:w="859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775"/>
        <w:gridCol w:w="4111"/>
        <w:gridCol w:w="814"/>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0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b/>
                <w:kern w:val="0"/>
                <w:sz w:val="21"/>
                <w:szCs w:val="21"/>
              </w:rPr>
            </w:pPr>
            <w:r>
              <w:rPr>
                <w:rFonts w:hint="eastAsia" w:ascii="宋体" w:hAnsi="宋体" w:eastAsia="宋体" w:cs="宋体"/>
                <w:b/>
                <w:kern w:val="0"/>
                <w:sz w:val="21"/>
                <w:szCs w:val="21"/>
              </w:rPr>
              <w:t>序号</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服务名称</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主要服务内容</w:t>
            </w:r>
          </w:p>
        </w:tc>
        <w:tc>
          <w:tcPr>
            <w:tcW w:w="8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04" w:type="dxa"/>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1</w:t>
            </w:r>
          </w:p>
        </w:tc>
        <w:tc>
          <w:tcPr>
            <w:tcW w:w="177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 w:val="21"/>
                <w:szCs w:val="21"/>
                <w:lang w:eastAsia="zh-CN"/>
              </w:rPr>
              <w:t>2023年公路小维修维护服务采购项目</w:t>
            </w:r>
          </w:p>
        </w:tc>
        <w:tc>
          <w:tcPr>
            <w:tcW w:w="4111"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安吉县公路与运输管理中心</w:t>
            </w:r>
            <w:r>
              <w:rPr>
                <w:rFonts w:hint="eastAsia" w:ascii="宋体" w:hAnsi="宋体" w:eastAsia="宋体" w:cs="宋体"/>
                <w:sz w:val="21"/>
                <w:szCs w:val="21"/>
              </w:rPr>
              <w:t>所属公路的路基、路面、桥涵及公路附属设施等进行维修，并及时处理各项突发事件，做好应急抢险工作，保持道路处于完好状态。</w:t>
            </w:r>
          </w:p>
        </w:tc>
        <w:tc>
          <w:tcPr>
            <w:tcW w:w="814"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1项</w:t>
            </w:r>
          </w:p>
        </w:tc>
        <w:tc>
          <w:tcPr>
            <w:tcW w:w="109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8</w:t>
            </w:r>
            <w:r>
              <w:rPr>
                <w:rFonts w:hint="eastAsia" w:ascii="宋体" w:hAnsi="宋体" w:eastAsia="宋体" w:cs="宋体"/>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04" w:type="dxa"/>
            <w:noWrap w:val="0"/>
            <w:vAlign w:val="center"/>
          </w:tcPr>
          <w:p>
            <w:pPr>
              <w:autoSpaceDE w:val="0"/>
              <w:autoSpaceDN w:val="0"/>
              <w:adjustRightInd w:val="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注</w:t>
            </w:r>
          </w:p>
        </w:tc>
        <w:tc>
          <w:tcPr>
            <w:tcW w:w="7795" w:type="dxa"/>
            <w:gridSpan w:val="4"/>
            <w:noWrap w:val="0"/>
            <w:vAlign w:val="center"/>
          </w:tcPr>
          <w:p>
            <w:pPr>
              <w:keepNext w:val="0"/>
              <w:keepLines w:val="0"/>
              <w:pageBreakBefore w:val="0"/>
              <w:widowControl w:val="0"/>
              <w:tabs>
                <w:tab w:val="left" w:pos="533"/>
              </w:tabs>
              <w:kinsoku/>
              <w:wordWrap/>
              <w:overflowPunct/>
              <w:topLinePunct w:val="0"/>
              <w:autoSpaceDE/>
              <w:autoSpaceDN/>
              <w:bidi w:val="0"/>
              <w:adjustRightInd/>
              <w:snapToGrid/>
              <w:spacing w:line="36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本项目</w:t>
            </w:r>
            <w:r>
              <w:rPr>
                <w:rFonts w:hint="eastAsia" w:ascii="宋体" w:hAnsi="宋体" w:eastAsia="宋体" w:cs="宋体"/>
                <w:color w:val="auto"/>
                <w:highlight w:val="none"/>
                <w:lang w:val="en-US" w:eastAsia="zh-CN"/>
              </w:rPr>
              <w:t>年</w:t>
            </w:r>
            <w:r>
              <w:rPr>
                <w:rFonts w:hint="eastAsia" w:ascii="宋体" w:hAnsi="宋体" w:eastAsia="宋体" w:cs="宋体"/>
                <w:color w:val="auto"/>
                <w:highlight w:val="none"/>
              </w:rPr>
              <w:t>预算</w:t>
            </w:r>
            <w:r>
              <w:rPr>
                <w:rFonts w:hint="eastAsia" w:ascii="宋体" w:hAnsi="宋体" w:eastAsia="宋体" w:cs="宋体"/>
                <w:color w:val="auto"/>
                <w:highlight w:val="none"/>
                <w:lang w:val="en-US" w:eastAsia="zh-CN"/>
              </w:rPr>
              <w:t>为</w:t>
            </w: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00</w:t>
            </w:r>
            <w:r>
              <w:rPr>
                <w:rFonts w:hint="eastAsia" w:ascii="宋体" w:hAnsi="宋体" w:eastAsia="宋体" w:cs="宋体"/>
                <w:color w:val="auto"/>
                <w:highlight w:val="none"/>
                <w:lang w:eastAsia="zh-CN"/>
              </w:rPr>
              <w:t>.00万元，</w:t>
            </w:r>
            <w:r>
              <w:rPr>
                <w:rFonts w:hint="eastAsia" w:ascii="宋体" w:hAnsi="宋体" w:eastAsia="宋体" w:cs="宋体"/>
                <w:color w:val="auto"/>
                <w:highlight w:val="none"/>
              </w:rPr>
              <w:t>最终结算按实际工程量计算。</w:t>
            </w:r>
          </w:p>
          <w:p>
            <w:pPr>
              <w:autoSpaceDE w:val="0"/>
              <w:autoSpaceDN w:val="0"/>
              <w:adjustRightInd w:val="0"/>
              <w:rPr>
                <w:rFonts w:hint="eastAsia" w:ascii="宋体" w:hAnsi="宋体" w:eastAsia="宋体" w:cs="宋体"/>
                <w:kern w:val="0"/>
                <w:sz w:val="21"/>
                <w:szCs w:val="21"/>
                <w:lang w:val="en-US" w:eastAsia="zh-CN" w:bidi="ar-SA"/>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本项目以单价形式报价，结算价格以实际用量为准，即有效中标单价×实际用量。</w:t>
            </w:r>
          </w:p>
        </w:tc>
      </w:tr>
    </w:tbl>
    <w:p>
      <w:pPr>
        <w:numPr>
          <w:ilvl w:val="0"/>
          <w:numId w:val="17"/>
        </w:numPr>
        <w:spacing w:line="400" w:lineRule="exact"/>
        <w:jc w:val="left"/>
        <w:outlineLvl w:val="1"/>
        <w:rPr>
          <w:rFonts w:hint="eastAsia" w:ascii="宋体" w:hAnsi="宋体" w:cs="宋体"/>
          <w:b/>
          <w:sz w:val="24"/>
          <w:lang w:val="en-US" w:eastAsia="zh-CN"/>
        </w:rPr>
      </w:pPr>
      <w:r>
        <w:rPr>
          <w:rFonts w:hint="eastAsia" w:ascii="宋体" w:hAnsi="宋体" w:cs="宋体"/>
          <w:b/>
          <w:sz w:val="24"/>
          <w:lang w:val="en-US" w:eastAsia="zh-CN"/>
        </w:rPr>
        <w:t>采购清单</w:t>
      </w:r>
    </w:p>
    <w:tbl>
      <w:tblPr>
        <w:tblStyle w:val="61"/>
        <w:tblW w:w="8587" w:type="dxa"/>
        <w:tblInd w:w="0" w:type="dxa"/>
        <w:tblLayout w:type="autofit"/>
        <w:tblCellMar>
          <w:top w:w="0" w:type="dxa"/>
          <w:left w:w="0" w:type="dxa"/>
          <w:bottom w:w="0" w:type="dxa"/>
          <w:right w:w="0" w:type="dxa"/>
        </w:tblCellMar>
      </w:tblPr>
      <w:tblGrid>
        <w:gridCol w:w="913"/>
        <w:gridCol w:w="3523"/>
        <w:gridCol w:w="887"/>
        <w:gridCol w:w="809"/>
        <w:gridCol w:w="1200"/>
        <w:gridCol w:w="1255"/>
      </w:tblGrid>
      <w:tr>
        <w:tblPrEx>
          <w:tblCellMar>
            <w:top w:w="0" w:type="dxa"/>
            <w:left w:w="0" w:type="dxa"/>
            <w:bottom w:w="0" w:type="dxa"/>
            <w:right w:w="0" w:type="dxa"/>
          </w:tblCellMar>
        </w:tblPrEx>
        <w:trPr>
          <w:trHeight w:val="37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子目号</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子  目  名  称</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单位</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数量</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单价</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备注</w:t>
            </w: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场地清理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202-1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清理与掘除</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清理塌方（含运输）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19.23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路基整修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4.00 </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清理现场（含运输）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5.00 </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202-2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挖除旧路面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水泥混凝土路面（含运输）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122.56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沥青混凝土路面（含运输）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152.26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2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水泥稳定碎石层（含运输）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105.16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钢筋混凝土结构（含运输）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134.82 </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砖、石及其他砌体结构（含运输）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45.99 </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5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铣刨沥青（含运输）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90.01 </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挖方路基</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203-1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路基挖方</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挖土方（含运输）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19.78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0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挖石方（含运输）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42.99</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填方路基</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204-1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路基填筑</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包括填前压实</w:t>
            </w:r>
            <w:r>
              <w:rPr>
                <w:rFonts w:hint="eastAsia" w:ascii="宋体" w:hAnsi="宋体" w:eastAsia="宋体" w:cs="宋体"/>
                <w:color w:val="000000"/>
                <w:kern w:val="0"/>
                <w:sz w:val="21"/>
                <w:szCs w:val="21"/>
                <w:lang w:eastAsia="zh-CN"/>
              </w:rPr>
              <w:t>）</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回填土石方（回填土购、安）</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36.29</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ind w:firstLine="420" w:firstLineChars="200"/>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砂砾回填</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244.04</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宕渣回填</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106.45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207</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坡面排水</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207-1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边沟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浆砌片石边沟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521.27</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现浇C20混凝土边沟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853.09</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73"/>
              </w:tabs>
              <w:ind w:firstLine="420" w:firstLineChars="200"/>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成品混凝土盖板更换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114.26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73"/>
              </w:tabs>
              <w:ind w:firstLine="420" w:firstLineChars="200"/>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54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钢筋盖板，槽钢包边（0.5*0.5*0.12）购、安</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533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凿除边沟内砼（凿除混凝土及钢筋混凝土）15cm*10cm（含运输）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14.29</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3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砖砌排水沟（0.2*0.25*0.25）</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208</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护坡</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TBS 边坡挂网</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绿网覆盖</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0.5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SBS 被动防护</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209</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209-2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基础</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C30混凝土基础</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812.36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209-3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砌体挡土墙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浆砌块石挡土墙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541.12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浆砌片石挡土墙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526.55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挡土墙压顶修复</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835.28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挡土墙勾缝</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18.09</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6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209-5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混凝土挡土墙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C20现浇混凝土挡土墙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812.45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C20现浇片石混凝土挡土墙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678.5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28"/>
              </w:tabs>
              <w:ind w:firstLine="420" w:firstLineChars="200"/>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垫层</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结构层）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302-1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碎石垫层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厚100mm</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26.37</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302-2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砂砾垫层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厚100mm</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26.06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2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304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水泥稳定碎石底基层、基层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304-3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水泥稳定碎石基层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水泥稳定碎石基层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420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8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水泥稳定碎石基层（含挖除和废方弃置）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456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308</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透层和粘层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308-2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粘层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309</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热拌沥青混合料面层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309-1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细粒式沥青混凝土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沥青面层（AC-13C 细粒式沥青混凝土）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1405.75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13"/>
              </w:tabs>
              <w:ind w:firstLine="420" w:firstLineChars="200"/>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309-2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中粒式沥青混凝土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沥青面层（AC-20 中粒式沥青混凝土）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1312.25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310</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沥青表面处置与封层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310-2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封层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8.74</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310-3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1cm厚橡胶沥青应力吸收层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21.41</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310-4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自粘式聚酯玻纤布铺设</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22.58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0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310-5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kern w:val="0"/>
                <w:sz w:val="21"/>
                <w:szCs w:val="21"/>
              </w:rPr>
            </w:pPr>
            <w:r>
              <w:rPr>
                <w:rFonts w:hint="eastAsia" w:ascii="宋体" w:hAnsi="宋体" w:eastAsia="宋体" w:cs="宋体"/>
                <w:kern w:val="0"/>
                <w:sz w:val="21"/>
                <w:szCs w:val="21"/>
              </w:rPr>
              <w:t>裂缝贴</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r>
              <w:rPr>
                <w:rFonts w:hint="eastAsia" w:ascii="宋体" w:hAnsi="宋体" w:eastAsia="宋体" w:cs="宋体"/>
                <w:kern w:val="0"/>
                <w:sz w:val="21"/>
                <w:szCs w:val="21"/>
              </w:rPr>
              <w:t>25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改性沥青及改性沥青混合料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SMA沥青路面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1936.25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311-2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SBS沥青路面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1655.25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ind w:firstLine="420" w:firstLineChars="200"/>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水泥混凝土面板</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312-1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水泥混凝土面板</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C15砼基层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 xml:space="preserve">516.00 </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砼路面、路基硬化C30</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714.64</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C40混凝土路面铺筑</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884.02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c25混凝土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sz w:val="21"/>
                <w:szCs w:val="21"/>
              </w:rPr>
              <w:t>703.38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53"/>
              </w:tabs>
              <w:jc w:val="right"/>
              <w:textAlignment w:val="bottom"/>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c30混凝土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764.08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28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6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路肩培土、中央分隔带回填土、土路肩加固及路缘石</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313-1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土路肩处置（培路肩厚度35cm）</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14.36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313-2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种植土回填</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35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313-3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现浇混凝土加固土路肩（C30砼）</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733.32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313-5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混凝土预制块路缘石</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现浇侧石</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预制侧石修复</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85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9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混凝土预制块预制、铺砌人行道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6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更换石质路缘石</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145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路面及中央分隔带排水</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314-3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集水井</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更换检查井设施</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840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5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更换雨水井设施</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座</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480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5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55"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更换窨井盖（φ700复合材料井盖座）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314</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9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kern w:val="0"/>
                <w:sz w:val="21"/>
                <w:szCs w:val="21"/>
              </w:rPr>
            </w:pPr>
            <w:r>
              <w:rPr>
                <w:rFonts w:hint="eastAsia" w:ascii="宋体" w:hAnsi="宋体" w:eastAsia="宋体" w:cs="宋体"/>
                <w:kern w:val="0"/>
                <w:sz w:val="21"/>
                <w:szCs w:val="21"/>
              </w:rPr>
              <w:t>更换窨井盖（φ700</w:t>
            </w:r>
            <w:r>
              <w:rPr>
                <w:rFonts w:hint="eastAsia" w:ascii="宋体" w:hAnsi="宋体" w:cs="宋体"/>
                <w:kern w:val="0"/>
                <w:sz w:val="21"/>
                <w:szCs w:val="21"/>
                <w:lang w:val="en-US" w:eastAsia="zh-CN"/>
              </w:rPr>
              <w:t>混凝土重力式</w:t>
            </w:r>
            <w:r>
              <w:rPr>
                <w:rFonts w:hint="eastAsia" w:ascii="宋体" w:hAnsi="宋体" w:eastAsia="宋体" w:cs="宋体"/>
                <w:kern w:val="0"/>
                <w:sz w:val="21"/>
                <w:szCs w:val="21"/>
              </w:rPr>
              <w:t>井盖座）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120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kern w:val="0"/>
                <w:sz w:val="21"/>
                <w:szCs w:val="21"/>
              </w:rPr>
            </w:pPr>
            <w:r>
              <w:rPr>
                <w:rFonts w:hint="eastAsia" w:ascii="宋体" w:hAnsi="宋体" w:eastAsia="宋体" w:cs="宋体"/>
                <w:kern w:val="0"/>
                <w:sz w:val="21"/>
                <w:szCs w:val="21"/>
              </w:rPr>
              <w:t>更换窨井盖（φ700</w:t>
            </w:r>
            <w:r>
              <w:rPr>
                <w:rFonts w:hint="eastAsia" w:ascii="宋体" w:hAnsi="宋体" w:cs="宋体"/>
                <w:kern w:val="0"/>
                <w:sz w:val="21"/>
                <w:szCs w:val="21"/>
                <w:lang w:val="en-US" w:eastAsia="zh-CN"/>
              </w:rPr>
              <w:t>铸铁</w:t>
            </w:r>
            <w:r>
              <w:rPr>
                <w:rFonts w:hint="eastAsia" w:ascii="宋体" w:hAnsi="宋体" w:eastAsia="宋体" w:cs="宋体"/>
                <w:kern w:val="0"/>
                <w:sz w:val="21"/>
                <w:szCs w:val="21"/>
              </w:rPr>
              <w:t>材料井盖座）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410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更换雨水篦子（复合材料井篦680*380）</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230.5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8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增设跌水井</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座</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2400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集水井（1.2*1.2及以上），含挖基、弃方等</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5481</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-g</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集水井（1.2*1.2及以下），含挖基、弃方等</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3132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314-4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增设盲沟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除雪车</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台班</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储备防滑材料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t</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撒防滑材料</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含材料）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7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钢筋植筋（含钢筋）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kg</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315-6</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更换填缝料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0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315-7</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裂缝灌缝（沥青）</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315-8</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裂缝灌缝（灌缝膏）</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315-9</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砼板块灌缝</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315-10</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机械刻槽</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4.95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坑洞沥青修补</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212.75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315-12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路面特殊污染物处理（含材料）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油污处理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7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砂石、泥土污染处理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403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光圆钢筋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吨</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4000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带肋钢筋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吨</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4500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410</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结构混凝土工程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410-3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现浇混凝土上部结构</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C30混凝土桥头搭板</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812.63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410-4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预制混凝土上部结构</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预制、运输、安装C50空心板</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4000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预应力混凝土工程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411-5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后张法预应力钢绞线</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kg</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419</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圆管涵及倒虹吸管涵</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419-1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单孔钢筋混凝土圆管涵</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φ300钢筋砼排水管（承插口）Ⅱ级管，含垫层、管座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316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3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φ400钢筋砼排水管（承插口）Ⅱ级管，含垫层、管座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406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2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φ500钢筋砼排水管（承插口）Ⅱ级管，含垫层、管座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520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φ600钢筋砼排水管（承插口）Ⅱ级管，含垫层、管座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610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φ800钢筋砼排水管（承插口）Ⅱ级管，含垫层、管座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φ1000钢筋砼排水管（承插口）Ⅱ级管，含垫层、管座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1280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-g</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φ1500钢筋砼排水管（承插口）Ⅱ级管，含垫层、管座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2506.5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422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桥梁小维修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422-1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桥梁小维修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普通伸缩缝锚固砼维修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1430.00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D40伸缩缝维修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1500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1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D80伸缩缝维修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2000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D160伸缩缝维修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5500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铰缝维修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1650.00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桥面钢筋砼铺装维修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1430.00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8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-g</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桥面沥青铺装铣刨、摊铺</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1500.00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-i</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止水带更换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1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-j</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钢筋砼湿接缝</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6000.00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-k</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桥梁连续缝</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3080.00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桥梁限载标识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880.00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-n</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砼防撞护栏油漆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145.00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-o</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铸铁扶手的护栏油漆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40.00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2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-p</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桥梁裂缝封闭</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-q</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钢筋阻锈剂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20.00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-r</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桥梁裂缝灌注</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120.00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-s</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C20片石砼河床铺砌</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607.02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7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-w</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环氧砂浆修补</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189.12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-x</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PVC管</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69.17</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-y</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聚合物水泥砂浆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200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8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422-2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桥梁护栏</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桥梁铸铁栏杆扶手维修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300.00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钢栏杆刷油漆（含除锈、底漆、面漆）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40.52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default"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铝合金全包</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900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铸铁支承架</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8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钢管更换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103.41</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-g</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更换桥梁栏杆构铸铁件（弯头）</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264</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511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隧道小维修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511-1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隧道小维修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衬砌渗漏水处理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200.00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边沟盖板更换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电缆沟盖板更换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250.00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有源诱导标</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50W LED 隧道照明灯</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1200.00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2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-g</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100W LED 隧道照明灯</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1300.00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-h</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150W LED 隧道照明灯</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1500.00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-i</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车道指示标志</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 xml:space="preserve">500.00 </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-j</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消防指示标志</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 xml:space="preserve">150.00 </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-k</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逃生指示标志</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 xml:space="preserve">150.00 </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9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-l</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水基灭火器</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300.00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干粉灭火器</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200.00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-n</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隧道电路故障检修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次</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500.00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-o</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 xml:space="preserve">隧道LED灯组维修更换  </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450.17</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-p</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隧道钠灯组维修更换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243.83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-q</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隧道立面标识维修更换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513.28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-r</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隧道立面标识修补</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66.01</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-s</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有源道钉</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123.22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-t</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2.5 线缆，国标</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0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-u</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监控枪机，高清</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-v</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监控球机，高清</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3500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4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-w</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电缆沟钢筋砼盖板更换，100*50*8cm 不等，</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具体根据现场实际、包括安装</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5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-x</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边沟盖板更换（含钢筋），70*80*12cm 不等，具体根</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据现场实际、包括安装</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2048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护栏</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602-1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混凝土护栏</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新建混凝土防撞护栏</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39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混凝土防撞护栏修复</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1200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6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混凝土防撞护栏钢筋修复</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kg</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7.85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0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C30砼基础（含挖基础）</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757.23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9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604-10</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百米桩</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FF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新建百米桩</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FF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百米桩刷白</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FF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604-15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拆除示警墩，含装运、弃方</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144.00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609-13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沙袋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609-14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39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8587"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1、本项目报价以单价形式报价：</w:t>
            </w:r>
            <w:r>
              <w:rPr>
                <w:rFonts w:hint="eastAsia" w:ascii="宋体" w:hAnsi="宋体" w:eastAsia="宋体" w:cs="宋体"/>
                <w:b/>
                <w:color w:val="000000"/>
                <w:kern w:val="0"/>
                <w:sz w:val="21"/>
                <w:szCs w:val="21"/>
                <w:lang w:val="en-US" w:eastAsia="zh-CN"/>
              </w:rPr>
              <w:t>供应商</w:t>
            </w:r>
            <w:r>
              <w:rPr>
                <w:rFonts w:hint="eastAsia" w:ascii="宋体" w:hAnsi="宋体" w:eastAsia="宋体" w:cs="宋体"/>
                <w:b/>
                <w:color w:val="000000"/>
                <w:kern w:val="0"/>
                <w:sz w:val="21"/>
                <w:szCs w:val="21"/>
              </w:rPr>
              <w:t>按照招标文件的工程量清单逐项报价，该部分以人民币形式报价，必须报出单价。每项只允许有一个报价，有选择的报价将不予接受。</w:t>
            </w:r>
          </w:p>
          <w:p>
            <w:pPr>
              <w:keepNext w:val="0"/>
              <w:keepLines w:val="0"/>
              <w:pageBreakBefore w:val="0"/>
              <w:widowControl/>
              <w:kinsoku/>
              <w:wordWrap/>
              <w:overflowPunct/>
              <w:topLinePunct w:val="0"/>
              <w:autoSpaceDE/>
              <w:autoSpaceDN/>
              <w:bidi w:val="0"/>
              <w:adjustRightInd/>
              <w:snapToGrid/>
              <w:spacing w:line="360" w:lineRule="exact"/>
              <w:rPr>
                <w:rFonts w:hint="eastAsia" w:ascii="宋体" w:hAnsi="宋体" w:eastAsia="宋体" w:cs="宋体"/>
                <w:b/>
                <w:color w:val="000000"/>
                <w:kern w:val="0"/>
                <w:sz w:val="21"/>
                <w:szCs w:val="21"/>
                <w:lang w:eastAsia="zh-CN"/>
              </w:rPr>
            </w:pPr>
            <w:r>
              <w:rPr>
                <w:rFonts w:hint="eastAsia" w:ascii="宋体" w:hAnsi="宋体" w:eastAsia="宋体" w:cs="宋体"/>
                <w:b/>
                <w:color w:val="000000"/>
                <w:kern w:val="0"/>
                <w:sz w:val="21"/>
                <w:szCs w:val="21"/>
              </w:rPr>
              <w:t>2、</w:t>
            </w:r>
            <w:r>
              <w:rPr>
                <w:rFonts w:hint="eastAsia" w:ascii="宋体" w:hAnsi="宋体" w:eastAsia="宋体" w:cs="宋体"/>
                <w:b/>
                <w:color w:val="000000"/>
                <w:kern w:val="0"/>
                <w:sz w:val="21"/>
                <w:szCs w:val="21"/>
                <w:lang w:val="en-US" w:eastAsia="zh-CN"/>
              </w:rPr>
              <w:t>供应商</w:t>
            </w:r>
            <w:r>
              <w:rPr>
                <w:rFonts w:hint="eastAsia" w:ascii="宋体" w:hAnsi="宋体" w:eastAsia="宋体" w:cs="宋体"/>
                <w:b/>
                <w:color w:val="000000"/>
                <w:kern w:val="0"/>
                <w:sz w:val="21"/>
                <w:szCs w:val="21"/>
              </w:rPr>
              <w:t>投标单价报价超最高限价，则其投标无效。以上清单不得漏报、少报，否则其此项报价将按单价最高限价计算价格分，一旦中标，按所有有效报价中的最低价作为中标单价</w:t>
            </w:r>
            <w:r>
              <w:rPr>
                <w:rFonts w:hint="eastAsia" w:ascii="宋体" w:hAnsi="宋体" w:eastAsia="宋体" w:cs="宋体"/>
                <w:b/>
                <w:color w:val="000000"/>
                <w:kern w:val="0"/>
                <w:sz w:val="21"/>
                <w:szCs w:val="21"/>
                <w:lang w:eastAsia="zh-CN"/>
              </w:rPr>
              <w:t>。</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3、结算价格以实际用量为准，即有效中标单价×实际用量。</w:t>
            </w:r>
          </w:p>
          <w:p>
            <w:pPr>
              <w:keepNext w:val="0"/>
              <w:keepLines w:val="0"/>
              <w:pageBreakBefore w:val="0"/>
              <w:kinsoku/>
              <w:wordWrap/>
              <w:overflowPunct/>
              <w:topLinePunct w:val="0"/>
              <w:autoSpaceDE/>
              <w:autoSpaceDN/>
              <w:bidi w:val="0"/>
              <w:adjustRightInd/>
              <w:snapToGrid/>
              <w:spacing w:line="360" w:lineRule="exact"/>
              <w:rPr>
                <w:rFonts w:hint="eastAsia" w:ascii="宋体" w:hAnsi="宋体" w:eastAsia="宋体" w:cs="宋体"/>
                <w:b/>
                <w:color w:val="000000"/>
                <w:kern w:val="0"/>
                <w:sz w:val="21"/>
                <w:szCs w:val="21"/>
                <w:lang w:val="en-US" w:eastAsia="zh-CN"/>
              </w:rPr>
            </w:pPr>
            <w:r>
              <w:rPr>
                <w:rFonts w:hint="eastAsia" w:ascii="宋体" w:hAnsi="宋体" w:eastAsia="宋体" w:cs="宋体"/>
                <w:b/>
                <w:color w:val="000000"/>
                <w:kern w:val="0"/>
                <w:sz w:val="21"/>
                <w:szCs w:val="21"/>
                <w:lang w:val="en-US" w:eastAsia="zh-CN"/>
              </w:rPr>
              <w:t>4、服务期内，不接受任何形式的调价。</w:t>
            </w:r>
          </w:p>
          <w:p>
            <w:pPr>
              <w:widowControl/>
              <w:jc w:val="both"/>
              <w:textAlignment w:val="bottom"/>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lang w:val="en-US" w:eastAsia="zh-CN"/>
              </w:rPr>
              <w:t>5、服务期内如涉及不在该表范围内的内容，按照当月信息价或市场询价确定价格。</w:t>
            </w:r>
          </w:p>
        </w:tc>
      </w:tr>
    </w:tbl>
    <w:p>
      <w:pPr>
        <w:keepNext w:val="0"/>
        <w:keepLines w:val="0"/>
        <w:pageBreakBefore w:val="0"/>
        <w:widowControl w:val="0"/>
        <w:tabs>
          <w:tab w:val="left" w:pos="720"/>
        </w:tabs>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spacing w:val="5"/>
          <w:kern w:val="0"/>
          <w:szCs w:val="21"/>
          <w:highlight w:val="none"/>
          <w:lang w:val="en-US" w:eastAsia="zh-CN"/>
        </w:rPr>
      </w:pPr>
      <w:r>
        <w:rPr>
          <w:rFonts w:hint="eastAsia" w:ascii="宋体" w:hAnsi="宋体" w:eastAsia="宋体" w:cs="宋体"/>
          <w:b/>
          <w:bCs/>
          <w:spacing w:val="5"/>
          <w:kern w:val="0"/>
          <w:szCs w:val="21"/>
          <w:highlight w:val="none"/>
          <w:lang w:val="en-US" w:eastAsia="zh-CN"/>
        </w:rPr>
        <w:t>固定价格清单（投标时不竞争，无需报价）</w:t>
      </w:r>
    </w:p>
    <w:tbl>
      <w:tblPr>
        <w:tblStyle w:val="61"/>
        <w:tblW w:w="8534" w:type="dxa"/>
        <w:tblInd w:w="-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50"/>
        <w:gridCol w:w="1733"/>
        <w:gridCol w:w="4000"/>
        <w:gridCol w:w="20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4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序号</w:t>
            </w:r>
          </w:p>
        </w:tc>
        <w:tc>
          <w:tcPr>
            <w:tcW w:w="1733"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名称</w:t>
            </w:r>
          </w:p>
        </w:tc>
        <w:tc>
          <w:tcPr>
            <w:tcW w:w="400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价格</w:t>
            </w:r>
          </w:p>
        </w:tc>
        <w:tc>
          <w:tcPr>
            <w:tcW w:w="205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注：该单价表为固定单价，涉及清单结算时不得调整价格。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39"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733"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普工</w:t>
            </w:r>
          </w:p>
        </w:tc>
        <w:tc>
          <w:tcPr>
            <w:tcW w:w="4000" w:type="dxa"/>
            <w:noWrap w:val="0"/>
            <w:vAlign w:val="top"/>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rPr>
              <w:t>300</w:t>
            </w:r>
            <w:r>
              <w:rPr>
                <w:rFonts w:hint="eastAsia" w:ascii="宋体" w:hAnsi="宋体" w:eastAsia="宋体" w:cs="宋体"/>
                <w:color w:val="000000"/>
                <w:kern w:val="0"/>
                <w:sz w:val="21"/>
                <w:szCs w:val="21"/>
                <w:highlight w:val="none"/>
              </w:rPr>
              <w:t>元/天</w:t>
            </w:r>
          </w:p>
        </w:tc>
        <w:tc>
          <w:tcPr>
            <w:tcW w:w="2051"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000000"/>
                <w:kern w:val="0"/>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5"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w:t>
            </w:r>
          </w:p>
        </w:tc>
        <w:tc>
          <w:tcPr>
            <w:tcW w:w="1733"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三化</w:t>
            </w:r>
            <w:r>
              <w:rPr>
                <w:rFonts w:hint="eastAsia" w:ascii="宋体" w:hAnsi="宋体" w:eastAsia="宋体" w:cs="宋体"/>
                <w:color w:val="000000"/>
                <w:kern w:val="0"/>
                <w:sz w:val="21"/>
                <w:szCs w:val="21"/>
                <w:highlight w:val="none"/>
              </w:rPr>
              <w:t>车</w:t>
            </w:r>
            <w:r>
              <w:rPr>
                <w:rFonts w:hint="eastAsia" w:ascii="宋体" w:hAnsi="宋体" w:cs="宋体"/>
                <w:color w:val="000000"/>
                <w:kern w:val="0"/>
                <w:sz w:val="21"/>
                <w:szCs w:val="21"/>
                <w:highlight w:val="none"/>
                <w:lang w:eastAsia="zh-CN"/>
              </w:rPr>
              <w:t>（</w:t>
            </w:r>
            <w:r>
              <w:rPr>
                <w:rFonts w:hint="eastAsia" w:ascii="宋体" w:hAnsi="宋体" w:cs="宋体"/>
                <w:color w:val="000000"/>
                <w:kern w:val="0"/>
                <w:sz w:val="21"/>
                <w:szCs w:val="21"/>
                <w:highlight w:val="none"/>
                <w:lang w:val="en-US" w:eastAsia="zh-CN"/>
              </w:rPr>
              <w:t>小</w:t>
            </w:r>
            <w:r>
              <w:rPr>
                <w:rFonts w:hint="eastAsia" w:ascii="宋体" w:hAnsi="宋体" w:cs="宋体"/>
                <w:color w:val="000000"/>
                <w:kern w:val="0"/>
                <w:sz w:val="21"/>
                <w:szCs w:val="21"/>
                <w:highlight w:val="none"/>
                <w:lang w:eastAsia="zh-CN"/>
              </w:rPr>
              <w:t>）</w:t>
            </w:r>
          </w:p>
        </w:tc>
        <w:tc>
          <w:tcPr>
            <w:tcW w:w="4000" w:type="dxa"/>
            <w:noWrap w:val="0"/>
            <w:vAlign w:val="top"/>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rPr>
              <w:t>2200</w:t>
            </w:r>
            <w:r>
              <w:rPr>
                <w:rFonts w:hint="eastAsia" w:ascii="宋体" w:hAnsi="宋体" w:eastAsia="宋体" w:cs="宋体"/>
                <w:color w:val="000000"/>
                <w:kern w:val="0"/>
                <w:sz w:val="21"/>
                <w:szCs w:val="21"/>
                <w:highlight w:val="none"/>
              </w:rPr>
              <w:t>元/天</w:t>
            </w:r>
          </w:p>
        </w:tc>
        <w:tc>
          <w:tcPr>
            <w:tcW w:w="2051" w:type="dxa"/>
            <w:vMerge w:val="continue"/>
            <w:noWrap w:val="0"/>
            <w:vAlign w:val="top"/>
          </w:tcPr>
          <w:p>
            <w:pPr>
              <w:jc w:val="left"/>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3</w:t>
            </w:r>
          </w:p>
        </w:tc>
        <w:tc>
          <w:tcPr>
            <w:tcW w:w="1733"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货车</w:t>
            </w:r>
          </w:p>
        </w:tc>
        <w:tc>
          <w:tcPr>
            <w:tcW w:w="4000" w:type="dxa"/>
            <w:noWrap w:val="0"/>
            <w:vAlign w:val="top"/>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rPr>
              <w:t>1100</w:t>
            </w:r>
            <w:r>
              <w:rPr>
                <w:rFonts w:hint="eastAsia" w:ascii="宋体" w:hAnsi="宋体" w:eastAsia="宋体" w:cs="宋体"/>
                <w:color w:val="000000"/>
                <w:kern w:val="0"/>
                <w:sz w:val="21"/>
                <w:szCs w:val="21"/>
                <w:highlight w:val="none"/>
              </w:rPr>
              <w:t>元/天</w:t>
            </w:r>
          </w:p>
        </w:tc>
        <w:tc>
          <w:tcPr>
            <w:tcW w:w="2051" w:type="dxa"/>
            <w:vMerge w:val="continue"/>
            <w:noWrap w:val="0"/>
            <w:vAlign w:val="top"/>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4</w:t>
            </w:r>
          </w:p>
        </w:tc>
        <w:tc>
          <w:tcPr>
            <w:tcW w:w="1733" w:type="dxa"/>
            <w:noWrap w:val="0"/>
            <w:vAlign w:val="bottom"/>
          </w:tcPr>
          <w:p>
            <w:pPr>
              <w:keepNext w:val="0"/>
              <w:keepLines w:val="0"/>
              <w:widowControl/>
              <w:suppressLineNumbers w:val="0"/>
              <w:jc w:val="left"/>
              <w:textAlignment w:val="bottom"/>
              <w:rPr>
                <w:rFonts w:hint="eastAsia" w:ascii="宋体" w:hAnsi="宋体" w:eastAsia="宋体" w:cs="宋体"/>
                <w:color w:val="000000"/>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挖机（大）</w:t>
            </w:r>
          </w:p>
        </w:tc>
        <w:tc>
          <w:tcPr>
            <w:tcW w:w="4000" w:type="dxa"/>
            <w:noWrap w:val="0"/>
            <w:vAlign w:val="top"/>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400元/小时（220以上）</w:t>
            </w:r>
          </w:p>
        </w:tc>
        <w:tc>
          <w:tcPr>
            <w:tcW w:w="2051" w:type="dxa"/>
            <w:vMerge w:val="continue"/>
            <w:noWrap w:val="0"/>
            <w:vAlign w:val="top"/>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w:t>
            </w:r>
          </w:p>
        </w:tc>
        <w:tc>
          <w:tcPr>
            <w:tcW w:w="1733" w:type="dxa"/>
            <w:noWrap w:val="0"/>
            <w:vAlign w:val="bottom"/>
          </w:tcPr>
          <w:p>
            <w:pPr>
              <w:keepNext w:val="0"/>
              <w:keepLines w:val="0"/>
              <w:widowControl/>
              <w:suppressLineNumbers w:val="0"/>
              <w:jc w:val="left"/>
              <w:textAlignment w:val="bottom"/>
              <w:rPr>
                <w:rFonts w:hint="eastAsia" w:ascii="宋体" w:hAnsi="宋体" w:eastAsia="宋体" w:cs="宋体"/>
                <w:color w:val="000000"/>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挖机（小）</w:t>
            </w:r>
          </w:p>
        </w:tc>
        <w:tc>
          <w:tcPr>
            <w:tcW w:w="4000" w:type="dxa"/>
            <w:noWrap w:val="0"/>
            <w:vAlign w:val="top"/>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300元/小时（220以下）</w:t>
            </w:r>
          </w:p>
        </w:tc>
        <w:tc>
          <w:tcPr>
            <w:tcW w:w="2051" w:type="dxa"/>
            <w:vMerge w:val="continue"/>
            <w:noWrap w:val="0"/>
            <w:vAlign w:val="top"/>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6</w:t>
            </w:r>
          </w:p>
        </w:tc>
        <w:tc>
          <w:tcPr>
            <w:tcW w:w="1733" w:type="dxa"/>
            <w:noWrap w:val="0"/>
            <w:vAlign w:val="bottom"/>
          </w:tcPr>
          <w:p>
            <w:pPr>
              <w:keepNext w:val="0"/>
              <w:keepLines w:val="0"/>
              <w:widowControl/>
              <w:suppressLineNumbers w:val="0"/>
              <w:jc w:val="left"/>
              <w:textAlignment w:val="bottom"/>
              <w:rPr>
                <w:rFonts w:hint="eastAsia" w:ascii="宋体" w:hAnsi="宋体" w:eastAsia="宋体" w:cs="宋体"/>
                <w:color w:val="000000"/>
                <w:kern w:val="0"/>
                <w:sz w:val="21"/>
                <w:szCs w:val="21"/>
                <w:highlight w:val="none"/>
              </w:rPr>
            </w:pPr>
            <w:r>
              <w:rPr>
                <w:rFonts w:hint="eastAsia" w:ascii="宋体" w:hAnsi="宋体" w:cs="宋体"/>
                <w:i w:val="0"/>
                <w:color w:val="000000"/>
                <w:kern w:val="0"/>
                <w:sz w:val="21"/>
                <w:szCs w:val="21"/>
                <w:highlight w:val="none"/>
                <w:u w:val="none"/>
                <w:lang w:val="en-US" w:eastAsia="zh-CN" w:bidi="ar"/>
              </w:rPr>
              <w:t>三化车（大）</w:t>
            </w:r>
          </w:p>
        </w:tc>
        <w:tc>
          <w:tcPr>
            <w:tcW w:w="4000" w:type="dxa"/>
            <w:noWrap w:val="0"/>
            <w:vAlign w:val="bottom"/>
          </w:tcPr>
          <w:p>
            <w:pPr>
              <w:keepNext w:val="0"/>
              <w:keepLines w:val="0"/>
              <w:widowControl/>
              <w:suppressLineNumbers w:val="0"/>
              <w:jc w:val="left"/>
              <w:textAlignment w:val="bottom"/>
              <w:rPr>
                <w:rFonts w:hint="eastAsia" w:ascii="宋体" w:hAnsi="宋体" w:eastAsia="宋体" w:cs="宋体"/>
                <w:color w:val="000000"/>
                <w:kern w:val="0"/>
                <w:sz w:val="21"/>
                <w:szCs w:val="21"/>
                <w:highlight w:val="none"/>
                <w:lang w:val="en-US" w:eastAsia="zh-CN"/>
              </w:rPr>
            </w:pPr>
            <w:r>
              <w:rPr>
                <w:rFonts w:hint="eastAsia" w:ascii="宋体" w:hAnsi="宋体" w:eastAsia="宋体" w:cs="宋体"/>
                <w:i w:val="0"/>
                <w:color w:val="000000"/>
                <w:kern w:val="0"/>
                <w:sz w:val="21"/>
                <w:szCs w:val="21"/>
                <w:highlight w:val="none"/>
                <w:u w:val="none"/>
                <w:lang w:val="en-US" w:eastAsia="zh-CN" w:bidi="ar"/>
              </w:rPr>
              <w:t>3500元/天</w:t>
            </w:r>
          </w:p>
        </w:tc>
        <w:tc>
          <w:tcPr>
            <w:tcW w:w="2051" w:type="dxa"/>
            <w:vMerge w:val="continue"/>
            <w:noWrap w:val="0"/>
            <w:vAlign w:val="top"/>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7</w:t>
            </w:r>
          </w:p>
        </w:tc>
        <w:tc>
          <w:tcPr>
            <w:tcW w:w="1733" w:type="dxa"/>
            <w:noWrap w:val="0"/>
            <w:vAlign w:val="bottom"/>
          </w:tcPr>
          <w:p>
            <w:pPr>
              <w:keepNext w:val="0"/>
              <w:keepLines w:val="0"/>
              <w:widowControl/>
              <w:suppressLineNumbers w:val="0"/>
              <w:jc w:val="left"/>
              <w:textAlignment w:val="bottom"/>
              <w:rPr>
                <w:rFonts w:hint="eastAsia" w:ascii="宋体" w:hAnsi="宋体" w:eastAsia="宋体" w:cs="宋体"/>
                <w:color w:val="000000"/>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轻卡车</w:t>
            </w:r>
          </w:p>
        </w:tc>
        <w:tc>
          <w:tcPr>
            <w:tcW w:w="4000" w:type="dxa"/>
            <w:noWrap w:val="0"/>
            <w:vAlign w:val="bottom"/>
          </w:tcPr>
          <w:p>
            <w:pPr>
              <w:keepNext w:val="0"/>
              <w:keepLines w:val="0"/>
              <w:widowControl/>
              <w:suppressLineNumbers w:val="0"/>
              <w:jc w:val="left"/>
              <w:textAlignment w:val="bottom"/>
              <w:rPr>
                <w:rFonts w:hint="eastAsia" w:ascii="宋体" w:hAnsi="宋体" w:eastAsia="宋体" w:cs="宋体"/>
                <w:color w:val="000000"/>
                <w:kern w:val="0"/>
                <w:sz w:val="21"/>
                <w:szCs w:val="21"/>
                <w:highlight w:val="none"/>
                <w:lang w:val="en-US"/>
              </w:rPr>
            </w:pPr>
            <w:r>
              <w:rPr>
                <w:rFonts w:hint="eastAsia" w:ascii="宋体" w:hAnsi="宋体" w:eastAsia="宋体" w:cs="宋体"/>
                <w:i w:val="0"/>
                <w:color w:val="000000"/>
                <w:kern w:val="0"/>
                <w:sz w:val="21"/>
                <w:szCs w:val="21"/>
                <w:highlight w:val="none"/>
                <w:u w:val="none"/>
                <w:lang w:val="en-US" w:eastAsia="zh-CN" w:bidi="ar"/>
              </w:rPr>
              <w:t>400元/台班</w:t>
            </w:r>
          </w:p>
        </w:tc>
        <w:tc>
          <w:tcPr>
            <w:tcW w:w="2051" w:type="dxa"/>
            <w:vMerge w:val="continue"/>
            <w:noWrap w:val="0"/>
            <w:vAlign w:val="top"/>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8</w:t>
            </w:r>
          </w:p>
        </w:tc>
        <w:tc>
          <w:tcPr>
            <w:tcW w:w="1733" w:type="dxa"/>
            <w:noWrap w:val="0"/>
            <w:vAlign w:val="bottom"/>
          </w:tcPr>
          <w:p>
            <w:pPr>
              <w:keepNext w:val="0"/>
              <w:keepLines w:val="0"/>
              <w:widowControl/>
              <w:suppressLineNumbers w:val="0"/>
              <w:jc w:val="left"/>
              <w:textAlignment w:val="bottom"/>
              <w:rPr>
                <w:rFonts w:hint="eastAsia" w:ascii="宋体" w:hAnsi="宋体" w:eastAsia="宋体" w:cs="宋体"/>
                <w:color w:val="000000"/>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吊车（25吨）</w:t>
            </w:r>
          </w:p>
        </w:tc>
        <w:tc>
          <w:tcPr>
            <w:tcW w:w="4000" w:type="dxa"/>
            <w:noWrap w:val="0"/>
            <w:vAlign w:val="bottom"/>
          </w:tcPr>
          <w:p>
            <w:pPr>
              <w:keepNext w:val="0"/>
              <w:keepLines w:val="0"/>
              <w:widowControl/>
              <w:suppressLineNumbers w:val="0"/>
              <w:jc w:val="left"/>
              <w:textAlignment w:val="bottom"/>
              <w:rPr>
                <w:rFonts w:hint="eastAsia" w:ascii="宋体" w:hAnsi="宋体" w:eastAsia="宋体" w:cs="宋体"/>
                <w:color w:val="000000"/>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2200元/台班</w:t>
            </w:r>
          </w:p>
        </w:tc>
        <w:tc>
          <w:tcPr>
            <w:tcW w:w="2051" w:type="dxa"/>
            <w:vMerge w:val="continue"/>
            <w:noWrap w:val="0"/>
            <w:vAlign w:val="top"/>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9</w:t>
            </w:r>
          </w:p>
        </w:tc>
        <w:tc>
          <w:tcPr>
            <w:tcW w:w="1733" w:type="dxa"/>
            <w:noWrap w:val="0"/>
            <w:vAlign w:val="bottom"/>
          </w:tcPr>
          <w:p>
            <w:pPr>
              <w:keepNext w:val="0"/>
              <w:keepLines w:val="0"/>
              <w:widowControl/>
              <w:suppressLineNumbers w:val="0"/>
              <w:jc w:val="left"/>
              <w:textAlignment w:val="bottom"/>
              <w:rPr>
                <w:rFonts w:hint="eastAsia" w:ascii="宋体" w:hAnsi="宋体" w:eastAsia="宋体" w:cs="宋体"/>
                <w:color w:val="000000"/>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平板车（25吨）</w:t>
            </w:r>
          </w:p>
        </w:tc>
        <w:tc>
          <w:tcPr>
            <w:tcW w:w="4000" w:type="dxa"/>
            <w:noWrap w:val="0"/>
            <w:vAlign w:val="bottom"/>
          </w:tcPr>
          <w:p>
            <w:pPr>
              <w:keepNext w:val="0"/>
              <w:keepLines w:val="0"/>
              <w:widowControl/>
              <w:suppressLineNumbers w:val="0"/>
              <w:jc w:val="left"/>
              <w:textAlignment w:val="bottom"/>
              <w:rPr>
                <w:rFonts w:hint="eastAsia" w:ascii="宋体" w:hAnsi="宋体" w:eastAsia="宋体" w:cs="宋体"/>
                <w:color w:val="000000"/>
                <w:kern w:val="0"/>
                <w:sz w:val="21"/>
                <w:szCs w:val="21"/>
                <w:highlight w:val="none"/>
              </w:rPr>
            </w:pPr>
            <w:r>
              <w:rPr>
                <w:rFonts w:hint="eastAsia" w:ascii="宋体" w:hAnsi="宋体" w:eastAsia="宋体" w:cs="宋体"/>
                <w:i w:val="0"/>
                <w:color w:val="000000"/>
                <w:kern w:val="0"/>
                <w:sz w:val="21"/>
                <w:szCs w:val="21"/>
                <w:highlight w:val="none"/>
                <w:u w:val="none"/>
                <w:lang w:val="en-US" w:eastAsia="zh-CN" w:bidi="ar"/>
              </w:rPr>
              <w:t>1500元/台班</w:t>
            </w:r>
          </w:p>
        </w:tc>
        <w:tc>
          <w:tcPr>
            <w:tcW w:w="2051" w:type="dxa"/>
            <w:vMerge w:val="continue"/>
            <w:noWrap w:val="0"/>
            <w:vAlign w:val="top"/>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c>
          <w:tcPr>
            <w:tcW w:w="1733" w:type="dxa"/>
            <w:noWrap w:val="0"/>
            <w:vAlign w:val="bottom"/>
          </w:tcPr>
          <w:p>
            <w:pPr>
              <w:keepNext w:val="0"/>
              <w:keepLines w:val="0"/>
              <w:widowControl/>
              <w:suppressLineNumbers w:val="0"/>
              <w:jc w:val="left"/>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color w:val="auto"/>
                <w:kern w:val="0"/>
                <w:sz w:val="21"/>
                <w:szCs w:val="21"/>
                <w:highlight w:val="none"/>
                <w:u w:val="none"/>
                <w:lang w:val="en-US" w:eastAsia="zh-CN" w:bidi="ar"/>
              </w:rPr>
              <w:t>装载机（3m3）</w:t>
            </w:r>
          </w:p>
        </w:tc>
        <w:tc>
          <w:tcPr>
            <w:tcW w:w="4000" w:type="dxa"/>
            <w:noWrap w:val="0"/>
            <w:vAlign w:val="bottom"/>
          </w:tcPr>
          <w:p>
            <w:pPr>
              <w:keepNext w:val="0"/>
              <w:keepLines w:val="0"/>
              <w:widowControl/>
              <w:suppressLineNumbers w:val="0"/>
              <w:jc w:val="left"/>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color w:val="auto"/>
                <w:kern w:val="0"/>
                <w:sz w:val="21"/>
                <w:szCs w:val="21"/>
                <w:highlight w:val="none"/>
                <w:u w:val="none"/>
                <w:lang w:val="en-US" w:eastAsia="zh-CN" w:bidi="ar"/>
              </w:rPr>
              <w:t>1500元/台班</w:t>
            </w:r>
          </w:p>
        </w:tc>
        <w:tc>
          <w:tcPr>
            <w:tcW w:w="2051" w:type="dxa"/>
            <w:vMerge w:val="continue"/>
            <w:noWrap w:val="0"/>
            <w:vAlign w:val="top"/>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11</w:t>
            </w:r>
          </w:p>
        </w:tc>
        <w:tc>
          <w:tcPr>
            <w:tcW w:w="1733" w:type="dxa"/>
            <w:noWrap w:val="0"/>
            <w:vAlign w:val="bottom"/>
          </w:tcPr>
          <w:p>
            <w:pPr>
              <w:keepNext w:val="0"/>
              <w:keepLines w:val="0"/>
              <w:widowControl/>
              <w:suppressLineNumbers w:val="0"/>
              <w:jc w:val="left"/>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color w:val="auto"/>
                <w:kern w:val="0"/>
                <w:sz w:val="21"/>
                <w:szCs w:val="21"/>
                <w:highlight w:val="none"/>
                <w:u w:val="none"/>
                <w:lang w:val="en-US" w:eastAsia="zh-CN" w:bidi="ar"/>
              </w:rPr>
              <w:t>洒水车</w:t>
            </w:r>
          </w:p>
        </w:tc>
        <w:tc>
          <w:tcPr>
            <w:tcW w:w="4000" w:type="dxa"/>
            <w:noWrap w:val="0"/>
            <w:vAlign w:val="bottom"/>
          </w:tcPr>
          <w:p>
            <w:pPr>
              <w:keepNext w:val="0"/>
              <w:keepLines w:val="0"/>
              <w:widowControl/>
              <w:suppressLineNumbers w:val="0"/>
              <w:jc w:val="left"/>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color w:val="auto"/>
                <w:kern w:val="0"/>
                <w:sz w:val="21"/>
                <w:szCs w:val="21"/>
                <w:highlight w:val="none"/>
                <w:u w:val="none"/>
                <w:lang w:val="en-US" w:eastAsia="zh-CN" w:bidi="ar"/>
              </w:rPr>
              <w:t>1500元/台班</w:t>
            </w:r>
          </w:p>
        </w:tc>
        <w:tc>
          <w:tcPr>
            <w:tcW w:w="2051" w:type="dxa"/>
            <w:vMerge w:val="continue"/>
            <w:noWrap w:val="0"/>
            <w:vAlign w:val="top"/>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1733" w:type="dxa"/>
            <w:noWrap w:val="0"/>
            <w:vAlign w:val="bottom"/>
          </w:tcPr>
          <w:p>
            <w:pPr>
              <w:keepNext w:val="0"/>
              <w:keepLines w:val="0"/>
              <w:widowControl/>
              <w:suppressLineNumbers w:val="0"/>
              <w:jc w:val="left"/>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color w:val="auto"/>
                <w:kern w:val="0"/>
                <w:sz w:val="21"/>
                <w:szCs w:val="21"/>
                <w:highlight w:val="none"/>
                <w:u w:val="none"/>
                <w:lang w:val="en-US" w:eastAsia="zh-CN" w:bidi="ar"/>
              </w:rPr>
              <w:t>雾化车</w:t>
            </w:r>
          </w:p>
        </w:tc>
        <w:tc>
          <w:tcPr>
            <w:tcW w:w="4000" w:type="dxa"/>
            <w:noWrap w:val="0"/>
            <w:vAlign w:val="bottom"/>
          </w:tcPr>
          <w:p>
            <w:pPr>
              <w:keepNext w:val="0"/>
              <w:keepLines w:val="0"/>
              <w:widowControl/>
              <w:suppressLineNumbers w:val="0"/>
              <w:jc w:val="left"/>
              <w:textAlignment w:val="bottom"/>
              <w:rPr>
                <w:rFonts w:hint="eastAsia" w:ascii="宋体" w:hAnsi="宋体" w:eastAsia="宋体" w:cs="宋体"/>
                <w:color w:val="auto"/>
                <w:kern w:val="0"/>
                <w:sz w:val="21"/>
                <w:szCs w:val="21"/>
                <w:highlight w:val="none"/>
              </w:rPr>
            </w:pPr>
            <w:r>
              <w:rPr>
                <w:rFonts w:hint="eastAsia" w:ascii="宋体" w:hAnsi="宋体" w:eastAsia="宋体" w:cs="宋体"/>
                <w:i w:val="0"/>
                <w:color w:val="auto"/>
                <w:kern w:val="0"/>
                <w:sz w:val="21"/>
                <w:szCs w:val="21"/>
                <w:highlight w:val="none"/>
                <w:u w:val="none"/>
                <w:lang w:val="en-US" w:eastAsia="zh-CN" w:bidi="ar"/>
              </w:rPr>
              <w:t>1500元/台班</w:t>
            </w:r>
          </w:p>
        </w:tc>
        <w:tc>
          <w:tcPr>
            <w:tcW w:w="2051" w:type="dxa"/>
            <w:vMerge w:val="continue"/>
            <w:noWrap w:val="0"/>
            <w:vAlign w:val="top"/>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13</w:t>
            </w:r>
          </w:p>
        </w:tc>
        <w:tc>
          <w:tcPr>
            <w:tcW w:w="1733"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隧道电费</w:t>
            </w:r>
          </w:p>
        </w:tc>
        <w:tc>
          <w:tcPr>
            <w:tcW w:w="4000"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按电力部门实际金额计算</w:t>
            </w:r>
          </w:p>
        </w:tc>
        <w:tc>
          <w:tcPr>
            <w:tcW w:w="2051" w:type="dxa"/>
            <w:vMerge w:val="continue"/>
            <w:noWrap w:val="0"/>
            <w:vAlign w:val="top"/>
          </w:tcPr>
          <w:p>
            <w:pPr>
              <w:rPr>
                <w:rFonts w:hint="eastAsia" w:ascii="宋体" w:hAnsi="宋体" w:eastAsia="宋体" w:cs="宋体"/>
                <w:sz w:val="21"/>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76" w:hRule="atLeast"/>
        </w:trPr>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14</w:t>
            </w:r>
          </w:p>
        </w:tc>
        <w:tc>
          <w:tcPr>
            <w:tcW w:w="1733"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项目驻点服务人员</w:t>
            </w:r>
          </w:p>
        </w:tc>
        <w:tc>
          <w:tcPr>
            <w:tcW w:w="4000" w:type="dxa"/>
            <w:noWrap w:val="0"/>
            <w:vAlign w:val="bottom"/>
          </w:tcPr>
          <w:p>
            <w:pPr>
              <w:keepNext w:val="0"/>
              <w:keepLines w:val="0"/>
              <w:widowControl/>
              <w:suppressLineNumbers w:val="0"/>
              <w:jc w:val="left"/>
              <w:textAlignment w:val="bottom"/>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10万元/年/人</w:t>
            </w:r>
          </w:p>
        </w:tc>
        <w:tc>
          <w:tcPr>
            <w:tcW w:w="2051" w:type="dxa"/>
            <w:vMerge w:val="continue"/>
            <w:noWrap w:val="0"/>
            <w:vAlign w:val="top"/>
          </w:tcPr>
          <w:p>
            <w:pPr>
              <w:rPr>
                <w:rFonts w:hint="eastAsia" w:ascii="宋体" w:hAnsi="宋体" w:eastAsia="宋体" w:cs="宋体"/>
                <w:sz w:val="21"/>
                <w:szCs w:val="21"/>
                <w:highlight w:val="none"/>
              </w:rPr>
            </w:pPr>
          </w:p>
        </w:tc>
      </w:tr>
      <w:bookmarkEnd w:id="34"/>
    </w:tbl>
    <w:p>
      <w:pPr>
        <w:numPr>
          <w:ilvl w:val="0"/>
          <w:numId w:val="17"/>
        </w:numPr>
        <w:spacing w:line="400" w:lineRule="exact"/>
        <w:jc w:val="left"/>
        <w:outlineLvl w:val="1"/>
        <w:rPr>
          <w:rFonts w:hint="eastAsia" w:ascii="宋体" w:hAnsi="宋体" w:cs="宋体"/>
          <w:b/>
          <w:sz w:val="24"/>
          <w:lang w:val="en-US" w:eastAsia="zh-CN"/>
        </w:rPr>
      </w:pPr>
      <w:bookmarkStart w:id="38" w:name="_Toc4739"/>
      <w:bookmarkStart w:id="39" w:name="_Toc20559"/>
      <w:bookmarkStart w:id="40" w:name="_Toc13960"/>
      <w:bookmarkStart w:id="41" w:name="_Toc4239"/>
      <w:bookmarkStart w:id="42" w:name="_Toc29429"/>
      <w:r>
        <w:rPr>
          <w:rFonts w:hint="eastAsia" w:ascii="宋体" w:hAnsi="宋体" w:cs="宋体"/>
          <w:b/>
          <w:sz w:val="24"/>
          <w:lang w:val="en-US" w:eastAsia="zh-CN"/>
        </w:rPr>
        <w:t>养护管理工作基本要求</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按《公路养护技术规范》（JTG H10-2009）、《公路桥涵养护规范》（JTG H11-2004）等相关规范中相关规定执行，确保公路、桥梁、隧道等设施技术状况稳定，设施设备完好（包含配套设施设备的维护、修理、更新更换等）；如因中标人的原因造成第三方伤害或财产损失等的，其责任全部由中标人承担；</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中标人需组建一支专职专业的小修保养队伍，人数不少于18人，包含项目负责人一名和路面、桥梁、安全设施等专业的工作人员，且所有驾驶/使用特殊专业设备的人员需持有上岗证，具体人员及设备进场前报采购单位审定（若确因工作需要，采购单位可视情况增加人员及设备要求，中标人需认可）；</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中标人需办理好本项目相关的商业保险（包括工作人员的意外伤害险、第三方责任险、工程一切险等），办理保险的一切费用均由中标人承担，采购单位不单独支付；</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中标人应根据工作职责做好职责范围内的有关上级、媒体和群众投诉、信访及数字城管处理等事项；做好三防及节庆等活动的应急值班、抢险任务（含抢险设备、抢险物质、抢险后勤保障等）、110应急等工作；</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eastAsia="宋体" w:cs="宋体"/>
          <w:sz w:val="21"/>
          <w:szCs w:val="21"/>
          <w:lang w:eastAsia="zh-CN"/>
        </w:rPr>
        <w:t>中标人需配备铣刨机、压路机及沥青摊铺机各一辆（施工期间做好扬尘防治工作），专职巡查车2辆（配专职巡查人员不少于4名，其中技术员及以上职称人员不少于2名，做好相应的道路及桥梁巡查并记录，若确因工作需要，采购单位可视情况增加人员数量要求，中标人需认可且不另增加费用），配合管理车辆1辆（配管理人员1名），具体人员进场前报采购单位审定；配备的巡查车辆，具体细节要求进场后由采购人明确，配合的管理车辆为普通轿车或SUV；</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6、</w:t>
      </w:r>
      <w:r>
        <w:rPr>
          <w:rFonts w:hint="eastAsia" w:ascii="宋体" w:hAnsi="宋体" w:eastAsia="宋体" w:cs="宋体"/>
          <w:sz w:val="21"/>
          <w:szCs w:val="21"/>
        </w:rPr>
        <w:t>做好采购单位交办的其他服务及保障工作</w:t>
      </w:r>
      <w:r>
        <w:rPr>
          <w:rFonts w:hint="eastAsia" w:ascii="宋体" w:hAnsi="宋体" w:eastAsia="宋体" w:cs="宋体"/>
          <w:sz w:val="21"/>
          <w:szCs w:val="21"/>
          <w:lang w:eastAsia="zh-CN"/>
        </w:rPr>
        <w:t>，项目实施过程中如遇废弃料则需投标人自行考虑处置</w:t>
      </w:r>
      <w:r>
        <w:rPr>
          <w:rFonts w:hint="eastAsia" w:ascii="宋体" w:hAnsi="宋体" w:eastAsia="宋体" w:cs="宋体"/>
          <w:sz w:val="21"/>
          <w:szCs w:val="21"/>
        </w:rPr>
        <w:t>。</w:t>
      </w:r>
    </w:p>
    <w:p>
      <w:pPr>
        <w:numPr>
          <w:ilvl w:val="0"/>
          <w:numId w:val="17"/>
        </w:numPr>
        <w:spacing w:line="400" w:lineRule="exact"/>
        <w:jc w:val="left"/>
        <w:outlineLvl w:val="1"/>
        <w:rPr>
          <w:rFonts w:hint="eastAsia" w:ascii="宋体" w:hAnsi="宋体" w:cs="宋体"/>
          <w:b/>
          <w:sz w:val="24"/>
          <w:lang w:val="en-US" w:eastAsia="zh-CN"/>
        </w:rPr>
      </w:pPr>
      <w:r>
        <w:rPr>
          <w:rFonts w:hint="eastAsia" w:ascii="宋体" w:hAnsi="宋体" w:cs="宋体"/>
          <w:b/>
          <w:sz w:val="24"/>
          <w:lang w:val="en-US" w:eastAsia="zh-CN"/>
        </w:rPr>
        <w:t>质量要求</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4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按《公路养护技术规范》（JTG H10-2009）、《公路桥涵养护规范》（JTG H11-2004）相关规定执行，并符合上级部门相关文件要求。</w:t>
      </w:r>
    </w:p>
    <w:p>
      <w:pPr>
        <w:numPr>
          <w:ilvl w:val="0"/>
          <w:numId w:val="17"/>
        </w:numPr>
        <w:spacing w:line="400" w:lineRule="exact"/>
        <w:jc w:val="left"/>
        <w:outlineLvl w:val="1"/>
        <w:rPr>
          <w:rFonts w:hint="eastAsia" w:ascii="宋体" w:hAnsi="宋体" w:cs="宋体"/>
          <w:b/>
          <w:sz w:val="24"/>
          <w:lang w:val="en-US" w:eastAsia="zh-CN"/>
        </w:rPr>
      </w:pPr>
      <w:bookmarkStart w:id="43" w:name="_Toc24971"/>
      <w:r>
        <w:rPr>
          <w:rFonts w:hint="eastAsia" w:ascii="宋体" w:hAnsi="宋体" w:cs="宋体"/>
          <w:b/>
          <w:sz w:val="24"/>
          <w:lang w:val="en-US" w:eastAsia="zh-CN"/>
        </w:rPr>
        <w:t>商务要求</w:t>
      </w:r>
    </w:p>
    <w:tbl>
      <w:tblPr>
        <w:tblStyle w:val="61"/>
        <w:tblW w:w="8445"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合同期限</w:t>
            </w:r>
          </w:p>
        </w:tc>
        <w:tc>
          <w:tcPr>
            <w:tcW w:w="7080" w:type="dxa"/>
            <w:noWrap w:val="0"/>
            <w:vAlign w:val="center"/>
          </w:tcPr>
          <w:p>
            <w:pPr>
              <w:keepNext w:val="0"/>
              <w:keepLines w:val="0"/>
              <w:pageBreakBefore w:val="0"/>
              <w:widowControl w:val="0"/>
              <w:kinsoku/>
              <w:wordWrap/>
              <w:overflowPunct/>
              <w:topLinePunct w:val="0"/>
              <w:autoSpaceDE/>
              <w:autoSpaceDN/>
              <w:bidi w:val="0"/>
              <w:spacing w:line="440" w:lineRule="exact"/>
              <w:ind w:right="-100"/>
              <w:jc w:val="left"/>
              <w:textAlignment w:val="auto"/>
              <w:rPr>
                <w:rFonts w:hint="eastAsia" w:ascii="宋体" w:hAnsi="宋体" w:eastAsia="宋体" w:cs="宋体"/>
                <w:lang w:eastAsia="zh-CN"/>
              </w:rPr>
            </w:pPr>
            <w:r>
              <w:rPr>
                <w:rFonts w:hint="eastAsia" w:ascii="宋体" w:hAnsi="宋体" w:eastAsia="宋体" w:cs="宋体"/>
                <w:highlight w:val="none"/>
                <w:lang w:val="en-US" w:eastAsia="zh-CN"/>
              </w:rPr>
              <w:t>本项目服务期为1年，1年服务期满（或</w:t>
            </w:r>
            <w:r>
              <w:rPr>
                <w:rFonts w:hint="eastAsia" w:ascii="宋体" w:hAnsi="宋体" w:cs="宋体"/>
                <w:highlight w:val="none"/>
                <w:lang w:val="en-US" w:eastAsia="zh-CN"/>
              </w:rPr>
              <w:t>80</w:t>
            </w:r>
            <w:r>
              <w:rPr>
                <w:rFonts w:hint="eastAsia" w:ascii="宋体" w:hAnsi="宋体" w:eastAsia="宋体" w:cs="宋体"/>
                <w:highlight w:val="none"/>
                <w:lang w:val="en-US" w:eastAsia="zh-CN"/>
              </w:rPr>
              <w:t>0万元满额，以先到者为准），合同终止。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5"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auto"/>
                <w:szCs w:val="21"/>
              </w:rPr>
            </w:pPr>
            <w:r>
              <w:rPr>
                <w:rFonts w:hint="eastAsia" w:ascii="宋体" w:hAnsi="宋体" w:eastAsia="宋体" w:cs="宋体"/>
                <w:color w:val="auto"/>
                <w:szCs w:val="21"/>
              </w:rPr>
              <w:t>工程地点</w:t>
            </w:r>
          </w:p>
        </w:tc>
        <w:tc>
          <w:tcPr>
            <w:tcW w:w="7080" w:type="dxa"/>
            <w:noWrap w:val="0"/>
            <w:vAlign w:val="center"/>
          </w:tcPr>
          <w:p>
            <w:pPr>
              <w:keepNext w:val="0"/>
              <w:keepLines w:val="0"/>
              <w:pageBreakBefore w:val="0"/>
              <w:widowControl w:val="0"/>
              <w:kinsoku/>
              <w:wordWrap/>
              <w:overflowPunct/>
              <w:topLinePunct w:val="0"/>
              <w:autoSpaceDE/>
              <w:autoSpaceDN/>
              <w:bidi w:val="0"/>
              <w:spacing w:line="440" w:lineRule="exact"/>
              <w:ind w:right="-100"/>
              <w:textAlignment w:val="auto"/>
              <w:rPr>
                <w:rFonts w:hint="eastAsia" w:ascii="宋体" w:hAnsi="宋体" w:eastAsia="宋体" w:cs="宋体"/>
                <w:color w:val="auto"/>
                <w:szCs w:val="21"/>
              </w:rPr>
            </w:pPr>
            <w:r>
              <w:rPr>
                <w:rFonts w:hint="eastAsia" w:ascii="宋体" w:hAnsi="宋体" w:eastAsia="宋体" w:cs="宋体"/>
                <w:color w:val="auto"/>
                <w:szCs w:val="21"/>
              </w:rPr>
              <w:t>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w:t>
            </w:r>
          </w:p>
        </w:tc>
        <w:tc>
          <w:tcPr>
            <w:tcW w:w="7080"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1、所有人工费、材料费、机械费、规费、措施费、税费、保险及利润均考虑在报价中。一旦中标，合同期内中标价均不予调整。</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2、本项目招标代理费由中标人支付，考虑在报价中。</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3、供应商自行承担所有参加投标的费用，考虑在报价中。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bCs/>
                <w:i w:val="0"/>
                <w:iCs w:val="0"/>
                <w:color w:val="auto"/>
                <w:szCs w:val="21"/>
              </w:rPr>
            </w:pPr>
            <w:r>
              <w:rPr>
                <w:rFonts w:hint="eastAsia" w:ascii="宋体" w:hAnsi="宋体" w:eastAsia="宋体" w:cs="宋体"/>
                <w:b/>
                <w:bCs/>
                <w:i w:val="0"/>
                <w:iCs w:val="0"/>
                <w:color w:val="auto"/>
                <w:szCs w:val="21"/>
              </w:rPr>
              <w:t>付款条件</w:t>
            </w:r>
          </w:p>
        </w:tc>
        <w:tc>
          <w:tcPr>
            <w:tcW w:w="7080" w:type="dxa"/>
            <w:noWrap w:val="0"/>
            <w:vAlign w:val="top"/>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bCs/>
                <w:i w:val="0"/>
                <w:iCs w:val="0"/>
                <w:color w:val="auto"/>
                <w:highlight w:val="none"/>
                <w:lang w:val="en-US" w:eastAsia="zh-CN"/>
              </w:rPr>
            </w:pPr>
            <w:r>
              <w:rPr>
                <w:rFonts w:hint="eastAsia" w:ascii="宋体" w:hAnsi="宋体" w:eastAsia="宋体" w:cs="宋体"/>
                <w:b/>
                <w:bCs/>
                <w:i w:val="0"/>
                <w:iCs w:val="0"/>
                <w:color w:val="auto"/>
                <w:highlight w:val="none"/>
              </w:rPr>
              <w:t>1、在合同签订生效以及具备实施条件后，支付本项目预算金额的40%作为预付款</w:t>
            </w:r>
            <w:r>
              <w:rPr>
                <w:rFonts w:hint="eastAsia" w:ascii="宋体" w:hAnsi="宋体" w:eastAsia="宋体" w:cs="宋体"/>
                <w:b/>
                <w:bCs/>
                <w:i w:val="0"/>
                <w:iCs w:val="0"/>
                <w:color w:val="auto"/>
                <w:highlight w:val="none"/>
                <w:lang w:eastAsia="zh-CN"/>
              </w:rPr>
              <w:t>；</w:t>
            </w:r>
            <w:r>
              <w:rPr>
                <w:rFonts w:hint="eastAsia" w:ascii="宋体" w:hAnsi="宋体" w:eastAsia="宋体" w:cs="宋体"/>
                <w:b/>
                <w:bCs/>
                <w:i w:val="0"/>
                <w:iCs w:val="0"/>
                <w:color w:val="auto"/>
                <w:highlight w:val="none"/>
                <w:lang w:val="en-US" w:eastAsia="zh-CN"/>
              </w:rPr>
              <w:t>服务费</w:t>
            </w:r>
            <w:r>
              <w:rPr>
                <w:rFonts w:hint="eastAsia" w:ascii="宋体" w:hAnsi="宋体" w:eastAsia="宋体" w:cs="宋体"/>
                <w:b/>
                <w:bCs/>
                <w:i w:val="0"/>
                <w:iCs w:val="0"/>
                <w:color w:val="auto"/>
                <w:highlight w:val="none"/>
              </w:rPr>
              <w:t>每</w:t>
            </w:r>
            <w:r>
              <w:rPr>
                <w:rFonts w:hint="eastAsia" w:ascii="宋体" w:hAnsi="宋体" w:eastAsia="宋体" w:cs="宋体"/>
                <w:b/>
                <w:bCs/>
                <w:i w:val="0"/>
                <w:iCs w:val="0"/>
                <w:color w:val="auto"/>
                <w:highlight w:val="none"/>
                <w:lang w:val="en-US" w:eastAsia="zh-CN"/>
              </w:rPr>
              <w:t>月</w:t>
            </w:r>
            <w:r>
              <w:rPr>
                <w:rFonts w:hint="eastAsia" w:ascii="宋体" w:hAnsi="宋体" w:eastAsia="宋体" w:cs="宋体"/>
                <w:b/>
                <w:bCs/>
                <w:i w:val="0"/>
                <w:iCs w:val="0"/>
                <w:color w:val="auto"/>
                <w:highlight w:val="none"/>
              </w:rPr>
              <w:t>结算一次，每</w:t>
            </w:r>
            <w:r>
              <w:rPr>
                <w:rFonts w:hint="eastAsia" w:ascii="宋体" w:hAnsi="宋体" w:eastAsia="宋体" w:cs="宋体"/>
                <w:b/>
                <w:bCs/>
                <w:i w:val="0"/>
                <w:iCs w:val="0"/>
                <w:color w:val="auto"/>
                <w:highlight w:val="none"/>
                <w:lang w:val="en-US" w:eastAsia="zh-CN"/>
              </w:rPr>
              <w:t>月</w:t>
            </w:r>
            <w:r>
              <w:rPr>
                <w:rFonts w:hint="eastAsia" w:ascii="宋体" w:hAnsi="宋体" w:eastAsia="宋体" w:cs="宋体"/>
                <w:b/>
                <w:bCs/>
                <w:i w:val="0"/>
                <w:iCs w:val="0"/>
                <w:color w:val="auto"/>
                <w:highlight w:val="none"/>
              </w:rPr>
              <w:t>支付结算金额=实际</w:t>
            </w:r>
            <w:r>
              <w:rPr>
                <w:rFonts w:hint="eastAsia" w:ascii="宋体" w:hAnsi="宋体" w:eastAsia="宋体" w:cs="宋体"/>
                <w:b/>
                <w:bCs/>
                <w:i w:val="0"/>
                <w:iCs w:val="0"/>
                <w:color w:val="auto"/>
                <w:highlight w:val="none"/>
                <w:lang w:val="en-US" w:eastAsia="zh-CN"/>
              </w:rPr>
              <w:t>产生</w:t>
            </w:r>
            <w:r>
              <w:rPr>
                <w:rFonts w:hint="eastAsia" w:ascii="宋体" w:hAnsi="宋体" w:eastAsia="宋体" w:cs="宋体"/>
                <w:b/>
                <w:bCs/>
                <w:i w:val="0"/>
                <w:iCs w:val="0"/>
                <w:color w:val="auto"/>
                <w:highlight w:val="none"/>
              </w:rPr>
              <w:t>数量╳</w:t>
            </w:r>
            <w:r>
              <w:rPr>
                <w:rFonts w:hint="eastAsia" w:ascii="宋体" w:hAnsi="宋体" w:eastAsia="宋体" w:cs="宋体"/>
                <w:b/>
                <w:bCs/>
                <w:i w:val="0"/>
                <w:iCs w:val="0"/>
                <w:color w:val="auto"/>
                <w:highlight w:val="none"/>
                <w:lang w:val="en-US" w:eastAsia="zh-CN"/>
              </w:rPr>
              <w:t>相应的</w:t>
            </w:r>
            <w:r>
              <w:rPr>
                <w:rFonts w:hint="eastAsia" w:ascii="宋体" w:hAnsi="宋体" w:eastAsia="宋体" w:cs="宋体"/>
                <w:b/>
                <w:bCs/>
                <w:i w:val="0"/>
                <w:iCs w:val="0"/>
                <w:color w:val="auto"/>
                <w:highlight w:val="none"/>
              </w:rPr>
              <w:t>成交单价╳</w:t>
            </w:r>
            <w:r>
              <w:rPr>
                <w:rFonts w:hint="eastAsia" w:ascii="宋体" w:hAnsi="宋体" w:eastAsia="宋体" w:cs="宋体"/>
                <w:b/>
                <w:bCs/>
                <w:i w:val="0"/>
                <w:iCs w:val="0"/>
                <w:color w:val="auto"/>
                <w:highlight w:val="none"/>
                <w:lang w:val="en-US" w:eastAsia="zh-CN"/>
              </w:rPr>
              <w:t>90%</w:t>
            </w:r>
            <w:r>
              <w:rPr>
                <w:rFonts w:hint="eastAsia" w:ascii="宋体" w:hAnsi="宋体" w:eastAsia="宋体" w:cs="宋体"/>
                <w:b/>
                <w:bCs/>
                <w:i w:val="0"/>
                <w:iCs w:val="0"/>
                <w:color w:val="auto"/>
                <w:highlight w:val="none"/>
              </w:rPr>
              <w:t>。（结算清单以</w:t>
            </w:r>
            <w:r>
              <w:rPr>
                <w:rFonts w:hint="eastAsia" w:ascii="宋体" w:hAnsi="宋体" w:eastAsia="宋体" w:cs="宋体"/>
                <w:b/>
                <w:bCs/>
                <w:i w:val="0"/>
                <w:iCs w:val="0"/>
                <w:color w:val="auto"/>
                <w:highlight w:val="none"/>
                <w:lang w:val="en-US" w:eastAsia="zh-CN"/>
              </w:rPr>
              <w:t>采购人</w:t>
            </w:r>
            <w:r>
              <w:rPr>
                <w:rFonts w:hint="eastAsia" w:ascii="宋体" w:hAnsi="宋体" w:eastAsia="宋体" w:cs="宋体"/>
                <w:b/>
                <w:bCs/>
                <w:i w:val="0"/>
                <w:iCs w:val="0"/>
                <w:color w:val="auto"/>
                <w:highlight w:val="none"/>
              </w:rPr>
              <w:t>认可</w:t>
            </w:r>
            <w:r>
              <w:rPr>
                <w:rFonts w:hint="eastAsia" w:ascii="宋体" w:hAnsi="宋体" w:eastAsia="宋体" w:cs="宋体"/>
                <w:b/>
                <w:bCs/>
                <w:i w:val="0"/>
                <w:iCs w:val="0"/>
                <w:color w:val="auto"/>
                <w:highlight w:val="none"/>
                <w:lang w:val="en-US" w:eastAsia="zh-CN"/>
              </w:rPr>
              <w:t>为准</w:t>
            </w:r>
            <w:r>
              <w:rPr>
                <w:rFonts w:hint="eastAsia" w:ascii="宋体" w:hAnsi="宋体" w:eastAsia="宋体" w:cs="宋体"/>
                <w:b/>
                <w:bCs/>
                <w:i w:val="0"/>
                <w:iCs w:val="0"/>
                <w:color w:val="auto"/>
                <w:highlight w:val="none"/>
              </w:rPr>
              <w:t>）</w:t>
            </w:r>
            <w:r>
              <w:rPr>
                <w:rFonts w:hint="eastAsia" w:ascii="宋体" w:hAnsi="宋体" w:eastAsia="宋体" w:cs="宋体"/>
                <w:b/>
                <w:bCs/>
                <w:i w:val="0"/>
                <w:iCs w:val="0"/>
                <w:color w:val="auto"/>
                <w:highlight w:val="none"/>
                <w:lang w:eastAsia="zh-CN"/>
              </w:rPr>
              <w:t>，</w:t>
            </w:r>
            <w:r>
              <w:rPr>
                <w:rFonts w:hint="eastAsia" w:ascii="宋体" w:hAnsi="宋体" w:eastAsia="宋体" w:cs="宋体"/>
                <w:b/>
                <w:bCs/>
                <w:i w:val="0"/>
                <w:iCs w:val="0"/>
                <w:color w:val="auto"/>
                <w:highlight w:val="none"/>
                <w:lang w:val="en-US" w:eastAsia="zh-CN"/>
              </w:rPr>
              <w:t>已支付的</w:t>
            </w:r>
            <w:r>
              <w:rPr>
                <w:rFonts w:hint="eastAsia" w:ascii="宋体" w:hAnsi="宋体" w:eastAsia="宋体" w:cs="宋体"/>
                <w:b/>
                <w:bCs/>
                <w:i w:val="0"/>
                <w:iCs w:val="0"/>
                <w:color w:val="auto"/>
                <w:highlight w:val="none"/>
              </w:rPr>
              <w:t>预付款金额用于先行抵扣。</w:t>
            </w:r>
            <w:r>
              <w:rPr>
                <w:rFonts w:hint="eastAsia" w:ascii="宋体" w:hAnsi="宋体" w:eastAsia="宋体" w:cs="宋体"/>
                <w:b/>
                <w:bCs/>
                <w:i w:val="0"/>
                <w:iCs w:val="0"/>
                <w:color w:val="auto"/>
                <w:highlight w:val="none"/>
                <w:lang w:val="en-US" w:eastAsia="zh-CN"/>
              </w:rPr>
              <w:t>服务期满后付清余款。最终支付金额以审计价为准，且不超过预算价。</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bCs/>
                <w:i w:val="0"/>
                <w:iCs w:val="0"/>
                <w:color w:val="auto"/>
                <w:highlight w:val="none"/>
              </w:rPr>
            </w:pPr>
            <w:r>
              <w:rPr>
                <w:rFonts w:hint="eastAsia" w:ascii="宋体" w:hAnsi="宋体" w:eastAsia="宋体" w:cs="宋体"/>
                <w:b/>
                <w:bCs/>
                <w:i w:val="0"/>
                <w:iCs w:val="0"/>
                <w:color w:val="auto"/>
                <w:highlight w:val="none"/>
              </w:rPr>
              <w:t>2、在签订合同时，供应商明确表示无需预付款或者主动要求降低预付款比例的</w:t>
            </w:r>
            <w:r>
              <w:rPr>
                <w:rFonts w:hint="eastAsia" w:ascii="宋体" w:hAnsi="宋体" w:eastAsia="宋体" w:cs="宋体"/>
                <w:b/>
                <w:bCs/>
                <w:i w:val="0"/>
                <w:iCs w:val="0"/>
                <w:color w:val="auto"/>
                <w:highlight w:val="none"/>
                <w:lang w:val="en-US" w:eastAsia="zh-CN"/>
              </w:rPr>
              <w:t>或者调整支付比例的</w:t>
            </w:r>
            <w:r>
              <w:rPr>
                <w:rFonts w:hint="eastAsia" w:ascii="宋体" w:hAnsi="宋体" w:eastAsia="宋体" w:cs="宋体"/>
                <w:b/>
                <w:bCs/>
                <w:i w:val="0"/>
                <w:iCs w:val="0"/>
                <w:color w:val="auto"/>
                <w:highlight w:val="none"/>
              </w:rPr>
              <w:t>，</w:t>
            </w:r>
            <w:r>
              <w:rPr>
                <w:rFonts w:hint="eastAsia" w:ascii="宋体" w:hAnsi="宋体" w:eastAsia="宋体" w:cs="宋体"/>
                <w:b/>
                <w:bCs/>
                <w:i w:val="0"/>
                <w:iCs w:val="0"/>
                <w:color w:val="auto"/>
                <w:highlight w:val="none"/>
                <w:lang w:val="en-US" w:eastAsia="zh-CN"/>
              </w:rPr>
              <w:t>双方协商确定。</w:t>
            </w:r>
          </w:p>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bCs/>
                <w:i w:val="0"/>
                <w:iCs w:val="0"/>
                <w:color w:val="auto"/>
                <w:kern w:val="2"/>
                <w:sz w:val="21"/>
                <w:szCs w:val="21"/>
                <w:lang w:val="en-US" w:eastAsia="zh-CN" w:bidi="ar-SA"/>
              </w:rPr>
            </w:pPr>
            <w:r>
              <w:rPr>
                <w:rFonts w:hint="eastAsia" w:ascii="宋体" w:hAnsi="宋体" w:eastAsia="宋体" w:cs="宋体"/>
                <w:b/>
                <w:bCs/>
                <w:i w:val="0"/>
                <w:iCs w:val="0"/>
                <w:color w:val="auto"/>
                <w:highlight w:val="none"/>
              </w:rPr>
              <w:t>3、成交供应商每次提请支付时必须提供等额税务发票。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noWrap w:val="0"/>
            <w:vAlign w:val="center"/>
          </w:tcPr>
          <w:p>
            <w:pPr>
              <w:keepNext w:val="0"/>
              <w:keepLines w:val="0"/>
              <w:pageBreakBefore w:val="0"/>
              <w:widowControl w:val="0"/>
              <w:kinsoku/>
              <w:wordWrap/>
              <w:overflowPunct/>
              <w:topLinePunct w:val="0"/>
              <w:autoSpaceDE/>
              <w:autoSpaceDN/>
              <w:bidi w:val="0"/>
              <w:spacing w:line="440" w:lineRule="exact"/>
              <w:ind w:left="25" w:leftChars="12" w:right="-100"/>
              <w:textAlignment w:val="auto"/>
              <w:rPr>
                <w:rFonts w:hint="eastAsia" w:ascii="宋体" w:hAnsi="宋体" w:eastAsia="宋体" w:cs="宋体"/>
                <w:b/>
                <w:bCs/>
                <w:color w:val="auto"/>
                <w:szCs w:val="21"/>
              </w:rPr>
            </w:pPr>
            <w:r>
              <w:rPr>
                <w:rFonts w:hint="eastAsia" w:ascii="宋体" w:hAnsi="宋体" w:eastAsia="宋体" w:cs="宋体"/>
                <w:b/>
                <w:bCs/>
                <w:color w:val="auto"/>
                <w:szCs w:val="21"/>
              </w:rPr>
              <w:t>履约保证金</w:t>
            </w:r>
          </w:p>
        </w:tc>
        <w:tc>
          <w:tcPr>
            <w:tcW w:w="7080" w:type="dxa"/>
            <w:noWrap w:val="0"/>
            <w:vAlign w:val="top"/>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eastAsia="宋体" w:cs="宋体"/>
                <w:b/>
                <w:bCs/>
                <w:color w:val="auto"/>
                <w:szCs w:val="21"/>
              </w:rPr>
            </w:pPr>
            <w:r>
              <w:rPr>
                <w:rFonts w:hint="eastAsia" w:ascii="宋体" w:hAnsi="宋体" w:eastAsia="宋体" w:cs="宋体"/>
                <w:b/>
                <w:bCs/>
                <w:color w:val="auto"/>
                <w:szCs w:val="21"/>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noWrap w:val="0"/>
            <w:vAlign w:val="center"/>
          </w:tcPr>
          <w:p>
            <w:pPr>
              <w:keepNext w:val="0"/>
              <w:keepLines w:val="0"/>
              <w:pageBreakBefore w:val="0"/>
              <w:widowControl w:val="0"/>
              <w:kinsoku/>
              <w:wordWrap/>
              <w:overflowPunct/>
              <w:topLinePunct w:val="0"/>
              <w:autoSpaceDE/>
              <w:autoSpaceDN/>
              <w:bidi w:val="0"/>
              <w:spacing w:line="440" w:lineRule="exact"/>
              <w:ind w:right="-100"/>
              <w:textAlignment w:val="auto"/>
              <w:rPr>
                <w:rFonts w:hint="default" w:ascii="宋体" w:hAnsi="宋体" w:eastAsia="宋体" w:cs="宋体"/>
                <w:color w:val="auto"/>
                <w:szCs w:val="21"/>
                <w:lang w:val="en-US" w:eastAsia="zh-CN"/>
              </w:rPr>
            </w:pPr>
            <w:r>
              <w:rPr>
                <w:rFonts w:hint="eastAsia" w:ascii="宋体" w:hAnsi="宋体" w:cs="宋体"/>
                <w:color w:val="auto"/>
                <w:szCs w:val="21"/>
                <w:lang w:val="en-US" w:eastAsia="zh-CN"/>
              </w:rPr>
              <w:t>质保期</w:t>
            </w:r>
          </w:p>
        </w:tc>
        <w:tc>
          <w:tcPr>
            <w:tcW w:w="7080" w:type="dxa"/>
            <w:noWrap w:val="0"/>
            <w:vAlign w:val="top"/>
          </w:tcPr>
          <w:p>
            <w:pPr>
              <w:keepNext w:val="0"/>
              <w:keepLines w:val="0"/>
              <w:pageBreakBefore w:val="0"/>
              <w:widowControl w:val="0"/>
              <w:kinsoku/>
              <w:wordWrap/>
              <w:overflowPunct/>
              <w:topLinePunct w:val="0"/>
              <w:autoSpaceDE/>
              <w:autoSpaceDN/>
              <w:bidi w:val="0"/>
              <w:spacing w:line="440" w:lineRule="exact"/>
              <w:textAlignment w:val="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12个月</w:t>
            </w:r>
          </w:p>
        </w:tc>
      </w:tr>
    </w:tbl>
    <w:p>
      <w:pPr>
        <w:pStyle w:val="70"/>
        <w:ind w:left="0" w:leftChars="0" w:firstLine="0" w:firstLineChars="0"/>
        <w:rPr>
          <w:rFonts w:hint="eastAsia"/>
          <w:lang w:val="en-US" w:eastAsia="zh-CN"/>
        </w:rPr>
      </w:pPr>
    </w:p>
    <w:p>
      <w:pPr>
        <w:numPr>
          <w:ilvl w:val="0"/>
          <w:numId w:val="17"/>
        </w:numPr>
        <w:spacing w:line="400" w:lineRule="exact"/>
        <w:jc w:val="left"/>
        <w:outlineLvl w:val="1"/>
        <w:rPr>
          <w:rFonts w:hint="eastAsia" w:ascii="宋体" w:hAnsi="宋体" w:cs="宋体"/>
          <w:b/>
          <w:sz w:val="24"/>
          <w:lang w:val="en-US" w:eastAsia="zh-CN"/>
        </w:rPr>
      </w:pPr>
      <w:r>
        <w:rPr>
          <w:rFonts w:hint="eastAsia" w:ascii="宋体" w:hAnsi="宋体" w:cs="宋体"/>
          <w:b/>
          <w:sz w:val="24"/>
          <w:lang w:val="en-US" w:eastAsia="zh-CN"/>
        </w:rPr>
        <w:t>其他</w:t>
      </w:r>
      <w:bookmarkEnd w:id="43"/>
    </w:p>
    <w:p>
      <w:pPr>
        <w:spacing w:line="360" w:lineRule="auto"/>
        <w:ind w:firstLine="420" w:firstLineChars="200"/>
        <w:rPr>
          <w:rFonts w:hint="eastAsia"/>
          <w:sz w:val="21"/>
          <w:szCs w:val="21"/>
        </w:rPr>
      </w:pPr>
      <w:r>
        <w:rPr>
          <w:rFonts w:hint="eastAsia"/>
          <w:sz w:val="21"/>
          <w:szCs w:val="21"/>
        </w:rPr>
        <w:t>工作人员休息场所、现场用电、用水、机械设备停放场地及办公场所等所有事项及所有费用均由中标人自行解决。</w:t>
      </w:r>
    </w:p>
    <w:p>
      <w:pPr>
        <w:snapToGrid w:val="0"/>
        <w:spacing w:line="360" w:lineRule="auto"/>
        <w:ind w:firstLine="413" w:firstLineChars="197"/>
        <w:rPr>
          <w:rFonts w:hint="eastAsia" w:ascii="宋体" w:hAnsi="宋体"/>
          <w:sz w:val="21"/>
          <w:szCs w:val="21"/>
        </w:rPr>
      </w:pPr>
      <w:r>
        <w:rPr>
          <w:rFonts w:hint="eastAsia" w:ascii="宋体" w:hAnsi="宋体"/>
          <w:sz w:val="21"/>
          <w:szCs w:val="21"/>
          <w:u w:val="single"/>
        </w:rPr>
        <w:t>本招标文件中带 “</w:t>
      </w:r>
      <w:r>
        <w:rPr>
          <w:rFonts w:hint="eastAsia" w:ascii="宋体" w:hAnsi="宋体"/>
          <w:kern w:val="0"/>
          <w:sz w:val="21"/>
          <w:szCs w:val="21"/>
          <w:u w:val="single"/>
        </w:rPr>
        <w:t>▲</w:t>
      </w:r>
      <w:r>
        <w:rPr>
          <w:rFonts w:hint="eastAsia" w:ascii="宋体" w:hAnsi="宋体"/>
          <w:sz w:val="21"/>
          <w:szCs w:val="21"/>
          <w:u w:val="single"/>
        </w:rPr>
        <w:t>”的有关技术和商务条款为实质性条款，投标人必须在投标文件中作出实质性响应，否则投标无效。</w:t>
      </w:r>
    </w:p>
    <w:p>
      <w:pPr>
        <w:pStyle w:val="21"/>
        <w:rPr>
          <w:rFonts w:hint="eastAsia" w:ascii="宋体" w:hAnsi="宋体"/>
          <w:szCs w:val="21"/>
          <w:u w:val="single"/>
        </w:rPr>
      </w:pPr>
    </w:p>
    <w:p>
      <w:pPr>
        <w:pStyle w:val="22"/>
        <w:rPr>
          <w:rFonts w:hint="eastAsia" w:ascii="宋体" w:hAnsi="宋体"/>
          <w:szCs w:val="21"/>
          <w:u w:val="single"/>
        </w:rPr>
      </w:pPr>
    </w:p>
    <w:p>
      <w:pPr>
        <w:rPr>
          <w:rFonts w:hint="eastAsia" w:ascii="宋体" w:hAnsi="宋体"/>
          <w:szCs w:val="21"/>
          <w:u w:val="single"/>
        </w:rPr>
      </w:pPr>
    </w:p>
    <w:p>
      <w:pPr>
        <w:pStyle w:val="70"/>
        <w:rPr>
          <w:rFonts w:hint="eastAsia" w:ascii="宋体" w:hAnsi="宋体"/>
          <w:szCs w:val="21"/>
          <w:u w:val="single"/>
        </w:rPr>
      </w:pPr>
    </w:p>
    <w:p>
      <w:pPr>
        <w:pStyle w:val="20"/>
        <w:rPr>
          <w:rFonts w:hint="eastAsia"/>
        </w:rPr>
      </w:pPr>
    </w:p>
    <w:p>
      <w:pPr>
        <w:pStyle w:val="20"/>
        <w:rPr>
          <w:rFonts w:hint="eastAsia" w:ascii="宋体" w:hAnsi="宋体"/>
          <w:szCs w:val="21"/>
          <w:u w:val="single"/>
        </w:rPr>
      </w:pPr>
    </w:p>
    <w:p>
      <w:pPr>
        <w:pStyle w:val="21"/>
        <w:rPr>
          <w:rFonts w:hint="eastAsia" w:ascii="宋体" w:hAnsi="宋体"/>
          <w:szCs w:val="21"/>
          <w:u w:val="single"/>
        </w:rPr>
      </w:pPr>
    </w:p>
    <w:p>
      <w:pPr>
        <w:pStyle w:val="21"/>
        <w:ind w:left="0" w:leftChars="0" w:firstLine="0" w:firstLineChars="0"/>
        <w:rPr>
          <w:rFonts w:hint="eastAsia"/>
        </w:rPr>
      </w:pPr>
    </w:p>
    <w:p>
      <w:pPr>
        <w:pStyle w:val="22"/>
        <w:rPr>
          <w:rFonts w:hint="eastAsia"/>
        </w:rPr>
      </w:pPr>
    </w:p>
    <w:p>
      <w:pPr>
        <w:rPr>
          <w:rFonts w:hint="eastAsia"/>
        </w:rPr>
      </w:pPr>
    </w:p>
    <w:p>
      <w:pPr>
        <w:pStyle w:val="2"/>
        <w:rPr>
          <w:rFonts w:hint="eastAsia"/>
        </w:rPr>
      </w:pPr>
    </w:p>
    <w:p>
      <w:pPr>
        <w:spacing w:line="400" w:lineRule="exact"/>
        <w:ind w:left="317"/>
        <w:jc w:val="center"/>
        <w:textAlignment w:val="baseline"/>
        <w:outlineLvl w:val="0"/>
        <w:rPr>
          <w:rFonts w:ascii="宋体"/>
          <w:b/>
          <w:bCs/>
          <w:sz w:val="32"/>
          <w:szCs w:val="30"/>
        </w:rPr>
      </w:pPr>
      <w:r>
        <w:rPr>
          <w:rFonts w:hint="eastAsia" w:ascii="宋体"/>
          <w:b/>
          <w:bCs/>
          <w:sz w:val="32"/>
          <w:szCs w:val="30"/>
        </w:rPr>
        <w:t>第三章、投标人须知</w:t>
      </w:r>
      <w:bookmarkEnd w:id="22"/>
      <w:bookmarkEnd w:id="23"/>
      <w:bookmarkEnd w:id="24"/>
      <w:bookmarkEnd w:id="25"/>
      <w:bookmarkEnd w:id="26"/>
      <w:bookmarkEnd w:id="35"/>
      <w:bookmarkEnd w:id="36"/>
      <w:bookmarkEnd w:id="37"/>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b/>
          <w:szCs w:val="21"/>
        </w:rPr>
      </w:pPr>
      <w:bookmarkStart w:id="44" w:name="_Toc293916352"/>
      <w:bookmarkStart w:id="45" w:name="_Toc19160"/>
      <w:bookmarkStart w:id="46" w:name="_Toc293916870"/>
      <w:bookmarkStart w:id="47" w:name="_Toc5456"/>
      <w:bookmarkStart w:id="48" w:name="_Toc424544811"/>
      <w:bookmarkStart w:id="49" w:name="_Toc293916001"/>
      <w:bookmarkStart w:id="50" w:name="_Toc424544532"/>
      <w:bookmarkStart w:id="51" w:name="_Toc31589"/>
      <w:bookmarkStart w:id="52" w:name="_Toc177870535"/>
      <w:bookmarkStart w:id="53" w:name="_Toc8586"/>
      <w:bookmarkStart w:id="54" w:name="_Toc293917016"/>
      <w:bookmarkStart w:id="55" w:name="_Toc28344"/>
      <w:bookmarkStart w:id="56" w:name="_Toc32363"/>
      <w:r>
        <w:rPr>
          <w:rFonts w:hint="eastAsia" w:ascii="宋体"/>
          <w:b/>
          <w:szCs w:val="21"/>
        </w:rPr>
        <w:t>投标须知前附表</w:t>
      </w:r>
      <w:bookmarkEnd w:id="44"/>
      <w:bookmarkEnd w:id="45"/>
      <w:bookmarkEnd w:id="46"/>
      <w:bookmarkEnd w:id="47"/>
      <w:bookmarkEnd w:id="48"/>
      <w:bookmarkEnd w:id="49"/>
      <w:bookmarkEnd w:id="50"/>
      <w:bookmarkEnd w:id="51"/>
      <w:bookmarkEnd w:id="52"/>
      <w:bookmarkEnd w:id="53"/>
      <w:bookmarkEnd w:id="54"/>
      <w:bookmarkEnd w:id="55"/>
      <w:bookmarkEnd w:id="56"/>
    </w:p>
    <w:tbl>
      <w:tblPr>
        <w:tblStyle w:val="61"/>
        <w:tblW w:w="93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4"/>
        <w:gridCol w:w="85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04" w:type="dxa"/>
            <w:vAlign w:val="center"/>
          </w:tcPr>
          <w:p>
            <w:pPr>
              <w:adjustRightInd w:val="0"/>
              <w:snapToGrid w:val="0"/>
              <w:spacing w:line="320" w:lineRule="exact"/>
              <w:jc w:val="center"/>
              <w:rPr>
                <w:rFonts w:ascii="宋体"/>
                <w:b/>
                <w:szCs w:val="21"/>
              </w:rPr>
            </w:pPr>
            <w:r>
              <w:rPr>
                <w:rFonts w:hint="eastAsia" w:ascii="宋体"/>
                <w:b/>
                <w:szCs w:val="21"/>
              </w:rPr>
              <w:t>序号</w:t>
            </w:r>
          </w:p>
        </w:tc>
        <w:tc>
          <w:tcPr>
            <w:tcW w:w="8595" w:type="dxa"/>
            <w:vAlign w:val="center"/>
          </w:tcPr>
          <w:p>
            <w:pPr>
              <w:adjustRightInd w:val="0"/>
              <w:snapToGrid w:val="0"/>
              <w:spacing w:line="320" w:lineRule="exact"/>
              <w:jc w:val="center"/>
              <w:rPr>
                <w:rFonts w:ascii="宋体"/>
                <w:b/>
                <w:szCs w:val="21"/>
              </w:rPr>
            </w:pPr>
            <w:r>
              <w:rPr>
                <w:rFonts w:hint="eastAsia" w:ascii="宋体"/>
                <w:b/>
                <w:szCs w:val="21"/>
              </w:rPr>
              <w:t>内容、要求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项目名称：</w:t>
            </w:r>
            <w:r>
              <w:rPr>
                <w:rFonts w:hint="eastAsia" w:ascii="宋体" w:hAnsi="宋体" w:cs="宋体"/>
                <w:sz w:val="21"/>
                <w:szCs w:val="21"/>
                <w:lang w:eastAsia="zh-CN"/>
              </w:rPr>
              <w:t>2023年公路小维修维护服务采购项目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采购内容：详见第二章招标需求部分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投标报价及费用：</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1、本项目投标应以人民币报价；</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2、不论投标结果如何，投标人均应自行承担所有与投标有关的全部费用；</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3、招标代理费用由中标单位支付，本项目以预算价</w:t>
            </w:r>
            <w:r>
              <w:rPr>
                <w:rFonts w:hint="eastAsia" w:ascii="宋体" w:hAnsi="宋体" w:cs="宋体"/>
                <w:sz w:val="21"/>
                <w:szCs w:val="21"/>
                <w:lang w:val="en-US" w:eastAsia="zh-CN"/>
              </w:rPr>
              <w:t>8</w:t>
            </w:r>
            <w:r>
              <w:rPr>
                <w:rFonts w:hint="eastAsia" w:ascii="宋体" w:hAnsi="宋体" w:eastAsia="宋体" w:cs="宋体"/>
                <w:sz w:val="21"/>
                <w:szCs w:val="21"/>
              </w:rPr>
              <w:t>00万元为基准价，收费额按预算金额总价100万元以下1.5%收取，100-500万元按0.8%，500-1000万元按0.45%收取，差额定律累进法计算。结算方式时间为：成交供应商领取成交通知书</w:t>
            </w:r>
            <w:r>
              <w:rPr>
                <w:rFonts w:hint="eastAsia" w:ascii="宋体" w:hAnsi="宋体" w:eastAsia="宋体" w:cs="宋体"/>
                <w:sz w:val="21"/>
                <w:szCs w:val="21"/>
                <w:lang w:val="en-US" w:eastAsia="zh-CN"/>
              </w:rPr>
              <w:t>前</w:t>
            </w:r>
            <w:r>
              <w:rPr>
                <w:rFonts w:hint="eastAsia" w:ascii="宋体" w:hAnsi="宋体" w:eastAsia="宋体" w:cs="宋体"/>
                <w:sz w:val="21"/>
                <w:szCs w:val="21"/>
              </w:rPr>
              <w:t>以转账、银行汇票或现金缴入代理公司账户为准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595" w:type="dxa"/>
            <w:vAlign w:val="center"/>
          </w:tcPr>
          <w:p>
            <w:pPr>
              <w:keepNext w:val="0"/>
              <w:keepLines w:val="0"/>
              <w:pageBreakBefore w:val="0"/>
              <w:widowControl w:val="0"/>
              <w:kinsoku/>
              <w:wordWrap/>
              <w:overflowPunct/>
              <w:topLinePunct w:val="0"/>
              <w:autoSpaceDE/>
              <w:autoSpaceDN/>
              <w:bidi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现场踏勘：投标人自行联系采购人对项目现场和周围环境进行踏勘，踏勘现场所发生的费用由投标人自己承担。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8595" w:type="dxa"/>
            <w:vAlign w:val="center"/>
          </w:tcPr>
          <w:p>
            <w:pPr>
              <w:keepNext w:val="0"/>
              <w:keepLines w:val="0"/>
              <w:pageBreakBefore w:val="0"/>
              <w:widowControl w:val="0"/>
              <w:kinsoku/>
              <w:wordWrap/>
              <w:overflowPunct/>
              <w:topLinePunct w:val="0"/>
              <w:autoSpaceDE/>
              <w:autoSpaceDN/>
              <w:bidi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答疑与澄清：</w:t>
            </w:r>
          </w:p>
          <w:p>
            <w:pPr>
              <w:keepNext w:val="0"/>
              <w:keepLines w:val="0"/>
              <w:pageBreakBefore w:val="0"/>
              <w:widowControl w:val="0"/>
              <w:kinsoku/>
              <w:wordWrap/>
              <w:overflowPunct/>
              <w:topLinePunct w:val="0"/>
              <w:autoSpaceDE/>
              <w:autoSpaceDN/>
              <w:bidi w:val="0"/>
              <w:spacing w:line="38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投标人认为招标文件、采购过程、中标或者中标结果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spacing w:line="38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2、质疑和投诉按照《政府采购质疑和投诉办法》（财政部令第94号）规定，范本在《浙江政府采购网》中“下载专区”内下载。质疑时要求供应商在法定质疑期内一次性提出针对同一采购程序环节的质疑。</w:t>
            </w:r>
          </w:p>
          <w:p>
            <w:pPr>
              <w:keepNext w:val="0"/>
              <w:keepLines w:val="0"/>
              <w:pageBreakBefore w:val="0"/>
              <w:widowControl w:val="0"/>
              <w:kinsoku/>
              <w:wordWrap/>
              <w:overflowPunct/>
              <w:topLinePunct w:val="0"/>
              <w:autoSpaceDE/>
              <w:autoSpaceDN/>
              <w:bidi w:val="0"/>
              <w:spacing w:line="38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提出质疑的供应商应当是参与所质疑项目采购活动的供应商。潜在供应商已依法获取其可质疑的招标文件的，可以对该文件提出质疑。对招标文件提出质疑的，应当在获取招标文件或者招标文件公告期限届满之日起7个工作日内提出。</w:t>
            </w:r>
          </w:p>
          <w:p>
            <w:pPr>
              <w:keepNext w:val="0"/>
              <w:keepLines w:val="0"/>
              <w:pageBreakBefore w:val="0"/>
              <w:widowControl w:val="0"/>
              <w:kinsoku/>
              <w:wordWrap/>
              <w:overflowPunct/>
              <w:topLinePunct w:val="0"/>
              <w:autoSpaceDE/>
              <w:autoSpaceDN/>
              <w:bidi w:val="0"/>
              <w:spacing w:line="38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4、质疑受理：</w:t>
            </w:r>
          </w:p>
          <w:p>
            <w:pPr>
              <w:keepNext w:val="0"/>
              <w:keepLines w:val="0"/>
              <w:pageBreakBefore w:val="0"/>
              <w:widowControl w:val="0"/>
              <w:kinsoku/>
              <w:wordWrap/>
              <w:overflowPunct/>
              <w:topLinePunct w:val="0"/>
              <w:autoSpaceDE/>
              <w:autoSpaceDN/>
              <w:bidi w:val="0"/>
              <w:spacing w:line="380" w:lineRule="exact"/>
              <w:jc w:val="left"/>
              <w:textAlignment w:val="auto"/>
              <w:rPr>
                <w:rFonts w:hint="eastAsia" w:ascii="宋体" w:hAnsi="宋体" w:eastAsia="宋体" w:cs="宋体"/>
                <w:sz w:val="21"/>
                <w:szCs w:val="21"/>
              </w:rPr>
            </w:pPr>
            <w:r>
              <w:rPr>
                <w:rFonts w:hint="eastAsia" w:ascii="宋体" w:hAnsi="宋体" w:cs="Arial"/>
                <w:bCs/>
                <w:color w:val="auto"/>
                <w:kern w:val="0"/>
                <w:szCs w:val="21"/>
                <w:highlight w:val="none"/>
              </w:rPr>
              <w:t>质疑受理人：</w:t>
            </w:r>
            <w:r>
              <w:rPr>
                <w:rFonts w:hint="eastAsia" w:ascii="宋体" w:hAnsi="宋体" w:cs="宋体"/>
                <w:color w:val="auto"/>
                <w:kern w:val="0"/>
                <w:szCs w:val="21"/>
                <w:highlight w:val="none"/>
                <w:lang w:val="en-US" w:eastAsia="zh-CN"/>
              </w:rPr>
              <w:t>诸先生</w:t>
            </w:r>
            <w:r>
              <w:rPr>
                <w:rFonts w:hint="eastAsia" w:ascii="宋体" w:hAnsi="宋体" w:cs="Arial"/>
                <w:bCs/>
                <w:color w:val="auto"/>
                <w:kern w:val="0"/>
                <w:szCs w:val="21"/>
                <w:highlight w:val="none"/>
              </w:rPr>
              <w:t>，联系方式： 0572-5806897</w:t>
            </w:r>
            <w:r>
              <w:rPr>
                <w:rFonts w:hint="eastAsia" w:ascii="宋体" w:hAnsi="宋体" w:cs="宋体"/>
                <w:bCs/>
                <w:kern w:val="0"/>
                <w:sz w:val="24"/>
                <w:lang w:eastAsia="zh-CN"/>
              </w:rPr>
              <w:t>，</w:t>
            </w:r>
            <w:r>
              <w:rPr>
                <w:rFonts w:hint="eastAsia" w:ascii="宋体" w:hAnsi="宋体" w:cs="Arial"/>
                <w:bCs/>
                <w:color w:val="auto"/>
                <w:kern w:val="0"/>
                <w:szCs w:val="21"/>
                <w:highlight w:val="none"/>
              </w:rPr>
              <w:t>邮箱：</w:t>
            </w:r>
            <w:r>
              <w:rPr>
                <w:rFonts w:hint="eastAsia" w:ascii="宋体" w:hAnsi="宋体" w:cs="Arial"/>
                <w:bCs/>
                <w:color w:val="auto"/>
                <w:kern w:val="0"/>
                <w:szCs w:val="21"/>
                <w:highlight w:val="none"/>
                <w:lang w:val="en-US" w:eastAsia="zh-CN"/>
              </w:rPr>
              <w:t>1061483014</w:t>
            </w:r>
            <w:r>
              <w:rPr>
                <w:rFonts w:ascii="宋体" w:hAnsi="宋体" w:cs="Arial"/>
                <w:bCs/>
                <w:color w:val="auto"/>
                <w:kern w:val="0"/>
                <w:szCs w:val="21"/>
                <w:highlight w:val="none"/>
              </w:rPr>
              <w:t>@qq.com</w:t>
            </w:r>
            <w:r>
              <w:rPr>
                <w:rFonts w:hint="eastAsia" w:ascii="宋体" w:hAnsi="宋体" w:cs="Arial"/>
                <w:bCs/>
                <w:color w:val="auto"/>
                <w:kern w:val="0"/>
                <w:szCs w:val="21"/>
                <w:highlight w:val="none"/>
              </w:rPr>
              <w:t>，供应商须将书面质疑函邮寄至</w:t>
            </w:r>
            <w:r>
              <w:rPr>
                <w:rFonts w:hint="eastAsia" w:ascii="宋体" w:hAnsi="宋体" w:cs="Arial"/>
                <w:bCs/>
                <w:color w:val="auto"/>
                <w:kern w:val="0"/>
                <w:szCs w:val="21"/>
                <w:highlight w:val="none"/>
                <w:lang w:eastAsia="zh-CN"/>
              </w:rPr>
              <w:t>安吉县递铺镇古鄣西路8号</w:t>
            </w:r>
            <w:r>
              <w:rPr>
                <w:rFonts w:hint="eastAsia" w:ascii="宋体" w:hAnsi="宋体" w:cs="Arial"/>
                <w:bCs/>
                <w:color w:val="auto"/>
                <w:kern w:val="0"/>
                <w:szCs w:val="21"/>
                <w:highlight w:val="none"/>
                <w:lang w:val="en-US" w:eastAsia="zh-CN"/>
              </w:rPr>
              <w:t>遇花园</w:t>
            </w:r>
            <w:r>
              <w:rPr>
                <w:rFonts w:hint="eastAsia" w:ascii="宋体" w:hAnsi="宋体" w:cs="Arial"/>
                <w:bCs/>
                <w:color w:val="auto"/>
                <w:kern w:val="0"/>
                <w:szCs w:val="21"/>
                <w:highlight w:val="none"/>
                <w:lang w:eastAsia="zh-CN"/>
              </w:rPr>
              <w:t>花卉市场</w:t>
            </w:r>
            <w:r>
              <w:rPr>
                <w:rFonts w:hint="eastAsia" w:ascii="宋体" w:hAnsi="宋体" w:cs="Arial"/>
                <w:bCs/>
                <w:color w:val="auto"/>
                <w:kern w:val="0"/>
                <w:szCs w:val="21"/>
                <w:highlight w:val="none"/>
                <w:lang w:val="en-US" w:eastAsia="zh-CN"/>
              </w:rPr>
              <w:t>20</w:t>
            </w:r>
            <w:r>
              <w:rPr>
                <w:rFonts w:hint="eastAsia" w:ascii="宋体" w:hAnsi="宋体" w:cs="Arial"/>
                <w:bCs/>
                <w:color w:val="auto"/>
                <w:kern w:val="0"/>
                <w:szCs w:val="21"/>
                <w:highlight w:val="none"/>
                <w:lang w:eastAsia="zh-CN"/>
              </w:rPr>
              <w:t>号</w:t>
            </w:r>
            <w:r>
              <w:rPr>
                <w:rFonts w:hint="eastAsia" w:ascii="宋体" w:hAnsi="宋体" w:cs="Arial"/>
                <w:bCs/>
                <w:color w:val="auto"/>
                <w:kern w:val="0"/>
                <w:szCs w:val="21"/>
                <w:highlight w:val="none"/>
                <w:lang w:val="en-US" w:eastAsia="zh-CN"/>
              </w:rPr>
              <w:t>幢</w:t>
            </w:r>
            <w:r>
              <w:rPr>
                <w:rFonts w:hint="eastAsia" w:ascii="宋体" w:hAnsi="宋体" w:cs="Arial"/>
                <w:bCs/>
                <w:color w:val="auto"/>
                <w:kern w:val="0"/>
                <w:szCs w:val="21"/>
                <w:highlight w:val="none"/>
                <w:lang w:eastAsia="zh-CN"/>
              </w:rPr>
              <w:t xml:space="preserve">安吉禾迅招标代理有限公司 </w:t>
            </w:r>
            <w:r>
              <w:rPr>
                <w:rFonts w:hint="eastAsia" w:ascii="宋体" w:hAnsi="宋体" w:cs="Arial"/>
                <w:bCs/>
                <w:color w:val="auto"/>
                <w:kern w:val="0"/>
                <w:szCs w:val="21"/>
                <w:highlight w:val="none"/>
              </w:rPr>
              <w:t>，并将质疑函扫描件发送至受理人邮箱。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b/>
                <w:sz w:val="21"/>
                <w:szCs w:val="21"/>
              </w:rPr>
            </w:pPr>
            <w:r>
              <w:rPr>
                <w:rFonts w:hint="eastAsia" w:ascii="宋体" w:hAnsi="宋体" w:eastAsia="宋体" w:cs="宋体"/>
                <w:b/>
                <w:sz w:val="21"/>
                <w:szCs w:val="21"/>
              </w:rPr>
              <w:t>投标文件组成：</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sz w:val="21"/>
                <w:szCs w:val="21"/>
              </w:rPr>
            </w:pPr>
            <w:r>
              <w:rPr>
                <w:rFonts w:hint="eastAsia" w:ascii="宋体" w:hAnsi="宋体" w:eastAsia="宋体" w:cs="宋体"/>
                <w:sz w:val="21"/>
                <w:szCs w:val="21"/>
              </w:rPr>
              <w:t>（1）</w:t>
            </w:r>
            <w:r>
              <w:rPr>
                <w:rFonts w:hint="eastAsia" w:ascii="宋体" w:hAnsi="宋体" w:eastAsia="宋体" w:cs="宋体"/>
                <w:bCs/>
                <w:sz w:val="21"/>
                <w:szCs w:val="21"/>
              </w:rPr>
              <w:t>投标文件组成：</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sz w:val="21"/>
                <w:szCs w:val="21"/>
              </w:rPr>
            </w:pPr>
            <w:r>
              <w:rPr>
                <w:rFonts w:hint="eastAsia" w:ascii="宋体" w:hAnsi="宋体" w:eastAsia="宋体" w:cs="宋体"/>
                <w:bCs/>
                <w:sz w:val="21"/>
                <w:szCs w:val="21"/>
              </w:rPr>
              <w:t>资格证明文件、商务技术文件、报价文件。</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sz w:val="21"/>
                <w:szCs w:val="21"/>
              </w:rPr>
            </w:pPr>
            <w:r>
              <w:rPr>
                <w:rFonts w:hint="eastAsia" w:ascii="宋体" w:hAnsi="宋体" w:eastAsia="宋体" w:cs="宋体"/>
                <w:sz w:val="21"/>
                <w:szCs w:val="21"/>
              </w:rPr>
              <w:t>（2）</w:t>
            </w:r>
            <w:r>
              <w:rPr>
                <w:rFonts w:hint="eastAsia" w:ascii="宋体" w:hAnsi="宋体" w:eastAsia="宋体" w:cs="宋体"/>
                <w:bCs/>
                <w:sz w:val="21"/>
                <w:szCs w:val="21"/>
              </w:rPr>
              <w:t>投标文件编制：</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sz w:val="21"/>
                <w:szCs w:val="21"/>
              </w:rPr>
            </w:pPr>
            <w:r>
              <w:rPr>
                <w:rFonts w:hint="eastAsia" w:ascii="宋体" w:hAnsi="宋体" w:eastAsia="宋体" w:cs="宋体"/>
                <w:bCs/>
                <w:sz w:val="21"/>
                <w:szCs w:val="21"/>
              </w:rPr>
              <w:t>供应商应先安装“政采云电子交易客户端”，并按照本采购文件和“政采云平台”的要求，通过“政采云电子交易客户端”编制并加密投标文件。</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sz w:val="21"/>
                <w:szCs w:val="21"/>
              </w:rPr>
            </w:pPr>
            <w:r>
              <w:rPr>
                <w:rFonts w:hint="eastAsia" w:ascii="宋体" w:hAnsi="宋体" w:eastAsia="宋体" w:cs="宋体"/>
                <w:sz w:val="21"/>
                <w:szCs w:val="21"/>
              </w:rPr>
              <w:t>（3）</w:t>
            </w:r>
            <w:r>
              <w:rPr>
                <w:rFonts w:hint="eastAsia" w:ascii="宋体" w:hAnsi="宋体" w:eastAsia="宋体" w:cs="宋体"/>
                <w:bCs/>
                <w:sz w:val="21"/>
                <w:szCs w:val="21"/>
              </w:rPr>
              <w:t>投标文件的形式：</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sz w:val="21"/>
                <w:szCs w:val="21"/>
              </w:rPr>
            </w:pPr>
            <w:r>
              <w:rPr>
                <w:rFonts w:hint="eastAsia" w:ascii="宋体" w:hAnsi="宋体" w:eastAsia="宋体" w:cs="宋体"/>
                <w:bCs/>
                <w:sz w:val="21"/>
                <w:szCs w:val="21"/>
              </w:rPr>
              <w:t>☑电子投标文件（包括“电子加密投标文件”和“备份投标文件”，在投标文件编制完成后同时生成），纸质响应文件。</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sz w:val="21"/>
                <w:szCs w:val="21"/>
              </w:rPr>
            </w:pPr>
            <w:r>
              <w:rPr>
                <w:rFonts w:hint="eastAsia" w:ascii="宋体" w:hAnsi="宋体" w:eastAsia="宋体" w:cs="宋体"/>
                <w:bCs/>
                <w:sz w:val="21"/>
                <w:szCs w:val="21"/>
              </w:rPr>
              <w:t>“电子加密投标文件”是指通过“政采云电子交易客户端”完成投标文件编制后生成并加密的数据电文形式的投标文件；“备份投标文件”是指与“电子加密投标文件”同时生成的数据电文形式的电子文件，其他方式编制的备份投标文件无效。</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sz w:val="21"/>
                <w:szCs w:val="21"/>
              </w:rPr>
            </w:pPr>
            <w:r>
              <w:rPr>
                <w:rFonts w:hint="eastAsia" w:ascii="宋体" w:hAnsi="宋体" w:eastAsia="宋体" w:cs="宋体"/>
                <w:sz w:val="21"/>
                <w:szCs w:val="21"/>
              </w:rPr>
              <w:t>（4）</w:t>
            </w:r>
            <w:r>
              <w:rPr>
                <w:rFonts w:hint="eastAsia" w:ascii="宋体" w:hAnsi="宋体" w:eastAsia="宋体" w:cs="宋体"/>
                <w:bCs/>
                <w:sz w:val="21"/>
                <w:szCs w:val="21"/>
              </w:rPr>
              <w:t>投标文件份数：</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sz w:val="21"/>
                <w:szCs w:val="21"/>
              </w:rPr>
            </w:pPr>
            <w:r>
              <w:rPr>
                <w:rFonts w:hint="eastAsia" w:ascii="宋体" w:hAnsi="宋体" w:eastAsia="宋体" w:cs="宋体"/>
                <w:bCs/>
                <w:sz w:val="21"/>
                <w:szCs w:val="21"/>
              </w:rPr>
              <w:t>“电子加密投标文件”</w:t>
            </w:r>
            <w:r>
              <w:rPr>
                <w:rFonts w:hint="eastAsia" w:ascii="宋体" w:hAnsi="宋体" w:cs="宋体"/>
                <w:bCs/>
                <w:sz w:val="21"/>
                <w:szCs w:val="21"/>
                <w:lang w:eastAsia="zh-CN"/>
              </w:rPr>
              <w:t>（</w:t>
            </w:r>
            <w:r>
              <w:rPr>
                <w:rFonts w:hint="eastAsia" w:ascii="宋体" w:hAnsi="宋体" w:eastAsia="宋体" w:cs="宋体"/>
                <w:bCs/>
                <w:sz w:val="21"/>
                <w:szCs w:val="21"/>
              </w:rPr>
              <w:t>必须提交）：在线上传递交一份。</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bCs/>
                <w:sz w:val="21"/>
                <w:szCs w:val="21"/>
              </w:rPr>
            </w:pPr>
            <w:r>
              <w:rPr>
                <w:rFonts w:hint="eastAsia" w:ascii="宋体" w:hAnsi="宋体" w:eastAsia="宋体" w:cs="宋体"/>
                <w:bCs/>
                <w:sz w:val="21"/>
                <w:szCs w:val="21"/>
              </w:rPr>
              <w:t>“备份投标文件”、“纸质响应文件”（不强制提交）：密封包装后在投标截止时间前邮寄至</w:t>
            </w:r>
            <w:r>
              <w:rPr>
                <w:rFonts w:hint="eastAsia" w:ascii="宋体" w:hAnsi="宋体" w:eastAsia="宋体" w:cs="宋体"/>
                <w:bCs/>
                <w:sz w:val="21"/>
                <w:szCs w:val="21"/>
                <w:lang w:eastAsia="zh-CN"/>
              </w:rPr>
              <w:t>安吉县灵芝东路递二社区综合大楼二楼</w:t>
            </w:r>
            <w:r>
              <w:rPr>
                <w:rFonts w:hint="eastAsia" w:ascii="宋体" w:hAnsi="宋体" w:cs="宋体"/>
                <w:bCs/>
                <w:sz w:val="21"/>
                <w:szCs w:val="21"/>
                <w:lang w:eastAsia="zh-CN"/>
              </w:rPr>
              <w:t xml:space="preserve">安吉禾迅招标代理有限公司 </w:t>
            </w:r>
            <w:r>
              <w:rPr>
                <w:rFonts w:hint="eastAsia" w:ascii="宋体" w:hAnsi="宋体" w:eastAsia="宋体" w:cs="宋体"/>
                <w:bCs/>
                <w:sz w:val="21"/>
                <w:szCs w:val="21"/>
              </w:rPr>
              <w:t>，联系人</w:t>
            </w:r>
            <w:r>
              <w:rPr>
                <w:rFonts w:hint="eastAsia" w:ascii="宋体" w:hAnsi="宋体" w:cs="宋体"/>
                <w:bCs/>
                <w:sz w:val="21"/>
                <w:szCs w:val="21"/>
                <w:lang w:val="en-US" w:eastAsia="zh-CN"/>
              </w:rPr>
              <w:t>严先生</w:t>
            </w:r>
            <w:r>
              <w:rPr>
                <w:rFonts w:hint="eastAsia" w:ascii="宋体" w:hAnsi="宋体" w:eastAsia="宋体" w:cs="宋体"/>
                <w:bCs/>
                <w:sz w:val="21"/>
                <w:szCs w:val="21"/>
              </w:rPr>
              <w:t>，联系电话</w:t>
            </w:r>
            <w:r>
              <w:rPr>
                <w:rFonts w:hint="eastAsia" w:ascii="宋体" w:hAnsi="宋体" w:cs="宋体"/>
                <w:bCs/>
                <w:sz w:val="21"/>
                <w:szCs w:val="21"/>
                <w:lang w:val="en-US" w:eastAsia="zh-CN"/>
              </w:rPr>
              <w:t>13757278366</w:t>
            </w:r>
            <w:r>
              <w:rPr>
                <w:rFonts w:hint="eastAsia" w:ascii="宋体" w:hAnsi="宋体" w:eastAsia="宋体" w:cs="宋体"/>
                <w:bCs/>
                <w:sz w:val="21"/>
                <w:szCs w:val="21"/>
              </w:rPr>
              <w:t>，数量为U盘一份。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8595" w:type="dxa"/>
            <w:vAlign w:val="center"/>
          </w:tcPr>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投标文件的上传和递交：</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（1）“电子加密投标文件”的上传、递交：</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供应商应在投标截止时间前将“电子加密投标文件”成功上传递交至“政采云平台”，否则投标无效。</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“电子加密投标文件”成功上传递交后，供应商可自行打印投标文件接收回执。</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（2）“备份投标文件”的密封包装、递交：</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供应商在“政采云平台”完成“电子加密投标文件”的上传递交后，还可以在投标截止时间前递交以介质（U盘）存储的 “备份投标文件”（一份）；</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“备份投标文件”应当密封包装，并在包装上标注投标项目名称、投标单位名称并加盖公章。没有密封包装或者逾期送达的“备份投标文件”无效；</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通过“政府采购云平台”成功上传递交的“电子加密投标文件”已按时解密的，“备份投标文件”自动失效。投标截止时间前，供应商仅递交了“备份投标文件”而未将“电子加密投标文件”成功上传至“政采云平台”的，投标无效。</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（3）“纸质响应文件”的密封包装、递交：（不强制提交）</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供应商在“政府采购云平台”完成“电子加密响应文件”的上传递交后，在投标截止时间前递交“纸质响应文件”（一份）；</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“纸质响应文件”应当密封包装，并在包装上标注项目名称、供应商名称并加盖公章。没有密封包装或者逾期送达至投标地点的“纸质响应文件”将不予接收；</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通过“政府采购云平台”成功上传递交的“电子加密响应文件”已按时解密的，“纸质响应文件”自动失效。投标截止时间前，投标供应商仅递交了“纸质响应文件”而未将“电子加密响应文件”成功上传至“政府采购云平台”的，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8595" w:type="dxa"/>
            <w:vAlign w:val="center"/>
          </w:tcPr>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现场踏勘：</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不集中组织，投标人可自行前往，踏勘现场所发生的费用由投标人自己承担。疫情期间投标人进行现场踏勘请做好防护措施并按照政府相关规定进行。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投标截止时间及地点：</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zh-CN"/>
              </w:rPr>
              <w:t>地点</w:t>
            </w:r>
            <w:r>
              <w:rPr>
                <w:rFonts w:hint="eastAsia" w:ascii="宋体" w:hAnsi="宋体" w:eastAsia="宋体" w:cs="宋体"/>
                <w:sz w:val="21"/>
                <w:szCs w:val="21"/>
              </w:rPr>
              <w:t>：通过“政采云平台（www.zcygov.cn）”实行在线投标响应</w:t>
            </w:r>
          </w:p>
          <w:p>
            <w:pPr>
              <w:pStyle w:val="70"/>
              <w:keepNext w:val="0"/>
              <w:keepLines w:val="0"/>
              <w:pageBreakBefore w:val="0"/>
              <w:widowControl w:val="0"/>
              <w:kinsoku/>
              <w:wordWrap/>
              <w:overflowPunct/>
              <w:topLinePunct w:val="0"/>
              <w:autoSpaceDE/>
              <w:autoSpaceDN/>
              <w:bidi w:val="0"/>
              <w:spacing w:line="38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zh-CN"/>
              </w:rPr>
              <w:t>时间：</w:t>
            </w:r>
            <w:r>
              <w:rPr>
                <w:rFonts w:hint="eastAsia" w:ascii="宋体" w:hAnsi="宋体" w:eastAsia="宋体" w:cs="宋体"/>
                <w:sz w:val="21"/>
                <w:szCs w:val="21"/>
                <w:lang w:val="zh-CN" w:eastAsia="zh-CN"/>
              </w:rPr>
              <w:t>202</w:t>
            </w:r>
            <w:r>
              <w:rPr>
                <w:rFonts w:hint="eastAsia" w:ascii="宋体" w:hAnsi="宋体" w:eastAsia="宋体" w:cs="宋体"/>
                <w:sz w:val="21"/>
                <w:szCs w:val="21"/>
                <w:lang w:val="en-US" w:eastAsia="zh-CN"/>
              </w:rPr>
              <w:t>3</w:t>
            </w:r>
            <w:r>
              <w:rPr>
                <w:rFonts w:hint="eastAsia" w:ascii="宋体" w:hAnsi="宋体" w:eastAsia="宋体" w:cs="宋体"/>
                <w:sz w:val="21"/>
                <w:szCs w:val="21"/>
                <w:lang w:val="zh-CN" w:eastAsia="zh-CN"/>
              </w:rPr>
              <w:t>年</w:t>
            </w:r>
            <w:r>
              <w:rPr>
                <w:rFonts w:hint="eastAsia" w:ascii="宋体" w:hAnsi="宋体" w:eastAsia="宋体" w:cs="宋体"/>
                <w:sz w:val="21"/>
                <w:szCs w:val="21"/>
                <w:lang w:val="en-US" w:eastAsia="zh-CN"/>
              </w:rPr>
              <w:t>4</w:t>
            </w:r>
            <w:r>
              <w:rPr>
                <w:rFonts w:hint="eastAsia" w:ascii="宋体" w:hAnsi="宋体" w:eastAsia="宋体" w:cs="宋体"/>
                <w:sz w:val="21"/>
                <w:szCs w:val="21"/>
                <w:lang w:val="zh-CN" w:eastAsia="zh-CN"/>
              </w:rPr>
              <w:t>月</w:t>
            </w:r>
            <w:r>
              <w:rPr>
                <w:rFonts w:hint="eastAsia" w:ascii="宋体" w:hAnsi="宋体" w:eastAsia="宋体" w:cs="宋体"/>
                <w:sz w:val="21"/>
                <w:szCs w:val="21"/>
                <w:lang w:val="en-US" w:eastAsia="zh-CN"/>
              </w:rPr>
              <w:t>4</w:t>
            </w:r>
            <w:r>
              <w:rPr>
                <w:rFonts w:hint="eastAsia" w:ascii="宋体" w:hAnsi="宋体" w:eastAsia="宋体" w:cs="宋体"/>
                <w:sz w:val="21"/>
                <w:szCs w:val="21"/>
                <w:lang w:val="zh-CN" w:eastAsia="zh-CN"/>
              </w:rPr>
              <w:t>日</w:t>
            </w:r>
            <w:r>
              <w:rPr>
                <w:rFonts w:hint="eastAsia" w:ascii="宋体" w:hAnsi="宋体" w:eastAsia="宋体" w:cs="宋体"/>
                <w:sz w:val="21"/>
                <w:szCs w:val="21"/>
                <w:lang w:val="en-US" w:eastAsia="zh-CN"/>
              </w:rPr>
              <w:t>下</w:t>
            </w:r>
            <w:r>
              <w:rPr>
                <w:rFonts w:hint="eastAsia" w:ascii="宋体" w:hAnsi="宋体" w:eastAsia="宋体" w:cs="宋体"/>
                <w:sz w:val="21"/>
                <w:szCs w:val="21"/>
                <w:lang w:val="zh-CN" w:eastAsia="zh-CN"/>
              </w:rPr>
              <w:t>午</w:t>
            </w:r>
            <w:r>
              <w:rPr>
                <w:rFonts w:hint="eastAsia" w:ascii="宋体" w:hAnsi="宋体" w:eastAsia="宋体" w:cs="宋体"/>
                <w:sz w:val="21"/>
                <w:szCs w:val="21"/>
                <w:lang w:val="en-US" w:eastAsia="zh-CN"/>
              </w:rPr>
              <w:t>14</w:t>
            </w:r>
            <w:r>
              <w:rPr>
                <w:rFonts w:hint="eastAsia" w:ascii="宋体" w:hAnsi="宋体" w:eastAsia="宋体" w:cs="宋体"/>
                <w:sz w:val="21"/>
                <w:szCs w:val="21"/>
                <w:lang w:val="zh-CN" w:eastAsia="zh-CN"/>
              </w:rPr>
              <w:t>:00</w:t>
            </w:r>
            <w:r>
              <w:rPr>
                <w:rFonts w:hint="eastAsia" w:ascii="宋体" w:hAnsi="宋体" w:eastAsia="宋体" w:cs="宋体"/>
                <w:sz w:val="21"/>
                <w:szCs w:val="21"/>
                <w:lang w:val="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开标时间及地点：</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zh-CN"/>
              </w:rPr>
              <w:t>地点</w:t>
            </w:r>
            <w:r>
              <w:rPr>
                <w:rFonts w:hint="eastAsia" w:ascii="宋体" w:hAnsi="宋体" w:eastAsia="宋体" w:cs="宋体"/>
                <w:sz w:val="21"/>
                <w:szCs w:val="21"/>
              </w:rPr>
              <w:t>：通过“政采云平台（www.zcygov.cn）”实行在线投标响应</w:t>
            </w:r>
          </w:p>
          <w:p>
            <w:pPr>
              <w:pStyle w:val="70"/>
              <w:keepNext w:val="0"/>
              <w:keepLines w:val="0"/>
              <w:pageBreakBefore w:val="0"/>
              <w:widowControl w:val="0"/>
              <w:kinsoku/>
              <w:wordWrap/>
              <w:overflowPunct/>
              <w:topLinePunct w:val="0"/>
              <w:autoSpaceDE/>
              <w:autoSpaceDN/>
              <w:bidi w:val="0"/>
              <w:spacing w:line="38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zh-CN"/>
              </w:rPr>
              <w:t>时间：</w:t>
            </w:r>
            <w:r>
              <w:rPr>
                <w:rFonts w:hint="eastAsia" w:ascii="宋体" w:hAnsi="宋体" w:eastAsia="宋体" w:cs="宋体"/>
                <w:sz w:val="21"/>
                <w:szCs w:val="21"/>
                <w:lang w:val="zh-CN" w:eastAsia="zh-CN"/>
              </w:rPr>
              <w:t>202</w:t>
            </w:r>
            <w:r>
              <w:rPr>
                <w:rFonts w:hint="eastAsia" w:ascii="宋体" w:hAnsi="宋体" w:eastAsia="宋体" w:cs="宋体"/>
                <w:sz w:val="21"/>
                <w:szCs w:val="21"/>
                <w:lang w:val="en-US" w:eastAsia="zh-CN"/>
              </w:rPr>
              <w:t>3</w:t>
            </w:r>
            <w:r>
              <w:rPr>
                <w:rFonts w:hint="eastAsia" w:ascii="宋体" w:hAnsi="宋体" w:eastAsia="宋体" w:cs="宋体"/>
                <w:sz w:val="21"/>
                <w:szCs w:val="21"/>
                <w:lang w:val="zh-CN" w:eastAsia="zh-CN"/>
              </w:rPr>
              <w:t>年</w:t>
            </w:r>
            <w:r>
              <w:rPr>
                <w:rFonts w:hint="eastAsia" w:ascii="宋体" w:hAnsi="宋体" w:eastAsia="宋体" w:cs="宋体"/>
                <w:sz w:val="21"/>
                <w:szCs w:val="21"/>
                <w:lang w:val="en-US" w:eastAsia="zh-CN"/>
              </w:rPr>
              <w:t>4</w:t>
            </w:r>
            <w:r>
              <w:rPr>
                <w:rFonts w:hint="eastAsia" w:ascii="宋体" w:hAnsi="宋体" w:eastAsia="宋体" w:cs="宋体"/>
                <w:sz w:val="21"/>
                <w:szCs w:val="21"/>
                <w:lang w:val="zh-CN" w:eastAsia="zh-CN"/>
              </w:rPr>
              <w:t>月</w:t>
            </w:r>
            <w:r>
              <w:rPr>
                <w:rFonts w:hint="eastAsia" w:ascii="宋体" w:hAnsi="宋体" w:eastAsia="宋体" w:cs="宋体"/>
                <w:sz w:val="21"/>
                <w:szCs w:val="21"/>
                <w:lang w:val="en-US" w:eastAsia="zh-CN"/>
              </w:rPr>
              <w:t>4</w:t>
            </w:r>
            <w:r>
              <w:rPr>
                <w:rFonts w:hint="eastAsia" w:ascii="宋体" w:hAnsi="宋体" w:eastAsia="宋体" w:cs="宋体"/>
                <w:sz w:val="21"/>
                <w:szCs w:val="21"/>
                <w:lang w:val="zh-CN" w:eastAsia="zh-CN"/>
              </w:rPr>
              <w:t>日</w:t>
            </w:r>
            <w:r>
              <w:rPr>
                <w:rFonts w:hint="eastAsia" w:ascii="宋体" w:hAnsi="宋体" w:eastAsia="宋体" w:cs="宋体"/>
                <w:sz w:val="21"/>
                <w:szCs w:val="21"/>
                <w:lang w:val="en-US" w:eastAsia="zh-CN"/>
              </w:rPr>
              <w:t>下</w:t>
            </w:r>
            <w:r>
              <w:rPr>
                <w:rFonts w:hint="eastAsia" w:ascii="宋体" w:hAnsi="宋体" w:eastAsia="宋体" w:cs="宋体"/>
                <w:sz w:val="21"/>
                <w:szCs w:val="21"/>
                <w:lang w:val="zh-CN" w:eastAsia="zh-CN"/>
              </w:rPr>
              <w:t>午</w:t>
            </w:r>
            <w:r>
              <w:rPr>
                <w:rFonts w:hint="eastAsia" w:ascii="宋体" w:hAnsi="宋体" w:eastAsia="宋体" w:cs="宋体"/>
                <w:sz w:val="21"/>
                <w:szCs w:val="21"/>
                <w:lang w:val="en-US" w:eastAsia="zh-CN"/>
              </w:rPr>
              <w:t>14</w:t>
            </w:r>
            <w:r>
              <w:rPr>
                <w:rFonts w:hint="eastAsia" w:ascii="宋体" w:hAnsi="宋体" w:eastAsia="宋体" w:cs="宋体"/>
                <w:sz w:val="21"/>
                <w:szCs w:val="21"/>
                <w:lang w:val="zh-CN" w:eastAsia="zh-CN"/>
              </w:rPr>
              <w:t xml:space="preserve">:00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8595" w:type="dxa"/>
            <w:vAlign w:val="center"/>
          </w:tcPr>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电子加密投标文件的解密和异常情况处理：</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（1）开标后，采购组织机构将向各供应商发出“电子加密投标文件”的解密通知，各供应商代表应当在接到解密通知后30分钟内自行完成“电子加密投标文件”的在线解密。</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通过“政采云平台”成功上传递交的“电子加密投标文件”无法按时解密的，供应商如按规定递交了“备份投标文件”的，以“备份投标文件”为依据（由采购组织机构按“政采云平台”操作规范将“备份投标文件”上传至“政采云平台”，上传成功后，“电子加密投标文件”自动失效），否则视为投标文件撤回。</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若由于电子交易平台发生故障而无法登录访问等解密异常情况无法在线解密全部供应商的“电子加密响应文件”及“备份响应文件”时，经采购人、采购代理机构、监管人员认定后以纸质响应文件为准进行线下投标。</w:t>
            </w:r>
          </w:p>
          <w:p>
            <w:pPr>
              <w:keepNext w:val="0"/>
              <w:keepLines w:val="0"/>
              <w:pageBreakBefore w:val="0"/>
              <w:widowControl w:val="0"/>
              <w:kinsoku/>
              <w:wordWrap/>
              <w:overflowPunct/>
              <w:topLinePunct w:val="0"/>
              <w:autoSpaceDE/>
              <w:autoSpaceDN/>
              <w:bidi w:val="0"/>
              <w:adjustRightInd w:val="0"/>
              <w:spacing w:line="380" w:lineRule="exact"/>
              <w:jc w:val="left"/>
              <w:textAlignment w:val="auto"/>
              <w:rPr>
                <w:rFonts w:hint="eastAsia" w:ascii="宋体" w:hAnsi="宋体" w:eastAsia="宋体" w:cs="宋体"/>
                <w:sz w:val="21"/>
                <w:szCs w:val="21"/>
                <w:lang w:val="zh-CN"/>
              </w:rPr>
            </w:pPr>
            <w:r>
              <w:rPr>
                <w:rFonts w:hint="eastAsia" w:ascii="宋体" w:hAnsi="宋体" w:eastAsia="宋体" w:cs="宋体"/>
                <w:sz w:val="21"/>
                <w:szCs w:val="21"/>
              </w:rPr>
              <w:t>（4）投标截止时间前，供应商仅递交了“备份投标文件”、“纸质响应文件”而未将电子加密投标文件上传至“政府采购云平台”的，投标无效。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8595" w:type="dxa"/>
            <w:vAlign w:val="center"/>
          </w:tcPr>
          <w:p>
            <w:pPr>
              <w:pStyle w:val="5"/>
              <w:keepNext w:val="0"/>
              <w:keepLines w:val="0"/>
              <w:pageBreakBefore w:val="0"/>
              <w:widowControl w:val="0"/>
              <w:kinsoku/>
              <w:wordWrap/>
              <w:overflowPunct/>
              <w:topLinePunct w:val="0"/>
              <w:autoSpaceDE/>
              <w:autoSpaceDN/>
              <w:bidi w:val="0"/>
              <w:spacing w:line="380" w:lineRule="exact"/>
              <w:ind w:left="0" w:firstLine="0"/>
              <w:jc w:val="left"/>
              <w:textAlignment w:val="auto"/>
              <w:rPr>
                <w:rFonts w:hint="eastAsia" w:ascii="宋体" w:hAnsi="宋体" w:eastAsia="宋体" w:cs="宋体"/>
                <w:b w:val="0"/>
                <w:color w:val="auto"/>
                <w:sz w:val="21"/>
                <w:szCs w:val="21"/>
              </w:rPr>
            </w:pPr>
            <w:r>
              <w:rPr>
                <w:rFonts w:hint="eastAsia" w:ascii="宋体" w:hAnsi="宋体" w:eastAsia="宋体" w:cs="宋体"/>
                <w:b w:val="0"/>
                <w:color w:val="auto"/>
                <w:sz w:val="21"/>
                <w:szCs w:val="21"/>
              </w:rPr>
              <w:t>可中止电子交易活动的情形：</w:t>
            </w:r>
          </w:p>
          <w:p>
            <w:pPr>
              <w:keepNext w:val="0"/>
              <w:keepLines w:val="0"/>
              <w:pageBreakBefore w:val="0"/>
              <w:widowControl w:val="0"/>
              <w:kinsoku/>
              <w:wordWrap/>
              <w:overflowPunct/>
              <w:topLinePunct w:val="0"/>
              <w:autoSpaceDE/>
              <w:autoSpaceDN/>
              <w:bidi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采购过程中出现以下情形，导致电子交易平台无法正常运行，或者无法保证电子交易的公平、公正和安全时，采购组织机构可中止电子交易活动：</w:t>
            </w:r>
          </w:p>
          <w:p>
            <w:pPr>
              <w:keepNext w:val="0"/>
              <w:keepLines w:val="0"/>
              <w:pageBreakBefore w:val="0"/>
              <w:widowControl w:val="0"/>
              <w:kinsoku/>
              <w:wordWrap/>
              <w:overflowPunct/>
              <w:topLinePunct w:val="0"/>
              <w:autoSpaceDE/>
              <w:autoSpaceDN/>
              <w:bidi w:val="0"/>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（1）电子交易平台发生故障而无法登录访问的；</w:t>
            </w:r>
          </w:p>
          <w:p>
            <w:pPr>
              <w:keepNext w:val="0"/>
              <w:keepLines w:val="0"/>
              <w:pageBreakBefore w:val="0"/>
              <w:widowControl w:val="0"/>
              <w:kinsoku/>
              <w:wordWrap/>
              <w:overflowPunct/>
              <w:topLinePunct w:val="0"/>
              <w:autoSpaceDE/>
              <w:autoSpaceDN/>
              <w:bidi w:val="0"/>
              <w:snapToGrid/>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（2）电子交易平台应用或数据库出现错误，不能进行正常操作的；</w:t>
            </w:r>
          </w:p>
          <w:p>
            <w:pPr>
              <w:keepNext w:val="0"/>
              <w:keepLines w:val="0"/>
              <w:pageBreakBefore w:val="0"/>
              <w:widowControl w:val="0"/>
              <w:kinsoku/>
              <w:wordWrap/>
              <w:overflowPunct/>
              <w:topLinePunct w:val="0"/>
              <w:autoSpaceDE/>
              <w:autoSpaceDN/>
              <w:bidi w:val="0"/>
              <w:snapToGrid/>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（3）电子交易平台发现严重安全漏洞，有潜在泄密危险的；</w:t>
            </w:r>
          </w:p>
          <w:p>
            <w:pPr>
              <w:keepNext w:val="0"/>
              <w:keepLines w:val="0"/>
              <w:pageBreakBefore w:val="0"/>
              <w:widowControl w:val="0"/>
              <w:kinsoku/>
              <w:wordWrap/>
              <w:overflowPunct/>
              <w:topLinePunct w:val="0"/>
              <w:autoSpaceDE/>
              <w:autoSpaceDN/>
              <w:bidi w:val="0"/>
              <w:snapToGrid/>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（4）病毒发作导致不能进行正常操作的；</w:t>
            </w:r>
          </w:p>
          <w:p>
            <w:pPr>
              <w:keepNext w:val="0"/>
              <w:keepLines w:val="0"/>
              <w:pageBreakBefore w:val="0"/>
              <w:widowControl w:val="0"/>
              <w:kinsoku/>
              <w:wordWrap/>
              <w:overflowPunct/>
              <w:topLinePunct w:val="0"/>
              <w:autoSpaceDE/>
              <w:autoSpaceDN/>
              <w:bidi w:val="0"/>
              <w:snapToGrid/>
              <w:spacing w:line="38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（5）其他无法保证电子交易的公平、公正和安全的情况。</w:t>
            </w:r>
          </w:p>
          <w:p>
            <w:pPr>
              <w:pStyle w:val="70"/>
              <w:keepNext w:val="0"/>
              <w:keepLines w:val="0"/>
              <w:pageBreakBefore w:val="0"/>
              <w:widowControl w:val="0"/>
              <w:kinsoku/>
              <w:wordWrap/>
              <w:overflowPunct/>
              <w:topLinePunct w:val="0"/>
              <w:autoSpaceDE/>
              <w:autoSpaceDN/>
              <w:bidi w:val="0"/>
              <w:snapToGrid/>
              <w:spacing w:line="380" w:lineRule="exact"/>
              <w:ind w:left="0" w:lef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评标办法及标准：按照招标文件第四章评标办法及评分标准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中标公告及中标通知书：评标结束后，中标公告发布于</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浙江政府采购网（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"http://www.zjzfcg.gov.cn" </w:instrText>
            </w:r>
            <w:r>
              <w:rPr>
                <w:rFonts w:hint="eastAsia" w:ascii="宋体" w:hAnsi="宋体" w:eastAsia="宋体" w:cs="宋体"/>
                <w:sz w:val="21"/>
                <w:szCs w:val="21"/>
              </w:rPr>
              <w:fldChar w:fldCharType="separate"/>
            </w:r>
            <w:r>
              <w:rPr>
                <w:rStyle w:val="68"/>
                <w:rFonts w:hint="eastAsia" w:ascii="宋体" w:hAnsi="宋体" w:eastAsia="宋体" w:cs="宋体"/>
                <w:color w:val="auto"/>
                <w:sz w:val="21"/>
                <w:szCs w:val="21"/>
              </w:rPr>
              <w:t>http：//www.zjzfcg.gov.cn</w:t>
            </w:r>
            <w:r>
              <w:rPr>
                <w:rStyle w:val="68"/>
                <w:rFonts w:hint="eastAsia" w:ascii="宋体" w:hAnsi="宋体" w:eastAsia="宋体" w:cs="宋体"/>
                <w:color w:val="auto"/>
                <w:sz w:val="21"/>
                <w:szCs w:val="21"/>
              </w:rPr>
              <w:fldChar w:fldCharType="end"/>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安吉县公共资源交易网站（http://ggzy.anji.gov.cn/）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签订合同：中标通知书发出后</w:t>
            </w:r>
            <w:r>
              <w:rPr>
                <w:rFonts w:hint="eastAsia" w:ascii="宋体" w:hAnsi="宋体" w:eastAsia="宋体" w:cs="宋体"/>
                <w:sz w:val="21"/>
                <w:szCs w:val="21"/>
                <w:lang w:val="en-US" w:eastAsia="zh-CN"/>
              </w:rPr>
              <w:t>30</w:t>
            </w:r>
            <w:r>
              <w:rPr>
                <w:rFonts w:hint="eastAsia" w:ascii="宋体" w:hAnsi="宋体" w:eastAsia="宋体" w:cs="宋体"/>
                <w:sz w:val="21"/>
                <w:szCs w:val="21"/>
              </w:rPr>
              <w:t>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采购资金来源：预算资金，已落实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付款方式：采购人自行支付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18</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default" w:ascii="宋体" w:hAnsi="宋体" w:eastAsia="宋体" w:cs="宋体"/>
                <w:sz w:val="21"/>
                <w:szCs w:val="21"/>
                <w:lang w:val="en-US" w:eastAsia="zh-CN"/>
              </w:rPr>
            </w:pPr>
            <w:r>
              <w:rPr>
                <w:rFonts w:hint="eastAsia" w:ascii="宋体" w:hAnsi="宋体" w:cs="Times New Roman"/>
                <w:b/>
                <w:bCs/>
                <w:color w:val="auto"/>
                <w:szCs w:val="21"/>
              </w:rPr>
              <w:t>履约保证金的收取及退还：</w:t>
            </w:r>
            <w:r>
              <w:rPr>
                <w:rFonts w:hint="eastAsia" w:ascii="宋体" w:hAnsi="宋体" w:cs="Times New Roman"/>
                <w:b/>
                <w:bCs/>
                <w:color w:val="auto"/>
                <w:szCs w:val="21"/>
                <w:lang w:val="en-US" w:eastAsia="zh-CN"/>
              </w:rPr>
              <w:t>本项目不设置履约保证金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19</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投标文件有效期：</w:t>
            </w:r>
            <w:r>
              <w:rPr>
                <w:rFonts w:hint="eastAsia" w:ascii="宋体" w:hAnsi="宋体" w:eastAsia="宋体" w:cs="宋体"/>
                <w:sz w:val="21"/>
                <w:szCs w:val="21"/>
                <w:u w:val="single"/>
              </w:rPr>
              <w:t>90</w:t>
            </w:r>
            <w:r>
              <w:rPr>
                <w:rFonts w:hint="eastAsia" w:ascii="宋体" w:hAnsi="宋体" w:eastAsia="宋体" w:cs="宋体"/>
                <w:sz w:val="21"/>
                <w:szCs w:val="21"/>
              </w:rPr>
              <w:t xml:space="preserve"> 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20</w:t>
            </w:r>
          </w:p>
        </w:tc>
        <w:tc>
          <w:tcPr>
            <w:tcW w:w="859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eastAsia="宋体" w:cs="宋体"/>
                <w:sz w:val="21"/>
                <w:szCs w:val="21"/>
              </w:rPr>
              <w:t>解释：本招标文件的解释权属于招标采购单位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cs="宋体"/>
                <w:sz w:val="21"/>
                <w:szCs w:val="21"/>
                <w:lang w:val="en-US" w:eastAsia="zh-CN"/>
              </w:rPr>
            </w:pPr>
            <w:r>
              <w:rPr>
                <w:rFonts w:hint="eastAsia" w:ascii="宋体" w:hAnsi="宋体" w:cs="宋体"/>
                <w:sz w:val="21"/>
                <w:szCs w:val="21"/>
                <w:lang w:val="en-US" w:eastAsia="zh-CN"/>
              </w:rPr>
              <w:t>21</w:t>
            </w:r>
          </w:p>
        </w:tc>
        <w:tc>
          <w:tcPr>
            <w:tcW w:w="8595" w:type="dxa"/>
            <w:vAlign w:val="center"/>
          </w:tcPr>
          <w:p>
            <w:pPr>
              <w:spacing w:line="380" w:lineRule="exact"/>
              <w:rPr>
                <w:rFonts w:hint="eastAsia" w:ascii="宋体" w:hAnsi="宋体" w:cs="宋体"/>
                <w:szCs w:val="21"/>
              </w:rPr>
            </w:pPr>
            <w:r>
              <w:rPr>
                <w:rFonts w:hint="eastAsia" w:ascii="宋体" w:hAnsi="宋体" w:cs="宋体"/>
                <w:szCs w:val="21"/>
              </w:rPr>
              <w:t>政府采购政策执行：本项目中小企业政策执行以下第1）条</w:t>
            </w:r>
            <w:r>
              <w:rPr>
                <w:rFonts w:hint="eastAsia" w:ascii="宋体" w:hAnsi="宋体" w:cs="宋体"/>
                <w:b/>
                <w:bCs/>
                <w:szCs w:val="21"/>
              </w:rPr>
              <w:t>。</w:t>
            </w:r>
          </w:p>
          <w:p>
            <w:pPr>
              <w:spacing w:line="380" w:lineRule="exact"/>
              <w:ind w:firstLine="420" w:firstLineChars="200"/>
              <w:rPr>
                <w:rFonts w:hint="eastAsia" w:ascii="宋体" w:hAnsi="宋体" w:cs="宋体"/>
                <w:szCs w:val="21"/>
              </w:rPr>
            </w:pPr>
            <w:r>
              <w:rPr>
                <w:rFonts w:hint="eastAsia" w:ascii="宋体" w:hAnsi="宋体" w:cs="宋体"/>
                <w:szCs w:val="21"/>
              </w:rPr>
              <w:t>根据工信部等部委发布的《关于印发中小企业划型标准规定的通知》（工信部</w:t>
            </w:r>
            <w:r>
              <w:rPr>
                <w:rFonts w:hint="eastAsia" w:ascii="宋体" w:hAnsi="宋体" w:cs="宋体"/>
                <w:szCs w:val="21"/>
                <w:lang w:eastAsia="zh-CN"/>
              </w:rPr>
              <w:t>联</w:t>
            </w:r>
            <w:r>
              <w:rPr>
                <w:rFonts w:hint="eastAsia" w:ascii="宋体" w:hAnsi="宋体" w:cs="宋体"/>
                <w:szCs w:val="21"/>
              </w:rPr>
              <w:t>企业〔2011〕300号），根据具体品目确定相应标准。为本项目提供服务的企业按照《关于印发中小企业划型标准规定的通知》（工信部联企业〔2011〕300 号）的所属行业分类为</w:t>
            </w:r>
            <w:r>
              <w:rPr>
                <w:rFonts w:hint="eastAsia" w:ascii="宋体" w:hAnsi="宋体" w:eastAsia="宋体" w:cs="宋体"/>
                <w:b/>
                <w:bCs/>
                <w:szCs w:val="21"/>
                <w:lang w:val="en-US" w:eastAsia="zh-CN"/>
              </w:rPr>
              <w:t>建筑业或其他未列明行业</w:t>
            </w:r>
            <w:r>
              <w:rPr>
                <w:rFonts w:hint="eastAsia" w:ascii="宋体" w:hAnsi="宋体" w:cs="宋体"/>
                <w:szCs w:val="21"/>
              </w:rPr>
              <w:t>。</w:t>
            </w:r>
          </w:p>
          <w:p>
            <w:pPr>
              <w:spacing w:line="380" w:lineRule="exact"/>
              <w:rPr>
                <w:rFonts w:hint="eastAsia" w:ascii="宋体" w:hAnsi="宋体" w:cs="宋体"/>
                <w:szCs w:val="21"/>
              </w:rPr>
            </w:pPr>
            <w:r>
              <w:rPr>
                <w:rFonts w:hint="eastAsia" w:ascii="宋体" w:hAnsi="宋体" w:cs="宋体"/>
                <w:szCs w:val="21"/>
              </w:rPr>
              <w:t>☑1）本项目为专门面向中小企业采购，提供服务的供应商非中小企业的，资格审查不通过；符合上述条件的中小微型企业应按照磋商文件附件的格式要求在资格文件中提供《中小企业声明函》；</w:t>
            </w:r>
          </w:p>
          <w:p>
            <w:pPr>
              <w:spacing w:line="380" w:lineRule="exact"/>
              <w:rPr>
                <w:rFonts w:hint="eastAsia" w:ascii="宋体" w:hAnsi="宋体" w:cs="宋体"/>
                <w:szCs w:val="21"/>
              </w:rPr>
            </w:pPr>
            <w:r>
              <w:rPr>
                <w:rFonts w:hint="eastAsia" w:ascii="宋体" w:hAnsi="宋体" w:cs="宋体"/>
                <w:szCs w:val="21"/>
              </w:rPr>
              <w:t>☒2）本项目非专门面向中小企业采购，根据财政部发布的《政府采购促进中小企业发展暂行办法》规定，对于非专门面向此类企业的项目，对小型和微型企业产品和服务的投标价格给予10%的扣除，用扣除后的价格参与评审。小型、微型企业与大中型企业和其他自然人、法人或者其他组织组成联合体共同参加非专门面向中小企业的政府采购活动。联合协议中约定，小型、微型企业的协议合同金额占到联合体协议合同总金额30%以上的，可给予联合体3%的投标价格扣除。联合体各方均为小型、微型企业的，联合体视同为小型、微型企业。</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cs="宋体"/>
                <w:sz w:val="21"/>
                <w:szCs w:val="21"/>
              </w:rPr>
            </w:pPr>
            <w:r>
              <w:rPr>
                <w:rFonts w:hint="eastAsia" w:ascii="宋体" w:hAnsi="宋体" w:cs="宋体"/>
                <w:szCs w:val="21"/>
              </w:rPr>
              <w:t>符合上述条件的中小微型企业应按照采购文件附件的格式要求提供《中小企业声明函》、《中小企业资格确认意见书》。符合《关于促进残疾人就业政府采购政策的通知》（财库〔2018〕141号）规定的条件并</w:t>
            </w:r>
            <w:r>
              <w:rPr>
                <w:rFonts w:hint="eastAsia" w:ascii="宋体" w:hAnsi="宋体" w:cs="宋体"/>
                <w:szCs w:val="21"/>
                <w:lang w:eastAsia="zh-CN"/>
              </w:rPr>
              <w:t>提供</w:t>
            </w:r>
            <w:r>
              <w:rPr>
                <w:rFonts w:hint="eastAsia" w:ascii="宋体" w:hAnsi="宋体" w:cs="宋体"/>
                <w:szCs w:val="21"/>
              </w:rPr>
              <w:t>《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cs="宋体"/>
                <w:sz w:val="21"/>
                <w:szCs w:val="21"/>
                <w:lang w:val="en-US" w:eastAsia="zh-CN"/>
              </w:rPr>
            </w:pPr>
            <w:bookmarkStart w:id="57" w:name="_Toc177870536"/>
            <w:bookmarkStart w:id="58" w:name="_Toc293916002"/>
            <w:bookmarkStart w:id="59" w:name="_Toc293917017"/>
            <w:bookmarkStart w:id="60" w:name="_Toc188"/>
            <w:bookmarkStart w:id="61" w:name="_Toc17241"/>
            <w:bookmarkStart w:id="62" w:name="_Toc424544533"/>
            <w:bookmarkStart w:id="63" w:name="_Toc293916353"/>
            <w:bookmarkStart w:id="64" w:name="_Toc293916871"/>
            <w:bookmarkStart w:id="65" w:name="_Toc16816"/>
            <w:bookmarkStart w:id="66" w:name="_Toc424544812"/>
            <w:bookmarkStart w:id="67" w:name="_Toc25726"/>
            <w:bookmarkStart w:id="68" w:name="_Toc6354"/>
            <w:bookmarkStart w:id="69" w:name="_Toc27357"/>
            <w:r>
              <w:rPr>
                <w:rFonts w:hint="eastAsia" w:ascii="宋体" w:hAnsi="宋体" w:cs="宋体"/>
                <w:sz w:val="21"/>
                <w:szCs w:val="21"/>
                <w:lang w:val="en-US" w:eastAsia="zh-CN"/>
              </w:rPr>
              <w:t>22</w:t>
            </w:r>
          </w:p>
        </w:tc>
        <w:tc>
          <w:tcPr>
            <w:tcW w:w="8595" w:type="dxa"/>
            <w:vAlign w:val="center"/>
          </w:tcPr>
          <w:p>
            <w:pPr>
              <w:spacing w:line="380" w:lineRule="exact"/>
              <w:rPr>
                <w:rFonts w:hint="eastAsia" w:ascii="宋体" w:hAnsi="宋体" w:cs="宋体"/>
                <w:szCs w:val="21"/>
              </w:rPr>
            </w:pPr>
            <w:r>
              <w:rPr>
                <w:rFonts w:hint="eastAsia" w:ascii="宋体" w:hAnsi="宋体" w:cs="宋体"/>
                <w:szCs w:val="21"/>
              </w:rPr>
              <w:t>投标注意事项：</w:t>
            </w:r>
          </w:p>
          <w:p>
            <w:pPr>
              <w:spacing w:line="380" w:lineRule="exact"/>
              <w:rPr>
                <w:rFonts w:hint="eastAsia" w:ascii="宋体" w:hAnsi="宋体" w:cs="宋体"/>
                <w:szCs w:val="21"/>
              </w:rPr>
            </w:pPr>
            <w:r>
              <w:rPr>
                <w:rFonts w:hint="eastAsia" w:ascii="宋体" w:hAnsi="宋体" w:cs="宋体"/>
                <w:szCs w:val="21"/>
              </w:rPr>
              <w:t>（1）中标后，投标人拒绝签订合同的，采购人可以依法按照评审报告推荐的中标候选人名单排序，确定下一候选人为中标投标人，也可以重新开展政府采购活动。投标人中标后拒绝签订合同的，应按预算金额的2%对采购人进行赔偿；赔偿金额不足以弥补采购人损失的，投标人应继续承担超过部分的损失。</w:t>
            </w:r>
          </w:p>
          <w:p>
            <w:pPr>
              <w:spacing w:line="380" w:lineRule="exact"/>
              <w:rPr>
                <w:rFonts w:hint="eastAsia" w:ascii="宋体" w:hAnsi="宋体" w:cs="宋体"/>
                <w:szCs w:val="21"/>
              </w:rPr>
            </w:pPr>
            <w:r>
              <w:rPr>
                <w:rFonts w:hint="eastAsia" w:ascii="宋体" w:hAnsi="宋体" w:cs="宋体"/>
                <w:szCs w:val="21"/>
              </w:rPr>
              <w:t>（2）存在下列行为的，采购人将其失信行为上报政府采购主管部门，由主管部门按有关规定对其违法失信行为记录进行公开：</w:t>
            </w:r>
          </w:p>
          <w:p>
            <w:pPr>
              <w:spacing w:line="380" w:lineRule="exact"/>
              <w:rPr>
                <w:rFonts w:hint="eastAsia" w:ascii="宋体" w:hAnsi="宋体" w:cs="宋体"/>
                <w:szCs w:val="21"/>
              </w:rPr>
            </w:pPr>
            <w:r>
              <w:rPr>
                <w:rFonts w:hint="eastAsia" w:ascii="宋体" w:hAnsi="宋体" w:cs="宋体"/>
                <w:szCs w:val="21"/>
              </w:rPr>
              <w:t>中标或者成交后，拒绝签订政府采购合同的；</w:t>
            </w:r>
          </w:p>
          <w:p>
            <w:pPr>
              <w:spacing w:line="380" w:lineRule="exact"/>
              <w:rPr>
                <w:rFonts w:hint="eastAsia" w:ascii="宋体" w:hAnsi="宋体" w:cs="宋体"/>
                <w:szCs w:val="21"/>
              </w:rPr>
            </w:pPr>
            <w:r>
              <w:rPr>
                <w:rFonts w:hint="eastAsia" w:ascii="宋体" w:hAnsi="宋体" w:cs="宋体"/>
                <w:szCs w:val="21"/>
              </w:rPr>
              <w:t>投标有效期内撤销投标文件的。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spacing w:line="380" w:lineRule="exact"/>
              <w:ind w:firstLine="210" w:firstLineChars="100"/>
              <w:rPr>
                <w:rFonts w:hint="eastAsia" w:ascii="宋体" w:hAnsi="宋体" w:cs="宋体"/>
                <w:szCs w:val="21"/>
                <w:lang w:val="en-US" w:eastAsia="zh-CN"/>
              </w:rPr>
            </w:pPr>
          </w:p>
          <w:p>
            <w:pPr>
              <w:spacing w:line="380" w:lineRule="exact"/>
              <w:ind w:firstLine="210" w:firstLineChars="100"/>
              <w:rPr>
                <w:rFonts w:hint="eastAsia" w:ascii="宋体" w:hAnsi="宋体" w:cs="宋体"/>
                <w:szCs w:val="21"/>
                <w:lang w:val="en-US" w:eastAsia="zh-CN"/>
              </w:rPr>
            </w:pPr>
          </w:p>
          <w:p>
            <w:pPr>
              <w:spacing w:line="380" w:lineRule="exact"/>
              <w:ind w:firstLine="210" w:firstLineChars="100"/>
              <w:rPr>
                <w:rFonts w:hint="default" w:ascii="宋体" w:hAnsi="宋体" w:cs="宋体"/>
                <w:szCs w:val="21"/>
                <w:lang w:val="en-US" w:eastAsia="zh-CN"/>
              </w:rPr>
            </w:pPr>
            <w:r>
              <w:rPr>
                <w:rFonts w:hint="eastAsia" w:ascii="宋体" w:hAnsi="宋体" w:cs="宋体"/>
                <w:szCs w:val="21"/>
                <w:lang w:val="en-US" w:eastAsia="zh-CN"/>
              </w:rPr>
              <w:t>23</w:t>
            </w:r>
          </w:p>
        </w:tc>
        <w:tc>
          <w:tcPr>
            <w:tcW w:w="8595" w:type="dxa"/>
            <w:vAlign w:val="center"/>
          </w:tcPr>
          <w:p>
            <w:pPr>
              <w:spacing w:line="380" w:lineRule="exact"/>
              <w:rPr>
                <w:rFonts w:hint="eastAsia" w:ascii="宋体" w:hAnsi="宋体" w:cs="宋体"/>
                <w:szCs w:val="21"/>
              </w:rPr>
            </w:pPr>
            <w:r>
              <w:rPr>
                <w:rFonts w:hint="eastAsia" w:ascii="宋体" w:hAnsi="宋体" w:cs="宋体"/>
                <w:szCs w:val="21"/>
              </w:rPr>
              <w:t>投标人注册：</w:t>
            </w:r>
          </w:p>
          <w:p>
            <w:pPr>
              <w:spacing w:line="380" w:lineRule="exact"/>
              <w:rPr>
                <w:rFonts w:hint="eastAsia" w:ascii="宋体" w:hAnsi="宋体" w:cs="宋体"/>
                <w:szCs w:val="21"/>
              </w:rPr>
            </w:pPr>
            <w:r>
              <w:rPr>
                <w:rFonts w:hint="eastAsia" w:ascii="宋体" w:hAnsi="宋体" w:cs="宋体"/>
                <w:szCs w:val="21"/>
              </w:rPr>
              <w:t>未注册加入“浙江省政府采购投标人库”的投标人，应当按照《浙江省政府采购投标人注册及诚信管理暂行办法》的规定进行注册登记（网址：http://zfcg.czt.zj.gov.cn/）。一旦被确定为中标候选投标人的，应当在发出中标通知书前按规定进行注册申请，否则，采购人将拒绝向其发出中标通知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4" w:type="dxa"/>
            <w:vAlign w:val="center"/>
          </w:tcPr>
          <w:p>
            <w:pPr>
              <w:spacing w:line="380" w:lineRule="exact"/>
              <w:jc w:val="center"/>
              <w:rPr>
                <w:rFonts w:hint="default" w:ascii="宋体" w:hAnsi="宋体" w:cs="宋体"/>
                <w:szCs w:val="21"/>
                <w:lang w:val="en-US" w:eastAsia="zh-CN"/>
              </w:rPr>
            </w:pPr>
            <w:r>
              <w:rPr>
                <w:rFonts w:hint="eastAsia" w:ascii="宋体" w:hAnsi="宋体" w:cs="宋体"/>
                <w:szCs w:val="21"/>
                <w:lang w:val="en-US" w:eastAsia="zh-CN"/>
              </w:rPr>
              <w:t>24</w:t>
            </w:r>
          </w:p>
        </w:tc>
        <w:tc>
          <w:tcPr>
            <w:tcW w:w="8595" w:type="dxa"/>
            <w:vAlign w:val="center"/>
          </w:tcPr>
          <w:p>
            <w:pPr>
              <w:spacing w:line="380" w:lineRule="exact"/>
              <w:rPr>
                <w:rFonts w:hint="eastAsia" w:ascii="宋体" w:hAnsi="宋体" w:cs="宋体"/>
                <w:szCs w:val="21"/>
              </w:rPr>
            </w:pPr>
            <w:r>
              <w:rPr>
                <w:rFonts w:hint="eastAsia" w:ascii="宋体" w:hAnsi="宋体" w:cs="宋体"/>
                <w:szCs w:val="21"/>
              </w:rPr>
              <w:t>纸质版投标文件的提供</w:t>
            </w:r>
          </w:p>
          <w:p>
            <w:pPr>
              <w:spacing w:line="380" w:lineRule="exact"/>
              <w:rPr>
                <w:rFonts w:hint="eastAsia" w:ascii="宋体" w:hAnsi="宋体" w:cs="宋体"/>
                <w:szCs w:val="21"/>
              </w:rPr>
            </w:pPr>
            <w:r>
              <w:rPr>
                <w:rFonts w:hint="eastAsia" w:ascii="宋体" w:hAnsi="宋体" w:cs="宋体"/>
                <w:szCs w:val="21"/>
              </w:rPr>
              <w:t>中标人应在中标公告发出后三天内提供与在线投标文件一致的纸质版响应文件及在线询标答复函等，共一式三套。具有电子签章或单位公章，提交给采购代理机构作为各单位资料存档使用。中标人应确保纸质版资料与在线电子版资料的一致性，否则导致后期纠纷的责任由中标人自行承担。</w:t>
            </w:r>
          </w:p>
        </w:tc>
      </w:tr>
    </w:tbl>
    <w:p>
      <w:pPr>
        <w:spacing w:line="400" w:lineRule="exact"/>
        <w:outlineLvl w:val="1"/>
        <w:rPr>
          <w:rFonts w:ascii="宋体"/>
          <w:b/>
          <w:bCs/>
          <w:sz w:val="24"/>
        </w:rPr>
      </w:pPr>
      <w:r>
        <w:rPr>
          <w:rFonts w:hint="eastAsia" w:ascii="宋体"/>
          <w:b/>
          <w:bCs/>
          <w:sz w:val="24"/>
        </w:rPr>
        <w:t>一、总  则</w:t>
      </w:r>
      <w:bookmarkEnd w:id="57"/>
      <w:bookmarkEnd w:id="58"/>
      <w:bookmarkEnd w:id="59"/>
      <w:bookmarkEnd w:id="60"/>
      <w:bookmarkEnd w:id="61"/>
      <w:bookmarkEnd w:id="62"/>
      <w:bookmarkEnd w:id="63"/>
      <w:bookmarkEnd w:id="64"/>
      <w:bookmarkEnd w:id="65"/>
      <w:bookmarkEnd w:id="66"/>
      <w:bookmarkEnd w:id="67"/>
      <w:bookmarkEnd w:id="68"/>
      <w:bookmarkEnd w:id="69"/>
    </w:p>
    <w:p>
      <w:pPr>
        <w:adjustRightInd w:val="0"/>
        <w:snapToGrid w:val="0"/>
        <w:spacing w:line="400" w:lineRule="exact"/>
        <w:jc w:val="left"/>
        <w:rPr>
          <w:rFonts w:ascii="宋体"/>
          <w:b/>
          <w:szCs w:val="21"/>
        </w:rPr>
      </w:pPr>
      <w:bookmarkStart w:id="70" w:name="_Toc177824939"/>
      <w:bookmarkStart w:id="71" w:name="_Toc293916354"/>
      <w:bookmarkStart w:id="72" w:name="_Toc293916003"/>
      <w:bookmarkStart w:id="73" w:name="_Toc177870537"/>
      <w:bookmarkStart w:id="74" w:name="_Toc177825120"/>
      <w:bookmarkStart w:id="75" w:name="_Toc177824872"/>
      <w:r>
        <w:rPr>
          <w:rFonts w:hint="eastAsia" w:ascii="宋体"/>
          <w:b/>
          <w:szCs w:val="21"/>
        </w:rPr>
        <w:t>（一）适用范围</w:t>
      </w:r>
      <w:bookmarkEnd w:id="70"/>
      <w:bookmarkEnd w:id="71"/>
      <w:bookmarkEnd w:id="72"/>
      <w:bookmarkEnd w:id="73"/>
      <w:bookmarkEnd w:id="74"/>
      <w:bookmarkEnd w:id="75"/>
    </w:p>
    <w:p>
      <w:pPr>
        <w:adjustRightInd w:val="0"/>
        <w:snapToGrid w:val="0"/>
        <w:spacing w:line="400" w:lineRule="exact"/>
        <w:ind w:firstLine="420" w:firstLineChars="200"/>
        <w:jc w:val="left"/>
        <w:rPr>
          <w:rFonts w:ascii="宋体"/>
          <w:szCs w:val="21"/>
        </w:rPr>
      </w:pPr>
      <w:r>
        <w:rPr>
          <w:rFonts w:hint="eastAsia" w:ascii="宋体"/>
          <w:szCs w:val="21"/>
        </w:rPr>
        <w:t>本招标文件适用于</w:t>
      </w:r>
      <w:r>
        <w:rPr>
          <w:rFonts w:hint="eastAsia" w:ascii="宋体"/>
          <w:szCs w:val="21"/>
          <w:lang w:eastAsia="zh-CN"/>
        </w:rPr>
        <w:t>2023年公路小维修维护服务采购项目</w:t>
      </w:r>
      <w:r>
        <w:rPr>
          <w:rFonts w:hint="eastAsia" w:ascii="宋体"/>
          <w:szCs w:val="21"/>
        </w:rPr>
        <w:t>的招标、评标、定标、验收、合同履约、付款等（法律、法规另有规定的，从其规定）。</w:t>
      </w:r>
    </w:p>
    <w:p>
      <w:pPr>
        <w:adjustRightInd w:val="0"/>
        <w:snapToGrid w:val="0"/>
        <w:spacing w:line="400" w:lineRule="exact"/>
        <w:jc w:val="left"/>
        <w:rPr>
          <w:rFonts w:ascii="宋体"/>
          <w:b/>
          <w:szCs w:val="21"/>
        </w:rPr>
      </w:pPr>
      <w:bookmarkStart w:id="76" w:name="_Toc177824940"/>
      <w:bookmarkStart w:id="77" w:name="_Toc293916355"/>
      <w:bookmarkStart w:id="78" w:name="_Toc177825121"/>
      <w:bookmarkStart w:id="79" w:name="_Toc293916004"/>
      <w:bookmarkStart w:id="80" w:name="_Toc177824873"/>
      <w:bookmarkStart w:id="81" w:name="_Toc177870538"/>
      <w:r>
        <w:rPr>
          <w:rFonts w:hint="eastAsia" w:ascii="宋体"/>
          <w:b/>
          <w:szCs w:val="21"/>
        </w:rPr>
        <w:t>（二）定义</w:t>
      </w:r>
      <w:bookmarkEnd w:id="76"/>
      <w:bookmarkEnd w:id="77"/>
      <w:bookmarkEnd w:id="78"/>
      <w:bookmarkEnd w:id="79"/>
      <w:bookmarkEnd w:id="80"/>
      <w:bookmarkEnd w:id="81"/>
    </w:p>
    <w:p>
      <w:pPr>
        <w:adjustRightInd w:val="0"/>
        <w:snapToGrid w:val="0"/>
        <w:spacing w:line="400" w:lineRule="exact"/>
        <w:ind w:firstLine="411" w:firstLineChars="196"/>
        <w:jc w:val="left"/>
        <w:rPr>
          <w:rFonts w:ascii="宋体"/>
          <w:b/>
          <w:szCs w:val="21"/>
        </w:rPr>
      </w:pPr>
      <w:bookmarkStart w:id="82" w:name="_Toc293916005"/>
      <w:bookmarkStart w:id="83" w:name="_Toc293916356"/>
      <w:r>
        <w:rPr>
          <w:rFonts w:hint="eastAsia" w:ascii="宋体"/>
          <w:szCs w:val="21"/>
        </w:rPr>
        <w:t>1、“招标采购单位”系指组织本次采购的采购人（“招标人”）和代理机构。</w:t>
      </w:r>
      <w:bookmarkEnd w:id="82"/>
      <w:bookmarkEnd w:id="83"/>
    </w:p>
    <w:p>
      <w:pPr>
        <w:adjustRightInd w:val="0"/>
        <w:snapToGrid w:val="0"/>
        <w:spacing w:line="400" w:lineRule="exact"/>
        <w:ind w:firstLine="411" w:firstLineChars="196"/>
        <w:jc w:val="left"/>
        <w:rPr>
          <w:rFonts w:ascii="宋体"/>
          <w:b/>
          <w:szCs w:val="21"/>
        </w:rPr>
      </w:pPr>
      <w:bookmarkStart w:id="84" w:name="_Toc293916006"/>
      <w:bookmarkStart w:id="85" w:name="_Toc293916357"/>
      <w:r>
        <w:rPr>
          <w:rFonts w:hint="eastAsia" w:ascii="宋体"/>
          <w:szCs w:val="21"/>
        </w:rPr>
        <w:t>2、“投标人”系指向招标采购单位提交投标文件的单位。</w:t>
      </w:r>
      <w:bookmarkEnd w:id="84"/>
      <w:bookmarkEnd w:id="85"/>
    </w:p>
    <w:p>
      <w:pPr>
        <w:adjustRightInd w:val="0"/>
        <w:snapToGrid w:val="0"/>
        <w:spacing w:line="400" w:lineRule="exact"/>
        <w:ind w:firstLine="411" w:firstLineChars="196"/>
        <w:jc w:val="left"/>
        <w:rPr>
          <w:rFonts w:ascii="宋体"/>
          <w:b/>
          <w:szCs w:val="21"/>
        </w:rPr>
      </w:pPr>
      <w:bookmarkStart w:id="86" w:name="_Toc293916007"/>
      <w:bookmarkStart w:id="87" w:name="_Toc293916358"/>
      <w:r>
        <w:rPr>
          <w:rFonts w:hint="eastAsia" w:ascii="宋体"/>
          <w:szCs w:val="21"/>
        </w:rPr>
        <w:t>3、“产品”系指供方按招标文件规定，须向采购人提供的一切设备、保险、税金、备品备件、工具、手册及其它有关技术资料和材料。</w:t>
      </w:r>
      <w:bookmarkEnd w:id="86"/>
      <w:bookmarkEnd w:id="87"/>
    </w:p>
    <w:p>
      <w:pPr>
        <w:adjustRightInd w:val="0"/>
        <w:snapToGrid w:val="0"/>
        <w:spacing w:line="400" w:lineRule="exact"/>
        <w:ind w:firstLine="411" w:firstLineChars="196"/>
        <w:jc w:val="left"/>
        <w:rPr>
          <w:rFonts w:ascii="宋体"/>
          <w:b/>
          <w:szCs w:val="21"/>
        </w:rPr>
      </w:pPr>
      <w:bookmarkStart w:id="88" w:name="_Toc293916359"/>
      <w:bookmarkStart w:id="89" w:name="_Toc293916008"/>
      <w:r>
        <w:rPr>
          <w:rFonts w:hint="eastAsia" w:ascii="宋体"/>
          <w:szCs w:val="21"/>
        </w:rPr>
        <w:t>4、“服务”系指招标文件规定投标人须承担的安装、调试、技术协助、校准、培训、技术指导以及其他类似的义务。</w:t>
      </w:r>
      <w:bookmarkEnd w:id="88"/>
      <w:bookmarkEnd w:id="89"/>
    </w:p>
    <w:p>
      <w:pPr>
        <w:adjustRightInd w:val="0"/>
        <w:snapToGrid w:val="0"/>
        <w:spacing w:line="400" w:lineRule="exact"/>
        <w:ind w:firstLine="411" w:firstLineChars="196"/>
        <w:jc w:val="left"/>
        <w:rPr>
          <w:rFonts w:ascii="宋体"/>
          <w:b/>
          <w:szCs w:val="21"/>
        </w:rPr>
      </w:pPr>
      <w:bookmarkStart w:id="90" w:name="_Toc293916360"/>
      <w:bookmarkStart w:id="91" w:name="_Toc293916009"/>
      <w:r>
        <w:rPr>
          <w:rFonts w:hint="eastAsia" w:ascii="宋体"/>
          <w:szCs w:val="21"/>
        </w:rPr>
        <w:t>5、“项目”系指投标人按招标文件规定向采购人提供的产品和服务。</w:t>
      </w:r>
      <w:bookmarkEnd w:id="90"/>
      <w:bookmarkEnd w:id="91"/>
    </w:p>
    <w:p>
      <w:pPr>
        <w:adjustRightInd w:val="0"/>
        <w:snapToGrid w:val="0"/>
        <w:spacing w:line="400" w:lineRule="exact"/>
        <w:ind w:firstLine="411" w:firstLineChars="196"/>
        <w:jc w:val="left"/>
        <w:rPr>
          <w:rFonts w:ascii="宋体"/>
          <w:b/>
          <w:szCs w:val="21"/>
        </w:rPr>
      </w:pPr>
      <w:bookmarkStart w:id="92" w:name="_Toc293916361"/>
      <w:bookmarkStart w:id="93" w:name="_Toc293916010"/>
      <w:r>
        <w:rPr>
          <w:rFonts w:hint="eastAsia" w:ascii="宋体"/>
          <w:szCs w:val="21"/>
        </w:rPr>
        <w:t>6、“书面形式”包括信函、传真、电子文档等。</w:t>
      </w:r>
      <w:bookmarkEnd w:id="92"/>
      <w:bookmarkEnd w:id="93"/>
    </w:p>
    <w:p>
      <w:pPr>
        <w:adjustRightInd w:val="0"/>
        <w:snapToGrid w:val="0"/>
        <w:spacing w:line="400" w:lineRule="exact"/>
        <w:ind w:firstLine="411" w:firstLineChars="196"/>
        <w:jc w:val="left"/>
        <w:rPr>
          <w:rFonts w:ascii="宋体"/>
          <w:b/>
          <w:szCs w:val="21"/>
        </w:rPr>
      </w:pPr>
      <w:bookmarkStart w:id="94" w:name="_Toc293916362"/>
      <w:bookmarkStart w:id="95" w:name="_Toc293916011"/>
      <w:r>
        <w:rPr>
          <w:rFonts w:hint="eastAsia" w:ascii="宋体"/>
          <w:szCs w:val="21"/>
        </w:rPr>
        <w:t>7、“▲”系指实质性要求条款。</w:t>
      </w:r>
      <w:bookmarkEnd w:id="94"/>
      <w:bookmarkEnd w:id="95"/>
    </w:p>
    <w:p>
      <w:pPr>
        <w:adjustRightInd w:val="0"/>
        <w:snapToGrid w:val="0"/>
        <w:spacing w:line="400" w:lineRule="exact"/>
        <w:jc w:val="left"/>
        <w:rPr>
          <w:rFonts w:ascii="宋体"/>
          <w:b/>
          <w:szCs w:val="21"/>
        </w:rPr>
      </w:pPr>
      <w:bookmarkStart w:id="96" w:name="_Toc293916363"/>
      <w:bookmarkStart w:id="97" w:name="_Toc293916012"/>
      <w:bookmarkStart w:id="98" w:name="_Toc177870539"/>
      <w:r>
        <w:rPr>
          <w:rFonts w:hint="eastAsia" w:ascii="宋体"/>
          <w:b/>
          <w:szCs w:val="21"/>
        </w:rPr>
        <w:t>（三）招标方式</w:t>
      </w:r>
      <w:bookmarkEnd w:id="96"/>
      <w:bookmarkEnd w:id="97"/>
      <w:bookmarkEnd w:id="98"/>
      <w:r>
        <w:rPr>
          <w:rFonts w:hint="eastAsia" w:ascii="宋体"/>
          <w:b/>
          <w:szCs w:val="21"/>
        </w:rPr>
        <w:t>：</w:t>
      </w:r>
    </w:p>
    <w:p>
      <w:pPr>
        <w:adjustRightInd w:val="0"/>
        <w:snapToGrid w:val="0"/>
        <w:spacing w:line="400" w:lineRule="exact"/>
        <w:ind w:firstLine="420" w:firstLineChars="200"/>
        <w:jc w:val="left"/>
        <w:rPr>
          <w:rFonts w:ascii="宋体"/>
          <w:szCs w:val="21"/>
        </w:rPr>
      </w:pPr>
      <w:r>
        <w:rPr>
          <w:rFonts w:hint="eastAsia" w:ascii="宋体"/>
          <w:szCs w:val="21"/>
        </w:rPr>
        <w:t>1、本次招标采用公开招标方式进行。</w:t>
      </w:r>
    </w:p>
    <w:p>
      <w:pPr>
        <w:adjustRightInd w:val="0"/>
        <w:snapToGrid w:val="0"/>
        <w:spacing w:line="400" w:lineRule="exact"/>
        <w:ind w:firstLine="420" w:firstLineChars="200"/>
        <w:jc w:val="left"/>
        <w:rPr>
          <w:rFonts w:ascii="宋体"/>
          <w:szCs w:val="21"/>
        </w:rPr>
      </w:pPr>
      <w:r>
        <w:rPr>
          <w:rFonts w:hint="eastAsia" w:ascii="宋体"/>
          <w:szCs w:val="21"/>
        </w:rPr>
        <w:t>2、本次招标设定预算价，预算价由采购人确定并在招标文件中明确。</w:t>
      </w:r>
    </w:p>
    <w:p>
      <w:pPr>
        <w:adjustRightInd w:val="0"/>
        <w:snapToGrid w:val="0"/>
        <w:spacing w:line="400" w:lineRule="exact"/>
        <w:jc w:val="left"/>
        <w:rPr>
          <w:rFonts w:ascii="宋体"/>
          <w:b/>
          <w:szCs w:val="21"/>
        </w:rPr>
      </w:pPr>
      <w:bookmarkStart w:id="99" w:name="_Toc293916364"/>
      <w:bookmarkStart w:id="100" w:name="_Toc177870540"/>
      <w:bookmarkStart w:id="101" w:name="_Toc177824874"/>
      <w:bookmarkStart w:id="102" w:name="_Toc293916013"/>
      <w:bookmarkStart w:id="103" w:name="_Toc177825122"/>
      <w:bookmarkStart w:id="104" w:name="_Toc177824941"/>
      <w:r>
        <w:rPr>
          <w:rFonts w:hint="eastAsia" w:ascii="宋体"/>
          <w:b/>
          <w:szCs w:val="21"/>
        </w:rPr>
        <w:t>（四）投标委托</w:t>
      </w:r>
      <w:bookmarkEnd w:id="99"/>
      <w:bookmarkEnd w:id="100"/>
      <w:bookmarkEnd w:id="101"/>
      <w:bookmarkEnd w:id="102"/>
      <w:bookmarkEnd w:id="103"/>
      <w:bookmarkEnd w:id="104"/>
    </w:p>
    <w:p>
      <w:pPr>
        <w:pStyle w:val="2"/>
        <w:adjustRightInd w:val="0"/>
        <w:snapToGrid w:val="0"/>
        <w:spacing w:line="400" w:lineRule="exact"/>
        <w:ind w:firstLine="420" w:firstLineChars="200"/>
        <w:jc w:val="left"/>
        <w:rPr>
          <w:rFonts w:hint="default" w:eastAsia="宋体"/>
          <w:spacing w:val="0"/>
          <w:sz w:val="21"/>
          <w:szCs w:val="21"/>
          <w:lang w:val="en-US" w:eastAsia="zh-CN"/>
        </w:rPr>
      </w:pPr>
      <w:r>
        <w:rPr>
          <w:rFonts w:hint="eastAsia"/>
          <w:spacing w:val="0"/>
          <w:sz w:val="21"/>
          <w:szCs w:val="21"/>
        </w:rPr>
        <w:t>投标人代表</w:t>
      </w:r>
      <w:r>
        <w:rPr>
          <w:rFonts w:hint="eastAsia"/>
          <w:spacing w:val="0"/>
          <w:sz w:val="21"/>
          <w:szCs w:val="21"/>
          <w:lang w:eastAsia="zh-CN"/>
        </w:rPr>
        <w:t>需</w:t>
      </w:r>
      <w:r>
        <w:rPr>
          <w:rFonts w:hint="eastAsia"/>
          <w:spacing w:val="0"/>
          <w:sz w:val="21"/>
          <w:szCs w:val="21"/>
        </w:rPr>
        <w:t>携带居民身份证。如投标人代表不是法定代表人，须有法定代表人出具的授权委托书（正本用原件，副本用复印件，格式见第六章）。</w:t>
      </w:r>
      <w:r>
        <w:rPr>
          <w:rFonts w:hint="eastAsia"/>
          <w:spacing w:val="0"/>
          <w:sz w:val="21"/>
          <w:szCs w:val="21"/>
          <w:lang w:val="en-US" w:eastAsia="zh-CN"/>
        </w:rPr>
        <w:t>本项目为电子评标。</w:t>
      </w:r>
    </w:p>
    <w:p>
      <w:pPr>
        <w:adjustRightInd w:val="0"/>
        <w:snapToGrid w:val="0"/>
        <w:spacing w:line="400" w:lineRule="exact"/>
        <w:jc w:val="left"/>
        <w:rPr>
          <w:rFonts w:ascii="宋体"/>
          <w:b/>
          <w:szCs w:val="21"/>
        </w:rPr>
      </w:pPr>
      <w:bookmarkStart w:id="105" w:name="_Toc293916014"/>
      <w:bookmarkStart w:id="106" w:name="_Toc177824942"/>
      <w:bookmarkStart w:id="107" w:name="_Toc177824875"/>
      <w:bookmarkStart w:id="108" w:name="_Toc177825123"/>
      <w:bookmarkStart w:id="109" w:name="_Toc293916365"/>
      <w:bookmarkStart w:id="110" w:name="_Toc177870541"/>
      <w:r>
        <w:rPr>
          <w:rFonts w:hint="eastAsia" w:ascii="宋体"/>
          <w:b/>
          <w:szCs w:val="21"/>
        </w:rPr>
        <w:t>（五）投标费用</w:t>
      </w:r>
      <w:bookmarkEnd w:id="105"/>
      <w:bookmarkEnd w:id="106"/>
      <w:bookmarkEnd w:id="107"/>
      <w:bookmarkEnd w:id="108"/>
      <w:bookmarkEnd w:id="109"/>
      <w:bookmarkEnd w:id="110"/>
    </w:p>
    <w:p>
      <w:pPr>
        <w:adjustRightInd w:val="0"/>
        <w:snapToGrid w:val="0"/>
        <w:spacing w:line="400" w:lineRule="exact"/>
        <w:ind w:firstLine="420" w:firstLineChars="200"/>
        <w:jc w:val="left"/>
        <w:rPr>
          <w:rFonts w:ascii="宋体"/>
          <w:szCs w:val="21"/>
        </w:rPr>
      </w:pPr>
      <w:r>
        <w:rPr>
          <w:rFonts w:hint="eastAsia" w:ascii="宋体"/>
          <w:szCs w:val="21"/>
        </w:rPr>
        <w:t>不论投标结果如何，投标人均应自行承担所有与投标有关的全部费用。</w:t>
      </w:r>
    </w:p>
    <w:p>
      <w:pPr>
        <w:adjustRightInd w:val="0"/>
        <w:snapToGrid w:val="0"/>
        <w:spacing w:line="400" w:lineRule="exact"/>
        <w:jc w:val="left"/>
        <w:rPr>
          <w:rFonts w:ascii="宋体"/>
          <w:b/>
          <w:szCs w:val="21"/>
        </w:rPr>
      </w:pPr>
      <w:r>
        <w:rPr>
          <w:rFonts w:hint="eastAsia" w:ascii="宋体"/>
          <w:b/>
          <w:szCs w:val="21"/>
        </w:rPr>
        <w:t>（六）合格投标人的资格要求</w:t>
      </w:r>
    </w:p>
    <w:p>
      <w:pPr>
        <w:adjustRightInd w:val="0"/>
        <w:snapToGrid w:val="0"/>
        <w:spacing w:line="400" w:lineRule="exact"/>
        <w:ind w:firstLine="420" w:firstLineChars="200"/>
        <w:jc w:val="left"/>
        <w:rPr>
          <w:rFonts w:ascii="宋体"/>
          <w:szCs w:val="21"/>
        </w:rPr>
      </w:pPr>
      <w:r>
        <w:rPr>
          <w:rFonts w:hint="eastAsia" w:ascii="宋体"/>
          <w:szCs w:val="21"/>
        </w:rPr>
        <w:t>符合第一章第</w:t>
      </w:r>
      <w:r>
        <w:rPr>
          <w:rFonts w:hint="eastAsia" w:ascii="宋体" w:cs="Arial"/>
          <w:szCs w:val="21"/>
        </w:rPr>
        <w:t>四</w:t>
      </w:r>
      <w:r>
        <w:rPr>
          <w:rFonts w:hint="eastAsia" w:ascii="宋体"/>
          <w:szCs w:val="21"/>
        </w:rPr>
        <w:t>条的规定。</w:t>
      </w:r>
    </w:p>
    <w:p>
      <w:pPr>
        <w:adjustRightInd w:val="0"/>
        <w:snapToGrid w:val="0"/>
        <w:spacing w:line="400" w:lineRule="exact"/>
        <w:jc w:val="left"/>
        <w:rPr>
          <w:rFonts w:ascii="宋体"/>
          <w:b/>
          <w:szCs w:val="21"/>
        </w:rPr>
      </w:pPr>
      <w:r>
        <w:rPr>
          <w:rFonts w:hint="eastAsia" w:ascii="宋体"/>
          <w:b/>
          <w:szCs w:val="21"/>
        </w:rPr>
        <w:t>（七）转包与分包</w:t>
      </w:r>
    </w:p>
    <w:p>
      <w:pPr>
        <w:adjustRightInd w:val="0"/>
        <w:snapToGrid w:val="0"/>
        <w:spacing w:line="400" w:lineRule="exact"/>
        <w:ind w:firstLine="420" w:firstLineChars="200"/>
        <w:rPr>
          <w:rFonts w:ascii="宋体" w:cs="宋体"/>
          <w:kern w:val="0"/>
          <w:szCs w:val="21"/>
        </w:rPr>
      </w:pPr>
      <w:r>
        <w:rPr>
          <w:rFonts w:hint="eastAsia" w:ascii="宋体" w:cs="宋体"/>
          <w:kern w:val="0"/>
          <w:szCs w:val="21"/>
        </w:rPr>
        <w:t>本项目不允许转包或分包。</w:t>
      </w:r>
    </w:p>
    <w:p>
      <w:pPr>
        <w:adjustRightInd w:val="0"/>
        <w:snapToGrid w:val="0"/>
        <w:spacing w:line="400" w:lineRule="exact"/>
        <w:rPr>
          <w:rFonts w:ascii="宋体"/>
          <w:b/>
          <w:szCs w:val="21"/>
        </w:rPr>
      </w:pPr>
      <w:r>
        <w:rPr>
          <w:rFonts w:hint="eastAsia" w:ascii="宋体"/>
          <w:b/>
          <w:szCs w:val="21"/>
        </w:rPr>
        <w:t>（</w:t>
      </w:r>
      <w:r>
        <w:rPr>
          <w:rFonts w:hint="eastAsia" w:ascii="宋体" w:cs="宋体"/>
          <w:b/>
          <w:kern w:val="0"/>
          <w:szCs w:val="21"/>
        </w:rPr>
        <w:t>八</w:t>
      </w:r>
      <w:r>
        <w:rPr>
          <w:rFonts w:hint="eastAsia" w:ascii="宋体"/>
          <w:b/>
          <w:szCs w:val="21"/>
        </w:rPr>
        <w:t>）</w:t>
      </w:r>
      <w:bookmarkStart w:id="111" w:name="_Toc177870542"/>
      <w:r>
        <w:rPr>
          <w:rFonts w:hint="eastAsia" w:ascii="宋体"/>
          <w:b/>
          <w:szCs w:val="21"/>
        </w:rPr>
        <w:t>特别说明</w:t>
      </w:r>
      <w:bookmarkEnd w:id="111"/>
      <w:r>
        <w:rPr>
          <w:rFonts w:hint="eastAsia" w:ascii="宋体"/>
          <w:b/>
          <w:szCs w:val="21"/>
        </w:rPr>
        <w:t>：</w:t>
      </w:r>
    </w:p>
    <w:p>
      <w:pPr>
        <w:spacing w:line="400" w:lineRule="exact"/>
        <w:ind w:firstLine="420" w:firstLineChars="200"/>
        <w:rPr>
          <w:rFonts w:hint="eastAsia" w:ascii="宋体" w:hAnsi="宋体" w:cs="宋体"/>
          <w:szCs w:val="21"/>
        </w:rPr>
      </w:pPr>
      <w:bookmarkStart w:id="112" w:name="_Toc177870543"/>
      <w:r>
        <w:rPr>
          <w:rFonts w:hint="eastAsia" w:ascii="宋体" w:hAnsi="宋体" w:cs="宋体"/>
          <w:szCs w:val="21"/>
        </w:rPr>
        <w:t>1、投标人投标所使用的资格、信誉、荣誉、业绩与企业认证必须为本法人所拥有。投标人投标所使用的采购项目实施人员必须为本法人员工或其控股公司正式员工。</w:t>
      </w:r>
    </w:p>
    <w:p>
      <w:pPr>
        <w:spacing w:line="400" w:lineRule="exact"/>
        <w:ind w:firstLine="420" w:firstLineChars="200"/>
        <w:rPr>
          <w:rFonts w:hint="eastAsia" w:ascii="宋体" w:hAnsi="宋体" w:cs="宋体"/>
          <w:szCs w:val="21"/>
        </w:rPr>
      </w:pPr>
      <w:r>
        <w:rPr>
          <w:rFonts w:hint="eastAsia" w:ascii="宋体" w:hAnsi="宋体" w:cs="宋体"/>
          <w:szCs w:val="21"/>
        </w:rPr>
        <w:t>2、投标人在投标活动中提供任何虚假材料或从事其他违法活动的，其投标无效，并报监管部门查处；中标后发现的</w:t>
      </w:r>
      <w:r>
        <w:rPr>
          <w:rFonts w:hint="eastAsia" w:ascii="宋体" w:hAnsi="宋体" w:cs="宋体"/>
          <w:szCs w:val="21"/>
          <w:lang w:eastAsia="zh-CN"/>
        </w:rPr>
        <w:t>，</w:t>
      </w:r>
      <w:r>
        <w:rPr>
          <w:rFonts w:hint="eastAsia" w:ascii="宋体" w:hAnsi="宋体" w:cs="宋体"/>
          <w:szCs w:val="21"/>
        </w:rPr>
        <w:t>中标人须依照《中华人民共和国消费者权益保护法》第49条之规定双倍赔偿采购人，且民事赔偿并不免除违法投标人的行政与刑事责任。</w:t>
      </w:r>
    </w:p>
    <w:p>
      <w:pPr>
        <w:spacing w:line="400" w:lineRule="exact"/>
        <w:ind w:firstLine="420" w:firstLineChars="200"/>
        <w:rPr>
          <w:rFonts w:ascii="宋体"/>
          <w:szCs w:val="21"/>
        </w:rPr>
      </w:pPr>
      <w:r>
        <w:rPr>
          <w:rFonts w:hint="eastAsia" w:ascii="宋体" w:hAnsi="宋体" w:cs="宋体"/>
          <w:szCs w:val="21"/>
        </w:rPr>
        <w:t>3、投标人应仔细阅读招标文件所有内容，对招标文件的要求作出实质性响应，按照招标文件的要求提交投标文件，并对所提供的全部资料的真实性承担法律责任。</w:t>
      </w:r>
    </w:p>
    <w:p>
      <w:pPr>
        <w:adjustRightInd w:val="0"/>
        <w:snapToGrid w:val="0"/>
        <w:spacing w:line="400" w:lineRule="exact"/>
        <w:rPr>
          <w:rFonts w:ascii="宋体"/>
          <w:b/>
          <w:bCs/>
          <w:szCs w:val="21"/>
        </w:rPr>
      </w:pPr>
      <w:r>
        <w:rPr>
          <w:rFonts w:hint="eastAsia" w:ascii="宋体" w:cs="宋体"/>
          <w:b/>
          <w:kern w:val="0"/>
          <w:szCs w:val="21"/>
        </w:rPr>
        <w:t>（九）</w:t>
      </w:r>
      <w:r>
        <w:rPr>
          <w:rFonts w:hint="eastAsia" w:ascii="宋体"/>
          <w:b/>
          <w:bCs/>
          <w:szCs w:val="21"/>
        </w:rPr>
        <w:t>质疑</w:t>
      </w:r>
      <w:bookmarkEnd w:id="112"/>
      <w:r>
        <w:rPr>
          <w:rFonts w:hint="eastAsia" w:ascii="宋体"/>
          <w:b/>
          <w:bCs/>
          <w:szCs w:val="21"/>
        </w:rPr>
        <w:t>和投诉</w:t>
      </w:r>
    </w:p>
    <w:p>
      <w:pPr>
        <w:adjustRightInd w:val="0"/>
        <w:snapToGrid w:val="0"/>
        <w:spacing w:line="400" w:lineRule="exact"/>
        <w:ind w:firstLine="420" w:firstLineChars="200"/>
        <w:rPr>
          <w:rFonts w:ascii="宋体"/>
          <w:szCs w:val="21"/>
        </w:rPr>
      </w:pPr>
      <w:r>
        <w:rPr>
          <w:rFonts w:hint="eastAsia" w:ascii="宋体"/>
          <w:szCs w:val="21"/>
        </w:rPr>
        <w:t>1、投标人认为招标文件、招标过程和中标结果使自己的合法权益受到损害的，应当在知道或者应知其权益受到损害之日起7个工作日内，以书面形式向招标采购单位提出质疑。投标人对招标采购单位的质疑答复不满意或者招标采购单位未在规定时间内作出答复的，可以在答复期满后15个工作日内向同级政府采购监管部门投诉。</w:t>
      </w:r>
    </w:p>
    <w:p>
      <w:pPr>
        <w:adjustRightInd w:val="0"/>
        <w:snapToGrid w:val="0"/>
        <w:spacing w:line="400" w:lineRule="exact"/>
        <w:ind w:firstLine="420" w:firstLineChars="200"/>
        <w:rPr>
          <w:rFonts w:ascii="宋体"/>
          <w:szCs w:val="21"/>
        </w:rPr>
      </w:pPr>
      <w:r>
        <w:rPr>
          <w:rFonts w:hint="eastAsia" w:ascii="宋体"/>
          <w:szCs w:val="21"/>
        </w:rPr>
        <w:t>2、质疑、投诉应当采用书面形式，质疑书、投诉书均应明确阐述招标文件、招标过程和中标结果中使自己合法权益受到损害的实质性内容，提供相关事实、依据和证据及其来源或线索，便于有关单位调查、答复和处理。</w:t>
      </w:r>
      <w:bookmarkStart w:id="113" w:name="_Toc177870544"/>
      <w:bookmarkStart w:id="114" w:name="_Toc293916872"/>
      <w:bookmarkStart w:id="115" w:name="_Toc293917018"/>
      <w:bookmarkStart w:id="116" w:name="_Toc293916015"/>
      <w:bookmarkStart w:id="117" w:name="_Toc293916366"/>
    </w:p>
    <w:p>
      <w:pPr>
        <w:adjustRightInd w:val="0"/>
        <w:snapToGrid w:val="0"/>
        <w:spacing w:line="400" w:lineRule="exact"/>
        <w:ind w:firstLine="420" w:firstLineChars="200"/>
        <w:rPr>
          <w:rFonts w:ascii="宋体"/>
          <w:szCs w:val="21"/>
        </w:rPr>
      </w:pPr>
      <w:r>
        <w:rPr>
          <w:rFonts w:hint="eastAsia" w:ascii="宋体"/>
          <w:szCs w:val="21"/>
        </w:rPr>
        <w:t>3、质疑和投诉按照《政府采购质疑和投诉办法》（财政部令第94号）规定，范本在《浙江政府采购网》中“下载专区”内下载。质疑时要求供应商在法定质疑期内一次性提出针对同一采购程序环节的质疑。</w:t>
      </w:r>
    </w:p>
    <w:p>
      <w:pPr>
        <w:spacing w:line="400" w:lineRule="exact"/>
        <w:outlineLvl w:val="1"/>
        <w:rPr>
          <w:rFonts w:ascii="宋体"/>
          <w:b/>
          <w:bCs/>
          <w:sz w:val="24"/>
        </w:rPr>
      </w:pPr>
      <w:bookmarkStart w:id="118" w:name="_Toc424544534"/>
      <w:bookmarkStart w:id="119" w:name="_Toc2452"/>
      <w:bookmarkStart w:id="120" w:name="_Toc270"/>
      <w:bookmarkStart w:id="121" w:name="_Toc14313"/>
      <w:bookmarkStart w:id="122" w:name="_Toc1418"/>
      <w:bookmarkStart w:id="123" w:name="_Toc30909"/>
      <w:bookmarkStart w:id="124" w:name="_Toc16060"/>
      <w:bookmarkStart w:id="125" w:name="_Toc424544813"/>
      <w:r>
        <w:rPr>
          <w:rFonts w:hint="eastAsia" w:ascii="宋体"/>
          <w:b/>
          <w:bCs/>
          <w:sz w:val="24"/>
        </w:rPr>
        <w:t>二、招标文件</w:t>
      </w:r>
      <w:bookmarkEnd w:id="113"/>
      <w:bookmarkEnd w:id="114"/>
      <w:bookmarkEnd w:id="115"/>
      <w:bookmarkEnd w:id="116"/>
      <w:bookmarkEnd w:id="117"/>
      <w:bookmarkEnd w:id="118"/>
      <w:bookmarkEnd w:id="119"/>
      <w:bookmarkEnd w:id="120"/>
      <w:bookmarkEnd w:id="121"/>
      <w:bookmarkEnd w:id="122"/>
      <w:bookmarkEnd w:id="123"/>
      <w:bookmarkEnd w:id="124"/>
      <w:bookmarkEnd w:id="125"/>
    </w:p>
    <w:p>
      <w:pPr>
        <w:adjustRightInd w:val="0"/>
        <w:snapToGrid w:val="0"/>
        <w:spacing w:line="400" w:lineRule="exact"/>
        <w:jc w:val="left"/>
        <w:rPr>
          <w:rFonts w:ascii="宋体"/>
          <w:b/>
          <w:szCs w:val="21"/>
        </w:rPr>
      </w:pPr>
      <w:r>
        <w:rPr>
          <w:rFonts w:hint="eastAsia" w:ascii="宋体"/>
          <w:b/>
          <w:szCs w:val="21"/>
        </w:rPr>
        <w:t>（一）招标文件的构成。本招标文件由以下</w:t>
      </w:r>
      <w:r>
        <w:rPr>
          <w:rFonts w:hint="eastAsia" w:ascii="宋体"/>
          <w:b/>
          <w:szCs w:val="21"/>
          <w:lang w:eastAsia="zh-CN"/>
        </w:rPr>
        <w:t>部分</w:t>
      </w:r>
      <w:r>
        <w:rPr>
          <w:rFonts w:hint="eastAsia" w:ascii="宋体"/>
          <w:b/>
          <w:szCs w:val="21"/>
        </w:rPr>
        <w:t>组成：</w:t>
      </w:r>
    </w:p>
    <w:p>
      <w:pPr>
        <w:adjustRightInd w:val="0"/>
        <w:snapToGrid w:val="0"/>
        <w:spacing w:line="400" w:lineRule="exact"/>
        <w:ind w:firstLine="420" w:firstLineChars="200"/>
        <w:jc w:val="left"/>
        <w:rPr>
          <w:rFonts w:ascii="宋体"/>
          <w:szCs w:val="21"/>
        </w:rPr>
      </w:pPr>
      <w:r>
        <w:rPr>
          <w:rFonts w:hint="eastAsia" w:ascii="宋体"/>
          <w:szCs w:val="21"/>
        </w:rPr>
        <w:t>1、招标公告；</w:t>
      </w:r>
    </w:p>
    <w:p>
      <w:pPr>
        <w:adjustRightInd w:val="0"/>
        <w:snapToGrid w:val="0"/>
        <w:spacing w:line="400" w:lineRule="exact"/>
        <w:ind w:firstLine="420" w:firstLineChars="200"/>
        <w:jc w:val="left"/>
        <w:rPr>
          <w:rFonts w:ascii="宋体"/>
          <w:szCs w:val="21"/>
        </w:rPr>
      </w:pPr>
      <w:r>
        <w:rPr>
          <w:rFonts w:hint="eastAsia" w:ascii="宋体"/>
          <w:szCs w:val="21"/>
        </w:rPr>
        <w:t>2、招标需求；</w:t>
      </w:r>
    </w:p>
    <w:p>
      <w:pPr>
        <w:adjustRightInd w:val="0"/>
        <w:snapToGrid w:val="0"/>
        <w:spacing w:line="400" w:lineRule="exact"/>
        <w:ind w:firstLine="420" w:firstLineChars="200"/>
        <w:jc w:val="left"/>
        <w:rPr>
          <w:rFonts w:ascii="宋体"/>
          <w:szCs w:val="21"/>
        </w:rPr>
      </w:pPr>
      <w:r>
        <w:rPr>
          <w:rFonts w:hint="eastAsia" w:ascii="宋体"/>
          <w:szCs w:val="21"/>
        </w:rPr>
        <w:t>3、投标人须知；</w:t>
      </w:r>
    </w:p>
    <w:p>
      <w:pPr>
        <w:adjustRightInd w:val="0"/>
        <w:snapToGrid w:val="0"/>
        <w:spacing w:line="400" w:lineRule="exact"/>
        <w:ind w:firstLine="420" w:firstLineChars="200"/>
        <w:jc w:val="left"/>
        <w:rPr>
          <w:rFonts w:ascii="宋体"/>
          <w:szCs w:val="21"/>
        </w:rPr>
      </w:pPr>
      <w:r>
        <w:rPr>
          <w:rFonts w:hint="eastAsia" w:ascii="宋体"/>
          <w:szCs w:val="21"/>
        </w:rPr>
        <w:t>4、评标办法及标准；</w:t>
      </w:r>
    </w:p>
    <w:p>
      <w:pPr>
        <w:adjustRightInd w:val="0"/>
        <w:snapToGrid w:val="0"/>
        <w:spacing w:line="400" w:lineRule="exact"/>
        <w:ind w:firstLine="420" w:firstLineChars="200"/>
        <w:jc w:val="left"/>
        <w:rPr>
          <w:rFonts w:ascii="宋体"/>
          <w:szCs w:val="21"/>
        </w:rPr>
      </w:pPr>
      <w:r>
        <w:rPr>
          <w:rFonts w:hint="eastAsia" w:ascii="宋体"/>
          <w:szCs w:val="21"/>
        </w:rPr>
        <w:t>5、合同主要条款；</w:t>
      </w:r>
    </w:p>
    <w:p>
      <w:pPr>
        <w:adjustRightInd w:val="0"/>
        <w:snapToGrid w:val="0"/>
        <w:spacing w:line="400" w:lineRule="exact"/>
        <w:ind w:firstLine="420" w:firstLineChars="200"/>
        <w:jc w:val="left"/>
        <w:rPr>
          <w:rFonts w:ascii="宋体"/>
          <w:szCs w:val="21"/>
        </w:rPr>
      </w:pPr>
      <w:r>
        <w:rPr>
          <w:rFonts w:hint="eastAsia" w:ascii="宋体"/>
          <w:szCs w:val="21"/>
        </w:rPr>
        <w:t>6、投标文件格式；</w:t>
      </w:r>
    </w:p>
    <w:p>
      <w:pPr>
        <w:adjustRightInd w:val="0"/>
        <w:snapToGrid w:val="0"/>
        <w:spacing w:line="400" w:lineRule="exact"/>
        <w:ind w:firstLine="420" w:firstLineChars="200"/>
        <w:jc w:val="left"/>
        <w:rPr>
          <w:rFonts w:ascii="宋体"/>
          <w:szCs w:val="21"/>
        </w:rPr>
      </w:pPr>
      <w:r>
        <w:rPr>
          <w:rFonts w:hint="eastAsia" w:ascii="宋体"/>
          <w:szCs w:val="21"/>
        </w:rPr>
        <w:t>7、本项目招标文件的澄清、答复、修改、补充的内容。</w:t>
      </w:r>
    </w:p>
    <w:p>
      <w:pPr>
        <w:adjustRightInd w:val="0"/>
        <w:snapToGrid w:val="0"/>
        <w:spacing w:line="400" w:lineRule="exact"/>
        <w:jc w:val="left"/>
        <w:rPr>
          <w:rFonts w:ascii="宋体"/>
          <w:b/>
          <w:szCs w:val="21"/>
        </w:rPr>
      </w:pPr>
      <w:r>
        <w:rPr>
          <w:rFonts w:hint="eastAsia" w:ascii="宋体"/>
          <w:b/>
          <w:szCs w:val="21"/>
        </w:rPr>
        <w:t>（二）投标人的风险</w:t>
      </w:r>
    </w:p>
    <w:p>
      <w:pPr>
        <w:adjustRightInd w:val="0"/>
        <w:snapToGrid w:val="0"/>
        <w:spacing w:line="400" w:lineRule="exact"/>
        <w:ind w:firstLine="420" w:firstLineChars="200"/>
        <w:jc w:val="left"/>
        <w:rPr>
          <w:rFonts w:ascii="宋体"/>
          <w:szCs w:val="21"/>
        </w:rPr>
      </w:pPr>
      <w:r>
        <w:rPr>
          <w:rFonts w:hint="eastAsia" w:ascii="宋体"/>
          <w:szCs w:val="21"/>
        </w:rPr>
        <w:t>投标人没有按照招标文件要求提供全部资料，或者投标人没有对招标文件在各方面作出实质性响应是投标人的风险，并可能导致其投标被拒绝。</w:t>
      </w:r>
    </w:p>
    <w:p>
      <w:pPr>
        <w:pStyle w:val="13"/>
        <w:widowControl w:val="0"/>
        <w:numPr>
          <w:ilvl w:val="0"/>
          <w:numId w:val="0"/>
        </w:numPr>
        <w:adjustRightInd w:val="0"/>
        <w:snapToGrid w:val="0"/>
        <w:spacing w:afterLines="0" w:line="400" w:lineRule="exact"/>
        <w:rPr>
          <w:rFonts w:ascii="宋体"/>
          <w:b/>
          <w:sz w:val="21"/>
          <w:szCs w:val="21"/>
        </w:rPr>
      </w:pPr>
      <w:r>
        <w:rPr>
          <w:rFonts w:hint="eastAsia" w:ascii="宋体"/>
          <w:b/>
          <w:sz w:val="21"/>
          <w:szCs w:val="21"/>
        </w:rPr>
        <w:t xml:space="preserve">（三）招标文件的澄清与修改 </w:t>
      </w:r>
    </w:p>
    <w:p>
      <w:pPr>
        <w:pStyle w:val="28"/>
        <w:adjustRightInd w:val="0"/>
        <w:snapToGrid w:val="0"/>
        <w:spacing w:beforeLines="0" w:afterLines="0"/>
        <w:ind w:left="0" w:firstLine="420" w:firstLineChars="200"/>
        <w:rPr>
          <w:kern w:val="0"/>
          <w:sz w:val="21"/>
          <w:szCs w:val="21"/>
        </w:rPr>
      </w:pPr>
      <w:r>
        <w:rPr>
          <w:rFonts w:hint="eastAsia"/>
          <w:kern w:val="0"/>
          <w:sz w:val="21"/>
          <w:szCs w:val="21"/>
        </w:rPr>
        <w:t>1、投标人应认真阅读本招标文件，发现其中有误或有不合理要求的，投标人必须在招标公告规定的时间前以书面形式要求招标采购单位澄清，</w:t>
      </w:r>
      <w:r>
        <w:fldChar w:fldCharType="begin"/>
      </w:r>
      <w:r>
        <w:instrText xml:space="preserve"> HYPERLINK "mailto:同时请将该书面文件的电子文档发送至2585075248@qq.com" </w:instrText>
      </w:r>
      <w:r>
        <w:fldChar w:fldCharType="separate"/>
      </w:r>
      <w:r>
        <w:rPr>
          <w:rStyle w:val="68"/>
          <w:rFonts w:hint="eastAsia"/>
          <w:color w:val="auto"/>
          <w:kern w:val="0"/>
          <w:sz w:val="21"/>
          <w:szCs w:val="21"/>
        </w:rPr>
        <w:t>同时请将该书面文件的电子文档发送至</w:t>
      </w:r>
      <w:r>
        <w:rPr>
          <w:rStyle w:val="68"/>
          <w:rFonts w:hint="eastAsia"/>
          <w:color w:val="auto"/>
          <w:kern w:val="0"/>
          <w:sz w:val="21"/>
          <w:szCs w:val="21"/>
          <w:lang w:val="en-US" w:eastAsia="zh-CN"/>
        </w:rPr>
        <w:t>774999740</w:t>
      </w:r>
      <w:r>
        <w:rPr>
          <w:rStyle w:val="68"/>
          <w:rFonts w:hint="eastAsia"/>
          <w:color w:val="auto"/>
          <w:kern w:val="0"/>
          <w:sz w:val="21"/>
          <w:szCs w:val="21"/>
        </w:rPr>
        <w:t>@qq.com</w:t>
      </w:r>
      <w:r>
        <w:rPr>
          <w:rStyle w:val="68"/>
          <w:rFonts w:hint="eastAsia"/>
          <w:color w:val="auto"/>
          <w:kern w:val="0"/>
          <w:sz w:val="21"/>
          <w:szCs w:val="21"/>
        </w:rPr>
        <w:fldChar w:fldCharType="end"/>
      </w:r>
      <w:r>
        <w:rPr>
          <w:rFonts w:hint="eastAsia"/>
          <w:kern w:val="0"/>
          <w:sz w:val="21"/>
          <w:szCs w:val="21"/>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pPr>
        <w:pStyle w:val="28"/>
        <w:adjustRightInd w:val="0"/>
        <w:snapToGrid w:val="0"/>
        <w:spacing w:beforeLines="0" w:afterLines="0"/>
        <w:ind w:left="0" w:firstLine="420" w:firstLineChars="200"/>
        <w:rPr>
          <w:kern w:val="0"/>
          <w:sz w:val="21"/>
          <w:szCs w:val="21"/>
        </w:rPr>
      </w:pPr>
      <w:r>
        <w:rPr>
          <w:rFonts w:hint="eastAsia"/>
          <w:kern w:val="0"/>
          <w:sz w:val="21"/>
          <w:szCs w:val="21"/>
        </w:rPr>
        <w:t>2、采购代理机构必须以书面形式答复投标人要求澄清的问题，并将不包含问题来源的答复书面通知所有购买招标文件的投标人；除书面答复以外的其他澄清方式及澄清内容均无效。</w:t>
      </w:r>
    </w:p>
    <w:p>
      <w:pPr>
        <w:pStyle w:val="28"/>
        <w:adjustRightInd w:val="0"/>
        <w:snapToGrid w:val="0"/>
        <w:spacing w:beforeLines="0" w:afterLines="0"/>
        <w:ind w:left="0" w:firstLine="420" w:firstLineChars="200"/>
        <w:rPr>
          <w:kern w:val="0"/>
          <w:sz w:val="21"/>
          <w:szCs w:val="21"/>
        </w:rPr>
      </w:pPr>
      <w:r>
        <w:rPr>
          <w:rFonts w:hint="eastAsia"/>
          <w:kern w:val="0"/>
          <w:sz w:val="21"/>
          <w:szCs w:val="21"/>
        </w:rPr>
        <w:t>3、招标文件澄清、答复、修改、补充的内容为招标文件的组成部分。当招标文件与招标文件的答复、澄清、修改、补充通知就同一内容的表述不一致时，以最后发出的书面文件为准。</w:t>
      </w:r>
    </w:p>
    <w:p>
      <w:pPr>
        <w:pStyle w:val="28"/>
        <w:adjustRightInd w:val="0"/>
        <w:snapToGrid w:val="0"/>
        <w:spacing w:beforeLines="0" w:afterLines="0"/>
        <w:ind w:left="0" w:firstLine="420" w:firstLineChars="200"/>
        <w:rPr>
          <w:sz w:val="21"/>
          <w:szCs w:val="21"/>
        </w:rPr>
      </w:pPr>
      <w:r>
        <w:rPr>
          <w:rFonts w:hint="eastAsia"/>
          <w:kern w:val="0"/>
          <w:sz w:val="21"/>
          <w:szCs w:val="21"/>
        </w:rPr>
        <w:t>4、招标文件的澄清、答复、修改或补充都应该通过本代理机构以法定形式发布，采购人非通过本机构，不得擅自澄清、答复、修改或补充招标文件。</w:t>
      </w:r>
    </w:p>
    <w:p>
      <w:pPr>
        <w:spacing w:line="400" w:lineRule="exact"/>
        <w:outlineLvl w:val="1"/>
        <w:rPr>
          <w:rFonts w:ascii="宋体"/>
          <w:b/>
          <w:bCs/>
          <w:sz w:val="24"/>
        </w:rPr>
      </w:pPr>
      <w:bookmarkStart w:id="126" w:name="_Toc177870545"/>
      <w:bookmarkStart w:id="127" w:name="_Toc542"/>
      <w:bookmarkStart w:id="128" w:name="_Toc293917019"/>
      <w:bookmarkStart w:id="129" w:name="_Toc293916367"/>
      <w:bookmarkStart w:id="130" w:name="_Toc16104"/>
      <w:bookmarkStart w:id="131" w:name="_Toc424544535"/>
      <w:bookmarkStart w:id="132" w:name="_Toc10356"/>
      <w:bookmarkStart w:id="133" w:name="_Toc293916016"/>
      <w:bookmarkStart w:id="134" w:name="_Toc5756"/>
      <w:bookmarkStart w:id="135" w:name="_Toc13244"/>
      <w:bookmarkStart w:id="136" w:name="_Toc424544814"/>
      <w:bookmarkStart w:id="137" w:name="_Toc10650"/>
      <w:bookmarkStart w:id="138" w:name="_Toc293916875"/>
      <w:r>
        <w:rPr>
          <w:rFonts w:hint="eastAsia" w:ascii="宋体"/>
          <w:b/>
          <w:bCs/>
          <w:sz w:val="24"/>
        </w:rPr>
        <w:t>三、投标文件</w:t>
      </w:r>
      <w:bookmarkEnd w:id="126"/>
      <w:r>
        <w:rPr>
          <w:rFonts w:hint="eastAsia" w:ascii="宋体"/>
          <w:b/>
          <w:bCs/>
          <w:sz w:val="24"/>
        </w:rPr>
        <w:t>的编制</w:t>
      </w:r>
      <w:bookmarkEnd w:id="127"/>
      <w:bookmarkEnd w:id="128"/>
      <w:bookmarkEnd w:id="129"/>
      <w:bookmarkEnd w:id="130"/>
      <w:bookmarkEnd w:id="131"/>
      <w:bookmarkEnd w:id="132"/>
      <w:bookmarkEnd w:id="133"/>
      <w:bookmarkEnd w:id="134"/>
      <w:bookmarkEnd w:id="135"/>
      <w:bookmarkEnd w:id="136"/>
      <w:bookmarkEnd w:id="137"/>
      <w:bookmarkEnd w:id="138"/>
    </w:p>
    <w:p>
      <w:pPr>
        <w:adjustRightInd w:val="0"/>
        <w:snapToGrid w:val="0"/>
        <w:spacing w:line="400" w:lineRule="exact"/>
        <w:jc w:val="left"/>
        <w:rPr>
          <w:rFonts w:ascii="宋体"/>
          <w:b/>
          <w:szCs w:val="21"/>
        </w:rPr>
      </w:pPr>
      <w:bookmarkStart w:id="139" w:name="_Toc177870546"/>
      <w:bookmarkStart w:id="140" w:name="_Toc177824943"/>
      <w:bookmarkStart w:id="141" w:name="_Toc177824876"/>
      <w:bookmarkStart w:id="142" w:name="_Toc177825124"/>
      <w:bookmarkStart w:id="143" w:name="_Toc293916368"/>
      <w:bookmarkStart w:id="144" w:name="_Toc293916017"/>
      <w:r>
        <w:rPr>
          <w:rFonts w:hint="eastAsia" w:ascii="宋体"/>
          <w:b/>
          <w:szCs w:val="21"/>
        </w:rPr>
        <w:t>（</w:t>
      </w:r>
      <w:r>
        <w:rPr>
          <w:rFonts w:hint="eastAsia" w:ascii="宋体"/>
          <w:szCs w:val="21"/>
        </w:rPr>
        <w:t>一</w:t>
      </w:r>
      <w:r>
        <w:rPr>
          <w:rFonts w:hint="eastAsia" w:ascii="宋体"/>
          <w:b/>
          <w:szCs w:val="21"/>
        </w:rPr>
        <w:t>）投标文件的组成</w:t>
      </w:r>
      <w:bookmarkEnd w:id="139"/>
      <w:bookmarkEnd w:id="140"/>
      <w:bookmarkEnd w:id="141"/>
      <w:bookmarkEnd w:id="142"/>
      <w:bookmarkEnd w:id="143"/>
      <w:bookmarkEnd w:id="144"/>
    </w:p>
    <w:p>
      <w:pPr>
        <w:adjustRightInd w:val="0"/>
        <w:snapToGrid w:val="0"/>
        <w:spacing w:line="400" w:lineRule="exact"/>
        <w:ind w:firstLine="420" w:firstLineChars="200"/>
        <w:jc w:val="left"/>
        <w:rPr>
          <w:rFonts w:ascii="宋体"/>
          <w:b/>
          <w:szCs w:val="21"/>
          <w:u w:val="single"/>
        </w:rPr>
      </w:pPr>
      <w:r>
        <w:rPr>
          <w:rFonts w:hint="eastAsia" w:ascii="宋体"/>
          <w:szCs w:val="21"/>
        </w:rPr>
        <w:t>投标文件由</w:t>
      </w:r>
      <w:r>
        <w:rPr>
          <w:rFonts w:hint="eastAsia" w:ascii="宋体"/>
          <w:b/>
          <w:szCs w:val="21"/>
        </w:rPr>
        <w:t>资格证明文件、商务文件、技术文件和报价文件</w:t>
      </w:r>
      <w:r>
        <w:rPr>
          <w:rFonts w:hint="eastAsia" w:ascii="宋体"/>
          <w:szCs w:val="21"/>
        </w:rPr>
        <w:t>四部分组成。《</w:t>
      </w:r>
      <w:r>
        <w:rPr>
          <w:rFonts w:hint="eastAsia" w:ascii="宋体"/>
          <w:b/>
          <w:szCs w:val="21"/>
        </w:rPr>
        <w:t>资格证明文件</w:t>
      </w:r>
      <w:r>
        <w:rPr>
          <w:rFonts w:hint="eastAsia" w:ascii="宋体"/>
          <w:szCs w:val="21"/>
        </w:rPr>
        <w:t>》</w:t>
      </w:r>
      <w:r>
        <w:rPr>
          <w:rFonts w:hint="eastAsia" w:ascii="宋体"/>
          <w:b/>
          <w:szCs w:val="21"/>
          <w:u w:val="single"/>
        </w:rPr>
        <w:t>装订成一册，《商务文件》和《技术文件》两部分可装订成一册，《报价文件》装订成一册。</w:t>
      </w:r>
    </w:p>
    <w:p>
      <w:pPr>
        <w:adjustRightInd w:val="0"/>
        <w:snapToGrid w:val="0"/>
        <w:spacing w:line="400" w:lineRule="exact"/>
        <w:jc w:val="left"/>
        <w:rPr>
          <w:rFonts w:ascii="宋体"/>
          <w:b/>
          <w:szCs w:val="21"/>
        </w:rPr>
      </w:pPr>
      <w:r>
        <w:rPr>
          <w:rFonts w:hint="eastAsia" w:ascii="宋体"/>
          <w:b/>
          <w:szCs w:val="21"/>
        </w:rPr>
        <w:t>1、资格证明文件包括：</w:t>
      </w:r>
    </w:p>
    <w:p>
      <w:pPr>
        <w:adjustRightInd w:val="0"/>
        <w:snapToGrid w:val="0"/>
        <w:spacing w:line="400" w:lineRule="exact"/>
        <w:ind w:firstLine="420" w:firstLineChars="200"/>
        <w:jc w:val="left"/>
        <w:rPr>
          <w:rFonts w:hint="eastAsia" w:ascii="宋体"/>
          <w:szCs w:val="21"/>
        </w:rPr>
      </w:pPr>
      <w:r>
        <w:rPr>
          <w:rFonts w:hint="eastAsia" w:ascii="宋体"/>
          <w:szCs w:val="21"/>
        </w:rPr>
        <w:t>1</w:t>
      </w:r>
      <w:r>
        <w:rPr>
          <w:rFonts w:hint="eastAsia" w:ascii="宋体"/>
          <w:szCs w:val="21"/>
          <w:lang w:eastAsia="zh-CN"/>
        </w:rPr>
        <w:t>）</w:t>
      </w:r>
      <w:r>
        <w:rPr>
          <w:rFonts w:hint="eastAsia" w:ascii="宋体"/>
          <w:szCs w:val="21"/>
        </w:rPr>
        <w:t>投标资格声明书（格式见附件）；</w:t>
      </w:r>
    </w:p>
    <w:p>
      <w:pPr>
        <w:adjustRightInd w:val="0"/>
        <w:snapToGrid w:val="0"/>
        <w:spacing w:line="400" w:lineRule="exact"/>
        <w:ind w:firstLine="420" w:firstLineChars="200"/>
        <w:jc w:val="left"/>
        <w:rPr>
          <w:rFonts w:hint="eastAsia" w:ascii="宋体"/>
          <w:szCs w:val="21"/>
        </w:rPr>
      </w:pPr>
      <w:r>
        <w:rPr>
          <w:rFonts w:hint="eastAsia" w:ascii="宋体"/>
          <w:szCs w:val="21"/>
        </w:rPr>
        <w:t>2</w:t>
      </w:r>
      <w:r>
        <w:rPr>
          <w:rFonts w:hint="eastAsia" w:ascii="宋体"/>
          <w:szCs w:val="21"/>
          <w:lang w:eastAsia="zh-CN"/>
        </w:rPr>
        <w:t>）</w:t>
      </w:r>
      <w:r>
        <w:rPr>
          <w:rFonts w:hint="eastAsia" w:ascii="宋体"/>
          <w:szCs w:val="21"/>
        </w:rPr>
        <w:t>法人营业执照副本、组织机构代码证副本及税务登记证副本或“三证合一”的营业执照或“五证合一”的营业执照副本复印件；</w:t>
      </w:r>
    </w:p>
    <w:p>
      <w:pPr>
        <w:adjustRightInd w:val="0"/>
        <w:snapToGrid w:val="0"/>
        <w:spacing w:line="400" w:lineRule="exact"/>
        <w:ind w:firstLine="420" w:firstLineChars="200"/>
        <w:jc w:val="left"/>
        <w:rPr>
          <w:rFonts w:hint="eastAsia" w:ascii="宋体"/>
          <w:szCs w:val="21"/>
        </w:rPr>
      </w:pPr>
      <w:r>
        <w:rPr>
          <w:rFonts w:hint="eastAsia" w:ascii="宋体"/>
          <w:szCs w:val="21"/>
        </w:rPr>
        <w:t>3</w:t>
      </w:r>
      <w:r>
        <w:rPr>
          <w:rFonts w:hint="eastAsia" w:ascii="宋体"/>
          <w:szCs w:val="21"/>
          <w:lang w:eastAsia="zh-CN"/>
        </w:rPr>
        <w:t>）</w:t>
      </w:r>
      <w:r>
        <w:rPr>
          <w:rFonts w:hint="eastAsia" w:ascii="宋体"/>
          <w:szCs w:val="21"/>
        </w:rPr>
        <w:t>法定代表人身份证明书和授权委托书（格式见附件）；</w:t>
      </w:r>
    </w:p>
    <w:p>
      <w:pPr>
        <w:adjustRightInd w:val="0"/>
        <w:snapToGrid w:val="0"/>
        <w:spacing w:line="400" w:lineRule="exact"/>
        <w:ind w:firstLine="420" w:firstLineChars="200"/>
        <w:jc w:val="left"/>
        <w:rPr>
          <w:rFonts w:hint="eastAsia" w:ascii="宋体"/>
          <w:szCs w:val="21"/>
        </w:rPr>
      </w:pPr>
      <w:r>
        <w:rPr>
          <w:rFonts w:hint="eastAsia" w:ascii="宋体"/>
          <w:szCs w:val="21"/>
        </w:rPr>
        <w:t>4</w:t>
      </w:r>
      <w:r>
        <w:rPr>
          <w:rFonts w:hint="eastAsia" w:ascii="宋体"/>
          <w:szCs w:val="21"/>
          <w:lang w:eastAsia="zh-CN"/>
        </w:rPr>
        <w:t>）</w:t>
      </w:r>
      <w:r>
        <w:rPr>
          <w:rFonts w:hint="eastAsia" w:ascii="宋体"/>
          <w:szCs w:val="21"/>
        </w:rPr>
        <w:t>资质等级证书复印件；</w:t>
      </w:r>
    </w:p>
    <w:p>
      <w:pPr>
        <w:adjustRightInd w:val="0"/>
        <w:snapToGrid w:val="0"/>
        <w:spacing w:line="400" w:lineRule="exact"/>
        <w:ind w:firstLine="420" w:firstLineChars="200"/>
        <w:jc w:val="left"/>
        <w:rPr>
          <w:rFonts w:hint="eastAsia" w:ascii="宋体"/>
          <w:szCs w:val="21"/>
        </w:rPr>
      </w:pPr>
      <w:r>
        <w:rPr>
          <w:rFonts w:hint="eastAsia" w:ascii="宋体"/>
          <w:szCs w:val="21"/>
        </w:rPr>
        <w:t>5</w:t>
      </w:r>
      <w:r>
        <w:rPr>
          <w:rFonts w:hint="eastAsia" w:ascii="宋体"/>
          <w:szCs w:val="21"/>
          <w:lang w:eastAsia="zh-CN"/>
        </w:rPr>
        <w:t>）</w:t>
      </w:r>
      <w:r>
        <w:rPr>
          <w:rFonts w:hint="eastAsia" w:ascii="宋体"/>
          <w:szCs w:val="21"/>
          <w:lang w:val="en-US" w:eastAsia="zh-CN"/>
        </w:rPr>
        <w:t>小微企业申明函</w:t>
      </w:r>
      <w:r>
        <w:rPr>
          <w:rFonts w:hint="eastAsia" w:ascii="宋体"/>
          <w:szCs w:val="21"/>
        </w:rPr>
        <w:t>；</w:t>
      </w:r>
    </w:p>
    <w:p>
      <w:pPr>
        <w:adjustRightInd w:val="0"/>
        <w:snapToGrid w:val="0"/>
        <w:spacing w:line="400" w:lineRule="exact"/>
        <w:ind w:firstLine="420" w:firstLineChars="200"/>
        <w:jc w:val="left"/>
        <w:rPr>
          <w:rFonts w:hint="eastAsia" w:ascii="宋体"/>
          <w:szCs w:val="21"/>
        </w:rPr>
      </w:pPr>
      <w:r>
        <w:rPr>
          <w:rFonts w:hint="eastAsia" w:ascii="宋体"/>
          <w:szCs w:val="21"/>
        </w:rPr>
        <w:t>6</w:t>
      </w:r>
      <w:r>
        <w:rPr>
          <w:rFonts w:hint="eastAsia" w:ascii="宋体"/>
          <w:szCs w:val="21"/>
          <w:lang w:eastAsia="zh-CN"/>
        </w:rPr>
        <w:t>）</w:t>
      </w:r>
      <w:r>
        <w:rPr>
          <w:rFonts w:hint="eastAsia" w:ascii="宋体"/>
          <w:szCs w:val="21"/>
        </w:rPr>
        <w:t>投标人最近一个季度依法缴纳税收和社保费的证明[税费凭证复印件，或者依法缴纳税费或依法免缴税费的证明]；</w:t>
      </w:r>
    </w:p>
    <w:p>
      <w:pPr>
        <w:adjustRightInd w:val="0"/>
        <w:snapToGrid w:val="0"/>
        <w:spacing w:line="400" w:lineRule="exact"/>
        <w:ind w:firstLine="420" w:firstLineChars="200"/>
        <w:jc w:val="left"/>
        <w:rPr>
          <w:rFonts w:hint="eastAsia" w:ascii="宋体"/>
          <w:szCs w:val="21"/>
        </w:rPr>
      </w:pPr>
      <w:r>
        <w:rPr>
          <w:rFonts w:hint="eastAsia" w:ascii="宋体"/>
          <w:szCs w:val="21"/>
        </w:rPr>
        <w:t>7</w:t>
      </w:r>
      <w:r>
        <w:rPr>
          <w:rFonts w:hint="eastAsia" w:ascii="宋体"/>
          <w:szCs w:val="21"/>
          <w:lang w:eastAsia="zh-CN"/>
        </w:rPr>
        <w:t>）</w:t>
      </w:r>
      <w:r>
        <w:rPr>
          <w:rFonts w:hint="eastAsia" w:ascii="宋体"/>
          <w:szCs w:val="21"/>
        </w:rPr>
        <w:t>未列入失信被执行人、重大税收违法案件当事人名单、政府采购严重违法失信行为记录名单的（以“信用中国”网站www.creditchina.gov.cn、“中国政府采购网”www.ccgp.gov.cn查询结果为准）。</w:t>
      </w:r>
    </w:p>
    <w:p>
      <w:pPr>
        <w:adjustRightInd w:val="0"/>
        <w:snapToGrid w:val="0"/>
        <w:spacing w:line="400" w:lineRule="exact"/>
        <w:ind w:firstLine="420" w:firstLineChars="200"/>
        <w:jc w:val="left"/>
        <w:rPr>
          <w:rFonts w:hint="eastAsia" w:ascii="宋体"/>
          <w:szCs w:val="21"/>
        </w:rPr>
      </w:pPr>
      <w:r>
        <w:rPr>
          <w:rFonts w:hint="eastAsia" w:ascii="宋体"/>
          <w:szCs w:val="21"/>
        </w:rPr>
        <w:t>8</w:t>
      </w:r>
      <w:r>
        <w:rPr>
          <w:rFonts w:hint="eastAsia" w:ascii="宋体"/>
          <w:szCs w:val="21"/>
          <w:lang w:eastAsia="zh-CN"/>
        </w:rPr>
        <w:t>）</w:t>
      </w:r>
      <w:r>
        <w:rPr>
          <w:rFonts w:hint="eastAsia" w:ascii="宋体"/>
          <w:szCs w:val="21"/>
        </w:rPr>
        <w:t xml:space="preserve">其他材料。 </w:t>
      </w:r>
    </w:p>
    <w:p>
      <w:pPr>
        <w:adjustRightInd w:val="0"/>
        <w:snapToGrid w:val="0"/>
        <w:spacing w:line="400" w:lineRule="exact"/>
        <w:jc w:val="left"/>
        <w:rPr>
          <w:rFonts w:ascii="宋体"/>
          <w:szCs w:val="21"/>
        </w:rPr>
      </w:pPr>
      <w:r>
        <w:rPr>
          <w:rFonts w:hint="eastAsia" w:ascii="宋体"/>
          <w:b/>
          <w:szCs w:val="21"/>
        </w:rPr>
        <w:t>2、商务文件包括：</w:t>
      </w:r>
    </w:p>
    <w:p>
      <w:pPr>
        <w:adjustRightInd w:val="0"/>
        <w:snapToGrid w:val="0"/>
        <w:spacing w:line="400" w:lineRule="exact"/>
        <w:ind w:firstLine="420" w:firstLineChars="200"/>
        <w:jc w:val="left"/>
        <w:rPr>
          <w:rFonts w:hint="eastAsia" w:ascii="宋体"/>
          <w:szCs w:val="21"/>
        </w:rPr>
      </w:pPr>
      <w:r>
        <w:rPr>
          <w:rFonts w:hint="eastAsia" w:ascii="宋体"/>
          <w:szCs w:val="21"/>
        </w:rPr>
        <w:t>1</w:t>
      </w:r>
      <w:r>
        <w:rPr>
          <w:rFonts w:hint="eastAsia" w:ascii="宋体"/>
          <w:szCs w:val="21"/>
          <w:lang w:eastAsia="zh-CN"/>
        </w:rPr>
        <w:t>）</w:t>
      </w:r>
      <w:r>
        <w:rPr>
          <w:rFonts w:hint="eastAsia" w:ascii="宋体"/>
          <w:szCs w:val="21"/>
        </w:rPr>
        <w:t>投标函（格式见第六章）；</w:t>
      </w:r>
    </w:p>
    <w:p>
      <w:pPr>
        <w:adjustRightInd w:val="0"/>
        <w:snapToGrid w:val="0"/>
        <w:spacing w:line="400" w:lineRule="exact"/>
        <w:ind w:firstLine="420" w:firstLineChars="200"/>
        <w:jc w:val="left"/>
        <w:rPr>
          <w:rFonts w:hint="eastAsia" w:ascii="宋体"/>
          <w:szCs w:val="21"/>
        </w:rPr>
      </w:pPr>
      <w:r>
        <w:rPr>
          <w:rFonts w:hint="eastAsia" w:ascii="宋体"/>
          <w:szCs w:val="21"/>
        </w:rPr>
        <w:t>2</w:t>
      </w:r>
      <w:r>
        <w:rPr>
          <w:rFonts w:hint="eastAsia" w:ascii="宋体"/>
          <w:szCs w:val="21"/>
          <w:lang w:eastAsia="zh-CN"/>
        </w:rPr>
        <w:t>）</w:t>
      </w:r>
      <w:r>
        <w:rPr>
          <w:rFonts w:hint="eastAsia" w:ascii="宋体"/>
          <w:szCs w:val="21"/>
        </w:rPr>
        <w:t>投标单位情况表（格式见第六章）；</w:t>
      </w:r>
    </w:p>
    <w:p>
      <w:pPr>
        <w:adjustRightInd w:val="0"/>
        <w:snapToGrid w:val="0"/>
        <w:spacing w:line="400" w:lineRule="exact"/>
        <w:ind w:firstLine="420" w:firstLineChars="200"/>
        <w:jc w:val="left"/>
        <w:rPr>
          <w:rFonts w:hint="eastAsia" w:ascii="宋体"/>
          <w:szCs w:val="21"/>
        </w:rPr>
      </w:pPr>
      <w:r>
        <w:rPr>
          <w:rFonts w:hint="eastAsia" w:ascii="宋体"/>
          <w:szCs w:val="21"/>
        </w:rPr>
        <w:t>3</w:t>
      </w:r>
      <w:r>
        <w:rPr>
          <w:rFonts w:hint="eastAsia" w:ascii="宋体"/>
          <w:szCs w:val="21"/>
          <w:lang w:eastAsia="zh-CN"/>
        </w:rPr>
        <w:t>）</w:t>
      </w:r>
      <w:r>
        <w:rPr>
          <w:rFonts w:hint="eastAsia" w:ascii="宋体"/>
          <w:szCs w:val="21"/>
        </w:rPr>
        <w:t>法定代表人身份证明书、法定代表人授权委托书（格式见第六章）；</w:t>
      </w:r>
    </w:p>
    <w:p>
      <w:pPr>
        <w:adjustRightInd w:val="0"/>
        <w:snapToGrid w:val="0"/>
        <w:spacing w:line="400" w:lineRule="exact"/>
        <w:ind w:firstLine="420" w:firstLineChars="200"/>
        <w:jc w:val="left"/>
        <w:rPr>
          <w:rFonts w:hint="eastAsia" w:ascii="宋体"/>
          <w:szCs w:val="21"/>
        </w:rPr>
      </w:pPr>
      <w:r>
        <w:rPr>
          <w:rFonts w:hint="eastAsia" w:ascii="宋体"/>
          <w:szCs w:val="21"/>
        </w:rPr>
        <w:t>4</w:t>
      </w:r>
      <w:r>
        <w:rPr>
          <w:rFonts w:hint="eastAsia" w:ascii="宋体"/>
          <w:szCs w:val="21"/>
          <w:lang w:eastAsia="zh-CN"/>
        </w:rPr>
        <w:t>）</w:t>
      </w:r>
      <w:r>
        <w:rPr>
          <w:rFonts w:hint="eastAsia" w:ascii="宋体"/>
          <w:szCs w:val="21"/>
        </w:rPr>
        <w:t>投标单位情况表（格式见第六章）</w:t>
      </w:r>
    </w:p>
    <w:p>
      <w:pPr>
        <w:adjustRightInd w:val="0"/>
        <w:snapToGrid w:val="0"/>
        <w:spacing w:line="400" w:lineRule="exact"/>
        <w:ind w:firstLine="420" w:firstLineChars="200"/>
        <w:jc w:val="left"/>
        <w:rPr>
          <w:rFonts w:hint="eastAsia" w:ascii="宋体"/>
          <w:szCs w:val="21"/>
        </w:rPr>
      </w:pPr>
      <w:r>
        <w:rPr>
          <w:rFonts w:hint="eastAsia" w:ascii="宋体"/>
          <w:szCs w:val="21"/>
        </w:rPr>
        <w:t>5</w:t>
      </w:r>
      <w:r>
        <w:rPr>
          <w:rFonts w:hint="eastAsia" w:ascii="宋体"/>
          <w:szCs w:val="21"/>
          <w:lang w:eastAsia="zh-CN"/>
        </w:rPr>
        <w:t>）</w:t>
      </w:r>
      <w:r>
        <w:rPr>
          <w:rFonts w:hint="eastAsia" w:ascii="宋体"/>
          <w:szCs w:val="21"/>
        </w:rPr>
        <w:t>质保期内服务承诺；</w:t>
      </w:r>
    </w:p>
    <w:p>
      <w:pPr>
        <w:adjustRightInd w:val="0"/>
        <w:snapToGrid w:val="0"/>
        <w:spacing w:line="400" w:lineRule="exact"/>
        <w:ind w:firstLine="420" w:firstLineChars="200"/>
        <w:jc w:val="left"/>
        <w:rPr>
          <w:rFonts w:hint="eastAsia" w:ascii="宋体"/>
          <w:szCs w:val="21"/>
        </w:rPr>
      </w:pPr>
      <w:r>
        <w:rPr>
          <w:rFonts w:hint="eastAsia" w:ascii="宋体"/>
          <w:szCs w:val="21"/>
        </w:rPr>
        <w:t>6</w:t>
      </w:r>
      <w:r>
        <w:rPr>
          <w:rFonts w:hint="eastAsia" w:ascii="宋体"/>
          <w:szCs w:val="21"/>
          <w:lang w:eastAsia="zh-CN"/>
        </w:rPr>
        <w:t>）</w:t>
      </w:r>
      <w:r>
        <w:rPr>
          <w:rFonts w:hint="eastAsia" w:ascii="宋体"/>
          <w:szCs w:val="21"/>
        </w:rPr>
        <w:t>企业荣誉；</w:t>
      </w:r>
    </w:p>
    <w:p>
      <w:pPr>
        <w:adjustRightInd w:val="0"/>
        <w:snapToGrid w:val="0"/>
        <w:spacing w:line="400" w:lineRule="exact"/>
        <w:ind w:firstLine="420" w:firstLineChars="200"/>
        <w:jc w:val="left"/>
        <w:rPr>
          <w:rFonts w:hint="eastAsia" w:ascii="宋体"/>
          <w:szCs w:val="21"/>
        </w:rPr>
      </w:pPr>
      <w:r>
        <w:rPr>
          <w:rFonts w:hint="eastAsia" w:ascii="宋体"/>
          <w:szCs w:val="21"/>
        </w:rPr>
        <w:t>7</w:t>
      </w:r>
      <w:r>
        <w:rPr>
          <w:rFonts w:hint="eastAsia" w:ascii="宋体"/>
          <w:szCs w:val="21"/>
          <w:lang w:eastAsia="zh-CN"/>
        </w:rPr>
        <w:t>）</w:t>
      </w:r>
      <w:r>
        <w:rPr>
          <w:rFonts w:hint="eastAsia" w:ascii="宋体"/>
          <w:szCs w:val="21"/>
        </w:rPr>
        <w:t>权威认证；</w:t>
      </w:r>
    </w:p>
    <w:p>
      <w:pPr>
        <w:adjustRightInd w:val="0"/>
        <w:snapToGrid w:val="0"/>
        <w:spacing w:line="400" w:lineRule="exact"/>
        <w:ind w:firstLine="420" w:firstLineChars="200"/>
        <w:jc w:val="left"/>
        <w:rPr>
          <w:rFonts w:hint="eastAsia" w:ascii="宋体"/>
          <w:szCs w:val="21"/>
        </w:rPr>
      </w:pPr>
      <w:r>
        <w:rPr>
          <w:rFonts w:hint="eastAsia" w:ascii="宋体"/>
          <w:szCs w:val="21"/>
        </w:rPr>
        <w:t>8</w:t>
      </w:r>
      <w:r>
        <w:rPr>
          <w:rFonts w:hint="eastAsia" w:ascii="宋体"/>
          <w:szCs w:val="21"/>
          <w:lang w:eastAsia="zh-CN"/>
        </w:rPr>
        <w:t>）</w:t>
      </w:r>
      <w:r>
        <w:rPr>
          <w:rFonts w:hint="eastAsia" w:ascii="宋体"/>
          <w:szCs w:val="21"/>
        </w:rPr>
        <w:t>投标人同类项目实施情况一览表（格式见第六章）；</w:t>
      </w:r>
    </w:p>
    <w:p>
      <w:pPr>
        <w:adjustRightInd w:val="0"/>
        <w:snapToGrid w:val="0"/>
        <w:spacing w:line="400" w:lineRule="exact"/>
        <w:ind w:firstLine="420" w:firstLineChars="200"/>
        <w:jc w:val="left"/>
        <w:rPr>
          <w:rFonts w:hint="eastAsia" w:ascii="宋体"/>
          <w:szCs w:val="21"/>
        </w:rPr>
      </w:pPr>
      <w:r>
        <w:rPr>
          <w:rFonts w:hint="eastAsia" w:ascii="宋体"/>
          <w:szCs w:val="21"/>
        </w:rPr>
        <w:t>9</w:t>
      </w:r>
      <w:r>
        <w:rPr>
          <w:rFonts w:hint="eastAsia" w:ascii="宋体"/>
          <w:szCs w:val="21"/>
          <w:lang w:eastAsia="zh-CN"/>
        </w:rPr>
        <w:t>）</w:t>
      </w:r>
      <w:r>
        <w:rPr>
          <w:rFonts w:hint="eastAsia" w:ascii="宋体"/>
          <w:szCs w:val="21"/>
          <w:lang w:val="en-US" w:eastAsia="zh-CN"/>
        </w:rPr>
        <w:t>应急</w:t>
      </w:r>
      <w:r>
        <w:rPr>
          <w:rFonts w:hint="eastAsia" w:ascii="宋体"/>
          <w:szCs w:val="21"/>
        </w:rPr>
        <w:t>服务</w:t>
      </w:r>
      <w:r>
        <w:rPr>
          <w:rFonts w:hint="eastAsia" w:ascii="宋体"/>
          <w:szCs w:val="21"/>
          <w:lang w:val="en-US" w:eastAsia="zh-CN"/>
        </w:rPr>
        <w:t>能力</w:t>
      </w:r>
      <w:r>
        <w:rPr>
          <w:rFonts w:hint="eastAsia" w:ascii="宋体"/>
          <w:szCs w:val="21"/>
        </w:rPr>
        <w:t>（格式见第六章）；</w:t>
      </w:r>
    </w:p>
    <w:p>
      <w:pPr>
        <w:adjustRightInd w:val="0"/>
        <w:snapToGrid w:val="0"/>
        <w:spacing w:line="400" w:lineRule="exact"/>
        <w:ind w:firstLine="420" w:firstLineChars="200"/>
        <w:jc w:val="left"/>
        <w:rPr>
          <w:rFonts w:hint="eastAsia" w:ascii="宋体"/>
          <w:szCs w:val="21"/>
        </w:rPr>
      </w:pPr>
      <w:r>
        <w:rPr>
          <w:rFonts w:hint="eastAsia" w:ascii="宋体"/>
          <w:szCs w:val="21"/>
        </w:rPr>
        <w:t>10</w:t>
      </w:r>
      <w:r>
        <w:rPr>
          <w:rFonts w:hint="eastAsia" w:ascii="宋体"/>
          <w:szCs w:val="21"/>
          <w:lang w:eastAsia="zh-CN"/>
        </w:rPr>
        <w:t>）</w:t>
      </w:r>
      <w:r>
        <w:rPr>
          <w:rFonts w:hint="eastAsia" w:ascii="宋体"/>
          <w:szCs w:val="21"/>
        </w:rPr>
        <w:t>投标人认为可以证明其能力或业绩的其他材料。</w:t>
      </w:r>
    </w:p>
    <w:p>
      <w:pPr>
        <w:adjustRightInd w:val="0"/>
        <w:snapToGrid w:val="0"/>
        <w:spacing w:line="400" w:lineRule="exact"/>
        <w:ind w:firstLine="420" w:firstLineChars="200"/>
        <w:jc w:val="left"/>
        <w:rPr>
          <w:rFonts w:ascii="宋体"/>
          <w:b/>
          <w:szCs w:val="21"/>
        </w:rPr>
      </w:pPr>
      <w:r>
        <w:rPr>
          <w:rFonts w:hint="eastAsia" w:ascii="宋体"/>
          <w:szCs w:val="21"/>
        </w:rPr>
        <w:t xml:space="preserve"> </w:t>
      </w:r>
      <w:r>
        <w:rPr>
          <w:rFonts w:hint="eastAsia" w:ascii="宋体"/>
          <w:b/>
          <w:szCs w:val="21"/>
        </w:rPr>
        <w:t>3、技术文件包括：</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服务方案；</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安全管理、事故应急预案、交通管理方案及质量保证措施；</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3</w:t>
      </w:r>
      <w:r>
        <w:rPr>
          <w:rFonts w:hint="eastAsia" w:ascii="宋体" w:hAnsi="宋体" w:cs="宋体"/>
          <w:szCs w:val="21"/>
          <w:lang w:eastAsia="zh-CN"/>
        </w:rPr>
        <w:t>）</w:t>
      </w:r>
      <w:r>
        <w:rPr>
          <w:rFonts w:hint="eastAsia" w:ascii="宋体" w:hAnsi="宋体" w:cs="宋体"/>
          <w:szCs w:val="21"/>
        </w:rPr>
        <w:t>在服务过程中与采购单位的协作配合执行情况；</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4</w:t>
      </w:r>
      <w:r>
        <w:rPr>
          <w:rFonts w:hint="eastAsia" w:ascii="宋体" w:hAnsi="宋体" w:cs="宋体"/>
          <w:szCs w:val="21"/>
          <w:lang w:eastAsia="zh-CN"/>
        </w:rPr>
        <w:t>）</w:t>
      </w:r>
      <w:r>
        <w:rPr>
          <w:rFonts w:hint="eastAsia" w:ascii="宋体" w:hAnsi="宋体" w:cs="宋体"/>
          <w:szCs w:val="21"/>
        </w:rPr>
        <w:t>员工管理；</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5</w:t>
      </w:r>
      <w:r>
        <w:rPr>
          <w:rFonts w:hint="eastAsia" w:ascii="宋体" w:hAnsi="宋体" w:cs="宋体"/>
          <w:szCs w:val="21"/>
          <w:lang w:eastAsia="zh-CN"/>
        </w:rPr>
        <w:t>）</w:t>
      </w:r>
      <w:r>
        <w:rPr>
          <w:rFonts w:hint="eastAsia" w:ascii="宋体" w:hAnsi="宋体" w:cs="宋体"/>
          <w:szCs w:val="21"/>
        </w:rPr>
        <w:t>投入本项目实施人员一览表（格式见附件）；</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6</w:t>
      </w:r>
      <w:r>
        <w:rPr>
          <w:rFonts w:hint="eastAsia" w:ascii="宋体" w:hAnsi="宋体" w:cs="宋体"/>
          <w:szCs w:val="21"/>
          <w:lang w:eastAsia="zh-CN"/>
        </w:rPr>
        <w:t>）</w:t>
      </w:r>
      <w:r>
        <w:rPr>
          <w:rFonts w:hint="eastAsia" w:ascii="宋体" w:hAnsi="宋体" w:cs="宋体"/>
          <w:szCs w:val="21"/>
        </w:rPr>
        <w:t>项目负责人要求；</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7</w:t>
      </w:r>
      <w:r>
        <w:rPr>
          <w:rFonts w:hint="eastAsia" w:ascii="宋体" w:hAnsi="宋体" w:cs="宋体"/>
          <w:szCs w:val="21"/>
          <w:lang w:eastAsia="zh-CN"/>
        </w:rPr>
        <w:t>）</w:t>
      </w:r>
      <w:r>
        <w:rPr>
          <w:rFonts w:hint="eastAsia" w:ascii="宋体" w:hAnsi="宋体" w:cs="宋体"/>
          <w:szCs w:val="21"/>
        </w:rPr>
        <w:t>主要维修设备；</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8</w:t>
      </w:r>
      <w:r>
        <w:rPr>
          <w:rFonts w:hint="eastAsia" w:ascii="宋体" w:hAnsi="宋体" w:cs="宋体"/>
          <w:szCs w:val="21"/>
          <w:lang w:eastAsia="zh-CN"/>
        </w:rPr>
        <w:t>）</w:t>
      </w:r>
      <w:r>
        <w:rPr>
          <w:rFonts w:hint="eastAsia" w:ascii="宋体" w:hAnsi="宋体" w:cs="宋体"/>
          <w:szCs w:val="21"/>
        </w:rPr>
        <w:t>其它作业机械设备及车辆保障；</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9</w:t>
      </w:r>
      <w:r>
        <w:rPr>
          <w:rFonts w:hint="eastAsia" w:ascii="宋体" w:hAnsi="宋体" w:cs="宋体"/>
          <w:szCs w:val="21"/>
          <w:lang w:eastAsia="zh-CN"/>
        </w:rPr>
        <w:t>）</w:t>
      </w:r>
      <w:r>
        <w:rPr>
          <w:rFonts w:hint="eastAsia" w:ascii="宋体" w:hAnsi="宋体" w:cs="宋体"/>
          <w:szCs w:val="21"/>
        </w:rPr>
        <w:t>投标人提出的对采购项目有建设性的意见和建议；</w:t>
      </w:r>
    </w:p>
    <w:p>
      <w:pPr>
        <w:adjustRightInd w:val="0"/>
        <w:snapToGrid w:val="0"/>
        <w:spacing w:line="400" w:lineRule="exact"/>
        <w:ind w:firstLine="420" w:firstLineChars="200"/>
        <w:jc w:val="left"/>
        <w:rPr>
          <w:rFonts w:hint="eastAsia" w:ascii="宋体" w:hAnsi="宋体" w:cs="宋体"/>
          <w:szCs w:val="21"/>
        </w:rPr>
      </w:pPr>
      <w:r>
        <w:rPr>
          <w:rFonts w:hint="eastAsia" w:ascii="宋体" w:hAnsi="宋体" w:cs="宋体"/>
          <w:szCs w:val="21"/>
        </w:rPr>
        <w:t>10</w:t>
      </w:r>
      <w:r>
        <w:rPr>
          <w:rFonts w:hint="eastAsia" w:ascii="宋体" w:hAnsi="宋体" w:cs="宋体"/>
          <w:szCs w:val="21"/>
          <w:lang w:eastAsia="zh-CN"/>
        </w:rPr>
        <w:t>）</w:t>
      </w:r>
      <w:r>
        <w:rPr>
          <w:rFonts w:hint="eastAsia" w:ascii="宋体" w:hAnsi="宋体" w:cs="宋体"/>
          <w:szCs w:val="21"/>
        </w:rPr>
        <w:t>投标人认为需要提供的其他技术资料。</w:t>
      </w:r>
    </w:p>
    <w:p>
      <w:pPr>
        <w:adjustRightInd w:val="0"/>
        <w:snapToGrid w:val="0"/>
        <w:spacing w:line="400" w:lineRule="exact"/>
        <w:ind w:firstLine="422" w:firstLineChars="200"/>
        <w:jc w:val="left"/>
        <w:rPr>
          <w:rFonts w:ascii="宋体"/>
          <w:b/>
          <w:szCs w:val="21"/>
        </w:rPr>
      </w:pPr>
      <w:r>
        <w:rPr>
          <w:rFonts w:hint="eastAsia" w:ascii="宋体"/>
          <w:b/>
          <w:szCs w:val="21"/>
        </w:rPr>
        <w:t>4、报价文件：</w:t>
      </w:r>
    </w:p>
    <w:p>
      <w:pPr>
        <w:numPr>
          <w:ilvl w:val="0"/>
          <w:numId w:val="18"/>
        </w:numPr>
        <w:adjustRightInd w:val="0"/>
        <w:snapToGrid w:val="0"/>
        <w:spacing w:line="400" w:lineRule="exact"/>
        <w:jc w:val="left"/>
        <w:rPr>
          <w:rFonts w:ascii="宋体" w:hAnsi="宋体" w:cs="宋体"/>
          <w:szCs w:val="21"/>
        </w:rPr>
      </w:pPr>
      <w:r>
        <w:rPr>
          <w:rFonts w:hint="eastAsia" w:ascii="宋体" w:hAnsi="宋体" w:cs="宋体"/>
          <w:szCs w:val="21"/>
        </w:rPr>
        <w:t>开标一览表（格式见附件）；</w:t>
      </w:r>
    </w:p>
    <w:p>
      <w:pPr>
        <w:numPr>
          <w:ilvl w:val="0"/>
          <w:numId w:val="18"/>
        </w:numPr>
        <w:adjustRightInd w:val="0"/>
        <w:snapToGrid w:val="0"/>
        <w:spacing w:line="400" w:lineRule="exact"/>
        <w:jc w:val="left"/>
        <w:rPr>
          <w:rFonts w:ascii="宋体" w:hAnsi="宋体" w:cs="宋体"/>
          <w:szCs w:val="21"/>
        </w:rPr>
      </w:pPr>
      <w:r>
        <w:rPr>
          <w:rFonts w:hint="eastAsia" w:ascii="宋体" w:hAnsi="宋体" w:cs="宋体"/>
          <w:szCs w:val="21"/>
        </w:rPr>
        <w:t>投标报价明细表（格式见附件）；</w:t>
      </w:r>
    </w:p>
    <w:p>
      <w:pPr>
        <w:numPr>
          <w:ilvl w:val="0"/>
          <w:numId w:val="18"/>
        </w:numPr>
        <w:adjustRightInd w:val="0"/>
        <w:snapToGrid w:val="0"/>
        <w:spacing w:line="400" w:lineRule="exact"/>
        <w:jc w:val="left"/>
        <w:rPr>
          <w:rFonts w:ascii="宋体" w:hAnsi="宋体" w:cs="宋体"/>
          <w:szCs w:val="21"/>
        </w:rPr>
      </w:pPr>
      <w:r>
        <w:rPr>
          <w:rFonts w:hint="eastAsia" w:ascii="宋体"/>
          <w:szCs w:val="21"/>
        </w:rPr>
        <w:t>投标人</w:t>
      </w:r>
      <w:r>
        <w:rPr>
          <w:rFonts w:hint="eastAsia" w:ascii="宋体" w:hAnsi="宋体" w:cs="宋体"/>
          <w:szCs w:val="21"/>
        </w:rPr>
        <w:t>针对报价需要说明的其他文件和说明（格式自拟）。</w:t>
      </w:r>
    </w:p>
    <w:p>
      <w:pPr>
        <w:adjustRightInd w:val="0"/>
        <w:snapToGrid w:val="0"/>
        <w:spacing w:line="400" w:lineRule="exact"/>
        <w:ind w:firstLine="422" w:firstLineChars="200"/>
        <w:jc w:val="left"/>
        <w:rPr>
          <w:rFonts w:ascii="宋体"/>
          <w:b/>
          <w:szCs w:val="21"/>
          <w:u w:val="single"/>
        </w:rPr>
      </w:pPr>
      <w:r>
        <w:rPr>
          <w:rFonts w:hint="eastAsia" w:ascii="宋体"/>
          <w:b/>
          <w:szCs w:val="21"/>
          <w:u w:val="single"/>
        </w:rPr>
        <w:t>▲注：法定代表人授权委托书、投标声明书、投标函、开标一览表必须由法定代表人签名并加盖单位公章。</w:t>
      </w:r>
      <w:bookmarkStart w:id="145" w:name="_Toc177870547"/>
      <w:bookmarkStart w:id="146" w:name="_Toc177824877"/>
      <w:bookmarkStart w:id="147" w:name="_Toc177825125"/>
      <w:bookmarkStart w:id="148" w:name="_Toc177824944"/>
    </w:p>
    <w:p>
      <w:pPr>
        <w:adjustRightInd w:val="0"/>
        <w:snapToGrid w:val="0"/>
        <w:spacing w:line="400" w:lineRule="exact"/>
        <w:jc w:val="left"/>
        <w:rPr>
          <w:rFonts w:ascii="宋体"/>
          <w:b/>
          <w:szCs w:val="21"/>
        </w:rPr>
      </w:pPr>
      <w:r>
        <w:rPr>
          <w:rFonts w:hint="eastAsia" w:ascii="宋体"/>
          <w:b/>
          <w:szCs w:val="21"/>
        </w:rPr>
        <w:t>（二）投标文件的语言</w:t>
      </w:r>
      <w:bookmarkEnd w:id="145"/>
      <w:bookmarkEnd w:id="146"/>
      <w:bookmarkEnd w:id="147"/>
      <w:bookmarkEnd w:id="148"/>
      <w:r>
        <w:rPr>
          <w:rFonts w:hint="eastAsia" w:ascii="宋体"/>
          <w:b/>
          <w:szCs w:val="21"/>
        </w:rPr>
        <w:t>及度量衡单位</w:t>
      </w:r>
    </w:p>
    <w:p>
      <w:pPr>
        <w:adjustRightInd w:val="0"/>
        <w:snapToGrid w:val="0"/>
        <w:spacing w:line="400" w:lineRule="exact"/>
        <w:ind w:firstLine="420" w:firstLineChars="200"/>
        <w:jc w:val="left"/>
        <w:rPr>
          <w:rFonts w:ascii="宋体"/>
          <w:b/>
          <w:szCs w:val="21"/>
        </w:rPr>
      </w:pPr>
      <w:r>
        <w:rPr>
          <w:rFonts w:hint="eastAsia" w:ascii="宋体"/>
          <w:szCs w:val="21"/>
        </w:rPr>
        <w:t>1、投标文件以及投标人与招标采购单位就有关投标事宜的所有来往函电，均应以中文书写。</w:t>
      </w:r>
    </w:p>
    <w:p>
      <w:pPr>
        <w:adjustRightInd w:val="0"/>
        <w:snapToGrid w:val="0"/>
        <w:spacing w:line="400" w:lineRule="exact"/>
        <w:ind w:firstLine="420" w:firstLineChars="200"/>
        <w:jc w:val="left"/>
        <w:rPr>
          <w:rFonts w:ascii="宋体"/>
          <w:b/>
          <w:szCs w:val="21"/>
        </w:rPr>
      </w:pPr>
      <w:r>
        <w:rPr>
          <w:rFonts w:hint="eastAsia" w:ascii="宋体"/>
          <w:szCs w:val="21"/>
        </w:rPr>
        <w:t>2、投标文件所使用的度量衡单位，均采用我国法定计量单位。</w:t>
      </w:r>
      <w:bookmarkStart w:id="149" w:name="_Toc177870548"/>
      <w:bookmarkStart w:id="150" w:name="_Toc177825126"/>
      <w:bookmarkStart w:id="151" w:name="_Toc177824945"/>
      <w:bookmarkStart w:id="152" w:name="_Toc177824878"/>
    </w:p>
    <w:p>
      <w:pPr>
        <w:adjustRightInd w:val="0"/>
        <w:snapToGrid w:val="0"/>
        <w:spacing w:line="400" w:lineRule="exact"/>
        <w:jc w:val="left"/>
        <w:rPr>
          <w:rFonts w:ascii="宋体"/>
          <w:b/>
          <w:szCs w:val="21"/>
        </w:rPr>
      </w:pPr>
      <w:r>
        <w:rPr>
          <w:rFonts w:hint="eastAsia" w:ascii="宋体"/>
          <w:b/>
          <w:szCs w:val="21"/>
        </w:rPr>
        <w:t>（三）投标报价</w:t>
      </w:r>
      <w:bookmarkEnd w:id="149"/>
      <w:bookmarkEnd w:id="150"/>
      <w:bookmarkEnd w:id="151"/>
      <w:bookmarkEnd w:id="152"/>
    </w:p>
    <w:p>
      <w:pPr>
        <w:pStyle w:val="13"/>
        <w:widowControl w:val="0"/>
        <w:numPr>
          <w:ilvl w:val="0"/>
          <w:numId w:val="0"/>
        </w:numPr>
        <w:adjustRightInd w:val="0"/>
        <w:snapToGrid w:val="0"/>
        <w:spacing w:afterLines="0" w:line="400" w:lineRule="exact"/>
        <w:ind w:firstLine="420" w:firstLineChars="200"/>
        <w:rPr>
          <w:rFonts w:hint="eastAsia" w:ascii="宋体"/>
          <w:sz w:val="21"/>
          <w:szCs w:val="21"/>
        </w:rPr>
      </w:pPr>
      <w:r>
        <w:rPr>
          <w:rFonts w:hint="eastAsia" w:ascii="宋体"/>
          <w:sz w:val="21"/>
          <w:szCs w:val="21"/>
        </w:rPr>
        <w:t>1、投标报价应按招标文件中相关附表格式填写。</w:t>
      </w:r>
    </w:p>
    <w:p>
      <w:pPr>
        <w:pStyle w:val="13"/>
        <w:widowControl w:val="0"/>
        <w:numPr>
          <w:ilvl w:val="0"/>
          <w:numId w:val="0"/>
        </w:numPr>
        <w:adjustRightInd w:val="0"/>
        <w:snapToGrid w:val="0"/>
        <w:spacing w:afterLines="0" w:line="400" w:lineRule="exact"/>
        <w:ind w:firstLine="420" w:firstLineChars="200"/>
        <w:rPr>
          <w:rFonts w:hint="eastAsia" w:ascii="宋体"/>
          <w:sz w:val="21"/>
          <w:szCs w:val="21"/>
        </w:rPr>
      </w:pPr>
      <w:r>
        <w:rPr>
          <w:rFonts w:hint="eastAsia" w:ascii="宋体"/>
          <w:sz w:val="21"/>
          <w:szCs w:val="21"/>
        </w:rPr>
        <w:t>▲2、投标报价是履行合同的最终价格，即完成本项目服务内容和要求所产生的所有费用。</w:t>
      </w:r>
    </w:p>
    <w:p>
      <w:pPr>
        <w:pStyle w:val="13"/>
        <w:widowControl w:val="0"/>
        <w:numPr>
          <w:ilvl w:val="0"/>
          <w:numId w:val="0"/>
        </w:numPr>
        <w:adjustRightInd w:val="0"/>
        <w:snapToGrid w:val="0"/>
        <w:spacing w:afterLines="0" w:line="400" w:lineRule="exact"/>
        <w:ind w:firstLine="420" w:firstLineChars="200"/>
        <w:rPr>
          <w:rFonts w:hint="eastAsia" w:ascii="宋体"/>
          <w:sz w:val="21"/>
          <w:szCs w:val="21"/>
        </w:rPr>
      </w:pPr>
      <w:r>
        <w:rPr>
          <w:rFonts w:hint="eastAsia" w:ascii="宋体"/>
          <w:sz w:val="21"/>
          <w:szCs w:val="21"/>
        </w:rPr>
        <w:t>▲3、投标文件只允许有一个报价，有选择的报价将不予接受。</w:t>
      </w:r>
    </w:p>
    <w:p>
      <w:pPr>
        <w:pStyle w:val="13"/>
        <w:widowControl w:val="0"/>
        <w:numPr>
          <w:ilvl w:val="0"/>
          <w:numId w:val="0"/>
        </w:numPr>
        <w:adjustRightInd w:val="0"/>
        <w:snapToGrid w:val="0"/>
        <w:spacing w:afterLines="0" w:line="400" w:lineRule="exact"/>
        <w:ind w:firstLine="420" w:firstLineChars="200"/>
        <w:rPr>
          <w:rFonts w:hint="eastAsia" w:ascii="宋体"/>
          <w:sz w:val="21"/>
          <w:szCs w:val="21"/>
        </w:rPr>
      </w:pPr>
      <w:r>
        <w:rPr>
          <w:rFonts w:hint="eastAsia" w:ascii="宋体"/>
          <w:sz w:val="21"/>
          <w:szCs w:val="21"/>
          <w:lang w:val="en-US" w:eastAsia="zh-CN"/>
        </w:rPr>
        <w:t>4、</w:t>
      </w:r>
      <w:r>
        <w:rPr>
          <w:rFonts w:hint="eastAsia" w:ascii="宋体"/>
          <w:sz w:val="21"/>
          <w:szCs w:val="21"/>
        </w:rPr>
        <w:t>投标人应充分考虑因各种原因可能发生的费用。对没有填报的费用，采购人认为所有费用已包含在报价中，除合同条款另有规定外，不得进行调整。</w:t>
      </w:r>
    </w:p>
    <w:p>
      <w:pPr>
        <w:pStyle w:val="13"/>
        <w:widowControl w:val="0"/>
        <w:numPr>
          <w:ilvl w:val="0"/>
          <w:numId w:val="0"/>
        </w:numPr>
        <w:adjustRightInd w:val="0"/>
        <w:snapToGrid w:val="0"/>
        <w:spacing w:afterLines="0" w:line="400" w:lineRule="exact"/>
        <w:ind w:left="170" w:leftChars="0"/>
        <w:rPr>
          <w:rFonts w:ascii="宋体"/>
          <w:b/>
          <w:sz w:val="21"/>
          <w:szCs w:val="21"/>
        </w:rPr>
      </w:pPr>
      <w:r>
        <w:rPr>
          <w:rFonts w:hint="eastAsia" w:ascii="宋体"/>
          <w:b/>
          <w:sz w:val="21"/>
          <w:szCs w:val="21"/>
        </w:rPr>
        <w:t>（四）投标文件的有效期</w:t>
      </w:r>
    </w:p>
    <w:p>
      <w:pPr>
        <w:pStyle w:val="13"/>
        <w:widowControl w:val="0"/>
        <w:numPr>
          <w:ilvl w:val="0"/>
          <w:numId w:val="0"/>
        </w:numPr>
        <w:adjustRightInd w:val="0"/>
        <w:snapToGrid w:val="0"/>
        <w:spacing w:afterLines="0" w:line="400" w:lineRule="exact"/>
        <w:ind w:firstLine="420" w:firstLineChars="200"/>
        <w:rPr>
          <w:rFonts w:ascii="宋体"/>
          <w:sz w:val="21"/>
          <w:szCs w:val="21"/>
        </w:rPr>
      </w:pPr>
      <w:r>
        <w:rPr>
          <w:rFonts w:hint="eastAsia" w:ascii="宋体"/>
          <w:sz w:val="21"/>
          <w:szCs w:val="21"/>
        </w:rPr>
        <w:t>1、自投标截止日起</w:t>
      </w:r>
      <w:r>
        <w:rPr>
          <w:rFonts w:hint="eastAsia" w:ascii="宋体"/>
          <w:sz w:val="21"/>
          <w:szCs w:val="21"/>
          <w:u w:val="single"/>
        </w:rPr>
        <w:t>90</w:t>
      </w:r>
      <w:r>
        <w:rPr>
          <w:rFonts w:hint="eastAsia" w:ascii="宋体"/>
          <w:sz w:val="21"/>
          <w:szCs w:val="21"/>
        </w:rPr>
        <w:t>天投标书应保持有效。有效期短于这个规定期限的投标将被拒绝。</w:t>
      </w:r>
    </w:p>
    <w:p>
      <w:pPr>
        <w:pStyle w:val="13"/>
        <w:widowControl w:val="0"/>
        <w:numPr>
          <w:ilvl w:val="0"/>
          <w:numId w:val="0"/>
        </w:numPr>
        <w:adjustRightInd w:val="0"/>
        <w:snapToGrid w:val="0"/>
        <w:spacing w:afterLines="0" w:line="400" w:lineRule="exact"/>
        <w:rPr>
          <w:rFonts w:ascii="宋体"/>
          <w:sz w:val="21"/>
          <w:szCs w:val="21"/>
        </w:rPr>
      </w:pPr>
      <w:r>
        <w:rPr>
          <w:rFonts w:hint="eastAsia" w:ascii="宋体"/>
          <w:sz w:val="21"/>
          <w:szCs w:val="21"/>
        </w:rPr>
        <w:t xml:space="preserve">    2、在特殊情况下，采购人可与投标人协商延长投标书的有效期，这种要求和答复均以书面形式进行。</w:t>
      </w:r>
      <w:bookmarkStart w:id="153" w:name="_Toc177825127"/>
      <w:bookmarkStart w:id="154" w:name="_Toc177824879"/>
      <w:bookmarkStart w:id="155" w:name="_Toc177870549"/>
      <w:bookmarkStart w:id="156" w:name="_Toc177824946"/>
    </w:p>
    <w:p>
      <w:pPr>
        <w:pStyle w:val="13"/>
        <w:widowControl w:val="0"/>
        <w:numPr>
          <w:ilvl w:val="0"/>
          <w:numId w:val="0"/>
        </w:numPr>
        <w:adjustRightInd w:val="0"/>
        <w:snapToGrid w:val="0"/>
        <w:spacing w:afterLines="0" w:line="400" w:lineRule="exact"/>
        <w:rPr>
          <w:rFonts w:ascii="宋体"/>
          <w:b/>
          <w:sz w:val="21"/>
          <w:szCs w:val="21"/>
        </w:rPr>
      </w:pPr>
      <w:r>
        <w:rPr>
          <w:rFonts w:hint="eastAsia" w:ascii="宋体"/>
          <w:sz w:val="21"/>
          <w:szCs w:val="21"/>
        </w:rPr>
        <w:t xml:space="preserve">    3、投标人可拒绝接受延期要求。同意延长有效期的投标人不能修改投标文件。</w:t>
      </w:r>
      <w:bookmarkEnd w:id="153"/>
      <w:bookmarkEnd w:id="154"/>
      <w:bookmarkEnd w:id="155"/>
      <w:bookmarkEnd w:id="156"/>
    </w:p>
    <w:p>
      <w:pPr>
        <w:pStyle w:val="13"/>
        <w:widowControl w:val="0"/>
        <w:numPr>
          <w:ilvl w:val="0"/>
          <w:numId w:val="0"/>
        </w:numPr>
        <w:adjustRightInd w:val="0"/>
        <w:snapToGrid w:val="0"/>
        <w:spacing w:afterLines="0" w:line="400" w:lineRule="exact"/>
        <w:rPr>
          <w:rFonts w:ascii="宋体"/>
          <w:sz w:val="21"/>
          <w:szCs w:val="21"/>
        </w:rPr>
      </w:pPr>
      <w:r>
        <w:rPr>
          <w:rFonts w:hint="eastAsia" w:ascii="宋体"/>
          <w:sz w:val="21"/>
          <w:szCs w:val="21"/>
        </w:rPr>
        <w:t xml:space="preserve">    4、中标人的投标文件自开标之日起至合同履行完毕止均应保持有效。</w:t>
      </w:r>
    </w:p>
    <w:p>
      <w:pPr>
        <w:adjustRightInd w:val="0"/>
        <w:snapToGrid w:val="0"/>
        <w:spacing w:line="400" w:lineRule="exact"/>
        <w:jc w:val="left"/>
        <w:rPr>
          <w:rFonts w:ascii="宋体"/>
          <w:b/>
          <w:szCs w:val="21"/>
        </w:rPr>
      </w:pPr>
      <w:bookmarkStart w:id="157" w:name="_Toc293916370"/>
      <w:bookmarkStart w:id="158" w:name="_Toc177825129"/>
      <w:bookmarkStart w:id="159" w:name="_Toc177824948"/>
      <w:bookmarkStart w:id="160" w:name="_Toc293916019"/>
      <w:bookmarkStart w:id="161" w:name="_Toc177870551"/>
      <w:bookmarkStart w:id="162" w:name="_Toc177824881"/>
      <w:r>
        <w:rPr>
          <w:rFonts w:hint="eastAsia" w:ascii="宋体"/>
          <w:b/>
          <w:szCs w:val="21"/>
        </w:rPr>
        <w:t>（五）投标文件的</w:t>
      </w:r>
      <w:bookmarkEnd w:id="157"/>
      <w:bookmarkEnd w:id="158"/>
      <w:bookmarkEnd w:id="159"/>
      <w:bookmarkEnd w:id="160"/>
      <w:bookmarkEnd w:id="161"/>
      <w:bookmarkEnd w:id="162"/>
      <w:r>
        <w:rPr>
          <w:rFonts w:hint="eastAsia" w:ascii="宋体"/>
          <w:b/>
          <w:szCs w:val="21"/>
        </w:rPr>
        <w:t>编制</w:t>
      </w:r>
    </w:p>
    <w:p>
      <w:pPr>
        <w:adjustRightInd w:val="0"/>
        <w:snapToGrid w:val="0"/>
        <w:spacing w:line="400" w:lineRule="exact"/>
        <w:ind w:firstLine="420" w:firstLineChars="200"/>
        <w:jc w:val="left"/>
        <w:rPr>
          <w:rFonts w:ascii="宋体"/>
          <w:szCs w:val="21"/>
        </w:rPr>
      </w:pPr>
      <w:r>
        <w:rPr>
          <w:rFonts w:hint="eastAsia" w:ascii="宋体"/>
          <w:szCs w:val="21"/>
        </w:rPr>
        <w:t>1、本项目通过“政采云平台（www.zcygov.cn）”实行在线投标响应（电子投标）。供应商应通过“政采云电子交易客户端”，并按照本采购文件和“政府采购云平台”的要求编制并加密投标文件。</w:t>
      </w:r>
    </w:p>
    <w:p>
      <w:pPr>
        <w:adjustRightInd w:val="0"/>
        <w:snapToGrid w:val="0"/>
        <w:spacing w:line="400" w:lineRule="exact"/>
        <w:ind w:firstLine="420" w:firstLineChars="200"/>
        <w:jc w:val="left"/>
        <w:rPr>
          <w:rFonts w:ascii="宋体"/>
          <w:szCs w:val="21"/>
        </w:rPr>
      </w:pPr>
      <w:r>
        <w:rPr>
          <w:rFonts w:hint="eastAsia" w:ascii="宋体"/>
          <w:szCs w:val="21"/>
        </w:rPr>
        <w:t>2、供应商应当按照本章节 “投标文件的组成”规定的内容及顺序在“政采云电子交易客户端”编制投标文件。其中《资格证明文件》和《商务技术文件》中不得出现本项目投标报价，如因供应商原因提前泄露投标报价的，是供应商的责任。</w:t>
      </w:r>
    </w:p>
    <w:p>
      <w:pPr>
        <w:adjustRightInd w:val="0"/>
        <w:snapToGrid w:val="0"/>
        <w:spacing w:line="400" w:lineRule="exact"/>
        <w:ind w:firstLine="420" w:firstLineChars="200"/>
        <w:jc w:val="left"/>
        <w:rPr>
          <w:rFonts w:ascii="宋体"/>
          <w:szCs w:val="21"/>
        </w:rPr>
      </w:pPr>
      <w:r>
        <w:rPr>
          <w:rFonts w:hint="eastAsia" w:ascii="宋体"/>
          <w:szCs w:val="21"/>
        </w:rPr>
        <w:t>3、本采购文件中有提供格式的，供应商须参照格式进行编制（格式中要求提供相关证明材料的或采购文件要求提供相关证明的，还需后附相关证明材料），未提供格式的，请各供应商自行拟定格式，加盖单位公章并由法定代表人或其授权代表签署（签字或盖章），否则视为未提供。</w:t>
      </w:r>
    </w:p>
    <w:p>
      <w:pPr>
        <w:adjustRightInd w:val="0"/>
        <w:snapToGrid w:val="0"/>
        <w:spacing w:line="400" w:lineRule="exact"/>
        <w:ind w:firstLine="420" w:firstLineChars="200"/>
        <w:jc w:val="left"/>
        <w:rPr>
          <w:rFonts w:ascii="宋体"/>
          <w:szCs w:val="21"/>
        </w:rPr>
      </w:pPr>
      <w:r>
        <w:rPr>
          <w:rFonts w:hint="eastAsia" w:ascii="宋体"/>
          <w:szCs w:val="21"/>
        </w:rPr>
        <w:t>4、投标文件内容不完整、编排混乱导致投标文件被误读、漏读或者查找不到相关内容的，是供应商的责任。</w:t>
      </w:r>
    </w:p>
    <w:p>
      <w:pPr>
        <w:adjustRightInd w:val="0"/>
        <w:snapToGrid w:val="0"/>
        <w:spacing w:line="400" w:lineRule="exact"/>
        <w:ind w:firstLine="420" w:firstLineChars="200"/>
        <w:jc w:val="left"/>
        <w:rPr>
          <w:rFonts w:ascii="宋体"/>
          <w:szCs w:val="21"/>
        </w:rPr>
      </w:pPr>
      <w:r>
        <w:rPr>
          <w:rFonts w:hint="eastAsia" w:ascii="宋体"/>
          <w:szCs w:val="21"/>
        </w:rPr>
        <w:t>5、投标文件因字迹潦草或表达不清所引起的后果由供应商负责。</w:t>
      </w:r>
    </w:p>
    <w:p>
      <w:pPr>
        <w:adjustRightInd w:val="0"/>
        <w:snapToGrid w:val="0"/>
        <w:spacing w:line="400" w:lineRule="exact"/>
        <w:ind w:firstLine="420" w:firstLineChars="200"/>
        <w:jc w:val="left"/>
        <w:rPr>
          <w:rFonts w:ascii="宋体"/>
          <w:szCs w:val="21"/>
        </w:rPr>
      </w:pPr>
      <w:r>
        <w:rPr>
          <w:rFonts w:hint="eastAsia" w:ascii="宋体"/>
          <w:szCs w:val="21"/>
        </w:rPr>
        <w:t>6、供应商没有按照本采购文件内 “投标文件的组成”要求提供全部资料，或者没有仔细阅读采购文件，或者没有对采购文件在各方面的要求作出实质性响应是供应商的风险，由此造成的一切后果由供应商自行承担。</w:t>
      </w:r>
    </w:p>
    <w:p>
      <w:pPr>
        <w:adjustRightInd w:val="0"/>
        <w:snapToGrid w:val="0"/>
        <w:spacing w:line="400" w:lineRule="exact"/>
        <w:ind w:firstLine="420" w:firstLineChars="200"/>
        <w:jc w:val="left"/>
        <w:rPr>
          <w:rFonts w:ascii="宋体"/>
          <w:szCs w:val="21"/>
        </w:rPr>
      </w:pPr>
      <w:r>
        <w:rPr>
          <w:rFonts w:hint="eastAsia" w:ascii="宋体"/>
          <w:szCs w:val="21"/>
        </w:rPr>
        <w:t>7、投标文件的签章</w:t>
      </w:r>
    </w:p>
    <w:p>
      <w:pPr>
        <w:adjustRightInd w:val="0"/>
        <w:snapToGrid w:val="0"/>
        <w:spacing w:line="400" w:lineRule="exact"/>
        <w:ind w:firstLine="420" w:firstLineChars="200"/>
        <w:jc w:val="left"/>
        <w:rPr>
          <w:rFonts w:ascii="宋体"/>
          <w:szCs w:val="21"/>
        </w:rPr>
      </w:pPr>
      <w:r>
        <w:rPr>
          <w:rFonts w:hint="eastAsia" w:ascii="宋体"/>
          <w:szCs w:val="21"/>
        </w:rPr>
        <w:t>7.1 投标文件的签章见《前附表》；</w:t>
      </w:r>
    </w:p>
    <w:p>
      <w:pPr>
        <w:adjustRightInd w:val="0"/>
        <w:snapToGrid w:val="0"/>
        <w:spacing w:line="400" w:lineRule="exact"/>
        <w:ind w:firstLine="420" w:firstLineChars="200"/>
        <w:jc w:val="left"/>
        <w:rPr>
          <w:rFonts w:ascii="宋体"/>
          <w:szCs w:val="21"/>
        </w:rPr>
      </w:pPr>
      <w:r>
        <w:rPr>
          <w:rFonts w:hint="eastAsia" w:ascii="宋体"/>
          <w:szCs w:val="21"/>
        </w:rPr>
        <w:t>7.2 投标文件应由供应商法定代表人或其授权代表签字（或盖章），并加盖供应商公章。</w:t>
      </w:r>
    </w:p>
    <w:p>
      <w:pPr>
        <w:adjustRightInd w:val="0"/>
        <w:snapToGrid w:val="0"/>
        <w:spacing w:line="400" w:lineRule="exact"/>
        <w:ind w:firstLine="420" w:firstLineChars="200"/>
        <w:jc w:val="left"/>
        <w:rPr>
          <w:rFonts w:ascii="宋体"/>
          <w:szCs w:val="21"/>
        </w:rPr>
      </w:pPr>
      <w:r>
        <w:rPr>
          <w:rFonts w:hint="eastAsia" w:ascii="宋体"/>
          <w:szCs w:val="21"/>
        </w:rPr>
        <w:t>7.3 参与在线投标时如遇平台技术问题详询400-881-7190。</w:t>
      </w:r>
    </w:p>
    <w:p>
      <w:pPr>
        <w:adjustRightInd w:val="0"/>
        <w:snapToGrid w:val="0"/>
        <w:spacing w:line="400" w:lineRule="exact"/>
        <w:ind w:firstLine="420" w:firstLineChars="200"/>
        <w:jc w:val="left"/>
        <w:rPr>
          <w:rFonts w:ascii="宋体"/>
          <w:szCs w:val="21"/>
        </w:rPr>
      </w:pPr>
      <w:r>
        <w:rPr>
          <w:rFonts w:hint="eastAsia" w:ascii="宋体"/>
          <w:szCs w:val="21"/>
        </w:rPr>
        <w:t>8、投标文件的形式</w:t>
      </w:r>
    </w:p>
    <w:p>
      <w:pPr>
        <w:adjustRightInd w:val="0"/>
        <w:snapToGrid w:val="0"/>
        <w:spacing w:line="400" w:lineRule="exact"/>
        <w:ind w:firstLine="420" w:firstLineChars="200"/>
        <w:jc w:val="left"/>
        <w:rPr>
          <w:rFonts w:ascii="宋体"/>
          <w:szCs w:val="21"/>
        </w:rPr>
      </w:pPr>
      <w:r>
        <w:rPr>
          <w:rFonts w:hint="eastAsia" w:ascii="宋体"/>
          <w:szCs w:val="21"/>
        </w:rPr>
        <w:t>8.1 投标文件的形式：见《前附表》；</w:t>
      </w:r>
    </w:p>
    <w:p>
      <w:pPr>
        <w:adjustRightInd w:val="0"/>
        <w:snapToGrid w:val="0"/>
        <w:spacing w:line="400" w:lineRule="exact"/>
        <w:ind w:firstLine="420" w:firstLineChars="200"/>
        <w:jc w:val="left"/>
        <w:rPr>
          <w:rFonts w:ascii="宋体"/>
          <w:szCs w:val="21"/>
        </w:rPr>
      </w:pPr>
      <w:r>
        <w:rPr>
          <w:rFonts w:hint="eastAsia" w:ascii="宋体"/>
          <w:szCs w:val="21"/>
        </w:rPr>
        <w:t>8.2 “电子加密投标文件”：“电子加密投标文件”是指通过“政采云电子交易客户端”完成投标文件编制后生成并加密的数据电文形式的投标文件。</w:t>
      </w:r>
    </w:p>
    <w:p>
      <w:pPr>
        <w:adjustRightInd w:val="0"/>
        <w:snapToGrid w:val="0"/>
        <w:spacing w:line="400" w:lineRule="exact"/>
        <w:ind w:firstLine="420" w:firstLineChars="200"/>
        <w:jc w:val="left"/>
        <w:rPr>
          <w:rFonts w:ascii="宋体"/>
          <w:szCs w:val="21"/>
        </w:rPr>
      </w:pPr>
      <w:r>
        <w:rPr>
          <w:rFonts w:hint="eastAsia" w:ascii="宋体"/>
          <w:szCs w:val="21"/>
        </w:rPr>
        <w:t>8.3 “备份投标文件”：“备份投标文件”是指与“电子加密投标文件”同时生成的数据电文形式的电子文件（备份标书），其他方式编制的“备份投标文件”视为无效的“备份投标文件”。</w:t>
      </w:r>
    </w:p>
    <w:p>
      <w:pPr>
        <w:adjustRightInd w:val="0"/>
        <w:snapToGrid w:val="0"/>
        <w:spacing w:line="400" w:lineRule="exact"/>
        <w:ind w:firstLine="420" w:firstLineChars="200"/>
        <w:jc w:val="left"/>
        <w:rPr>
          <w:rFonts w:ascii="宋体"/>
          <w:szCs w:val="21"/>
        </w:rPr>
      </w:pPr>
      <w:r>
        <w:rPr>
          <w:rFonts w:hint="eastAsia" w:ascii="宋体"/>
          <w:szCs w:val="21"/>
        </w:rPr>
        <w:t>8.4“纸质响应文件”。</w:t>
      </w:r>
    </w:p>
    <w:p>
      <w:pPr>
        <w:adjustRightInd w:val="0"/>
        <w:snapToGrid w:val="0"/>
        <w:spacing w:line="400" w:lineRule="exact"/>
        <w:ind w:firstLine="420" w:firstLineChars="200"/>
        <w:jc w:val="left"/>
        <w:rPr>
          <w:rFonts w:ascii="宋体"/>
          <w:szCs w:val="21"/>
        </w:rPr>
      </w:pPr>
      <w:r>
        <w:rPr>
          <w:rFonts w:hint="eastAsia" w:ascii="宋体"/>
          <w:szCs w:val="21"/>
        </w:rPr>
        <w:t>9、投标文件的份数</w:t>
      </w:r>
    </w:p>
    <w:p>
      <w:pPr>
        <w:adjustRightInd w:val="0"/>
        <w:snapToGrid w:val="0"/>
        <w:spacing w:line="400" w:lineRule="exact"/>
        <w:ind w:firstLine="420" w:firstLineChars="200"/>
        <w:jc w:val="left"/>
        <w:rPr>
          <w:rFonts w:ascii="宋体"/>
          <w:szCs w:val="21"/>
        </w:rPr>
      </w:pPr>
      <w:r>
        <w:rPr>
          <w:rFonts w:hint="eastAsia" w:ascii="宋体"/>
          <w:szCs w:val="21"/>
        </w:rPr>
        <w:t>投标文件的份数：见《前附表》。</w:t>
      </w:r>
    </w:p>
    <w:p>
      <w:pPr>
        <w:adjustRightInd w:val="0"/>
        <w:snapToGrid w:val="0"/>
        <w:spacing w:line="400" w:lineRule="exact"/>
        <w:jc w:val="left"/>
        <w:rPr>
          <w:rFonts w:ascii="宋体"/>
          <w:b/>
          <w:szCs w:val="21"/>
        </w:rPr>
      </w:pPr>
      <w:r>
        <w:rPr>
          <w:rFonts w:hint="eastAsia" w:ascii="宋体"/>
          <w:b/>
          <w:szCs w:val="21"/>
        </w:rPr>
        <w:t>（六）投标文件的递交</w:t>
      </w:r>
    </w:p>
    <w:p>
      <w:pPr>
        <w:pStyle w:val="14"/>
        <w:adjustRightInd w:val="0"/>
        <w:snapToGrid w:val="0"/>
        <w:spacing w:line="400" w:lineRule="exact"/>
        <w:ind w:firstLineChars="200"/>
        <w:rPr>
          <w:rFonts w:ascii="宋体"/>
          <w:szCs w:val="21"/>
        </w:rPr>
      </w:pPr>
      <w:bookmarkStart w:id="163" w:name="_Toc177870552"/>
      <w:r>
        <w:rPr>
          <w:rFonts w:hint="eastAsia" w:ascii="宋体"/>
          <w:szCs w:val="21"/>
        </w:rPr>
        <w:t>1、投标文件的上传、递交</w:t>
      </w:r>
    </w:p>
    <w:p>
      <w:pPr>
        <w:pStyle w:val="14"/>
        <w:adjustRightInd w:val="0"/>
        <w:snapToGrid w:val="0"/>
        <w:spacing w:line="400" w:lineRule="exact"/>
        <w:ind w:firstLineChars="200"/>
        <w:rPr>
          <w:rFonts w:ascii="宋体"/>
          <w:szCs w:val="21"/>
        </w:rPr>
      </w:pPr>
      <w:r>
        <w:rPr>
          <w:rFonts w:hint="eastAsia" w:ascii="宋体"/>
          <w:szCs w:val="21"/>
        </w:rPr>
        <w:t>投标文件”的上传、递交：见《前附表》。</w:t>
      </w:r>
    </w:p>
    <w:p>
      <w:pPr>
        <w:pStyle w:val="14"/>
        <w:adjustRightInd w:val="0"/>
        <w:snapToGrid w:val="0"/>
        <w:spacing w:line="400" w:lineRule="exact"/>
        <w:ind w:firstLineChars="200"/>
        <w:rPr>
          <w:rFonts w:ascii="宋体"/>
          <w:szCs w:val="21"/>
        </w:rPr>
      </w:pPr>
      <w:r>
        <w:rPr>
          <w:rFonts w:hint="eastAsia" w:ascii="宋体"/>
          <w:szCs w:val="21"/>
        </w:rPr>
        <w:t>2、“电子加密投标文件”解密和异常情况处理</w:t>
      </w:r>
    </w:p>
    <w:p>
      <w:pPr>
        <w:pStyle w:val="14"/>
        <w:adjustRightInd w:val="0"/>
        <w:snapToGrid w:val="0"/>
        <w:spacing w:line="400" w:lineRule="exact"/>
        <w:ind w:firstLineChars="200"/>
        <w:rPr>
          <w:rFonts w:ascii="宋体"/>
          <w:szCs w:val="21"/>
        </w:rPr>
      </w:pPr>
      <w:r>
        <w:rPr>
          <w:rFonts w:hint="eastAsia" w:ascii="宋体"/>
          <w:szCs w:val="21"/>
        </w:rPr>
        <w:t>“电子加密投标文件”解密：见《前附表》。</w:t>
      </w:r>
    </w:p>
    <w:p>
      <w:pPr>
        <w:pStyle w:val="14"/>
        <w:adjustRightInd w:val="0"/>
        <w:snapToGrid w:val="0"/>
        <w:spacing w:line="400" w:lineRule="exact"/>
        <w:ind w:firstLineChars="200"/>
        <w:rPr>
          <w:rFonts w:ascii="宋体"/>
          <w:szCs w:val="21"/>
        </w:rPr>
      </w:pPr>
      <w:r>
        <w:rPr>
          <w:rFonts w:hint="eastAsia" w:ascii="宋体"/>
          <w:szCs w:val="21"/>
        </w:rPr>
        <w:t>3、投标文件的补充、修改或撤回</w:t>
      </w:r>
    </w:p>
    <w:p>
      <w:pPr>
        <w:pStyle w:val="14"/>
        <w:adjustRightInd w:val="0"/>
        <w:snapToGrid w:val="0"/>
        <w:spacing w:line="400" w:lineRule="exact"/>
        <w:ind w:firstLineChars="200"/>
        <w:rPr>
          <w:rFonts w:ascii="宋体"/>
          <w:szCs w:val="21"/>
        </w:rPr>
      </w:pPr>
      <w:r>
        <w:rPr>
          <w:rFonts w:hint="eastAsia" w:ascii="宋体"/>
          <w:szCs w:val="21"/>
        </w:rPr>
        <w:t>3.1 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采云平台”将予以拒收。</w:t>
      </w:r>
    </w:p>
    <w:p>
      <w:pPr>
        <w:pStyle w:val="14"/>
        <w:adjustRightInd w:val="0"/>
        <w:snapToGrid w:val="0"/>
        <w:spacing w:line="400" w:lineRule="exact"/>
        <w:ind w:firstLineChars="200"/>
        <w:rPr>
          <w:rFonts w:ascii="宋体"/>
          <w:szCs w:val="21"/>
        </w:rPr>
      </w:pPr>
      <w:r>
        <w:rPr>
          <w:rFonts w:hint="eastAsia" w:ascii="宋体"/>
          <w:szCs w:val="21"/>
        </w:rPr>
        <w:t>3.2 投标截止时间后，供应商不得撤回、修改《投标文件》。</w:t>
      </w:r>
    </w:p>
    <w:p>
      <w:pPr>
        <w:pStyle w:val="14"/>
        <w:adjustRightInd w:val="0"/>
        <w:snapToGrid w:val="0"/>
        <w:spacing w:line="400" w:lineRule="exact"/>
        <w:ind w:firstLineChars="200"/>
        <w:rPr>
          <w:rFonts w:ascii="宋体"/>
          <w:szCs w:val="21"/>
        </w:rPr>
      </w:pPr>
      <w:r>
        <w:rPr>
          <w:rFonts w:hint="eastAsia" w:ascii="宋体"/>
          <w:szCs w:val="21"/>
        </w:rPr>
        <w:t>4、投标文件的备选方案</w:t>
      </w:r>
    </w:p>
    <w:p>
      <w:pPr>
        <w:pStyle w:val="14"/>
        <w:adjustRightInd w:val="0"/>
        <w:snapToGrid w:val="0"/>
        <w:spacing w:line="400" w:lineRule="exact"/>
        <w:ind w:firstLineChars="200"/>
        <w:rPr>
          <w:rFonts w:ascii="宋体"/>
          <w:szCs w:val="21"/>
        </w:rPr>
      </w:pPr>
      <w:r>
        <w:rPr>
          <w:rFonts w:hint="eastAsia" w:ascii="宋体"/>
          <w:szCs w:val="21"/>
        </w:rPr>
        <w:t>供应商不得递交任何的投标备选（替代）方案，否则其投标文件将作无效标处理。与“电子加密投标文件”同时生成的“备份投标文件”不是投标备选方案。</w:t>
      </w:r>
    </w:p>
    <w:p>
      <w:pPr>
        <w:pStyle w:val="14"/>
        <w:adjustRightInd w:val="0"/>
        <w:snapToGrid w:val="0"/>
        <w:spacing w:line="400" w:lineRule="exact"/>
        <w:ind w:firstLineChars="200"/>
        <w:rPr>
          <w:rFonts w:ascii="宋体"/>
          <w:szCs w:val="21"/>
        </w:rPr>
      </w:pPr>
      <w:r>
        <w:rPr>
          <w:rFonts w:hint="eastAsia" w:ascii="宋体"/>
          <w:szCs w:val="21"/>
        </w:rPr>
        <w:t>5、投标截止期</w:t>
      </w:r>
    </w:p>
    <w:p>
      <w:pPr>
        <w:pStyle w:val="14"/>
        <w:adjustRightInd w:val="0"/>
        <w:snapToGrid w:val="0"/>
        <w:spacing w:line="400" w:lineRule="exact"/>
        <w:ind w:firstLineChars="200"/>
        <w:rPr>
          <w:rFonts w:ascii="宋体"/>
          <w:szCs w:val="21"/>
        </w:rPr>
      </w:pPr>
      <w:r>
        <w:rPr>
          <w:rFonts w:hint="eastAsia" w:ascii="宋体"/>
          <w:szCs w:val="21"/>
        </w:rPr>
        <w:t>5.1供应商应按前附表规定的时间、地点将投标文件递交给采购代理机构，采购代理机构将拒绝接受逾期送达的投标文件。</w:t>
      </w:r>
    </w:p>
    <w:p>
      <w:pPr>
        <w:pStyle w:val="14"/>
        <w:adjustRightInd w:val="0"/>
        <w:snapToGrid w:val="0"/>
        <w:spacing w:line="400" w:lineRule="exact"/>
        <w:ind w:firstLineChars="200"/>
        <w:rPr>
          <w:rFonts w:ascii="宋体"/>
          <w:szCs w:val="21"/>
        </w:rPr>
      </w:pPr>
      <w:r>
        <w:rPr>
          <w:rFonts w:hint="eastAsia" w:ascii="宋体"/>
          <w:szCs w:val="21"/>
        </w:rPr>
        <w:t>5.2 采购人可以按本须知规定以补充通知的方式，酌情延长递交投标文件的截止日期。在上述情况下，采购人与供应商以前在投标截止期方面的全部权利、责任和义务，将适用于延长至新的投标截止期</w:t>
      </w:r>
      <w:r>
        <w:rPr>
          <w:rFonts w:hint="eastAsia" w:ascii="宋体"/>
          <w:bCs/>
          <w:szCs w:val="21"/>
        </w:rPr>
        <w:t>。</w:t>
      </w:r>
    </w:p>
    <w:p>
      <w:pPr>
        <w:adjustRightInd w:val="0"/>
        <w:snapToGrid w:val="0"/>
        <w:spacing w:line="400" w:lineRule="exact"/>
        <w:rPr>
          <w:rFonts w:ascii="宋体"/>
          <w:b/>
          <w:szCs w:val="21"/>
        </w:rPr>
      </w:pPr>
      <w:r>
        <w:rPr>
          <w:rFonts w:hint="eastAsia" w:ascii="宋体"/>
          <w:b/>
          <w:szCs w:val="21"/>
        </w:rPr>
        <w:t>（七）投标无效的情形</w:t>
      </w:r>
      <w:bookmarkEnd w:id="163"/>
    </w:p>
    <w:p>
      <w:pPr>
        <w:spacing w:line="400" w:lineRule="exact"/>
        <w:ind w:firstLine="420" w:firstLineChars="200"/>
        <w:rPr>
          <w:rFonts w:ascii="宋体"/>
          <w:szCs w:val="21"/>
        </w:rPr>
      </w:pPr>
      <w:bookmarkStart w:id="164" w:name="_Toc107820050"/>
      <w:bookmarkStart w:id="165" w:name="_Toc293916020"/>
      <w:bookmarkStart w:id="166" w:name="_Toc293916371"/>
      <w:bookmarkStart w:id="167" w:name="_Toc177870553"/>
      <w:bookmarkStart w:id="168" w:name="_Toc293917020"/>
      <w:bookmarkStart w:id="169" w:name="_Toc293916879"/>
      <w:bookmarkStart w:id="170" w:name="_Toc170792769"/>
      <w:r>
        <w:rPr>
          <w:rFonts w:hint="eastAsia" w:ascii="宋体"/>
          <w:szCs w:val="21"/>
        </w:rPr>
        <w:t>实质上没有响应招标文件要求的投标将被视为无效投标。在评审时，如发现下列情形之一的，投标文件将被视为无效：</w:t>
      </w:r>
    </w:p>
    <w:p>
      <w:pPr>
        <w:adjustRightInd w:val="0"/>
        <w:snapToGrid w:val="0"/>
        <w:spacing w:line="400" w:lineRule="exact"/>
        <w:ind w:firstLine="420" w:firstLineChars="200"/>
        <w:jc w:val="left"/>
        <w:rPr>
          <w:rFonts w:ascii="宋体"/>
          <w:szCs w:val="21"/>
        </w:rPr>
      </w:pPr>
      <w:r>
        <w:rPr>
          <w:rFonts w:hint="eastAsia" w:ascii="宋体"/>
          <w:szCs w:val="21"/>
        </w:rPr>
        <w:t>1、在资格审查时，如发现下列情形之一的，投标文件将被视为无效：</w:t>
      </w:r>
    </w:p>
    <w:p>
      <w:pPr>
        <w:adjustRightInd w:val="0"/>
        <w:snapToGrid w:val="0"/>
        <w:spacing w:line="400" w:lineRule="exact"/>
        <w:ind w:firstLine="420" w:firstLineChars="200"/>
        <w:jc w:val="left"/>
        <w:rPr>
          <w:rFonts w:ascii="宋体"/>
          <w:szCs w:val="21"/>
        </w:rPr>
      </w:pPr>
      <w:r>
        <w:rPr>
          <w:rFonts w:hint="eastAsia" w:ascii="宋体"/>
          <w:szCs w:val="21"/>
        </w:rPr>
        <w:t>（1）资格证明文件不全的，或者不符合招标文件标明的资格要求的；</w:t>
      </w:r>
    </w:p>
    <w:p>
      <w:pPr>
        <w:adjustRightInd w:val="0"/>
        <w:snapToGrid w:val="0"/>
        <w:spacing w:line="400" w:lineRule="exact"/>
        <w:ind w:firstLine="420" w:firstLineChars="200"/>
        <w:jc w:val="left"/>
        <w:rPr>
          <w:rFonts w:ascii="宋体"/>
          <w:szCs w:val="21"/>
        </w:rPr>
      </w:pPr>
      <w:r>
        <w:rPr>
          <w:rFonts w:hint="eastAsia" w:ascii="宋体"/>
          <w:szCs w:val="21"/>
        </w:rPr>
        <w:t>（2）投标人是采购人不具有独立法人资格的附属机构（单位）；</w:t>
      </w:r>
    </w:p>
    <w:p>
      <w:pPr>
        <w:spacing w:line="400" w:lineRule="exact"/>
        <w:ind w:firstLine="420" w:firstLineChars="200"/>
        <w:rPr>
          <w:rFonts w:ascii="宋体"/>
          <w:szCs w:val="21"/>
        </w:rPr>
      </w:pPr>
      <w:r>
        <w:rPr>
          <w:rFonts w:hint="eastAsia" w:ascii="宋体"/>
          <w:szCs w:val="21"/>
        </w:rPr>
        <w:t>（3）仅提供“备份投标文件”、“纸质响应文件”的；</w:t>
      </w:r>
    </w:p>
    <w:p>
      <w:pPr>
        <w:spacing w:line="400" w:lineRule="exact"/>
        <w:ind w:firstLine="420" w:firstLineChars="200"/>
        <w:rPr>
          <w:rFonts w:ascii="宋体"/>
          <w:szCs w:val="21"/>
        </w:rPr>
      </w:pPr>
      <w:r>
        <w:rPr>
          <w:rFonts w:hint="eastAsia" w:ascii="宋体"/>
          <w:szCs w:val="21"/>
        </w:rPr>
        <w:t>（4）电子投标文件解密失败的，且未在规定时间内提交备份投标文件的；</w:t>
      </w:r>
    </w:p>
    <w:p>
      <w:pPr>
        <w:adjustRightInd w:val="0"/>
        <w:snapToGrid w:val="0"/>
        <w:spacing w:line="400" w:lineRule="exact"/>
        <w:ind w:firstLine="420" w:firstLineChars="200"/>
        <w:jc w:val="left"/>
        <w:rPr>
          <w:rFonts w:hint="eastAsia" w:ascii="宋体" w:eastAsia="宋体" w:cs="微软雅黑"/>
          <w:szCs w:val="21"/>
          <w:lang w:eastAsia="zh-CN"/>
        </w:rPr>
      </w:pPr>
      <w:r>
        <w:rPr>
          <w:rFonts w:hint="eastAsia" w:ascii="宋体"/>
          <w:szCs w:val="21"/>
        </w:rPr>
        <w:t>（5）</w:t>
      </w:r>
      <w:r>
        <w:rPr>
          <w:rFonts w:hint="eastAsia" w:ascii="宋体" w:cs="微软雅黑"/>
          <w:szCs w:val="21"/>
        </w:rPr>
        <w:t>至本项目投标截止时间前，投标人在“信用中国”网站www.creditchina.gov.cn、“中国政府采购网”www.ccgp.gov.cn中被列入失信被执行人、重大税收违法案件当事人名单、政府采购严重违法失信行为记录名单的</w:t>
      </w:r>
      <w:r>
        <w:rPr>
          <w:rFonts w:hint="eastAsia" w:ascii="宋体" w:cs="微软雅黑"/>
          <w:szCs w:val="21"/>
          <w:lang w:eastAsia="zh-CN"/>
        </w:rPr>
        <w:t>；</w:t>
      </w:r>
    </w:p>
    <w:p>
      <w:pPr>
        <w:adjustRightInd w:val="0"/>
        <w:snapToGrid w:val="0"/>
        <w:spacing w:line="400" w:lineRule="exact"/>
        <w:ind w:firstLine="420" w:firstLineChars="200"/>
        <w:jc w:val="left"/>
        <w:rPr>
          <w:rFonts w:hint="default" w:ascii="宋体" w:cs="微软雅黑"/>
          <w:szCs w:val="21"/>
          <w:lang w:val="en-US" w:eastAsia="zh-CN"/>
        </w:rPr>
      </w:pPr>
      <w:r>
        <w:rPr>
          <w:rFonts w:hint="eastAsia" w:ascii="宋体" w:cs="微软雅黑"/>
          <w:szCs w:val="21"/>
          <w:lang w:eastAsia="zh-CN"/>
        </w:rPr>
        <w:t>（</w:t>
      </w:r>
      <w:r>
        <w:rPr>
          <w:rFonts w:hint="eastAsia" w:ascii="宋体" w:cs="微软雅黑"/>
          <w:szCs w:val="21"/>
          <w:lang w:val="en-US" w:eastAsia="zh-CN"/>
        </w:rPr>
        <w:t>6</w:t>
      </w:r>
      <w:r>
        <w:rPr>
          <w:rFonts w:hint="eastAsia" w:ascii="宋体" w:cs="微软雅黑"/>
          <w:szCs w:val="21"/>
          <w:lang w:eastAsia="zh-CN"/>
        </w:rPr>
        <w:t>）</w:t>
      </w:r>
      <w:r>
        <w:rPr>
          <w:rFonts w:hint="eastAsia" w:ascii="宋体" w:cs="微软雅黑"/>
          <w:szCs w:val="21"/>
          <w:lang w:val="en-US" w:eastAsia="zh-CN"/>
        </w:rPr>
        <w:t>未按要求提供《</w:t>
      </w:r>
      <w:r>
        <w:rPr>
          <w:rFonts w:hint="eastAsia" w:ascii="宋体" w:cs="微软雅黑"/>
          <w:szCs w:val="21"/>
        </w:rPr>
        <w:t>中小企业声明函</w:t>
      </w:r>
      <w:r>
        <w:rPr>
          <w:rFonts w:hint="eastAsia" w:ascii="宋体" w:cs="微软雅黑"/>
          <w:szCs w:val="21"/>
          <w:lang w:val="en-US" w:eastAsia="zh-CN"/>
        </w:rPr>
        <w:t>》的（</w:t>
      </w:r>
      <w:r>
        <w:rPr>
          <w:rFonts w:hint="eastAsia" w:ascii="宋体" w:hAnsi="宋体" w:eastAsia="宋体" w:cs="Times New Roman"/>
          <w:szCs w:val="21"/>
        </w:rPr>
        <w:t>本项目为专门面向中小企业采购</w:t>
      </w:r>
      <w:r>
        <w:rPr>
          <w:rFonts w:hint="eastAsia" w:ascii="宋体" w:cs="微软雅黑"/>
          <w:szCs w:val="21"/>
          <w:lang w:val="en-US" w:eastAsia="zh-CN"/>
        </w:rPr>
        <w:t>）。</w:t>
      </w:r>
    </w:p>
    <w:p>
      <w:pPr>
        <w:adjustRightInd w:val="0"/>
        <w:snapToGrid w:val="0"/>
        <w:spacing w:line="400" w:lineRule="exact"/>
        <w:ind w:firstLine="420" w:firstLineChars="200"/>
        <w:jc w:val="left"/>
        <w:rPr>
          <w:rFonts w:ascii="宋体"/>
          <w:szCs w:val="21"/>
        </w:rPr>
      </w:pPr>
      <w:r>
        <w:rPr>
          <w:rFonts w:hint="eastAsia" w:ascii="宋体"/>
          <w:szCs w:val="21"/>
        </w:rPr>
        <w:t>2、在符合性审查时，如发现下列情形之一的，投标文件将被视为无效：</w:t>
      </w:r>
    </w:p>
    <w:p>
      <w:pPr>
        <w:adjustRightInd w:val="0"/>
        <w:snapToGrid w:val="0"/>
        <w:spacing w:line="400" w:lineRule="exact"/>
        <w:ind w:firstLine="420" w:firstLineChars="200"/>
        <w:jc w:val="left"/>
        <w:rPr>
          <w:rFonts w:ascii="宋体"/>
          <w:szCs w:val="21"/>
        </w:rPr>
      </w:pPr>
      <w:r>
        <w:rPr>
          <w:rFonts w:hint="eastAsia" w:ascii="宋体"/>
          <w:szCs w:val="21"/>
        </w:rPr>
        <w:t>（1）授权代理人未经有效授权的；</w:t>
      </w:r>
    </w:p>
    <w:p>
      <w:pPr>
        <w:adjustRightInd w:val="0"/>
        <w:snapToGrid w:val="0"/>
        <w:spacing w:line="400" w:lineRule="exact"/>
        <w:ind w:firstLine="420" w:firstLineChars="200"/>
        <w:jc w:val="left"/>
        <w:rPr>
          <w:rFonts w:ascii="宋体"/>
          <w:szCs w:val="21"/>
        </w:rPr>
      </w:pPr>
      <w:r>
        <w:rPr>
          <w:rFonts w:hint="eastAsia" w:ascii="宋体"/>
          <w:szCs w:val="21"/>
        </w:rPr>
        <w:t>（2）投标文件未按照招标文件规定的要求签署、盖章的；</w:t>
      </w:r>
    </w:p>
    <w:p>
      <w:pPr>
        <w:adjustRightInd w:val="0"/>
        <w:snapToGrid w:val="0"/>
        <w:spacing w:line="400" w:lineRule="exact"/>
        <w:ind w:firstLine="420" w:firstLineChars="200"/>
        <w:jc w:val="left"/>
        <w:rPr>
          <w:rFonts w:ascii="宋体"/>
          <w:szCs w:val="21"/>
        </w:rPr>
      </w:pPr>
      <w:r>
        <w:rPr>
          <w:rFonts w:hint="eastAsia" w:ascii="宋体"/>
          <w:szCs w:val="21"/>
        </w:rPr>
        <w:t>（3）投标有效期、交货期（服务期）、</w:t>
      </w:r>
      <w:r>
        <w:rPr>
          <w:rFonts w:hint="eastAsia" w:ascii="宋体"/>
          <w:szCs w:val="21"/>
          <w:lang w:eastAsia="zh-CN"/>
        </w:rPr>
        <w:t>免费保修期</w:t>
      </w:r>
      <w:r>
        <w:rPr>
          <w:rFonts w:hint="eastAsia" w:ascii="宋体"/>
          <w:szCs w:val="21"/>
        </w:rPr>
        <w:t>等不能满足招标文件要求的；</w:t>
      </w:r>
    </w:p>
    <w:p>
      <w:pPr>
        <w:adjustRightInd w:val="0"/>
        <w:snapToGrid w:val="0"/>
        <w:spacing w:line="400" w:lineRule="exact"/>
        <w:ind w:firstLine="420" w:firstLineChars="200"/>
        <w:jc w:val="left"/>
        <w:rPr>
          <w:rFonts w:ascii="宋体"/>
          <w:szCs w:val="21"/>
        </w:rPr>
      </w:pPr>
      <w:r>
        <w:rPr>
          <w:rFonts w:hint="eastAsia" w:ascii="宋体"/>
          <w:szCs w:val="21"/>
        </w:rPr>
        <w:t>（4）不响应或者擅自改变招标文件要求或者投标文件有采购人不能接受的附加条件的；</w:t>
      </w:r>
    </w:p>
    <w:p>
      <w:pPr>
        <w:adjustRightInd w:val="0"/>
        <w:snapToGrid w:val="0"/>
        <w:spacing w:line="400" w:lineRule="exact"/>
        <w:ind w:firstLine="420" w:firstLineChars="200"/>
        <w:jc w:val="left"/>
        <w:rPr>
          <w:rFonts w:ascii="宋体"/>
          <w:szCs w:val="21"/>
        </w:rPr>
      </w:pPr>
      <w:r>
        <w:rPr>
          <w:rFonts w:hint="eastAsia" w:ascii="宋体"/>
          <w:szCs w:val="21"/>
        </w:rPr>
        <w:t>（5）未提供或未如实提供服务内容，或者虚假投标的；</w:t>
      </w:r>
    </w:p>
    <w:p>
      <w:pPr>
        <w:adjustRightInd w:val="0"/>
        <w:snapToGrid w:val="0"/>
        <w:spacing w:line="400" w:lineRule="exact"/>
        <w:ind w:firstLine="420" w:firstLineChars="200"/>
        <w:jc w:val="left"/>
        <w:rPr>
          <w:rFonts w:ascii="宋体"/>
          <w:szCs w:val="21"/>
        </w:rPr>
      </w:pPr>
      <w:r>
        <w:rPr>
          <w:rFonts w:hint="eastAsia" w:ascii="宋体"/>
          <w:szCs w:val="21"/>
        </w:rPr>
        <w:t>3、在技术评审时，如发现下列情形之一的，投标文件将被视为无效：</w:t>
      </w:r>
    </w:p>
    <w:p>
      <w:pPr>
        <w:adjustRightInd w:val="0"/>
        <w:snapToGrid w:val="0"/>
        <w:spacing w:line="400" w:lineRule="exact"/>
        <w:ind w:firstLine="420" w:firstLineChars="200"/>
        <w:jc w:val="left"/>
        <w:rPr>
          <w:rFonts w:ascii="宋体"/>
          <w:szCs w:val="21"/>
        </w:rPr>
      </w:pPr>
      <w:r>
        <w:rPr>
          <w:rFonts w:hint="eastAsia" w:ascii="宋体"/>
          <w:szCs w:val="21"/>
        </w:rPr>
        <w:t>（1）与招标文件中标“▲”的服务指标、主要服务要求发生实质性偏离的；</w:t>
      </w:r>
    </w:p>
    <w:p>
      <w:pPr>
        <w:adjustRightInd w:val="0"/>
        <w:snapToGrid w:val="0"/>
        <w:spacing w:line="400" w:lineRule="exact"/>
        <w:ind w:firstLine="420" w:firstLineChars="200"/>
        <w:jc w:val="left"/>
        <w:rPr>
          <w:rFonts w:ascii="宋体"/>
          <w:szCs w:val="21"/>
        </w:rPr>
      </w:pPr>
      <w:r>
        <w:rPr>
          <w:rFonts w:hint="eastAsia" w:ascii="宋体"/>
          <w:szCs w:val="21"/>
        </w:rPr>
        <w:t>（2）投标项目方案不明确，存在一个或一个以上备选（替代）投标方案且未注明哪个有效的；</w:t>
      </w:r>
    </w:p>
    <w:p>
      <w:pPr>
        <w:adjustRightInd w:val="0"/>
        <w:snapToGrid w:val="0"/>
        <w:spacing w:line="400" w:lineRule="exact"/>
        <w:ind w:firstLine="420" w:firstLineChars="200"/>
        <w:jc w:val="left"/>
        <w:rPr>
          <w:rFonts w:ascii="宋体"/>
          <w:szCs w:val="21"/>
        </w:rPr>
      </w:pPr>
      <w:r>
        <w:rPr>
          <w:rFonts w:hint="eastAsia" w:ascii="宋体"/>
          <w:szCs w:val="21"/>
        </w:rPr>
        <w:t>（3）</w:t>
      </w:r>
      <w:r>
        <w:rPr>
          <w:rFonts w:hint="eastAsia" w:ascii="宋体"/>
          <w:bCs/>
          <w:szCs w:val="21"/>
        </w:rPr>
        <w:t>项目方案不符合项目需求或不具有操作性的</w:t>
      </w:r>
      <w:r>
        <w:rPr>
          <w:rFonts w:hint="eastAsia" w:ascii="宋体"/>
          <w:szCs w:val="21"/>
        </w:rPr>
        <w:t>。</w:t>
      </w:r>
    </w:p>
    <w:p>
      <w:pPr>
        <w:adjustRightInd w:val="0"/>
        <w:snapToGrid w:val="0"/>
        <w:spacing w:line="400" w:lineRule="exact"/>
        <w:ind w:firstLine="420" w:firstLineChars="200"/>
        <w:jc w:val="left"/>
        <w:rPr>
          <w:rFonts w:ascii="宋体"/>
          <w:szCs w:val="21"/>
        </w:rPr>
      </w:pPr>
      <w:r>
        <w:rPr>
          <w:rFonts w:hint="eastAsia" w:ascii="宋体"/>
          <w:szCs w:val="21"/>
        </w:rPr>
        <w:t>4、在价格评审时，如发现下列情形之一的，投标文件将被视为无效：</w:t>
      </w:r>
    </w:p>
    <w:p>
      <w:pPr>
        <w:adjustRightInd w:val="0"/>
        <w:spacing w:line="400" w:lineRule="exact"/>
        <w:ind w:firstLine="420" w:firstLineChars="200"/>
        <w:jc w:val="left"/>
        <w:rPr>
          <w:rFonts w:ascii="宋体"/>
          <w:szCs w:val="21"/>
        </w:rPr>
      </w:pPr>
      <w:r>
        <w:rPr>
          <w:rFonts w:hint="eastAsia" w:ascii="宋体"/>
          <w:szCs w:val="21"/>
        </w:rPr>
        <w:t>（1）未采用人民币报价或者未按照招标文件标明的币种报价的；</w:t>
      </w:r>
    </w:p>
    <w:p>
      <w:pPr>
        <w:adjustRightInd w:val="0"/>
        <w:spacing w:line="400" w:lineRule="exact"/>
        <w:ind w:firstLine="420" w:firstLineChars="200"/>
        <w:jc w:val="left"/>
        <w:rPr>
          <w:rFonts w:ascii="宋体"/>
          <w:szCs w:val="21"/>
        </w:rPr>
      </w:pPr>
      <w:r>
        <w:rPr>
          <w:rFonts w:hint="eastAsia" w:ascii="宋体"/>
          <w:szCs w:val="21"/>
        </w:rPr>
        <w:t>（2）报价超出采购预算金额或最高限价（自主创新产品除外）的；</w:t>
      </w:r>
    </w:p>
    <w:p>
      <w:pPr>
        <w:adjustRightInd w:val="0"/>
        <w:spacing w:line="400" w:lineRule="exact"/>
        <w:ind w:firstLine="420" w:firstLineChars="200"/>
        <w:jc w:val="left"/>
        <w:rPr>
          <w:rFonts w:ascii="宋体"/>
          <w:szCs w:val="21"/>
        </w:rPr>
      </w:pPr>
      <w:r>
        <w:rPr>
          <w:rFonts w:hint="eastAsia" w:ascii="宋体"/>
          <w:szCs w:val="21"/>
        </w:rPr>
        <w:t>（3）投标报价具有选择性，且未注明哪个有效的；</w:t>
      </w:r>
    </w:p>
    <w:p>
      <w:pPr>
        <w:adjustRightInd w:val="0"/>
        <w:spacing w:line="400" w:lineRule="exact"/>
        <w:ind w:firstLine="420" w:firstLineChars="200"/>
        <w:jc w:val="left"/>
        <w:rPr>
          <w:rFonts w:ascii="宋体"/>
          <w:szCs w:val="21"/>
        </w:rPr>
      </w:pPr>
      <w:r>
        <w:rPr>
          <w:rFonts w:hint="eastAsia" w:ascii="宋体"/>
          <w:szCs w:val="21"/>
        </w:rPr>
        <w:t>（4）投标报价出现前后不一致且不同意按照招标文件规定的方法进行修正的；</w:t>
      </w:r>
    </w:p>
    <w:p>
      <w:pPr>
        <w:adjustRightInd w:val="0"/>
        <w:spacing w:line="400" w:lineRule="exact"/>
        <w:ind w:firstLine="420" w:firstLineChars="200"/>
        <w:jc w:val="left"/>
        <w:rPr>
          <w:rFonts w:ascii="宋体"/>
          <w:szCs w:val="21"/>
        </w:rPr>
      </w:pPr>
      <w:r>
        <w:rPr>
          <w:rFonts w:hint="eastAsia" w:ascii="宋体"/>
          <w:szCs w:val="21"/>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可以当将其作为无效投标处理。</w:t>
      </w:r>
    </w:p>
    <w:p>
      <w:pPr>
        <w:adjustRightInd w:val="0"/>
        <w:snapToGrid w:val="0"/>
        <w:spacing w:line="400" w:lineRule="exact"/>
        <w:ind w:firstLine="420" w:firstLineChars="200"/>
        <w:jc w:val="left"/>
        <w:rPr>
          <w:rFonts w:ascii="宋体"/>
          <w:szCs w:val="21"/>
        </w:rPr>
      </w:pPr>
      <w:r>
        <w:rPr>
          <w:rFonts w:hint="eastAsia" w:ascii="宋体"/>
          <w:szCs w:val="21"/>
        </w:rPr>
        <w:t>5、投标人串通投标的，投标无效。</w:t>
      </w:r>
    </w:p>
    <w:p>
      <w:pPr>
        <w:adjustRightInd w:val="0"/>
        <w:snapToGrid w:val="0"/>
        <w:spacing w:line="400" w:lineRule="exact"/>
        <w:ind w:firstLine="420" w:firstLineChars="200"/>
        <w:jc w:val="left"/>
        <w:rPr>
          <w:rFonts w:ascii="宋体"/>
          <w:szCs w:val="21"/>
        </w:rPr>
      </w:pPr>
      <w:r>
        <w:rPr>
          <w:rFonts w:hint="eastAsia" w:ascii="宋体"/>
          <w:szCs w:val="21"/>
        </w:rPr>
        <w:t>投标人有以下情形之一的，视为投标人串通投标：</w:t>
      </w:r>
    </w:p>
    <w:p>
      <w:pPr>
        <w:adjustRightInd w:val="0"/>
        <w:snapToGrid w:val="0"/>
        <w:spacing w:line="400" w:lineRule="exact"/>
        <w:ind w:firstLine="420" w:firstLineChars="200"/>
        <w:jc w:val="left"/>
        <w:rPr>
          <w:rFonts w:ascii="宋体"/>
          <w:szCs w:val="21"/>
        </w:rPr>
      </w:pPr>
      <w:r>
        <w:rPr>
          <w:rFonts w:hint="eastAsia" w:ascii="宋体"/>
          <w:szCs w:val="21"/>
        </w:rPr>
        <w:t>（1）不同投标人的投标文件由同一单位或者个人编制；</w:t>
      </w:r>
    </w:p>
    <w:p>
      <w:pPr>
        <w:adjustRightInd w:val="0"/>
        <w:snapToGrid w:val="0"/>
        <w:spacing w:line="400" w:lineRule="exact"/>
        <w:ind w:firstLine="420" w:firstLineChars="200"/>
        <w:jc w:val="left"/>
        <w:rPr>
          <w:rFonts w:ascii="宋体"/>
          <w:szCs w:val="21"/>
        </w:rPr>
      </w:pPr>
      <w:r>
        <w:rPr>
          <w:rFonts w:hint="eastAsia" w:ascii="宋体"/>
          <w:szCs w:val="21"/>
        </w:rPr>
        <w:t>（2）不同投标人委托同一单位或者个人办理投标事宜；</w:t>
      </w:r>
    </w:p>
    <w:p>
      <w:pPr>
        <w:adjustRightInd w:val="0"/>
        <w:snapToGrid w:val="0"/>
        <w:spacing w:line="400" w:lineRule="exact"/>
        <w:ind w:firstLine="420" w:firstLineChars="200"/>
        <w:jc w:val="left"/>
        <w:rPr>
          <w:rFonts w:ascii="宋体"/>
          <w:szCs w:val="21"/>
        </w:rPr>
      </w:pPr>
      <w:r>
        <w:rPr>
          <w:rFonts w:hint="eastAsia" w:ascii="宋体"/>
          <w:szCs w:val="21"/>
        </w:rPr>
        <w:t>（3）不同投标人的投标文件载明的项目管理成员或者联系人员为同一人；</w:t>
      </w:r>
    </w:p>
    <w:p>
      <w:pPr>
        <w:adjustRightInd w:val="0"/>
        <w:snapToGrid w:val="0"/>
        <w:spacing w:line="400" w:lineRule="exact"/>
        <w:ind w:firstLine="420" w:firstLineChars="200"/>
        <w:jc w:val="left"/>
        <w:rPr>
          <w:rFonts w:ascii="宋体"/>
          <w:szCs w:val="21"/>
        </w:rPr>
      </w:pPr>
      <w:r>
        <w:rPr>
          <w:rFonts w:hint="eastAsia" w:ascii="宋体"/>
          <w:szCs w:val="21"/>
        </w:rPr>
        <w:t>（4）不同投标人的投标文件异常一致或者投标报价呈规律性差异；</w:t>
      </w:r>
    </w:p>
    <w:p>
      <w:pPr>
        <w:adjustRightInd w:val="0"/>
        <w:snapToGrid w:val="0"/>
        <w:spacing w:line="400" w:lineRule="exact"/>
        <w:ind w:firstLine="420" w:firstLineChars="200"/>
        <w:jc w:val="left"/>
        <w:rPr>
          <w:rFonts w:ascii="宋体"/>
          <w:szCs w:val="21"/>
        </w:rPr>
      </w:pPr>
      <w:r>
        <w:rPr>
          <w:rFonts w:hint="eastAsia" w:ascii="宋体"/>
          <w:szCs w:val="21"/>
        </w:rPr>
        <w:t>（5）不同投标人的投标文件相互混装；</w:t>
      </w:r>
    </w:p>
    <w:p>
      <w:pPr>
        <w:adjustRightInd w:val="0"/>
        <w:snapToGrid w:val="0"/>
        <w:spacing w:line="400" w:lineRule="exact"/>
        <w:ind w:firstLine="420" w:firstLineChars="200"/>
        <w:jc w:val="left"/>
        <w:rPr>
          <w:rFonts w:ascii="宋体"/>
          <w:szCs w:val="21"/>
        </w:rPr>
      </w:pPr>
      <w:r>
        <w:rPr>
          <w:rFonts w:hint="eastAsia" w:ascii="宋体"/>
          <w:szCs w:val="21"/>
        </w:rPr>
        <w:t>6、法律、法规和招标文件规定的其他无效标情形。</w:t>
      </w:r>
    </w:p>
    <w:p>
      <w:pPr>
        <w:spacing w:line="400" w:lineRule="exact"/>
        <w:rPr>
          <w:rFonts w:ascii="宋体"/>
          <w:b/>
          <w:bCs/>
          <w:szCs w:val="21"/>
        </w:rPr>
      </w:pPr>
      <w:r>
        <w:rPr>
          <w:rFonts w:hint="eastAsia" w:ascii="宋体"/>
          <w:b/>
          <w:bCs/>
          <w:szCs w:val="21"/>
        </w:rPr>
        <w:t>（八）废标的情形</w:t>
      </w:r>
    </w:p>
    <w:p>
      <w:pPr>
        <w:spacing w:line="400" w:lineRule="exact"/>
        <w:ind w:firstLine="420" w:firstLineChars="200"/>
        <w:rPr>
          <w:rFonts w:ascii="宋体"/>
          <w:szCs w:val="21"/>
        </w:rPr>
      </w:pPr>
      <w:r>
        <w:rPr>
          <w:rFonts w:hint="eastAsia" w:ascii="宋体"/>
          <w:szCs w:val="21"/>
        </w:rPr>
        <w:t>在招标采购中，出现下列情形之一的，应予废标：</w:t>
      </w:r>
    </w:p>
    <w:p>
      <w:pPr>
        <w:spacing w:line="400" w:lineRule="exact"/>
        <w:ind w:firstLine="420" w:firstLineChars="200"/>
        <w:rPr>
          <w:rFonts w:ascii="宋体"/>
          <w:szCs w:val="21"/>
        </w:rPr>
      </w:pPr>
      <w:r>
        <w:rPr>
          <w:rFonts w:hint="eastAsia" w:ascii="宋体"/>
          <w:szCs w:val="21"/>
        </w:rPr>
        <w:t>（1）符合专业条件的供应商或者对招标文件作实质性响应的供应商不足三家的；</w:t>
      </w:r>
    </w:p>
    <w:p>
      <w:pPr>
        <w:spacing w:line="400" w:lineRule="exact"/>
        <w:ind w:firstLine="420" w:firstLineChars="200"/>
        <w:rPr>
          <w:rFonts w:ascii="宋体"/>
          <w:szCs w:val="21"/>
        </w:rPr>
      </w:pPr>
      <w:r>
        <w:rPr>
          <w:rFonts w:hint="eastAsia" w:ascii="宋体"/>
          <w:szCs w:val="21"/>
        </w:rPr>
        <w:t>（2）出现影响采购公正的违法、违规行为的；</w:t>
      </w:r>
    </w:p>
    <w:p>
      <w:pPr>
        <w:spacing w:line="400" w:lineRule="exact"/>
        <w:ind w:firstLine="420" w:firstLineChars="200"/>
        <w:rPr>
          <w:rFonts w:ascii="宋体"/>
          <w:szCs w:val="21"/>
        </w:rPr>
      </w:pPr>
      <w:r>
        <w:rPr>
          <w:rFonts w:hint="eastAsia" w:ascii="宋体"/>
          <w:szCs w:val="21"/>
        </w:rPr>
        <w:t>（3）投标人的报价均超过了采购预算，采购人不能支付的；</w:t>
      </w:r>
    </w:p>
    <w:p>
      <w:pPr>
        <w:spacing w:line="400" w:lineRule="exact"/>
        <w:ind w:firstLine="420" w:firstLineChars="200"/>
        <w:rPr>
          <w:rFonts w:ascii="宋体"/>
          <w:szCs w:val="21"/>
        </w:rPr>
      </w:pPr>
      <w:r>
        <w:rPr>
          <w:rFonts w:hint="eastAsia" w:ascii="宋体"/>
          <w:szCs w:val="21"/>
        </w:rPr>
        <w:t xml:space="preserve">（4）因重大变故，采购任务取消的。 </w:t>
      </w:r>
    </w:p>
    <w:p>
      <w:pPr>
        <w:spacing w:line="400" w:lineRule="exact"/>
        <w:rPr>
          <w:rFonts w:ascii="宋体"/>
          <w:b/>
          <w:bCs/>
          <w:szCs w:val="21"/>
        </w:rPr>
      </w:pPr>
      <w:bookmarkStart w:id="171" w:name="_Toc3324"/>
      <w:bookmarkStart w:id="172" w:name="_Toc22928"/>
      <w:bookmarkStart w:id="173" w:name="_Toc11267"/>
      <w:bookmarkStart w:id="174" w:name="_Toc424544536"/>
      <w:bookmarkStart w:id="175" w:name="_Toc18"/>
      <w:bookmarkStart w:id="176" w:name="_Toc424544815"/>
      <w:bookmarkStart w:id="177" w:name="_Toc25715"/>
      <w:bookmarkStart w:id="178" w:name="_Toc23210"/>
      <w:r>
        <w:rPr>
          <w:rFonts w:hint="eastAsia" w:ascii="宋体"/>
          <w:b/>
          <w:bCs/>
          <w:szCs w:val="21"/>
        </w:rPr>
        <w:t>（九）可中止电子交易活动的情形</w:t>
      </w:r>
    </w:p>
    <w:p>
      <w:pPr>
        <w:spacing w:line="400" w:lineRule="exact"/>
        <w:ind w:firstLine="420" w:firstLineChars="200"/>
        <w:rPr>
          <w:rFonts w:ascii="宋体"/>
          <w:szCs w:val="21"/>
        </w:rPr>
      </w:pPr>
      <w:r>
        <w:rPr>
          <w:rFonts w:hint="eastAsia" w:ascii="宋体"/>
          <w:szCs w:val="21"/>
        </w:rPr>
        <w:t>采购过程中出现以下情形，导致电子交易平台无法正常运行，或者无法保证电子交易的公平、公正和安全时，采购组织机构可中止电子交易活动：</w:t>
      </w:r>
    </w:p>
    <w:p>
      <w:pPr>
        <w:spacing w:line="400" w:lineRule="exact"/>
        <w:ind w:firstLine="420" w:firstLineChars="200"/>
        <w:rPr>
          <w:rFonts w:ascii="宋体"/>
          <w:szCs w:val="21"/>
        </w:rPr>
      </w:pPr>
      <w:r>
        <w:rPr>
          <w:rFonts w:hint="eastAsia" w:ascii="宋体"/>
          <w:szCs w:val="21"/>
        </w:rPr>
        <w:t>1、电子交易平台发生故障而无法登录访问的；</w:t>
      </w:r>
    </w:p>
    <w:p>
      <w:pPr>
        <w:spacing w:line="400" w:lineRule="exact"/>
        <w:ind w:firstLine="420" w:firstLineChars="200"/>
        <w:rPr>
          <w:rFonts w:ascii="宋体"/>
          <w:szCs w:val="21"/>
        </w:rPr>
      </w:pPr>
      <w:r>
        <w:rPr>
          <w:rFonts w:hint="eastAsia" w:ascii="宋体"/>
          <w:szCs w:val="21"/>
        </w:rPr>
        <w:t>2、电子交易平台应用或数据库出现错误，不能进行正常操作的；</w:t>
      </w:r>
    </w:p>
    <w:p>
      <w:pPr>
        <w:spacing w:line="400" w:lineRule="exact"/>
        <w:ind w:firstLine="420" w:firstLineChars="200"/>
        <w:rPr>
          <w:rFonts w:ascii="宋体"/>
          <w:szCs w:val="21"/>
        </w:rPr>
      </w:pPr>
      <w:r>
        <w:rPr>
          <w:rFonts w:hint="eastAsia" w:ascii="宋体"/>
          <w:szCs w:val="21"/>
        </w:rPr>
        <w:t>3、电子交易平台发现严重安全漏洞，有潜在泄密危险的；</w:t>
      </w:r>
    </w:p>
    <w:p>
      <w:pPr>
        <w:spacing w:line="400" w:lineRule="exact"/>
        <w:ind w:firstLine="420" w:firstLineChars="200"/>
        <w:rPr>
          <w:rFonts w:ascii="宋体"/>
          <w:szCs w:val="21"/>
        </w:rPr>
      </w:pPr>
      <w:r>
        <w:rPr>
          <w:rFonts w:ascii="宋体"/>
          <w:szCs w:val="21"/>
        </w:rPr>
        <w:t>4、病毒发作导致不能进行正常操作的；</w:t>
      </w:r>
    </w:p>
    <w:p>
      <w:pPr>
        <w:spacing w:line="400" w:lineRule="exact"/>
        <w:ind w:firstLine="420" w:firstLineChars="200"/>
        <w:rPr>
          <w:rFonts w:ascii="宋体"/>
          <w:szCs w:val="21"/>
        </w:rPr>
      </w:pPr>
      <w:r>
        <w:rPr>
          <w:rFonts w:ascii="宋体"/>
          <w:szCs w:val="21"/>
        </w:rPr>
        <w:t>5、其他无法保证电子交易的公平、公正和安全的情况。</w:t>
      </w:r>
    </w:p>
    <w:p>
      <w:pPr>
        <w:spacing w:line="400" w:lineRule="exact"/>
        <w:ind w:firstLine="420" w:firstLineChars="200"/>
        <w:rPr>
          <w:rFonts w:ascii="宋体"/>
          <w:szCs w:val="21"/>
        </w:rPr>
      </w:pPr>
      <w:r>
        <w:rPr>
          <w:rFonts w:ascii="宋体"/>
          <w:szCs w:val="21"/>
        </w:rPr>
        <w:t>出现上述情形，不影响采购公平、公正性的，采购组织机构可以待上述情形消除后继续组织电子交易活动；影响或可能影响采购公平、公正性的，应当重新采购。</w:t>
      </w:r>
    </w:p>
    <w:p>
      <w:pPr>
        <w:spacing w:line="400" w:lineRule="exact"/>
        <w:outlineLvl w:val="1"/>
        <w:rPr>
          <w:rFonts w:ascii="宋体"/>
          <w:b/>
          <w:bCs/>
          <w:sz w:val="24"/>
        </w:rPr>
      </w:pPr>
      <w:r>
        <w:rPr>
          <w:rFonts w:hint="eastAsia" w:ascii="宋体"/>
          <w:b/>
          <w:bCs/>
          <w:sz w:val="24"/>
        </w:rPr>
        <w:t>四、开标</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28"/>
        <w:adjustRightInd w:val="0"/>
        <w:snapToGrid w:val="0"/>
        <w:spacing w:beforeLines="0" w:afterLines="0"/>
        <w:ind w:left="0" w:firstLine="0"/>
        <w:rPr>
          <w:b/>
          <w:sz w:val="21"/>
          <w:szCs w:val="21"/>
        </w:rPr>
      </w:pPr>
      <w:bookmarkStart w:id="179" w:name="_Toc293916880"/>
      <w:r>
        <w:rPr>
          <w:rFonts w:hint="eastAsia"/>
          <w:b/>
          <w:sz w:val="21"/>
          <w:szCs w:val="21"/>
        </w:rPr>
        <w:t>（一）开标准备</w:t>
      </w:r>
      <w:bookmarkEnd w:id="179"/>
    </w:p>
    <w:p>
      <w:pPr>
        <w:pStyle w:val="28"/>
        <w:adjustRightInd w:val="0"/>
        <w:snapToGrid w:val="0"/>
        <w:spacing w:beforeLines="0" w:afterLines="0"/>
        <w:ind w:left="0" w:firstLine="420" w:firstLineChars="200"/>
        <w:rPr>
          <w:sz w:val="21"/>
          <w:szCs w:val="21"/>
        </w:rPr>
      </w:pPr>
      <w:bookmarkStart w:id="180" w:name="_Toc293916881"/>
      <w:r>
        <w:rPr>
          <w:rFonts w:hint="eastAsia"/>
          <w:sz w:val="21"/>
          <w:szCs w:val="21"/>
        </w:rPr>
        <w:t>采购组织机构将按照采购文件规定的时间通过“政采云平台”组织开标、开启投标文件，所有供应商均应当准时在线参加。</w:t>
      </w:r>
      <w:bookmarkEnd w:id="180"/>
    </w:p>
    <w:p>
      <w:pPr>
        <w:pStyle w:val="28"/>
        <w:adjustRightInd w:val="0"/>
        <w:snapToGrid w:val="0"/>
        <w:spacing w:beforeLines="0" w:afterLines="0"/>
        <w:ind w:left="0" w:firstLine="0"/>
        <w:rPr>
          <w:b/>
          <w:sz w:val="21"/>
          <w:szCs w:val="21"/>
        </w:rPr>
      </w:pPr>
      <w:bookmarkStart w:id="181" w:name="_Toc14711"/>
      <w:bookmarkStart w:id="182" w:name="_Toc12582"/>
      <w:bookmarkStart w:id="183" w:name="_Toc293916021"/>
      <w:bookmarkStart w:id="184" w:name="_Toc5941"/>
      <w:bookmarkStart w:id="185" w:name="_Toc1773"/>
      <w:bookmarkStart w:id="186" w:name="_Toc424544537"/>
      <w:bookmarkStart w:id="187" w:name="_Toc3325"/>
      <w:bookmarkStart w:id="188" w:name="_Toc293917021"/>
      <w:bookmarkStart w:id="189" w:name="_Toc293916883"/>
      <w:bookmarkStart w:id="190" w:name="_Toc424544816"/>
      <w:bookmarkStart w:id="191" w:name="_Toc293916372"/>
      <w:r>
        <w:rPr>
          <w:rFonts w:hint="eastAsia"/>
          <w:b/>
          <w:sz w:val="21"/>
          <w:szCs w:val="21"/>
        </w:rPr>
        <w:t>（二） 开标准备</w:t>
      </w:r>
    </w:p>
    <w:p>
      <w:pPr>
        <w:spacing w:line="400" w:lineRule="exact"/>
        <w:ind w:firstLine="369" w:firstLineChars="176"/>
        <w:rPr>
          <w:rFonts w:ascii="宋体"/>
          <w:szCs w:val="21"/>
        </w:rPr>
      </w:pPr>
      <w:r>
        <w:rPr>
          <w:rFonts w:hint="eastAsia" w:ascii="宋体"/>
          <w:szCs w:val="21"/>
        </w:rPr>
        <w:t>1、开标的准备工作由采购组织机构负责落实；</w:t>
      </w:r>
    </w:p>
    <w:p>
      <w:pPr>
        <w:spacing w:line="400" w:lineRule="exact"/>
        <w:ind w:firstLine="369" w:firstLineChars="176"/>
        <w:rPr>
          <w:rFonts w:ascii="宋体"/>
          <w:szCs w:val="21"/>
        </w:rPr>
      </w:pPr>
      <w:r>
        <w:rPr>
          <w:rFonts w:hint="eastAsia" w:ascii="宋体"/>
          <w:szCs w:val="21"/>
        </w:rPr>
        <w:t>2、采购组织机构将按照采购文件规定的时间通过“政采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行承担。</w:t>
      </w:r>
    </w:p>
    <w:p>
      <w:pPr>
        <w:pStyle w:val="28"/>
        <w:adjustRightInd w:val="0"/>
        <w:snapToGrid w:val="0"/>
        <w:spacing w:beforeLines="0" w:afterLines="0"/>
        <w:ind w:left="0" w:firstLine="0"/>
        <w:rPr>
          <w:b/>
          <w:sz w:val="21"/>
          <w:szCs w:val="21"/>
        </w:rPr>
      </w:pPr>
      <w:r>
        <w:rPr>
          <w:rFonts w:hint="eastAsia"/>
          <w:b/>
          <w:sz w:val="21"/>
          <w:szCs w:val="21"/>
        </w:rPr>
        <w:t>（三）开标流程</w:t>
      </w:r>
    </w:p>
    <w:p>
      <w:pPr>
        <w:spacing w:line="400" w:lineRule="exact"/>
        <w:ind w:firstLine="369" w:firstLineChars="176"/>
        <w:rPr>
          <w:rFonts w:ascii="宋体"/>
          <w:szCs w:val="21"/>
        </w:rPr>
      </w:pPr>
      <w:r>
        <w:rPr>
          <w:rFonts w:hint="eastAsia" w:ascii="宋体"/>
          <w:szCs w:val="21"/>
        </w:rPr>
        <w:t>1、开标、开启响应文件时，电子交易平台自动提取所有投标、响应文件，提示采购组织机构和供应商按采购文件规定的方式和时间在线解密。给予供应商在线解密的时间为30分钟。</w:t>
      </w:r>
    </w:p>
    <w:p>
      <w:pPr>
        <w:spacing w:line="400" w:lineRule="exact"/>
        <w:ind w:firstLine="369" w:firstLineChars="176"/>
        <w:rPr>
          <w:rFonts w:ascii="宋体"/>
          <w:szCs w:val="21"/>
        </w:rPr>
      </w:pPr>
      <w:r>
        <w:rPr>
          <w:rFonts w:hint="eastAsia" w:ascii="宋体"/>
          <w:szCs w:val="21"/>
        </w:rPr>
        <w:t>2、供应商在规定的时间内无法完成已递交的“电子加密投标文件”解密的：如已按规定递交了备份投标文件的，将由采购组织机构按“政采云平台”操作规范将备份投标文件上传至“政采云平台”，上传成功后，“电子加密投标文件”自动失效；供应商如未按规定递交备份投标文件的，视为投标文件撤回。</w:t>
      </w:r>
    </w:p>
    <w:p>
      <w:pPr>
        <w:spacing w:line="400" w:lineRule="exact"/>
        <w:ind w:firstLine="369" w:firstLineChars="176"/>
        <w:rPr>
          <w:rFonts w:ascii="宋体"/>
          <w:szCs w:val="21"/>
        </w:rPr>
      </w:pPr>
      <w:r>
        <w:rPr>
          <w:rFonts w:hint="eastAsia" w:ascii="宋体"/>
          <w:szCs w:val="21"/>
        </w:rPr>
        <w:t>3、投标文件解密后，采购人及采购代理机构将对依法对供应商的资格进行审查，资格审查结束后进入符合性审查和资信技术的评审工作。</w:t>
      </w:r>
    </w:p>
    <w:p>
      <w:pPr>
        <w:spacing w:line="400" w:lineRule="exact"/>
        <w:ind w:firstLine="369" w:firstLineChars="176"/>
        <w:rPr>
          <w:rFonts w:ascii="宋体"/>
          <w:szCs w:val="21"/>
        </w:rPr>
      </w:pPr>
      <w:r>
        <w:rPr>
          <w:rFonts w:hint="eastAsia" w:ascii="宋体"/>
          <w:szCs w:val="21"/>
        </w:rPr>
        <w:t>4、符合性审查、资信技术评审结束后，开启报价文件。</w:t>
      </w:r>
    </w:p>
    <w:p>
      <w:pPr>
        <w:spacing w:line="400" w:lineRule="exact"/>
        <w:ind w:firstLine="369" w:firstLineChars="176"/>
        <w:rPr>
          <w:rFonts w:ascii="宋体"/>
          <w:szCs w:val="21"/>
        </w:rPr>
      </w:pPr>
      <w:r>
        <w:rPr>
          <w:rFonts w:hint="eastAsia" w:ascii="宋体"/>
          <w:szCs w:val="21"/>
        </w:rPr>
        <w:t>5、评标委员会对报价的合理性、准确性等进行审查核实。</w:t>
      </w:r>
    </w:p>
    <w:p>
      <w:pPr>
        <w:spacing w:line="400" w:lineRule="exact"/>
        <w:ind w:firstLine="369" w:firstLineChars="176"/>
        <w:rPr>
          <w:rFonts w:ascii="宋体"/>
          <w:szCs w:val="21"/>
        </w:rPr>
      </w:pPr>
      <w:r>
        <w:rPr>
          <w:rFonts w:hint="eastAsia" w:ascii="宋体"/>
          <w:szCs w:val="21"/>
        </w:rPr>
        <w:t>6、评标委员会完成评审后，通过电子交易平台向采购人及其委托的代理机构提交评审报告。同时打印纸质评审报告签署后由采购代理机构保存。</w:t>
      </w:r>
    </w:p>
    <w:p>
      <w:pPr>
        <w:spacing w:line="400" w:lineRule="exact"/>
        <w:ind w:firstLine="369" w:firstLineChars="176"/>
        <w:rPr>
          <w:rFonts w:ascii="宋体"/>
          <w:szCs w:val="21"/>
        </w:rPr>
      </w:pPr>
      <w:r>
        <w:rPr>
          <w:rFonts w:hint="eastAsia" w:ascii="宋体"/>
          <w:szCs w:val="21"/>
        </w:rPr>
        <w:t>7、评审结束后，代理机构通过电子交易平台或发送邮件形式向各投标人公布中标（中标）候选供应商名单，及采购人最终确定中标或中标供应商名单的时间和公告方式等。</w:t>
      </w:r>
    </w:p>
    <w:p>
      <w:pPr>
        <w:spacing w:line="400" w:lineRule="exact"/>
        <w:ind w:firstLine="369" w:firstLineChars="176"/>
        <w:rPr>
          <w:rFonts w:ascii="宋体"/>
          <w:szCs w:val="21"/>
        </w:rPr>
      </w:pPr>
      <w:r>
        <w:rPr>
          <w:rFonts w:hint="eastAsia" w:ascii="宋体"/>
          <w:szCs w:val="21"/>
        </w:rPr>
        <w:t>8、开标会议结束。</w:t>
      </w:r>
    </w:p>
    <w:p>
      <w:pPr>
        <w:spacing w:line="400" w:lineRule="exact"/>
        <w:ind w:firstLine="373" w:firstLineChars="177"/>
        <w:jc w:val="left"/>
        <w:rPr>
          <w:rFonts w:ascii="宋体" w:hAnsi="宋体" w:cs="宋体"/>
          <w:b/>
          <w:szCs w:val="21"/>
        </w:rPr>
      </w:pPr>
      <w:r>
        <w:rPr>
          <w:rFonts w:hint="eastAsia" w:ascii="宋体" w:hAnsi="宋体" w:cs="宋体"/>
          <w:b/>
          <w:kern w:val="0"/>
          <w:szCs w:val="21"/>
        </w:rPr>
        <w:t>特别说明：如遇“政府采购云平台”电子化开标或评审程序调整的，按调整后程序执行。</w:t>
      </w:r>
    </w:p>
    <w:p>
      <w:pPr>
        <w:spacing w:line="400" w:lineRule="exact"/>
        <w:outlineLvl w:val="1"/>
        <w:rPr>
          <w:rFonts w:ascii="宋体"/>
          <w:b/>
          <w:bCs/>
          <w:sz w:val="24"/>
        </w:rPr>
      </w:pPr>
      <w:bookmarkStart w:id="192" w:name="_Toc25997"/>
      <w:r>
        <w:rPr>
          <w:rFonts w:hint="eastAsia" w:ascii="宋体"/>
          <w:b/>
          <w:bCs/>
          <w:sz w:val="24"/>
        </w:rPr>
        <w:t>五、资格证明文件审查</w:t>
      </w:r>
      <w:bookmarkEnd w:id="192"/>
    </w:p>
    <w:p>
      <w:pPr>
        <w:pStyle w:val="28"/>
        <w:adjustRightInd w:val="0"/>
        <w:snapToGrid w:val="0"/>
        <w:spacing w:beforeLines="0" w:afterLines="0"/>
        <w:ind w:left="0" w:firstLine="0"/>
        <w:rPr>
          <w:b/>
          <w:sz w:val="21"/>
          <w:szCs w:val="21"/>
        </w:rPr>
      </w:pPr>
      <w:r>
        <w:rPr>
          <w:rFonts w:hint="eastAsia"/>
          <w:b/>
          <w:sz w:val="21"/>
          <w:szCs w:val="21"/>
        </w:rPr>
        <w:t>（一）审查人员</w:t>
      </w:r>
    </w:p>
    <w:p>
      <w:pPr>
        <w:pStyle w:val="28"/>
        <w:adjustRightInd w:val="0"/>
        <w:snapToGrid w:val="0"/>
        <w:spacing w:beforeLines="0" w:afterLines="0"/>
        <w:ind w:left="0" w:firstLine="617" w:firstLineChars="294"/>
        <w:rPr>
          <w:sz w:val="21"/>
          <w:szCs w:val="21"/>
        </w:rPr>
      </w:pPr>
      <w:r>
        <w:rPr>
          <w:rFonts w:hint="eastAsia"/>
          <w:sz w:val="21"/>
          <w:szCs w:val="21"/>
        </w:rPr>
        <w:t>采购人及采购代理机构负责审查。</w:t>
      </w:r>
    </w:p>
    <w:p>
      <w:pPr>
        <w:pStyle w:val="28"/>
        <w:adjustRightInd w:val="0"/>
        <w:snapToGrid w:val="0"/>
        <w:spacing w:beforeLines="0" w:afterLines="0"/>
        <w:ind w:left="0" w:firstLine="0"/>
        <w:rPr>
          <w:b/>
          <w:sz w:val="21"/>
          <w:szCs w:val="21"/>
        </w:rPr>
      </w:pPr>
      <w:r>
        <w:rPr>
          <w:rFonts w:hint="eastAsia"/>
          <w:b/>
          <w:sz w:val="21"/>
          <w:szCs w:val="21"/>
        </w:rPr>
        <w:t>（二）审查依据</w:t>
      </w:r>
    </w:p>
    <w:p>
      <w:pPr>
        <w:pStyle w:val="28"/>
        <w:adjustRightInd w:val="0"/>
        <w:snapToGrid w:val="0"/>
        <w:spacing w:beforeLines="0" w:afterLines="0"/>
        <w:ind w:left="0" w:firstLine="617" w:firstLineChars="294"/>
        <w:rPr>
          <w:sz w:val="21"/>
          <w:szCs w:val="21"/>
        </w:rPr>
      </w:pPr>
      <w:r>
        <w:rPr>
          <w:rFonts w:hint="eastAsia"/>
          <w:sz w:val="21"/>
          <w:szCs w:val="21"/>
        </w:rPr>
        <w:t>招标文件、投标人的资格证明文件、“信用中国”网站www.creditchina.gov.cn及“中国政府采购网”www.ccgp.gov.cn查询结果。</w:t>
      </w:r>
    </w:p>
    <w:p>
      <w:pPr>
        <w:pStyle w:val="28"/>
        <w:adjustRightInd w:val="0"/>
        <w:snapToGrid w:val="0"/>
        <w:spacing w:beforeLines="0" w:afterLines="0"/>
        <w:ind w:left="0" w:firstLine="0"/>
        <w:rPr>
          <w:b/>
          <w:sz w:val="21"/>
          <w:szCs w:val="21"/>
        </w:rPr>
      </w:pPr>
      <w:r>
        <w:rPr>
          <w:rFonts w:hint="eastAsia"/>
          <w:b/>
          <w:sz w:val="21"/>
          <w:szCs w:val="21"/>
        </w:rPr>
        <w:t>（三）审查方法</w:t>
      </w:r>
    </w:p>
    <w:p>
      <w:pPr>
        <w:pStyle w:val="28"/>
        <w:adjustRightInd w:val="0"/>
        <w:snapToGrid w:val="0"/>
        <w:spacing w:beforeLines="0" w:afterLines="0"/>
        <w:ind w:left="0" w:firstLine="420" w:firstLineChars="200"/>
        <w:rPr>
          <w:sz w:val="21"/>
          <w:szCs w:val="21"/>
        </w:rPr>
      </w:pPr>
      <w:r>
        <w:rPr>
          <w:rFonts w:hint="eastAsia"/>
          <w:sz w:val="21"/>
          <w:szCs w:val="21"/>
        </w:rPr>
        <w:t>1、审查投标人资格证明文件及相应原件的完整性、符合性。</w:t>
      </w:r>
    </w:p>
    <w:p>
      <w:pPr>
        <w:pStyle w:val="28"/>
        <w:adjustRightInd w:val="0"/>
        <w:snapToGrid w:val="0"/>
        <w:spacing w:beforeLines="0" w:afterLines="0"/>
        <w:ind w:left="0" w:firstLine="420" w:firstLineChars="200"/>
        <w:rPr>
          <w:sz w:val="21"/>
          <w:szCs w:val="21"/>
        </w:rPr>
      </w:pPr>
      <w:r>
        <w:rPr>
          <w:rFonts w:hint="eastAsia"/>
          <w:sz w:val="21"/>
          <w:szCs w:val="21"/>
        </w:rPr>
        <w:t>2、采购人及采购代理机构登录“信用中国”网站www.creditchina.gov.cn、“中国政府采购网”www.ccgp.gov.cn查询投标截止时间前各投标人的信用记录。</w:t>
      </w:r>
    </w:p>
    <w:p>
      <w:pPr>
        <w:pStyle w:val="28"/>
        <w:adjustRightInd w:val="0"/>
        <w:snapToGrid w:val="0"/>
        <w:spacing w:beforeLines="0" w:afterLines="0"/>
        <w:ind w:left="0" w:firstLine="420" w:firstLineChars="200"/>
        <w:rPr>
          <w:sz w:val="21"/>
          <w:szCs w:val="21"/>
        </w:rPr>
      </w:pPr>
      <w:r>
        <w:rPr>
          <w:rFonts w:hint="eastAsia"/>
          <w:sz w:val="21"/>
          <w:szCs w:val="21"/>
        </w:rPr>
        <w:t>3、</w:t>
      </w:r>
      <w:r>
        <w:rPr>
          <w:rFonts w:hAnsi="宋体" w:cs="宋体"/>
          <w:kern w:val="0"/>
          <w:sz w:val="21"/>
          <w:szCs w:val="21"/>
        </w:rPr>
        <w:t>打印纸质资格审查表</w:t>
      </w:r>
      <w:r>
        <w:rPr>
          <w:rFonts w:hint="eastAsia"/>
          <w:sz w:val="21"/>
          <w:szCs w:val="21"/>
        </w:rPr>
        <w:t>。</w:t>
      </w:r>
    </w:p>
    <w:p>
      <w:pPr>
        <w:spacing w:line="400" w:lineRule="exact"/>
        <w:outlineLvl w:val="1"/>
        <w:rPr>
          <w:rFonts w:ascii="宋体"/>
          <w:b/>
          <w:bCs/>
          <w:sz w:val="24"/>
        </w:rPr>
      </w:pPr>
      <w:bookmarkStart w:id="193" w:name="_Toc4354"/>
      <w:r>
        <w:rPr>
          <w:rFonts w:hint="eastAsia" w:ascii="宋体"/>
          <w:b/>
          <w:bCs/>
          <w:sz w:val="24"/>
        </w:rPr>
        <w:t>六、评标</w:t>
      </w:r>
      <w:bookmarkEnd w:id="181"/>
      <w:bookmarkEnd w:id="182"/>
      <w:bookmarkEnd w:id="183"/>
      <w:bookmarkEnd w:id="184"/>
      <w:bookmarkEnd w:id="185"/>
      <w:bookmarkEnd w:id="186"/>
      <w:bookmarkEnd w:id="187"/>
      <w:bookmarkEnd w:id="188"/>
      <w:bookmarkEnd w:id="189"/>
      <w:bookmarkEnd w:id="190"/>
      <w:bookmarkEnd w:id="191"/>
      <w:bookmarkEnd w:id="193"/>
    </w:p>
    <w:p>
      <w:pPr>
        <w:pStyle w:val="28"/>
        <w:adjustRightInd w:val="0"/>
        <w:snapToGrid w:val="0"/>
        <w:spacing w:beforeLines="0" w:afterLines="0"/>
        <w:ind w:left="0" w:firstLine="0"/>
        <w:rPr>
          <w:b/>
          <w:sz w:val="21"/>
          <w:szCs w:val="21"/>
        </w:rPr>
      </w:pPr>
      <w:bookmarkStart w:id="194" w:name="_Toc293916884"/>
      <w:r>
        <w:rPr>
          <w:rFonts w:hint="eastAsia"/>
          <w:b/>
          <w:sz w:val="21"/>
          <w:szCs w:val="21"/>
        </w:rPr>
        <w:t>（一）组建评标委员会</w:t>
      </w:r>
      <w:bookmarkEnd w:id="194"/>
    </w:p>
    <w:p>
      <w:pPr>
        <w:pStyle w:val="28"/>
        <w:adjustRightInd w:val="0"/>
        <w:snapToGrid w:val="0"/>
        <w:spacing w:beforeLines="0" w:afterLines="0"/>
        <w:ind w:left="0" w:firstLine="420" w:firstLineChars="200"/>
        <w:rPr>
          <w:sz w:val="21"/>
          <w:szCs w:val="21"/>
        </w:rPr>
      </w:pPr>
      <w:bookmarkStart w:id="195" w:name="_Toc293916886"/>
      <w:r>
        <w:rPr>
          <w:rFonts w:hint="eastAsia"/>
          <w:sz w:val="21"/>
          <w:szCs w:val="21"/>
        </w:rPr>
        <w:t>本项目评标委员会成员由5人</w:t>
      </w:r>
      <w:r>
        <w:rPr>
          <w:rFonts w:hint="eastAsia"/>
          <w:sz w:val="21"/>
          <w:szCs w:val="21"/>
          <w:lang w:val="en-US" w:eastAsia="zh-CN"/>
        </w:rPr>
        <w:t>及以上单数</w:t>
      </w:r>
      <w:r>
        <w:rPr>
          <w:rFonts w:hint="eastAsia"/>
          <w:sz w:val="21"/>
          <w:szCs w:val="21"/>
        </w:rPr>
        <w:t>组成。</w:t>
      </w:r>
    </w:p>
    <w:p>
      <w:pPr>
        <w:pStyle w:val="28"/>
        <w:adjustRightInd w:val="0"/>
        <w:snapToGrid w:val="0"/>
        <w:spacing w:beforeLines="0" w:afterLines="0"/>
        <w:ind w:left="0" w:firstLine="0"/>
        <w:rPr>
          <w:b/>
          <w:sz w:val="21"/>
          <w:szCs w:val="21"/>
        </w:rPr>
      </w:pPr>
      <w:r>
        <w:rPr>
          <w:rFonts w:hint="eastAsia"/>
          <w:b/>
          <w:sz w:val="21"/>
          <w:szCs w:val="21"/>
        </w:rPr>
        <w:t>（二）评标的方式</w:t>
      </w:r>
      <w:bookmarkEnd w:id="195"/>
    </w:p>
    <w:p>
      <w:pPr>
        <w:pStyle w:val="28"/>
        <w:adjustRightInd w:val="0"/>
        <w:snapToGrid w:val="0"/>
        <w:spacing w:beforeLines="0" w:afterLines="0"/>
        <w:ind w:left="0" w:firstLine="420" w:firstLineChars="200"/>
        <w:rPr>
          <w:sz w:val="21"/>
          <w:szCs w:val="21"/>
        </w:rPr>
      </w:pPr>
      <w:bookmarkStart w:id="196" w:name="_Toc293916887"/>
      <w:r>
        <w:rPr>
          <w:rFonts w:hint="eastAsia"/>
          <w:sz w:val="21"/>
          <w:szCs w:val="21"/>
        </w:rPr>
        <w:t>本项目采用不公开方式评标，评标的依据为招标文件和投标文件。</w:t>
      </w:r>
      <w:bookmarkEnd w:id="196"/>
    </w:p>
    <w:p>
      <w:pPr>
        <w:pStyle w:val="28"/>
        <w:adjustRightInd w:val="0"/>
        <w:snapToGrid w:val="0"/>
        <w:spacing w:beforeLines="0" w:afterLines="0"/>
        <w:ind w:left="0" w:firstLine="0"/>
        <w:rPr>
          <w:b/>
          <w:sz w:val="21"/>
          <w:szCs w:val="21"/>
        </w:rPr>
      </w:pPr>
      <w:bookmarkStart w:id="197" w:name="_Toc293916888"/>
      <w:r>
        <w:rPr>
          <w:rFonts w:hint="eastAsia"/>
          <w:b/>
          <w:sz w:val="21"/>
          <w:szCs w:val="21"/>
        </w:rPr>
        <w:t xml:space="preserve">（三） </w:t>
      </w:r>
      <w:r>
        <w:rPr>
          <w:rFonts w:hint="eastAsia"/>
          <w:b/>
          <w:bCs/>
          <w:sz w:val="21"/>
          <w:szCs w:val="21"/>
        </w:rPr>
        <w:t>评标程序</w:t>
      </w:r>
      <w:bookmarkEnd w:id="197"/>
    </w:p>
    <w:p>
      <w:pPr>
        <w:adjustRightInd w:val="0"/>
        <w:snapToGrid w:val="0"/>
        <w:spacing w:line="400" w:lineRule="exact"/>
        <w:ind w:firstLine="420" w:firstLineChars="200"/>
        <w:rPr>
          <w:rFonts w:ascii="宋体"/>
          <w:szCs w:val="21"/>
        </w:rPr>
      </w:pPr>
      <w:r>
        <w:rPr>
          <w:rFonts w:hint="eastAsia" w:ascii="宋体"/>
          <w:szCs w:val="21"/>
        </w:rPr>
        <w:t>1、采购人代表和采购代理机构人员对投标人资格的完整性、合法性等进行审查。</w:t>
      </w:r>
    </w:p>
    <w:p>
      <w:pPr>
        <w:adjustRightInd w:val="0"/>
        <w:snapToGrid w:val="0"/>
        <w:spacing w:line="400" w:lineRule="exact"/>
        <w:ind w:firstLine="420" w:firstLineChars="200"/>
        <w:rPr>
          <w:rFonts w:ascii="宋体"/>
          <w:szCs w:val="21"/>
        </w:rPr>
      </w:pPr>
      <w:r>
        <w:rPr>
          <w:rFonts w:hint="eastAsia" w:ascii="宋体"/>
          <w:szCs w:val="21"/>
        </w:rPr>
        <w:t>2、评标委员会审查投标文件的实质性内容是否符合招标文件的实质性要求。</w:t>
      </w:r>
    </w:p>
    <w:p>
      <w:pPr>
        <w:adjustRightInd w:val="0"/>
        <w:snapToGrid w:val="0"/>
        <w:spacing w:line="400" w:lineRule="exact"/>
        <w:ind w:firstLine="420" w:firstLineChars="200"/>
        <w:rPr>
          <w:rFonts w:ascii="宋体"/>
          <w:szCs w:val="21"/>
        </w:rPr>
      </w:pPr>
      <w:r>
        <w:rPr>
          <w:rFonts w:hint="eastAsia" w:ascii="宋体"/>
          <w:szCs w:val="21"/>
        </w:rPr>
        <w:t>3、评标委员会将根据投标人的投标文件进行审查、核对，如有疑问，将对投标人进行询标，投标人要向评标委员会澄清有关问题，并最终以书面形式进行答复。</w:t>
      </w:r>
    </w:p>
    <w:p>
      <w:pPr>
        <w:adjustRightInd w:val="0"/>
        <w:snapToGrid w:val="0"/>
        <w:spacing w:line="400" w:lineRule="exact"/>
        <w:ind w:firstLine="420" w:firstLineChars="200"/>
        <w:rPr>
          <w:rFonts w:ascii="宋体"/>
          <w:b/>
          <w:szCs w:val="21"/>
        </w:rPr>
      </w:pPr>
      <w:r>
        <w:rPr>
          <w:rFonts w:hint="eastAsia" w:ascii="宋体"/>
          <w:bCs/>
          <w:szCs w:val="21"/>
        </w:rPr>
        <w:t>4、评标委员会完成评标后，评标委员会按评标原则确定中标候选人同时起草评标报告。</w:t>
      </w:r>
    </w:p>
    <w:p>
      <w:pPr>
        <w:adjustRightInd w:val="0"/>
        <w:snapToGrid w:val="0"/>
        <w:spacing w:line="400" w:lineRule="exact"/>
        <w:rPr>
          <w:rFonts w:ascii="宋体"/>
          <w:szCs w:val="21"/>
        </w:rPr>
      </w:pPr>
      <w:r>
        <w:rPr>
          <w:rFonts w:hint="eastAsia" w:ascii="宋体"/>
          <w:szCs w:val="21"/>
        </w:rPr>
        <w:t xml:space="preserve">    5、全权代表未到场或者拒绝澄清或者澄清的内容改变了投标文件的实质性内容的，评标委员会有权对该投标文件作出不利于投标人的评判。</w:t>
      </w:r>
    </w:p>
    <w:p>
      <w:pPr>
        <w:adjustRightInd w:val="0"/>
        <w:snapToGrid w:val="0"/>
        <w:spacing w:line="400" w:lineRule="exact"/>
        <w:rPr>
          <w:rFonts w:ascii="宋体"/>
          <w:b/>
          <w:szCs w:val="21"/>
        </w:rPr>
      </w:pPr>
      <w:r>
        <w:rPr>
          <w:rFonts w:hint="eastAsia" w:ascii="宋体"/>
          <w:b/>
          <w:szCs w:val="21"/>
        </w:rPr>
        <w:t>（四）澄清问题的形式</w:t>
      </w:r>
    </w:p>
    <w:p>
      <w:pPr>
        <w:adjustRightInd w:val="0"/>
        <w:snapToGrid w:val="0"/>
        <w:spacing w:line="400" w:lineRule="exact"/>
        <w:ind w:firstLine="420" w:firstLineChars="200"/>
        <w:rPr>
          <w:rFonts w:ascii="宋体"/>
          <w:bCs/>
          <w:szCs w:val="21"/>
        </w:rPr>
      </w:pPr>
      <w:bookmarkStart w:id="198" w:name="_Toc293916889"/>
      <w:r>
        <w:rPr>
          <w:rFonts w:hint="eastAsia" w:ascii="宋体"/>
          <w:bCs/>
          <w:szCs w:val="21"/>
        </w:rPr>
        <w:t>1、对于投标文件中含义不明确、同类问题表述不一致或者有明显文字和计算错误的内容，评标委员会将以书面形式（或通过“政府采购云平台”在线询标）的形式要求供应商在规定的时间内作出必要的澄清、说明或者补正，供应商澄清、说明或补正时间为30分钟。</w:t>
      </w:r>
    </w:p>
    <w:p>
      <w:pPr>
        <w:adjustRightInd w:val="0"/>
        <w:snapToGrid w:val="0"/>
        <w:spacing w:line="400" w:lineRule="exact"/>
        <w:ind w:firstLine="420" w:firstLineChars="200"/>
        <w:rPr>
          <w:rFonts w:ascii="宋体"/>
          <w:bCs/>
          <w:szCs w:val="21"/>
        </w:rPr>
      </w:pPr>
      <w:r>
        <w:rPr>
          <w:rFonts w:hint="eastAsia" w:ascii="宋体"/>
          <w:bCs/>
          <w:szCs w:val="21"/>
        </w:rPr>
        <w:t>2、评标过程中评标委员会对供应商提出质询或要求供应商书面确认的（或通过“政采云平台”在线答复），采用书面形式提交并加盖公章，或者由法定代表人或其授权的代表签字，30分钟内予以书面回复或确认，否则视为不予回复或确认，评标委员会有权拒绝该投标文件，澄清、说明或者补正不得超出投标文件的范围或者改变投标文件的实质性内容。</w:t>
      </w:r>
    </w:p>
    <w:p>
      <w:pPr>
        <w:adjustRightInd w:val="0"/>
        <w:snapToGrid w:val="0"/>
        <w:spacing w:line="400" w:lineRule="exact"/>
        <w:rPr>
          <w:b/>
          <w:szCs w:val="21"/>
        </w:rPr>
      </w:pPr>
      <w:r>
        <w:rPr>
          <w:rFonts w:hint="eastAsia"/>
          <w:b/>
          <w:szCs w:val="21"/>
        </w:rPr>
        <w:t>（五） 错误修正</w:t>
      </w:r>
      <w:bookmarkEnd w:id="198"/>
    </w:p>
    <w:p>
      <w:pPr>
        <w:pStyle w:val="28"/>
        <w:adjustRightInd w:val="0"/>
        <w:snapToGrid w:val="0"/>
        <w:spacing w:beforeLines="0" w:afterLines="0"/>
        <w:ind w:left="0" w:firstLine="420" w:firstLineChars="200"/>
        <w:rPr>
          <w:sz w:val="21"/>
          <w:szCs w:val="21"/>
        </w:rPr>
      </w:pPr>
      <w:bookmarkStart w:id="199" w:name="_Toc293916895"/>
      <w:r>
        <w:rPr>
          <w:rFonts w:hint="eastAsia"/>
          <w:sz w:val="21"/>
          <w:szCs w:val="21"/>
        </w:rPr>
        <w:t>投标文件如果出现计算或表达上的错误，修正错误的原则如下：</w:t>
      </w:r>
    </w:p>
    <w:p>
      <w:pPr>
        <w:pStyle w:val="28"/>
        <w:adjustRightInd w:val="0"/>
        <w:snapToGrid w:val="0"/>
        <w:spacing w:beforeLines="0" w:afterLines="0"/>
        <w:ind w:left="0" w:firstLine="422" w:firstLineChars="200"/>
        <w:rPr>
          <w:b/>
          <w:sz w:val="21"/>
          <w:szCs w:val="21"/>
        </w:rPr>
      </w:pPr>
      <w:r>
        <w:rPr>
          <w:rFonts w:hint="eastAsia"/>
          <w:b/>
          <w:sz w:val="21"/>
          <w:szCs w:val="21"/>
        </w:rPr>
        <w:t>1、开标一览表总价与投标报价明细表汇总数不一致的，以开标一览表为准；</w:t>
      </w:r>
    </w:p>
    <w:p>
      <w:pPr>
        <w:pStyle w:val="28"/>
        <w:adjustRightInd w:val="0"/>
        <w:snapToGrid w:val="0"/>
        <w:spacing w:beforeLines="0" w:afterLines="0"/>
        <w:ind w:left="0" w:firstLine="420" w:firstLineChars="200"/>
        <w:rPr>
          <w:sz w:val="21"/>
          <w:szCs w:val="21"/>
        </w:rPr>
      </w:pPr>
      <w:r>
        <w:rPr>
          <w:rFonts w:hint="eastAsia"/>
          <w:sz w:val="21"/>
          <w:szCs w:val="21"/>
        </w:rPr>
        <w:t>2、大写金额和小写金额不一致的，以大写金额为准；</w:t>
      </w:r>
    </w:p>
    <w:p>
      <w:pPr>
        <w:pStyle w:val="28"/>
        <w:adjustRightInd w:val="0"/>
        <w:snapToGrid w:val="0"/>
        <w:spacing w:beforeLines="0" w:afterLines="0"/>
        <w:ind w:left="0" w:firstLine="420" w:firstLineChars="200"/>
        <w:rPr>
          <w:sz w:val="21"/>
          <w:szCs w:val="21"/>
        </w:rPr>
      </w:pPr>
      <w:r>
        <w:rPr>
          <w:rFonts w:hint="eastAsia"/>
          <w:sz w:val="21"/>
          <w:szCs w:val="21"/>
        </w:rPr>
        <w:t>3、单价金额小数点有明显错位的，应以开标一览表的总价为准，并修改单价；</w:t>
      </w:r>
    </w:p>
    <w:p>
      <w:pPr>
        <w:pStyle w:val="28"/>
        <w:adjustRightInd w:val="0"/>
        <w:snapToGrid w:val="0"/>
        <w:spacing w:beforeLines="0" w:afterLines="0"/>
        <w:ind w:left="0" w:firstLine="420" w:firstLineChars="200"/>
        <w:rPr>
          <w:sz w:val="21"/>
          <w:szCs w:val="21"/>
        </w:rPr>
      </w:pPr>
      <w:r>
        <w:rPr>
          <w:rFonts w:hint="eastAsia"/>
          <w:sz w:val="21"/>
          <w:szCs w:val="21"/>
        </w:rPr>
        <w:t>4、总价金额与按单价汇总金额不一致的，以单价金额计算结果为准；</w:t>
      </w:r>
    </w:p>
    <w:p>
      <w:pPr>
        <w:pStyle w:val="28"/>
        <w:adjustRightInd w:val="0"/>
        <w:snapToGrid w:val="0"/>
        <w:spacing w:beforeLines="0" w:afterLines="0"/>
        <w:ind w:left="0" w:firstLine="420" w:firstLineChars="200"/>
        <w:rPr>
          <w:sz w:val="21"/>
          <w:szCs w:val="21"/>
        </w:rPr>
      </w:pPr>
      <w:r>
        <w:rPr>
          <w:rFonts w:hint="eastAsia"/>
          <w:sz w:val="21"/>
          <w:szCs w:val="21"/>
        </w:rPr>
        <w:t>5、对不同文字文本投标文件的解释发生异议的，以中文文本为准。</w:t>
      </w:r>
    </w:p>
    <w:p>
      <w:pPr>
        <w:pStyle w:val="28"/>
        <w:adjustRightInd w:val="0"/>
        <w:snapToGrid w:val="0"/>
        <w:spacing w:beforeLines="0" w:afterLines="0"/>
        <w:ind w:left="0" w:firstLine="420" w:firstLineChars="200"/>
        <w:rPr>
          <w:sz w:val="21"/>
          <w:szCs w:val="21"/>
        </w:rPr>
      </w:pPr>
      <w:r>
        <w:rPr>
          <w:rFonts w:hint="eastAsia"/>
          <w:sz w:val="21"/>
          <w:szCs w:val="21"/>
        </w:rPr>
        <w:t>同时出现两种以上不一致的，按照上述规定的顺序修正，由投标人以书面形式进行修正，并加盖公章或者由法定代表人或其授权的代表签字。投标人确认后产生约束力；投标人不确认的，其投标无效。</w:t>
      </w:r>
    </w:p>
    <w:p>
      <w:pPr>
        <w:pStyle w:val="28"/>
        <w:adjustRightInd w:val="0"/>
        <w:snapToGrid w:val="0"/>
        <w:spacing w:beforeLines="0" w:afterLines="0"/>
        <w:ind w:left="0" w:firstLine="0"/>
        <w:rPr>
          <w:b/>
          <w:sz w:val="21"/>
          <w:szCs w:val="21"/>
        </w:rPr>
      </w:pPr>
      <w:r>
        <w:rPr>
          <w:rFonts w:hint="eastAsia"/>
          <w:b/>
          <w:sz w:val="21"/>
          <w:szCs w:val="21"/>
        </w:rPr>
        <w:t>（六） 评标过程的保密</w:t>
      </w:r>
      <w:bookmarkEnd w:id="199"/>
    </w:p>
    <w:p>
      <w:pPr>
        <w:pStyle w:val="28"/>
        <w:adjustRightInd w:val="0"/>
        <w:snapToGrid w:val="0"/>
        <w:spacing w:beforeLines="0" w:afterLines="0"/>
        <w:ind w:left="0" w:firstLine="420" w:firstLineChars="200"/>
        <w:rPr>
          <w:sz w:val="21"/>
          <w:szCs w:val="21"/>
        </w:rPr>
      </w:pPr>
      <w:bookmarkStart w:id="200" w:name="_Toc293916896"/>
      <w:r>
        <w:rPr>
          <w:rFonts w:hint="eastAsia"/>
          <w:sz w:val="21"/>
          <w:szCs w:val="21"/>
        </w:rPr>
        <w:t>凡是属于审查、澄清、评审和比较的有关资料以及授标建议，任何人均不得向投标人或其他无关的人员透露。投标人在评标过程中所进行的力图影响评标结果的不公正活动，可能导致其投标被拒绝。</w:t>
      </w:r>
      <w:bookmarkEnd w:id="200"/>
    </w:p>
    <w:p>
      <w:pPr>
        <w:pStyle w:val="28"/>
        <w:tabs>
          <w:tab w:val="left" w:pos="630"/>
        </w:tabs>
        <w:adjustRightInd w:val="0"/>
        <w:snapToGrid w:val="0"/>
        <w:spacing w:beforeLines="0" w:afterLines="0"/>
        <w:ind w:left="0" w:firstLine="0"/>
        <w:rPr>
          <w:b/>
          <w:sz w:val="21"/>
          <w:szCs w:val="21"/>
        </w:rPr>
      </w:pPr>
      <w:bookmarkStart w:id="201" w:name="_Toc293916897"/>
      <w:r>
        <w:rPr>
          <w:rFonts w:hint="eastAsia"/>
          <w:b/>
          <w:sz w:val="21"/>
          <w:szCs w:val="21"/>
        </w:rPr>
        <w:t>（七）评标原则和评标办法</w:t>
      </w:r>
      <w:bookmarkEnd w:id="201"/>
    </w:p>
    <w:p>
      <w:pPr>
        <w:pStyle w:val="28"/>
        <w:adjustRightInd w:val="0"/>
        <w:snapToGrid w:val="0"/>
        <w:spacing w:beforeLines="0" w:afterLines="0"/>
        <w:ind w:left="0" w:firstLine="420" w:firstLineChars="200"/>
        <w:rPr>
          <w:sz w:val="21"/>
          <w:szCs w:val="21"/>
        </w:rPr>
      </w:pPr>
      <w:bookmarkStart w:id="202" w:name="_Toc293916898"/>
      <w:r>
        <w:rPr>
          <w:rFonts w:hint="eastAsia"/>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bookmarkEnd w:id="202"/>
    </w:p>
    <w:p>
      <w:pPr>
        <w:pStyle w:val="28"/>
        <w:adjustRightInd w:val="0"/>
        <w:snapToGrid w:val="0"/>
        <w:spacing w:beforeLines="0" w:afterLines="0"/>
        <w:ind w:left="0" w:firstLine="422" w:firstLineChars="200"/>
        <w:rPr>
          <w:b/>
          <w:sz w:val="21"/>
          <w:szCs w:val="21"/>
        </w:rPr>
      </w:pPr>
      <w:bookmarkStart w:id="203" w:name="_Toc293916899"/>
      <w:r>
        <w:rPr>
          <w:rFonts w:hint="eastAsia"/>
          <w:b/>
          <w:sz w:val="21"/>
          <w:szCs w:val="21"/>
        </w:rPr>
        <w:t>2</w:t>
      </w:r>
      <w:r>
        <w:rPr>
          <w:b/>
          <w:sz w:val="21"/>
          <w:szCs w:val="21"/>
        </w:rPr>
        <w:t>、</w:t>
      </w:r>
      <w:r>
        <w:rPr>
          <w:rFonts w:hint="eastAsia"/>
          <w:b/>
          <w:sz w:val="21"/>
          <w:szCs w:val="21"/>
        </w:rPr>
        <w:t>财政部第87号令《</w:t>
      </w:r>
      <w:r>
        <w:rPr>
          <w:b/>
          <w:sz w:val="21"/>
          <w:szCs w:val="21"/>
        </w:rPr>
        <w:t>政府采购货物和服务招标投标管理办法</w:t>
      </w:r>
      <w:r>
        <w:rPr>
          <w:rFonts w:hint="eastAsia"/>
          <w:b/>
          <w:sz w:val="21"/>
          <w:szCs w:val="21"/>
        </w:rPr>
        <w:t>》第三十一条第二第三款规定：</w:t>
      </w:r>
      <w:r>
        <w:rPr>
          <w:b/>
          <w:sz w:val="21"/>
          <w:szCs w:val="21"/>
        </w:rPr>
        <w:t>使用综合评分法的采购项目，提供相同品牌产品且通过资格审查、符合性审查的不同投标人参加同一合同项下投标的，按一家投标人计算，评审后得分最高的同品牌投标人获得中标人推荐资格</w:t>
      </w:r>
      <w:r>
        <w:rPr>
          <w:rFonts w:hint="eastAsia"/>
          <w:b/>
          <w:sz w:val="21"/>
          <w:szCs w:val="21"/>
        </w:rPr>
        <w:t>；</w:t>
      </w:r>
      <w:r>
        <w:rPr>
          <w:b/>
          <w:sz w:val="21"/>
          <w:szCs w:val="21"/>
        </w:rPr>
        <w:t>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8"/>
        <w:adjustRightInd w:val="0"/>
        <w:snapToGrid w:val="0"/>
        <w:spacing w:beforeLines="0" w:afterLines="0"/>
        <w:ind w:left="0" w:firstLine="422" w:firstLineChars="200"/>
        <w:rPr>
          <w:b/>
          <w:sz w:val="21"/>
          <w:szCs w:val="21"/>
        </w:rPr>
      </w:pPr>
      <w:r>
        <w:rPr>
          <w:b/>
          <w:sz w:val="21"/>
          <w:szCs w:val="21"/>
        </w:rPr>
        <w:t>非单一产品采购项目，采购人应当根据采购项目技术构成、产品价格比重等合理确定核心产品，并在招标文件中载明。多家投标人提供的核心产品品牌相同的，按</w:t>
      </w:r>
      <w:r>
        <w:rPr>
          <w:rFonts w:hint="eastAsia"/>
          <w:b/>
          <w:sz w:val="21"/>
          <w:szCs w:val="21"/>
        </w:rPr>
        <w:t>三十一条第二</w:t>
      </w:r>
      <w:r>
        <w:rPr>
          <w:b/>
          <w:sz w:val="21"/>
          <w:szCs w:val="21"/>
        </w:rPr>
        <w:t>款规定处理。</w:t>
      </w:r>
    </w:p>
    <w:p>
      <w:pPr>
        <w:pStyle w:val="28"/>
        <w:adjustRightInd w:val="0"/>
        <w:snapToGrid w:val="0"/>
        <w:spacing w:beforeLines="0" w:afterLines="0"/>
        <w:ind w:left="0" w:firstLine="420" w:firstLineChars="200"/>
        <w:rPr>
          <w:sz w:val="21"/>
          <w:szCs w:val="21"/>
        </w:rPr>
      </w:pPr>
      <w:r>
        <w:rPr>
          <w:rFonts w:hint="eastAsia"/>
          <w:sz w:val="21"/>
          <w:szCs w:val="21"/>
        </w:rPr>
        <w:t>3、评标办法。本项目采用综合评分法，详见《第四章：评标办法及评分标准》。</w:t>
      </w:r>
      <w:bookmarkEnd w:id="203"/>
    </w:p>
    <w:p>
      <w:pPr>
        <w:pStyle w:val="28"/>
        <w:adjustRightInd w:val="0"/>
        <w:snapToGrid w:val="0"/>
        <w:spacing w:beforeLines="0" w:afterLines="0"/>
        <w:ind w:left="0" w:firstLine="0"/>
        <w:rPr>
          <w:b/>
          <w:sz w:val="21"/>
          <w:szCs w:val="21"/>
        </w:rPr>
      </w:pPr>
      <w:r>
        <w:rPr>
          <w:rFonts w:hint="eastAsia"/>
          <w:b/>
          <w:sz w:val="21"/>
          <w:szCs w:val="21"/>
        </w:rPr>
        <w:t>（八）评标过程的监控</w:t>
      </w:r>
    </w:p>
    <w:p>
      <w:pPr>
        <w:spacing w:line="400" w:lineRule="exact"/>
        <w:ind w:firstLine="420" w:firstLineChars="200"/>
        <w:rPr>
          <w:rFonts w:ascii="宋体"/>
          <w:szCs w:val="21"/>
        </w:rPr>
      </w:pPr>
      <w:r>
        <w:rPr>
          <w:rFonts w:hint="eastAsia" w:ascii="宋体"/>
          <w:szCs w:val="21"/>
        </w:rPr>
        <w:t>本项目评标过程实行全程录音、录像监控。投标人在评标过程中所进行的试图影响评标结果的不公正活动，可能导致其投标被拒绝。</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ascii="宋体"/>
          <w:b/>
          <w:bCs/>
          <w:sz w:val="24"/>
        </w:rPr>
      </w:pPr>
      <w:bookmarkStart w:id="204" w:name="_Toc293916022"/>
      <w:bookmarkStart w:id="205" w:name="_Toc424544817"/>
      <w:bookmarkStart w:id="206" w:name="_Toc293916900"/>
      <w:bookmarkStart w:id="207" w:name="_Toc10944"/>
      <w:bookmarkStart w:id="208" w:name="_Toc25169"/>
      <w:bookmarkStart w:id="209" w:name="_Toc293916373"/>
      <w:bookmarkStart w:id="210" w:name="_Toc293917022"/>
      <w:bookmarkStart w:id="211" w:name="_Toc25731"/>
      <w:bookmarkStart w:id="212" w:name="_Toc424544538"/>
      <w:bookmarkStart w:id="213" w:name="_Toc27877"/>
      <w:bookmarkStart w:id="214" w:name="_Toc27366"/>
      <w:bookmarkStart w:id="215" w:name="_Toc29465"/>
      <w:r>
        <w:rPr>
          <w:rFonts w:hint="eastAsia" w:ascii="宋体"/>
          <w:b/>
          <w:bCs/>
          <w:sz w:val="24"/>
        </w:rPr>
        <w:t>六、定标</w:t>
      </w:r>
      <w:bookmarkEnd w:id="204"/>
      <w:bookmarkEnd w:id="205"/>
      <w:bookmarkEnd w:id="206"/>
      <w:bookmarkEnd w:id="207"/>
      <w:bookmarkEnd w:id="208"/>
      <w:bookmarkEnd w:id="209"/>
      <w:bookmarkEnd w:id="210"/>
      <w:bookmarkEnd w:id="211"/>
      <w:bookmarkEnd w:id="212"/>
      <w:bookmarkEnd w:id="213"/>
      <w:bookmarkEnd w:id="214"/>
      <w:bookmarkEnd w:id="215"/>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ascii="宋体" w:cs="宋体"/>
          <w:color w:val="auto"/>
          <w:szCs w:val="21"/>
          <w:highlight w:val="none"/>
        </w:rPr>
      </w:pPr>
      <w:bookmarkStart w:id="216" w:name="_Toc26012"/>
      <w:bookmarkStart w:id="217" w:name="_Toc424544818"/>
      <w:bookmarkStart w:id="218" w:name="_Toc293916901"/>
      <w:bookmarkStart w:id="219" w:name="_Toc3917"/>
      <w:bookmarkStart w:id="220" w:name="_Toc293916374"/>
      <w:bookmarkStart w:id="221" w:name="_Toc293917023"/>
      <w:bookmarkStart w:id="222" w:name="_Toc293916023"/>
      <w:bookmarkStart w:id="223" w:name="_Toc424544539"/>
      <w:bookmarkStart w:id="224" w:name="_Toc28487"/>
      <w:bookmarkStart w:id="225" w:name="_Toc28404"/>
      <w:bookmarkStart w:id="226" w:name="_Toc6498"/>
      <w:bookmarkStart w:id="227" w:name="_Toc9175"/>
      <w:r>
        <w:rPr>
          <w:rFonts w:ascii="宋体" w:hAnsi="宋体" w:cs="宋体"/>
          <w:color w:val="auto"/>
          <w:szCs w:val="21"/>
          <w:highlight w:val="none"/>
        </w:rPr>
        <w:t>1</w:t>
      </w:r>
      <w:r>
        <w:rPr>
          <w:rFonts w:hint="eastAsia" w:ascii="宋体" w:hAnsi="宋体" w:cs="宋体"/>
          <w:color w:val="auto"/>
          <w:szCs w:val="21"/>
          <w:highlight w:val="none"/>
        </w:rPr>
        <w:t>、本项目由采购人确定中标供应商。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asci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、本次评审采用综合评分法，即在质量和服务均能满足招标文件实质性要求且综合得分由高到低的原则确定中标供应商。</w:t>
      </w:r>
      <w:r>
        <w:rPr>
          <w:rFonts w:ascii="宋体" w:hAnsi="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asci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、开标结束后，评标小组拟制评标报告。</w:t>
      </w:r>
      <w:r>
        <w:rPr>
          <w:rFonts w:ascii="宋体" w:hAnsi="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asci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、采购代理机构在评标结束后</w:t>
      </w:r>
      <w:r>
        <w:rPr>
          <w:rFonts w:ascii="宋体" w:hAnsi="宋体" w:cs="宋体"/>
          <w:color w:val="auto"/>
          <w:szCs w:val="21"/>
          <w:highlight w:val="none"/>
        </w:rPr>
        <w:t>2</w:t>
      </w:r>
      <w:r>
        <w:rPr>
          <w:rFonts w:hint="eastAsia" w:ascii="宋体" w:hAnsi="宋体" w:cs="宋体"/>
          <w:color w:val="auto"/>
          <w:szCs w:val="21"/>
          <w:highlight w:val="none"/>
        </w:rPr>
        <w:t>个工作日内将评标报告交采购人确认。</w:t>
      </w:r>
      <w:r>
        <w:rPr>
          <w:rFonts w:ascii="宋体" w:hAnsi="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asci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、采购人在收到评标报告后</w:t>
      </w:r>
      <w:r>
        <w:rPr>
          <w:rFonts w:ascii="宋体" w:hAnsi="宋体" w:cs="宋体"/>
          <w:color w:val="auto"/>
          <w:szCs w:val="21"/>
          <w:highlight w:val="none"/>
        </w:rPr>
        <w:t>5</w:t>
      </w:r>
      <w:r>
        <w:rPr>
          <w:rFonts w:hint="eastAsia" w:ascii="宋体" w:hAnsi="宋体" w:cs="宋体"/>
          <w:color w:val="auto"/>
          <w:szCs w:val="21"/>
          <w:highlight w:val="none"/>
        </w:rPr>
        <w:t>个工作日内对评标结果进行确认。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asci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、采购人确定中标供应商后</w:t>
      </w:r>
      <w:r>
        <w:rPr>
          <w:rFonts w:ascii="宋体" w:hAnsi="宋体" w:cs="宋体"/>
          <w:color w:val="auto"/>
          <w:szCs w:val="21"/>
          <w:highlight w:val="none"/>
        </w:rPr>
        <w:t>2</w:t>
      </w:r>
      <w:r>
        <w:rPr>
          <w:rFonts w:hint="eastAsia" w:ascii="宋体" w:hAnsi="宋体" w:cs="宋体"/>
          <w:color w:val="auto"/>
          <w:szCs w:val="21"/>
          <w:highlight w:val="none"/>
        </w:rPr>
        <w:t>个工作日内，采购代理机构在相关网站上发布中标公告，同时发出中标通知书。</w:t>
      </w:r>
    </w:p>
    <w:p>
      <w:pPr>
        <w:keepNext w:val="0"/>
        <w:keepLines w:val="0"/>
        <w:pageBreakBefore w:val="0"/>
        <w:widowControl w:val="0"/>
        <w:kinsoku/>
        <w:wordWrap/>
        <w:overflowPunct/>
        <w:topLinePunct w:val="0"/>
        <w:autoSpaceDE/>
        <w:autoSpaceDN/>
        <w:bidi w:val="0"/>
        <w:spacing w:line="400" w:lineRule="exact"/>
        <w:textAlignment w:val="auto"/>
        <w:outlineLvl w:val="1"/>
        <w:rPr>
          <w:rFonts w:ascii="宋体"/>
          <w:b/>
          <w:bCs/>
          <w:sz w:val="24"/>
        </w:rPr>
      </w:pPr>
      <w:r>
        <w:rPr>
          <w:rFonts w:hint="eastAsia" w:ascii="宋体"/>
          <w:b/>
          <w:bCs/>
          <w:sz w:val="24"/>
        </w:rPr>
        <w:t>七、合同授予</w:t>
      </w:r>
      <w:bookmarkEnd w:id="216"/>
      <w:bookmarkEnd w:id="217"/>
      <w:bookmarkEnd w:id="218"/>
      <w:bookmarkEnd w:id="219"/>
      <w:bookmarkEnd w:id="220"/>
      <w:bookmarkEnd w:id="221"/>
      <w:bookmarkEnd w:id="222"/>
      <w:bookmarkEnd w:id="223"/>
      <w:bookmarkEnd w:id="224"/>
      <w:bookmarkEnd w:id="225"/>
      <w:bookmarkEnd w:id="226"/>
      <w:bookmarkEnd w:id="227"/>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宋体"/>
          <w:b/>
          <w:szCs w:val="21"/>
        </w:rPr>
      </w:pPr>
      <w:r>
        <w:rPr>
          <w:rFonts w:hint="eastAsia" w:ascii="宋体"/>
          <w:b/>
          <w:szCs w:val="21"/>
        </w:rPr>
        <w:t>（一）签订合同</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szCs w:val="21"/>
        </w:rPr>
      </w:pPr>
      <w:r>
        <w:rPr>
          <w:rFonts w:hint="eastAsia" w:ascii="宋体"/>
          <w:szCs w:val="21"/>
        </w:rPr>
        <w:t>1、中标人应自接到中标通知书后</w:t>
      </w:r>
      <w:r>
        <w:rPr>
          <w:rFonts w:hint="eastAsia" w:ascii="宋体"/>
          <w:szCs w:val="21"/>
          <w:u w:val="single"/>
          <w:lang w:val="en-US" w:eastAsia="zh-CN"/>
        </w:rPr>
        <w:t>30</w:t>
      </w:r>
      <w:r>
        <w:rPr>
          <w:rFonts w:hint="eastAsia" w:ascii="宋体"/>
          <w:szCs w:val="21"/>
        </w:rPr>
        <w:t>天内与采购人签订合同。同时，采购人对合同内容进行审查，如发现与采购结果和投标承诺内容不一致的，应予以纠正。</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宋体"/>
          <w:szCs w:val="21"/>
        </w:rPr>
      </w:pPr>
      <w:r>
        <w:rPr>
          <w:rFonts w:hint="eastAsia" w:ascii="宋体"/>
          <w:szCs w:val="21"/>
        </w:rPr>
        <w:t>2、中标人拖延、拒签合同的，将被取消中标资格。</w:t>
      </w:r>
    </w:p>
    <w:p>
      <w:pPr>
        <w:pStyle w:val="28"/>
        <w:adjustRightInd w:val="0"/>
        <w:snapToGrid w:val="0"/>
        <w:spacing w:beforeLines="0" w:afterLines="0"/>
        <w:ind w:left="0" w:firstLine="0"/>
        <w:rPr>
          <w:b/>
          <w:bCs/>
          <w:sz w:val="21"/>
          <w:szCs w:val="21"/>
        </w:rPr>
      </w:pPr>
      <w:bookmarkStart w:id="228" w:name="_Toc293916902"/>
      <w:r>
        <w:rPr>
          <w:rFonts w:hint="eastAsia"/>
          <w:b/>
          <w:bCs/>
          <w:sz w:val="21"/>
          <w:szCs w:val="21"/>
        </w:rPr>
        <w:t>（二）招标代理服务费</w:t>
      </w:r>
      <w:bookmarkEnd w:id="228"/>
    </w:p>
    <w:p>
      <w:pPr>
        <w:pStyle w:val="28"/>
        <w:adjustRightInd w:val="0"/>
        <w:snapToGrid w:val="0"/>
        <w:spacing w:beforeLines="0" w:afterLines="0"/>
        <w:ind w:left="0" w:firstLine="420" w:firstLineChars="200"/>
        <w:rPr>
          <w:sz w:val="21"/>
          <w:szCs w:val="21"/>
        </w:rPr>
      </w:pPr>
      <w:bookmarkStart w:id="229" w:name="_Toc293916903"/>
      <w:r>
        <w:rPr>
          <w:rFonts w:hint="eastAsia"/>
          <w:sz w:val="21"/>
          <w:szCs w:val="21"/>
        </w:rPr>
        <w:t>1、领取中标通知书时，中标人应按招标文件约定向采购代理机构缴纳招标代理服务费。</w:t>
      </w:r>
      <w:bookmarkEnd w:id="229"/>
    </w:p>
    <w:p>
      <w:pPr>
        <w:pStyle w:val="28"/>
        <w:adjustRightInd w:val="0"/>
        <w:snapToGrid w:val="0"/>
        <w:spacing w:beforeLines="0" w:afterLines="0"/>
        <w:ind w:left="0" w:firstLine="420" w:firstLineChars="200"/>
        <w:rPr>
          <w:sz w:val="21"/>
          <w:szCs w:val="21"/>
        </w:rPr>
      </w:pPr>
      <w:bookmarkStart w:id="230" w:name="_Toc177870559"/>
      <w:r>
        <w:rPr>
          <w:rFonts w:hint="eastAsia"/>
          <w:sz w:val="21"/>
          <w:szCs w:val="21"/>
        </w:rPr>
        <w:t>2、</w:t>
      </w:r>
      <w:r>
        <w:rPr>
          <w:rFonts w:hint="eastAsia" w:cs="宋体"/>
          <w:sz w:val="21"/>
          <w:szCs w:val="21"/>
        </w:rPr>
        <w:t>招标代理费由中标单位支付。</w:t>
      </w:r>
    </w:p>
    <w:p>
      <w:pPr>
        <w:pStyle w:val="28"/>
        <w:adjustRightInd w:val="0"/>
        <w:snapToGrid w:val="0"/>
        <w:spacing w:beforeLines="0" w:afterLines="0"/>
        <w:ind w:left="0" w:firstLine="0"/>
        <w:jc w:val="left"/>
        <w:rPr>
          <w:b/>
          <w:sz w:val="21"/>
          <w:szCs w:val="21"/>
        </w:rPr>
        <w:sectPr>
          <w:headerReference r:id="rId6" w:type="first"/>
          <w:headerReference r:id="rId5" w:type="default"/>
          <w:pgSz w:w="11906" w:h="16838"/>
          <w:pgMar w:top="1361" w:right="1701" w:bottom="1361" w:left="1701" w:header="851" w:footer="907" w:gutter="0"/>
          <w:pgNumType w:start="1"/>
          <w:cols w:space="720" w:num="1"/>
          <w:docGrid w:linePitch="312" w:charSpace="0"/>
        </w:sectPr>
      </w:pPr>
    </w:p>
    <w:p>
      <w:pPr>
        <w:spacing w:before="120" w:beforeLines="50" w:after="120" w:afterLines="50"/>
        <w:jc w:val="center"/>
        <w:outlineLvl w:val="0"/>
        <w:rPr>
          <w:rFonts w:ascii="宋体"/>
          <w:b/>
          <w:bCs/>
          <w:sz w:val="32"/>
          <w:szCs w:val="30"/>
        </w:rPr>
      </w:pPr>
      <w:bookmarkStart w:id="231" w:name="_Toc299"/>
      <w:bookmarkStart w:id="232" w:name="_Toc11128"/>
      <w:bookmarkStart w:id="233" w:name="_Toc424544540"/>
      <w:bookmarkStart w:id="234" w:name="_Toc293916024"/>
      <w:bookmarkStart w:id="235" w:name="_Toc28315"/>
      <w:bookmarkStart w:id="236" w:name="_Toc26423"/>
      <w:bookmarkStart w:id="237" w:name="_Toc4587"/>
      <w:bookmarkStart w:id="238" w:name="_Toc293917024"/>
      <w:bookmarkStart w:id="239" w:name="_Toc293916375"/>
      <w:bookmarkStart w:id="240" w:name="_Toc293916907"/>
      <w:bookmarkStart w:id="241" w:name="_Toc424544819"/>
      <w:bookmarkStart w:id="242" w:name="_Toc4875"/>
      <w:r>
        <w:rPr>
          <w:rFonts w:hint="eastAsia" w:ascii="宋体"/>
          <w:b/>
          <w:bCs/>
          <w:sz w:val="32"/>
          <w:szCs w:val="30"/>
        </w:rPr>
        <w:t>第四章、评标办法及评分标准</w:t>
      </w:r>
      <w:bookmarkEnd w:id="231"/>
      <w:bookmarkEnd w:id="232"/>
      <w:bookmarkEnd w:id="233"/>
      <w:bookmarkEnd w:id="234"/>
      <w:bookmarkEnd w:id="235"/>
      <w:bookmarkEnd w:id="236"/>
      <w:bookmarkEnd w:id="237"/>
      <w:bookmarkEnd w:id="238"/>
      <w:bookmarkEnd w:id="239"/>
      <w:bookmarkEnd w:id="240"/>
      <w:bookmarkEnd w:id="241"/>
      <w:bookmarkEnd w:id="242"/>
    </w:p>
    <w:p>
      <w:pPr>
        <w:keepNext w:val="0"/>
        <w:keepLines w:val="0"/>
        <w:pageBreakBefore w:val="0"/>
        <w:widowControl w:val="0"/>
        <w:kinsoku/>
        <w:wordWrap/>
        <w:overflowPunct/>
        <w:topLinePunct w:val="0"/>
        <w:bidi w:val="0"/>
        <w:adjustRightInd w:val="0"/>
        <w:snapToGrid w:val="0"/>
        <w:spacing w:line="400" w:lineRule="exact"/>
        <w:ind w:firstLine="420" w:firstLineChars="200"/>
        <w:textAlignment w:val="auto"/>
        <w:rPr>
          <w:rFonts w:ascii="宋体"/>
          <w:szCs w:val="21"/>
        </w:rPr>
      </w:pPr>
      <w:bookmarkStart w:id="243" w:name="_Toc26272"/>
      <w:bookmarkStart w:id="244" w:name="_Toc10014"/>
      <w:bookmarkStart w:id="245" w:name="_Toc27595"/>
      <w:bookmarkStart w:id="246" w:name="_Toc293916909"/>
      <w:bookmarkStart w:id="247" w:name="_Toc424544542"/>
      <w:bookmarkStart w:id="248" w:name="_Toc424544821"/>
      <w:bookmarkStart w:id="249" w:name="_Toc293916377"/>
      <w:bookmarkStart w:id="250" w:name="_Toc293916026"/>
      <w:bookmarkStart w:id="251" w:name="_Toc13283"/>
      <w:bookmarkStart w:id="252" w:name="_Toc293917026"/>
      <w:bookmarkStart w:id="253" w:name="_Toc21124"/>
      <w:bookmarkStart w:id="254" w:name="_Toc293916027"/>
      <w:bookmarkStart w:id="255" w:name="_Toc293916910"/>
      <w:bookmarkStart w:id="256" w:name="_Toc293916378"/>
      <w:bookmarkStart w:id="257" w:name="_Toc293917027"/>
      <w:r>
        <w:rPr>
          <w:rFonts w:hint="eastAsia" w:ascii="宋体"/>
          <w:szCs w:val="21"/>
        </w:rPr>
        <w:t>为公正、公平、科学地选择中标人，根据《中华人民共和国政府采购法》等有关法律法规的规定，并结合本项目的实际，制定本办法。</w:t>
      </w:r>
    </w:p>
    <w:p>
      <w:pPr>
        <w:keepNext w:val="0"/>
        <w:keepLines w:val="0"/>
        <w:pageBreakBefore w:val="0"/>
        <w:widowControl w:val="0"/>
        <w:kinsoku/>
        <w:wordWrap/>
        <w:overflowPunct/>
        <w:topLinePunct w:val="0"/>
        <w:bidi w:val="0"/>
        <w:adjustRightInd w:val="0"/>
        <w:snapToGrid w:val="0"/>
        <w:spacing w:line="400" w:lineRule="exact"/>
        <w:ind w:firstLine="420" w:firstLineChars="200"/>
        <w:textAlignment w:val="auto"/>
        <w:rPr>
          <w:rFonts w:ascii="宋体"/>
          <w:bCs/>
          <w:szCs w:val="21"/>
        </w:rPr>
      </w:pPr>
      <w:r>
        <w:rPr>
          <w:rFonts w:hint="eastAsia" w:ascii="宋体"/>
          <w:szCs w:val="21"/>
        </w:rPr>
        <w:t>本办法适用于</w:t>
      </w:r>
      <w:r>
        <w:rPr>
          <w:rFonts w:hint="eastAsia" w:ascii="宋体" w:cs="宋体"/>
          <w:szCs w:val="21"/>
          <w:lang w:eastAsia="zh-CN"/>
        </w:rPr>
        <w:t>2023年公路小维修维护服务采购项目</w:t>
      </w:r>
      <w:r>
        <w:rPr>
          <w:rFonts w:hint="eastAsia" w:ascii="宋体"/>
          <w:bCs/>
          <w:szCs w:val="21"/>
        </w:rPr>
        <w:t>的评标。</w:t>
      </w:r>
    </w:p>
    <w:p>
      <w:pPr>
        <w:keepNext w:val="0"/>
        <w:keepLines w:val="0"/>
        <w:pageBreakBefore w:val="0"/>
        <w:widowControl w:val="0"/>
        <w:kinsoku/>
        <w:wordWrap/>
        <w:overflowPunct/>
        <w:topLinePunct w:val="0"/>
        <w:bidi w:val="0"/>
        <w:snapToGrid/>
        <w:spacing w:line="400" w:lineRule="exact"/>
        <w:textAlignment w:val="auto"/>
        <w:rPr>
          <w:rFonts w:ascii="宋体"/>
          <w:b/>
          <w:szCs w:val="21"/>
        </w:rPr>
      </w:pPr>
      <w:bookmarkStart w:id="258" w:name="_Toc3256"/>
      <w:bookmarkStart w:id="259" w:name="_Toc24532"/>
      <w:bookmarkStart w:id="260" w:name="_Toc424544820"/>
      <w:bookmarkStart w:id="261" w:name="_Toc28834"/>
      <w:bookmarkStart w:id="262" w:name="_Toc15123"/>
      <w:bookmarkStart w:id="263" w:name="_Toc1440"/>
      <w:bookmarkStart w:id="264" w:name="_Toc424544541"/>
      <w:r>
        <w:rPr>
          <w:rFonts w:hint="eastAsia" w:ascii="宋体"/>
          <w:b/>
          <w:szCs w:val="21"/>
        </w:rPr>
        <w:t>一、总则</w:t>
      </w:r>
      <w:bookmarkEnd w:id="258"/>
      <w:bookmarkEnd w:id="259"/>
      <w:bookmarkEnd w:id="260"/>
      <w:bookmarkEnd w:id="261"/>
      <w:bookmarkEnd w:id="262"/>
      <w:bookmarkEnd w:id="263"/>
      <w:bookmarkEnd w:id="264"/>
    </w:p>
    <w:p>
      <w:pPr>
        <w:keepNext w:val="0"/>
        <w:keepLines w:val="0"/>
        <w:pageBreakBefore w:val="0"/>
        <w:widowControl w:val="0"/>
        <w:kinsoku/>
        <w:wordWrap/>
        <w:overflowPunct/>
        <w:topLinePunct w:val="0"/>
        <w:autoSpaceDE w:val="0"/>
        <w:autoSpaceDN w:val="0"/>
        <w:bidi w:val="0"/>
        <w:adjustRightInd w:val="0"/>
        <w:snapToGrid/>
        <w:spacing w:line="400" w:lineRule="exact"/>
        <w:ind w:firstLine="424" w:firstLineChars="202"/>
        <w:textAlignment w:val="auto"/>
        <w:rPr>
          <w:rFonts w:ascii="宋体"/>
          <w:szCs w:val="21"/>
        </w:rPr>
      </w:pPr>
      <w:r>
        <w:rPr>
          <w:rFonts w:hint="eastAsia" w:ascii="宋体"/>
          <w:szCs w:val="21"/>
        </w:rPr>
        <w:t>本次评标采用综合评分法，总分为100分。其中价格分</w:t>
      </w:r>
      <w:r>
        <w:rPr>
          <w:rFonts w:hint="eastAsia" w:ascii="宋体"/>
          <w:szCs w:val="21"/>
          <w:lang w:val="en-US" w:eastAsia="zh-CN"/>
        </w:rPr>
        <w:t>15</w:t>
      </w:r>
      <w:r>
        <w:rPr>
          <w:rFonts w:hint="eastAsia" w:ascii="宋体"/>
          <w:szCs w:val="21"/>
        </w:rPr>
        <w:t>分，商务技术分为</w:t>
      </w:r>
      <w:r>
        <w:rPr>
          <w:rFonts w:hint="eastAsia" w:ascii="宋体"/>
          <w:szCs w:val="21"/>
          <w:lang w:val="en-US" w:eastAsia="zh-CN"/>
        </w:rPr>
        <w:t>85</w:t>
      </w:r>
      <w:r>
        <w:rPr>
          <w:rFonts w:hint="eastAsia" w:ascii="宋体"/>
          <w:szCs w:val="21"/>
        </w:rPr>
        <w:t>分。合格投标人的评标得分为各项目汇总得分，中标候选资格按评标得分由高到低顺序排列，得分相同的，按投标报价由低到高顺序排列；得分且投标报价相同的并列。排名第一的投标人为中标人，排名第二的投标人为中标候选人......其他投标人中标候选资格以此类推。评分过程中采用四舍五入法，并保留小数2位。</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4" w:firstLineChars="202"/>
        <w:textAlignment w:val="auto"/>
        <w:rPr>
          <w:rFonts w:ascii="宋体" w:hAnsi="宋体"/>
          <w:szCs w:val="21"/>
        </w:rPr>
      </w:pPr>
      <w:r>
        <w:rPr>
          <w:rFonts w:hint="eastAsia" w:ascii="宋体" w:hAnsi="宋体"/>
          <w:szCs w:val="21"/>
        </w:rPr>
        <w:t>投标人评标综合得分=价格分+（技术、商务及其他分）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4" w:firstLineChars="202"/>
        <w:textAlignment w:val="auto"/>
        <w:rPr>
          <w:rFonts w:ascii="宋体" w:hAnsi="宋体"/>
          <w:szCs w:val="21"/>
        </w:rPr>
      </w:pPr>
      <w:r>
        <w:rPr>
          <w:rFonts w:hint="eastAsia" w:ascii="宋体" w:hAnsi="宋体"/>
          <w:szCs w:val="21"/>
        </w:rPr>
        <w:t>技术、商务及其他分按照评标委员会成员的独立评分结果汇总后的算术平均分计算，计算公式为：</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24" w:firstLineChars="202"/>
        <w:textAlignment w:val="auto"/>
        <w:rPr>
          <w:rFonts w:ascii="宋体" w:hAnsi="宋体"/>
          <w:szCs w:val="21"/>
        </w:rPr>
      </w:pPr>
      <w:r>
        <w:rPr>
          <w:rFonts w:hint="eastAsia" w:ascii="宋体" w:hAnsi="宋体"/>
          <w:szCs w:val="21"/>
        </w:rPr>
        <w:t>技术、商务及其他分=评标委员会所有成员评分合计数/评标委员会组成人员数</w:t>
      </w:r>
    </w:p>
    <w:p>
      <w:pPr>
        <w:keepNext w:val="0"/>
        <w:keepLines w:val="0"/>
        <w:pageBreakBefore w:val="0"/>
        <w:widowControl w:val="0"/>
        <w:kinsoku/>
        <w:wordWrap/>
        <w:overflowPunct/>
        <w:topLinePunct w:val="0"/>
        <w:bidi w:val="0"/>
        <w:snapToGrid/>
        <w:spacing w:line="400" w:lineRule="exact"/>
        <w:textAlignment w:val="auto"/>
        <w:rPr>
          <w:rFonts w:ascii="宋体"/>
          <w:b/>
          <w:szCs w:val="21"/>
        </w:rPr>
      </w:pPr>
      <w:r>
        <w:rPr>
          <w:rFonts w:hint="eastAsia" w:ascii="宋体"/>
          <w:b/>
          <w:szCs w:val="21"/>
        </w:rPr>
        <w:t>二、评标内容及标准</w:t>
      </w:r>
    </w:p>
    <w:p>
      <w:pPr>
        <w:keepNext w:val="0"/>
        <w:keepLines w:val="0"/>
        <w:pageBreakBefore w:val="0"/>
        <w:widowControl w:val="0"/>
        <w:numPr>
          <w:ilvl w:val="0"/>
          <w:numId w:val="19"/>
        </w:numPr>
        <w:kinsoku/>
        <w:wordWrap/>
        <w:overflowPunct/>
        <w:topLinePunct w:val="0"/>
        <w:bidi w:val="0"/>
        <w:snapToGrid/>
        <w:spacing w:line="400" w:lineRule="exact"/>
        <w:ind w:firstLine="422" w:firstLineChars="200"/>
        <w:textAlignment w:val="auto"/>
        <w:rPr>
          <w:rFonts w:ascii="宋体" w:hAnsi="宋体"/>
          <w:b/>
          <w:szCs w:val="21"/>
        </w:rPr>
      </w:pPr>
      <w:r>
        <w:rPr>
          <w:rFonts w:hint="eastAsia" w:ascii="宋体" w:hAnsi="宋体"/>
          <w:b/>
          <w:szCs w:val="21"/>
        </w:rPr>
        <w:t>价格分（</w:t>
      </w:r>
      <w:r>
        <w:rPr>
          <w:rFonts w:hint="eastAsia" w:ascii="宋体" w:hAnsi="宋体"/>
          <w:b/>
          <w:szCs w:val="21"/>
          <w:lang w:val="en-US" w:eastAsia="zh-CN"/>
        </w:rPr>
        <w:t>15</w:t>
      </w:r>
      <w:r>
        <w:rPr>
          <w:rFonts w:hint="eastAsia" w:ascii="宋体" w:hAnsi="宋体"/>
          <w:b/>
          <w:szCs w:val="21"/>
        </w:rPr>
        <w:t>分）</w:t>
      </w:r>
    </w:p>
    <w:p>
      <w:pPr>
        <w:keepNext w:val="0"/>
        <w:keepLines w:val="0"/>
        <w:pageBreakBefore w:val="0"/>
        <w:kinsoku/>
        <w:wordWrap/>
        <w:topLinePunct w:val="0"/>
        <w:bidi w:val="0"/>
        <w:snapToGrid/>
        <w:spacing w:line="420" w:lineRule="exact"/>
        <w:ind w:firstLine="420" w:firstLineChars="200"/>
        <w:rPr>
          <w:rFonts w:hint="eastAsia" w:ascii="宋体" w:hAnsi="宋体" w:cs="宋体"/>
          <w:szCs w:val="21"/>
        </w:rPr>
      </w:pPr>
      <w:r>
        <w:rPr>
          <w:rFonts w:hint="eastAsia" w:ascii="宋体" w:hAnsi="宋体" w:cs="宋体"/>
          <w:szCs w:val="21"/>
        </w:rPr>
        <w:t>价格分统一采用低价优先法计算，即满足磋商文件要求且最终报价最低</w:t>
      </w:r>
      <w:r>
        <w:rPr>
          <w:rFonts w:hint="eastAsia" w:ascii="宋体" w:hAnsi="宋体" w:cs="宋体"/>
          <w:szCs w:val="21"/>
          <w:lang w:eastAsia="zh-CN"/>
        </w:rPr>
        <w:t>（</w:t>
      </w:r>
      <w:r>
        <w:rPr>
          <w:rFonts w:hint="eastAsia" w:ascii="宋体" w:hAnsi="宋体" w:cs="宋体"/>
          <w:szCs w:val="21"/>
          <w:lang w:val="en-US" w:eastAsia="zh-CN"/>
        </w:rPr>
        <w:t>单价合计数最低</w:t>
      </w:r>
      <w:r>
        <w:rPr>
          <w:rFonts w:hint="eastAsia" w:ascii="宋体" w:hAnsi="宋体" w:cs="宋体"/>
          <w:szCs w:val="21"/>
          <w:lang w:eastAsia="zh-CN"/>
        </w:rPr>
        <w:t>）</w:t>
      </w:r>
      <w:r>
        <w:rPr>
          <w:rFonts w:hint="eastAsia" w:ascii="宋体" w:hAnsi="宋体" w:cs="宋体"/>
          <w:szCs w:val="21"/>
        </w:rPr>
        <w:t>的供应商的价格为基准价，其价格分为满分</w:t>
      </w:r>
      <w:r>
        <w:rPr>
          <w:rFonts w:hint="eastAsia" w:ascii="宋体" w:hAnsi="宋体" w:cs="宋体"/>
          <w:szCs w:val="21"/>
          <w:lang w:val="en-US" w:eastAsia="zh-CN"/>
        </w:rPr>
        <w:t>15</w:t>
      </w:r>
      <w:r>
        <w:rPr>
          <w:rFonts w:hint="eastAsia" w:ascii="宋体" w:hAnsi="宋体" w:cs="宋体"/>
          <w:szCs w:val="21"/>
        </w:rPr>
        <w:t>分。其他供应商的价格分统一按照下列公式计算：</w:t>
      </w:r>
    </w:p>
    <w:p>
      <w:pPr>
        <w:keepNext w:val="0"/>
        <w:keepLines w:val="0"/>
        <w:pageBreakBefore w:val="0"/>
        <w:kinsoku/>
        <w:wordWrap/>
        <w:topLinePunct w:val="0"/>
        <w:bidi w:val="0"/>
        <w:snapToGrid/>
        <w:spacing w:line="420" w:lineRule="exact"/>
        <w:ind w:firstLine="420" w:firstLineChars="200"/>
        <w:rPr>
          <w:rFonts w:hint="eastAsia" w:ascii="宋体" w:hAnsi="宋体" w:cs="宋体"/>
          <w:szCs w:val="21"/>
          <w:highlight w:val="none"/>
        </w:rPr>
      </w:pPr>
      <w:r>
        <w:rPr>
          <w:rFonts w:hint="eastAsia" w:ascii="宋体" w:hAnsi="宋体" w:cs="宋体"/>
          <w:szCs w:val="21"/>
          <w:highlight w:val="none"/>
        </w:rPr>
        <w:t>磋商报价得分=（基准价/最终报价）×</w:t>
      </w:r>
      <w:r>
        <w:rPr>
          <w:rFonts w:hint="eastAsia" w:ascii="宋体" w:hAnsi="宋体" w:cs="宋体"/>
          <w:szCs w:val="21"/>
          <w:highlight w:val="none"/>
          <w:lang w:val="en-US" w:eastAsia="zh-CN"/>
        </w:rPr>
        <w:t>15</w:t>
      </w:r>
      <w:r>
        <w:rPr>
          <w:rFonts w:hint="eastAsia" w:ascii="宋体" w:hAnsi="宋体" w:cs="宋体"/>
          <w:szCs w:val="21"/>
          <w:highlight w:val="none"/>
        </w:rPr>
        <w:t>%×100</w:t>
      </w:r>
    </w:p>
    <w:p>
      <w:pPr>
        <w:pStyle w:val="58"/>
        <w:keepNext w:val="0"/>
        <w:keepLines w:val="0"/>
        <w:pageBreakBefore w:val="0"/>
        <w:kinsoku/>
        <w:wordWrap/>
        <w:topLinePunct w:val="0"/>
        <w:bidi w:val="0"/>
        <w:snapToGrid/>
        <w:spacing w:line="420" w:lineRule="exact"/>
        <w:ind w:firstLine="442" w:firstLineChars="200"/>
        <w:jc w:val="left"/>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投标报价说明：按采购清单的报价单价的合计为计分依据。</w:t>
      </w:r>
    </w:p>
    <w:p>
      <w:pPr>
        <w:keepNext w:val="0"/>
        <w:keepLines w:val="0"/>
        <w:pageBreakBefore w:val="0"/>
        <w:kinsoku/>
        <w:wordWrap/>
        <w:topLinePunct w:val="0"/>
        <w:bidi w:val="0"/>
        <w:snapToGrid/>
        <w:spacing w:line="420" w:lineRule="exact"/>
        <w:ind w:firstLine="422" w:firstLineChars="200"/>
        <w:rPr>
          <w:rFonts w:hint="eastAsia" w:ascii="宋体" w:hAnsi="宋体" w:cs="宋体"/>
          <w:b/>
          <w:bCs/>
          <w:szCs w:val="21"/>
        </w:rPr>
      </w:pPr>
      <w:r>
        <w:rPr>
          <w:rFonts w:hint="eastAsia" w:ascii="宋体" w:hAnsi="宋体" w:cs="宋体"/>
          <w:b/>
          <w:bCs/>
          <w:szCs w:val="21"/>
        </w:rPr>
        <w:t>中小企业政策执行：</w:t>
      </w:r>
    </w:p>
    <w:p>
      <w:pPr>
        <w:keepNext w:val="0"/>
        <w:keepLines w:val="0"/>
        <w:pageBreakBefore w:val="0"/>
        <w:kinsoku/>
        <w:wordWrap/>
        <w:topLinePunct w:val="0"/>
        <w:bidi w:val="0"/>
        <w:snapToGrid/>
        <w:spacing w:line="420" w:lineRule="exact"/>
        <w:ind w:firstLine="420" w:firstLineChars="200"/>
        <w:rPr>
          <w:rFonts w:hint="default" w:ascii="宋体" w:hAnsi="宋体" w:eastAsia="宋体" w:cs="宋体"/>
          <w:szCs w:val="21"/>
          <w:lang w:val="en-US" w:eastAsia="zh-CN"/>
        </w:rPr>
      </w:pPr>
      <w:r>
        <w:rPr>
          <w:rFonts w:hint="eastAsia" w:ascii="宋体" w:hAnsi="宋体" w:cs="宋体"/>
          <w:szCs w:val="21"/>
        </w:rPr>
        <w:t>根据工信部等部委发布的《关于印发中小企业划型标准规定的通知》（工信部联企业〔2011〕300号），根据具体品目确定相应标准。为本项目提供服务的企业按照《关于印发中小企业划型标准规定的通知》（工信部联企业〔2011〕300 号）的所属行业分类为</w:t>
      </w:r>
      <w:r>
        <w:rPr>
          <w:rFonts w:hint="eastAsia" w:ascii="宋体" w:hAnsi="宋体" w:eastAsia="宋体" w:cs="宋体"/>
          <w:b/>
          <w:bCs/>
          <w:sz w:val="24"/>
          <w:lang w:val="en-US" w:eastAsia="zh-CN"/>
        </w:rPr>
        <w:t>建筑业或其他未列明行业</w:t>
      </w:r>
      <w:r>
        <w:rPr>
          <w:rFonts w:hint="eastAsia" w:ascii="宋体" w:hAnsi="宋体" w:cs="宋体"/>
          <w:b/>
          <w:bCs/>
          <w:sz w:val="24"/>
          <w:lang w:eastAsia="zh-CN"/>
        </w:rPr>
        <w:t>。</w:t>
      </w:r>
    </w:p>
    <w:p>
      <w:pPr>
        <w:keepNext w:val="0"/>
        <w:keepLines w:val="0"/>
        <w:pageBreakBefore w:val="0"/>
        <w:kinsoku/>
        <w:wordWrap/>
        <w:topLinePunct w:val="0"/>
        <w:bidi w:val="0"/>
        <w:snapToGrid/>
        <w:spacing w:line="420" w:lineRule="exact"/>
        <w:ind w:firstLine="420" w:firstLineChars="200"/>
        <w:rPr>
          <w:rFonts w:hint="eastAsia" w:ascii="宋体" w:hAnsi="宋体" w:cs="宋体"/>
          <w:szCs w:val="21"/>
        </w:rPr>
      </w:pPr>
      <w:r>
        <w:rPr>
          <w:rFonts w:hint="eastAsia" w:ascii="宋体" w:hAnsi="宋体" w:cs="宋体"/>
          <w:szCs w:val="21"/>
        </w:rPr>
        <w:t>☑2.1本项目为专门面向中小企业采购，提供服务的供应商非中小企业的，资格审查不通过；符合上述条件的中小微型企业应按照磋商文件附件的格式要求在资格文件中提供《中小企业声明函》；</w:t>
      </w:r>
    </w:p>
    <w:p>
      <w:pPr>
        <w:keepNext w:val="0"/>
        <w:keepLines w:val="0"/>
        <w:pageBreakBefore w:val="0"/>
        <w:kinsoku/>
        <w:wordWrap/>
        <w:topLinePunct w:val="0"/>
        <w:bidi w:val="0"/>
        <w:snapToGrid/>
        <w:spacing w:line="420" w:lineRule="exact"/>
        <w:ind w:firstLine="420" w:firstLineChars="200"/>
        <w:rPr>
          <w:rFonts w:hint="eastAsia" w:ascii="宋体" w:hAnsi="宋体" w:cs="宋体"/>
          <w:szCs w:val="21"/>
        </w:rPr>
      </w:pPr>
      <w:r>
        <w:rPr>
          <w:rFonts w:hint="eastAsia" w:ascii="宋体" w:hAnsi="宋体" w:cs="宋体"/>
          <w:szCs w:val="21"/>
        </w:rPr>
        <w:t>投标产品生产企业（提供服务的企业）按照《关于印发中小企业划型标准规定的通知》（工信部联企业〔2011〕300 号）的所属行业规定为小型、微型企业。响应文件中必须提供《中小企业声明函》；</w:t>
      </w:r>
    </w:p>
    <w:p>
      <w:pPr>
        <w:keepNext w:val="0"/>
        <w:keepLines w:val="0"/>
        <w:pageBreakBefore w:val="0"/>
        <w:kinsoku/>
        <w:wordWrap/>
        <w:topLinePunct w:val="0"/>
        <w:bidi w:val="0"/>
        <w:snapToGrid/>
        <w:spacing w:line="420" w:lineRule="exact"/>
        <w:ind w:firstLine="420" w:firstLineChars="200"/>
        <w:rPr>
          <w:rFonts w:hint="eastAsia" w:ascii="宋体" w:hAnsi="宋体" w:cs="宋体"/>
          <w:szCs w:val="21"/>
        </w:rPr>
      </w:pPr>
      <w:r>
        <w:rPr>
          <w:rFonts w:hint="eastAsia" w:ascii="宋体" w:hAnsi="宋体" w:cs="宋体"/>
          <w:szCs w:val="21"/>
        </w:rPr>
        <w:t>符合中小企业划分标准的个体工商户，视同中小企业。</w:t>
      </w:r>
    </w:p>
    <w:p>
      <w:pPr>
        <w:keepNext w:val="0"/>
        <w:keepLines w:val="0"/>
        <w:pageBreakBefore w:val="0"/>
        <w:kinsoku/>
        <w:wordWrap/>
        <w:topLinePunct w:val="0"/>
        <w:bidi w:val="0"/>
        <w:snapToGrid/>
        <w:spacing w:line="420" w:lineRule="exact"/>
        <w:ind w:firstLine="420" w:firstLineChars="200"/>
        <w:rPr>
          <w:rFonts w:hint="eastAsia" w:ascii="宋体" w:hAnsi="宋体" w:cs="宋体"/>
          <w:szCs w:val="21"/>
        </w:rPr>
      </w:pPr>
      <w:r>
        <w:rPr>
          <w:rFonts w:hint="eastAsia" w:ascii="宋体" w:hAnsi="宋体" w:cs="宋体"/>
          <w:szCs w:val="21"/>
        </w:rPr>
        <w:t>3、残疾人福利性单位视同小微企业，其产品参加本项目投标的，享受小微企业同等的价格扣除。</w:t>
      </w:r>
    </w:p>
    <w:p>
      <w:pPr>
        <w:keepNext w:val="0"/>
        <w:keepLines w:val="0"/>
        <w:pageBreakBefore w:val="0"/>
        <w:kinsoku/>
        <w:wordWrap/>
        <w:topLinePunct w:val="0"/>
        <w:bidi w:val="0"/>
        <w:snapToGrid/>
        <w:spacing w:line="420" w:lineRule="exact"/>
        <w:ind w:firstLine="420" w:firstLineChars="200"/>
        <w:rPr>
          <w:rFonts w:hint="eastAsia" w:ascii="宋体" w:hAnsi="宋体" w:cs="宋体"/>
          <w:szCs w:val="21"/>
        </w:rPr>
      </w:pPr>
      <w:r>
        <w:rPr>
          <w:rFonts w:hint="eastAsia" w:ascii="宋体" w:hAnsi="宋体" w:cs="宋体"/>
          <w:szCs w:val="21"/>
        </w:rPr>
        <w:t>3.1残疾人福利性单位应当同时满足以下条件：</w:t>
      </w:r>
    </w:p>
    <w:p>
      <w:pPr>
        <w:keepNext w:val="0"/>
        <w:keepLines w:val="0"/>
        <w:pageBreakBefore w:val="0"/>
        <w:kinsoku/>
        <w:wordWrap/>
        <w:topLinePunct w:val="0"/>
        <w:bidi w:val="0"/>
        <w:snapToGrid/>
        <w:spacing w:line="420" w:lineRule="exact"/>
        <w:ind w:firstLine="420" w:firstLineChars="200"/>
        <w:rPr>
          <w:rFonts w:hint="eastAsia" w:ascii="宋体" w:hAnsi="宋体" w:cs="宋体"/>
          <w:szCs w:val="21"/>
        </w:rPr>
      </w:pPr>
      <w:r>
        <w:rPr>
          <w:rFonts w:hint="eastAsia" w:ascii="宋体" w:hAnsi="宋体" w:cs="宋体"/>
          <w:szCs w:val="21"/>
        </w:rPr>
        <w:t>① 安置的残疾人占本单位在职职工人数的比例不低于 25%（含 25%），并且安置的残疾人人数不少于 10 人（含 10 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Cs w:val="21"/>
        </w:rPr>
      </w:pPr>
      <w:r>
        <w:rPr>
          <w:rFonts w:hint="eastAsia" w:ascii="宋体" w:hAnsi="宋体" w:cs="宋体"/>
          <w:szCs w:val="21"/>
        </w:rPr>
        <w:t>②依法与安置的每位残疾人签订了一年以上（含一年）的劳动合同或服务协议；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Cs w:val="21"/>
        </w:rPr>
      </w:pPr>
      <w:r>
        <w:rPr>
          <w:rFonts w:hint="eastAsia" w:ascii="宋体" w:hAnsi="宋体" w:cs="宋体"/>
          <w:szCs w:val="21"/>
        </w:rPr>
        <w:t>③为安置的每位残疾人按月足额缴纳了基本养老保险、基本医疗保险、失业保险、工伤保险和生育保险等社会保险费；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Cs w:val="21"/>
        </w:rPr>
      </w:pPr>
      <w:r>
        <w:rPr>
          <w:rFonts w:hint="eastAsia" w:ascii="宋体" w:hAnsi="宋体" w:cs="宋体"/>
          <w:szCs w:val="21"/>
        </w:rPr>
        <w:t>④通过银行等金融机构向安置的每位残疾人，按月支付了不低于单位所在区县适用的经省级人民政府批准的月最低工资标准的工资；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Cs w:val="21"/>
        </w:rPr>
      </w:pPr>
      <w:r>
        <w:rPr>
          <w:rFonts w:hint="eastAsia" w:ascii="宋体" w:hAnsi="宋体" w:cs="宋体"/>
          <w:szCs w:val="21"/>
        </w:rPr>
        <w:t>⑤提供本单位制造的货物、承担的工程或者服务（以下简称产品），或者提供其他残疾人福利性单位制造的货物（不包括使用非残疾人福利性单位注册商标的货物）。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Cs w:val="21"/>
        </w:rPr>
      </w:pPr>
      <w:r>
        <w:rPr>
          <w:rFonts w:hint="eastAsia" w:ascii="宋体" w:hAnsi="宋体" w:cs="宋体"/>
          <w:szCs w:val="21"/>
        </w:rPr>
        <w:t>3.2 同时提供以下所有证明材料的供应商被认定为残疾人福利性单位：</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Cs w:val="21"/>
        </w:rPr>
      </w:pPr>
      <w:r>
        <w:rPr>
          <w:rFonts w:hint="eastAsia" w:ascii="宋体" w:hAnsi="宋体" w:cs="宋体"/>
          <w:szCs w:val="21"/>
        </w:rPr>
        <w:t>① 提供《残疾人福利性单位声明函》；</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Cs w:val="21"/>
        </w:rPr>
      </w:pPr>
      <w:r>
        <w:rPr>
          <w:rFonts w:hint="eastAsia" w:ascii="宋体" w:hAnsi="宋体" w:cs="宋体"/>
          <w:szCs w:val="21"/>
        </w:rPr>
        <w:t>② 提供社保缴纳人员名单、录用的残疾人的《中华人民共和国残疾人证》或者《中华人民共和国残疾军人证</w:t>
      </w:r>
      <w:r>
        <w:rPr>
          <w:rFonts w:hint="eastAsia" w:ascii="宋体" w:hAnsi="宋体" w:cs="宋体"/>
          <w:szCs w:val="21"/>
          <w:lang w:eastAsia="zh-CN"/>
        </w:rPr>
        <w:t>（</w:t>
      </w:r>
      <w:r>
        <w:rPr>
          <w:rFonts w:hint="eastAsia" w:ascii="宋体" w:hAnsi="宋体" w:cs="宋体"/>
          <w:szCs w:val="21"/>
        </w:rPr>
        <w:t>1至8级</w:t>
      </w:r>
      <w:r>
        <w:rPr>
          <w:rFonts w:hint="eastAsia" w:ascii="宋体" w:hAnsi="宋体" w:cs="宋体"/>
          <w:szCs w:val="21"/>
          <w:lang w:eastAsia="zh-CN"/>
        </w:rPr>
        <w:t>）</w:t>
      </w:r>
      <w:r>
        <w:rPr>
          <w:rFonts w:hint="eastAsia" w:ascii="宋体" w:hAnsi="宋体" w:cs="宋体"/>
          <w:szCs w:val="21"/>
        </w:rPr>
        <w:t>》复印件。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Cs w:val="21"/>
        </w:rPr>
      </w:pPr>
      <w:r>
        <w:rPr>
          <w:rFonts w:hint="eastAsia" w:ascii="宋体" w:hAnsi="宋体" w:cs="宋体"/>
          <w:szCs w:val="21"/>
        </w:rPr>
        <w:t>4、监狱企业视同小微企业，其产品参加本项目投标的，享受小微企业同等的价格扣除。</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szCs w:val="21"/>
        </w:rPr>
      </w:pPr>
      <w:r>
        <w:rPr>
          <w:rFonts w:hint="eastAsia" w:ascii="宋体" w:hAnsi="宋体" w:cs="宋体"/>
          <w:szCs w:val="21"/>
        </w:rPr>
        <w:t>提供以下证明材料的供应商被认定为监狱企业：省级以上监狱管理局、戒毒管理局（含新疆生产建设兵团）出具的属于监狱企业的证明文件复印件。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Cs w:val="21"/>
        </w:rPr>
      </w:pPr>
      <w:r>
        <w:rPr>
          <w:rFonts w:hint="eastAsia" w:ascii="宋体" w:hAnsi="宋体" w:eastAsia="宋体" w:cs="Times New Roman"/>
          <w:szCs w:val="21"/>
        </w:rPr>
        <w:t xml:space="preserve"> </w:t>
      </w:r>
    </w:p>
    <w:bookmarkEnd w:id="243"/>
    <w:bookmarkEnd w:id="244"/>
    <w:bookmarkEnd w:id="245"/>
    <w:bookmarkEnd w:id="246"/>
    <w:bookmarkEnd w:id="247"/>
    <w:bookmarkEnd w:id="248"/>
    <w:bookmarkEnd w:id="249"/>
    <w:bookmarkEnd w:id="250"/>
    <w:bookmarkEnd w:id="251"/>
    <w:bookmarkEnd w:id="252"/>
    <w:bookmarkEnd w:id="253"/>
    <w:p>
      <w:pPr>
        <w:keepNext w:val="0"/>
        <w:keepLines w:val="0"/>
        <w:pageBreakBefore w:val="0"/>
        <w:widowControl w:val="0"/>
        <w:kinsoku/>
        <w:wordWrap/>
        <w:overflowPunct/>
        <w:topLinePunct w:val="0"/>
        <w:bidi w:val="0"/>
        <w:spacing w:line="400" w:lineRule="exact"/>
        <w:ind w:firstLine="422" w:firstLineChars="200"/>
        <w:textAlignment w:val="auto"/>
        <w:rPr>
          <w:rFonts w:ascii="宋体" w:hAnsi="宋体"/>
          <w:b/>
          <w:szCs w:val="21"/>
        </w:rPr>
      </w:pPr>
      <w:bookmarkStart w:id="265" w:name="_Toc29739"/>
      <w:bookmarkStart w:id="266" w:name="_Toc22798"/>
      <w:bookmarkStart w:id="267" w:name="_Toc10740"/>
      <w:bookmarkStart w:id="268" w:name="_Toc424544822"/>
      <w:bookmarkStart w:id="269" w:name="_Toc424544543"/>
      <w:bookmarkStart w:id="270" w:name="_Toc24896"/>
      <w:bookmarkStart w:id="271" w:name="_Toc10087"/>
      <w:bookmarkStart w:id="272" w:name="_Toc23846"/>
      <w:r>
        <w:rPr>
          <w:rFonts w:hint="eastAsia" w:ascii="宋体" w:hAnsi="宋体"/>
          <w:b/>
          <w:szCs w:val="21"/>
        </w:rPr>
        <w:t>（二）</w:t>
      </w:r>
      <w:r>
        <w:rPr>
          <w:rFonts w:hint="eastAsia" w:ascii="宋体" w:hAnsi="宋体" w:cs="Arial"/>
          <w:b/>
          <w:snapToGrid w:val="0"/>
          <w:kern w:val="0"/>
          <w:szCs w:val="21"/>
        </w:rPr>
        <w:t>技术、商务及其他分</w:t>
      </w:r>
      <w:r>
        <w:rPr>
          <w:rFonts w:hint="eastAsia" w:ascii="宋体" w:hAnsi="宋体"/>
          <w:b/>
          <w:szCs w:val="21"/>
        </w:rPr>
        <w:t>（</w:t>
      </w:r>
      <w:r>
        <w:rPr>
          <w:rFonts w:hint="eastAsia" w:ascii="宋体" w:hAnsi="宋体"/>
          <w:b/>
          <w:szCs w:val="21"/>
          <w:lang w:val="en-US" w:eastAsia="zh-CN"/>
        </w:rPr>
        <w:t>85</w:t>
      </w:r>
      <w:r>
        <w:rPr>
          <w:rFonts w:hint="eastAsia" w:ascii="宋体" w:hAnsi="宋体"/>
          <w:b/>
          <w:szCs w:val="21"/>
        </w:rPr>
        <w:t>分）</w:t>
      </w:r>
    </w:p>
    <w:p>
      <w:pPr>
        <w:pStyle w:val="22"/>
        <w:ind w:left="0" w:leftChars="0" w:firstLine="0" w:firstLineChars="0"/>
        <w:rPr>
          <w:rFonts w:hint="eastAsia"/>
        </w:rPr>
      </w:pPr>
    </w:p>
    <w:tbl>
      <w:tblPr>
        <w:tblStyle w:val="61"/>
        <w:tblW w:w="986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173"/>
        <w:gridCol w:w="6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评分项目</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采购需求响应性10分</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left"/>
              <w:textAlignment w:val="baseline"/>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供应商全部响应采购文件第二章《项目服务范围及要求》的得10分，实质性指标负偏离的，响应文件无效；可偏离指标负偏离的，每项扣2分，扣完本项得分为止。</w:t>
            </w:r>
          </w:p>
          <w:p>
            <w:pPr>
              <w:keepNext w:val="0"/>
              <w:keepLines w:val="0"/>
              <w:pageBreakBefore w:val="0"/>
              <w:kinsoku/>
              <w:wordWrap/>
              <w:overflowPunct/>
              <w:topLinePunct w:val="0"/>
              <w:autoSpaceDE/>
              <w:autoSpaceDN/>
              <w:bidi w:val="0"/>
              <w:adjustRightInd w:val="0"/>
              <w:snapToGrid/>
              <w:spacing w:line="400" w:lineRule="exact"/>
              <w:jc w:val="left"/>
              <w:textAlignment w:val="baseline"/>
              <w:rPr>
                <w:rFonts w:hint="eastAsia" w:ascii="宋体" w:hAnsi="宋体" w:eastAsia="宋体" w:cs="宋体"/>
                <w:lang w:val="en-US" w:eastAsia="zh-CN"/>
              </w:rPr>
            </w:pPr>
            <w:r>
              <w:rPr>
                <w:rFonts w:hint="eastAsia" w:ascii="宋体" w:hAnsi="宋体" w:eastAsia="宋体" w:cs="宋体"/>
                <w:kern w:val="0"/>
                <w:sz w:val="21"/>
                <w:szCs w:val="21"/>
                <w:lang w:val="en-US" w:eastAsia="zh-CN"/>
              </w:rPr>
              <w:t>以技术响应表、商务响应表为准。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21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服务方案（20分）</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1）</w:t>
            </w:r>
            <w:r>
              <w:rPr>
                <w:rFonts w:hint="eastAsia" w:ascii="宋体" w:hAnsi="宋体" w:eastAsia="宋体" w:cs="宋体"/>
                <w:kern w:val="0"/>
                <w:sz w:val="21"/>
                <w:szCs w:val="21"/>
              </w:rPr>
              <w:t>服务方案</w:t>
            </w:r>
            <w:r>
              <w:rPr>
                <w:rFonts w:hint="eastAsia" w:ascii="宋体" w:hAnsi="宋体" w:cs="宋体"/>
                <w:kern w:val="0"/>
                <w:sz w:val="21"/>
                <w:szCs w:val="21"/>
                <w:lang w:eastAsia="zh-CN"/>
              </w:rPr>
              <w:t>（</w:t>
            </w:r>
            <w:r>
              <w:rPr>
                <w:rFonts w:hint="eastAsia" w:ascii="宋体" w:hAnsi="宋体" w:cs="宋体"/>
                <w:kern w:val="0"/>
                <w:sz w:val="21"/>
                <w:szCs w:val="21"/>
                <w:lang w:val="en-US" w:eastAsia="zh-CN"/>
              </w:rPr>
              <w:t>包含但不限于路基、路面、桥涵及公路附属设施及各项突发事件</w:t>
            </w:r>
            <w:r>
              <w:rPr>
                <w:rFonts w:hint="eastAsia" w:ascii="宋体" w:hAnsi="宋体" w:cs="宋体"/>
                <w:kern w:val="0"/>
                <w:sz w:val="21"/>
                <w:szCs w:val="21"/>
                <w:lang w:eastAsia="zh-CN"/>
              </w:rPr>
              <w:t>）</w:t>
            </w:r>
            <w:r>
              <w:rPr>
                <w:rFonts w:hint="eastAsia" w:ascii="宋体" w:hAnsi="宋体" w:eastAsia="宋体" w:cs="宋体"/>
                <w:kern w:val="0"/>
                <w:sz w:val="21"/>
                <w:szCs w:val="21"/>
              </w:rPr>
              <w:t>具有针对性，根据项目需求情况提出详细、具体、明确的服务准备、服务流程、进度安排和各阶段衔接方案的得</w:t>
            </w:r>
            <w:r>
              <w:rPr>
                <w:rFonts w:hint="eastAsia" w:ascii="宋体" w:hAnsi="宋体" w:eastAsia="宋体" w:cs="宋体"/>
                <w:kern w:val="0"/>
                <w:sz w:val="21"/>
                <w:szCs w:val="21"/>
                <w:lang w:val="en-US" w:eastAsia="zh-CN"/>
              </w:rPr>
              <w:t>10</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分；</w:t>
            </w:r>
            <w:r>
              <w:rPr>
                <w:rFonts w:hint="eastAsia" w:ascii="宋体" w:hAnsi="宋体" w:eastAsia="宋体" w:cs="宋体"/>
                <w:kern w:val="0"/>
                <w:sz w:val="21"/>
                <w:szCs w:val="21"/>
                <w:lang w:val="en-US" w:eastAsia="zh-CN"/>
              </w:rPr>
              <w:t>服务方案较为简洁、但基本能符合项目需求，有提出服务准备、服务流程、进度安排和各阶段衔接方案的</w:t>
            </w:r>
            <w:r>
              <w:rPr>
                <w:rFonts w:hint="eastAsia" w:ascii="宋体" w:hAnsi="宋体" w:eastAsia="宋体" w:cs="宋体"/>
                <w:kern w:val="0"/>
                <w:sz w:val="21"/>
                <w:szCs w:val="21"/>
              </w:rPr>
              <w:t>得</w:t>
            </w:r>
            <w:r>
              <w:rPr>
                <w:rFonts w:hint="eastAsia" w:ascii="宋体" w:hAnsi="宋体" w:eastAsia="宋体" w:cs="宋体"/>
                <w:kern w:val="0"/>
                <w:sz w:val="21"/>
                <w:szCs w:val="21"/>
                <w:lang w:val="en-US" w:eastAsia="zh-CN"/>
              </w:rPr>
              <w:t>5-10（不含）</w:t>
            </w:r>
            <w:r>
              <w:rPr>
                <w:rFonts w:hint="eastAsia" w:ascii="宋体" w:hAnsi="宋体" w:eastAsia="宋体" w:cs="宋体"/>
                <w:kern w:val="0"/>
                <w:sz w:val="21"/>
                <w:szCs w:val="21"/>
              </w:rPr>
              <w:t>分</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服务准备、服务流程、进度安排和各阶段衔接方案有缺失的得0-5（不含）</w:t>
            </w:r>
            <w:r>
              <w:rPr>
                <w:rFonts w:hint="eastAsia" w:ascii="宋体" w:hAnsi="宋体" w:eastAsia="宋体" w:cs="宋体"/>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380" w:lineRule="exact"/>
              <w:jc w:val="left"/>
              <w:textAlignment w:val="baseline"/>
              <w:rPr>
                <w:rFonts w:hint="eastAsia" w:ascii="宋体" w:hAnsi="宋体" w:eastAsia="宋体" w:cs="宋体"/>
              </w:rPr>
            </w:pPr>
          </w:p>
        </w:tc>
        <w:tc>
          <w:tcPr>
            <w:tcW w:w="21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left"/>
              <w:textAlignment w:val="baseline"/>
              <w:rPr>
                <w:rFonts w:hint="eastAsia" w:ascii="宋体" w:hAnsi="宋体" w:eastAsia="宋体" w:cs="宋体"/>
              </w:rPr>
            </w:pPr>
          </w:p>
        </w:tc>
        <w:tc>
          <w:tcPr>
            <w:tcW w:w="6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kern w:val="0"/>
                <w:sz w:val="21"/>
                <w:szCs w:val="21"/>
              </w:rPr>
            </w:pPr>
            <w:r>
              <w:rPr>
                <w:rFonts w:hint="eastAsia" w:ascii="宋体" w:hAnsi="宋体" w:cs="宋体"/>
                <w:szCs w:val="21"/>
                <w:lang w:val="en-US" w:eastAsia="zh-CN"/>
              </w:rPr>
              <w:t>（2）</w:t>
            </w:r>
            <w:r>
              <w:rPr>
                <w:rFonts w:hint="eastAsia" w:ascii="宋体" w:hAnsi="宋体" w:eastAsia="宋体" w:cs="宋体"/>
                <w:szCs w:val="21"/>
                <w:lang w:val="en-US" w:eastAsia="zh-CN"/>
              </w:rPr>
              <w:t>根据供应商针对本项目（包含但不限于路基、路面、桥涵及公路附属设施及各项突发事件）重点难点分析是否具体、详细、能否针对问题进行处理并提出合理化建议，进行评审：分析具体、详细、到位，并提出深刻且合理的见解的得4</w:t>
            </w:r>
            <w:r>
              <w:rPr>
                <w:rFonts w:hint="eastAsia" w:ascii="宋体" w:hAnsi="宋体" w:cs="宋体"/>
                <w:szCs w:val="21"/>
                <w:lang w:val="en-US" w:eastAsia="zh-CN"/>
              </w:rPr>
              <w:t>—</w:t>
            </w:r>
            <w:r>
              <w:rPr>
                <w:rFonts w:hint="eastAsia" w:ascii="宋体" w:hAnsi="宋体" w:eastAsia="宋体" w:cs="宋体"/>
                <w:szCs w:val="21"/>
                <w:lang w:val="en-US" w:eastAsia="zh-CN"/>
              </w:rPr>
              <w:t>5分；分析比较具体、详细、到位、见解</w:t>
            </w:r>
            <w:r>
              <w:rPr>
                <w:rFonts w:hint="eastAsia" w:ascii="宋体" w:hAnsi="宋体" w:cs="宋体"/>
                <w:szCs w:val="21"/>
                <w:lang w:val="en-US" w:eastAsia="zh-CN"/>
              </w:rPr>
              <w:t>不全面</w:t>
            </w:r>
            <w:r>
              <w:rPr>
                <w:rFonts w:hint="eastAsia" w:ascii="宋体" w:hAnsi="宋体" w:eastAsia="宋体" w:cs="宋体"/>
                <w:szCs w:val="21"/>
                <w:lang w:val="en-US" w:eastAsia="zh-CN"/>
              </w:rPr>
              <w:t>的得2-4</w:t>
            </w:r>
            <w:r>
              <w:rPr>
                <w:rFonts w:hint="eastAsia" w:ascii="宋体" w:hAnsi="宋体" w:eastAsia="宋体" w:cs="宋体"/>
                <w:kern w:val="0"/>
                <w:sz w:val="21"/>
                <w:szCs w:val="21"/>
                <w:lang w:val="en-US" w:eastAsia="zh-CN"/>
              </w:rPr>
              <w:t>（不含）</w:t>
            </w:r>
            <w:r>
              <w:rPr>
                <w:rFonts w:hint="eastAsia" w:ascii="宋体" w:hAnsi="宋体" w:eastAsia="宋体" w:cs="宋体"/>
                <w:szCs w:val="21"/>
                <w:lang w:val="en-US" w:eastAsia="zh-CN"/>
              </w:rPr>
              <w:t>分；分析</w:t>
            </w:r>
            <w:r>
              <w:rPr>
                <w:rFonts w:hint="eastAsia" w:ascii="宋体" w:hAnsi="宋体" w:cs="宋体"/>
                <w:szCs w:val="21"/>
                <w:lang w:val="en-US" w:eastAsia="zh-CN"/>
              </w:rPr>
              <w:t>与具体情况相违背</w:t>
            </w:r>
            <w:r>
              <w:rPr>
                <w:rFonts w:hint="eastAsia" w:ascii="宋体" w:hAnsi="宋体" w:eastAsia="宋体" w:cs="宋体"/>
                <w:szCs w:val="21"/>
                <w:lang w:val="en-US" w:eastAsia="zh-CN"/>
              </w:rPr>
              <w:t>见解不够合理的得0-2</w:t>
            </w:r>
            <w:r>
              <w:rPr>
                <w:rFonts w:hint="eastAsia" w:ascii="宋体" w:hAnsi="宋体" w:eastAsia="宋体" w:cs="宋体"/>
                <w:kern w:val="0"/>
                <w:sz w:val="21"/>
                <w:szCs w:val="21"/>
                <w:lang w:val="en-US" w:eastAsia="zh-CN"/>
              </w:rPr>
              <w:t>（不含）</w:t>
            </w:r>
            <w:r>
              <w:rPr>
                <w:rFonts w:hint="eastAsia" w:ascii="宋体" w:hAnsi="宋体" w:eastAsia="宋体" w:cs="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400" w:lineRule="exact"/>
              <w:jc w:val="center"/>
              <w:textAlignment w:val="baseline"/>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施工所用原材料的综合评价（5分）</w:t>
            </w:r>
          </w:p>
        </w:tc>
        <w:tc>
          <w:tcPr>
            <w:tcW w:w="689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施工材料材质优异、产品的整体性能及稳定性好、制造工艺精湛的得4</w:t>
            </w:r>
            <w:r>
              <w:rPr>
                <w:rFonts w:hint="eastAsia" w:ascii="宋体" w:hAnsi="宋体" w:cs="宋体"/>
                <w:highlight w:val="none"/>
                <w:lang w:val="en-US" w:eastAsia="zh-CN"/>
              </w:rPr>
              <w:t>—</w:t>
            </w:r>
            <w:r>
              <w:rPr>
                <w:rFonts w:hint="eastAsia" w:ascii="宋体" w:hAnsi="宋体" w:eastAsia="宋体" w:cs="宋体"/>
                <w:highlight w:val="none"/>
                <w:lang w:val="en-US" w:eastAsia="zh-CN"/>
              </w:rPr>
              <w:t>5分；施工材料材质、产品的整体性能及稳定性、制造工艺能满足采购需求的得2-4（不含）分；施工材料材质、产品的整体性能及稳定性、制造工艺存在明显缺陷，难以满足采购需求的得0-2（不含）分。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kern w:val="0"/>
                <w:sz w:val="21"/>
                <w:szCs w:val="21"/>
                <w:highlight w:val="none"/>
              </w:rPr>
            </w:pPr>
            <w:r>
              <w:rPr>
                <w:rFonts w:hint="eastAsia" w:ascii="宋体" w:hAnsi="宋体" w:eastAsia="宋体" w:cs="宋体"/>
                <w:highlight w:val="none"/>
                <w:lang w:val="en-US" w:eastAsia="zh-CN"/>
              </w:rPr>
              <w:t>注：提供相关佐证材料（明确的品牌、型号、参数等）。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8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21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安全管理、交通管理方案及质量保证措施</w:t>
            </w:r>
          </w:p>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1、安全管理</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1.1根据</w:t>
            </w:r>
            <w:r>
              <w:rPr>
                <w:rFonts w:hint="eastAsia" w:ascii="宋体" w:hAnsi="宋体" w:eastAsia="宋体" w:cs="宋体"/>
                <w:sz w:val="21"/>
                <w:szCs w:val="21"/>
                <w:lang w:eastAsia="zh-CN"/>
              </w:rPr>
              <w:t>投标供应商</w:t>
            </w:r>
            <w:r>
              <w:rPr>
                <w:rFonts w:hint="eastAsia" w:ascii="宋体" w:hAnsi="宋体" w:eastAsia="宋体" w:cs="宋体"/>
                <w:sz w:val="21"/>
                <w:szCs w:val="21"/>
              </w:rPr>
              <w:t>提供的安全管理方案和措施合理性、可行性等方面比较打分，方案和措施合理、可行</w:t>
            </w:r>
            <w:r>
              <w:rPr>
                <w:rFonts w:hint="eastAsia" w:ascii="宋体" w:hAnsi="宋体" w:eastAsia="宋体" w:cs="宋体"/>
                <w:sz w:val="21"/>
                <w:szCs w:val="21"/>
                <w:lang w:val="en-US" w:eastAsia="zh-CN"/>
              </w:rPr>
              <w:t>的得3</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5分</w:t>
            </w:r>
            <w:r>
              <w:rPr>
                <w:rFonts w:hint="eastAsia" w:ascii="宋体" w:hAnsi="宋体" w:eastAsia="宋体" w:cs="宋体"/>
                <w:sz w:val="21"/>
                <w:szCs w:val="21"/>
              </w:rPr>
              <w:t>；方案和措施</w:t>
            </w:r>
            <w:r>
              <w:rPr>
                <w:rFonts w:hint="eastAsia" w:ascii="宋体" w:hAnsi="宋体" w:eastAsia="宋体" w:cs="宋体"/>
                <w:szCs w:val="21"/>
                <w:lang w:val="en-US" w:eastAsia="zh-CN"/>
              </w:rPr>
              <w:t>不完整或</w:t>
            </w:r>
            <w:r>
              <w:rPr>
                <w:rFonts w:hint="eastAsia" w:ascii="宋体" w:hAnsi="宋体" w:eastAsia="宋体" w:cs="宋体"/>
                <w:sz w:val="21"/>
                <w:szCs w:val="21"/>
                <w:lang w:val="en-US" w:eastAsia="zh-CN"/>
              </w:rPr>
              <w:t>存在明显缺陷的得0-3</w:t>
            </w:r>
            <w:r>
              <w:rPr>
                <w:rFonts w:hint="eastAsia" w:ascii="宋体" w:hAnsi="宋体" w:eastAsia="宋体" w:cs="宋体"/>
                <w:kern w:val="0"/>
                <w:sz w:val="21"/>
                <w:szCs w:val="21"/>
                <w:lang w:val="en-US" w:eastAsia="zh-CN"/>
              </w:rPr>
              <w:t>（不含）</w:t>
            </w:r>
            <w:r>
              <w:rPr>
                <w:rFonts w:hint="eastAsia" w:ascii="宋体" w:hAnsi="宋体" w:eastAsia="宋体" w:cs="宋体"/>
                <w:sz w:val="21"/>
                <w:szCs w:val="21"/>
                <w:lang w:val="en-US" w:eastAsia="zh-CN"/>
              </w:rPr>
              <w:t>分。</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1.2拟投入本项目人员具有安全生产考核合格证书（C证）的，每个人得1分，最多得2分。</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b/>
                <w:bCs/>
                <w:sz w:val="21"/>
                <w:szCs w:val="21"/>
                <w:highlight w:val="none"/>
              </w:rPr>
              <w:t>提供人员证书的须</w:t>
            </w:r>
            <w:r>
              <w:rPr>
                <w:rFonts w:hint="eastAsia" w:ascii="宋体" w:hAnsi="宋体" w:eastAsia="宋体" w:cs="宋体"/>
                <w:b/>
                <w:bCs/>
                <w:sz w:val="21"/>
                <w:szCs w:val="21"/>
                <w:highlight w:val="none"/>
                <w:lang w:val="en-US" w:eastAsia="zh-CN"/>
              </w:rPr>
              <w:t>提供</w:t>
            </w:r>
            <w:r>
              <w:rPr>
                <w:rFonts w:hint="eastAsia" w:ascii="宋体" w:hAnsi="宋体" w:eastAsia="宋体" w:cs="宋体"/>
                <w:b/>
                <w:bCs/>
                <w:sz w:val="21"/>
                <w:szCs w:val="21"/>
                <w:highlight w:val="none"/>
              </w:rPr>
              <w:t>公告发布前</w:t>
            </w:r>
            <w:r>
              <w:rPr>
                <w:rFonts w:hint="eastAsia" w:ascii="宋体" w:hAnsi="宋体" w:eastAsia="宋体" w:cs="宋体"/>
                <w:b/>
                <w:bCs/>
                <w:sz w:val="21"/>
                <w:szCs w:val="21"/>
                <w:highlight w:val="none"/>
                <w:lang w:val="en-US" w:eastAsia="zh-CN"/>
              </w:rPr>
              <w:t>五个月内任意</w:t>
            </w:r>
            <w:r>
              <w:rPr>
                <w:rFonts w:hint="eastAsia" w:ascii="宋体" w:hAnsi="宋体" w:eastAsia="宋体" w:cs="宋体"/>
                <w:b/>
                <w:bCs/>
                <w:sz w:val="21"/>
                <w:szCs w:val="21"/>
                <w:highlight w:val="none"/>
              </w:rPr>
              <w:t>一个月</w:t>
            </w:r>
            <w:r>
              <w:rPr>
                <w:rFonts w:hint="eastAsia" w:ascii="宋体" w:hAnsi="宋体" w:eastAsia="宋体" w:cs="宋体"/>
                <w:b/>
                <w:bCs/>
                <w:sz w:val="21"/>
                <w:szCs w:val="21"/>
                <w:highlight w:val="none"/>
                <w:lang w:val="en-US" w:eastAsia="zh-CN"/>
              </w:rPr>
              <w:t>的社保缴纳证明</w:t>
            </w:r>
            <w:r>
              <w:rPr>
                <w:rFonts w:hint="eastAsia" w:ascii="宋体" w:hAnsi="宋体" w:eastAsia="宋体" w:cs="宋体"/>
                <w:b/>
                <w:bCs/>
                <w:color w:val="auto"/>
                <w:sz w:val="21"/>
                <w:szCs w:val="21"/>
                <w:highlight w:val="none"/>
                <w:lang w:val="en-US" w:eastAsia="zh-CN"/>
              </w:rPr>
              <w:t>扫描</w:t>
            </w:r>
            <w:r>
              <w:rPr>
                <w:rFonts w:hint="eastAsia" w:ascii="宋体" w:hAnsi="宋体" w:eastAsia="宋体" w:cs="宋体"/>
                <w:b/>
                <w:bCs/>
                <w:color w:val="auto"/>
                <w:sz w:val="21"/>
                <w:szCs w:val="21"/>
                <w:highlight w:val="none"/>
                <w:lang w:val="zh-CN" w:eastAsia="zh-CN"/>
              </w:rPr>
              <w:t>件</w:t>
            </w:r>
            <w:r>
              <w:rPr>
                <w:rFonts w:hint="eastAsia" w:ascii="宋体" w:hAnsi="宋体" w:eastAsia="宋体" w:cs="宋体"/>
                <w:b/>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sz w:val="21"/>
                <w:szCs w:val="21"/>
              </w:rPr>
            </w:pPr>
          </w:p>
        </w:tc>
        <w:tc>
          <w:tcPr>
            <w:tcW w:w="217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p>
        </w:tc>
        <w:tc>
          <w:tcPr>
            <w:tcW w:w="6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、交通管理方案</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lang w:eastAsia="zh-CN"/>
              </w:rPr>
              <w:t>投标供应商</w:t>
            </w:r>
            <w:r>
              <w:rPr>
                <w:rFonts w:hint="eastAsia" w:ascii="宋体" w:hAnsi="宋体" w:eastAsia="宋体" w:cs="宋体"/>
                <w:sz w:val="21"/>
                <w:szCs w:val="21"/>
              </w:rPr>
              <w:t>提供详细交通管理方案比较打分，方案合理、可行</w:t>
            </w:r>
            <w:r>
              <w:rPr>
                <w:rFonts w:hint="eastAsia" w:ascii="宋体" w:hAnsi="宋体" w:eastAsia="宋体" w:cs="宋体"/>
                <w:sz w:val="21"/>
                <w:szCs w:val="21"/>
                <w:lang w:val="en-US" w:eastAsia="zh-CN"/>
              </w:rPr>
              <w:t>的得2</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4分</w:t>
            </w:r>
            <w:r>
              <w:rPr>
                <w:rFonts w:hint="eastAsia" w:ascii="宋体" w:hAnsi="宋体" w:eastAsia="宋体" w:cs="宋体"/>
                <w:sz w:val="21"/>
                <w:szCs w:val="21"/>
              </w:rPr>
              <w:t>；方案</w:t>
            </w:r>
            <w:r>
              <w:rPr>
                <w:rFonts w:hint="eastAsia" w:ascii="宋体" w:hAnsi="宋体" w:eastAsia="宋体" w:cs="宋体"/>
                <w:szCs w:val="21"/>
                <w:lang w:val="en-US" w:eastAsia="zh-CN"/>
              </w:rPr>
              <w:t>不完整或</w:t>
            </w:r>
            <w:r>
              <w:rPr>
                <w:rFonts w:hint="eastAsia" w:ascii="宋体" w:hAnsi="宋体" w:eastAsia="宋体" w:cs="宋体"/>
                <w:sz w:val="21"/>
                <w:szCs w:val="21"/>
                <w:lang w:val="en-US" w:eastAsia="zh-CN"/>
              </w:rPr>
              <w:t>存在明显缺陷的得0-2</w:t>
            </w:r>
            <w:r>
              <w:rPr>
                <w:rFonts w:hint="eastAsia" w:ascii="宋体" w:hAnsi="宋体" w:eastAsia="宋体" w:cs="宋体"/>
                <w:kern w:val="0"/>
                <w:sz w:val="21"/>
                <w:szCs w:val="21"/>
                <w:lang w:val="en-US" w:eastAsia="zh-CN"/>
              </w:rPr>
              <w:t>（不含）</w:t>
            </w:r>
            <w:r>
              <w:rPr>
                <w:rFonts w:hint="eastAsia" w:ascii="宋体" w:hAnsi="宋体" w:eastAsia="宋体" w:cs="宋体"/>
                <w:sz w:val="21"/>
                <w:szCs w:val="21"/>
                <w:lang w:val="en-US" w:eastAsia="zh-CN"/>
              </w:rPr>
              <w:t>分；</w:t>
            </w:r>
            <w:r>
              <w:rPr>
                <w:rFonts w:hint="eastAsia" w:ascii="宋体" w:hAnsi="宋体" w:eastAsia="宋体" w:cs="宋体"/>
                <w:sz w:val="21"/>
                <w:szCs w:val="21"/>
              </w:rPr>
              <w:t>未提供方案不得分</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0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sz w:val="21"/>
                <w:szCs w:val="21"/>
              </w:rPr>
            </w:pPr>
          </w:p>
        </w:tc>
        <w:tc>
          <w:tcPr>
            <w:tcW w:w="21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p>
        </w:tc>
        <w:tc>
          <w:tcPr>
            <w:tcW w:w="6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、质量保证措施</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lang w:eastAsia="zh-CN"/>
              </w:rPr>
              <w:t>投标供应商</w:t>
            </w:r>
            <w:r>
              <w:rPr>
                <w:rFonts w:hint="eastAsia" w:ascii="宋体" w:hAnsi="宋体" w:eastAsia="宋体" w:cs="宋体"/>
                <w:sz w:val="21"/>
                <w:szCs w:val="21"/>
              </w:rPr>
              <w:t>提供的质量保证措施</w:t>
            </w:r>
            <w:r>
              <w:rPr>
                <w:rFonts w:hint="eastAsia" w:ascii="宋体" w:hAnsi="宋体" w:eastAsia="宋体" w:cs="宋体"/>
                <w:szCs w:val="21"/>
              </w:rPr>
              <w:t>科学有效</w:t>
            </w:r>
            <w:r>
              <w:rPr>
                <w:rFonts w:hint="eastAsia" w:ascii="宋体" w:hAnsi="宋体" w:eastAsia="宋体" w:cs="宋体"/>
                <w:szCs w:val="21"/>
                <w:lang w:val="en-US" w:eastAsia="zh-CN"/>
              </w:rPr>
              <w:t>严密</w:t>
            </w:r>
            <w:r>
              <w:rPr>
                <w:rFonts w:hint="eastAsia" w:ascii="宋体" w:hAnsi="宋体" w:eastAsia="宋体" w:cs="宋体"/>
                <w:szCs w:val="21"/>
              </w:rPr>
              <w:t>的得</w:t>
            </w:r>
            <w:r>
              <w:rPr>
                <w:rFonts w:hint="eastAsia" w:ascii="宋体" w:hAnsi="宋体" w:eastAsia="宋体" w:cs="宋体"/>
                <w:szCs w:val="21"/>
                <w:lang w:val="en-US" w:eastAsia="zh-CN"/>
              </w:rPr>
              <w:t>2</w:t>
            </w:r>
            <w:r>
              <w:rPr>
                <w:rFonts w:hint="eastAsia" w:ascii="宋体" w:hAnsi="宋体" w:cs="宋体"/>
                <w:szCs w:val="21"/>
                <w:lang w:val="en-US" w:eastAsia="zh-CN"/>
              </w:rPr>
              <w:t>—</w:t>
            </w:r>
            <w:r>
              <w:rPr>
                <w:rFonts w:hint="eastAsia" w:ascii="宋体" w:hAnsi="宋体" w:eastAsia="宋体" w:cs="宋体"/>
                <w:szCs w:val="21"/>
                <w:lang w:val="en-US" w:eastAsia="zh-CN"/>
              </w:rPr>
              <w:t>4</w:t>
            </w:r>
            <w:r>
              <w:rPr>
                <w:rFonts w:hint="eastAsia" w:ascii="宋体" w:hAnsi="宋体" w:eastAsia="宋体" w:cs="宋体"/>
                <w:szCs w:val="21"/>
              </w:rPr>
              <w:t>分；措施</w:t>
            </w:r>
            <w:r>
              <w:rPr>
                <w:rFonts w:hint="eastAsia" w:ascii="宋体" w:hAnsi="宋体" w:eastAsia="宋体" w:cs="宋体"/>
                <w:szCs w:val="21"/>
                <w:lang w:val="en-US" w:eastAsia="zh-CN"/>
              </w:rPr>
              <w:t>不完整或</w:t>
            </w:r>
            <w:r>
              <w:rPr>
                <w:rFonts w:hint="eastAsia" w:ascii="宋体" w:hAnsi="宋体" w:eastAsia="宋体" w:cs="宋体"/>
                <w:szCs w:val="21"/>
              </w:rPr>
              <w:t>存在明显缺陷的得</w:t>
            </w:r>
            <w:r>
              <w:rPr>
                <w:rFonts w:hint="eastAsia" w:ascii="宋体" w:hAnsi="宋体" w:eastAsia="宋体" w:cs="宋体"/>
                <w:szCs w:val="21"/>
                <w:lang w:val="en-US" w:eastAsia="zh-CN"/>
              </w:rPr>
              <w:t>0</w:t>
            </w:r>
            <w:r>
              <w:rPr>
                <w:rFonts w:hint="eastAsia" w:ascii="宋体" w:hAnsi="宋体" w:eastAsia="宋体" w:cs="宋体"/>
                <w:szCs w:val="21"/>
              </w:rPr>
              <w:t>-</w:t>
            </w:r>
            <w:r>
              <w:rPr>
                <w:rFonts w:hint="eastAsia" w:ascii="宋体" w:hAnsi="宋体" w:eastAsia="宋体" w:cs="宋体"/>
                <w:szCs w:val="21"/>
                <w:lang w:val="en-US" w:eastAsia="zh-CN"/>
              </w:rPr>
              <w:t>2</w:t>
            </w:r>
            <w:r>
              <w:rPr>
                <w:rFonts w:hint="eastAsia" w:ascii="宋体" w:hAnsi="宋体" w:eastAsia="宋体" w:cs="宋体"/>
                <w:kern w:val="0"/>
                <w:sz w:val="21"/>
                <w:szCs w:val="21"/>
                <w:lang w:val="en-US" w:eastAsia="zh-CN"/>
              </w:rPr>
              <w:t>（不含）</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在服务过程中与采购单位的协作配合执行情况（3分）</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承诺措施及合理化建议基本完整、基本可行得</w:t>
            </w:r>
            <w:r>
              <w:rPr>
                <w:rFonts w:hint="eastAsia" w:ascii="宋体" w:hAnsi="宋体" w:eastAsia="宋体" w:cs="宋体"/>
                <w:sz w:val="21"/>
                <w:szCs w:val="21"/>
                <w:lang w:val="en-US" w:eastAsia="zh-CN"/>
              </w:rPr>
              <w:t>2</w:t>
            </w:r>
            <w:r>
              <w:rPr>
                <w:rFonts w:hint="eastAsia" w:ascii="宋体" w:hAnsi="宋体" w:eastAsia="宋体" w:cs="宋体"/>
                <w:sz w:val="21"/>
                <w:szCs w:val="21"/>
              </w:rPr>
              <w:t>分；承诺措施及合理化建议完整详细、合理可行、操作性强、符合本项目现行实际情况的要求，酌情加分，最多可加1分；承诺措施及合理化建议不可行，与本项目不符得0分。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lang w:eastAsia="zh-CN"/>
              </w:rPr>
              <w:t>投标供应商</w:t>
            </w:r>
            <w:r>
              <w:rPr>
                <w:rFonts w:hint="eastAsia" w:ascii="宋体" w:hAnsi="宋体" w:eastAsia="宋体" w:cs="宋体"/>
                <w:sz w:val="21"/>
                <w:szCs w:val="21"/>
              </w:rPr>
              <w:t>提出的对采购项目有建设性的意见和建议（</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意见和建议具有针对性、可行性、符合实际情况</w:t>
            </w:r>
            <w:r>
              <w:rPr>
                <w:rFonts w:hint="eastAsia" w:ascii="宋体" w:hAnsi="宋体" w:eastAsia="宋体" w:cs="宋体"/>
                <w:sz w:val="21"/>
                <w:szCs w:val="21"/>
                <w:lang w:eastAsia="zh-CN"/>
              </w:rPr>
              <w:t>，</w:t>
            </w:r>
            <w:r>
              <w:rPr>
                <w:rFonts w:hint="eastAsia" w:ascii="宋体" w:hAnsi="宋体" w:eastAsia="宋体" w:cs="宋体"/>
                <w:szCs w:val="21"/>
                <w:highlight w:val="none"/>
              </w:rPr>
              <w:t>并经磋商小组认定有利于本项目服务的，</w:t>
            </w:r>
            <w:r>
              <w:rPr>
                <w:rFonts w:hint="eastAsia" w:ascii="宋体" w:hAnsi="宋体" w:eastAsia="宋体" w:cs="宋体"/>
                <w:szCs w:val="21"/>
                <w:highlight w:val="none"/>
                <w:lang w:val="en-US" w:eastAsia="zh-CN"/>
              </w:rPr>
              <w:t>每项加1分，最多加3分</w:t>
            </w:r>
            <w:r>
              <w:rPr>
                <w:rFonts w:hint="eastAsia" w:ascii="宋体" w:hAnsi="宋体" w:eastAsia="宋体" w:cs="宋体"/>
                <w:sz w:val="21"/>
                <w:szCs w:val="21"/>
              </w:rPr>
              <w:t>，未提不得分。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80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217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投入本项目人员情况</w:t>
            </w: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项目负责人须具有工程师及以上技术职称，并具有企业项目负责人安全生产考核合格证书（B证）的得</w:t>
            </w:r>
            <w:r>
              <w:rPr>
                <w:rFonts w:hint="eastAsia" w:ascii="宋体" w:hAnsi="宋体" w:eastAsia="宋体" w:cs="宋体"/>
                <w:sz w:val="21"/>
                <w:szCs w:val="21"/>
                <w:lang w:val="en-US" w:eastAsia="zh-CN"/>
              </w:rPr>
              <w:t>4</w:t>
            </w:r>
            <w:r>
              <w:rPr>
                <w:rFonts w:hint="eastAsia" w:ascii="宋体" w:hAnsi="宋体" w:eastAsia="宋体" w:cs="宋体"/>
                <w:sz w:val="21"/>
                <w:szCs w:val="21"/>
              </w:rPr>
              <w:t>分</w:t>
            </w:r>
            <w:r>
              <w:rPr>
                <w:rFonts w:hint="eastAsia" w:ascii="宋体" w:hAnsi="宋体" w:eastAsia="宋体" w:cs="宋体"/>
                <w:sz w:val="21"/>
                <w:szCs w:val="21"/>
                <w:highlight w:val="none"/>
                <w:lang w:val="en-US" w:eastAsia="zh-CN"/>
              </w:rPr>
              <w:t>。</w:t>
            </w:r>
          </w:p>
          <w:p>
            <w:pPr>
              <w:keepNext w:val="0"/>
              <w:keepLines w:val="0"/>
              <w:pageBreakBefore w:val="0"/>
              <w:numPr>
                <w:ilvl w:val="0"/>
                <w:numId w:val="0"/>
              </w:numPr>
              <w:kinsoku/>
              <w:wordWrap/>
              <w:overflowPunct/>
              <w:topLinePunct w:val="0"/>
              <w:autoSpaceDE/>
              <w:autoSpaceDN/>
              <w:bidi w:val="0"/>
              <w:snapToGrid/>
              <w:spacing w:line="40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（2）投入本项目一线工作人员（除</w:t>
            </w:r>
            <w:r>
              <w:rPr>
                <w:rFonts w:hint="eastAsia" w:ascii="宋体" w:hAnsi="宋体" w:eastAsia="宋体" w:cs="宋体"/>
                <w:sz w:val="21"/>
                <w:szCs w:val="21"/>
                <w:highlight w:val="none"/>
              </w:rPr>
              <w:t>项目负责人</w:t>
            </w:r>
            <w:r>
              <w:rPr>
                <w:rFonts w:hint="eastAsia" w:ascii="宋体" w:hAnsi="宋体" w:eastAsia="宋体" w:cs="宋体"/>
                <w:sz w:val="21"/>
                <w:szCs w:val="21"/>
                <w:highlight w:val="none"/>
                <w:lang w:val="en-US" w:eastAsia="zh-CN"/>
              </w:rPr>
              <w:t>）的综合水平，根据人员组成专业类别、技术职称、工作经验等方面评价，人员配置合理、科学的得4</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6分；人员配置基本合理、科学的得2-4（不含）分；人员配置</w:t>
            </w:r>
            <w:r>
              <w:rPr>
                <w:rFonts w:hint="eastAsia" w:ascii="宋体" w:hAnsi="宋体" w:eastAsia="宋体" w:cs="宋体"/>
                <w:sz w:val="21"/>
                <w:szCs w:val="21"/>
                <w:highlight w:val="none"/>
              </w:rPr>
              <w:t>存在明显缺陷的得</w:t>
            </w:r>
            <w:r>
              <w:rPr>
                <w:rFonts w:hint="eastAsia" w:ascii="宋体" w:hAnsi="宋体" w:eastAsia="宋体" w:cs="宋体"/>
                <w:sz w:val="21"/>
                <w:szCs w:val="21"/>
                <w:highlight w:val="none"/>
                <w:lang w:val="en-US" w:eastAsia="zh-CN"/>
              </w:rPr>
              <w:t>0-2（不含）</w:t>
            </w:r>
            <w:r>
              <w:rPr>
                <w:rFonts w:hint="eastAsia" w:ascii="宋体" w:hAnsi="宋体" w:eastAsia="宋体" w:cs="宋体"/>
                <w:sz w:val="21"/>
                <w:szCs w:val="21"/>
                <w:highlight w:val="none"/>
              </w:rPr>
              <w:t>分。</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b/>
                <w:bCs/>
                <w:sz w:val="21"/>
                <w:szCs w:val="21"/>
                <w:highlight w:val="none"/>
              </w:rPr>
              <w:t>提供人员证书的须</w:t>
            </w:r>
            <w:r>
              <w:rPr>
                <w:rFonts w:hint="eastAsia" w:ascii="宋体" w:hAnsi="宋体" w:eastAsia="宋体" w:cs="宋体"/>
                <w:b/>
                <w:bCs/>
                <w:sz w:val="21"/>
                <w:szCs w:val="21"/>
                <w:highlight w:val="none"/>
                <w:lang w:val="en-US" w:eastAsia="zh-CN"/>
              </w:rPr>
              <w:t>提供</w:t>
            </w:r>
            <w:r>
              <w:rPr>
                <w:rFonts w:hint="eastAsia" w:ascii="宋体" w:hAnsi="宋体" w:eastAsia="宋体" w:cs="宋体"/>
                <w:b/>
                <w:bCs/>
                <w:sz w:val="21"/>
                <w:szCs w:val="21"/>
                <w:highlight w:val="none"/>
              </w:rPr>
              <w:t>公告发布前</w:t>
            </w:r>
            <w:r>
              <w:rPr>
                <w:rFonts w:hint="eastAsia" w:ascii="宋体" w:hAnsi="宋体" w:eastAsia="宋体" w:cs="宋体"/>
                <w:b/>
                <w:bCs/>
                <w:sz w:val="21"/>
                <w:szCs w:val="21"/>
                <w:highlight w:val="none"/>
                <w:lang w:val="en-US" w:eastAsia="zh-CN"/>
              </w:rPr>
              <w:t>五个月内任意</w:t>
            </w:r>
            <w:r>
              <w:rPr>
                <w:rFonts w:hint="eastAsia" w:ascii="宋体" w:hAnsi="宋体" w:eastAsia="宋体" w:cs="宋体"/>
                <w:b/>
                <w:bCs/>
                <w:sz w:val="21"/>
                <w:szCs w:val="21"/>
                <w:highlight w:val="none"/>
              </w:rPr>
              <w:t>一个月</w:t>
            </w:r>
            <w:r>
              <w:rPr>
                <w:rFonts w:hint="eastAsia" w:ascii="宋体" w:hAnsi="宋体" w:eastAsia="宋体" w:cs="宋体"/>
                <w:b/>
                <w:bCs/>
                <w:sz w:val="21"/>
                <w:szCs w:val="21"/>
                <w:highlight w:val="none"/>
                <w:lang w:val="en-US" w:eastAsia="zh-CN"/>
              </w:rPr>
              <w:t>的社保缴纳证明</w:t>
            </w:r>
            <w:r>
              <w:rPr>
                <w:rFonts w:hint="eastAsia" w:ascii="宋体" w:hAnsi="宋体" w:eastAsia="宋体" w:cs="宋体"/>
                <w:b/>
                <w:bCs/>
                <w:color w:val="auto"/>
                <w:sz w:val="21"/>
                <w:szCs w:val="21"/>
                <w:highlight w:val="none"/>
                <w:lang w:val="en-US" w:eastAsia="zh-CN"/>
              </w:rPr>
              <w:t>扫描</w:t>
            </w:r>
            <w:r>
              <w:rPr>
                <w:rFonts w:hint="eastAsia" w:ascii="宋体" w:hAnsi="宋体" w:eastAsia="宋体" w:cs="宋体"/>
                <w:b/>
                <w:bCs/>
                <w:color w:val="auto"/>
                <w:sz w:val="21"/>
                <w:szCs w:val="21"/>
                <w:highlight w:val="none"/>
                <w:lang w:val="zh-CN" w:eastAsia="zh-CN"/>
              </w:rPr>
              <w:t>件</w:t>
            </w:r>
            <w:r>
              <w:rPr>
                <w:rFonts w:hint="eastAsia" w:ascii="宋体" w:hAnsi="宋体" w:eastAsia="宋体" w:cs="宋体"/>
                <w:b/>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主要维修设备（</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1、投标人拟投入本次项目中的自有设备同时满足拥有铣刨机、压路机、摊铺机、搅拌设备、装载机各1辆的得</w:t>
            </w:r>
            <w:r>
              <w:rPr>
                <w:rFonts w:hint="eastAsia" w:ascii="宋体" w:hAnsi="宋体" w:eastAsia="宋体" w:cs="宋体"/>
                <w:sz w:val="21"/>
                <w:szCs w:val="21"/>
                <w:lang w:val="en-US" w:eastAsia="zh-CN"/>
              </w:rPr>
              <w:t>4</w:t>
            </w:r>
            <w:r>
              <w:rPr>
                <w:rFonts w:hint="eastAsia" w:ascii="宋体" w:hAnsi="宋体" w:eastAsia="宋体" w:cs="宋体"/>
                <w:sz w:val="21"/>
                <w:szCs w:val="21"/>
              </w:rPr>
              <w:t>分，上述设备中若有租赁设备的，此小项只得</w:t>
            </w:r>
            <w:r>
              <w:rPr>
                <w:rFonts w:hint="eastAsia" w:ascii="宋体" w:hAnsi="宋体" w:eastAsia="宋体" w:cs="宋体"/>
                <w:sz w:val="21"/>
                <w:szCs w:val="21"/>
                <w:lang w:val="en-US" w:eastAsia="zh-CN"/>
              </w:rPr>
              <w:t>2</w:t>
            </w:r>
            <w:r>
              <w:rPr>
                <w:rFonts w:hint="eastAsia" w:ascii="宋体" w:hAnsi="宋体" w:eastAsia="宋体" w:cs="宋体"/>
                <w:sz w:val="21"/>
                <w:szCs w:val="21"/>
              </w:rPr>
              <w:t>分，上述设备不齐全的不得分。</w:t>
            </w:r>
          </w:p>
          <w:p>
            <w:pPr>
              <w:spacing w:line="400" w:lineRule="exact"/>
              <w:rPr>
                <w:rFonts w:hint="eastAsia" w:ascii="宋体" w:hAnsi="宋体" w:eastAsia="宋体" w:cs="宋体"/>
                <w:sz w:val="21"/>
                <w:szCs w:val="21"/>
              </w:rPr>
            </w:pPr>
            <w:r>
              <w:rPr>
                <w:rFonts w:hint="eastAsia" w:ascii="宋体" w:hAnsi="宋体" w:eastAsia="宋体" w:cs="宋体"/>
                <w:sz w:val="21"/>
                <w:szCs w:val="21"/>
              </w:rPr>
              <w:t>2、满足上述要求外，每增加一台自有的以上设备（须为不同设备、型号不限）加1分，最高加</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spacing w:line="400" w:lineRule="exact"/>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（自有设备提供购买发票，租赁设备提供租赁合同）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9</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其它作业机械设备及车辆保障（</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numPr>
                <w:ilvl w:val="0"/>
                <w:numId w:val="20"/>
              </w:numPr>
              <w:spacing w:line="400" w:lineRule="exact"/>
              <w:rPr>
                <w:rFonts w:hint="eastAsia" w:ascii="宋体" w:hAnsi="宋体" w:eastAsia="宋体" w:cs="宋体"/>
                <w:sz w:val="21"/>
                <w:szCs w:val="21"/>
              </w:rPr>
            </w:pPr>
            <w:r>
              <w:rPr>
                <w:rFonts w:hint="eastAsia" w:ascii="宋体" w:hAnsi="宋体" w:eastAsia="宋体" w:cs="宋体"/>
                <w:sz w:val="21"/>
                <w:szCs w:val="21"/>
              </w:rPr>
              <w:t>除主要设备外，投标人拟投入本次小修保养项目的自有设备中同时满足拥有平板夯、吹风机、自卸汽车各1辆的得基本分</w:t>
            </w:r>
            <w:r>
              <w:rPr>
                <w:rFonts w:hint="eastAsia" w:ascii="宋体" w:hAnsi="宋体" w:eastAsia="宋体" w:cs="宋体"/>
                <w:sz w:val="21"/>
                <w:szCs w:val="21"/>
                <w:lang w:val="en-US" w:eastAsia="zh-CN"/>
              </w:rPr>
              <w:t>4</w:t>
            </w:r>
            <w:r>
              <w:rPr>
                <w:rFonts w:hint="eastAsia" w:ascii="宋体" w:hAnsi="宋体" w:eastAsia="宋体" w:cs="宋体"/>
                <w:sz w:val="21"/>
                <w:szCs w:val="21"/>
              </w:rPr>
              <w:t>分，上述设备中若有租赁设备的，此小项只得</w:t>
            </w:r>
            <w:r>
              <w:rPr>
                <w:rFonts w:hint="eastAsia" w:ascii="宋体" w:hAnsi="宋体" w:eastAsia="宋体" w:cs="宋体"/>
                <w:sz w:val="21"/>
                <w:szCs w:val="21"/>
                <w:lang w:val="en-US" w:eastAsia="zh-CN"/>
              </w:rPr>
              <w:t>2</w:t>
            </w:r>
            <w:r>
              <w:rPr>
                <w:rFonts w:hint="eastAsia" w:ascii="宋体" w:hAnsi="宋体" w:eastAsia="宋体" w:cs="宋体"/>
                <w:sz w:val="21"/>
                <w:szCs w:val="21"/>
              </w:rPr>
              <w:t>分，上述设备不齐全的不得分。</w:t>
            </w:r>
          </w:p>
          <w:p>
            <w:pPr>
              <w:spacing w:line="400" w:lineRule="exact"/>
              <w:rPr>
                <w:rFonts w:hint="eastAsia" w:ascii="宋体" w:hAnsi="宋体" w:eastAsia="宋体" w:cs="宋体"/>
                <w:sz w:val="21"/>
                <w:szCs w:val="21"/>
              </w:rPr>
            </w:pPr>
            <w:r>
              <w:rPr>
                <w:rFonts w:hint="eastAsia" w:ascii="宋体" w:hAnsi="宋体" w:eastAsia="宋体" w:cs="宋体"/>
                <w:sz w:val="21"/>
                <w:szCs w:val="21"/>
              </w:rPr>
              <w:t>2、满足上述要求外，每增加一台自有的以上设备（须为不同设备、型号不限）加1分，最高加</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p>
            <w:pPr>
              <w:spacing w:line="400" w:lineRule="exact"/>
              <w:rPr>
                <w:rFonts w:hint="eastAsia" w:ascii="宋体" w:hAnsi="宋体" w:eastAsia="宋体" w:cs="宋体"/>
                <w:kern w:val="2"/>
                <w:sz w:val="21"/>
                <w:szCs w:val="21"/>
                <w:lang w:val="en-US" w:eastAsia="zh-CN" w:bidi="ar-SA"/>
              </w:rPr>
            </w:pPr>
            <w:r>
              <w:rPr>
                <w:rFonts w:hint="eastAsia" w:ascii="宋体" w:hAnsi="宋体" w:eastAsia="宋体" w:cs="宋体"/>
                <w:b/>
                <w:sz w:val="21"/>
                <w:szCs w:val="21"/>
              </w:rPr>
              <w:t>（自有设备提供购买发票，租赁设备提供租赁合同）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38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应急服务能力（6分）</w:t>
            </w:r>
          </w:p>
        </w:tc>
        <w:tc>
          <w:tcPr>
            <w:tcW w:w="6894" w:type="dxa"/>
            <w:tcBorders>
              <w:top w:val="single" w:color="auto" w:sz="4" w:space="0"/>
              <w:left w:val="single" w:color="auto" w:sz="4" w:space="0"/>
              <w:bottom w:val="single" w:color="auto" w:sz="4" w:space="0"/>
              <w:right w:val="single" w:color="auto" w:sz="4" w:space="0"/>
            </w:tcBorders>
            <w:noWrap w:val="0"/>
            <w:vAlign w:val="center"/>
          </w:tcPr>
          <w:p>
            <w:pPr>
              <w:pStyle w:val="5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（1）就近服务网点情况：根据供应商提供相应的</w:t>
            </w:r>
            <w:r>
              <w:rPr>
                <w:rFonts w:hint="eastAsia" w:hAnsi="宋体" w:cs="宋体"/>
                <w:color w:val="auto"/>
                <w:kern w:val="2"/>
                <w:sz w:val="21"/>
                <w:szCs w:val="21"/>
                <w:highlight w:val="none"/>
                <w:lang w:val="en-US" w:eastAsia="zh-CN" w:bidi="ar-SA"/>
              </w:rPr>
              <w:t>服务网点</w:t>
            </w:r>
            <w:r>
              <w:rPr>
                <w:rFonts w:hint="eastAsia" w:ascii="宋体" w:hAnsi="宋体" w:eastAsia="宋体" w:cs="宋体"/>
                <w:color w:val="auto"/>
                <w:kern w:val="2"/>
                <w:sz w:val="21"/>
                <w:szCs w:val="21"/>
                <w:highlight w:val="none"/>
                <w:lang w:val="en-US" w:eastAsia="zh-CN" w:bidi="ar-SA"/>
              </w:rPr>
              <w:t>资料，进行赋分。服务网点设置便利的得2</w:t>
            </w:r>
            <w:r>
              <w:rPr>
                <w:rFonts w:hint="eastAsia"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3分；服务网点设置比较便利的得1-2（不含）分；服务网点设置不够便利的得0-1（不含）分。</w:t>
            </w:r>
          </w:p>
          <w:p>
            <w:pPr>
              <w:pStyle w:val="5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sz w:val="21"/>
                <w:szCs w:val="21"/>
                <w:highlight w:val="none"/>
                <w:lang w:val="en-US" w:eastAsia="zh-CN"/>
              </w:rPr>
              <w:t>注：</w:t>
            </w:r>
            <w:r>
              <w:rPr>
                <w:rFonts w:hint="eastAsia" w:ascii="宋体" w:hAnsi="宋体" w:eastAsia="宋体" w:cs="宋体"/>
                <w:b w:val="0"/>
                <w:bCs w:val="0"/>
                <w:color w:val="auto"/>
                <w:kern w:val="2"/>
                <w:sz w:val="21"/>
                <w:szCs w:val="21"/>
                <w:highlight w:val="none"/>
                <w:lang w:val="en-US" w:eastAsia="zh-CN" w:bidi="ar-SA"/>
              </w:rPr>
              <w:t>提供服务网点营业执照、第三方地图软件距离截图等。</w:t>
            </w:r>
          </w:p>
          <w:p>
            <w:pPr>
              <w:pStyle w:val="5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（2）响应时间：承诺接到通知后2小时内到达指定地点处理的得1分；承诺接到通知后1.5小时内到达指定地点处理的得2分；承诺接到通知后1小时内到达指定地点处理的得3分。</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b/>
                <w:sz w:val="21"/>
                <w:szCs w:val="21"/>
                <w:highlight w:val="none"/>
              </w:rPr>
            </w:pPr>
            <w:r>
              <w:rPr>
                <w:rFonts w:hint="eastAsia" w:ascii="宋体" w:hAnsi="宋体" w:eastAsia="宋体" w:cs="宋体"/>
                <w:b/>
                <w:bCs/>
                <w:sz w:val="21"/>
                <w:szCs w:val="21"/>
                <w:highlight w:val="none"/>
                <w:lang w:val="en-US" w:eastAsia="zh-CN"/>
              </w:rPr>
              <w:t>注：</w:t>
            </w:r>
            <w:r>
              <w:rPr>
                <w:rFonts w:hint="eastAsia" w:ascii="宋体" w:hAnsi="宋体" w:eastAsia="宋体" w:cs="宋体"/>
                <w:b/>
                <w:bCs/>
                <w:color w:val="auto"/>
                <w:kern w:val="2"/>
                <w:sz w:val="21"/>
                <w:szCs w:val="21"/>
                <w:highlight w:val="none"/>
                <w:lang w:val="en-US" w:eastAsia="zh-CN" w:bidi="ar-SA"/>
              </w:rPr>
              <w:t>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11</w:t>
            </w:r>
          </w:p>
        </w:tc>
        <w:tc>
          <w:tcPr>
            <w:tcW w:w="21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类似业绩（</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w:t>
            </w:r>
          </w:p>
        </w:tc>
        <w:tc>
          <w:tcPr>
            <w:tcW w:w="689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自</w:t>
            </w:r>
            <w:r>
              <w:rPr>
                <w:rFonts w:hint="eastAsia" w:ascii="宋体" w:hAnsi="宋体" w:eastAsia="宋体" w:cs="宋体"/>
                <w:sz w:val="21"/>
                <w:szCs w:val="21"/>
                <w:highlight w:val="none"/>
                <w:lang w:val="en-US" w:eastAsia="zh-CN"/>
              </w:rPr>
              <w:t>2018</w:t>
            </w:r>
            <w:r>
              <w:rPr>
                <w:rFonts w:hint="eastAsia" w:ascii="宋体" w:hAnsi="宋体" w:eastAsia="宋体" w:cs="宋体"/>
                <w:sz w:val="21"/>
                <w:szCs w:val="21"/>
                <w:highlight w:val="none"/>
              </w:rPr>
              <w:t>年1月1日以来（合同签订时间为准）</w:t>
            </w:r>
            <w:r>
              <w:rPr>
                <w:rFonts w:hint="eastAsia" w:ascii="宋体" w:hAnsi="宋体" w:eastAsia="宋体" w:cs="宋体"/>
                <w:sz w:val="21"/>
                <w:szCs w:val="21"/>
                <w:highlight w:val="none"/>
                <w:lang w:val="en-US" w:eastAsia="zh-CN"/>
              </w:rPr>
              <w:t>具有</w:t>
            </w:r>
            <w:r>
              <w:rPr>
                <w:rFonts w:hint="eastAsia" w:ascii="宋体" w:hAnsi="宋体" w:eastAsia="宋体" w:cs="宋体"/>
                <w:sz w:val="21"/>
                <w:szCs w:val="21"/>
                <w:highlight w:val="none"/>
              </w:rPr>
              <w:t>类似项目</w:t>
            </w:r>
            <w:r>
              <w:rPr>
                <w:rFonts w:hint="eastAsia" w:ascii="宋体" w:hAnsi="宋体" w:eastAsia="宋体" w:cs="宋体"/>
                <w:sz w:val="21"/>
                <w:szCs w:val="21"/>
                <w:highlight w:val="none"/>
                <w:lang w:val="en-US" w:eastAsia="zh-CN"/>
              </w:rPr>
              <w:t>业绩的，每个</w:t>
            </w:r>
            <w:r>
              <w:rPr>
                <w:rFonts w:hint="eastAsia" w:ascii="宋体" w:hAnsi="宋体" w:eastAsia="宋体" w:cs="宋体"/>
                <w:sz w:val="21"/>
                <w:szCs w:val="21"/>
                <w:highlight w:val="none"/>
              </w:rPr>
              <w:t>得</w:t>
            </w:r>
            <w:r>
              <w:rPr>
                <w:rFonts w:hint="eastAsia" w:ascii="宋体" w:hAnsi="宋体" w:eastAsia="宋体" w:cs="宋体"/>
                <w:sz w:val="21"/>
                <w:szCs w:val="21"/>
                <w:highlight w:val="none"/>
                <w:lang w:val="en-US" w:eastAsia="zh-CN"/>
              </w:rPr>
              <w:t>0.5</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本项最高得1分</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提供合同</w:t>
            </w:r>
            <w:r>
              <w:rPr>
                <w:rFonts w:hint="eastAsia" w:ascii="宋体" w:hAnsi="宋体" w:eastAsia="宋体" w:cs="宋体"/>
                <w:b/>
                <w:sz w:val="21"/>
                <w:szCs w:val="21"/>
                <w:highlight w:val="none"/>
                <w:lang w:val="en-US" w:eastAsia="zh-CN"/>
              </w:rPr>
              <w:t>或中标通知复印件</w:t>
            </w:r>
            <w:r>
              <w:rPr>
                <w:rFonts w:hint="eastAsia" w:ascii="宋体" w:hAnsi="宋体" w:eastAsia="宋体" w:cs="宋体"/>
                <w:b/>
                <w:sz w:val="21"/>
                <w:szCs w:val="21"/>
                <w:highlight w:val="none"/>
              </w:rPr>
              <w:t>。</w:t>
            </w:r>
          </w:p>
        </w:tc>
      </w:tr>
    </w:tbl>
    <w:p>
      <w:pPr>
        <w:rPr>
          <w:rFonts w:hint="eastAsia"/>
        </w:rPr>
      </w:pPr>
    </w:p>
    <w:p>
      <w:pPr>
        <w:tabs>
          <w:tab w:val="center" w:pos="4706"/>
        </w:tabs>
        <w:adjustRightInd w:val="0"/>
        <w:snapToGrid w:val="0"/>
        <w:spacing w:line="360" w:lineRule="exact"/>
        <w:ind w:firstLine="211" w:firstLineChars="100"/>
        <w:rPr>
          <w:rFonts w:hint="eastAsia" w:ascii="宋体" w:hAnsi="宋体" w:cs="宋体"/>
          <w:b/>
          <w:bCs/>
          <w:szCs w:val="21"/>
          <w:highlight w:val="none"/>
        </w:rPr>
      </w:pPr>
      <w:r>
        <w:rPr>
          <w:rFonts w:hint="eastAsia" w:ascii="宋体" w:hAnsi="宋体" w:cs="宋体"/>
          <w:b/>
          <w:bCs/>
          <w:szCs w:val="21"/>
          <w:highlight w:val="none"/>
        </w:rPr>
        <w:t>（三）分值计算</w:t>
      </w:r>
    </w:p>
    <w:p>
      <w:pPr>
        <w:numPr>
          <w:ilvl w:val="0"/>
          <w:numId w:val="21"/>
        </w:numPr>
        <w:tabs>
          <w:tab w:val="center" w:pos="4706"/>
        </w:tabs>
        <w:spacing w:line="360" w:lineRule="exact"/>
        <w:rPr>
          <w:rFonts w:hint="eastAsia" w:ascii="宋体" w:hAnsi="宋体" w:cs="宋体"/>
          <w:bCs/>
          <w:szCs w:val="21"/>
          <w:highlight w:val="none"/>
        </w:rPr>
      </w:pPr>
      <w:r>
        <w:rPr>
          <w:rFonts w:hint="eastAsia" w:ascii="宋体" w:hAnsi="宋体" w:cs="宋体"/>
          <w:bCs/>
          <w:szCs w:val="21"/>
          <w:highlight w:val="none"/>
        </w:rPr>
        <w:t>价格分</w:t>
      </w:r>
    </w:p>
    <w:p>
      <w:pPr>
        <w:tabs>
          <w:tab w:val="center" w:pos="4706"/>
        </w:tabs>
        <w:spacing w:line="360" w:lineRule="exact"/>
        <w:ind w:firstLine="210" w:firstLineChars="100"/>
        <w:rPr>
          <w:rFonts w:hint="eastAsia" w:ascii="宋体" w:hAnsi="宋体" w:cs="宋体"/>
          <w:bCs/>
          <w:szCs w:val="21"/>
          <w:highlight w:val="none"/>
        </w:rPr>
      </w:pPr>
      <w:r>
        <w:rPr>
          <w:rFonts w:hint="eastAsia" w:ascii="宋体" w:hAnsi="宋体" w:cs="宋体"/>
          <w:bCs/>
          <w:szCs w:val="21"/>
          <w:highlight w:val="none"/>
        </w:rPr>
        <w:t>调整错误、并执行支付采购政策后按评分细则中的公式计算。</w:t>
      </w:r>
    </w:p>
    <w:p>
      <w:pPr>
        <w:tabs>
          <w:tab w:val="center" w:pos="4706"/>
        </w:tabs>
        <w:spacing w:line="360" w:lineRule="exact"/>
        <w:rPr>
          <w:rFonts w:ascii="宋体" w:hAnsi="宋体" w:cs="宋体"/>
          <w:bCs/>
          <w:szCs w:val="21"/>
          <w:highlight w:val="none"/>
        </w:rPr>
      </w:pPr>
      <w:r>
        <w:rPr>
          <w:rFonts w:hint="eastAsia" w:ascii="宋体" w:hAnsi="宋体" w:cs="宋体"/>
          <w:bCs/>
          <w:szCs w:val="21"/>
          <w:highlight w:val="none"/>
        </w:rPr>
        <w:t>2、技术、商务资信及其他分</w:t>
      </w:r>
      <w:r>
        <w:rPr>
          <w:rFonts w:hint="eastAsia" w:ascii="宋体" w:hAnsi="宋体" w:cs="宋体"/>
          <w:bCs/>
          <w:szCs w:val="21"/>
          <w:highlight w:val="none"/>
        </w:rPr>
        <w:tab/>
      </w:r>
      <w:r>
        <w:rPr>
          <w:rFonts w:hint="eastAsia" w:ascii="宋体" w:hAnsi="宋体" w:cs="宋体"/>
          <w:bCs/>
          <w:szCs w:val="21"/>
          <w:highlight w:val="none"/>
        </w:rPr>
        <w:t xml:space="preserve">    </w:t>
      </w:r>
    </w:p>
    <w:p>
      <w:pPr>
        <w:spacing w:line="360" w:lineRule="exact"/>
        <w:ind w:firstLine="420" w:firstLineChars="200"/>
        <w:rPr>
          <w:rFonts w:hint="eastAsia" w:ascii="宋体" w:hAnsi="宋体" w:cs="宋体"/>
          <w:bCs/>
          <w:szCs w:val="21"/>
          <w:highlight w:val="none"/>
        </w:rPr>
      </w:pPr>
      <w:r>
        <w:rPr>
          <w:rFonts w:hint="eastAsia" w:ascii="宋体" w:hAnsi="宋体" w:cs="宋体"/>
          <w:bCs/>
          <w:szCs w:val="21"/>
          <w:highlight w:val="none"/>
        </w:rPr>
        <w:t>技术、商务资信及其他分按照评标委员会成员的独立评分结果汇总数算术平均分计算，计算公式为：</w:t>
      </w:r>
    </w:p>
    <w:p>
      <w:pPr>
        <w:spacing w:line="360" w:lineRule="exact"/>
        <w:ind w:firstLine="420" w:firstLineChars="200"/>
        <w:rPr>
          <w:rFonts w:hint="eastAsia" w:ascii="宋体" w:hAnsi="宋体" w:cs="宋体"/>
          <w:bCs/>
          <w:szCs w:val="21"/>
          <w:highlight w:val="none"/>
        </w:rPr>
      </w:pPr>
      <w:r>
        <w:rPr>
          <w:rFonts w:hint="eastAsia" w:ascii="宋体" w:hAnsi="宋体" w:cs="宋体"/>
          <w:bCs/>
          <w:szCs w:val="21"/>
          <w:highlight w:val="none"/>
        </w:rPr>
        <w:t>技术、商务资信及其他分=（评标委员会所有成员评分合计数）/（评标委员会组成人员数）</w:t>
      </w:r>
      <w:bookmarkStart w:id="273" w:name="_Toc317341948"/>
    </w:p>
    <w:p>
      <w:pPr>
        <w:spacing w:line="360" w:lineRule="exact"/>
        <w:rPr>
          <w:rFonts w:hint="eastAsia" w:ascii="宋体" w:hAnsi="宋体" w:cs="宋体"/>
          <w:bCs/>
          <w:szCs w:val="21"/>
          <w:highlight w:val="none"/>
        </w:rPr>
      </w:pPr>
      <w:r>
        <w:rPr>
          <w:rFonts w:hint="eastAsia" w:ascii="宋体" w:hAnsi="宋体" w:cs="宋体"/>
          <w:bCs/>
          <w:szCs w:val="21"/>
          <w:highlight w:val="none"/>
        </w:rPr>
        <w:t>3、综合得分</w:t>
      </w:r>
    </w:p>
    <w:p>
      <w:pPr>
        <w:adjustRightInd w:val="0"/>
        <w:snapToGrid w:val="0"/>
        <w:spacing w:line="360" w:lineRule="exact"/>
        <w:ind w:firstLine="420" w:firstLineChars="200"/>
        <w:rPr>
          <w:rFonts w:hint="eastAsia" w:ascii="宋体" w:hAnsi="宋体" w:cs="宋体"/>
          <w:bCs/>
          <w:szCs w:val="21"/>
          <w:highlight w:val="none"/>
        </w:rPr>
      </w:pPr>
      <w:r>
        <w:rPr>
          <w:rFonts w:hint="eastAsia" w:ascii="宋体" w:hAnsi="宋体" w:cs="宋体"/>
          <w:bCs/>
          <w:szCs w:val="21"/>
          <w:highlight w:val="none"/>
        </w:rPr>
        <w:t>投标人评标综合得分=技术、商务资信及其他分+价格得分</w:t>
      </w:r>
    </w:p>
    <w:p>
      <w:pPr>
        <w:adjustRightInd w:val="0"/>
        <w:snapToGrid w:val="0"/>
        <w:spacing w:line="360" w:lineRule="exact"/>
        <w:ind w:firstLine="420" w:firstLineChars="200"/>
        <w:rPr>
          <w:rFonts w:hint="eastAsia" w:ascii="宋体" w:hAnsi="宋体" w:cs="宋体"/>
          <w:bCs/>
          <w:szCs w:val="21"/>
          <w:highlight w:val="none"/>
        </w:rPr>
      </w:pPr>
      <w:r>
        <w:rPr>
          <w:rFonts w:hint="eastAsia" w:ascii="宋体" w:hAnsi="宋体" w:cs="宋体"/>
          <w:bCs/>
          <w:szCs w:val="21"/>
          <w:highlight w:val="none"/>
        </w:rPr>
        <w:t>评分过程中采用四舍五入法，并保留小数2位。</w:t>
      </w:r>
    </w:p>
    <w:bookmarkEnd w:id="273"/>
    <w:p>
      <w:pPr>
        <w:pStyle w:val="21"/>
        <w:ind w:left="0" w:leftChars="0" w:firstLine="0" w:firstLineChars="0"/>
        <w:rPr>
          <w:rFonts w:hint="eastAsia"/>
        </w:rPr>
      </w:pPr>
    </w:p>
    <w:p>
      <w:pPr>
        <w:pStyle w:val="2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2"/>
        <w:rPr>
          <w:rFonts w:hint="eastAsia"/>
        </w:rPr>
      </w:pPr>
    </w:p>
    <w:p>
      <w:pPr>
        <w:spacing w:before="120" w:beforeLines="50" w:after="120" w:afterLines="50"/>
        <w:jc w:val="center"/>
        <w:outlineLvl w:val="0"/>
        <w:rPr>
          <w:rFonts w:ascii="宋体"/>
          <w:sz w:val="30"/>
          <w:szCs w:val="30"/>
        </w:rPr>
      </w:pPr>
      <w:r>
        <w:rPr>
          <w:rFonts w:hint="eastAsia" w:ascii="宋体"/>
          <w:b/>
          <w:bCs/>
          <w:sz w:val="32"/>
          <w:szCs w:val="30"/>
        </w:rPr>
        <w:t>第五章、合同主要条款</w:t>
      </w:r>
      <w:bookmarkEnd w:id="254"/>
      <w:bookmarkEnd w:id="255"/>
      <w:bookmarkEnd w:id="256"/>
      <w:bookmarkEnd w:id="257"/>
      <w:bookmarkEnd w:id="265"/>
      <w:bookmarkEnd w:id="266"/>
      <w:bookmarkEnd w:id="267"/>
      <w:bookmarkEnd w:id="268"/>
      <w:bookmarkEnd w:id="269"/>
      <w:bookmarkEnd w:id="270"/>
      <w:bookmarkEnd w:id="271"/>
      <w:bookmarkEnd w:id="272"/>
    </w:p>
    <w:p>
      <w:pPr>
        <w:spacing w:before="120" w:beforeLines="50" w:after="120" w:afterLines="50"/>
        <w:jc w:val="center"/>
        <w:rPr>
          <w:szCs w:val="21"/>
        </w:rPr>
      </w:pPr>
      <w:r>
        <w:rPr>
          <w:rFonts w:hint="eastAsia" w:ascii="宋体"/>
          <w:sz w:val="30"/>
          <w:szCs w:val="30"/>
        </w:rPr>
        <w:t>（仅供参考）</w:t>
      </w:r>
      <w:bookmarkStart w:id="274" w:name="_Toc293916911"/>
    </w:p>
    <w:bookmarkEnd w:id="230"/>
    <w:bookmarkEnd w:id="274"/>
    <w:p>
      <w:pPr>
        <w:spacing w:line="480" w:lineRule="exact"/>
        <w:rPr>
          <w:rFonts w:hint="eastAsia" w:ascii="宋体" w:hAnsi="宋体" w:cs="宋体"/>
          <w:szCs w:val="21"/>
        </w:rPr>
      </w:pPr>
      <w:bookmarkStart w:id="275" w:name="_Toc293916029"/>
      <w:bookmarkStart w:id="276" w:name="_Toc424544823"/>
      <w:bookmarkStart w:id="277" w:name="_Toc13621"/>
      <w:bookmarkStart w:id="278" w:name="_Toc31677"/>
      <w:bookmarkStart w:id="279" w:name="_Toc10367"/>
      <w:bookmarkStart w:id="280" w:name="_Toc293916978"/>
      <w:bookmarkStart w:id="281" w:name="_Toc16711"/>
      <w:bookmarkStart w:id="282" w:name="_Toc15674"/>
      <w:bookmarkStart w:id="283" w:name="_Toc13438"/>
      <w:bookmarkStart w:id="284" w:name="_Toc293917028"/>
      <w:bookmarkStart w:id="285" w:name="_Toc424544544"/>
      <w:bookmarkStart w:id="286" w:name="_Toc293916380"/>
      <w:r>
        <w:rPr>
          <w:rFonts w:hint="eastAsia" w:ascii="宋体" w:hAnsi="宋体" w:cs="宋体"/>
          <w:szCs w:val="21"/>
        </w:rPr>
        <w:t xml:space="preserve">项目名称：                                  </w:t>
      </w:r>
    </w:p>
    <w:p>
      <w:pPr>
        <w:spacing w:line="480" w:lineRule="exact"/>
        <w:rPr>
          <w:rFonts w:hint="eastAsia" w:ascii="宋体" w:hAnsi="宋体" w:cs="宋体"/>
          <w:szCs w:val="21"/>
        </w:rPr>
      </w:pPr>
      <w:r>
        <w:rPr>
          <w:rFonts w:hint="eastAsia" w:ascii="宋体" w:hAnsi="宋体" w:cs="宋体"/>
          <w:szCs w:val="21"/>
        </w:rPr>
        <w:t xml:space="preserve">项目编号： </w:t>
      </w:r>
    </w:p>
    <w:p>
      <w:pPr>
        <w:spacing w:line="480" w:lineRule="exact"/>
        <w:rPr>
          <w:rFonts w:hint="eastAsia" w:ascii="宋体" w:hAnsi="宋体" w:cs="宋体"/>
          <w:szCs w:val="21"/>
        </w:rPr>
      </w:pPr>
      <w:r>
        <w:rPr>
          <w:rFonts w:hint="eastAsia" w:ascii="宋体" w:hAnsi="宋体" w:cs="宋体"/>
          <w:szCs w:val="21"/>
        </w:rPr>
        <w:t>甲方：                              乙方：</w:t>
      </w:r>
    </w:p>
    <w:p>
      <w:pPr>
        <w:spacing w:line="480" w:lineRule="exact"/>
        <w:ind w:firstLine="420" w:firstLineChars="200"/>
        <w:rPr>
          <w:rFonts w:hint="eastAsia" w:ascii="宋体" w:hAnsi="宋体" w:cs="宋体"/>
          <w:szCs w:val="21"/>
        </w:rPr>
      </w:pPr>
      <w:r>
        <w:rPr>
          <w:rFonts w:hint="eastAsia" w:ascii="宋体" w:hAnsi="宋体" w:cs="宋体"/>
          <w:szCs w:val="21"/>
        </w:rPr>
        <w:t>甲乙双方根据</w:t>
      </w:r>
      <w:r>
        <w:rPr>
          <w:rFonts w:hint="eastAsia" w:ascii="宋体" w:hAnsi="宋体" w:cs="宋体"/>
          <w:szCs w:val="21"/>
          <w:lang w:val="en-US" w:eastAsia="zh-CN"/>
        </w:rPr>
        <w:t>安吉禾迅招标代理有限公司</w:t>
      </w:r>
      <w:r>
        <w:rPr>
          <w:rFonts w:hint="eastAsia" w:ascii="宋体" w:hAnsi="宋体" w:cs="宋体"/>
          <w:szCs w:val="21"/>
        </w:rPr>
        <w:t>关于</w:t>
      </w:r>
      <w:r>
        <w:rPr>
          <w:rFonts w:hint="eastAsia" w:ascii="宋体" w:hAnsi="宋体" w:cs="宋体"/>
          <w:szCs w:val="21"/>
          <w:u w:val="single"/>
        </w:rPr>
        <w:t xml:space="preserve">                        </w:t>
      </w:r>
      <w:r>
        <w:rPr>
          <w:rFonts w:hint="eastAsia" w:ascii="宋体" w:hAnsi="宋体" w:cs="宋体"/>
          <w:szCs w:val="21"/>
        </w:rPr>
        <w:t>项目的采购结果，甲乙双方本着既严格执行国家有关政策，又兼顾双方利益的原则，经协商，特签订本合同书。</w:t>
      </w:r>
    </w:p>
    <w:p>
      <w:pPr>
        <w:spacing w:line="480" w:lineRule="exact"/>
        <w:rPr>
          <w:rFonts w:hint="eastAsia" w:ascii="宋体" w:hAnsi="宋体" w:cs="宋体"/>
          <w:szCs w:val="21"/>
        </w:rPr>
      </w:pPr>
      <w:r>
        <w:rPr>
          <w:rFonts w:hint="eastAsia" w:ascii="宋体" w:hAnsi="宋体" w:cs="宋体"/>
          <w:szCs w:val="21"/>
        </w:rPr>
        <w:t>一、采购内容</w:t>
      </w:r>
    </w:p>
    <w:p>
      <w:pPr>
        <w:spacing w:line="480" w:lineRule="exact"/>
        <w:rPr>
          <w:rFonts w:hint="eastAsia" w:ascii="宋体" w:hAnsi="宋体" w:cs="宋体"/>
          <w:szCs w:val="21"/>
        </w:rPr>
      </w:pPr>
      <w:r>
        <w:rPr>
          <w:rFonts w:hint="eastAsia" w:ascii="宋体" w:hAnsi="宋体" w:cs="宋体"/>
          <w:szCs w:val="21"/>
        </w:rPr>
        <w:t>二、合同金额</w:t>
      </w:r>
    </w:p>
    <w:p>
      <w:pPr>
        <w:spacing w:line="480" w:lineRule="exact"/>
        <w:ind w:firstLine="420" w:firstLineChars="200"/>
        <w:rPr>
          <w:rFonts w:hint="eastAsia" w:ascii="宋体" w:hAnsi="宋体" w:cs="宋体"/>
          <w:szCs w:val="21"/>
        </w:rPr>
      </w:pPr>
      <w:r>
        <w:rPr>
          <w:rFonts w:hint="eastAsia" w:ascii="宋体" w:hAnsi="宋体" w:cs="宋体"/>
          <w:szCs w:val="21"/>
        </w:rPr>
        <w:t>本合同金额为（大写）：__________________圆每年（￥___________元/年）人民币。</w:t>
      </w:r>
    </w:p>
    <w:p>
      <w:pPr>
        <w:spacing w:line="480" w:lineRule="exact"/>
        <w:rPr>
          <w:rFonts w:hint="eastAsia" w:ascii="宋体" w:hAnsi="宋体" w:cs="宋体"/>
          <w:szCs w:val="21"/>
        </w:rPr>
      </w:pPr>
      <w:r>
        <w:rPr>
          <w:rFonts w:hint="eastAsia" w:ascii="宋体" w:hAnsi="宋体" w:cs="宋体"/>
          <w:szCs w:val="21"/>
        </w:rPr>
        <w:t>三、服务期限</w:t>
      </w:r>
    </w:p>
    <w:p>
      <w:pPr>
        <w:spacing w:line="480" w:lineRule="exact"/>
        <w:ind w:firstLine="420" w:firstLineChars="200"/>
        <w:rPr>
          <w:rFonts w:hint="eastAsia" w:ascii="宋体" w:hAnsi="宋体" w:cs="宋体"/>
          <w:szCs w:val="21"/>
        </w:rPr>
      </w:pPr>
    </w:p>
    <w:p>
      <w:pPr>
        <w:spacing w:line="480" w:lineRule="exact"/>
        <w:rPr>
          <w:rFonts w:hint="eastAsia" w:ascii="宋体" w:hAnsi="宋体" w:cs="宋体"/>
          <w:szCs w:val="21"/>
        </w:rPr>
      </w:pPr>
      <w:r>
        <w:rPr>
          <w:rFonts w:hint="eastAsia" w:ascii="宋体" w:hAnsi="宋体" w:cs="宋体"/>
          <w:szCs w:val="21"/>
        </w:rPr>
        <w:t>四、技术资料</w:t>
      </w:r>
    </w:p>
    <w:p>
      <w:pPr>
        <w:spacing w:line="480" w:lineRule="exact"/>
        <w:rPr>
          <w:rFonts w:hint="eastAsia" w:ascii="宋体" w:hAnsi="宋体" w:cs="宋体"/>
          <w:szCs w:val="21"/>
        </w:rPr>
      </w:pPr>
      <w:r>
        <w:rPr>
          <w:rFonts w:hint="eastAsia" w:ascii="宋体" w:hAnsi="宋体" w:cs="宋体"/>
          <w:szCs w:val="21"/>
        </w:rPr>
        <w:t>1.乙方应按采购文件规定的时间向甲方提供服务的有关技术资料。</w:t>
      </w:r>
    </w:p>
    <w:p>
      <w:pPr>
        <w:spacing w:line="480" w:lineRule="exact"/>
        <w:rPr>
          <w:rFonts w:hint="eastAsia" w:ascii="宋体" w:hAnsi="宋体" w:cs="宋体"/>
          <w:szCs w:val="21"/>
        </w:rPr>
      </w:pPr>
      <w:r>
        <w:rPr>
          <w:rFonts w:hint="eastAsia" w:ascii="宋体" w:hAnsi="宋体" w:cs="宋体"/>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80" w:lineRule="exact"/>
        <w:rPr>
          <w:rFonts w:hint="eastAsia" w:ascii="宋体" w:hAnsi="宋体" w:cs="宋体"/>
          <w:szCs w:val="21"/>
        </w:rPr>
      </w:pPr>
      <w:r>
        <w:rPr>
          <w:rFonts w:hint="eastAsia" w:ascii="宋体" w:hAnsi="宋体" w:cs="宋体"/>
          <w:szCs w:val="21"/>
        </w:rPr>
        <w:t>五、知识产权</w:t>
      </w:r>
    </w:p>
    <w:p>
      <w:pPr>
        <w:spacing w:line="480" w:lineRule="exact"/>
        <w:rPr>
          <w:rFonts w:hint="eastAsia" w:ascii="宋体" w:hAnsi="宋体" w:cs="宋体"/>
          <w:szCs w:val="21"/>
        </w:rPr>
      </w:pPr>
      <w:r>
        <w:rPr>
          <w:rFonts w:hint="eastAsia" w:ascii="宋体" w:hAnsi="宋体" w:cs="宋体"/>
          <w:szCs w:val="21"/>
        </w:rPr>
        <w:t>乙方应保证所提供的货物或其任何一部分均不会侵犯任何第三方的知识产权。</w:t>
      </w:r>
    </w:p>
    <w:p>
      <w:pPr>
        <w:spacing w:line="480" w:lineRule="exact"/>
        <w:rPr>
          <w:rFonts w:hint="eastAsia" w:ascii="宋体" w:hAnsi="宋体" w:cs="宋体"/>
          <w:szCs w:val="21"/>
        </w:rPr>
      </w:pPr>
      <w:r>
        <w:rPr>
          <w:rFonts w:hint="eastAsia" w:ascii="宋体" w:hAnsi="宋体" w:cs="宋体"/>
          <w:szCs w:val="21"/>
        </w:rPr>
        <w:t>六、产权担保</w:t>
      </w:r>
    </w:p>
    <w:p>
      <w:pPr>
        <w:spacing w:line="480" w:lineRule="exact"/>
        <w:rPr>
          <w:rFonts w:hint="eastAsia" w:ascii="宋体" w:hAnsi="宋体" w:cs="宋体"/>
          <w:szCs w:val="21"/>
        </w:rPr>
      </w:pPr>
      <w:r>
        <w:rPr>
          <w:rFonts w:hint="eastAsia" w:ascii="宋体" w:hAnsi="宋体" w:cs="宋体"/>
          <w:szCs w:val="21"/>
        </w:rPr>
        <w:t>乙方应保证提供服务过程中不会侵犯任何第三方的知识产权。</w:t>
      </w:r>
    </w:p>
    <w:p>
      <w:pPr>
        <w:spacing w:line="480" w:lineRule="exact"/>
        <w:rPr>
          <w:rFonts w:hint="eastAsia" w:ascii="宋体" w:hAnsi="宋体" w:cs="宋体"/>
          <w:szCs w:val="21"/>
        </w:rPr>
      </w:pPr>
      <w:r>
        <w:rPr>
          <w:rFonts w:hint="eastAsia" w:ascii="宋体" w:hAnsi="宋体" w:cs="宋体"/>
          <w:szCs w:val="21"/>
        </w:rPr>
        <w:t>七、履约保证金</w:t>
      </w:r>
    </w:p>
    <w:p>
      <w:pPr>
        <w:spacing w:line="480" w:lineRule="exact"/>
        <w:rPr>
          <w:rFonts w:hint="eastAsia" w:ascii="宋体" w:hAnsi="宋体" w:eastAsia="宋体" w:cs="宋体"/>
          <w:szCs w:val="21"/>
        </w:rPr>
      </w:pPr>
      <w:r>
        <w:rPr>
          <w:rFonts w:hint="eastAsia" w:ascii="宋体" w:hAnsi="宋体" w:eastAsia="宋体" w:cs="宋体"/>
          <w:szCs w:val="21"/>
          <w:lang w:val="en-US" w:eastAsia="zh-CN"/>
        </w:rPr>
        <w:t>本项目不收取履约保证金。</w:t>
      </w:r>
    </w:p>
    <w:p>
      <w:pPr>
        <w:spacing w:line="480" w:lineRule="exact"/>
        <w:rPr>
          <w:rFonts w:hint="eastAsia" w:ascii="宋体" w:hAnsi="宋体" w:cs="宋体"/>
          <w:szCs w:val="21"/>
        </w:rPr>
      </w:pPr>
      <w:r>
        <w:rPr>
          <w:rFonts w:hint="eastAsia" w:ascii="宋体" w:hAnsi="宋体" w:cs="宋体"/>
          <w:szCs w:val="21"/>
        </w:rPr>
        <w:t>八、转包或分包</w:t>
      </w:r>
    </w:p>
    <w:p>
      <w:pPr>
        <w:spacing w:line="480" w:lineRule="exact"/>
        <w:rPr>
          <w:rFonts w:hint="eastAsia" w:ascii="宋体" w:hAnsi="宋体" w:cs="宋体"/>
          <w:szCs w:val="21"/>
        </w:rPr>
      </w:pPr>
      <w:r>
        <w:rPr>
          <w:rFonts w:hint="eastAsia" w:ascii="宋体" w:hAnsi="宋体" w:cs="宋体"/>
          <w:szCs w:val="21"/>
        </w:rPr>
        <w:t>1.本合同范围的服务，应由乙方直接供应，不得转让他人供应；</w:t>
      </w:r>
    </w:p>
    <w:p>
      <w:pPr>
        <w:spacing w:line="480" w:lineRule="exact"/>
        <w:rPr>
          <w:rFonts w:hint="eastAsia" w:ascii="宋体" w:hAnsi="宋体" w:cs="宋体"/>
          <w:szCs w:val="21"/>
        </w:rPr>
      </w:pPr>
      <w:r>
        <w:rPr>
          <w:rFonts w:hint="eastAsia" w:ascii="宋体" w:hAnsi="宋体" w:cs="宋体"/>
          <w:szCs w:val="21"/>
        </w:rPr>
        <w:t>2.除非得到甲方的书面同意，乙方不得将本合同范围的服务全部或部分分包给他人供应；</w:t>
      </w:r>
    </w:p>
    <w:p>
      <w:pPr>
        <w:spacing w:line="480" w:lineRule="exact"/>
        <w:rPr>
          <w:rFonts w:hint="eastAsia" w:ascii="宋体" w:hAnsi="宋体" w:cs="宋体"/>
          <w:szCs w:val="21"/>
        </w:rPr>
      </w:pPr>
      <w:r>
        <w:rPr>
          <w:rFonts w:hint="eastAsia" w:ascii="宋体" w:hAnsi="宋体" w:cs="宋体"/>
          <w:szCs w:val="21"/>
        </w:rPr>
        <w:t>3.如有转让和未经甲方同意的分包行为，甲方有权解除合同，并追究乙方的违约责任。</w:t>
      </w:r>
    </w:p>
    <w:p>
      <w:pPr>
        <w:spacing w:line="480" w:lineRule="exact"/>
        <w:rPr>
          <w:rFonts w:hint="eastAsia" w:ascii="宋体" w:hAnsi="宋体" w:cs="宋体"/>
          <w:szCs w:val="21"/>
        </w:rPr>
      </w:pPr>
      <w:r>
        <w:rPr>
          <w:rFonts w:hint="eastAsia" w:ascii="宋体" w:hAnsi="宋体" w:cs="宋体"/>
          <w:szCs w:val="21"/>
        </w:rPr>
        <w:t>九、服务费支付</w:t>
      </w:r>
    </w:p>
    <w:p>
      <w:pPr>
        <w:spacing w:line="480" w:lineRule="exact"/>
        <w:rPr>
          <w:rFonts w:hint="eastAsia" w:ascii="宋体" w:hAnsi="宋体" w:cs="宋体"/>
          <w:szCs w:val="21"/>
        </w:rPr>
      </w:pPr>
      <w:r>
        <w:rPr>
          <w:rFonts w:hint="eastAsia" w:ascii="宋体" w:hAnsi="宋体" w:cs="宋体"/>
          <w:szCs w:val="21"/>
        </w:rPr>
        <w:t xml:space="preserve">1. 付款方式： </w:t>
      </w:r>
    </w:p>
    <w:p>
      <w:pPr>
        <w:spacing w:line="480" w:lineRule="exact"/>
        <w:rPr>
          <w:rFonts w:hint="eastAsia" w:ascii="宋体" w:hAnsi="宋体" w:cs="宋体"/>
          <w:szCs w:val="21"/>
        </w:rPr>
      </w:pPr>
      <w:r>
        <w:rPr>
          <w:rFonts w:hint="eastAsia" w:ascii="宋体" w:hAnsi="宋体" w:cs="宋体"/>
          <w:szCs w:val="21"/>
        </w:rPr>
        <w:t>十、税费</w:t>
      </w:r>
    </w:p>
    <w:p>
      <w:pPr>
        <w:spacing w:line="480" w:lineRule="exact"/>
        <w:rPr>
          <w:rFonts w:hint="eastAsia" w:ascii="宋体" w:hAnsi="宋体" w:cs="宋体"/>
          <w:szCs w:val="21"/>
        </w:rPr>
      </w:pPr>
      <w:r>
        <w:rPr>
          <w:rFonts w:hint="eastAsia" w:ascii="宋体" w:hAnsi="宋体" w:cs="宋体"/>
          <w:szCs w:val="21"/>
        </w:rPr>
        <w:t>本合同执行中相关的一切税费均由乙方负担。</w:t>
      </w:r>
    </w:p>
    <w:p>
      <w:pPr>
        <w:spacing w:line="480" w:lineRule="exact"/>
        <w:rPr>
          <w:rFonts w:hint="eastAsia" w:ascii="宋体" w:hAnsi="宋体" w:cs="宋体"/>
          <w:szCs w:val="21"/>
        </w:rPr>
      </w:pPr>
      <w:r>
        <w:rPr>
          <w:rFonts w:hint="eastAsia" w:ascii="宋体" w:hAnsi="宋体" w:cs="宋体"/>
          <w:szCs w:val="21"/>
        </w:rPr>
        <w:t>十一、质量保证及后续服务</w:t>
      </w:r>
    </w:p>
    <w:p>
      <w:pPr>
        <w:spacing w:line="480" w:lineRule="exact"/>
        <w:rPr>
          <w:rFonts w:hint="eastAsia" w:ascii="宋体" w:hAnsi="宋体" w:cs="宋体"/>
          <w:szCs w:val="21"/>
        </w:rPr>
      </w:pPr>
      <w:r>
        <w:rPr>
          <w:rFonts w:hint="eastAsia" w:ascii="宋体" w:hAnsi="宋体" w:cs="宋体"/>
          <w:szCs w:val="21"/>
        </w:rPr>
        <w:t>1、乙方应按采购文件规定向甲方提供服务。</w:t>
      </w:r>
    </w:p>
    <w:p>
      <w:pPr>
        <w:spacing w:line="480" w:lineRule="exact"/>
        <w:rPr>
          <w:rFonts w:hint="eastAsia" w:ascii="宋体" w:hAnsi="宋体" w:cs="宋体"/>
          <w:szCs w:val="21"/>
        </w:rPr>
      </w:pPr>
      <w:r>
        <w:rPr>
          <w:rFonts w:hint="eastAsia" w:ascii="宋体" w:hAnsi="宋体" w:cs="宋体"/>
          <w:szCs w:val="21"/>
        </w:rPr>
        <w:t>2、乙方提供的服务成果在服务质量保证期内发生故障，乙方应负责免费提供后续服务。对达不到要求者，根据实际情况，经双方协商，可按照以下办法处理：</w:t>
      </w:r>
    </w:p>
    <w:p>
      <w:pPr>
        <w:spacing w:line="480" w:lineRule="exact"/>
        <w:rPr>
          <w:rFonts w:hint="eastAsia" w:ascii="宋体" w:hAnsi="宋体" w:cs="宋体"/>
          <w:szCs w:val="21"/>
        </w:rPr>
      </w:pPr>
      <w:r>
        <w:rPr>
          <w:rFonts w:hint="eastAsia" w:ascii="宋体" w:hAnsi="宋体" w:cs="宋体"/>
          <w:szCs w:val="21"/>
        </w:rPr>
        <w:t>1）重做：由乙方承担所发生的全部费用。</w:t>
      </w:r>
    </w:p>
    <w:p>
      <w:pPr>
        <w:spacing w:line="480" w:lineRule="exact"/>
        <w:rPr>
          <w:rFonts w:hint="eastAsia" w:ascii="宋体" w:hAnsi="宋体" w:cs="宋体"/>
          <w:szCs w:val="21"/>
        </w:rPr>
      </w:pPr>
      <w:r>
        <w:rPr>
          <w:rFonts w:hint="eastAsia" w:ascii="宋体" w:hAnsi="宋体" w:cs="宋体"/>
          <w:szCs w:val="21"/>
        </w:rPr>
        <w:t>2）贬值处理：由甲乙双方合议定价。</w:t>
      </w:r>
    </w:p>
    <w:p>
      <w:pPr>
        <w:spacing w:line="480" w:lineRule="exact"/>
        <w:rPr>
          <w:rFonts w:hint="eastAsia" w:ascii="宋体" w:hAnsi="宋体" w:cs="宋体"/>
          <w:szCs w:val="21"/>
        </w:rPr>
      </w:pPr>
      <w:r>
        <w:rPr>
          <w:rFonts w:hint="eastAsia" w:ascii="宋体" w:hAnsi="宋体" w:cs="宋体"/>
          <w:szCs w:val="21"/>
        </w:rPr>
        <w:t>3）解除合同。</w:t>
      </w:r>
    </w:p>
    <w:p>
      <w:pPr>
        <w:spacing w:line="480" w:lineRule="exact"/>
        <w:rPr>
          <w:rFonts w:hint="eastAsia" w:ascii="宋体" w:hAnsi="宋体" w:cs="宋体"/>
          <w:szCs w:val="21"/>
        </w:rPr>
      </w:pPr>
      <w:r>
        <w:rPr>
          <w:rFonts w:hint="eastAsia" w:ascii="宋体" w:hAnsi="宋体" w:cs="宋体"/>
          <w:szCs w:val="21"/>
        </w:rPr>
        <w:t>3、如在使用过程中发生问题，乙方接到甲方通知后在  小时内到达甲方现场。</w:t>
      </w:r>
    </w:p>
    <w:p>
      <w:pPr>
        <w:spacing w:line="480" w:lineRule="exact"/>
        <w:rPr>
          <w:rFonts w:hint="eastAsia" w:ascii="宋体" w:hAnsi="宋体" w:cs="宋体"/>
          <w:szCs w:val="21"/>
        </w:rPr>
      </w:pPr>
      <w:r>
        <w:rPr>
          <w:rFonts w:hint="eastAsia" w:ascii="宋体" w:hAnsi="宋体" w:cs="宋体"/>
          <w:szCs w:val="21"/>
        </w:rPr>
        <w:t>4、在服务质量保证期内，乙方应对出现的质量问题和安全问题负责处理并承担一切费用。</w:t>
      </w:r>
    </w:p>
    <w:p>
      <w:pPr>
        <w:spacing w:line="480" w:lineRule="exact"/>
        <w:rPr>
          <w:rFonts w:hint="eastAsia" w:ascii="宋体" w:hAnsi="宋体" w:cs="宋体"/>
          <w:szCs w:val="21"/>
        </w:rPr>
      </w:pPr>
      <w:r>
        <w:rPr>
          <w:rFonts w:hint="eastAsia" w:ascii="宋体" w:hAnsi="宋体" w:cs="宋体"/>
          <w:szCs w:val="21"/>
        </w:rPr>
        <w:t>十二、验收标准</w:t>
      </w:r>
    </w:p>
    <w:p>
      <w:pPr>
        <w:spacing w:line="480" w:lineRule="exact"/>
        <w:rPr>
          <w:rFonts w:hint="eastAsia" w:ascii="宋体" w:hAnsi="宋体" w:cs="宋体"/>
          <w:szCs w:val="21"/>
        </w:rPr>
      </w:pPr>
      <w:r>
        <w:rPr>
          <w:rFonts w:hint="eastAsia" w:ascii="宋体" w:hAnsi="宋体" w:cs="宋体"/>
          <w:szCs w:val="21"/>
        </w:rPr>
        <w:t xml:space="preserve"> 十三、违约责任</w:t>
      </w:r>
    </w:p>
    <w:p>
      <w:pPr>
        <w:spacing w:line="480" w:lineRule="exact"/>
        <w:rPr>
          <w:rFonts w:hint="eastAsia" w:ascii="宋体" w:hAnsi="宋体" w:cs="宋体"/>
          <w:szCs w:val="21"/>
        </w:rPr>
      </w:pPr>
      <w:r>
        <w:rPr>
          <w:rFonts w:hint="eastAsia" w:ascii="宋体" w:hAnsi="宋体" w:cs="宋体"/>
          <w:szCs w:val="21"/>
        </w:rPr>
        <w:t>1. 甲方无正当理由拒收服务计划，甲方向乙方偿付拒收服务总值的百分之五违约金。</w:t>
      </w:r>
    </w:p>
    <w:p>
      <w:pPr>
        <w:spacing w:line="480" w:lineRule="exact"/>
        <w:rPr>
          <w:rFonts w:hint="eastAsia" w:ascii="宋体" w:hAnsi="宋体" w:cs="宋体"/>
          <w:szCs w:val="21"/>
        </w:rPr>
      </w:pPr>
      <w:r>
        <w:rPr>
          <w:rFonts w:hint="eastAsia" w:ascii="宋体" w:hAnsi="宋体" w:cs="宋体"/>
          <w:szCs w:val="21"/>
        </w:rPr>
        <w:t>2. 甲方无故逾期验收和办理服务期限支付手续的</w:t>
      </w:r>
      <w:r>
        <w:rPr>
          <w:rFonts w:hint="eastAsia" w:ascii="宋体" w:hAnsi="宋体" w:cs="宋体"/>
          <w:szCs w:val="21"/>
          <w:lang w:eastAsia="zh-CN"/>
        </w:rPr>
        <w:t>，</w:t>
      </w:r>
      <w:r>
        <w:rPr>
          <w:rFonts w:hint="eastAsia" w:ascii="宋体" w:hAnsi="宋体" w:cs="宋体"/>
          <w:szCs w:val="21"/>
        </w:rPr>
        <w:t>甲方应按逾期付款总额每日万分之五向乙方支付违约金。</w:t>
      </w:r>
    </w:p>
    <w:p>
      <w:pPr>
        <w:spacing w:line="480" w:lineRule="exact"/>
        <w:rPr>
          <w:rFonts w:hint="eastAsia" w:ascii="宋体" w:hAnsi="宋体" w:cs="宋体"/>
          <w:szCs w:val="21"/>
        </w:rPr>
      </w:pPr>
      <w:r>
        <w:rPr>
          <w:rFonts w:hint="eastAsia" w:ascii="宋体" w:hAnsi="宋体" w:cs="宋体"/>
          <w:szCs w:val="21"/>
        </w:rPr>
        <w:t xml:space="preserve">3. 乙方逾期履约服务计划，乙方应按逾期服务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480" w:lineRule="exact"/>
        <w:rPr>
          <w:rFonts w:hint="eastAsia" w:ascii="宋体" w:hAnsi="宋体" w:cs="宋体"/>
          <w:szCs w:val="21"/>
        </w:rPr>
      </w:pPr>
      <w:r>
        <w:rPr>
          <w:rFonts w:hint="eastAsia" w:ascii="宋体" w:hAnsi="宋体" w:cs="宋体"/>
          <w:szCs w:val="21"/>
        </w:rPr>
        <w:t>4. 乙方所提供的服务质量不符合合同规定及采购文件规定标准的，甲方有权拒收该继续服务，乙方愿意调整服务质量，按乙方部分悔约行为处理。乙方拒绝改进服务的，甲方可单方面解除合同。</w:t>
      </w:r>
    </w:p>
    <w:p>
      <w:pPr>
        <w:spacing w:line="480" w:lineRule="exact"/>
        <w:rPr>
          <w:rFonts w:hint="eastAsia" w:ascii="宋体" w:hAnsi="宋体" w:cs="宋体"/>
          <w:szCs w:val="21"/>
        </w:rPr>
      </w:pPr>
      <w:r>
        <w:rPr>
          <w:rFonts w:hint="eastAsia" w:ascii="宋体" w:hAnsi="宋体" w:cs="宋体"/>
          <w:szCs w:val="21"/>
        </w:rPr>
        <w:t>十四、不可抗力事件处理</w:t>
      </w:r>
    </w:p>
    <w:p>
      <w:pPr>
        <w:spacing w:line="480" w:lineRule="exact"/>
        <w:rPr>
          <w:rFonts w:hint="eastAsia" w:ascii="宋体" w:hAnsi="宋体" w:cs="宋体"/>
          <w:szCs w:val="21"/>
        </w:rPr>
      </w:pPr>
      <w:r>
        <w:rPr>
          <w:rFonts w:hint="eastAsia" w:ascii="宋体" w:hAnsi="宋体" w:cs="宋体"/>
          <w:szCs w:val="21"/>
        </w:rPr>
        <w:t>1. 在合同有效期内，任何一方因不可抗力事件导致不能履行合同，则合同履行期可延长，其延长期与不可抗力影响期相同。</w:t>
      </w:r>
    </w:p>
    <w:p>
      <w:pPr>
        <w:spacing w:line="480" w:lineRule="exact"/>
        <w:rPr>
          <w:rFonts w:hint="eastAsia" w:ascii="宋体" w:hAnsi="宋体" w:cs="宋体"/>
          <w:szCs w:val="21"/>
        </w:rPr>
      </w:pPr>
      <w:r>
        <w:rPr>
          <w:rFonts w:hint="eastAsia" w:ascii="宋体" w:hAnsi="宋体" w:cs="宋体"/>
          <w:szCs w:val="21"/>
        </w:rPr>
        <w:t>2. 不可抗力事件发生后，应立即通知对方，并寄送有关权威机构出具的证明。</w:t>
      </w:r>
    </w:p>
    <w:p>
      <w:pPr>
        <w:spacing w:line="480" w:lineRule="exact"/>
        <w:rPr>
          <w:rFonts w:hint="eastAsia" w:ascii="宋体" w:hAnsi="宋体" w:cs="宋体"/>
          <w:szCs w:val="21"/>
        </w:rPr>
      </w:pPr>
      <w:r>
        <w:rPr>
          <w:rFonts w:hint="eastAsia" w:ascii="宋体" w:hAnsi="宋体" w:cs="宋体"/>
          <w:szCs w:val="21"/>
        </w:rPr>
        <w:t>3. 不可抗力事件延续120天以上，双方应通过友好协商，确定是否继续履行合同。</w:t>
      </w:r>
    </w:p>
    <w:p>
      <w:pPr>
        <w:spacing w:line="480" w:lineRule="exact"/>
        <w:rPr>
          <w:rFonts w:hint="eastAsia" w:ascii="宋体" w:hAnsi="宋体" w:cs="宋体"/>
          <w:szCs w:val="21"/>
        </w:rPr>
      </w:pPr>
      <w:r>
        <w:rPr>
          <w:rFonts w:hint="eastAsia" w:ascii="宋体" w:hAnsi="宋体" w:cs="宋体"/>
          <w:szCs w:val="21"/>
        </w:rPr>
        <w:t>十五、诉讼</w:t>
      </w:r>
    </w:p>
    <w:p>
      <w:pPr>
        <w:spacing w:line="480" w:lineRule="exact"/>
        <w:rPr>
          <w:rFonts w:hint="eastAsia" w:ascii="宋体" w:hAnsi="宋体" w:cs="宋体"/>
          <w:szCs w:val="21"/>
        </w:rPr>
      </w:pPr>
      <w:r>
        <w:rPr>
          <w:rFonts w:hint="eastAsia" w:ascii="宋体" w:hAnsi="宋体" w:cs="宋体"/>
          <w:szCs w:val="21"/>
        </w:rPr>
        <w:t xml:space="preserve"> 双方在执行合同中所发生的一切争议，应通过协商解决。如协商不成，可向甲方所在地法院起诉。</w:t>
      </w:r>
    </w:p>
    <w:p>
      <w:pPr>
        <w:spacing w:line="480" w:lineRule="exact"/>
        <w:rPr>
          <w:rFonts w:hint="eastAsia" w:ascii="宋体" w:hAnsi="宋体" w:cs="宋体"/>
          <w:szCs w:val="21"/>
        </w:rPr>
      </w:pPr>
      <w:r>
        <w:rPr>
          <w:rFonts w:hint="eastAsia" w:ascii="宋体" w:hAnsi="宋体" w:cs="宋体"/>
          <w:szCs w:val="21"/>
        </w:rPr>
        <w:t>十六、合同生效及其它</w:t>
      </w:r>
    </w:p>
    <w:p>
      <w:pPr>
        <w:spacing w:line="480" w:lineRule="exact"/>
        <w:rPr>
          <w:rFonts w:hint="eastAsia" w:ascii="宋体" w:hAnsi="宋体" w:cs="宋体"/>
          <w:szCs w:val="21"/>
        </w:rPr>
      </w:pPr>
      <w:r>
        <w:rPr>
          <w:rFonts w:hint="eastAsia" w:ascii="宋体" w:hAnsi="宋体" w:cs="宋体"/>
          <w:szCs w:val="21"/>
        </w:rPr>
        <w:t>1. 合同经双方法定代表人或授权代表签字并加盖单位公章后生效。</w:t>
      </w:r>
    </w:p>
    <w:p>
      <w:pPr>
        <w:spacing w:line="480" w:lineRule="exact"/>
        <w:rPr>
          <w:rFonts w:hint="eastAsia" w:ascii="宋体" w:hAnsi="宋体" w:cs="宋体"/>
          <w:szCs w:val="21"/>
        </w:rPr>
      </w:pPr>
      <w:r>
        <w:rPr>
          <w:rFonts w:hint="eastAsia" w:ascii="宋体" w:hAnsi="宋体" w:cs="宋体"/>
          <w:szCs w:val="21"/>
        </w:rPr>
        <w:t>2.合同执行中涉及采购资金和采购内容修改或补充的，须经财政部门审批，并签书面补充协议报采购代理机构及安吉县政府采购管理部门备案，方可作为主合同不可分割的一部分。</w:t>
      </w:r>
    </w:p>
    <w:p>
      <w:pPr>
        <w:spacing w:line="480" w:lineRule="exact"/>
        <w:rPr>
          <w:rFonts w:hint="eastAsia" w:ascii="宋体" w:hAnsi="宋体" w:cs="宋体"/>
          <w:szCs w:val="21"/>
        </w:rPr>
      </w:pPr>
      <w:r>
        <w:rPr>
          <w:rFonts w:hint="eastAsia" w:ascii="宋体" w:hAnsi="宋体" w:cs="宋体"/>
          <w:szCs w:val="21"/>
        </w:rPr>
        <w:t>3.本合同未尽事宜，遵照《中华人民共和国民法典》有关条文执行。</w:t>
      </w:r>
    </w:p>
    <w:p>
      <w:pPr>
        <w:spacing w:line="480" w:lineRule="exact"/>
        <w:rPr>
          <w:rFonts w:hint="eastAsia" w:ascii="宋体" w:hAnsi="宋体" w:cs="宋体"/>
          <w:szCs w:val="21"/>
        </w:rPr>
      </w:pPr>
      <w:r>
        <w:rPr>
          <w:rFonts w:hint="eastAsia" w:ascii="宋体" w:hAnsi="宋体" w:cs="宋体"/>
          <w:szCs w:val="21"/>
        </w:rPr>
        <w:t>4.本合同正本一式四份，具有同等法律效力，甲乙双方各执一份；采购代理机构及安吉县政府采购管理部门各执一份。</w:t>
      </w:r>
    </w:p>
    <w:p>
      <w:pPr>
        <w:spacing w:line="340" w:lineRule="exact"/>
        <w:ind w:firstLine="420" w:firstLineChars="200"/>
        <w:rPr>
          <w:rFonts w:hint="eastAsia" w:ascii="宋体" w:hAnsi="宋体" w:cs="宋体"/>
          <w:bCs/>
          <w:szCs w:val="21"/>
        </w:rPr>
      </w:pPr>
      <w:r>
        <w:rPr>
          <w:rFonts w:hint="eastAsia" w:ascii="宋体" w:hAnsi="宋体" w:cs="宋体"/>
          <w:bCs/>
          <w:szCs w:val="21"/>
        </w:rPr>
        <w:tab/>
      </w:r>
      <w:r>
        <w:rPr>
          <w:rFonts w:hint="eastAsia" w:ascii="宋体" w:hAnsi="宋体" w:cs="宋体"/>
          <w:bCs/>
          <w:szCs w:val="21"/>
        </w:rPr>
        <w:tab/>
      </w:r>
      <w:r>
        <w:rPr>
          <w:rFonts w:hint="eastAsia" w:ascii="宋体" w:hAnsi="宋体" w:cs="宋体"/>
          <w:bCs/>
          <w:szCs w:val="21"/>
        </w:rPr>
        <w:tab/>
      </w:r>
      <w:r>
        <w:rPr>
          <w:rFonts w:hint="eastAsia" w:ascii="宋体" w:hAnsi="宋体" w:cs="宋体"/>
          <w:bCs/>
          <w:szCs w:val="21"/>
        </w:rPr>
        <w:t xml:space="preserve">        </w:t>
      </w:r>
      <w:r>
        <w:rPr>
          <w:rFonts w:hint="eastAsia" w:ascii="宋体" w:hAnsi="宋体" w:cs="宋体"/>
          <w:bCs/>
          <w:szCs w:val="21"/>
        </w:rPr>
        <w:tab/>
      </w:r>
      <w:r>
        <w:rPr>
          <w:rFonts w:hint="eastAsia" w:ascii="宋体" w:hAnsi="宋体" w:cs="宋体"/>
          <w:bCs/>
          <w:szCs w:val="21"/>
        </w:rPr>
        <w:t xml:space="preserve">       </w:t>
      </w:r>
    </w:p>
    <w:p>
      <w:pPr>
        <w:spacing w:line="480" w:lineRule="exact"/>
        <w:rPr>
          <w:rFonts w:hint="eastAsia" w:ascii="宋体" w:hAnsi="宋体" w:cs="宋体"/>
          <w:sz w:val="24"/>
        </w:rPr>
      </w:pPr>
    </w:p>
    <w:p>
      <w:pPr>
        <w:spacing w:line="480" w:lineRule="exact"/>
        <w:rPr>
          <w:rFonts w:hint="eastAsia" w:ascii="宋体" w:hAnsi="宋体"/>
          <w:szCs w:val="21"/>
        </w:rPr>
      </w:pPr>
      <w:r>
        <w:rPr>
          <w:rFonts w:hint="eastAsia" w:ascii="宋体" w:hAnsi="宋体"/>
          <w:szCs w:val="21"/>
        </w:rPr>
        <w:t xml:space="preserve">甲方：                                   乙方： </w:t>
      </w:r>
    </w:p>
    <w:p>
      <w:pPr>
        <w:spacing w:line="480" w:lineRule="exact"/>
        <w:rPr>
          <w:rFonts w:hint="eastAsia" w:ascii="宋体" w:hAnsi="宋体"/>
          <w:szCs w:val="21"/>
        </w:rPr>
      </w:pPr>
      <w:r>
        <w:rPr>
          <w:rFonts w:hint="eastAsia" w:ascii="宋体" w:hAnsi="宋体"/>
          <w:szCs w:val="21"/>
        </w:rPr>
        <w:t xml:space="preserve">地址：                                   地址： </w:t>
      </w:r>
    </w:p>
    <w:p>
      <w:pPr>
        <w:spacing w:line="480" w:lineRule="exact"/>
        <w:rPr>
          <w:rFonts w:hint="eastAsia" w:ascii="宋体" w:hAnsi="宋体"/>
          <w:szCs w:val="21"/>
        </w:rPr>
      </w:pPr>
      <w:r>
        <w:rPr>
          <w:rFonts w:hint="eastAsia" w:ascii="宋体" w:hAnsi="宋体"/>
          <w:szCs w:val="21"/>
        </w:rPr>
        <w:t>法定（授权）代表人：                     法定（授权）代表人：</w:t>
      </w:r>
    </w:p>
    <w:p>
      <w:pPr>
        <w:spacing w:line="480" w:lineRule="exact"/>
        <w:rPr>
          <w:rFonts w:hint="eastAsia" w:ascii="宋体" w:hAnsi="宋体"/>
          <w:szCs w:val="21"/>
        </w:rPr>
      </w:pPr>
      <w:r>
        <w:rPr>
          <w:rFonts w:hint="eastAsia" w:ascii="宋体" w:hAnsi="宋体"/>
          <w:szCs w:val="21"/>
        </w:rPr>
        <w:t>签字日期：      年    月   日            签字日期：      年    月   日</w:t>
      </w:r>
    </w:p>
    <w:p>
      <w:pPr>
        <w:spacing w:line="380" w:lineRule="exact"/>
        <w:jc w:val="center"/>
        <w:rPr>
          <w:rFonts w:hint="eastAsia" w:ascii="宋体" w:hAnsi="宋体" w:cs="宋体"/>
          <w:b/>
          <w:sz w:val="28"/>
          <w:szCs w:val="28"/>
        </w:rPr>
      </w:pPr>
    </w:p>
    <w:p>
      <w:pPr>
        <w:spacing w:line="380" w:lineRule="exact"/>
        <w:jc w:val="center"/>
        <w:rPr>
          <w:rFonts w:hint="eastAsia" w:ascii="宋体" w:hAnsi="宋体" w:cs="宋体"/>
          <w:b/>
          <w:sz w:val="28"/>
          <w:szCs w:val="28"/>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ind w:left="0" w:leftChars="0" w:firstLine="0" w:firstLineChars="0"/>
        <w:rPr>
          <w:rFonts w:hint="eastAsia" w:ascii="宋体" w:hAnsi="宋体" w:eastAsia="宋体" w:cs="宋体"/>
          <w:sz w:val="21"/>
          <w:szCs w:val="21"/>
        </w:rPr>
      </w:pPr>
    </w:p>
    <w:p>
      <w:pPr>
        <w:pStyle w:val="14"/>
        <w:ind w:left="0" w:leftChars="0" w:firstLine="0" w:firstLineChars="0"/>
        <w:rPr>
          <w:rFonts w:hint="eastAsia" w:ascii="宋体" w:hAnsi="宋体" w:eastAsia="宋体" w:cs="宋体"/>
          <w:sz w:val="21"/>
          <w:szCs w:val="21"/>
        </w:rPr>
      </w:pPr>
    </w:p>
    <w:p>
      <w:pPr>
        <w:pStyle w:val="14"/>
        <w:rPr>
          <w:rFonts w:hint="eastAsia" w:ascii="宋体" w:hAnsi="宋体" w:eastAsia="宋体" w:cs="宋体"/>
          <w:sz w:val="21"/>
          <w:szCs w:val="21"/>
        </w:rPr>
      </w:pPr>
    </w:p>
    <w:p>
      <w:pPr>
        <w:spacing w:before="120" w:beforeLines="50" w:after="120" w:afterLines="50"/>
        <w:jc w:val="center"/>
        <w:outlineLvl w:val="0"/>
        <w:rPr>
          <w:rFonts w:ascii="宋体"/>
          <w:sz w:val="30"/>
          <w:szCs w:val="30"/>
        </w:rPr>
      </w:pPr>
      <w:r>
        <w:rPr>
          <w:rFonts w:hint="eastAsia" w:ascii="宋体"/>
          <w:b/>
          <w:bCs/>
          <w:sz w:val="32"/>
          <w:szCs w:val="30"/>
        </w:rPr>
        <w:t>第六章、投标文件格式</w:t>
      </w:r>
      <w:bookmarkEnd w:id="275"/>
      <w:bookmarkEnd w:id="276"/>
      <w:bookmarkEnd w:id="277"/>
      <w:bookmarkEnd w:id="278"/>
      <w:bookmarkEnd w:id="279"/>
      <w:bookmarkEnd w:id="280"/>
      <w:bookmarkEnd w:id="281"/>
      <w:bookmarkEnd w:id="282"/>
      <w:bookmarkEnd w:id="283"/>
      <w:bookmarkEnd w:id="284"/>
      <w:bookmarkEnd w:id="285"/>
      <w:bookmarkEnd w:id="286"/>
    </w:p>
    <w:p>
      <w:pPr>
        <w:jc w:val="center"/>
        <w:rPr>
          <w:rFonts w:ascii="宋体"/>
          <w:szCs w:val="21"/>
        </w:rPr>
      </w:pPr>
      <w:bookmarkStart w:id="287" w:name="_Toc293916381"/>
      <w:bookmarkStart w:id="288" w:name="_Toc293916030"/>
    </w:p>
    <w:p>
      <w:pPr>
        <w:jc w:val="center"/>
        <w:rPr>
          <w:rFonts w:ascii="宋体"/>
          <w:szCs w:val="21"/>
        </w:rPr>
      </w:pPr>
      <w:r>
        <w:rPr>
          <w:rFonts w:hint="eastAsia" w:ascii="宋体"/>
          <w:szCs w:val="21"/>
        </w:rPr>
        <w:t>投标方提交投标文件须知</w:t>
      </w:r>
    </w:p>
    <w:p>
      <w:pPr>
        <w:spacing w:line="520" w:lineRule="exact"/>
        <w:ind w:firstLine="420" w:firstLineChars="200"/>
        <w:rPr>
          <w:rFonts w:ascii="宋体"/>
          <w:szCs w:val="21"/>
        </w:rPr>
      </w:pPr>
    </w:p>
    <w:p>
      <w:pPr>
        <w:spacing w:line="520" w:lineRule="exact"/>
        <w:ind w:firstLine="420" w:firstLineChars="200"/>
        <w:rPr>
          <w:rFonts w:ascii="宋体"/>
          <w:szCs w:val="21"/>
        </w:rPr>
      </w:pPr>
      <w:r>
        <w:rPr>
          <w:rFonts w:hint="eastAsia" w:ascii="宋体"/>
          <w:szCs w:val="21"/>
        </w:rPr>
        <w:t>1、标方应严格按照以下顺序填写和提交下述规定的全部格式文件以及其他有关资料，混乱的编排导致投标文件被误读或招标方查找不到有效文件是投标方的风险。</w:t>
      </w:r>
    </w:p>
    <w:p>
      <w:pPr>
        <w:spacing w:line="520" w:lineRule="exact"/>
        <w:ind w:firstLine="420" w:firstLineChars="200"/>
        <w:rPr>
          <w:rFonts w:ascii="宋体"/>
          <w:szCs w:val="21"/>
        </w:rPr>
      </w:pPr>
      <w:r>
        <w:rPr>
          <w:rFonts w:hint="eastAsia" w:ascii="宋体"/>
          <w:szCs w:val="21"/>
        </w:rPr>
        <w:t>2、所附表格中要求回答的全部问题、信息都必须正面回答。</w:t>
      </w:r>
    </w:p>
    <w:p>
      <w:pPr>
        <w:spacing w:line="520" w:lineRule="exact"/>
        <w:ind w:firstLine="420" w:firstLineChars="200"/>
        <w:rPr>
          <w:rFonts w:ascii="宋体"/>
          <w:szCs w:val="21"/>
        </w:rPr>
      </w:pPr>
      <w:r>
        <w:rPr>
          <w:rFonts w:hint="eastAsia" w:ascii="宋体"/>
          <w:szCs w:val="21"/>
        </w:rPr>
        <w:t>3、本资格声明的签字人应保证全部声明和问题的回答是真实的和正确的。</w:t>
      </w:r>
    </w:p>
    <w:p>
      <w:pPr>
        <w:spacing w:line="520" w:lineRule="exact"/>
        <w:ind w:firstLine="420" w:firstLineChars="200"/>
        <w:rPr>
          <w:rFonts w:ascii="宋体"/>
          <w:szCs w:val="21"/>
        </w:rPr>
      </w:pPr>
      <w:r>
        <w:rPr>
          <w:rFonts w:hint="eastAsia" w:ascii="宋体"/>
          <w:szCs w:val="21"/>
        </w:rPr>
        <w:t>4、招标方将应用投标方提交的资料判断和考虑决定投标方履行合同的合格性及能力。</w:t>
      </w:r>
    </w:p>
    <w:p>
      <w:pPr>
        <w:spacing w:line="520" w:lineRule="exact"/>
        <w:ind w:firstLine="420" w:firstLineChars="200"/>
        <w:rPr>
          <w:rFonts w:ascii="宋体"/>
          <w:szCs w:val="21"/>
        </w:rPr>
      </w:pPr>
      <w:r>
        <w:rPr>
          <w:rFonts w:hint="eastAsia" w:ascii="宋体"/>
          <w:szCs w:val="21"/>
        </w:rPr>
        <w:t>5、投标方提交的材料将被保密保存，但不退还。</w:t>
      </w:r>
    </w:p>
    <w:p>
      <w:pPr>
        <w:spacing w:line="520" w:lineRule="exact"/>
        <w:ind w:firstLine="420" w:firstLineChars="200"/>
        <w:rPr>
          <w:rFonts w:ascii="宋体"/>
          <w:szCs w:val="21"/>
        </w:rPr>
      </w:pPr>
      <w:r>
        <w:rPr>
          <w:rFonts w:hint="eastAsia" w:ascii="宋体"/>
          <w:szCs w:val="21"/>
        </w:rPr>
        <w:t>6、全部文件应按投标方须知中规定的语言和份数提交。</w:t>
      </w:r>
    </w:p>
    <w:bookmarkEnd w:id="287"/>
    <w:bookmarkEnd w:id="288"/>
    <w:p>
      <w:pPr>
        <w:jc w:val="center"/>
        <w:outlineLvl w:val="1"/>
        <w:rPr>
          <w:b/>
          <w:bCs/>
          <w:sz w:val="28"/>
        </w:rPr>
      </w:pPr>
      <w:r>
        <w:rPr>
          <w:rFonts w:hint="eastAsia" w:ascii="宋体"/>
          <w:szCs w:val="21"/>
        </w:rPr>
        <w:br w:type="page"/>
      </w:r>
      <w:bookmarkStart w:id="289" w:name="_Toc3798"/>
      <w:bookmarkStart w:id="290" w:name="_Toc495242046"/>
      <w:bookmarkStart w:id="291" w:name="_Toc318084367"/>
      <w:bookmarkStart w:id="292" w:name="_Toc23643"/>
      <w:r>
        <w:rPr>
          <w:rFonts w:hint="eastAsia"/>
          <w:b/>
          <w:bCs/>
          <w:sz w:val="28"/>
        </w:rPr>
        <w:t>一、资格证明文件格式</w:t>
      </w:r>
      <w:bookmarkEnd w:id="289"/>
      <w:bookmarkEnd w:id="290"/>
      <w:bookmarkEnd w:id="291"/>
      <w:bookmarkEnd w:id="292"/>
    </w:p>
    <w:p>
      <w:pPr>
        <w:jc w:val="center"/>
        <w:rPr>
          <w:b/>
          <w:bCs/>
          <w:sz w:val="28"/>
        </w:rPr>
      </w:pPr>
    </w:p>
    <w:p>
      <w:pPr>
        <w:adjustRightInd w:val="0"/>
        <w:snapToGrid w:val="0"/>
        <w:spacing w:before="120" w:beforeLines="50" w:after="120" w:afterLines="50" w:line="500" w:lineRule="exact"/>
        <w:jc w:val="left"/>
        <w:outlineLvl w:val="2"/>
        <w:rPr>
          <w:rFonts w:ascii="宋体"/>
          <w:b/>
          <w:szCs w:val="21"/>
        </w:rPr>
      </w:pPr>
      <w:r>
        <w:rPr>
          <w:rFonts w:hint="eastAsia" w:ascii="宋体"/>
          <w:b/>
          <w:szCs w:val="21"/>
        </w:rPr>
        <w:t>一、资格证明文件、商务/技术文件的外包装封面格式：（不可缺）</w:t>
      </w:r>
    </w:p>
    <w:p>
      <w:pPr>
        <w:adjustRightInd w:val="0"/>
        <w:snapToGrid w:val="0"/>
        <w:jc w:val="center"/>
        <w:rPr>
          <w:rStyle w:val="65"/>
          <w:rFonts w:ascii="宋体"/>
          <w:sz w:val="33"/>
          <w:szCs w:val="21"/>
        </w:rPr>
      </w:pPr>
    </w:p>
    <w:p>
      <w:pPr>
        <w:pStyle w:val="70"/>
      </w:pPr>
    </w:p>
    <w:p>
      <w:pPr>
        <w:pStyle w:val="70"/>
      </w:pPr>
      <w:r>
        <w:rPr>
          <w:rFonts w:hint="eastAsia" w:cs="宋体"/>
          <w:b/>
          <w:bCs/>
          <w:sz w:val="46"/>
          <w:szCs w:val="46"/>
          <w:lang w:eastAsia="zh-CN"/>
        </w:rPr>
        <w:t>2023年公路小维修维护服务采购项目</w:t>
      </w:r>
    </w:p>
    <w:p>
      <w:pPr>
        <w:adjustRightInd w:val="0"/>
        <w:snapToGrid w:val="0"/>
        <w:spacing w:after="120" w:afterLines="50"/>
        <w:jc w:val="center"/>
        <w:rPr>
          <w:rFonts w:ascii="宋体"/>
          <w:sz w:val="33"/>
          <w:szCs w:val="21"/>
        </w:rPr>
      </w:pPr>
    </w:p>
    <w:p>
      <w:pPr>
        <w:adjustRightInd w:val="0"/>
        <w:snapToGrid w:val="0"/>
        <w:spacing w:after="120" w:afterLines="50"/>
        <w:jc w:val="center"/>
        <w:rPr>
          <w:rFonts w:ascii="宋体"/>
          <w:sz w:val="52"/>
          <w:szCs w:val="52"/>
        </w:rPr>
      </w:pPr>
      <w:r>
        <w:rPr>
          <w:rFonts w:hint="eastAsia" w:ascii="宋体"/>
          <w:sz w:val="52"/>
          <w:szCs w:val="52"/>
        </w:rPr>
        <w:t>资格证明文件/商务/技术文件</w:t>
      </w: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p>
    <w:p>
      <w:pPr>
        <w:adjustRightInd w:val="0"/>
        <w:snapToGrid w:val="0"/>
        <w:spacing w:line="500" w:lineRule="exact"/>
        <w:jc w:val="center"/>
        <w:rPr>
          <w:rFonts w:ascii="宋体"/>
          <w:bCs/>
          <w:szCs w:val="21"/>
        </w:rPr>
      </w:pPr>
      <w:r>
        <w:rPr>
          <w:rFonts w:hint="eastAsia" w:ascii="宋体"/>
          <w:szCs w:val="21"/>
        </w:rPr>
        <w:t>在</w:t>
      </w:r>
      <w:r>
        <w:rPr>
          <w:rFonts w:hint="eastAsia" w:ascii="宋体"/>
          <w:szCs w:val="21"/>
          <w:u w:val="single"/>
        </w:rPr>
        <w:t xml:space="preserve">       </w:t>
      </w:r>
      <w:r>
        <w:rPr>
          <w:rFonts w:hint="eastAsia" w:ascii="宋体"/>
          <w:szCs w:val="21"/>
        </w:rPr>
        <w:t>年</w:t>
      </w:r>
      <w:r>
        <w:rPr>
          <w:rFonts w:hint="eastAsia" w:ascii="宋体"/>
          <w:szCs w:val="21"/>
          <w:u w:val="single"/>
        </w:rPr>
        <w:t xml:space="preserve">    </w:t>
      </w:r>
      <w:r>
        <w:rPr>
          <w:rFonts w:hint="eastAsia" w:ascii="宋体"/>
          <w:szCs w:val="21"/>
        </w:rPr>
        <w:t>月</w:t>
      </w:r>
      <w:r>
        <w:rPr>
          <w:rFonts w:hint="eastAsia" w:ascii="宋体"/>
          <w:szCs w:val="21"/>
          <w:u w:val="single"/>
        </w:rPr>
        <w:t xml:space="preserve">    </w:t>
      </w:r>
      <w:r>
        <w:rPr>
          <w:rFonts w:hint="eastAsia" w:ascii="宋体"/>
          <w:szCs w:val="21"/>
        </w:rPr>
        <w:t>日</w:t>
      </w:r>
      <w:r>
        <w:rPr>
          <w:rFonts w:hint="eastAsia" w:ascii="宋体"/>
          <w:szCs w:val="21"/>
          <w:u w:val="single"/>
        </w:rPr>
        <w:t xml:space="preserve">    </w:t>
      </w:r>
      <w:r>
        <w:rPr>
          <w:rFonts w:hint="eastAsia" w:ascii="宋体"/>
          <w:szCs w:val="21"/>
        </w:rPr>
        <w:t>时</w:t>
      </w:r>
      <w:r>
        <w:rPr>
          <w:rFonts w:hint="eastAsia" w:ascii="宋体"/>
          <w:szCs w:val="21"/>
          <w:u w:val="single"/>
        </w:rPr>
        <w:t xml:space="preserve">    </w:t>
      </w:r>
      <w:r>
        <w:rPr>
          <w:rFonts w:hint="eastAsia" w:ascii="宋体"/>
          <w:szCs w:val="21"/>
        </w:rPr>
        <w:t>分（开标时间）之前不得启封</w:t>
      </w: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p>
    <w:p>
      <w:pPr>
        <w:adjustRightInd w:val="0"/>
        <w:snapToGrid w:val="0"/>
        <w:spacing w:line="500" w:lineRule="exact"/>
        <w:rPr>
          <w:rFonts w:ascii="宋体"/>
          <w:bCs/>
          <w:szCs w:val="21"/>
        </w:rPr>
      </w:pP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项目名称：</w:t>
      </w:r>
      <w:r>
        <w:rPr>
          <w:rFonts w:hint="eastAsia" w:ascii="宋体"/>
          <w:bCs/>
          <w:szCs w:val="21"/>
          <w:u w:val="single"/>
        </w:rPr>
        <w:t xml:space="preserve">                                       </w:t>
      </w: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项目编号：</w:t>
      </w:r>
      <w:r>
        <w:rPr>
          <w:rFonts w:hint="eastAsia" w:ascii="宋体"/>
          <w:bCs/>
          <w:szCs w:val="21"/>
          <w:u w:val="single"/>
        </w:rPr>
        <w:t xml:space="preserve">                                        </w:t>
      </w:r>
      <w:r>
        <w:rPr>
          <w:rFonts w:hint="eastAsia" w:ascii="宋体"/>
          <w:bCs/>
          <w:szCs w:val="21"/>
        </w:rPr>
        <w:t xml:space="preserve"> </w:t>
      </w:r>
    </w:p>
    <w:p>
      <w:pPr>
        <w:adjustRightInd w:val="0"/>
        <w:snapToGrid w:val="0"/>
        <w:spacing w:before="120" w:beforeLines="50" w:after="120" w:afterLines="50" w:line="500" w:lineRule="exact"/>
        <w:ind w:firstLine="840" w:firstLineChars="400"/>
        <w:rPr>
          <w:rFonts w:ascii="宋体"/>
          <w:szCs w:val="21"/>
          <w:u w:val="single"/>
        </w:rPr>
      </w:pPr>
      <w:r>
        <w:rPr>
          <w:rFonts w:hint="eastAsia" w:ascii="宋体"/>
          <w:szCs w:val="21"/>
        </w:rPr>
        <w:t>投标人名称（盖章）：</w:t>
      </w:r>
      <w:r>
        <w:rPr>
          <w:rFonts w:hint="eastAsia" w:ascii="宋体"/>
          <w:szCs w:val="21"/>
          <w:u w:val="single"/>
        </w:rPr>
        <w:t xml:space="preserve">                              </w:t>
      </w:r>
    </w:p>
    <w:p>
      <w:pPr>
        <w:adjustRightInd w:val="0"/>
        <w:snapToGrid w:val="0"/>
        <w:spacing w:before="120" w:beforeLines="50" w:after="120" w:afterLines="50" w:line="500" w:lineRule="exact"/>
        <w:ind w:firstLine="840" w:firstLineChars="400"/>
        <w:rPr>
          <w:rFonts w:ascii="宋体"/>
          <w:szCs w:val="21"/>
          <w:u w:val="single"/>
        </w:rPr>
      </w:pPr>
      <w:r>
        <w:rPr>
          <w:rFonts w:hint="eastAsia" w:ascii="宋体"/>
          <w:szCs w:val="21"/>
        </w:rPr>
        <w:t>投标人地址：</w:t>
      </w:r>
      <w:r>
        <w:rPr>
          <w:rFonts w:hint="eastAsia" w:ascii="宋体"/>
          <w:szCs w:val="21"/>
          <w:u w:val="single"/>
        </w:rPr>
        <w:t xml:space="preserve">                                      </w:t>
      </w: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授权代表签字或盖章：</w:t>
      </w:r>
      <w:r>
        <w:rPr>
          <w:rFonts w:hint="eastAsia" w:ascii="宋体"/>
          <w:bCs/>
          <w:szCs w:val="21"/>
          <w:u w:val="single"/>
        </w:rPr>
        <w:t xml:space="preserve">                              </w:t>
      </w:r>
    </w:p>
    <w:p>
      <w:pPr>
        <w:adjustRightInd w:val="0"/>
        <w:snapToGrid w:val="0"/>
        <w:spacing w:before="120" w:beforeLines="50" w:after="120" w:afterLines="50" w:line="500" w:lineRule="exact"/>
        <w:ind w:firstLine="840" w:firstLineChars="400"/>
        <w:rPr>
          <w:rFonts w:ascii="宋体"/>
          <w:bCs/>
          <w:szCs w:val="21"/>
        </w:rPr>
      </w:pPr>
      <w:r>
        <w:rPr>
          <w:rFonts w:hint="eastAsia" w:ascii="宋体"/>
          <w:bCs/>
          <w:szCs w:val="21"/>
          <w:u w:val="single"/>
        </w:rPr>
        <w:t xml:space="preserve">       </w:t>
      </w:r>
      <w:r>
        <w:rPr>
          <w:rFonts w:hint="eastAsia" w:ascii="宋体"/>
          <w:bCs/>
          <w:szCs w:val="21"/>
        </w:rPr>
        <w:t>年</w:t>
      </w:r>
      <w:r>
        <w:rPr>
          <w:rFonts w:hint="eastAsia" w:ascii="宋体"/>
          <w:bCs/>
          <w:szCs w:val="21"/>
          <w:u w:val="single"/>
        </w:rPr>
        <w:t xml:space="preserve">    </w:t>
      </w:r>
      <w:r>
        <w:rPr>
          <w:rFonts w:hint="eastAsia" w:ascii="宋体"/>
          <w:bCs/>
          <w:szCs w:val="21"/>
        </w:rPr>
        <w:t>月</w:t>
      </w:r>
      <w:r>
        <w:rPr>
          <w:rFonts w:hint="eastAsia" w:ascii="宋体"/>
          <w:bCs/>
          <w:szCs w:val="21"/>
          <w:u w:val="single"/>
        </w:rPr>
        <w:t xml:space="preserve">    </w:t>
      </w:r>
      <w:r>
        <w:rPr>
          <w:rFonts w:hint="eastAsia" w:ascii="宋体"/>
          <w:bCs/>
          <w:szCs w:val="21"/>
        </w:rPr>
        <w:t>日</w:t>
      </w:r>
    </w:p>
    <w:p>
      <w:pPr>
        <w:adjustRightInd w:val="0"/>
        <w:snapToGrid w:val="0"/>
        <w:spacing w:before="120" w:beforeLines="50" w:after="120" w:afterLines="50" w:line="500" w:lineRule="exact"/>
        <w:outlineLvl w:val="2"/>
        <w:rPr>
          <w:rFonts w:ascii="宋体"/>
          <w:b/>
          <w:szCs w:val="21"/>
        </w:rPr>
      </w:pPr>
      <w:r>
        <w:rPr>
          <w:rFonts w:hint="eastAsia" w:ascii="宋体"/>
          <w:bCs/>
          <w:szCs w:val="21"/>
        </w:rPr>
        <w:br w:type="page"/>
      </w:r>
      <w:r>
        <w:rPr>
          <w:rFonts w:hint="eastAsia" w:ascii="宋体"/>
          <w:b/>
          <w:szCs w:val="21"/>
        </w:rPr>
        <w:t xml:space="preserve">二、资格证明文件/商务/技术文件封面格式： </w:t>
      </w:r>
    </w:p>
    <w:p>
      <w:pPr>
        <w:adjustRightInd w:val="0"/>
        <w:snapToGrid w:val="0"/>
        <w:spacing w:before="120" w:beforeLines="50" w:after="120" w:afterLines="50" w:line="500" w:lineRule="exact"/>
        <w:jc w:val="left"/>
        <w:rPr>
          <w:rFonts w:ascii="宋体"/>
          <w:b/>
          <w:bCs/>
          <w:szCs w:val="21"/>
        </w:rPr>
      </w:pPr>
    </w:p>
    <w:p>
      <w:pPr>
        <w:adjustRightInd w:val="0"/>
        <w:snapToGrid w:val="0"/>
        <w:spacing w:line="500" w:lineRule="exact"/>
        <w:jc w:val="right"/>
        <w:rPr>
          <w:rFonts w:ascii="宋体"/>
          <w:b/>
          <w:bCs/>
          <w:sz w:val="32"/>
          <w:szCs w:val="32"/>
        </w:rPr>
      </w:pPr>
    </w:p>
    <w:p>
      <w:pPr>
        <w:adjustRightInd w:val="0"/>
        <w:snapToGrid w:val="0"/>
        <w:jc w:val="center"/>
        <w:rPr>
          <w:rStyle w:val="65"/>
          <w:rFonts w:ascii="宋体"/>
          <w:b/>
          <w:szCs w:val="21"/>
        </w:rPr>
      </w:pPr>
    </w:p>
    <w:p>
      <w:pPr>
        <w:adjustRightInd w:val="0"/>
        <w:snapToGrid w:val="0"/>
        <w:jc w:val="center"/>
        <w:rPr>
          <w:rStyle w:val="65"/>
          <w:rFonts w:ascii="宋体"/>
          <w:sz w:val="52"/>
          <w:szCs w:val="52"/>
        </w:rPr>
      </w:pPr>
    </w:p>
    <w:p>
      <w:pPr>
        <w:pStyle w:val="70"/>
      </w:pPr>
      <w:r>
        <w:rPr>
          <w:rFonts w:hint="eastAsia" w:cs="宋体"/>
          <w:sz w:val="46"/>
          <w:szCs w:val="46"/>
          <w:lang w:eastAsia="zh-CN"/>
        </w:rPr>
        <w:t>2023年公路小维修维护服务采购项目</w:t>
      </w:r>
    </w:p>
    <w:p>
      <w:pPr>
        <w:adjustRightInd w:val="0"/>
        <w:snapToGrid w:val="0"/>
        <w:spacing w:line="360" w:lineRule="auto"/>
        <w:jc w:val="center"/>
        <w:rPr>
          <w:rFonts w:ascii="宋体"/>
          <w:sz w:val="33"/>
          <w:szCs w:val="21"/>
        </w:rPr>
      </w:pPr>
    </w:p>
    <w:p>
      <w:pPr>
        <w:adjustRightInd w:val="0"/>
        <w:snapToGrid w:val="0"/>
        <w:spacing w:line="360" w:lineRule="auto"/>
        <w:jc w:val="center"/>
        <w:rPr>
          <w:rFonts w:ascii="宋体"/>
          <w:sz w:val="52"/>
          <w:szCs w:val="52"/>
        </w:rPr>
      </w:pPr>
      <w:r>
        <w:rPr>
          <w:rFonts w:hint="eastAsia" w:ascii="宋体"/>
          <w:sz w:val="52"/>
          <w:szCs w:val="52"/>
        </w:rPr>
        <w:t>资格证明文件/商务/技术文件</w:t>
      </w: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p>
    <w:p>
      <w:pPr>
        <w:adjustRightInd w:val="0"/>
        <w:snapToGrid w:val="0"/>
        <w:spacing w:line="500" w:lineRule="exact"/>
        <w:rPr>
          <w:rFonts w:ascii="宋体"/>
          <w:bCs/>
          <w:szCs w:val="21"/>
        </w:rPr>
      </w:pP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项目名称：</w:t>
      </w:r>
      <w:r>
        <w:rPr>
          <w:rFonts w:hint="eastAsia" w:ascii="宋体"/>
          <w:bCs/>
          <w:szCs w:val="21"/>
          <w:u w:val="single"/>
        </w:rPr>
        <w:t xml:space="preserve">                                       </w:t>
      </w: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项目编号：</w:t>
      </w:r>
      <w:r>
        <w:rPr>
          <w:rFonts w:hint="eastAsia" w:ascii="宋体"/>
          <w:bCs/>
          <w:szCs w:val="21"/>
          <w:u w:val="single"/>
        </w:rPr>
        <w:t xml:space="preserve">                                        </w:t>
      </w:r>
      <w:r>
        <w:rPr>
          <w:rFonts w:hint="eastAsia" w:ascii="宋体"/>
          <w:bCs/>
          <w:szCs w:val="21"/>
        </w:rPr>
        <w:t xml:space="preserve"> </w:t>
      </w:r>
    </w:p>
    <w:p>
      <w:pPr>
        <w:adjustRightInd w:val="0"/>
        <w:snapToGrid w:val="0"/>
        <w:spacing w:before="120" w:beforeLines="50" w:after="120" w:afterLines="50" w:line="500" w:lineRule="exact"/>
        <w:ind w:firstLine="840" w:firstLineChars="400"/>
        <w:rPr>
          <w:rFonts w:ascii="宋体"/>
          <w:szCs w:val="21"/>
          <w:u w:val="single"/>
        </w:rPr>
      </w:pPr>
      <w:r>
        <w:rPr>
          <w:rFonts w:hint="eastAsia" w:ascii="宋体"/>
          <w:szCs w:val="21"/>
        </w:rPr>
        <w:t>投标人名称（盖章）：</w:t>
      </w:r>
      <w:r>
        <w:rPr>
          <w:rFonts w:hint="eastAsia" w:ascii="宋体"/>
          <w:szCs w:val="21"/>
          <w:u w:val="single"/>
        </w:rPr>
        <w:t xml:space="preserve">                              </w:t>
      </w:r>
    </w:p>
    <w:p>
      <w:pPr>
        <w:adjustRightInd w:val="0"/>
        <w:snapToGrid w:val="0"/>
        <w:spacing w:before="120" w:beforeLines="50" w:after="120" w:afterLines="50" w:line="500" w:lineRule="exact"/>
        <w:ind w:firstLine="840" w:firstLineChars="400"/>
        <w:rPr>
          <w:rFonts w:ascii="宋体"/>
          <w:szCs w:val="21"/>
          <w:u w:val="single"/>
        </w:rPr>
      </w:pPr>
      <w:r>
        <w:rPr>
          <w:rFonts w:hint="eastAsia" w:ascii="宋体"/>
          <w:szCs w:val="21"/>
        </w:rPr>
        <w:t>投标人地址：</w:t>
      </w:r>
      <w:r>
        <w:rPr>
          <w:rFonts w:hint="eastAsia" w:ascii="宋体"/>
          <w:szCs w:val="21"/>
          <w:u w:val="single"/>
        </w:rPr>
        <w:t xml:space="preserve">                                      </w:t>
      </w: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授权代表签字或盖章：</w:t>
      </w:r>
      <w:r>
        <w:rPr>
          <w:rFonts w:hint="eastAsia" w:ascii="宋体"/>
          <w:bCs/>
          <w:szCs w:val="21"/>
          <w:u w:val="single"/>
        </w:rPr>
        <w:t xml:space="preserve">                              </w:t>
      </w:r>
    </w:p>
    <w:p>
      <w:pPr>
        <w:adjustRightInd w:val="0"/>
        <w:snapToGrid w:val="0"/>
        <w:spacing w:before="120" w:beforeLines="50" w:after="120" w:afterLines="50" w:line="500" w:lineRule="exact"/>
        <w:ind w:firstLine="840" w:firstLineChars="400"/>
        <w:rPr>
          <w:rFonts w:ascii="宋体"/>
          <w:bCs/>
          <w:szCs w:val="21"/>
        </w:rPr>
      </w:pPr>
      <w:r>
        <w:rPr>
          <w:rFonts w:hint="eastAsia" w:ascii="宋体"/>
          <w:bCs/>
          <w:szCs w:val="21"/>
          <w:u w:val="single"/>
        </w:rPr>
        <w:t xml:space="preserve">       </w:t>
      </w:r>
      <w:r>
        <w:rPr>
          <w:rFonts w:hint="eastAsia" w:ascii="宋体"/>
          <w:bCs/>
          <w:szCs w:val="21"/>
        </w:rPr>
        <w:t>年</w:t>
      </w:r>
      <w:r>
        <w:rPr>
          <w:rFonts w:hint="eastAsia" w:ascii="宋体"/>
          <w:bCs/>
          <w:szCs w:val="21"/>
          <w:u w:val="single"/>
        </w:rPr>
        <w:t xml:space="preserve">    </w:t>
      </w:r>
      <w:r>
        <w:rPr>
          <w:rFonts w:hint="eastAsia" w:ascii="宋体"/>
          <w:bCs/>
          <w:szCs w:val="21"/>
        </w:rPr>
        <w:t>月</w:t>
      </w:r>
      <w:r>
        <w:rPr>
          <w:rFonts w:hint="eastAsia" w:ascii="宋体"/>
          <w:bCs/>
          <w:szCs w:val="21"/>
          <w:u w:val="single"/>
        </w:rPr>
        <w:t xml:space="preserve">    </w:t>
      </w:r>
      <w:r>
        <w:rPr>
          <w:rFonts w:hint="eastAsia" w:ascii="宋体"/>
          <w:bCs/>
          <w:szCs w:val="21"/>
        </w:rPr>
        <w:t>日</w:t>
      </w:r>
    </w:p>
    <w:p>
      <w:pPr>
        <w:adjustRightInd w:val="0"/>
        <w:snapToGrid w:val="0"/>
        <w:spacing w:line="360" w:lineRule="exact"/>
        <w:outlineLvl w:val="2"/>
        <w:rPr>
          <w:rFonts w:ascii="宋体"/>
          <w:b/>
          <w:szCs w:val="21"/>
        </w:rPr>
      </w:pPr>
      <w:r>
        <w:rPr>
          <w:rFonts w:hint="eastAsia" w:ascii="宋体"/>
          <w:b/>
          <w:szCs w:val="21"/>
        </w:rPr>
        <w:br w:type="page"/>
      </w:r>
      <w:r>
        <w:rPr>
          <w:rFonts w:hint="eastAsia" w:ascii="宋体"/>
          <w:b/>
          <w:szCs w:val="21"/>
        </w:rPr>
        <w:t>三、资格证明文件目录</w:t>
      </w:r>
    </w:p>
    <w:p>
      <w:pPr>
        <w:adjustRightInd w:val="0"/>
        <w:snapToGrid w:val="0"/>
        <w:spacing w:line="400" w:lineRule="exact"/>
        <w:jc w:val="center"/>
        <w:rPr>
          <w:rFonts w:ascii="宋体"/>
          <w:b/>
          <w:szCs w:val="21"/>
        </w:rPr>
      </w:pPr>
    </w:p>
    <w:p>
      <w:pPr>
        <w:adjustRightInd w:val="0"/>
        <w:snapToGrid w:val="0"/>
        <w:spacing w:line="400" w:lineRule="exact"/>
        <w:rPr>
          <w:rFonts w:hint="eastAsia" w:ascii="宋体"/>
          <w:szCs w:val="21"/>
        </w:rPr>
      </w:pPr>
      <w:r>
        <w:rPr>
          <w:rFonts w:hint="eastAsia" w:ascii="宋体"/>
          <w:szCs w:val="21"/>
        </w:rPr>
        <w:t>1</w:t>
      </w:r>
      <w:r>
        <w:rPr>
          <w:rFonts w:hint="eastAsia" w:ascii="宋体"/>
          <w:szCs w:val="21"/>
          <w:lang w:eastAsia="zh-CN"/>
        </w:rPr>
        <w:t>）</w:t>
      </w:r>
      <w:r>
        <w:rPr>
          <w:rFonts w:hint="eastAsia" w:ascii="宋体"/>
          <w:szCs w:val="21"/>
        </w:rPr>
        <w:t>投标资格声明书（格式见附件）；</w:t>
      </w:r>
    </w:p>
    <w:p>
      <w:pPr>
        <w:adjustRightInd w:val="0"/>
        <w:snapToGrid w:val="0"/>
        <w:spacing w:line="400" w:lineRule="exact"/>
        <w:rPr>
          <w:rFonts w:hint="eastAsia" w:ascii="宋体"/>
          <w:szCs w:val="21"/>
        </w:rPr>
      </w:pPr>
      <w:r>
        <w:rPr>
          <w:rFonts w:hint="eastAsia" w:ascii="宋体"/>
          <w:szCs w:val="21"/>
        </w:rPr>
        <w:t>2</w:t>
      </w:r>
      <w:r>
        <w:rPr>
          <w:rFonts w:hint="eastAsia" w:ascii="宋体"/>
          <w:szCs w:val="21"/>
          <w:lang w:eastAsia="zh-CN"/>
        </w:rPr>
        <w:t>）</w:t>
      </w:r>
      <w:r>
        <w:rPr>
          <w:rFonts w:hint="eastAsia" w:ascii="宋体"/>
          <w:szCs w:val="21"/>
        </w:rPr>
        <w:t>法人营业执照副本、组织机构代码证副本及税务登记证副本或“三证合一”的营业执照或“五证合一”的营业执照副本复印件；</w:t>
      </w:r>
    </w:p>
    <w:p>
      <w:pPr>
        <w:adjustRightInd w:val="0"/>
        <w:snapToGrid w:val="0"/>
        <w:spacing w:line="400" w:lineRule="exact"/>
        <w:rPr>
          <w:rFonts w:hint="eastAsia" w:ascii="宋体"/>
          <w:szCs w:val="21"/>
        </w:rPr>
      </w:pPr>
      <w:r>
        <w:rPr>
          <w:rFonts w:hint="eastAsia" w:ascii="宋体"/>
          <w:szCs w:val="21"/>
        </w:rPr>
        <w:t>3</w:t>
      </w:r>
      <w:r>
        <w:rPr>
          <w:rFonts w:hint="eastAsia" w:ascii="宋体"/>
          <w:szCs w:val="21"/>
          <w:lang w:eastAsia="zh-CN"/>
        </w:rPr>
        <w:t>）</w:t>
      </w:r>
      <w:r>
        <w:rPr>
          <w:rFonts w:hint="eastAsia" w:ascii="宋体"/>
          <w:szCs w:val="21"/>
        </w:rPr>
        <w:t>法定代表人身份证明书和授权委托书（格式见附件）；</w:t>
      </w:r>
    </w:p>
    <w:p>
      <w:pPr>
        <w:adjustRightInd w:val="0"/>
        <w:snapToGrid w:val="0"/>
        <w:spacing w:line="400" w:lineRule="exact"/>
        <w:rPr>
          <w:rFonts w:hint="eastAsia" w:ascii="宋体"/>
          <w:szCs w:val="21"/>
        </w:rPr>
      </w:pPr>
      <w:r>
        <w:rPr>
          <w:rFonts w:hint="eastAsia" w:ascii="宋体"/>
          <w:szCs w:val="21"/>
        </w:rPr>
        <w:t>4</w:t>
      </w:r>
      <w:r>
        <w:rPr>
          <w:rFonts w:hint="eastAsia" w:ascii="宋体"/>
          <w:szCs w:val="21"/>
          <w:lang w:eastAsia="zh-CN"/>
        </w:rPr>
        <w:t>）</w:t>
      </w:r>
      <w:r>
        <w:rPr>
          <w:rFonts w:hint="eastAsia" w:ascii="宋体"/>
          <w:szCs w:val="21"/>
        </w:rPr>
        <w:t>资质等级证书复印件；</w:t>
      </w:r>
    </w:p>
    <w:p>
      <w:pPr>
        <w:adjustRightInd w:val="0"/>
        <w:snapToGrid w:val="0"/>
        <w:spacing w:line="400" w:lineRule="exact"/>
        <w:rPr>
          <w:rFonts w:hint="eastAsia" w:ascii="宋体"/>
          <w:szCs w:val="21"/>
        </w:rPr>
      </w:pPr>
      <w:r>
        <w:rPr>
          <w:rFonts w:hint="eastAsia" w:ascii="宋体"/>
          <w:szCs w:val="21"/>
        </w:rPr>
        <w:t>5</w:t>
      </w:r>
      <w:r>
        <w:rPr>
          <w:rFonts w:hint="eastAsia" w:ascii="宋体"/>
          <w:szCs w:val="21"/>
          <w:lang w:eastAsia="zh-CN"/>
        </w:rPr>
        <w:t>）</w:t>
      </w:r>
      <w:r>
        <w:rPr>
          <w:rFonts w:hint="eastAsia" w:ascii="宋体"/>
          <w:szCs w:val="21"/>
          <w:lang w:val="en-US" w:eastAsia="zh-CN"/>
        </w:rPr>
        <w:t>小微企业申明函</w:t>
      </w:r>
      <w:r>
        <w:rPr>
          <w:rFonts w:hint="eastAsia" w:ascii="宋体"/>
          <w:szCs w:val="21"/>
        </w:rPr>
        <w:t>；</w:t>
      </w:r>
    </w:p>
    <w:p>
      <w:pPr>
        <w:adjustRightInd w:val="0"/>
        <w:snapToGrid w:val="0"/>
        <w:spacing w:line="400" w:lineRule="exact"/>
        <w:rPr>
          <w:rFonts w:hint="eastAsia" w:ascii="宋体"/>
          <w:szCs w:val="21"/>
        </w:rPr>
      </w:pPr>
      <w:r>
        <w:rPr>
          <w:rFonts w:hint="eastAsia" w:ascii="宋体"/>
          <w:szCs w:val="21"/>
        </w:rPr>
        <w:t>6</w:t>
      </w:r>
      <w:r>
        <w:rPr>
          <w:rFonts w:hint="eastAsia" w:ascii="宋体"/>
          <w:szCs w:val="21"/>
          <w:lang w:eastAsia="zh-CN"/>
        </w:rPr>
        <w:t>）</w:t>
      </w:r>
      <w:r>
        <w:rPr>
          <w:rFonts w:hint="eastAsia" w:ascii="宋体"/>
          <w:szCs w:val="21"/>
        </w:rPr>
        <w:t>投标人最近一个季度依法缴纳税收和社保费的证明[税费凭证复印件，或者依法缴纳税费或依法免缴税费的证明]；</w:t>
      </w:r>
    </w:p>
    <w:p>
      <w:pPr>
        <w:adjustRightInd w:val="0"/>
        <w:snapToGrid w:val="0"/>
        <w:spacing w:line="400" w:lineRule="exact"/>
        <w:rPr>
          <w:rFonts w:hint="eastAsia" w:ascii="宋体"/>
          <w:szCs w:val="21"/>
        </w:rPr>
      </w:pPr>
      <w:r>
        <w:rPr>
          <w:rFonts w:hint="eastAsia" w:ascii="宋体"/>
          <w:szCs w:val="21"/>
        </w:rPr>
        <w:t>7</w:t>
      </w:r>
      <w:r>
        <w:rPr>
          <w:rFonts w:hint="eastAsia" w:ascii="宋体"/>
          <w:szCs w:val="21"/>
          <w:lang w:eastAsia="zh-CN"/>
        </w:rPr>
        <w:t>）</w:t>
      </w:r>
      <w:r>
        <w:rPr>
          <w:rFonts w:hint="eastAsia" w:ascii="宋体"/>
          <w:szCs w:val="21"/>
        </w:rPr>
        <w:t>未列入失信被执行人、重大税收违法案件当事人名单、政府采购严重违法失信行为记录名单的（以“信用中国”网站www.creditchina.gov.cn、“中国政府采购网”www.ccgp.gov.cn查询结果为准）。</w:t>
      </w:r>
    </w:p>
    <w:p>
      <w:pPr>
        <w:adjustRightInd w:val="0"/>
        <w:snapToGrid w:val="0"/>
        <w:spacing w:line="400" w:lineRule="exact"/>
        <w:rPr>
          <w:rFonts w:ascii="宋体"/>
          <w:b/>
          <w:szCs w:val="21"/>
        </w:rPr>
      </w:pPr>
      <w:r>
        <w:rPr>
          <w:rFonts w:hint="eastAsia" w:ascii="宋体"/>
          <w:szCs w:val="21"/>
        </w:rPr>
        <w:t>8</w:t>
      </w:r>
      <w:r>
        <w:rPr>
          <w:rFonts w:hint="eastAsia" w:ascii="宋体"/>
          <w:szCs w:val="21"/>
          <w:lang w:eastAsia="zh-CN"/>
        </w:rPr>
        <w:t>）</w:t>
      </w:r>
      <w:r>
        <w:rPr>
          <w:rFonts w:hint="eastAsia" w:ascii="宋体"/>
          <w:szCs w:val="21"/>
        </w:rPr>
        <w:t xml:space="preserve">其他材料。 </w:t>
      </w:r>
    </w:p>
    <w:p>
      <w:pPr>
        <w:adjustRightInd w:val="0"/>
        <w:snapToGrid w:val="0"/>
        <w:spacing w:line="400" w:lineRule="exact"/>
        <w:rPr>
          <w:rFonts w:ascii="宋体"/>
          <w:b/>
          <w:szCs w:val="21"/>
        </w:rPr>
      </w:pPr>
    </w:p>
    <w:p>
      <w:pPr>
        <w:adjustRightInd w:val="0"/>
        <w:snapToGrid w:val="0"/>
        <w:spacing w:line="400" w:lineRule="exact"/>
        <w:rPr>
          <w:rFonts w:ascii="宋体"/>
          <w:szCs w:val="21"/>
        </w:rPr>
      </w:pPr>
      <w:r>
        <w:rPr>
          <w:rFonts w:hint="eastAsia" w:ascii="宋体"/>
          <w:b/>
          <w:szCs w:val="21"/>
        </w:rPr>
        <w:t>以上资格证明文件组成部分招标文件有格式的参照后附件格式，无格式的投标单位自拟。</w:t>
      </w:r>
    </w:p>
    <w:p>
      <w:pPr>
        <w:adjustRightInd w:val="0"/>
        <w:snapToGrid w:val="0"/>
        <w:spacing w:line="400" w:lineRule="exact"/>
        <w:rPr>
          <w:rFonts w:ascii="宋体"/>
          <w:b/>
          <w:szCs w:val="21"/>
        </w:rPr>
      </w:pPr>
    </w:p>
    <w:p>
      <w:pPr>
        <w:adjustRightInd w:val="0"/>
        <w:snapToGrid w:val="0"/>
        <w:spacing w:line="400" w:lineRule="exact"/>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ind w:firstLine="413" w:firstLineChars="196"/>
        <w:rPr>
          <w:rFonts w:ascii="宋体"/>
          <w:b/>
          <w:szCs w:val="21"/>
        </w:rPr>
      </w:pPr>
    </w:p>
    <w:p>
      <w:pPr>
        <w:adjustRightInd w:val="0"/>
        <w:snapToGrid w:val="0"/>
        <w:spacing w:line="400" w:lineRule="exact"/>
        <w:outlineLvl w:val="2"/>
        <w:rPr>
          <w:rFonts w:ascii="宋体"/>
          <w:b/>
          <w:szCs w:val="21"/>
        </w:rPr>
      </w:pPr>
      <w:r>
        <w:rPr>
          <w:rFonts w:ascii="宋体"/>
          <w:b/>
          <w:szCs w:val="21"/>
        </w:rPr>
        <w:br w:type="page"/>
      </w:r>
      <w:r>
        <w:rPr>
          <w:rFonts w:hint="eastAsia" w:ascii="宋体"/>
          <w:b/>
          <w:szCs w:val="21"/>
        </w:rPr>
        <w:t>四、投标声明书格式：</w:t>
      </w:r>
    </w:p>
    <w:p>
      <w:pPr>
        <w:adjustRightInd w:val="0"/>
        <w:snapToGrid w:val="0"/>
        <w:spacing w:line="440" w:lineRule="exact"/>
        <w:jc w:val="center"/>
        <w:rPr>
          <w:rFonts w:ascii="宋体"/>
          <w:b/>
          <w:szCs w:val="21"/>
        </w:rPr>
      </w:pPr>
      <w:r>
        <w:rPr>
          <w:rFonts w:hint="eastAsia" w:ascii="宋体"/>
          <w:b/>
          <w:szCs w:val="21"/>
        </w:rPr>
        <w:t>投标资格声明书</w:t>
      </w:r>
    </w:p>
    <w:p>
      <w:pPr>
        <w:adjustRightInd w:val="0"/>
        <w:snapToGrid w:val="0"/>
        <w:spacing w:line="440" w:lineRule="exact"/>
        <w:rPr>
          <w:rFonts w:ascii="宋体"/>
          <w:szCs w:val="21"/>
        </w:rPr>
      </w:pPr>
    </w:p>
    <w:p>
      <w:pPr>
        <w:spacing w:line="440" w:lineRule="exact"/>
        <w:rPr>
          <w:rFonts w:ascii="宋体"/>
          <w:szCs w:val="21"/>
        </w:rPr>
      </w:pPr>
      <w:r>
        <w:rPr>
          <w:rFonts w:hint="eastAsia" w:ascii="宋体"/>
          <w:szCs w:val="21"/>
        </w:rPr>
        <w:t>致：</w:t>
      </w:r>
      <w:r>
        <w:rPr>
          <w:rFonts w:hint="eastAsia" w:ascii="宋体"/>
          <w:szCs w:val="21"/>
          <w:u w:val="single"/>
        </w:rPr>
        <w:t xml:space="preserve">   （招标采购单位名称）   </w:t>
      </w:r>
      <w:r>
        <w:rPr>
          <w:rFonts w:hint="eastAsia" w:ascii="宋体"/>
          <w:szCs w:val="21"/>
        </w:rPr>
        <w:t>：</w:t>
      </w:r>
    </w:p>
    <w:p>
      <w:pPr>
        <w:spacing w:line="440" w:lineRule="exact"/>
        <w:rPr>
          <w:rFonts w:ascii="宋体"/>
          <w:szCs w:val="21"/>
        </w:rPr>
      </w:pPr>
      <w:r>
        <w:rPr>
          <w:rFonts w:hint="eastAsia" w:ascii="宋体"/>
          <w:szCs w:val="21"/>
          <w:u w:val="single"/>
        </w:rPr>
        <w:t>（采购代理机构）</w:t>
      </w:r>
      <w:r>
        <w:rPr>
          <w:rFonts w:hint="eastAsia" w:ascii="宋体"/>
          <w:szCs w:val="21"/>
        </w:rPr>
        <w:t>：</w:t>
      </w:r>
    </w:p>
    <w:p>
      <w:pPr>
        <w:spacing w:line="440" w:lineRule="exact"/>
        <w:ind w:firstLine="420" w:firstLineChars="200"/>
        <w:rPr>
          <w:rFonts w:ascii="宋体"/>
          <w:szCs w:val="21"/>
        </w:rPr>
      </w:pPr>
      <w:r>
        <w:rPr>
          <w:rFonts w:hint="eastAsia" w:ascii="宋体"/>
          <w:szCs w:val="21"/>
          <w:u w:val="single"/>
        </w:rPr>
        <w:t xml:space="preserve">（投标人名称）    </w:t>
      </w:r>
      <w:r>
        <w:rPr>
          <w:rFonts w:hint="eastAsia" w:ascii="宋体"/>
          <w:szCs w:val="21"/>
        </w:rPr>
        <w:t>系中华人民共和国合法企业，经营地址</w:t>
      </w:r>
      <w:r>
        <w:rPr>
          <w:rFonts w:hint="eastAsia" w:ascii="宋体"/>
          <w:szCs w:val="21"/>
          <w:u w:val="single"/>
        </w:rPr>
        <w:t xml:space="preserve">            </w:t>
      </w:r>
      <w:r>
        <w:rPr>
          <w:rFonts w:hint="eastAsia" w:ascii="宋体"/>
          <w:szCs w:val="21"/>
        </w:rPr>
        <w:t>。</w:t>
      </w:r>
    </w:p>
    <w:p>
      <w:pPr>
        <w:spacing w:line="440" w:lineRule="exact"/>
        <w:ind w:firstLine="420" w:firstLineChars="200"/>
        <w:rPr>
          <w:rFonts w:ascii="宋体"/>
          <w:szCs w:val="21"/>
        </w:rPr>
      </w:pPr>
      <w:r>
        <w:rPr>
          <w:rFonts w:hint="eastAsia" w:ascii="宋体"/>
          <w:szCs w:val="21"/>
        </w:rPr>
        <w:t>我</w:t>
      </w:r>
      <w:r>
        <w:rPr>
          <w:rFonts w:hint="eastAsia" w:ascii="宋体"/>
          <w:szCs w:val="21"/>
          <w:u w:val="single"/>
        </w:rPr>
        <w:t xml:space="preserve"> （姓名） </w:t>
      </w:r>
      <w:r>
        <w:rPr>
          <w:rFonts w:hint="eastAsia" w:ascii="宋体"/>
          <w:szCs w:val="21"/>
        </w:rPr>
        <w:t>系</w:t>
      </w:r>
      <w:r>
        <w:rPr>
          <w:rFonts w:hint="eastAsia" w:ascii="宋体"/>
          <w:szCs w:val="21"/>
          <w:u w:val="single"/>
        </w:rPr>
        <w:t xml:space="preserve"> （投标人名称） </w:t>
      </w:r>
      <w:r>
        <w:rPr>
          <w:rFonts w:hint="eastAsia" w:ascii="宋体"/>
          <w:szCs w:val="21"/>
        </w:rPr>
        <w:t>的法定代表人，我方愿意参加贵方组织的</w:t>
      </w:r>
      <w:r>
        <w:rPr>
          <w:rFonts w:hint="eastAsia" w:ascii="宋体"/>
          <w:szCs w:val="21"/>
          <w:u w:val="single"/>
        </w:rPr>
        <w:t xml:space="preserve">           项目</w:t>
      </w:r>
      <w:r>
        <w:rPr>
          <w:rFonts w:hint="eastAsia" w:ascii="宋体"/>
          <w:szCs w:val="21"/>
        </w:rPr>
        <w:t>的投标，为便于贵方公正、</w:t>
      </w:r>
      <w:r>
        <w:rPr>
          <w:rFonts w:hint="eastAsia" w:ascii="宋体"/>
          <w:szCs w:val="21"/>
          <w:lang w:eastAsia="zh-CN"/>
        </w:rPr>
        <w:t>择优的确定</w:t>
      </w:r>
      <w:r>
        <w:rPr>
          <w:rFonts w:hint="eastAsia" w:ascii="宋体"/>
          <w:szCs w:val="21"/>
        </w:rPr>
        <w:t>中标人及其投标产品和服务，我方就本次投标有关事项郑重声明如下：</w:t>
      </w:r>
    </w:p>
    <w:p>
      <w:pPr>
        <w:spacing w:line="440" w:lineRule="exact"/>
        <w:ind w:firstLine="420" w:firstLineChars="200"/>
        <w:rPr>
          <w:rFonts w:ascii="宋体"/>
          <w:szCs w:val="21"/>
        </w:rPr>
      </w:pPr>
      <w:r>
        <w:rPr>
          <w:rFonts w:hint="eastAsia" w:ascii="宋体"/>
          <w:szCs w:val="21"/>
        </w:rPr>
        <w:t>1.我方向贵方提交的所有投标文件、资料都是准确的和真实的。</w:t>
      </w:r>
    </w:p>
    <w:p>
      <w:pPr>
        <w:spacing w:line="440" w:lineRule="exact"/>
        <w:ind w:firstLine="420" w:firstLineChars="200"/>
        <w:rPr>
          <w:rFonts w:ascii="宋体"/>
          <w:szCs w:val="21"/>
        </w:rPr>
      </w:pPr>
      <w:r>
        <w:rPr>
          <w:rFonts w:hint="eastAsia" w:ascii="宋体"/>
          <w:szCs w:val="21"/>
        </w:rPr>
        <w:t>2.我方不是采购人的附属机构；在获知本项目采购信息后，与采购人聘请的为此项目提供咨询服务的公司及其附属机构没有任何联系。　　　　　　　　　　　　　　　　　　　　　　　　　　　　　　　　　　　　　　　　　　　　　　　　　　　　　　</w:t>
      </w:r>
    </w:p>
    <w:p>
      <w:pPr>
        <w:adjustRightInd w:val="0"/>
        <w:snapToGrid w:val="0"/>
        <w:spacing w:line="400" w:lineRule="exact"/>
        <w:ind w:firstLine="420" w:firstLineChars="200"/>
        <w:rPr>
          <w:rFonts w:ascii="宋体" w:hAnsi="宋体"/>
          <w:szCs w:val="21"/>
        </w:rPr>
      </w:pPr>
      <w:r>
        <w:rPr>
          <w:rFonts w:hint="eastAsia" w:ascii="宋体" w:hAnsi="宋体"/>
          <w:szCs w:val="21"/>
        </w:rPr>
        <w:t>3.我方承诺已经具备招标文件规定的参加本项目政府采购活动的投标人应当具备的条件：</w:t>
      </w:r>
    </w:p>
    <w:p>
      <w:pPr>
        <w:spacing w:line="340" w:lineRule="exact"/>
        <w:ind w:firstLine="420" w:firstLineChars="200"/>
        <w:rPr>
          <w:rFonts w:ascii="宋体" w:hAnsi="宋体"/>
          <w:szCs w:val="21"/>
        </w:rPr>
      </w:pPr>
      <w:r>
        <w:rPr>
          <w:rFonts w:hint="eastAsia" w:ascii="宋体" w:hAnsi="宋体"/>
          <w:szCs w:val="21"/>
        </w:rPr>
        <w:t>（1）具有独立承担民事责任的能力；</w:t>
      </w:r>
    </w:p>
    <w:p>
      <w:pPr>
        <w:spacing w:line="340" w:lineRule="exact"/>
        <w:ind w:firstLine="420" w:firstLineChars="200"/>
        <w:rPr>
          <w:rFonts w:ascii="宋体" w:hAnsi="宋体"/>
          <w:szCs w:val="21"/>
        </w:rPr>
      </w:pPr>
      <w:r>
        <w:rPr>
          <w:rFonts w:hint="eastAsia" w:ascii="宋体" w:hAnsi="宋体"/>
          <w:szCs w:val="21"/>
        </w:rPr>
        <w:t>（2）具有良好的商业信誉和健全的财务会计制度；</w:t>
      </w:r>
    </w:p>
    <w:p>
      <w:pPr>
        <w:spacing w:line="340" w:lineRule="exact"/>
        <w:ind w:firstLine="420" w:firstLineChars="200"/>
        <w:rPr>
          <w:rFonts w:ascii="宋体" w:hAnsi="宋体"/>
          <w:szCs w:val="21"/>
        </w:rPr>
      </w:pPr>
      <w:r>
        <w:rPr>
          <w:rFonts w:hint="eastAsia" w:ascii="宋体" w:hAnsi="宋体"/>
          <w:szCs w:val="21"/>
        </w:rPr>
        <w:t>（3）具有履行合同所必需的设备和专业技术能力；</w:t>
      </w:r>
    </w:p>
    <w:p>
      <w:pPr>
        <w:spacing w:line="340" w:lineRule="exact"/>
        <w:ind w:firstLine="420" w:firstLineChars="200"/>
        <w:rPr>
          <w:rFonts w:ascii="宋体" w:hAnsi="宋体"/>
          <w:szCs w:val="21"/>
        </w:rPr>
      </w:pPr>
      <w:r>
        <w:rPr>
          <w:rFonts w:hint="eastAsia" w:ascii="宋体" w:hAnsi="宋体"/>
          <w:szCs w:val="21"/>
        </w:rPr>
        <w:t>（4）有依法缴纳税收和社会保障资金的良好记录；</w:t>
      </w:r>
    </w:p>
    <w:p>
      <w:pPr>
        <w:spacing w:line="340" w:lineRule="exact"/>
        <w:ind w:firstLine="420" w:firstLineChars="200"/>
        <w:rPr>
          <w:rFonts w:ascii="宋体" w:hAnsi="宋体"/>
          <w:szCs w:val="21"/>
        </w:rPr>
      </w:pPr>
      <w:r>
        <w:rPr>
          <w:rFonts w:hint="eastAsia" w:ascii="宋体" w:hAnsi="宋体"/>
          <w:szCs w:val="21"/>
        </w:rPr>
        <w:t>（5）参加本次政府采购活动前三年内，在经营活动中没有重大违法记录；</w:t>
      </w:r>
    </w:p>
    <w:p>
      <w:pPr>
        <w:spacing w:line="340" w:lineRule="exact"/>
        <w:ind w:firstLine="420" w:firstLineChars="200"/>
        <w:rPr>
          <w:rFonts w:ascii="宋体" w:hAnsi="宋体"/>
          <w:szCs w:val="21"/>
        </w:rPr>
      </w:pPr>
      <w:r>
        <w:rPr>
          <w:rFonts w:hint="eastAsia" w:ascii="宋体" w:hAnsi="宋体"/>
          <w:szCs w:val="21"/>
        </w:rPr>
        <w:t>（6）至本项目投标截止时间前，我方未列入失信被执行人、重大税收违法案件当事人名单、政府采购严重违法失信行为记录名单；</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4.我方承诺：最近三年我方无行贿犯罪行为，若我方中标，愿意接受社会监督和检察院调查。                                                  </w:t>
      </w:r>
    </w:p>
    <w:p>
      <w:pPr>
        <w:adjustRightInd w:val="0"/>
        <w:snapToGrid w:val="0"/>
        <w:spacing w:line="400" w:lineRule="exact"/>
        <w:ind w:firstLine="420" w:firstLineChars="200"/>
        <w:rPr>
          <w:rFonts w:ascii="宋体" w:hAnsi="宋体"/>
          <w:szCs w:val="21"/>
        </w:rPr>
      </w:pPr>
      <w:r>
        <w:rPr>
          <w:rFonts w:hint="eastAsia" w:ascii="宋体" w:hAnsi="宋体"/>
          <w:szCs w:val="21"/>
        </w:rPr>
        <w:t>5.以上事项如有虚假或隐瞒，我方愿意承担一切后果和责任。</w:t>
      </w:r>
    </w:p>
    <w:p>
      <w:pPr>
        <w:adjustRightInd w:val="0"/>
        <w:snapToGrid w:val="0"/>
        <w:spacing w:line="440" w:lineRule="exact"/>
        <w:ind w:firstLine="420" w:firstLineChars="200"/>
        <w:rPr>
          <w:rFonts w:ascii="宋体"/>
          <w:szCs w:val="21"/>
        </w:rPr>
      </w:pPr>
    </w:p>
    <w:p>
      <w:pPr>
        <w:adjustRightInd w:val="0"/>
        <w:snapToGrid w:val="0"/>
        <w:spacing w:line="440" w:lineRule="exact"/>
        <w:ind w:firstLine="420" w:firstLineChars="200"/>
        <w:rPr>
          <w:rFonts w:ascii="宋体"/>
          <w:szCs w:val="21"/>
        </w:rPr>
      </w:pPr>
    </w:p>
    <w:p>
      <w:pPr>
        <w:adjustRightInd w:val="0"/>
        <w:snapToGrid w:val="0"/>
        <w:spacing w:line="440" w:lineRule="exact"/>
        <w:ind w:firstLine="420" w:firstLineChars="200"/>
        <w:rPr>
          <w:rFonts w:ascii="宋体"/>
          <w:szCs w:val="21"/>
        </w:rPr>
      </w:pPr>
    </w:p>
    <w:p>
      <w:pPr>
        <w:adjustRightInd w:val="0"/>
        <w:snapToGrid w:val="0"/>
        <w:spacing w:line="440" w:lineRule="exact"/>
        <w:ind w:firstLine="420" w:firstLineChars="200"/>
        <w:rPr>
          <w:rFonts w:ascii="宋体"/>
          <w:szCs w:val="21"/>
          <w:u w:val="single"/>
        </w:rPr>
      </w:pPr>
      <w:r>
        <w:rPr>
          <w:rFonts w:hint="eastAsia" w:ascii="宋体"/>
          <w:szCs w:val="21"/>
        </w:rPr>
        <w:t>法定代表人签字</w:t>
      </w:r>
      <w:r>
        <w:rPr>
          <w:rFonts w:hint="eastAsia" w:ascii="宋体"/>
          <w:szCs w:val="21"/>
          <w:lang w:eastAsia="zh-CN"/>
        </w:rPr>
        <w:t>或盖章</w:t>
      </w:r>
      <w:r>
        <w:rPr>
          <w:rFonts w:hint="eastAsia" w:ascii="宋体"/>
          <w:szCs w:val="21"/>
        </w:rPr>
        <w:t>：</w:t>
      </w:r>
      <w:r>
        <w:rPr>
          <w:rFonts w:hint="eastAsia" w:ascii="宋体"/>
          <w:szCs w:val="21"/>
          <w:u w:val="single"/>
        </w:rPr>
        <w:t xml:space="preserve">         </w:t>
      </w:r>
    </w:p>
    <w:p>
      <w:pPr>
        <w:adjustRightInd w:val="0"/>
        <w:snapToGrid w:val="0"/>
        <w:spacing w:line="440" w:lineRule="exact"/>
        <w:ind w:firstLine="420" w:firstLineChars="200"/>
        <w:rPr>
          <w:rFonts w:ascii="宋体"/>
          <w:szCs w:val="21"/>
          <w:u w:val="single"/>
        </w:rPr>
      </w:pPr>
      <w:r>
        <w:rPr>
          <w:rFonts w:hint="eastAsia" w:ascii="宋体"/>
          <w:szCs w:val="21"/>
        </w:rPr>
        <w:t>投标人盖章：</w:t>
      </w:r>
      <w:r>
        <w:rPr>
          <w:rFonts w:hint="eastAsia" w:ascii="宋体"/>
          <w:szCs w:val="21"/>
          <w:u w:val="single"/>
        </w:rPr>
        <w:t xml:space="preserve">                   </w:t>
      </w:r>
    </w:p>
    <w:p>
      <w:pPr>
        <w:adjustRightInd w:val="0"/>
        <w:snapToGrid w:val="0"/>
        <w:spacing w:line="440" w:lineRule="exact"/>
        <w:ind w:firstLine="420" w:firstLineChars="200"/>
        <w:rPr>
          <w:rFonts w:ascii="宋体"/>
          <w:bCs/>
          <w:szCs w:val="21"/>
        </w:rPr>
      </w:pPr>
      <w:r>
        <w:rPr>
          <w:rFonts w:hint="eastAsia" w:ascii="宋体"/>
          <w:bCs/>
          <w:szCs w:val="21"/>
          <w:u w:val="single"/>
        </w:rPr>
        <w:t xml:space="preserve">        </w:t>
      </w:r>
      <w:r>
        <w:rPr>
          <w:rFonts w:hint="eastAsia" w:ascii="宋体"/>
          <w:bCs/>
          <w:szCs w:val="21"/>
        </w:rPr>
        <w:t>年</w:t>
      </w:r>
      <w:r>
        <w:rPr>
          <w:rFonts w:hint="eastAsia" w:ascii="宋体"/>
          <w:bCs/>
          <w:szCs w:val="21"/>
          <w:u w:val="single"/>
        </w:rPr>
        <w:t xml:space="preserve">    </w:t>
      </w:r>
      <w:r>
        <w:rPr>
          <w:rFonts w:hint="eastAsia" w:ascii="宋体"/>
          <w:bCs/>
          <w:szCs w:val="21"/>
        </w:rPr>
        <w:t>月</w:t>
      </w:r>
      <w:r>
        <w:rPr>
          <w:rFonts w:hint="eastAsia" w:ascii="宋体"/>
          <w:bCs/>
          <w:szCs w:val="21"/>
          <w:u w:val="single"/>
        </w:rPr>
        <w:t xml:space="preserve">    </w:t>
      </w:r>
      <w:r>
        <w:rPr>
          <w:rFonts w:hint="eastAsia" w:ascii="宋体"/>
          <w:bCs/>
          <w:szCs w:val="21"/>
        </w:rPr>
        <w:t>日</w:t>
      </w:r>
    </w:p>
    <w:p>
      <w:pPr>
        <w:adjustRightInd w:val="0"/>
        <w:snapToGrid w:val="0"/>
        <w:spacing w:before="120" w:beforeLines="50" w:after="120" w:afterLines="50" w:line="500" w:lineRule="exact"/>
        <w:outlineLvl w:val="2"/>
        <w:rPr>
          <w:rFonts w:ascii="宋体"/>
          <w:b/>
          <w:szCs w:val="21"/>
        </w:rPr>
      </w:pPr>
      <w:r>
        <w:rPr>
          <w:rFonts w:hint="eastAsia" w:ascii="宋体"/>
          <w:b/>
          <w:szCs w:val="21"/>
        </w:rPr>
        <w:br w:type="page"/>
      </w:r>
      <w:r>
        <w:rPr>
          <w:rFonts w:hint="eastAsia" w:ascii="宋体"/>
          <w:b/>
          <w:szCs w:val="21"/>
          <w:lang w:eastAsia="zh-CN"/>
        </w:rPr>
        <w:t>五</w:t>
      </w:r>
      <w:r>
        <w:rPr>
          <w:rFonts w:hint="eastAsia" w:ascii="宋体"/>
          <w:b/>
          <w:szCs w:val="21"/>
        </w:rPr>
        <w:t>、中小企业声明函</w:t>
      </w:r>
    </w:p>
    <w:p>
      <w:pPr>
        <w:snapToGrid w:val="0"/>
        <w:spacing w:line="360" w:lineRule="auto"/>
        <w:jc w:val="center"/>
        <w:rPr>
          <w:rFonts w:ascii="宋体" w:hAnsi="宋体" w:cs="宋体"/>
          <w:b/>
          <w:kern w:val="0"/>
          <w:sz w:val="28"/>
          <w:szCs w:val="28"/>
        </w:rPr>
      </w:pPr>
      <w:r>
        <w:rPr>
          <w:rFonts w:hint="eastAsia" w:ascii="宋体" w:hAnsi="宋体" w:cs="宋体"/>
          <w:b/>
          <w:kern w:val="0"/>
          <w:sz w:val="28"/>
          <w:szCs w:val="28"/>
        </w:rPr>
        <w:t>中小企业声明函</w:t>
      </w:r>
    </w:p>
    <w:p>
      <w:pPr>
        <w:widowControl/>
        <w:spacing w:line="380" w:lineRule="exact"/>
        <w:ind w:firstLine="420" w:firstLineChars="200"/>
        <w:jc w:val="left"/>
        <w:rPr>
          <w:rFonts w:hint="eastAsia" w:ascii="宋体" w:hAnsi="宋体" w:cs="宋体"/>
          <w:szCs w:val="21"/>
        </w:rPr>
      </w:pPr>
      <w:r>
        <w:rPr>
          <w:rFonts w:hint="eastAsia" w:ascii="宋体" w:hAnsi="宋体" w:cs="宋体"/>
          <w:kern w:val="0"/>
          <w:szCs w:val="21"/>
          <w:lang w:bidi="ar"/>
        </w:rPr>
        <w:t>本公司郑重声明，根据《政府采购促进中小企业发展管理办法》（财库﹝2020﹞46 号）的规定，本公司参加（</w:t>
      </w:r>
      <w:r>
        <w:rPr>
          <w:rFonts w:hint="eastAsia" w:ascii="宋体" w:hAnsi="宋体" w:cs="宋体"/>
          <w:kern w:val="0"/>
          <w:szCs w:val="21"/>
          <w:lang w:eastAsia="zh-CN" w:bidi="ar"/>
        </w:rPr>
        <w:t>安吉县公路与运输管理中心</w:t>
      </w:r>
      <w:r>
        <w:rPr>
          <w:rFonts w:hint="eastAsia" w:ascii="宋体" w:hAnsi="宋体" w:cs="宋体"/>
          <w:kern w:val="0"/>
          <w:szCs w:val="21"/>
          <w:lang w:bidi="ar"/>
        </w:rPr>
        <w:t>）的（</w:t>
      </w:r>
      <w:r>
        <w:rPr>
          <w:rFonts w:hint="eastAsia" w:ascii="宋体" w:hAnsi="宋体" w:cs="宋体"/>
          <w:kern w:val="0"/>
          <w:szCs w:val="21"/>
          <w:lang w:eastAsia="zh-CN" w:bidi="ar"/>
        </w:rPr>
        <w:t>2023年公路小维修维护服务采购项目）采购活动</w:t>
      </w:r>
      <w:r>
        <w:rPr>
          <w:rFonts w:hint="eastAsia" w:ascii="宋体" w:hAnsi="宋体" w:cs="宋体"/>
          <w:kern w:val="0"/>
          <w:szCs w:val="21"/>
          <w:lang w:bidi="ar"/>
        </w:rPr>
        <w:t>，服务全部由符合政策要求的中小企业承接）。相关企业（含联合体中的中小企业、签订分包意向协议的中小企业）的具体情况如下：</w:t>
      </w:r>
    </w:p>
    <w:p>
      <w:pPr>
        <w:widowControl/>
        <w:spacing w:line="380" w:lineRule="exact"/>
        <w:ind w:firstLine="420" w:firstLineChars="200"/>
        <w:jc w:val="left"/>
        <w:rPr>
          <w:rFonts w:hint="eastAsia" w:ascii="宋体" w:hAnsi="宋体" w:cs="宋体"/>
          <w:szCs w:val="21"/>
        </w:rPr>
      </w:pPr>
      <w:r>
        <w:rPr>
          <w:rFonts w:hint="eastAsia" w:ascii="宋体" w:hAnsi="宋体" w:cs="宋体"/>
          <w:kern w:val="0"/>
          <w:szCs w:val="21"/>
          <w:lang w:bidi="ar"/>
        </w:rPr>
        <w:t>1. （</w:t>
      </w:r>
      <w:r>
        <w:rPr>
          <w:rFonts w:hint="eastAsia" w:ascii="宋体" w:hAnsi="宋体" w:cs="宋体"/>
          <w:szCs w:val="24"/>
          <w:lang w:eastAsia="zh-CN"/>
        </w:rPr>
        <w:t>安吉县公路与运输管理中心2023年公路小维修维护服务采购项</w:t>
      </w:r>
      <w:r>
        <w:rPr>
          <w:rStyle w:val="65"/>
          <w:rFonts w:hint="eastAsia"/>
          <w:kern w:val="0"/>
          <w:szCs w:val="18"/>
          <w:lang w:eastAsia="zh-CN"/>
        </w:rPr>
        <w:t>目</w:t>
      </w:r>
      <w:r>
        <w:rPr>
          <w:rFonts w:hint="eastAsia" w:ascii="宋体" w:hAnsi="宋体" w:cs="宋体"/>
          <w:kern w:val="0"/>
          <w:szCs w:val="21"/>
          <w:lang w:bidi="ar"/>
        </w:rPr>
        <w:t>） ，属于（</w:t>
      </w:r>
      <w:r>
        <w:rPr>
          <w:rFonts w:hint="eastAsia" w:ascii="宋体" w:hAnsi="宋体" w:eastAsia="宋体" w:cs="宋体"/>
          <w:kern w:val="0"/>
          <w:szCs w:val="21"/>
          <w:lang w:val="en-US" w:eastAsia="zh-CN" w:bidi="ar"/>
        </w:rPr>
        <w:t>其他未列明行业</w:t>
      </w:r>
      <w:r>
        <w:rPr>
          <w:rFonts w:hint="eastAsia" w:ascii="宋体" w:hAnsi="宋体" w:cs="宋体"/>
          <w:kern w:val="0"/>
          <w:szCs w:val="21"/>
          <w:lang w:bidi="ar"/>
        </w:rPr>
        <w:t xml:space="preserve">）； </w:t>
      </w:r>
    </w:p>
    <w:p>
      <w:pPr>
        <w:widowControl/>
        <w:spacing w:line="380" w:lineRule="exact"/>
        <w:jc w:val="left"/>
        <w:rPr>
          <w:rFonts w:hint="eastAsia" w:ascii="宋体" w:hAnsi="宋体" w:cs="宋体"/>
          <w:szCs w:val="21"/>
        </w:rPr>
      </w:pPr>
      <w:r>
        <w:rPr>
          <w:rFonts w:hint="eastAsia" w:ascii="宋体" w:hAnsi="宋体" w:cs="宋体"/>
          <w:kern w:val="0"/>
          <w:szCs w:val="21"/>
          <w:lang w:bidi="ar"/>
        </w:rPr>
        <w:t xml:space="preserve">承接企业为（企业名称），从业人员  人，营业收入为  万元，资产总额为  万元，属于（中型企业、小型企业、微型企业）； </w:t>
      </w:r>
    </w:p>
    <w:p>
      <w:pPr>
        <w:widowControl/>
        <w:spacing w:line="380" w:lineRule="exact"/>
        <w:jc w:val="left"/>
        <w:rPr>
          <w:rFonts w:hint="eastAsia" w:ascii="宋体" w:hAnsi="宋体" w:cs="宋体"/>
          <w:szCs w:val="21"/>
        </w:rPr>
      </w:pPr>
      <w:r>
        <w:rPr>
          <w:rFonts w:hint="eastAsia" w:ascii="宋体" w:hAnsi="宋体" w:cs="宋体"/>
          <w:kern w:val="0"/>
          <w:szCs w:val="21"/>
          <w:lang w:bidi="ar"/>
        </w:rPr>
        <w:t>……</w:t>
      </w:r>
    </w:p>
    <w:p>
      <w:pPr>
        <w:widowControl/>
        <w:spacing w:line="380" w:lineRule="exact"/>
        <w:ind w:firstLine="420" w:firstLineChars="200"/>
        <w:jc w:val="left"/>
        <w:rPr>
          <w:rFonts w:hint="eastAsia" w:ascii="宋体" w:hAnsi="宋体" w:cs="宋体"/>
          <w:szCs w:val="21"/>
          <w:highlight w:val="none"/>
        </w:rPr>
      </w:pPr>
      <w:r>
        <w:rPr>
          <w:rFonts w:hint="eastAsia" w:ascii="宋体" w:hAnsi="宋体" w:cs="宋体"/>
          <w:kern w:val="0"/>
          <w:szCs w:val="21"/>
          <w:highlight w:val="none"/>
          <w:lang w:bidi="ar"/>
        </w:rPr>
        <w:t>以上企业，不属于大企业的分支机构，不存在控股股东为大企业的情形，也不存在与大企业的负责人为同一人的情形。</w:t>
      </w:r>
    </w:p>
    <w:p>
      <w:pPr>
        <w:widowControl/>
        <w:spacing w:line="380" w:lineRule="exact"/>
        <w:ind w:firstLine="420" w:firstLineChars="200"/>
        <w:jc w:val="left"/>
        <w:rPr>
          <w:rFonts w:hint="eastAsia" w:ascii="宋体" w:hAnsi="宋体" w:cs="宋体"/>
          <w:szCs w:val="21"/>
        </w:rPr>
      </w:pPr>
      <w:r>
        <w:rPr>
          <w:rFonts w:hint="eastAsia" w:ascii="宋体" w:hAnsi="宋体" w:cs="宋体"/>
          <w:kern w:val="0"/>
          <w:szCs w:val="21"/>
          <w:lang w:bidi="ar"/>
        </w:rPr>
        <w:t xml:space="preserve">本企业对上述声明内容的真实性负责。如有虚假，将依法承担相应责任。 </w:t>
      </w:r>
    </w:p>
    <w:p>
      <w:pPr>
        <w:widowControl/>
        <w:spacing w:line="380" w:lineRule="exact"/>
        <w:jc w:val="right"/>
        <w:rPr>
          <w:rFonts w:hint="eastAsia" w:ascii="宋体" w:hAnsi="宋体" w:cs="宋体"/>
          <w:szCs w:val="21"/>
        </w:rPr>
      </w:pPr>
      <w:r>
        <w:rPr>
          <w:rFonts w:hint="eastAsia" w:ascii="宋体" w:hAnsi="宋体" w:cs="宋体"/>
          <w:kern w:val="0"/>
          <w:szCs w:val="21"/>
          <w:lang w:bidi="ar"/>
        </w:rPr>
        <w:t xml:space="preserve">企业名称（盖章）： </w:t>
      </w:r>
    </w:p>
    <w:p>
      <w:pPr>
        <w:widowControl/>
        <w:spacing w:line="380" w:lineRule="exact"/>
        <w:jc w:val="right"/>
        <w:rPr>
          <w:rFonts w:hint="eastAsia" w:ascii="宋体" w:hAnsi="宋体" w:cs="宋体"/>
          <w:szCs w:val="21"/>
        </w:rPr>
      </w:pPr>
      <w:r>
        <w:rPr>
          <w:rFonts w:hint="eastAsia" w:ascii="宋体" w:hAnsi="宋体" w:cs="宋体"/>
          <w:kern w:val="0"/>
          <w:szCs w:val="21"/>
          <w:lang w:bidi="ar"/>
        </w:rPr>
        <w:t xml:space="preserve">日 期： </w:t>
      </w:r>
    </w:p>
    <w:p>
      <w:pPr>
        <w:widowControl/>
        <w:spacing w:line="380" w:lineRule="exact"/>
        <w:jc w:val="left"/>
        <w:rPr>
          <w:rFonts w:hint="eastAsia" w:ascii="宋体" w:hAnsi="宋体" w:cs="宋体"/>
          <w:kern w:val="0"/>
          <w:szCs w:val="21"/>
          <w:lang w:bidi="ar"/>
        </w:rPr>
      </w:pPr>
    </w:p>
    <w:p>
      <w:pPr>
        <w:widowControl/>
        <w:spacing w:line="380" w:lineRule="exact"/>
        <w:jc w:val="left"/>
        <w:rPr>
          <w:rFonts w:hint="eastAsia" w:ascii="宋体" w:hAnsi="宋体" w:cs="宋体"/>
          <w:kern w:val="0"/>
          <w:szCs w:val="21"/>
          <w:lang w:bidi="ar"/>
        </w:rPr>
      </w:pPr>
      <w:r>
        <w:rPr>
          <w:rFonts w:hint="eastAsia" w:ascii="宋体" w:hAnsi="宋体" w:cs="宋体"/>
          <w:kern w:val="0"/>
          <w:szCs w:val="21"/>
          <w:lang w:bidi="ar"/>
        </w:rPr>
        <w:t>说明：1、从业人员、营业收入、资产总额填报上一年度数据，无上一年度数据的新成立企业可不填报。为本项目提供服务的企业按照《关于印发中小企业划型标准规定的通知》（工信部联企业〔2011〕300 号）的所属行业分类为</w:t>
      </w:r>
      <w:r>
        <w:rPr>
          <w:rStyle w:val="64"/>
          <w:rFonts w:hint="eastAsia" w:ascii="宋体" w:hAnsi="宋体" w:eastAsia="宋体" w:cs="宋体"/>
          <w:b/>
          <w:bCs/>
          <w:szCs w:val="21"/>
          <w:lang w:val="en-US" w:eastAsia="zh-CN" w:bidi="ar"/>
        </w:rPr>
        <w:t>建筑业或其他未列明行业</w:t>
      </w:r>
      <w:r>
        <w:rPr>
          <w:rFonts w:hint="eastAsia" w:ascii="宋体" w:hAnsi="宋体" w:cs="宋体"/>
          <w:kern w:val="0"/>
          <w:szCs w:val="21"/>
          <w:lang w:bidi="ar"/>
        </w:rPr>
        <w:t>。</w:t>
      </w:r>
    </w:p>
    <w:p>
      <w:pPr>
        <w:widowControl/>
        <w:shd w:val="clear" w:color="auto" w:fill="FFFFFF"/>
        <w:spacing w:before="132" w:after="378" w:line="380" w:lineRule="exact"/>
        <w:ind w:firstLine="420" w:firstLineChars="200"/>
        <w:jc w:val="left"/>
        <w:rPr>
          <w:rFonts w:hint="eastAsia" w:ascii="宋体" w:hAnsi="宋体" w:cs="宋体"/>
          <w:kern w:val="0"/>
          <w:szCs w:val="21"/>
          <w:lang w:bidi="ar"/>
        </w:rPr>
      </w:pPr>
      <w:r>
        <w:rPr>
          <w:rFonts w:hint="eastAsia" w:ascii="宋体" w:hAnsi="宋体" w:cs="宋体"/>
          <w:kern w:val="0"/>
          <w:szCs w:val="21"/>
          <w:lang w:bidi="ar"/>
        </w:rPr>
        <w:t>2、</w:t>
      </w:r>
      <w:r>
        <w:rPr>
          <w:rStyle w:val="64"/>
          <w:rFonts w:hint="eastAsia" w:ascii="宋体" w:hAnsi="宋体" w:cs="宋体"/>
          <w:szCs w:val="21"/>
          <w:lang w:bidi="ar"/>
        </w:rPr>
        <w:t>中小企业划分为中型、小型、微型三种类型，具体标准根据企业从业人员、营业收入、资产总额等指标，结合行业特点制定。各行业划型标准为：</w:t>
      </w:r>
    </w:p>
    <w:p>
      <w:pPr>
        <w:pStyle w:val="57"/>
        <w:shd w:val="clear" w:color="auto" w:fill="FFFFFF"/>
        <w:spacing w:before="0" w:beforeAutospacing="0" w:after="0" w:afterAutospacing="0" w:line="380" w:lineRule="exact"/>
        <w:ind w:firstLine="630" w:firstLineChars="300"/>
        <w:jc w:val="both"/>
        <w:rPr>
          <w:rFonts w:hint="eastAsia" w:hAnsi="宋体" w:cs="宋体"/>
          <w:color w:val="auto"/>
          <w:sz w:val="21"/>
          <w:szCs w:val="21"/>
        </w:rPr>
      </w:pPr>
      <w:r>
        <w:rPr>
          <w:rStyle w:val="64"/>
          <w:rFonts w:hint="eastAsia" w:hAnsi="宋体" w:cs="宋体"/>
          <w:b w:val="0"/>
          <w:color w:val="auto"/>
          <w:sz w:val="21"/>
          <w:szCs w:val="21"/>
          <w:shd w:val="clear" w:color="auto" w:fill="FFFFFF"/>
        </w:rPr>
        <w:t>（一）农、林、牧、渔业</w:t>
      </w:r>
    </w:p>
    <w:p>
      <w:pPr>
        <w:pStyle w:val="57"/>
        <w:shd w:val="clear" w:color="auto" w:fill="FFFFFF"/>
        <w:spacing w:before="0" w:beforeAutospacing="0" w:after="0" w:afterAutospacing="0" w:line="380" w:lineRule="exact"/>
        <w:ind w:firstLine="630" w:firstLineChars="300"/>
        <w:jc w:val="both"/>
        <w:rPr>
          <w:rFonts w:hint="eastAsia" w:hAnsi="宋体" w:cs="宋体"/>
          <w:color w:val="auto"/>
          <w:sz w:val="21"/>
          <w:szCs w:val="21"/>
        </w:rPr>
      </w:pPr>
      <w:r>
        <w:rPr>
          <w:rFonts w:hint="eastAsia" w:hAnsi="宋体" w:cs="宋体"/>
          <w:color w:val="auto"/>
          <w:sz w:val="21"/>
          <w:szCs w:val="21"/>
          <w:shd w:val="clear" w:color="auto" w:fill="FFFFFF"/>
        </w:rPr>
        <w:t>营业收入20000万元以下的为中小微型企业。其中，营业收入500万元及以上的为中型企业，营业收入50万元及以上的为小型企业，营业收入50万元以下的为微型企业。</w:t>
      </w:r>
    </w:p>
    <w:p>
      <w:pPr>
        <w:pStyle w:val="57"/>
        <w:shd w:val="clear" w:color="auto" w:fill="FFFFFF"/>
        <w:spacing w:before="0" w:beforeAutospacing="0" w:after="0" w:afterAutospacing="0" w:line="380" w:lineRule="exact"/>
        <w:ind w:firstLine="630" w:firstLineChars="300"/>
        <w:rPr>
          <w:rFonts w:hint="eastAsia" w:hAnsi="宋体" w:cs="宋体"/>
          <w:color w:val="auto"/>
          <w:sz w:val="21"/>
          <w:szCs w:val="21"/>
        </w:rPr>
      </w:pPr>
      <w:r>
        <w:rPr>
          <w:rStyle w:val="64"/>
          <w:rFonts w:hint="eastAsia" w:hAnsi="宋体" w:cs="宋体"/>
          <w:b w:val="0"/>
          <w:color w:val="auto"/>
          <w:sz w:val="21"/>
          <w:szCs w:val="21"/>
          <w:shd w:val="clear" w:color="auto" w:fill="FFFFFF"/>
        </w:rPr>
        <w:t>（二）工业</w:t>
      </w:r>
    </w:p>
    <w:p>
      <w:pPr>
        <w:pStyle w:val="57"/>
        <w:shd w:val="clear" w:color="auto" w:fill="FFFFFF"/>
        <w:spacing w:before="0" w:beforeAutospacing="0" w:after="0" w:afterAutospacing="0" w:line="380" w:lineRule="exact"/>
        <w:ind w:firstLine="630" w:firstLineChars="300"/>
        <w:jc w:val="both"/>
        <w:rPr>
          <w:rFonts w:hint="eastAsia" w:hAnsi="宋体" w:cs="宋体"/>
          <w:color w:val="auto"/>
          <w:sz w:val="21"/>
          <w:szCs w:val="21"/>
        </w:rPr>
      </w:pPr>
      <w:r>
        <w:rPr>
          <w:rFonts w:hint="eastAsia" w:hAnsi="宋体" w:cs="宋体"/>
          <w:color w:val="auto"/>
          <w:sz w:val="21"/>
          <w:szCs w:val="21"/>
          <w:shd w:val="clear" w:color="auto" w:fill="FFFFFF"/>
        </w:rPr>
        <w:t>从业人员1000人以下或营业收入40000万元以下的为中小微型企业。其中，从业人员300人及以上，且营业收入2000万元及以上的为中型企业</w:t>
      </w:r>
      <w:r>
        <w:rPr>
          <w:rFonts w:hint="eastAsia" w:hAnsi="宋体" w:cs="宋体"/>
          <w:color w:val="auto"/>
          <w:sz w:val="21"/>
          <w:szCs w:val="21"/>
          <w:shd w:val="clear" w:color="auto" w:fill="FFFFFF"/>
          <w:lang w:eastAsia="zh-CN"/>
        </w:rPr>
        <w:t>；</w:t>
      </w:r>
      <w:r>
        <w:rPr>
          <w:rFonts w:hint="eastAsia" w:hAnsi="宋体" w:cs="宋体"/>
          <w:color w:val="auto"/>
          <w:sz w:val="21"/>
          <w:szCs w:val="21"/>
          <w:shd w:val="clear" w:color="auto" w:fill="FFFFFF"/>
        </w:rPr>
        <w:t>从业人员20人及以上，且营业收入300万元及以上的为小型企业</w:t>
      </w:r>
      <w:r>
        <w:rPr>
          <w:rFonts w:hint="eastAsia" w:hAnsi="宋体" w:cs="宋体"/>
          <w:color w:val="auto"/>
          <w:sz w:val="21"/>
          <w:szCs w:val="21"/>
          <w:shd w:val="clear" w:color="auto" w:fill="FFFFFF"/>
          <w:lang w:eastAsia="zh-CN"/>
        </w:rPr>
        <w:t>；</w:t>
      </w:r>
      <w:r>
        <w:rPr>
          <w:rFonts w:hint="eastAsia" w:hAnsi="宋体" w:cs="宋体"/>
          <w:color w:val="auto"/>
          <w:sz w:val="21"/>
          <w:szCs w:val="21"/>
          <w:shd w:val="clear" w:color="auto" w:fill="FFFFFF"/>
        </w:rPr>
        <w:t>从业人员20人以下或营业收入300万元以下的为微型企业。</w:t>
      </w:r>
    </w:p>
    <w:p>
      <w:pPr>
        <w:pStyle w:val="57"/>
        <w:shd w:val="clear" w:color="auto" w:fill="FFFFFF"/>
        <w:spacing w:before="0" w:beforeAutospacing="0" w:after="0" w:afterAutospacing="0" w:line="380" w:lineRule="exact"/>
        <w:ind w:firstLine="630" w:firstLineChars="300"/>
        <w:rPr>
          <w:rFonts w:hint="eastAsia" w:hAnsi="宋体" w:cs="宋体"/>
          <w:color w:val="auto"/>
          <w:sz w:val="21"/>
          <w:szCs w:val="21"/>
        </w:rPr>
      </w:pPr>
      <w:r>
        <w:rPr>
          <w:rStyle w:val="64"/>
          <w:rFonts w:hint="eastAsia" w:hAnsi="宋体" w:cs="宋体"/>
          <w:b w:val="0"/>
          <w:color w:val="auto"/>
          <w:sz w:val="21"/>
          <w:szCs w:val="21"/>
          <w:shd w:val="clear" w:color="auto" w:fill="FFFFFF"/>
        </w:rPr>
        <w:t>（三）建筑业</w:t>
      </w:r>
    </w:p>
    <w:p>
      <w:pPr>
        <w:pStyle w:val="57"/>
        <w:shd w:val="clear" w:color="auto" w:fill="FFFFFF"/>
        <w:spacing w:before="0" w:beforeAutospacing="0" w:after="0" w:afterAutospacing="0" w:line="380" w:lineRule="exact"/>
        <w:ind w:firstLine="630" w:firstLineChars="300"/>
        <w:jc w:val="both"/>
        <w:rPr>
          <w:rFonts w:hint="eastAsia" w:hAnsi="宋体" w:cs="宋体"/>
          <w:color w:val="auto"/>
          <w:sz w:val="21"/>
          <w:szCs w:val="21"/>
        </w:rPr>
      </w:pPr>
      <w:r>
        <w:rPr>
          <w:rFonts w:hint="eastAsia" w:hAnsi="宋体" w:cs="宋体"/>
          <w:color w:val="auto"/>
          <w:sz w:val="21"/>
          <w:szCs w:val="21"/>
          <w:shd w:val="clear" w:color="auto" w:fill="FFFFFF"/>
        </w:rPr>
        <w:t>营业收入80000万元以下或资产总额80000万元以下的为中小微型企业。其中，营业收入6000万元及以上，且资产总额5000万元及以上的为中型企业</w:t>
      </w:r>
      <w:r>
        <w:rPr>
          <w:rFonts w:hint="eastAsia" w:hAnsi="宋体" w:cs="宋体"/>
          <w:color w:val="auto"/>
          <w:sz w:val="21"/>
          <w:szCs w:val="21"/>
          <w:shd w:val="clear" w:color="auto" w:fill="FFFFFF"/>
          <w:lang w:eastAsia="zh-CN"/>
        </w:rPr>
        <w:t>；</w:t>
      </w:r>
      <w:r>
        <w:rPr>
          <w:rFonts w:hint="eastAsia" w:hAnsi="宋体" w:cs="宋体"/>
          <w:color w:val="auto"/>
          <w:sz w:val="21"/>
          <w:szCs w:val="21"/>
          <w:shd w:val="clear" w:color="auto" w:fill="FFFFFF"/>
        </w:rPr>
        <w:t>营业收入300万元及以上，且资产总额300万元及以上的为小型企业</w:t>
      </w:r>
      <w:r>
        <w:rPr>
          <w:rFonts w:hint="eastAsia" w:hAnsi="宋体" w:cs="宋体"/>
          <w:color w:val="auto"/>
          <w:sz w:val="21"/>
          <w:szCs w:val="21"/>
          <w:shd w:val="clear" w:color="auto" w:fill="FFFFFF"/>
          <w:lang w:eastAsia="zh-CN"/>
        </w:rPr>
        <w:t>；</w:t>
      </w:r>
      <w:r>
        <w:rPr>
          <w:rFonts w:hint="eastAsia" w:hAnsi="宋体" w:cs="宋体"/>
          <w:color w:val="auto"/>
          <w:sz w:val="21"/>
          <w:szCs w:val="21"/>
          <w:shd w:val="clear" w:color="auto" w:fill="FFFFFF"/>
        </w:rPr>
        <w:t>营业收入300万元以下或资产总额300万元以下的为微型企业。</w:t>
      </w:r>
    </w:p>
    <w:p>
      <w:pPr>
        <w:pStyle w:val="57"/>
        <w:shd w:val="clear" w:color="auto" w:fill="FFFFFF"/>
        <w:spacing w:before="0" w:beforeAutospacing="0" w:after="0" w:afterAutospacing="0" w:line="380" w:lineRule="exact"/>
        <w:ind w:firstLine="630" w:firstLineChars="300"/>
        <w:rPr>
          <w:rFonts w:hint="eastAsia" w:hAnsi="宋体" w:cs="宋体"/>
          <w:color w:val="auto"/>
          <w:sz w:val="21"/>
          <w:szCs w:val="21"/>
        </w:rPr>
      </w:pPr>
      <w:r>
        <w:rPr>
          <w:rStyle w:val="64"/>
          <w:rFonts w:hint="eastAsia" w:hAnsi="宋体" w:cs="宋体"/>
          <w:b w:val="0"/>
          <w:color w:val="auto"/>
          <w:sz w:val="21"/>
          <w:szCs w:val="21"/>
          <w:shd w:val="clear" w:color="auto" w:fill="FFFFFF"/>
        </w:rPr>
        <w:t>（四）批发业</w:t>
      </w:r>
    </w:p>
    <w:p>
      <w:pPr>
        <w:pStyle w:val="57"/>
        <w:shd w:val="clear" w:color="auto" w:fill="FFFFFF"/>
        <w:spacing w:before="0" w:beforeAutospacing="0" w:after="0" w:afterAutospacing="0" w:line="380" w:lineRule="exact"/>
        <w:ind w:firstLine="630" w:firstLineChars="300"/>
        <w:jc w:val="both"/>
        <w:rPr>
          <w:rFonts w:hint="eastAsia" w:hAnsi="宋体" w:cs="宋体"/>
          <w:color w:val="auto"/>
          <w:sz w:val="21"/>
          <w:szCs w:val="21"/>
        </w:rPr>
      </w:pPr>
      <w:r>
        <w:rPr>
          <w:rFonts w:hint="eastAsia" w:hAnsi="宋体" w:cs="宋体"/>
          <w:color w:val="auto"/>
          <w:sz w:val="21"/>
          <w:szCs w:val="21"/>
          <w:shd w:val="clear" w:color="auto" w:fill="FFFFFF"/>
        </w:rPr>
        <w:t>从业人员200人以下或营业收入40000万元以下的为中小微型企业。其中，从业人员20人及以上，且营业收入5000万元及以上的为中型企业</w:t>
      </w:r>
      <w:r>
        <w:rPr>
          <w:rFonts w:hint="eastAsia" w:hAnsi="宋体" w:cs="宋体"/>
          <w:color w:val="auto"/>
          <w:sz w:val="21"/>
          <w:szCs w:val="21"/>
          <w:shd w:val="clear" w:color="auto" w:fill="FFFFFF"/>
          <w:lang w:eastAsia="zh-CN"/>
        </w:rPr>
        <w:t>；</w:t>
      </w:r>
      <w:r>
        <w:rPr>
          <w:rFonts w:hint="eastAsia" w:hAnsi="宋体" w:cs="宋体"/>
          <w:color w:val="auto"/>
          <w:sz w:val="21"/>
          <w:szCs w:val="21"/>
          <w:shd w:val="clear" w:color="auto" w:fill="FFFFFF"/>
        </w:rPr>
        <w:t>从业人员5人及以上，且营业收入1000万元及以上的为小型企业</w:t>
      </w:r>
      <w:r>
        <w:rPr>
          <w:rFonts w:hint="eastAsia" w:hAnsi="宋体" w:cs="宋体"/>
          <w:color w:val="auto"/>
          <w:sz w:val="21"/>
          <w:szCs w:val="21"/>
          <w:shd w:val="clear" w:color="auto" w:fill="FFFFFF"/>
          <w:lang w:eastAsia="zh-CN"/>
        </w:rPr>
        <w:t>；</w:t>
      </w:r>
      <w:r>
        <w:rPr>
          <w:rFonts w:hint="eastAsia" w:hAnsi="宋体" w:cs="宋体"/>
          <w:color w:val="auto"/>
          <w:sz w:val="21"/>
          <w:szCs w:val="21"/>
          <w:shd w:val="clear" w:color="auto" w:fill="FFFFFF"/>
        </w:rPr>
        <w:t>从业人员5人以下或营业收入1000万元以下的为微型企业。</w:t>
      </w:r>
    </w:p>
    <w:p>
      <w:pPr>
        <w:pStyle w:val="57"/>
        <w:shd w:val="clear" w:color="auto" w:fill="FFFFFF"/>
        <w:spacing w:before="0" w:beforeAutospacing="0" w:after="0" w:afterAutospacing="0" w:line="380" w:lineRule="exact"/>
        <w:ind w:firstLine="420" w:firstLineChars="200"/>
        <w:rPr>
          <w:rFonts w:hint="eastAsia" w:hAnsi="宋体" w:cs="宋体"/>
          <w:color w:val="auto"/>
          <w:sz w:val="21"/>
          <w:szCs w:val="21"/>
        </w:rPr>
      </w:pPr>
      <w:r>
        <w:rPr>
          <w:rStyle w:val="64"/>
          <w:rFonts w:hint="eastAsia" w:hAnsi="宋体" w:cs="宋体"/>
          <w:b w:val="0"/>
          <w:color w:val="auto"/>
          <w:sz w:val="21"/>
          <w:szCs w:val="21"/>
          <w:shd w:val="clear" w:color="auto" w:fill="FFFFFF"/>
        </w:rPr>
        <w:t>（五）零售业</w:t>
      </w:r>
    </w:p>
    <w:p>
      <w:pPr>
        <w:pStyle w:val="57"/>
        <w:shd w:val="clear" w:color="auto" w:fill="FFFFFF"/>
        <w:spacing w:before="0" w:beforeAutospacing="0" w:after="0" w:afterAutospacing="0" w:line="380" w:lineRule="exact"/>
        <w:ind w:firstLine="630" w:firstLineChars="300"/>
        <w:jc w:val="both"/>
        <w:rPr>
          <w:rFonts w:hint="eastAsia" w:hAnsi="宋体" w:cs="宋体"/>
          <w:color w:val="auto"/>
          <w:sz w:val="21"/>
          <w:szCs w:val="21"/>
        </w:rPr>
      </w:pPr>
      <w:r>
        <w:rPr>
          <w:rFonts w:hint="eastAsia" w:hAnsi="宋体" w:cs="宋体"/>
          <w:color w:val="auto"/>
          <w:sz w:val="21"/>
          <w:szCs w:val="21"/>
          <w:shd w:val="clear" w:color="auto" w:fill="FFFFFF"/>
        </w:rPr>
        <w:t>从业人员300人以下或营业收入20000万元以下的为中小微型企业。其中，从业人员50人及以上，且营业收入500万元及以上的为中型企业</w:t>
      </w:r>
      <w:r>
        <w:rPr>
          <w:rFonts w:hint="eastAsia" w:hAnsi="宋体" w:cs="宋体"/>
          <w:color w:val="auto"/>
          <w:sz w:val="21"/>
          <w:szCs w:val="21"/>
          <w:shd w:val="clear" w:color="auto" w:fill="FFFFFF"/>
          <w:lang w:eastAsia="zh-CN"/>
        </w:rPr>
        <w:t>；</w:t>
      </w:r>
      <w:r>
        <w:rPr>
          <w:rFonts w:hint="eastAsia" w:hAnsi="宋体" w:cs="宋体"/>
          <w:color w:val="auto"/>
          <w:sz w:val="21"/>
          <w:szCs w:val="21"/>
          <w:shd w:val="clear" w:color="auto" w:fill="FFFFFF"/>
        </w:rPr>
        <w:t>从业人员10人及以上，且营业收入100万元及以上的为小型企业</w:t>
      </w:r>
      <w:r>
        <w:rPr>
          <w:rFonts w:hint="eastAsia" w:hAnsi="宋体" w:cs="宋体"/>
          <w:color w:val="auto"/>
          <w:sz w:val="21"/>
          <w:szCs w:val="21"/>
          <w:shd w:val="clear" w:color="auto" w:fill="FFFFFF"/>
          <w:lang w:eastAsia="zh-CN"/>
        </w:rPr>
        <w:t>；</w:t>
      </w:r>
      <w:r>
        <w:rPr>
          <w:rFonts w:hint="eastAsia" w:hAnsi="宋体" w:cs="宋体"/>
          <w:color w:val="auto"/>
          <w:sz w:val="21"/>
          <w:szCs w:val="21"/>
          <w:shd w:val="clear" w:color="auto" w:fill="FFFFFF"/>
        </w:rPr>
        <w:t>从业人员10人以下或营业收入100万元以下的为微型企业。</w:t>
      </w:r>
    </w:p>
    <w:p>
      <w:pPr>
        <w:pStyle w:val="57"/>
        <w:shd w:val="clear" w:color="auto" w:fill="FFFFFF"/>
        <w:spacing w:before="0" w:beforeAutospacing="0" w:after="0" w:afterAutospacing="0" w:line="380" w:lineRule="exact"/>
        <w:ind w:firstLine="420" w:firstLineChars="200"/>
        <w:rPr>
          <w:rFonts w:hint="eastAsia" w:hAnsi="宋体" w:cs="宋体"/>
          <w:color w:val="auto"/>
          <w:sz w:val="21"/>
          <w:szCs w:val="21"/>
        </w:rPr>
      </w:pPr>
      <w:r>
        <w:rPr>
          <w:rStyle w:val="64"/>
          <w:rFonts w:hint="eastAsia" w:hAnsi="宋体" w:cs="宋体"/>
          <w:b w:val="0"/>
          <w:color w:val="auto"/>
          <w:sz w:val="21"/>
          <w:szCs w:val="21"/>
          <w:shd w:val="clear" w:color="auto" w:fill="FFFFFF"/>
        </w:rPr>
        <w:t>（六）交通运输业</w:t>
      </w:r>
    </w:p>
    <w:p>
      <w:pPr>
        <w:pStyle w:val="57"/>
        <w:shd w:val="clear" w:color="auto" w:fill="FFFFFF"/>
        <w:spacing w:before="0" w:beforeAutospacing="0" w:after="0" w:afterAutospacing="0" w:line="380" w:lineRule="exact"/>
        <w:jc w:val="both"/>
        <w:rPr>
          <w:rFonts w:hint="eastAsia" w:hAnsi="宋体" w:cs="宋体"/>
          <w:color w:val="auto"/>
          <w:sz w:val="21"/>
          <w:szCs w:val="21"/>
        </w:rPr>
      </w:pPr>
      <w:r>
        <w:rPr>
          <w:rFonts w:hint="eastAsia" w:hAnsi="宋体" w:cs="宋体"/>
          <w:color w:val="auto"/>
          <w:sz w:val="21"/>
          <w:szCs w:val="21"/>
          <w:shd w:val="clear" w:color="auto" w:fill="FFFFFF"/>
        </w:rPr>
        <w:t>从业人员1000人以下或营业收入30000万元以下的为中小微型企业。</w:t>
      </w:r>
    </w:p>
    <w:p>
      <w:pPr>
        <w:pStyle w:val="57"/>
        <w:shd w:val="clear" w:color="auto" w:fill="FFFFFF"/>
        <w:spacing w:before="0" w:beforeAutospacing="0" w:after="0" w:afterAutospacing="0" w:line="380" w:lineRule="exact"/>
        <w:ind w:firstLine="420" w:firstLineChars="200"/>
        <w:rPr>
          <w:rFonts w:hint="eastAsia" w:hAnsi="宋体" w:cs="宋体"/>
          <w:color w:val="auto"/>
          <w:sz w:val="21"/>
          <w:szCs w:val="21"/>
        </w:rPr>
      </w:pPr>
      <w:r>
        <w:rPr>
          <w:rStyle w:val="64"/>
          <w:rFonts w:hint="eastAsia" w:hAnsi="宋体" w:cs="宋体"/>
          <w:b w:val="0"/>
          <w:color w:val="auto"/>
          <w:sz w:val="21"/>
          <w:szCs w:val="21"/>
          <w:shd w:val="clear" w:color="auto" w:fill="FFFFFF"/>
        </w:rPr>
        <w:t>（七）仓储业</w:t>
      </w:r>
    </w:p>
    <w:p>
      <w:pPr>
        <w:pStyle w:val="57"/>
        <w:shd w:val="clear" w:color="auto" w:fill="FFFFFF"/>
        <w:spacing w:before="0" w:beforeAutospacing="0" w:after="0" w:afterAutospacing="0" w:line="380" w:lineRule="exact"/>
        <w:ind w:firstLine="420" w:firstLineChars="200"/>
        <w:jc w:val="both"/>
        <w:rPr>
          <w:rFonts w:hint="eastAsia" w:hAnsi="宋体" w:cs="宋体"/>
          <w:color w:val="auto"/>
          <w:sz w:val="21"/>
          <w:szCs w:val="21"/>
        </w:rPr>
      </w:pPr>
      <w:r>
        <w:rPr>
          <w:rFonts w:hint="eastAsia" w:hAnsi="宋体" w:cs="宋体"/>
          <w:color w:val="auto"/>
          <w:sz w:val="21"/>
          <w:szCs w:val="21"/>
          <w:shd w:val="clear" w:color="auto" w:fill="FFFFFF"/>
        </w:rPr>
        <w:t>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57"/>
        <w:shd w:val="clear" w:color="auto" w:fill="FFFFFF"/>
        <w:spacing w:before="0" w:beforeAutospacing="0" w:after="0" w:afterAutospacing="0" w:line="380" w:lineRule="exact"/>
        <w:ind w:firstLine="210" w:firstLineChars="100"/>
        <w:rPr>
          <w:rFonts w:hint="eastAsia" w:hAnsi="宋体" w:cs="宋体"/>
          <w:color w:val="auto"/>
          <w:sz w:val="21"/>
          <w:szCs w:val="21"/>
        </w:rPr>
      </w:pPr>
      <w:r>
        <w:rPr>
          <w:rStyle w:val="64"/>
          <w:rFonts w:hint="eastAsia" w:hAnsi="宋体" w:cs="宋体"/>
          <w:b w:val="0"/>
          <w:color w:val="auto"/>
          <w:sz w:val="21"/>
          <w:szCs w:val="21"/>
          <w:shd w:val="clear" w:color="auto" w:fill="FFFFFF"/>
        </w:rPr>
        <w:t>（八）邮政业</w:t>
      </w:r>
    </w:p>
    <w:p>
      <w:pPr>
        <w:pStyle w:val="57"/>
        <w:shd w:val="clear" w:color="auto" w:fill="FFFFFF"/>
        <w:spacing w:before="0" w:beforeAutospacing="0" w:after="0" w:afterAutospacing="0" w:line="380" w:lineRule="exact"/>
        <w:ind w:firstLine="420" w:firstLineChars="200"/>
        <w:jc w:val="both"/>
        <w:rPr>
          <w:rFonts w:hint="eastAsia" w:hAnsi="宋体" w:cs="宋体"/>
          <w:color w:val="auto"/>
          <w:sz w:val="21"/>
          <w:szCs w:val="21"/>
        </w:rPr>
      </w:pPr>
      <w:r>
        <w:rPr>
          <w:rFonts w:hint="eastAsia" w:hAnsi="宋体" w:cs="宋体"/>
          <w:color w:val="auto"/>
          <w:sz w:val="21"/>
          <w:szCs w:val="21"/>
          <w:shd w:val="clear" w:color="auto" w:fill="FFFFFF"/>
        </w:rPr>
        <w:t>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57"/>
        <w:shd w:val="clear" w:color="auto" w:fill="FFFFFF"/>
        <w:spacing w:before="0" w:beforeAutospacing="0" w:after="0" w:afterAutospacing="0" w:line="380" w:lineRule="exact"/>
        <w:ind w:firstLine="210" w:firstLineChars="100"/>
        <w:rPr>
          <w:rFonts w:hint="eastAsia" w:hAnsi="宋体" w:cs="宋体"/>
          <w:color w:val="auto"/>
          <w:sz w:val="21"/>
          <w:szCs w:val="21"/>
        </w:rPr>
      </w:pPr>
      <w:r>
        <w:rPr>
          <w:rStyle w:val="64"/>
          <w:rFonts w:hint="eastAsia" w:hAnsi="宋体" w:cs="宋体"/>
          <w:b w:val="0"/>
          <w:color w:val="auto"/>
          <w:sz w:val="21"/>
          <w:szCs w:val="21"/>
          <w:shd w:val="clear" w:color="auto" w:fill="FFFFFF"/>
        </w:rPr>
        <w:t>（九）住宿业</w:t>
      </w:r>
    </w:p>
    <w:p>
      <w:pPr>
        <w:pStyle w:val="57"/>
        <w:shd w:val="clear" w:color="auto" w:fill="FFFFFF"/>
        <w:spacing w:before="0" w:beforeAutospacing="0" w:after="0" w:afterAutospacing="0" w:line="380" w:lineRule="exact"/>
        <w:ind w:firstLine="420" w:firstLineChars="200"/>
        <w:jc w:val="both"/>
        <w:rPr>
          <w:rFonts w:hint="eastAsia" w:hAnsi="宋体" w:cs="宋体"/>
          <w:color w:val="auto"/>
          <w:sz w:val="21"/>
          <w:szCs w:val="21"/>
        </w:rPr>
      </w:pPr>
      <w:r>
        <w:rPr>
          <w:rFonts w:hint="eastAsia" w:hAnsi="宋体" w:cs="宋体"/>
          <w:color w:val="auto"/>
          <w:sz w:val="21"/>
          <w:szCs w:val="21"/>
          <w:shd w:val="clear" w:color="auto" w:fill="FFFFFF"/>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57"/>
        <w:shd w:val="clear" w:color="auto" w:fill="FFFFFF"/>
        <w:spacing w:before="0" w:beforeAutospacing="0" w:after="0" w:afterAutospacing="0" w:line="380" w:lineRule="exact"/>
        <w:ind w:firstLine="210" w:firstLineChars="100"/>
        <w:rPr>
          <w:rFonts w:hint="eastAsia" w:hAnsi="宋体" w:cs="宋体"/>
          <w:color w:val="auto"/>
          <w:sz w:val="21"/>
          <w:szCs w:val="21"/>
        </w:rPr>
      </w:pPr>
      <w:r>
        <w:rPr>
          <w:rStyle w:val="64"/>
          <w:rFonts w:hint="eastAsia" w:hAnsi="宋体" w:cs="宋体"/>
          <w:b w:val="0"/>
          <w:color w:val="auto"/>
          <w:sz w:val="21"/>
          <w:szCs w:val="21"/>
          <w:shd w:val="clear" w:color="auto" w:fill="FFFFFF"/>
        </w:rPr>
        <w:t>（十）餐饮业</w:t>
      </w:r>
    </w:p>
    <w:p>
      <w:pPr>
        <w:pStyle w:val="57"/>
        <w:shd w:val="clear" w:color="auto" w:fill="FFFFFF"/>
        <w:spacing w:before="0" w:beforeAutospacing="0" w:after="0" w:afterAutospacing="0" w:line="380" w:lineRule="exact"/>
        <w:jc w:val="both"/>
        <w:rPr>
          <w:rFonts w:hint="eastAsia" w:hAnsi="宋体" w:cs="宋体"/>
          <w:color w:val="auto"/>
          <w:sz w:val="21"/>
          <w:szCs w:val="21"/>
        </w:rPr>
      </w:pPr>
      <w:r>
        <w:rPr>
          <w:rFonts w:hint="eastAsia" w:hAnsi="宋体" w:cs="宋体"/>
          <w:color w:val="auto"/>
          <w:sz w:val="21"/>
          <w:szCs w:val="21"/>
          <w:shd w:val="clear" w:color="auto" w:fill="FFFFFF"/>
        </w:rPr>
        <w:t>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57"/>
        <w:shd w:val="clear" w:color="auto" w:fill="FFFFFF"/>
        <w:spacing w:before="0" w:beforeAutospacing="0" w:after="0" w:afterAutospacing="0" w:line="380" w:lineRule="exact"/>
        <w:ind w:firstLine="210" w:firstLineChars="100"/>
        <w:rPr>
          <w:rFonts w:hint="eastAsia" w:hAnsi="宋体" w:cs="宋体"/>
          <w:color w:val="auto"/>
          <w:sz w:val="21"/>
          <w:szCs w:val="21"/>
        </w:rPr>
      </w:pPr>
      <w:r>
        <w:rPr>
          <w:rStyle w:val="64"/>
          <w:rFonts w:hint="eastAsia" w:hAnsi="宋体" w:cs="宋体"/>
          <w:b w:val="0"/>
          <w:color w:val="auto"/>
          <w:sz w:val="21"/>
          <w:szCs w:val="21"/>
          <w:shd w:val="clear" w:color="auto" w:fill="FFFFFF"/>
        </w:rPr>
        <w:t>（十一）信息传输业</w:t>
      </w:r>
    </w:p>
    <w:p>
      <w:pPr>
        <w:pStyle w:val="57"/>
        <w:shd w:val="clear" w:color="auto" w:fill="FFFFFF"/>
        <w:spacing w:before="0" w:beforeAutospacing="0" w:after="0" w:afterAutospacing="0" w:line="380" w:lineRule="exact"/>
        <w:ind w:firstLine="420" w:firstLineChars="200"/>
        <w:jc w:val="both"/>
        <w:rPr>
          <w:rFonts w:hint="eastAsia" w:hAnsi="宋体" w:cs="宋体"/>
          <w:color w:val="auto"/>
          <w:sz w:val="21"/>
          <w:szCs w:val="21"/>
        </w:rPr>
      </w:pPr>
      <w:r>
        <w:rPr>
          <w:rFonts w:hint="eastAsia" w:hAnsi="宋体" w:cs="宋体"/>
          <w:color w:val="auto"/>
          <w:sz w:val="21"/>
          <w:szCs w:val="21"/>
          <w:shd w:val="clear" w:color="auto" w:fill="FFFFFF"/>
        </w:rPr>
        <w:t>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57"/>
        <w:shd w:val="clear" w:color="auto" w:fill="FFFFFF"/>
        <w:spacing w:before="0" w:beforeAutospacing="0" w:after="0" w:afterAutospacing="0" w:line="380" w:lineRule="exact"/>
        <w:ind w:firstLine="210" w:firstLineChars="100"/>
        <w:rPr>
          <w:rFonts w:hint="eastAsia" w:hAnsi="宋体" w:cs="宋体"/>
          <w:color w:val="auto"/>
          <w:sz w:val="21"/>
          <w:szCs w:val="21"/>
        </w:rPr>
      </w:pPr>
      <w:r>
        <w:rPr>
          <w:rStyle w:val="64"/>
          <w:rFonts w:hint="eastAsia" w:hAnsi="宋体" w:cs="宋体"/>
          <w:b w:val="0"/>
          <w:color w:val="auto"/>
          <w:sz w:val="21"/>
          <w:szCs w:val="21"/>
          <w:shd w:val="clear" w:color="auto" w:fill="FFFFFF"/>
        </w:rPr>
        <w:t>（十二）软件和信息技术服务业</w:t>
      </w:r>
    </w:p>
    <w:p>
      <w:pPr>
        <w:pStyle w:val="57"/>
        <w:shd w:val="clear" w:color="auto" w:fill="FFFFFF"/>
        <w:spacing w:before="0" w:beforeAutospacing="0" w:after="0" w:afterAutospacing="0" w:line="380" w:lineRule="exact"/>
        <w:ind w:firstLine="420" w:firstLineChars="200"/>
        <w:jc w:val="both"/>
        <w:rPr>
          <w:rFonts w:hint="eastAsia" w:hAnsi="宋体" w:cs="宋体"/>
          <w:color w:val="auto"/>
          <w:sz w:val="21"/>
          <w:szCs w:val="21"/>
        </w:rPr>
      </w:pPr>
      <w:r>
        <w:rPr>
          <w:rFonts w:hint="eastAsia" w:hAnsi="宋体" w:cs="宋体"/>
          <w:color w:val="auto"/>
          <w:sz w:val="21"/>
          <w:szCs w:val="21"/>
          <w:shd w:val="clear" w:color="auto" w:fill="FFFFFF"/>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57"/>
        <w:shd w:val="clear" w:color="auto" w:fill="FFFFFF"/>
        <w:spacing w:before="0" w:beforeAutospacing="0" w:after="0" w:afterAutospacing="0" w:line="380" w:lineRule="exact"/>
        <w:ind w:firstLine="210" w:firstLineChars="100"/>
        <w:rPr>
          <w:rFonts w:hint="eastAsia" w:hAnsi="宋体" w:cs="宋体"/>
          <w:color w:val="auto"/>
          <w:sz w:val="21"/>
          <w:szCs w:val="21"/>
        </w:rPr>
      </w:pPr>
      <w:r>
        <w:rPr>
          <w:rStyle w:val="64"/>
          <w:rFonts w:hint="eastAsia" w:hAnsi="宋体" w:cs="宋体"/>
          <w:b w:val="0"/>
          <w:color w:val="auto"/>
          <w:sz w:val="21"/>
          <w:szCs w:val="21"/>
          <w:shd w:val="clear" w:color="auto" w:fill="FFFFFF"/>
        </w:rPr>
        <w:t>（十三）房地产开发经营</w:t>
      </w:r>
    </w:p>
    <w:p>
      <w:pPr>
        <w:pStyle w:val="57"/>
        <w:shd w:val="clear" w:color="auto" w:fill="FFFFFF"/>
        <w:spacing w:before="0" w:beforeAutospacing="0" w:after="0" w:afterAutospacing="0" w:line="380" w:lineRule="exact"/>
        <w:ind w:firstLine="420" w:firstLineChars="200"/>
        <w:jc w:val="both"/>
        <w:rPr>
          <w:rFonts w:hint="eastAsia" w:hAnsi="宋体" w:cs="宋体"/>
          <w:color w:val="auto"/>
          <w:sz w:val="21"/>
          <w:szCs w:val="21"/>
        </w:rPr>
      </w:pPr>
      <w:r>
        <w:rPr>
          <w:rFonts w:hint="eastAsia" w:hAnsi="宋体" w:cs="宋体"/>
          <w:color w:val="auto"/>
          <w:sz w:val="21"/>
          <w:szCs w:val="21"/>
          <w:shd w:val="clear" w:color="auto" w:fill="FFFFFF"/>
        </w:rPr>
        <w:t>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57"/>
        <w:shd w:val="clear" w:color="auto" w:fill="FFFFFF"/>
        <w:spacing w:before="0" w:beforeAutospacing="0" w:after="0" w:afterAutospacing="0" w:line="380" w:lineRule="exact"/>
        <w:ind w:firstLine="210" w:firstLineChars="100"/>
        <w:rPr>
          <w:rFonts w:hint="eastAsia" w:hAnsi="宋体" w:cs="宋体"/>
          <w:color w:val="auto"/>
          <w:sz w:val="21"/>
          <w:szCs w:val="21"/>
        </w:rPr>
      </w:pPr>
      <w:r>
        <w:rPr>
          <w:rStyle w:val="64"/>
          <w:rFonts w:hint="eastAsia" w:hAnsi="宋体" w:cs="宋体"/>
          <w:b w:val="0"/>
          <w:color w:val="auto"/>
          <w:sz w:val="21"/>
          <w:szCs w:val="21"/>
          <w:shd w:val="clear" w:color="auto" w:fill="FFFFFF"/>
        </w:rPr>
        <w:t>（十四）物业管理</w:t>
      </w:r>
    </w:p>
    <w:p>
      <w:pPr>
        <w:pStyle w:val="57"/>
        <w:shd w:val="clear" w:color="auto" w:fill="FFFFFF"/>
        <w:spacing w:before="0" w:beforeAutospacing="0" w:after="0" w:afterAutospacing="0" w:line="380" w:lineRule="exact"/>
        <w:ind w:firstLine="420" w:firstLineChars="200"/>
        <w:jc w:val="both"/>
        <w:rPr>
          <w:rFonts w:hint="eastAsia" w:hAnsi="宋体" w:cs="宋体"/>
          <w:color w:val="auto"/>
          <w:sz w:val="21"/>
          <w:szCs w:val="21"/>
        </w:rPr>
      </w:pPr>
      <w:r>
        <w:rPr>
          <w:rFonts w:hint="eastAsia" w:hAnsi="宋体" w:cs="宋体"/>
          <w:color w:val="auto"/>
          <w:sz w:val="21"/>
          <w:szCs w:val="21"/>
          <w:shd w:val="clear" w:color="auto" w:fill="FFFFFF"/>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57"/>
        <w:shd w:val="clear" w:color="auto" w:fill="FFFFFF"/>
        <w:spacing w:before="0" w:beforeAutospacing="0" w:after="0" w:afterAutospacing="0" w:line="380" w:lineRule="exact"/>
        <w:ind w:firstLine="210" w:firstLineChars="100"/>
        <w:rPr>
          <w:rFonts w:hint="eastAsia" w:hAnsi="宋体" w:cs="宋体"/>
          <w:color w:val="auto"/>
          <w:sz w:val="21"/>
          <w:szCs w:val="21"/>
        </w:rPr>
      </w:pPr>
      <w:r>
        <w:rPr>
          <w:rStyle w:val="64"/>
          <w:rFonts w:hint="eastAsia" w:hAnsi="宋体" w:cs="宋体"/>
          <w:b w:val="0"/>
          <w:color w:val="auto"/>
          <w:sz w:val="21"/>
          <w:szCs w:val="21"/>
          <w:shd w:val="clear" w:color="auto" w:fill="FFFFFF"/>
        </w:rPr>
        <w:t>（十五）租赁和商务服务业</w:t>
      </w:r>
    </w:p>
    <w:p>
      <w:pPr>
        <w:pStyle w:val="57"/>
        <w:shd w:val="clear" w:color="auto" w:fill="FFFFFF"/>
        <w:spacing w:before="0" w:beforeAutospacing="0" w:after="0" w:afterAutospacing="0" w:line="380" w:lineRule="exact"/>
        <w:ind w:firstLine="420" w:firstLineChars="200"/>
        <w:jc w:val="both"/>
        <w:rPr>
          <w:rFonts w:hint="eastAsia" w:hAnsi="宋体" w:cs="宋体"/>
          <w:color w:val="auto"/>
          <w:sz w:val="21"/>
          <w:szCs w:val="21"/>
        </w:rPr>
      </w:pPr>
      <w:r>
        <w:rPr>
          <w:rFonts w:hint="eastAsia" w:hAnsi="宋体" w:cs="宋体"/>
          <w:color w:val="auto"/>
          <w:sz w:val="21"/>
          <w:szCs w:val="21"/>
          <w:shd w:val="clear" w:color="auto" w:fill="FFFFFF"/>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57"/>
        <w:shd w:val="clear" w:color="auto" w:fill="FFFFFF"/>
        <w:spacing w:before="0" w:beforeAutospacing="0" w:after="0" w:afterAutospacing="0" w:line="380" w:lineRule="exact"/>
        <w:ind w:firstLine="210" w:firstLineChars="100"/>
        <w:rPr>
          <w:rFonts w:hint="eastAsia" w:hAnsi="宋体" w:cs="宋体"/>
          <w:color w:val="auto"/>
          <w:sz w:val="21"/>
          <w:szCs w:val="21"/>
        </w:rPr>
      </w:pPr>
      <w:r>
        <w:rPr>
          <w:rStyle w:val="64"/>
          <w:rFonts w:hint="eastAsia" w:hAnsi="宋体" w:cs="宋体"/>
          <w:b w:val="0"/>
          <w:color w:val="auto"/>
          <w:sz w:val="21"/>
          <w:szCs w:val="21"/>
          <w:shd w:val="clear" w:color="auto" w:fill="FFFFFF"/>
        </w:rPr>
        <w:t>（十六）其他未列明行业</w:t>
      </w:r>
    </w:p>
    <w:p>
      <w:pPr>
        <w:pStyle w:val="57"/>
        <w:shd w:val="clear" w:color="auto" w:fill="FFFFFF"/>
        <w:spacing w:before="0" w:beforeAutospacing="0" w:after="0" w:afterAutospacing="0" w:line="380" w:lineRule="exact"/>
        <w:ind w:firstLine="210" w:firstLineChars="100"/>
        <w:jc w:val="both"/>
        <w:rPr>
          <w:rFonts w:hint="eastAsia" w:hAnsi="宋体" w:cs="宋体"/>
          <w:color w:val="auto"/>
          <w:sz w:val="21"/>
          <w:szCs w:val="21"/>
        </w:rPr>
      </w:pPr>
      <w:r>
        <w:rPr>
          <w:rFonts w:hint="eastAsia" w:hAnsi="宋体" w:cs="宋体"/>
          <w:color w:val="auto"/>
          <w:sz w:val="21"/>
          <w:szCs w:val="21"/>
          <w:shd w:val="clear" w:color="auto" w:fill="FFFFFF"/>
        </w:rPr>
        <w:t>从业人员300人以下的为中小微型企业。其中，从业人员100人及以上的为中型企业；从业人员10人及以上的为小型企业；从业人员10人以下的为微型企业。</w:t>
      </w:r>
    </w:p>
    <w:p>
      <w:pPr>
        <w:tabs>
          <w:tab w:val="left" w:pos="4860"/>
        </w:tabs>
        <w:spacing w:line="380" w:lineRule="exact"/>
        <w:ind w:right="1560"/>
        <w:rPr>
          <w:rFonts w:hint="eastAsia" w:ascii="宋体" w:hAnsi="宋体" w:cs="宋体"/>
          <w:spacing w:val="6"/>
          <w:szCs w:val="21"/>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35"/>
        <w:spacing w:line="380" w:lineRule="exact"/>
        <w:rPr>
          <w:rFonts w:hint="eastAsia" w:ascii="宋体" w:hAnsi="宋体" w:cs="宋体"/>
          <w:sz w:val="32"/>
          <w:szCs w:val="32"/>
        </w:rPr>
      </w:pPr>
    </w:p>
    <w:p>
      <w:pPr>
        <w:pStyle w:val="20"/>
        <w:spacing w:after="0" w:line="390" w:lineRule="exact"/>
        <w:ind w:firstLine="420" w:firstLineChars="200"/>
        <w:rPr>
          <w:rFonts w:ascii="宋体" w:hAnsi="宋体" w:cs="宋体"/>
          <w:kern w:val="0"/>
          <w:sz w:val="21"/>
          <w:szCs w:val="21"/>
        </w:rPr>
      </w:pPr>
    </w:p>
    <w:p>
      <w:pPr>
        <w:adjustRightInd w:val="0"/>
        <w:snapToGrid w:val="0"/>
        <w:spacing w:before="120" w:beforeLines="50" w:after="120" w:afterLines="50" w:line="500" w:lineRule="exact"/>
        <w:outlineLvl w:val="2"/>
        <w:rPr>
          <w:rFonts w:ascii="宋体"/>
          <w:b/>
          <w:bCs/>
          <w:szCs w:val="21"/>
        </w:rPr>
      </w:pPr>
      <w:r>
        <w:rPr>
          <w:rFonts w:hint="eastAsia" w:ascii="宋体" w:hAnsi="宋体" w:cs="宋体"/>
          <w:b/>
          <w:bCs/>
          <w:szCs w:val="21"/>
          <w:lang w:eastAsia="zh-CN"/>
        </w:rPr>
        <w:t>六</w:t>
      </w:r>
      <w:r>
        <w:rPr>
          <w:rFonts w:hint="eastAsia" w:ascii="宋体"/>
          <w:b/>
          <w:bCs/>
          <w:szCs w:val="21"/>
        </w:rPr>
        <w:t>、残疾人福利性单位声明函</w:t>
      </w:r>
    </w:p>
    <w:p>
      <w:pPr>
        <w:spacing w:line="400" w:lineRule="exact"/>
        <w:jc w:val="center"/>
        <w:rPr>
          <w:rFonts w:ascii="宋体" w:hAnsi="宋体" w:cs="宋体"/>
          <w:b/>
          <w:szCs w:val="21"/>
        </w:rPr>
      </w:pPr>
    </w:p>
    <w:p>
      <w:pPr>
        <w:spacing w:line="400" w:lineRule="exact"/>
        <w:jc w:val="center"/>
        <w:rPr>
          <w:rFonts w:ascii="宋体" w:hAnsi="宋体" w:cs="宋体"/>
          <w:b/>
          <w:szCs w:val="21"/>
        </w:rPr>
      </w:pPr>
      <w:r>
        <w:rPr>
          <w:rFonts w:hint="eastAsia" w:ascii="宋体" w:hAnsi="宋体" w:cs="宋体"/>
          <w:b/>
          <w:szCs w:val="21"/>
        </w:rPr>
        <w:t>残疾人福利性单位声明函</w:t>
      </w:r>
    </w:p>
    <w:p>
      <w:pPr>
        <w:spacing w:line="440" w:lineRule="exact"/>
        <w:ind w:firstLine="504" w:firstLineChars="200"/>
        <w:rPr>
          <w:rFonts w:ascii="宋体" w:hAnsi="宋体" w:cs="宋体"/>
          <w:spacing w:val="6"/>
          <w:sz w:val="24"/>
        </w:rPr>
      </w:pPr>
    </w:p>
    <w:p>
      <w:pPr>
        <w:spacing w:line="400" w:lineRule="exact"/>
        <w:ind w:firstLine="444" w:firstLineChars="200"/>
        <w:rPr>
          <w:rFonts w:ascii="宋体" w:hAnsi="宋体" w:cs="宋体"/>
          <w:spacing w:val="6"/>
          <w:szCs w:val="21"/>
        </w:rPr>
      </w:pPr>
      <w:r>
        <w:rPr>
          <w:rFonts w:hint="eastAsia" w:ascii="宋体" w:hAnsi="宋体" w:cs="宋体"/>
          <w:spacing w:val="6"/>
          <w:szCs w:val="21"/>
        </w:rPr>
        <w:t>本单位郑重声明，根据《财政部民政部中国残疾人联合会关于促进残疾人就业政府采购政策的通知》（财库〔2017〕141号）的规定，本单位为符合条件的残疾人福利性单位，且本单位参加______单位的</w:t>
      </w:r>
      <w:r>
        <w:rPr>
          <w:rFonts w:hint="eastAsia" w:ascii="宋体" w:hAnsi="宋体" w:cs="宋体"/>
          <w:spacing w:val="6"/>
          <w:szCs w:val="21"/>
        </w:rPr>
        <w:tab/>
      </w:r>
      <w:r>
        <w:rPr>
          <w:rFonts w:hint="eastAsia" w:ascii="宋体" w:hAnsi="宋体" w:cs="宋体"/>
          <w:spacing w:val="6"/>
          <w:szCs w:val="21"/>
        </w:rPr>
        <w:t>项目采购活动提供本单位制造的货物（由本单位承担工程/提供服务），或者提供其他残疾人福利性单位制造的货物（不包括使用非残疾人福利性单位注册商标的货物）。</w:t>
      </w:r>
    </w:p>
    <w:p>
      <w:pPr>
        <w:spacing w:line="400"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pStyle w:val="20"/>
        <w:spacing w:after="0" w:line="400" w:lineRule="exact"/>
        <w:rPr>
          <w:rFonts w:ascii="宋体" w:hAnsi="宋体" w:cs="宋体"/>
          <w:sz w:val="21"/>
          <w:szCs w:val="21"/>
        </w:rPr>
      </w:pPr>
    </w:p>
    <w:p>
      <w:pPr>
        <w:pStyle w:val="20"/>
        <w:spacing w:after="0" w:line="400" w:lineRule="exact"/>
        <w:rPr>
          <w:rFonts w:ascii="宋体" w:hAnsi="宋体" w:cs="宋体"/>
          <w:sz w:val="21"/>
          <w:szCs w:val="21"/>
        </w:rPr>
      </w:pPr>
    </w:p>
    <w:p>
      <w:pPr>
        <w:pStyle w:val="20"/>
        <w:spacing w:after="0" w:line="400" w:lineRule="exact"/>
        <w:rPr>
          <w:rFonts w:ascii="宋体" w:hAnsi="宋体" w:cs="宋体"/>
        </w:rPr>
      </w:pPr>
    </w:p>
    <w:p>
      <w:pPr>
        <w:pStyle w:val="20"/>
        <w:spacing w:after="0" w:line="400" w:lineRule="exact"/>
        <w:rPr>
          <w:rFonts w:ascii="宋体" w:hAnsi="宋体" w:cs="宋体"/>
          <w:sz w:val="17"/>
        </w:rPr>
      </w:pPr>
    </w:p>
    <w:p>
      <w:pPr>
        <w:spacing w:line="400" w:lineRule="exact"/>
        <w:ind w:left="540" w:right="968" w:rightChars="461" w:hanging="360"/>
        <w:jc w:val="right"/>
        <w:rPr>
          <w:rFonts w:ascii="宋体" w:hAnsi="宋体" w:cs="宋体"/>
          <w:szCs w:val="21"/>
        </w:rPr>
      </w:pPr>
      <w:r>
        <w:rPr>
          <w:rFonts w:hint="eastAsia" w:ascii="宋体" w:hAnsi="宋体" w:cs="宋体"/>
          <w:szCs w:val="21"/>
        </w:rPr>
        <w:t>供应商名称（公章）</w:t>
      </w:r>
    </w:p>
    <w:p>
      <w:pPr>
        <w:spacing w:line="400" w:lineRule="exact"/>
        <w:ind w:left="540" w:leftChars="257" w:right="968" w:rightChars="461" w:firstLine="2730" w:firstLineChars="1300"/>
        <w:jc w:val="right"/>
        <w:rPr>
          <w:rFonts w:ascii="宋体" w:hAnsi="宋体" w:cs="宋体"/>
          <w:szCs w:val="21"/>
        </w:rPr>
      </w:pPr>
      <w:r>
        <w:rPr>
          <w:rFonts w:hint="eastAsia" w:ascii="宋体" w:hAnsi="宋体" w:cs="宋体"/>
          <w:szCs w:val="21"/>
        </w:rPr>
        <w:t>法定代表人或授权委托人签字：</w:t>
      </w:r>
    </w:p>
    <w:p>
      <w:pPr>
        <w:wordWrap w:val="0"/>
        <w:spacing w:line="400" w:lineRule="exact"/>
        <w:ind w:left="540" w:right="968" w:rightChars="461" w:hanging="360"/>
        <w:jc w:val="right"/>
        <w:rPr>
          <w:rFonts w:ascii="宋体" w:hAnsi="宋体" w:cs="宋体"/>
          <w:u w:val="single"/>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line="400" w:lineRule="exact"/>
        <w:jc w:val="left"/>
        <w:rPr>
          <w:rFonts w:ascii="宋体" w:hAnsi="宋体" w:cs="宋体"/>
          <w:szCs w:val="21"/>
        </w:rPr>
      </w:pPr>
    </w:p>
    <w:p>
      <w:pPr>
        <w:adjustRightInd w:val="0"/>
        <w:snapToGrid w:val="0"/>
        <w:spacing w:line="400" w:lineRule="exact"/>
        <w:jc w:val="left"/>
        <w:rPr>
          <w:rFonts w:ascii="宋体" w:hAnsi="宋体" w:cs="宋体"/>
          <w:szCs w:val="21"/>
        </w:rPr>
      </w:pPr>
    </w:p>
    <w:p>
      <w:pPr>
        <w:adjustRightInd w:val="0"/>
        <w:snapToGrid w:val="0"/>
        <w:spacing w:line="400" w:lineRule="exact"/>
        <w:ind w:firstLine="420" w:firstLineChars="200"/>
        <w:jc w:val="left"/>
        <w:rPr>
          <w:rFonts w:ascii="宋体" w:hAnsi="宋体" w:cs="宋体"/>
          <w:szCs w:val="21"/>
        </w:rPr>
      </w:pPr>
      <w:r>
        <w:rPr>
          <w:rFonts w:hint="eastAsia" w:ascii="宋体" w:hAnsi="宋体" w:cs="宋体"/>
          <w:szCs w:val="21"/>
        </w:rPr>
        <w:t>提供社保缴纳人员名单、录用的残疾人的</w:t>
      </w:r>
      <w:r>
        <w:rPr>
          <w:rFonts w:hint="eastAsia" w:ascii="宋体" w:hAnsi="宋体" w:cs="宋体"/>
        </w:rPr>
        <w:t>《中华人民共和国残疾人证》或者《中华人民共和国残疾军人证</w:t>
      </w:r>
      <w:r>
        <w:rPr>
          <w:rFonts w:hint="eastAsia" w:ascii="宋体" w:hAnsi="宋体" w:cs="宋体"/>
          <w:lang w:eastAsia="zh-CN"/>
        </w:rPr>
        <w:t>（</w:t>
      </w:r>
      <w:r>
        <w:rPr>
          <w:rFonts w:hint="eastAsia" w:ascii="宋体" w:hAnsi="宋体" w:cs="宋体"/>
        </w:rPr>
        <w:t>1至8级</w:t>
      </w:r>
      <w:r>
        <w:rPr>
          <w:rFonts w:hint="eastAsia" w:ascii="宋体" w:hAnsi="宋体" w:cs="宋体"/>
          <w:lang w:eastAsia="zh-CN"/>
        </w:rPr>
        <w:t>）</w:t>
      </w:r>
      <w:r>
        <w:rPr>
          <w:rFonts w:hint="eastAsia" w:ascii="宋体" w:hAnsi="宋体" w:cs="宋体"/>
        </w:rPr>
        <w:t>》复印件。</w:t>
      </w:r>
    </w:p>
    <w:p>
      <w:pPr>
        <w:pStyle w:val="71"/>
        <w:spacing w:before="120"/>
        <w:rPr>
          <w:rFonts w:ascii="宋体"/>
          <w:b/>
          <w:szCs w:val="21"/>
        </w:rPr>
      </w:pPr>
    </w:p>
    <w:p>
      <w:pPr>
        <w:pStyle w:val="71"/>
        <w:spacing w:before="120"/>
        <w:rPr>
          <w:rFonts w:ascii="宋体"/>
          <w:b/>
          <w:szCs w:val="21"/>
        </w:rPr>
      </w:pPr>
    </w:p>
    <w:p>
      <w:pPr>
        <w:pStyle w:val="71"/>
        <w:spacing w:before="120"/>
        <w:rPr>
          <w:rFonts w:ascii="宋体"/>
          <w:b/>
          <w:szCs w:val="21"/>
        </w:rPr>
      </w:pPr>
    </w:p>
    <w:p>
      <w:pPr>
        <w:pStyle w:val="71"/>
        <w:spacing w:before="120"/>
        <w:rPr>
          <w:rFonts w:ascii="宋体"/>
          <w:b/>
          <w:szCs w:val="21"/>
        </w:rPr>
      </w:pPr>
    </w:p>
    <w:p>
      <w:pPr>
        <w:pStyle w:val="71"/>
        <w:spacing w:before="120"/>
        <w:rPr>
          <w:rFonts w:ascii="宋体"/>
          <w:b/>
          <w:szCs w:val="21"/>
        </w:rPr>
      </w:pPr>
    </w:p>
    <w:p>
      <w:pPr>
        <w:pStyle w:val="71"/>
        <w:spacing w:before="120"/>
        <w:rPr>
          <w:rFonts w:ascii="宋体"/>
          <w:b/>
          <w:szCs w:val="21"/>
        </w:rPr>
      </w:pPr>
    </w:p>
    <w:p>
      <w:pPr>
        <w:pStyle w:val="71"/>
        <w:spacing w:before="120"/>
        <w:rPr>
          <w:rFonts w:ascii="宋体"/>
          <w:b/>
          <w:szCs w:val="21"/>
        </w:rPr>
      </w:pPr>
    </w:p>
    <w:p>
      <w:pPr>
        <w:pStyle w:val="71"/>
        <w:spacing w:before="120"/>
        <w:rPr>
          <w:rFonts w:ascii="宋体"/>
          <w:b/>
          <w:szCs w:val="21"/>
        </w:rPr>
      </w:pPr>
    </w:p>
    <w:p>
      <w:pPr>
        <w:pStyle w:val="71"/>
        <w:spacing w:before="120"/>
        <w:rPr>
          <w:rFonts w:ascii="宋体"/>
          <w:b/>
          <w:szCs w:val="21"/>
        </w:rPr>
      </w:pPr>
    </w:p>
    <w:p>
      <w:pPr>
        <w:pStyle w:val="71"/>
        <w:spacing w:before="120"/>
        <w:rPr>
          <w:rFonts w:ascii="宋体"/>
          <w:b/>
          <w:szCs w:val="21"/>
        </w:rPr>
      </w:pPr>
    </w:p>
    <w:p>
      <w:pPr>
        <w:adjustRightInd w:val="0"/>
        <w:snapToGrid w:val="0"/>
        <w:spacing w:before="120" w:beforeLines="50" w:after="120" w:afterLines="50" w:line="500" w:lineRule="exact"/>
        <w:outlineLvl w:val="2"/>
        <w:rPr>
          <w:rFonts w:ascii="宋体"/>
          <w:b/>
          <w:szCs w:val="21"/>
        </w:rPr>
      </w:pPr>
      <w:r>
        <w:rPr>
          <w:rFonts w:hint="eastAsia" w:ascii="宋体"/>
          <w:b/>
          <w:bCs/>
          <w:szCs w:val="21"/>
          <w:lang w:eastAsia="zh-CN"/>
        </w:rPr>
        <w:t>七</w:t>
      </w:r>
      <w:r>
        <w:rPr>
          <w:rFonts w:hint="eastAsia" w:ascii="宋体"/>
          <w:b/>
          <w:szCs w:val="21"/>
        </w:rPr>
        <w:t>、监狱企业声明函</w:t>
      </w:r>
    </w:p>
    <w:p>
      <w:pPr>
        <w:spacing w:line="400" w:lineRule="exact"/>
        <w:jc w:val="center"/>
        <w:rPr>
          <w:rFonts w:ascii="宋体" w:hAnsi="宋体" w:cs="宋体"/>
          <w:b/>
          <w:szCs w:val="21"/>
        </w:rPr>
      </w:pPr>
      <w:r>
        <w:rPr>
          <w:rFonts w:hint="eastAsia" w:ascii="宋体" w:hAnsi="宋体" w:cs="宋体"/>
          <w:b/>
          <w:szCs w:val="21"/>
        </w:rPr>
        <w:t>监狱企业声明函（非监狱企业不用提供）</w:t>
      </w:r>
    </w:p>
    <w:p>
      <w:pPr>
        <w:adjustRightInd w:val="0"/>
        <w:snapToGrid w:val="0"/>
        <w:spacing w:line="320" w:lineRule="exact"/>
        <w:ind w:firstLine="3907" w:firstLineChars="1390"/>
        <w:rPr>
          <w:rFonts w:ascii="宋体" w:hAnsi="宋体" w:cs="宋体"/>
          <w:b/>
          <w:sz w:val="28"/>
          <w:szCs w:val="28"/>
        </w:rPr>
      </w:pPr>
    </w:p>
    <w:p>
      <w:pPr>
        <w:adjustRightInd w:val="0"/>
        <w:snapToGrid w:val="0"/>
        <w:spacing w:line="400" w:lineRule="exact"/>
        <w:rPr>
          <w:rFonts w:ascii="宋体" w:hAnsi="宋体" w:cs="宋体"/>
        </w:rPr>
      </w:pPr>
      <w:r>
        <w:rPr>
          <w:rFonts w:hint="eastAsia" w:ascii="宋体" w:hAnsi="宋体" w:cs="宋体"/>
        </w:rPr>
        <w:t>（采购人名称）：</w:t>
      </w:r>
    </w:p>
    <w:p>
      <w:pPr>
        <w:adjustRightInd w:val="0"/>
        <w:snapToGrid w:val="0"/>
        <w:spacing w:line="400" w:lineRule="exact"/>
        <w:ind w:firstLine="420" w:firstLineChars="200"/>
        <w:rPr>
          <w:rFonts w:ascii="宋体" w:hAnsi="宋体" w:cs="宋体"/>
        </w:rPr>
      </w:pPr>
      <w:r>
        <w:rPr>
          <w:rFonts w:hint="eastAsia" w:ascii="宋体" w:hAnsi="宋体" w:cs="宋体"/>
        </w:rPr>
        <w:t>本公司郑重声明，根据《关于政府采购支持监狱企业发展有关问题的通知》（财库〔2014〕68号）的规定，本公司为监狱企业。</w:t>
      </w:r>
    </w:p>
    <w:p>
      <w:pPr>
        <w:adjustRightInd w:val="0"/>
        <w:snapToGrid w:val="0"/>
        <w:spacing w:line="400" w:lineRule="exact"/>
        <w:ind w:firstLine="420" w:firstLineChars="200"/>
        <w:rPr>
          <w:rFonts w:ascii="宋体" w:hAnsi="宋体" w:cs="宋体"/>
        </w:rPr>
      </w:pPr>
      <w:r>
        <w:rPr>
          <w:rFonts w:hint="eastAsia" w:ascii="宋体" w:hAnsi="宋体" w:cs="宋体"/>
        </w:rPr>
        <w:t>1.本公司为监狱企业的证明材料如下：</w:t>
      </w:r>
    </w:p>
    <w:p>
      <w:pPr>
        <w:spacing w:line="400" w:lineRule="exact"/>
        <w:ind w:firstLine="420" w:firstLineChars="200"/>
        <w:rPr>
          <w:rFonts w:ascii="宋体" w:hAnsi="宋体" w:cs="宋体"/>
        </w:rPr>
      </w:pPr>
      <w:r>
        <w:rPr>
          <w:rFonts w:hint="eastAsia" w:ascii="宋体" w:hAnsi="宋体" w:cs="宋体"/>
        </w:rPr>
        <w:t>（1）</w:t>
      </w:r>
      <w:r>
        <w:rPr>
          <w:rFonts w:hint="eastAsia" w:ascii="宋体" w:hAnsi="宋体" w:cs="宋体"/>
          <w:u w:val="single"/>
        </w:rPr>
        <w:t xml:space="preserve">                   附：                                          </w:t>
      </w:r>
      <w:r>
        <w:rPr>
          <w:rFonts w:hint="eastAsia" w:ascii="宋体" w:hAnsi="宋体" w:cs="宋体"/>
        </w:rPr>
        <w:t>。</w:t>
      </w:r>
    </w:p>
    <w:p>
      <w:pPr>
        <w:spacing w:line="400" w:lineRule="exact"/>
        <w:ind w:firstLine="420" w:firstLineChars="200"/>
        <w:rPr>
          <w:rFonts w:ascii="宋体" w:hAnsi="宋体" w:cs="宋体"/>
        </w:rPr>
      </w:pPr>
      <w:r>
        <w:rPr>
          <w:rFonts w:hint="eastAsia" w:ascii="宋体" w:hAnsi="宋体" w:cs="宋体"/>
        </w:rPr>
        <w:t>（2）</w:t>
      </w:r>
      <w:r>
        <w:rPr>
          <w:rFonts w:hint="eastAsia" w:ascii="宋体" w:hAnsi="宋体" w:cs="宋体"/>
          <w:u w:val="single"/>
        </w:rPr>
        <w:t xml:space="preserve">                   附：                                          </w:t>
      </w:r>
      <w:r>
        <w:rPr>
          <w:rFonts w:hint="eastAsia" w:ascii="宋体" w:hAnsi="宋体" w:cs="宋体"/>
        </w:rPr>
        <w:t>。</w:t>
      </w:r>
    </w:p>
    <w:p>
      <w:pPr>
        <w:adjustRightInd w:val="0"/>
        <w:snapToGrid w:val="0"/>
        <w:spacing w:line="400" w:lineRule="exact"/>
        <w:ind w:firstLine="420" w:firstLineChars="200"/>
        <w:rPr>
          <w:rFonts w:ascii="宋体" w:hAnsi="宋体" w:cs="宋体"/>
        </w:rPr>
      </w:pPr>
      <w:r>
        <w:rPr>
          <w:rFonts w:hint="eastAsia" w:ascii="宋体" w:hAnsi="宋体" w:cs="宋体"/>
        </w:rPr>
        <w:t>2.本公司参加</w:t>
      </w:r>
      <w:r>
        <w:rPr>
          <w:rFonts w:hint="eastAsia" w:ascii="宋体" w:hAnsi="宋体" w:cs="宋体"/>
          <w:u w:val="single"/>
        </w:rPr>
        <w:t>_（采购人名称）</w:t>
      </w:r>
      <w:r>
        <w:rPr>
          <w:rFonts w:hint="eastAsia" w:ascii="宋体" w:hAnsi="宋体" w:cs="宋体"/>
        </w:rPr>
        <w:t>单位的</w:t>
      </w:r>
      <w:r>
        <w:rPr>
          <w:rFonts w:hint="eastAsia" w:ascii="宋体" w:hAnsi="宋体" w:cs="宋体"/>
          <w:u w:val="single"/>
        </w:rPr>
        <w:t>（项目名称）</w:t>
      </w:r>
      <w:r>
        <w:rPr>
          <w:rFonts w:hint="eastAsia" w:ascii="宋体" w:hAnsi="宋体" w:cs="宋体"/>
        </w:rPr>
        <w:t>采购活动。本公司对上述声明的真实性负责。如有虚假，将依法承担相应责任。</w:t>
      </w:r>
    </w:p>
    <w:p>
      <w:pPr>
        <w:adjustRightInd w:val="0"/>
        <w:snapToGrid w:val="0"/>
        <w:spacing w:line="400" w:lineRule="exact"/>
        <w:ind w:firstLine="422" w:firstLineChars="200"/>
        <w:rPr>
          <w:rFonts w:ascii="宋体" w:hAnsi="宋体" w:cs="宋体"/>
          <w:szCs w:val="21"/>
        </w:rPr>
      </w:pPr>
      <w:r>
        <w:rPr>
          <w:rFonts w:hint="eastAsia" w:ascii="宋体" w:hAnsi="宋体" w:cs="宋体"/>
          <w:b/>
          <w:kern w:val="0"/>
          <w:szCs w:val="21"/>
          <w:lang w:val="zh-CN"/>
        </w:rPr>
        <w:t>注：1）本声明函为监狱企业填写。</w:t>
      </w:r>
    </w:p>
    <w:p>
      <w:pPr>
        <w:adjustRightInd w:val="0"/>
        <w:snapToGrid w:val="0"/>
        <w:spacing w:line="400" w:lineRule="exact"/>
        <w:ind w:firstLine="835" w:firstLineChars="396"/>
        <w:rPr>
          <w:rFonts w:ascii="宋体" w:hAnsi="宋体" w:cs="宋体"/>
          <w:b/>
          <w:kern w:val="0"/>
          <w:szCs w:val="21"/>
          <w:lang w:val="zh-CN"/>
        </w:rPr>
      </w:pPr>
      <w:r>
        <w:rPr>
          <w:rFonts w:hint="eastAsia" w:ascii="宋体" w:hAnsi="宋体" w:cs="宋体"/>
          <w:b/>
          <w:kern w:val="0"/>
          <w:szCs w:val="21"/>
          <w:lang w:val="zh-CN"/>
        </w:rPr>
        <w:t>2）后附相关部门认定盖章认定证明文件</w:t>
      </w:r>
      <w:r>
        <w:rPr>
          <w:rFonts w:hint="eastAsia" w:ascii="宋体" w:hAnsi="宋体" w:cs="宋体"/>
          <w:b/>
          <w:szCs w:val="21"/>
        </w:rPr>
        <w:t>且有效期内</w:t>
      </w:r>
      <w:r>
        <w:rPr>
          <w:rFonts w:hint="eastAsia" w:ascii="宋体" w:hAnsi="宋体" w:cs="宋体"/>
          <w:b/>
          <w:kern w:val="0"/>
          <w:szCs w:val="21"/>
          <w:lang w:val="zh-CN"/>
        </w:rPr>
        <w:t>。</w:t>
      </w:r>
    </w:p>
    <w:p>
      <w:pPr>
        <w:adjustRightInd w:val="0"/>
        <w:snapToGrid w:val="0"/>
        <w:spacing w:line="400" w:lineRule="exact"/>
        <w:rPr>
          <w:rFonts w:ascii="宋体" w:hAnsi="宋体" w:cs="宋体"/>
          <w:kern w:val="0"/>
          <w:lang w:val="zh-CN"/>
        </w:rPr>
      </w:pPr>
    </w:p>
    <w:p>
      <w:pPr>
        <w:spacing w:line="400" w:lineRule="exact"/>
        <w:ind w:left="540" w:right="968" w:rightChars="461" w:hanging="360"/>
        <w:jc w:val="right"/>
        <w:rPr>
          <w:rFonts w:ascii="宋体" w:hAnsi="宋体" w:cs="宋体"/>
          <w:szCs w:val="21"/>
        </w:rPr>
      </w:pPr>
      <w:r>
        <w:rPr>
          <w:rFonts w:hint="eastAsia" w:ascii="宋体" w:hAnsi="宋体" w:cs="宋体"/>
          <w:szCs w:val="21"/>
        </w:rPr>
        <w:t>供应商名称（公章）</w:t>
      </w:r>
    </w:p>
    <w:p>
      <w:pPr>
        <w:spacing w:line="400" w:lineRule="exact"/>
        <w:ind w:left="540" w:leftChars="257" w:right="968" w:rightChars="461" w:firstLine="2730" w:firstLineChars="1300"/>
        <w:jc w:val="right"/>
        <w:rPr>
          <w:rFonts w:ascii="宋体" w:hAnsi="宋体" w:cs="宋体"/>
          <w:szCs w:val="21"/>
        </w:rPr>
      </w:pPr>
      <w:r>
        <w:rPr>
          <w:rFonts w:hint="eastAsia" w:ascii="宋体" w:hAnsi="宋体" w:cs="宋体"/>
          <w:szCs w:val="21"/>
        </w:rPr>
        <w:t>法定代表人或授权委托人签字：</w:t>
      </w:r>
    </w:p>
    <w:p>
      <w:pPr>
        <w:wordWrap w:val="0"/>
        <w:spacing w:line="400" w:lineRule="exact"/>
        <w:ind w:left="540" w:right="968" w:rightChars="461" w:hanging="360"/>
        <w:jc w:val="right"/>
        <w:rPr>
          <w:rFonts w:ascii="宋体" w:hAnsi="宋体" w:cs="宋体"/>
          <w:u w:val="single"/>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20" w:beforeLines="50" w:after="120" w:afterLines="50" w:line="500" w:lineRule="exact"/>
        <w:outlineLvl w:val="2"/>
        <w:rPr>
          <w:rFonts w:hint="eastAsia" w:ascii="宋体"/>
          <w:b/>
          <w:szCs w:val="21"/>
        </w:rPr>
      </w:pPr>
    </w:p>
    <w:p>
      <w:pPr>
        <w:adjustRightInd w:val="0"/>
        <w:snapToGrid w:val="0"/>
        <w:spacing w:before="120" w:beforeLines="50" w:after="120" w:afterLines="50" w:line="500" w:lineRule="exact"/>
        <w:outlineLvl w:val="2"/>
        <w:rPr>
          <w:rFonts w:hint="eastAsia" w:ascii="宋体"/>
          <w:b/>
          <w:szCs w:val="21"/>
        </w:rPr>
      </w:pPr>
    </w:p>
    <w:p>
      <w:pPr>
        <w:adjustRightInd w:val="0"/>
        <w:snapToGrid w:val="0"/>
        <w:spacing w:before="120" w:beforeLines="50" w:after="120" w:afterLines="50" w:line="500" w:lineRule="exact"/>
        <w:outlineLvl w:val="2"/>
        <w:rPr>
          <w:rFonts w:hint="eastAsia" w:ascii="宋体"/>
          <w:b/>
          <w:szCs w:val="21"/>
        </w:rPr>
      </w:pPr>
    </w:p>
    <w:p>
      <w:pPr>
        <w:adjustRightInd w:val="0"/>
        <w:snapToGrid w:val="0"/>
        <w:spacing w:before="120" w:beforeLines="50" w:after="120" w:afterLines="50" w:line="500" w:lineRule="exact"/>
        <w:outlineLvl w:val="2"/>
        <w:rPr>
          <w:rFonts w:hint="eastAsia" w:ascii="宋体"/>
          <w:b/>
          <w:szCs w:val="21"/>
        </w:rPr>
      </w:pPr>
    </w:p>
    <w:p>
      <w:pPr>
        <w:adjustRightInd w:val="0"/>
        <w:snapToGrid w:val="0"/>
        <w:spacing w:before="120" w:beforeLines="50" w:after="120" w:afterLines="50" w:line="500" w:lineRule="exact"/>
        <w:outlineLvl w:val="2"/>
        <w:rPr>
          <w:rFonts w:hint="eastAsia" w:ascii="宋体"/>
          <w:b/>
          <w:szCs w:val="21"/>
        </w:rPr>
      </w:pPr>
    </w:p>
    <w:p>
      <w:pPr>
        <w:adjustRightInd w:val="0"/>
        <w:snapToGrid w:val="0"/>
        <w:spacing w:before="120" w:beforeLines="50" w:after="120" w:afterLines="50" w:line="500" w:lineRule="exact"/>
        <w:outlineLvl w:val="2"/>
        <w:rPr>
          <w:rFonts w:hint="eastAsia" w:ascii="宋体"/>
          <w:b/>
          <w:szCs w:val="21"/>
        </w:rPr>
      </w:pPr>
    </w:p>
    <w:p>
      <w:pPr>
        <w:adjustRightInd w:val="0"/>
        <w:snapToGrid w:val="0"/>
        <w:spacing w:before="120" w:beforeLines="50" w:after="120" w:afterLines="50" w:line="500" w:lineRule="exact"/>
        <w:outlineLvl w:val="2"/>
        <w:rPr>
          <w:rFonts w:hint="eastAsia" w:ascii="宋体"/>
          <w:b/>
          <w:szCs w:val="21"/>
        </w:rPr>
      </w:pPr>
    </w:p>
    <w:p>
      <w:pPr>
        <w:adjustRightInd w:val="0"/>
        <w:snapToGrid w:val="0"/>
        <w:spacing w:before="120" w:beforeLines="50" w:after="120" w:afterLines="50" w:line="500" w:lineRule="exact"/>
        <w:outlineLvl w:val="2"/>
        <w:rPr>
          <w:rFonts w:hint="eastAsia" w:ascii="宋体"/>
          <w:b/>
          <w:szCs w:val="21"/>
        </w:rPr>
      </w:pPr>
    </w:p>
    <w:p>
      <w:pPr>
        <w:adjustRightInd w:val="0"/>
        <w:snapToGrid w:val="0"/>
        <w:spacing w:before="120" w:beforeLines="50" w:after="120" w:afterLines="50" w:line="500" w:lineRule="exact"/>
        <w:outlineLvl w:val="2"/>
        <w:rPr>
          <w:rFonts w:hint="eastAsia" w:ascii="宋体"/>
          <w:b/>
          <w:szCs w:val="21"/>
        </w:rPr>
      </w:pPr>
    </w:p>
    <w:p>
      <w:pPr>
        <w:adjustRightInd w:val="0"/>
        <w:snapToGrid w:val="0"/>
        <w:spacing w:before="120" w:beforeLines="50" w:after="120" w:afterLines="50" w:line="500" w:lineRule="exact"/>
        <w:outlineLvl w:val="2"/>
        <w:rPr>
          <w:rFonts w:hint="eastAsia" w:ascii="宋体"/>
          <w:b/>
          <w:szCs w:val="21"/>
        </w:rPr>
      </w:pPr>
    </w:p>
    <w:p>
      <w:pPr>
        <w:adjustRightInd w:val="0"/>
        <w:snapToGrid w:val="0"/>
        <w:spacing w:before="120" w:beforeLines="50" w:after="120" w:afterLines="50" w:line="500" w:lineRule="exact"/>
        <w:outlineLvl w:val="2"/>
        <w:rPr>
          <w:rFonts w:hint="eastAsia" w:ascii="宋体"/>
          <w:b/>
          <w:szCs w:val="21"/>
        </w:rPr>
      </w:pPr>
    </w:p>
    <w:p>
      <w:pPr>
        <w:adjustRightInd w:val="0"/>
        <w:snapToGrid w:val="0"/>
        <w:spacing w:before="120" w:beforeLines="50" w:after="120" w:afterLines="50" w:line="500" w:lineRule="exact"/>
        <w:outlineLvl w:val="2"/>
        <w:rPr>
          <w:rFonts w:ascii="宋体"/>
          <w:b/>
          <w:szCs w:val="21"/>
        </w:rPr>
      </w:pPr>
      <w:r>
        <w:rPr>
          <w:rFonts w:hint="eastAsia" w:ascii="宋体"/>
          <w:b/>
          <w:szCs w:val="21"/>
          <w:lang w:eastAsia="zh-CN"/>
        </w:rPr>
        <w:t>八</w:t>
      </w:r>
      <w:r>
        <w:rPr>
          <w:rFonts w:hint="eastAsia" w:ascii="宋体"/>
          <w:b/>
          <w:szCs w:val="21"/>
        </w:rPr>
        <w:t>、法人代表身份证明书格式：</w:t>
      </w:r>
    </w:p>
    <w:p>
      <w:pPr>
        <w:jc w:val="center"/>
        <w:rPr>
          <w:rFonts w:ascii="宋体"/>
          <w:b/>
          <w:szCs w:val="21"/>
        </w:rPr>
      </w:pPr>
    </w:p>
    <w:p>
      <w:pPr>
        <w:adjustRightInd w:val="0"/>
        <w:snapToGrid w:val="0"/>
        <w:spacing w:line="440" w:lineRule="exact"/>
        <w:jc w:val="center"/>
        <w:rPr>
          <w:rFonts w:ascii="宋体"/>
          <w:b/>
          <w:szCs w:val="21"/>
        </w:rPr>
      </w:pPr>
      <w:r>
        <w:rPr>
          <w:rFonts w:hint="eastAsia" w:ascii="宋体"/>
          <w:b/>
          <w:szCs w:val="21"/>
        </w:rPr>
        <w:t>法定代表人身份证明书</w:t>
      </w:r>
    </w:p>
    <w:p>
      <w:pPr>
        <w:jc w:val="center"/>
        <w:rPr>
          <w:rFonts w:ascii="宋体"/>
          <w:b/>
          <w:szCs w:val="21"/>
        </w:rPr>
      </w:pPr>
    </w:p>
    <w:p>
      <w:pPr>
        <w:spacing w:line="480" w:lineRule="exact"/>
        <w:ind w:firstLine="420" w:firstLineChars="200"/>
        <w:rPr>
          <w:rFonts w:ascii="宋体"/>
          <w:szCs w:val="21"/>
        </w:rPr>
      </w:pPr>
      <w:r>
        <w:rPr>
          <w:rFonts w:hint="eastAsia" w:ascii="宋体"/>
          <w:szCs w:val="21"/>
          <w:u w:val="single"/>
        </w:rPr>
        <w:t xml:space="preserve">（姓名） </w:t>
      </w:r>
      <w:r>
        <w:rPr>
          <w:rFonts w:hint="eastAsia" w:ascii="宋体"/>
          <w:szCs w:val="21"/>
        </w:rPr>
        <w:t>是</w:t>
      </w:r>
      <w:r>
        <w:rPr>
          <w:rFonts w:hint="eastAsia" w:ascii="宋体"/>
          <w:szCs w:val="21"/>
          <w:u w:val="single"/>
        </w:rPr>
        <w:t xml:space="preserve"> （单位名称）  </w:t>
      </w:r>
      <w:r>
        <w:rPr>
          <w:rFonts w:hint="eastAsia" w:ascii="宋体"/>
          <w:szCs w:val="21"/>
        </w:rPr>
        <w:t>的法定代表人，身份证号码为</w:t>
      </w:r>
      <w:r>
        <w:rPr>
          <w:rFonts w:hint="eastAsia" w:ascii="宋体"/>
          <w:szCs w:val="21"/>
          <w:u w:val="single"/>
        </w:rPr>
        <w:t xml:space="preserve">                </w:t>
      </w:r>
      <w:r>
        <w:rPr>
          <w:rFonts w:hint="eastAsia" w:ascii="宋体"/>
          <w:szCs w:val="21"/>
        </w:rPr>
        <w:t>，性别</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rPr>
        <w:t>，联系电话</w:t>
      </w:r>
      <w:r>
        <w:rPr>
          <w:rFonts w:hint="eastAsia" w:ascii="宋体"/>
          <w:szCs w:val="21"/>
          <w:u w:val="single"/>
        </w:rPr>
        <w:t xml:space="preserve">        </w:t>
      </w:r>
      <w:r>
        <w:rPr>
          <w:rFonts w:hint="eastAsia" w:ascii="宋体"/>
          <w:szCs w:val="21"/>
        </w:rPr>
        <w:t>，传真</w:t>
      </w:r>
      <w:r>
        <w:rPr>
          <w:rFonts w:hint="eastAsia" w:ascii="宋体"/>
          <w:szCs w:val="21"/>
          <w:u w:val="single"/>
        </w:rPr>
        <w:t xml:space="preserve">       </w:t>
      </w:r>
      <w:r>
        <w:rPr>
          <w:rFonts w:hint="eastAsia" w:ascii="宋体"/>
          <w:szCs w:val="21"/>
        </w:rPr>
        <w:t>，联系地址：</w:t>
      </w:r>
      <w:r>
        <w:rPr>
          <w:rFonts w:hint="eastAsia" w:ascii="宋体"/>
          <w:szCs w:val="21"/>
          <w:u w:val="single"/>
        </w:rPr>
        <w:t xml:space="preserve">             </w:t>
      </w:r>
      <w:r>
        <w:rPr>
          <w:rFonts w:hint="eastAsia" w:ascii="宋体"/>
          <w:szCs w:val="21"/>
        </w:rPr>
        <w:t>，邮编</w:t>
      </w:r>
      <w:r>
        <w:rPr>
          <w:rFonts w:hint="eastAsia" w:ascii="宋体"/>
          <w:szCs w:val="21"/>
          <w:u w:val="single"/>
        </w:rPr>
        <w:t xml:space="preserve">         </w:t>
      </w:r>
      <w:r>
        <w:rPr>
          <w:rFonts w:hint="eastAsia" w:ascii="宋体"/>
          <w:szCs w:val="21"/>
        </w:rPr>
        <w:t>。</w:t>
      </w:r>
    </w:p>
    <w:p>
      <w:pPr>
        <w:spacing w:line="480" w:lineRule="exact"/>
        <w:ind w:firstLine="630" w:firstLineChars="300"/>
        <w:rPr>
          <w:rFonts w:ascii="宋体"/>
          <w:szCs w:val="21"/>
        </w:rPr>
      </w:pPr>
      <w:r>
        <w:rPr>
          <w:rFonts w:hint="eastAsia" w:ascii="宋体"/>
          <w:szCs w:val="21"/>
        </w:rPr>
        <w:t xml:space="preserve">特此证明。 </w:t>
      </w:r>
    </w:p>
    <w:p>
      <w:pPr>
        <w:spacing w:line="480" w:lineRule="exact"/>
        <w:ind w:firstLine="312" w:firstLineChars="149"/>
        <w:rPr>
          <w:rFonts w:ascii="宋体"/>
          <w:szCs w:val="21"/>
        </w:rPr>
      </w:pPr>
    </w:p>
    <w:p>
      <w:pPr>
        <w:spacing w:line="480" w:lineRule="exact"/>
        <w:ind w:firstLine="1953" w:firstLineChars="930"/>
        <w:jc w:val="right"/>
        <w:rPr>
          <w:rFonts w:ascii="宋体"/>
          <w:szCs w:val="21"/>
          <w:u w:val="single"/>
        </w:rPr>
      </w:pPr>
      <w:r>
        <w:rPr>
          <w:rFonts w:hint="eastAsia" w:ascii="宋体"/>
          <w:szCs w:val="21"/>
        </w:rPr>
        <w:t>投标人：</w:t>
      </w:r>
      <w:r>
        <w:rPr>
          <w:rFonts w:hint="eastAsia" w:ascii="宋体"/>
          <w:szCs w:val="21"/>
          <w:u w:val="single"/>
        </w:rPr>
        <w:t xml:space="preserve">                           （盖章）</w:t>
      </w:r>
    </w:p>
    <w:p>
      <w:pPr>
        <w:spacing w:line="480" w:lineRule="exact"/>
        <w:ind w:firstLine="1953" w:firstLineChars="930"/>
        <w:jc w:val="right"/>
        <w:rPr>
          <w:rFonts w:ascii="宋体"/>
          <w:szCs w:val="21"/>
        </w:rPr>
      </w:pPr>
      <w:r>
        <w:rPr>
          <w:rFonts w:hint="eastAsia" w:ascii="宋体"/>
          <w:szCs w:val="21"/>
        </w:rPr>
        <w:t>法定代表人：</w:t>
      </w:r>
      <w:r>
        <w:rPr>
          <w:rFonts w:hint="eastAsia" w:ascii="宋体"/>
          <w:szCs w:val="21"/>
          <w:u w:val="single"/>
        </w:rPr>
        <w:t xml:space="preserve">                 （签名</w:t>
      </w:r>
      <w:r>
        <w:rPr>
          <w:rFonts w:hint="eastAsia" w:ascii="宋体"/>
          <w:szCs w:val="21"/>
          <w:u w:val="single"/>
          <w:lang w:eastAsia="zh-CN"/>
        </w:rPr>
        <w:t>或</w:t>
      </w:r>
      <w:r>
        <w:rPr>
          <w:rFonts w:hint="eastAsia" w:ascii="宋体"/>
          <w:szCs w:val="21"/>
          <w:u w:val="single"/>
        </w:rPr>
        <w:t>盖章）</w:t>
      </w:r>
    </w:p>
    <w:p>
      <w:pPr>
        <w:spacing w:line="480" w:lineRule="exact"/>
        <w:ind w:firstLine="312" w:firstLineChars="149"/>
        <w:jc w:val="right"/>
        <w:rPr>
          <w:rFonts w:ascii="宋体"/>
          <w:szCs w:val="21"/>
        </w:rPr>
      </w:pPr>
      <w:r>
        <w:rPr>
          <w:rFonts w:hint="eastAsia" w:ascii="宋体"/>
          <w:szCs w:val="21"/>
        </w:rPr>
        <w:t xml:space="preserve">                  日期：</w:t>
      </w:r>
      <w:r>
        <w:rPr>
          <w:rFonts w:hint="eastAsia" w:ascii="宋体"/>
          <w:szCs w:val="21"/>
          <w:u w:val="single"/>
        </w:rPr>
        <w:t xml:space="preserve">        </w:t>
      </w:r>
      <w:r>
        <w:rPr>
          <w:rFonts w:hint="eastAsia" w:ascii="宋体"/>
          <w:szCs w:val="21"/>
        </w:rPr>
        <w:t>年</w:t>
      </w:r>
      <w:r>
        <w:rPr>
          <w:rFonts w:hint="eastAsia" w:ascii="宋体"/>
          <w:szCs w:val="21"/>
          <w:u w:val="single"/>
        </w:rPr>
        <w:t xml:space="preserve">   </w:t>
      </w:r>
      <w:r>
        <w:rPr>
          <w:rFonts w:hint="eastAsia" w:ascii="宋体"/>
          <w:szCs w:val="21"/>
        </w:rPr>
        <w:t>月</w:t>
      </w:r>
      <w:r>
        <w:rPr>
          <w:rFonts w:hint="eastAsia" w:ascii="宋体"/>
          <w:szCs w:val="21"/>
          <w:u w:val="single"/>
        </w:rPr>
        <w:t xml:space="preserve">   </w:t>
      </w:r>
      <w:r>
        <w:rPr>
          <w:rFonts w:hint="eastAsia" w:ascii="宋体"/>
          <w:szCs w:val="21"/>
        </w:rPr>
        <w:t>日</w:t>
      </w:r>
    </w:p>
    <w:p>
      <w:pPr>
        <w:adjustRightInd w:val="0"/>
        <w:snapToGrid w:val="0"/>
        <w:spacing w:line="440" w:lineRule="exact"/>
        <w:jc w:val="left"/>
        <w:rPr>
          <w:rFonts w:ascii="宋体"/>
          <w:b/>
          <w:szCs w:val="21"/>
        </w:rPr>
      </w:pPr>
    </w:p>
    <w:p>
      <w:pPr>
        <w:adjustRightInd w:val="0"/>
        <w:snapToGrid w:val="0"/>
        <w:spacing w:line="440" w:lineRule="exact"/>
        <w:jc w:val="left"/>
        <w:rPr>
          <w:rFonts w:ascii="宋体"/>
          <w:b/>
          <w:szCs w:val="21"/>
        </w:rPr>
      </w:pPr>
    </w:p>
    <w:p>
      <w:pPr>
        <w:pStyle w:val="14"/>
        <w:spacing w:line="440" w:lineRule="exact"/>
        <w:ind w:firstLine="0"/>
        <w:jc w:val="center"/>
        <w:rPr>
          <w:rFonts w:ascii="宋体"/>
          <w:szCs w:val="21"/>
        </w:rPr>
      </w:pPr>
      <w:r>
        <w:rPr>
          <w:rFonts w:hint="eastAsia" w:ascii="宋体"/>
          <w:szCs w:val="21"/>
        </w:rPr>
        <w:t>-------------------------------------------------------------------------------------------------------------------</w:t>
      </w:r>
    </w:p>
    <w:p>
      <w:pPr>
        <w:pStyle w:val="14"/>
        <w:spacing w:line="440" w:lineRule="exact"/>
        <w:ind w:firstLineChars="200"/>
        <w:rPr>
          <w:rFonts w:ascii="宋体"/>
          <w:szCs w:val="21"/>
        </w:rPr>
      </w:pPr>
    </w:p>
    <w:p>
      <w:pPr>
        <w:pStyle w:val="14"/>
        <w:spacing w:line="440" w:lineRule="exact"/>
        <w:ind w:firstLineChars="200"/>
        <w:jc w:val="center"/>
        <w:rPr>
          <w:rFonts w:ascii="宋体"/>
          <w:szCs w:val="21"/>
        </w:rPr>
      </w:pPr>
    </w:p>
    <w:p>
      <w:pPr>
        <w:pStyle w:val="14"/>
        <w:spacing w:line="440" w:lineRule="exact"/>
        <w:ind w:firstLineChars="200"/>
        <w:jc w:val="center"/>
        <w:rPr>
          <w:rFonts w:ascii="宋体"/>
          <w:szCs w:val="21"/>
        </w:rPr>
      </w:pPr>
    </w:p>
    <w:p>
      <w:pPr>
        <w:pStyle w:val="14"/>
        <w:spacing w:line="440" w:lineRule="exact"/>
        <w:ind w:firstLine="640" w:firstLineChars="200"/>
        <w:jc w:val="center"/>
        <w:rPr>
          <w:rFonts w:ascii="宋体"/>
          <w:sz w:val="32"/>
          <w:szCs w:val="32"/>
        </w:rPr>
      </w:pPr>
      <w:r>
        <w:rPr>
          <w:rFonts w:hint="eastAsia" w:ascii="宋体"/>
          <w:sz w:val="32"/>
          <w:szCs w:val="32"/>
        </w:rPr>
        <w:t>有效身份证明复印件粘贴处</w:t>
      </w:r>
    </w:p>
    <w:p>
      <w:pPr>
        <w:adjustRightInd w:val="0"/>
        <w:snapToGrid w:val="0"/>
        <w:spacing w:before="120" w:beforeLines="50" w:after="120" w:afterLines="50" w:line="500" w:lineRule="exact"/>
        <w:outlineLvl w:val="2"/>
        <w:rPr>
          <w:rFonts w:ascii="宋体"/>
          <w:b/>
          <w:szCs w:val="21"/>
        </w:rPr>
      </w:pPr>
      <w:r>
        <w:rPr>
          <w:rFonts w:hint="eastAsia" w:ascii="宋体"/>
          <w:sz w:val="32"/>
          <w:szCs w:val="32"/>
        </w:rPr>
        <w:br w:type="page"/>
      </w:r>
      <w:r>
        <w:rPr>
          <w:rFonts w:hint="eastAsia" w:ascii="宋体"/>
          <w:b/>
          <w:szCs w:val="21"/>
          <w:lang w:eastAsia="zh-CN"/>
        </w:rPr>
        <w:t>九</w:t>
      </w:r>
      <w:r>
        <w:rPr>
          <w:rFonts w:hint="eastAsia" w:ascii="宋体"/>
          <w:b/>
          <w:szCs w:val="21"/>
        </w:rPr>
        <w:t>、法定代表人授权委托书格式：</w:t>
      </w:r>
    </w:p>
    <w:p>
      <w:pPr>
        <w:adjustRightInd w:val="0"/>
        <w:snapToGrid w:val="0"/>
        <w:spacing w:line="440" w:lineRule="exact"/>
        <w:jc w:val="center"/>
        <w:rPr>
          <w:rFonts w:ascii="宋体"/>
          <w:b/>
          <w:szCs w:val="21"/>
        </w:rPr>
      </w:pPr>
    </w:p>
    <w:p>
      <w:pPr>
        <w:adjustRightInd w:val="0"/>
        <w:snapToGrid w:val="0"/>
        <w:spacing w:line="440" w:lineRule="exact"/>
        <w:jc w:val="center"/>
        <w:rPr>
          <w:rFonts w:ascii="宋体"/>
          <w:b/>
          <w:szCs w:val="21"/>
        </w:rPr>
      </w:pPr>
      <w:r>
        <w:rPr>
          <w:rFonts w:hint="eastAsia" w:ascii="宋体"/>
          <w:b/>
          <w:szCs w:val="21"/>
        </w:rPr>
        <w:t>法定代表人授权委托书</w:t>
      </w:r>
    </w:p>
    <w:p>
      <w:pPr>
        <w:adjustRightInd w:val="0"/>
        <w:snapToGrid w:val="0"/>
        <w:spacing w:line="440" w:lineRule="exact"/>
        <w:rPr>
          <w:rFonts w:ascii="宋体"/>
          <w:bCs/>
          <w:szCs w:val="21"/>
        </w:rPr>
      </w:pPr>
    </w:p>
    <w:p>
      <w:pPr>
        <w:adjustRightInd w:val="0"/>
        <w:snapToGrid w:val="0"/>
        <w:spacing w:line="440" w:lineRule="exact"/>
        <w:rPr>
          <w:rFonts w:ascii="宋体"/>
          <w:b/>
          <w:bCs/>
          <w:szCs w:val="21"/>
        </w:rPr>
      </w:pPr>
      <w:r>
        <w:rPr>
          <w:rFonts w:hint="eastAsia" w:ascii="宋体"/>
          <w:bCs/>
          <w:szCs w:val="21"/>
        </w:rPr>
        <w:t>致：</w:t>
      </w:r>
      <w:r>
        <w:rPr>
          <w:rFonts w:hint="eastAsia" w:ascii="宋体"/>
          <w:bCs/>
          <w:szCs w:val="21"/>
          <w:u w:val="single"/>
        </w:rPr>
        <w:t xml:space="preserve">                       </w:t>
      </w:r>
    </w:p>
    <w:p>
      <w:pPr>
        <w:adjustRightInd w:val="0"/>
        <w:snapToGrid w:val="0"/>
        <w:spacing w:line="440" w:lineRule="exact"/>
        <w:ind w:firstLine="420" w:firstLineChars="200"/>
        <w:rPr>
          <w:rFonts w:ascii="宋体"/>
          <w:szCs w:val="21"/>
        </w:rPr>
      </w:pPr>
      <w:r>
        <w:rPr>
          <w:rFonts w:hint="eastAsia" w:ascii="宋体"/>
          <w:szCs w:val="21"/>
        </w:rPr>
        <w:t>本授权委托书声明，我</w:t>
      </w:r>
      <w:r>
        <w:rPr>
          <w:rFonts w:hint="eastAsia" w:ascii="宋体"/>
          <w:szCs w:val="21"/>
          <w:u w:val="single"/>
        </w:rPr>
        <w:t xml:space="preserve">  （姓名）</w:t>
      </w:r>
      <w:r>
        <w:rPr>
          <w:rFonts w:hint="eastAsia" w:ascii="宋体"/>
          <w:szCs w:val="21"/>
        </w:rPr>
        <w:t>系</w:t>
      </w:r>
      <w:r>
        <w:rPr>
          <w:rFonts w:hint="eastAsia" w:ascii="宋体"/>
          <w:szCs w:val="21"/>
          <w:u w:val="single"/>
        </w:rPr>
        <w:t xml:space="preserve"> （投标人名称）   </w:t>
      </w:r>
      <w:r>
        <w:rPr>
          <w:rFonts w:hint="eastAsia" w:ascii="宋体"/>
          <w:szCs w:val="21"/>
        </w:rPr>
        <w:t>的法定代表人，现授权委托本单位在职职工</w:t>
      </w:r>
      <w:r>
        <w:rPr>
          <w:rFonts w:hint="eastAsia" w:ascii="宋体"/>
          <w:szCs w:val="21"/>
          <w:u w:val="single"/>
        </w:rPr>
        <w:t xml:space="preserve"> （姓名） </w:t>
      </w:r>
      <w:r>
        <w:rPr>
          <w:rFonts w:hint="eastAsia" w:ascii="宋体"/>
          <w:szCs w:val="21"/>
        </w:rPr>
        <w:t>以我方的名义参加</w:t>
      </w:r>
      <w:r>
        <w:rPr>
          <w:rFonts w:hint="eastAsia" w:ascii="宋体"/>
          <w:szCs w:val="21"/>
          <w:u w:val="single"/>
        </w:rPr>
        <w:t xml:space="preserve">                 </w:t>
      </w:r>
      <w:r>
        <w:rPr>
          <w:rFonts w:hint="eastAsia" w:ascii="宋体"/>
          <w:szCs w:val="21"/>
        </w:rPr>
        <w:t>项目的投标活动，并代表我方全权办理针对上述项目的投标、开标、评标、签约等具体事务和签署相关文件。</w:t>
      </w:r>
    </w:p>
    <w:p>
      <w:pPr>
        <w:adjustRightInd w:val="0"/>
        <w:snapToGrid w:val="0"/>
        <w:spacing w:line="440" w:lineRule="exact"/>
        <w:ind w:firstLine="420" w:firstLineChars="200"/>
        <w:rPr>
          <w:rFonts w:ascii="宋体"/>
          <w:szCs w:val="21"/>
        </w:rPr>
      </w:pPr>
      <w:r>
        <w:rPr>
          <w:rFonts w:hint="eastAsia" w:ascii="宋体"/>
          <w:szCs w:val="21"/>
        </w:rPr>
        <w:t>我方对被授权人的签名负全部责任。</w:t>
      </w:r>
    </w:p>
    <w:p>
      <w:pPr>
        <w:adjustRightInd w:val="0"/>
        <w:snapToGrid w:val="0"/>
        <w:spacing w:line="440" w:lineRule="exact"/>
        <w:ind w:firstLine="420" w:firstLineChars="200"/>
        <w:rPr>
          <w:rFonts w:ascii="宋体"/>
          <w:szCs w:val="21"/>
        </w:rPr>
      </w:pPr>
      <w:r>
        <w:rPr>
          <w:rFonts w:hint="eastAsia" w:ascii="宋体"/>
          <w:szCs w:val="21"/>
        </w:rPr>
        <w:t>在撤销授权的书面通知以前，本授权书一直有效。被授权人在授权书有效期内签署的所有文件不因授权的撤销而失效。</w:t>
      </w:r>
    </w:p>
    <w:p>
      <w:pPr>
        <w:adjustRightInd w:val="0"/>
        <w:snapToGrid w:val="0"/>
        <w:spacing w:line="440" w:lineRule="exact"/>
        <w:ind w:firstLine="420" w:firstLineChars="200"/>
        <w:rPr>
          <w:rFonts w:ascii="宋体"/>
          <w:szCs w:val="21"/>
        </w:rPr>
      </w:pPr>
      <w:r>
        <w:rPr>
          <w:rFonts w:hint="eastAsia" w:ascii="宋体"/>
          <w:szCs w:val="21"/>
        </w:rPr>
        <w:t>被授权人无转委托权，特此委托。</w:t>
      </w:r>
    </w:p>
    <w:p>
      <w:pPr>
        <w:adjustRightInd w:val="0"/>
        <w:snapToGrid w:val="0"/>
        <w:spacing w:line="440" w:lineRule="exact"/>
        <w:ind w:firstLine="420" w:firstLineChars="200"/>
        <w:rPr>
          <w:rFonts w:ascii="宋体"/>
          <w:szCs w:val="21"/>
        </w:rPr>
      </w:pPr>
    </w:p>
    <w:p>
      <w:pPr>
        <w:adjustRightInd w:val="0"/>
        <w:snapToGrid w:val="0"/>
        <w:spacing w:line="440" w:lineRule="exact"/>
        <w:ind w:firstLine="420" w:firstLineChars="200"/>
        <w:rPr>
          <w:rFonts w:ascii="宋体"/>
          <w:szCs w:val="21"/>
          <w:u w:val="single"/>
        </w:rPr>
      </w:pPr>
      <w:r>
        <w:rPr>
          <w:rFonts w:hint="eastAsia" w:ascii="宋体"/>
          <w:szCs w:val="21"/>
        </w:rPr>
        <w:t>被授权人</w:t>
      </w:r>
      <w:r>
        <w:rPr>
          <w:rFonts w:hint="eastAsia" w:ascii="宋体"/>
          <w:szCs w:val="21"/>
          <w:lang w:eastAsia="zh-CN"/>
        </w:rPr>
        <w:t>签字或盖章</w:t>
      </w:r>
      <w:r>
        <w:rPr>
          <w:rFonts w:hint="eastAsia" w:ascii="宋体"/>
          <w:szCs w:val="21"/>
        </w:rPr>
        <w:t>：</w:t>
      </w:r>
      <w:r>
        <w:rPr>
          <w:rFonts w:hint="eastAsia" w:ascii="宋体"/>
          <w:szCs w:val="21"/>
          <w:u w:val="single"/>
        </w:rPr>
        <w:t xml:space="preserve">            </w:t>
      </w:r>
      <w:r>
        <w:rPr>
          <w:rFonts w:hint="eastAsia" w:ascii="宋体"/>
          <w:szCs w:val="21"/>
        </w:rPr>
        <w:t xml:space="preserve">      法定代表人</w:t>
      </w:r>
      <w:r>
        <w:rPr>
          <w:rFonts w:hint="eastAsia" w:ascii="宋体"/>
          <w:szCs w:val="21"/>
          <w:lang w:eastAsia="zh-CN"/>
        </w:rPr>
        <w:t>签字或盖章</w:t>
      </w:r>
      <w:r>
        <w:rPr>
          <w:rFonts w:hint="eastAsia" w:ascii="宋体"/>
          <w:szCs w:val="21"/>
        </w:rPr>
        <w:t>：</w:t>
      </w:r>
      <w:r>
        <w:rPr>
          <w:rFonts w:hint="eastAsia" w:ascii="宋体"/>
          <w:szCs w:val="21"/>
          <w:u w:val="single"/>
        </w:rPr>
        <w:t xml:space="preserve">           </w:t>
      </w:r>
      <w:r>
        <w:rPr>
          <w:rFonts w:hint="eastAsia" w:ascii="宋体"/>
          <w:szCs w:val="21"/>
          <w:u w:val="single"/>
          <w:lang w:val="en-US" w:eastAsia="zh-CN"/>
        </w:rPr>
        <w:t xml:space="preserve"> </w:t>
      </w:r>
      <w:r>
        <w:rPr>
          <w:rFonts w:hint="eastAsia" w:ascii="宋体"/>
          <w:szCs w:val="21"/>
          <w:u w:val="single"/>
        </w:rPr>
        <w:t xml:space="preserve">    </w:t>
      </w:r>
    </w:p>
    <w:p>
      <w:pPr>
        <w:adjustRightInd w:val="0"/>
        <w:snapToGrid w:val="0"/>
        <w:spacing w:line="440" w:lineRule="exact"/>
        <w:ind w:firstLine="420" w:firstLineChars="200"/>
        <w:rPr>
          <w:rFonts w:ascii="宋体"/>
          <w:szCs w:val="21"/>
        </w:rPr>
      </w:pPr>
      <w:r>
        <w:rPr>
          <w:rFonts w:hint="eastAsia" w:ascii="宋体"/>
          <w:szCs w:val="21"/>
        </w:rPr>
        <w:t>被授权人身份证号码：</w:t>
      </w:r>
      <w:r>
        <w:rPr>
          <w:rFonts w:hint="eastAsia" w:ascii="宋体"/>
          <w:szCs w:val="21"/>
          <w:u w:val="single"/>
        </w:rPr>
        <w:t xml:space="preserve">                         </w:t>
      </w:r>
    </w:p>
    <w:p>
      <w:pPr>
        <w:adjustRightInd w:val="0"/>
        <w:snapToGrid w:val="0"/>
        <w:spacing w:line="440" w:lineRule="exact"/>
        <w:ind w:firstLine="420" w:firstLineChars="200"/>
        <w:rPr>
          <w:rFonts w:ascii="宋体"/>
          <w:szCs w:val="21"/>
        </w:rPr>
      </w:pPr>
    </w:p>
    <w:p>
      <w:pPr>
        <w:adjustRightInd w:val="0"/>
        <w:snapToGrid w:val="0"/>
        <w:spacing w:line="440" w:lineRule="exact"/>
        <w:ind w:firstLine="420" w:firstLineChars="200"/>
        <w:rPr>
          <w:rFonts w:ascii="宋体"/>
          <w:szCs w:val="21"/>
        </w:rPr>
      </w:pPr>
    </w:p>
    <w:p>
      <w:pPr>
        <w:adjustRightInd w:val="0"/>
        <w:snapToGrid w:val="0"/>
        <w:spacing w:line="440" w:lineRule="exact"/>
        <w:ind w:firstLine="420" w:firstLineChars="200"/>
        <w:rPr>
          <w:rFonts w:ascii="宋体"/>
          <w:szCs w:val="21"/>
        </w:rPr>
      </w:pPr>
      <w:r>
        <w:rPr>
          <w:rFonts w:hint="eastAsia" w:ascii="宋体"/>
          <w:szCs w:val="21"/>
        </w:rPr>
        <w:t>投标人盖章：</w:t>
      </w:r>
      <w:r>
        <w:rPr>
          <w:rFonts w:hint="eastAsia" w:ascii="宋体"/>
          <w:szCs w:val="21"/>
          <w:u w:val="single"/>
        </w:rPr>
        <w:t xml:space="preserve">                 </w:t>
      </w:r>
    </w:p>
    <w:p>
      <w:pPr>
        <w:adjustRightInd w:val="0"/>
        <w:snapToGrid w:val="0"/>
        <w:spacing w:line="440" w:lineRule="exact"/>
        <w:ind w:firstLine="420" w:firstLineChars="200"/>
        <w:rPr>
          <w:rFonts w:ascii="宋体"/>
          <w:bCs/>
          <w:szCs w:val="21"/>
        </w:rPr>
      </w:pPr>
      <w:r>
        <w:rPr>
          <w:rFonts w:hint="eastAsia" w:ascii="宋体"/>
          <w:bCs/>
          <w:szCs w:val="21"/>
          <w:u w:val="single"/>
        </w:rPr>
        <w:t xml:space="preserve">         </w:t>
      </w:r>
      <w:r>
        <w:rPr>
          <w:rFonts w:hint="eastAsia" w:ascii="宋体"/>
          <w:bCs/>
          <w:szCs w:val="21"/>
        </w:rPr>
        <w:t>年</w:t>
      </w:r>
      <w:r>
        <w:rPr>
          <w:rFonts w:hint="eastAsia" w:ascii="宋体"/>
          <w:bCs/>
          <w:szCs w:val="21"/>
          <w:u w:val="single"/>
        </w:rPr>
        <w:t xml:space="preserve">    </w:t>
      </w:r>
      <w:r>
        <w:rPr>
          <w:rFonts w:hint="eastAsia" w:ascii="宋体"/>
          <w:bCs/>
          <w:szCs w:val="21"/>
        </w:rPr>
        <w:t>月</w:t>
      </w:r>
      <w:r>
        <w:rPr>
          <w:rFonts w:hint="eastAsia" w:ascii="宋体"/>
          <w:bCs/>
          <w:szCs w:val="21"/>
          <w:u w:val="single"/>
        </w:rPr>
        <w:t xml:space="preserve">    </w:t>
      </w:r>
      <w:r>
        <w:rPr>
          <w:rFonts w:hint="eastAsia" w:ascii="宋体"/>
          <w:bCs/>
          <w:szCs w:val="21"/>
        </w:rPr>
        <w:t>日</w:t>
      </w:r>
    </w:p>
    <w:p>
      <w:pPr>
        <w:pStyle w:val="14"/>
        <w:spacing w:line="440" w:lineRule="exact"/>
        <w:ind w:firstLineChars="200"/>
        <w:rPr>
          <w:rFonts w:ascii="宋体"/>
          <w:szCs w:val="21"/>
        </w:rPr>
      </w:pPr>
    </w:p>
    <w:p>
      <w:pPr>
        <w:pStyle w:val="14"/>
        <w:spacing w:line="440" w:lineRule="exact"/>
        <w:ind w:firstLineChars="200"/>
        <w:rPr>
          <w:rFonts w:ascii="宋体"/>
          <w:szCs w:val="21"/>
        </w:rPr>
      </w:pPr>
      <w:r>
        <w:rPr>
          <w:rFonts w:hint="eastAsia" w:ascii="宋体"/>
          <w:szCs w:val="21"/>
        </w:rPr>
        <w:t>----------------------------------------------------------</w:t>
      </w:r>
    </w:p>
    <w:p>
      <w:pPr>
        <w:pStyle w:val="14"/>
        <w:spacing w:line="440" w:lineRule="exact"/>
        <w:ind w:firstLineChars="200"/>
        <w:rPr>
          <w:rFonts w:ascii="宋体"/>
          <w:szCs w:val="21"/>
        </w:rPr>
      </w:pPr>
    </w:p>
    <w:p>
      <w:pPr>
        <w:pStyle w:val="14"/>
        <w:spacing w:line="440" w:lineRule="exact"/>
        <w:ind w:firstLineChars="200"/>
        <w:jc w:val="center"/>
        <w:rPr>
          <w:rFonts w:ascii="宋体"/>
          <w:szCs w:val="21"/>
        </w:rPr>
      </w:pPr>
    </w:p>
    <w:p>
      <w:pPr>
        <w:pStyle w:val="14"/>
        <w:spacing w:line="440" w:lineRule="exact"/>
        <w:ind w:firstLineChars="200"/>
        <w:jc w:val="center"/>
        <w:rPr>
          <w:rFonts w:ascii="宋体"/>
          <w:szCs w:val="21"/>
        </w:rPr>
      </w:pPr>
    </w:p>
    <w:p>
      <w:pPr>
        <w:pStyle w:val="14"/>
        <w:spacing w:line="440" w:lineRule="exact"/>
        <w:ind w:firstLineChars="200"/>
        <w:jc w:val="center"/>
        <w:rPr>
          <w:rFonts w:ascii="宋体"/>
          <w:szCs w:val="21"/>
        </w:rPr>
      </w:pPr>
      <w:r>
        <w:rPr>
          <w:rFonts w:hint="eastAsia" w:ascii="宋体"/>
          <w:szCs w:val="21"/>
        </w:rPr>
        <w:t>授权代理人有效身份证明复印件粘贴处</w:t>
      </w:r>
    </w:p>
    <w:p>
      <w:pPr>
        <w:adjustRightInd w:val="0"/>
        <w:snapToGrid w:val="0"/>
        <w:spacing w:line="440" w:lineRule="exact"/>
        <w:rPr>
          <w:rFonts w:ascii="宋体"/>
          <w:szCs w:val="21"/>
        </w:rPr>
      </w:pPr>
    </w:p>
    <w:p>
      <w:pPr>
        <w:adjustRightInd w:val="0"/>
        <w:snapToGrid w:val="0"/>
        <w:jc w:val="left"/>
        <w:rPr>
          <w:rFonts w:ascii="宋体"/>
          <w:sz w:val="24"/>
        </w:rPr>
      </w:pPr>
    </w:p>
    <w:p>
      <w:pPr>
        <w:adjustRightInd w:val="0"/>
        <w:snapToGrid w:val="0"/>
        <w:jc w:val="left"/>
        <w:rPr>
          <w:rFonts w:ascii="宋体"/>
          <w:sz w:val="24"/>
        </w:rPr>
      </w:pPr>
    </w:p>
    <w:p>
      <w:pPr>
        <w:adjustRightInd w:val="0"/>
        <w:snapToGrid w:val="0"/>
        <w:jc w:val="left"/>
        <w:rPr>
          <w:rFonts w:ascii="宋体"/>
          <w:sz w:val="24"/>
        </w:rPr>
      </w:pPr>
    </w:p>
    <w:p>
      <w:pPr>
        <w:adjustRightInd w:val="0"/>
        <w:snapToGrid w:val="0"/>
        <w:jc w:val="left"/>
        <w:rPr>
          <w:rFonts w:ascii="宋体"/>
          <w:sz w:val="24"/>
        </w:rPr>
      </w:pPr>
    </w:p>
    <w:p>
      <w:pPr>
        <w:adjustRightInd w:val="0"/>
        <w:snapToGrid w:val="0"/>
        <w:jc w:val="left"/>
        <w:rPr>
          <w:rFonts w:ascii="宋体"/>
          <w:sz w:val="24"/>
        </w:rPr>
      </w:pPr>
      <w:r>
        <w:rPr>
          <w:rFonts w:hint="eastAsia" w:ascii="宋体"/>
          <w:sz w:val="24"/>
        </w:rPr>
        <w:t>附：被授权人社保缴费证明（加盖社保机构章）</w:t>
      </w:r>
    </w:p>
    <w:p/>
    <w:p>
      <w:pPr>
        <w:adjustRightInd w:val="0"/>
        <w:snapToGrid w:val="0"/>
        <w:spacing w:line="400" w:lineRule="exact"/>
        <w:outlineLvl w:val="2"/>
        <w:rPr>
          <w:rFonts w:ascii="宋体"/>
          <w:bCs/>
          <w:szCs w:val="21"/>
        </w:rPr>
      </w:pPr>
      <w:r>
        <w:rPr>
          <w:rFonts w:hint="eastAsia" w:ascii="宋体"/>
          <w:b/>
        </w:rPr>
        <w:br w:type="page"/>
      </w:r>
      <w:r>
        <w:rPr>
          <w:rFonts w:hint="eastAsia" w:ascii="宋体"/>
          <w:b/>
          <w:szCs w:val="21"/>
          <w:lang w:eastAsia="zh-CN"/>
        </w:rPr>
        <w:t>十</w:t>
      </w:r>
      <w:r>
        <w:rPr>
          <w:rFonts w:hint="eastAsia" w:ascii="宋体"/>
          <w:b/>
          <w:szCs w:val="21"/>
        </w:rPr>
        <w:t>、商务/技术文件目录：</w:t>
      </w:r>
    </w:p>
    <w:p>
      <w:pPr>
        <w:adjustRightInd w:val="0"/>
        <w:snapToGrid w:val="0"/>
        <w:spacing w:line="400" w:lineRule="exact"/>
        <w:jc w:val="left"/>
        <w:rPr>
          <w:rFonts w:ascii="宋体"/>
          <w:szCs w:val="21"/>
        </w:rPr>
      </w:pPr>
      <w:r>
        <w:rPr>
          <w:rFonts w:hint="eastAsia" w:ascii="宋体"/>
          <w:b/>
          <w:szCs w:val="21"/>
        </w:rPr>
        <w:t>1、商务文件包括：</w:t>
      </w:r>
    </w:p>
    <w:p>
      <w:pPr>
        <w:adjustRightInd w:val="0"/>
        <w:snapToGrid w:val="0"/>
        <w:spacing w:line="380" w:lineRule="exact"/>
        <w:jc w:val="left"/>
        <w:rPr>
          <w:rFonts w:hint="eastAsia" w:ascii="宋体"/>
          <w:szCs w:val="21"/>
        </w:rPr>
      </w:pPr>
      <w:r>
        <w:rPr>
          <w:rFonts w:hint="eastAsia" w:ascii="宋体"/>
          <w:szCs w:val="21"/>
        </w:rPr>
        <w:t>1.投标函（格式见第六章）；</w:t>
      </w:r>
    </w:p>
    <w:p>
      <w:pPr>
        <w:adjustRightInd w:val="0"/>
        <w:snapToGrid w:val="0"/>
        <w:spacing w:line="380" w:lineRule="exact"/>
        <w:jc w:val="left"/>
        <w:rPr>
          <w:rFonts w:hint="eastAsia" w:ascii="宋体"/>
          <w:szCs w:val="21"/>
        </w:rPr>
      </w:pPr>
      <w:r>
        <w:rPr>
          <w:rFonts w:hint="eastAsia" w:ascii="宋体"/>
          <w:szCs w:val="21"/>
        </w:rPr>
        <w:t>2.投标单位情况表（格式见第六章）；</w:t>
      </w:r>
    </w:p>
    <w:p>
      <w:pPr>
        <w:adjustRightInd w:val="0"/>
        <w:snapToGrid w:val="0"/>
        <w:spacing w:line="380" w:lineRule="exact"/>
        <w:jc w:val="left"/>
        <w:rPr>
          <w:rFonts w:hint="eastAsia" w:ascii="宋体"/>
          <w:szCs w:val="21"/>
        </w:rPr>
      </w:pPr>
      <w:r>
        <w:rPr>
          <w:rFonts w:hint="eastAsia" w:ascii="宋体"/>
          <w:szCs w:val="21"/>
        </w:rPr>
        <w:t>3.法定代表人身份证明书、法定代表人授权委托书（格式见第六章）；</w:t>
      </w:r>
    </w:p>
    <w:p>
      <w:pPr>
        <w:adjustRightInd w:val="0"/>
        <w:snapToGrid w:val="0"/>
        <w:spacing w:line="380" w:lineRule="exact"/>
        <w:jc w:val="left"/>
        <w:rPr>
          <w:rFonts w:hint="eastAsia" w:ascii="宋体"/>
          <w:szCs w:val="21"/>
        </w:rPr>
      </w:pPr>
      <w:r>
        <w:rPr>
          <w:rFonts w:hint="eastAsia" w:ascii="宋体"/>
          <w:szCs w:val="21"/>
        </w:rPr>
        <w:t>4.投标单位情况表（格式见第六章）</w:t>
      </w:r>
    </w:p>
    <w:p>
      <w:pPr>
        <w:adjustRightInd w:val="0"/>
        <w:snapToGrid w:val="0"/>
        <w:spacing w:line="380" w:lineRule="exact"/>
        <w:jc w:val="left"/>
        <w:rPr>
          <w:rFonts w:hint="eastAsia" w:ascii="宋体"/>
          <w:szCs w:val="21"/>
        </w:rPr>
      </w:pPr>
      <w:r>
        <w:rPr>
          <w:rFonts w:hint="eastAsia" w:ascii="宋体"/>
          <w:szCs w:val="21"/>
        </w:rPr>
        <w:t>5.质保期内服务承诺；</w:t>
      </w:r>
    </w:p>
    <w:p>
      <w:pPr>
        <w:adjustRightInd w:val="0"/>
        <w:snapToGrid w:val="0"/>
        <w:spacing w:line="380" w:lineRule="exact"/>
        <w:jc w:val="left"/>
        <w:rPr>
          <w:rFonts w:hint="eastAsia" w:ascii="宋体"/>
          <w:szCs w:val="21"/>
        </w:rPr>
      </w:pPr>
      <w:r>
        <w:rPr>
          <w:rFonts w:hint="eastAsia" w:ascii="宋体"/>
          <w:szCs w:val="21"/>
        </w:rPr>
        <w:t>6.企业荣誉；</w:t>
      </w:r>
    </w:p>
    <w:p>
      <w:pPr>
        <w:adjustRightInd w:val="0"/>
        <w:snapToGrid w:val="0"/>
        <w:spacing w:line="380" w:lineRule="exact"/>
        <w:jc w:val="left"/>
        <w:rPr>
          <w:rFonts w:hint="eastAsia" w:ascii="宋体"/>
          <w:szCs w:val="21"/>
        </w:rPr>
      </w:pPr>
      <w:r>
        <w:rPr>
          <w:rFonts w:hint="eastAsia" w:ascii="宋体"/>
          <w:szCs w:val="21"/>
        </w:rPr>
        <w:t>7.权威认证；</w:t>
      </w:r>
    </w:p>
    <w:p>
      <w:pPr>
        <w:adjustRightInd w:val="0"/>
        <w:snapToGrid w:val="0"/>
        <w:spacing w:line="380" w:lineRule="exact"/>
        <w:jc w:val="left"/>
        <w:rPr>
          <w:rFonts w:hint="eastAsia" w:ascii="宋体"/>
          <w:szCs w:val="21"/>
        </w:rPr>
      </w:pPr>
      <w:r>
        <w:rPr>
          <w:rFonts w:hint="eastAsia" w:ascii="宋体"/>
          <w:szCs w:val="21"/>
        </w:rPr>
        <w:t>8.投标人同类项目实施情况一览表（格式见第六章）；</w:t>
      </w:r>
    </w:p>
    <w:p>
      <w:pPr>
        <w:adjustRightInd w:val="0"/>
        <w:snapToGrid w:val="0"/>
        <w:spacing w:line="380" w:lineRule="exact"/>
        <w:jc w:val="left"/>
        <w:rPr>
          <w:rFonts w:hint="eastAsia" w:ascii="宋体"/>
          <w:szCs w:val="21"/>
        </w:rPr>
      </w:pPr>
      <w:r>
        <w:rPr>
          <w:rFonts w:hint="eastAsia" w:ascii="宋体"/>
          <w:szCs w:val="21"/>
        </w:rPr>
        <w:t>9.</w:t>
      </w:r>
      <w:r>
        <w:rPr>
          <w:rFonts w:hint="eastAsia" w:ascii="宋体"/>
          <w:szCs w:val="21"/>
          <w:lang w:val="en-US" w:eastAsia="zh-CN"/>
        </w:rPr>
        <w:t>应急服务能力</w:t>
      </w:r>
      <w:r>
        <w:rPr>
          <w:rFonts w:hint="eastAsia" w:ascii="宋体"/>
          <w:szCs w:val="21"/>
        </w:rPr>
        <w:t>（格式见第六章）；</w:t>
      </w:r>
    </w:p>
    <w:p>
      <w:pPr>
        <w:adjustRightInd w:val="0"/>
        <w:snapToGrid w:val="0"/>
        <w:spacing w:line="380" w:lineRule="exact"/>
        <w:jc w:val="left"/>
        <w:rPr>
          <w:rFonts w:hint="eastAsia" w:ascii="宋体"/>
          <w:szCs w:val="21"/>
        </w:rPr>
      </w:pPr>
      <w:r>
        <w:rPr>
          <w:rFonts w:hint="eastAsia" w:ascii="宋体"/>
          <w:szCs w:val="21"/>
        </w:rPr>
        <w:t xml:space="preserve">10.投标人认为可以证明其能力或业绩的其他材料。 </w:t>
      </w:r>
    </w:p>
    <w:p>
      <w:pPr>
        <w:adjustRightInd w:val="0"/>
        <w:snapToGrid w:val="0"/>
        <w:spacing w:line="400" w:lineRule="exact"/>
        <w:jc w:val="left"/>
        <w:rPr>
          <w:rFonts w:hint="eastAsia" w:ascii="宋体" w:hAnsi="Times New Roman" w:eastAsia="宋体" w:cs="Times New Roman"/>
          <w:b/>
          <w:szCs w:val="21"/>
        </w:rPr>
      </w:pPr>
      <w:r>
        <w:rPr>
          <w:rFonts w:hint="eastAsia" w:ascii="宋体" w:hAnsi="Times New Roman" w:eastAsia="宋体" w:cs="Times New Roman"/>
          <w:b/>
          <w:szCs w:val="21"/>
          <w:lang w:val="en-US" w:eastAsia="zh-CN"/>
        </w:rPr>
        <w:t>2</w:t>
      </w:r>
      <w:r>
        <w:rPr>
          <w:rFonts w:hint="eastAsia" w:ascii="宋体" w:hAnsi="Times New Roman" w:eastAsia="宋体" w:cs="Times New Roman"/>
          <w:b/>
          <w:szCs w:val="21"/>
        </w:rPr>
        <w:t>、技术文件包括：</w:t>
      </w:r>
    </w:p>
    <w:p>
      <w:pPr>
        <w:adjustRightInd w:val="0"/>
        <w:snapToGrid w:val="0"/>
        <w:spacing w:line="380" w:lineRule="exact"/>
        <w:jc w:val="left"/>
        <w:rPr>
          <w:rFonts w:hint="eastAsia" w:ascii="宋体"/>
          <w:szCs w:val="21"/>
        </w:rPr>
      </w:pPr>
      <w:r>
        <w:rPr>
          <w:rFonts w:hint="eastAsia" w:ascii="宋体"/>
          <w:szCs w:val="21"/>
        </w:rPr>
        <w:t>11.服务方案；</w:t>
      </w:r>
    </w:p>
    <w:p>
      <w:pPr>
        <w:adjustRightInd w:val="0"/>
        <w:snapToGrid w:val="0"/>
        <w:spacing w:line="380" w:lineRule="exact"/>
        <w:jc w:val="left"/>
        <w:rPr>
          <w:rFonts w:hint="eastAsia" w:ascii="宋体"/>
          <w:szCs w:val="21"/>
        </w:rPr>
      </w:pPr>
      <w:r>
        <w:rPr>
          <w:rFonts w:hint="eastAsia" w:ascii="宋体"/>
          <w:szCs w:val="21"/>
        </w:rPr>
        <w:t>12.安全管理、事故应急预案、交通管理方案及质量保证措施；</w:t>
      </w:r>
    </w:p>
    <w:p>
      <w:pPr>
        <w:adjustRightInd w:val="0"/>
        <w:snapToGrid w:val="0"/>
        <w:spacing w:line="380" w:lineRule="exact"/>
        <w:jc w:val="left"/>
        <w:rPr>
          <w:rFonts w:hint="eastAsia" w:ascii="宋体"/>
          <w:szCs w:val="21"/>
        </w:rPr>
      </w:pPr>
      <w:r>
        <w:rPr>
          <w:rFonts w:hint="eastAsia" w:ascii="宋体"/>
          <w:szCs w:val="21"/>
        </w:rPr>
        <w:t>13.在服务过程中与采购单位的协作配合执行情况；</w:t>
      </w:r>
    </w:p>
    <w:p>
      <w:pPr>
        <w:adjustRightInd w:val="0"/>
        <w:snapToGrid w:val="0"/>
        <w:spacing w:line="380" w:lineRule="exact"/>
        <w:jc w:val="left"/>
        <w:rPr>
          <w:rFonts w:hint="eastAsia" w:ascii="宋体"/>
          <w:szCs w:val="21"/>
        </w:rPr>
      </w:pPr>
      <w:r>
        <w:rPr>
          <w:rFonts w:hint="eastAsia" w:ascii="宋体"/>
          <w:szCs w:val="21"/>
        </w:rPr>
        <w:t>14.员工管理；</w:t>
      </w:r>
    </w:p>
    <w:p>
      <w:pPr>
        <w:adjustRightInd w:val="0"/>
        <w:snapToGrid w:val="0"/>
        <w:spacing w:line="380" w:lineRule="exact"/>
        <w:jc w:val="left"/>
        <w:rPr>
          <w:rFonts w:hint="eastAsia" w:ascii="宋体"/>
          <w:szCs w:val="21"/>
        </w:rPr>
      </w:pPr>
      <w:r>
        <w:rPr>
          <w:rFonts w:hint="eastAsia" w:ascii="宋体"/>
          <w:szCs w:val="21"/>
        </w:rPr>
        <w:t>15.投入本项目实施人员一览表（格式见附件）；</w:t>
      </w:r>
    </w:p>
    <w:p>
      <w:pPr>
        <w:adjustRightInd w:val="0"/>
        <w:snapToGrid w:val="0"/>
        <w:spacing w:line="380" w:lineRule="exact"/>
        <w:jc w:val="left"/>
        <w:rPr>
          <w:rFonts w:hint="eastAsia" w:ascii="宋体"/>
          <w:szCs w:val="21"/>
        </w:rPr>
      </w:pPr>
      <w:r>
        <w:rPr>
          <w:rFonts w:hint="eastAsia" w:ascii="宋体"/>
          <w:szCs w:val="21"/>
        </w:rPr>
        <w:t>16.项目负责人要求；</w:t>
      </w:r>
    </w:p>
    <w:p>
      <w:pPr>
        <w:adjustRightInd w:val="0"/>
        <w:snapToGrid w:val="0"/>
        <w:spacing w:line="380" w:lineRule="exact"/>
        <w:jc w:val="left"/>
        <w:rPr>
          <w:rFonts w:hint="eastAsia" w:ascii="宋体"/>
          <w:szCs w:val="21"/>
        </w:rPr>
      </w:pPr>
      <w:r>
        <w:rPr>
          <w:rFonts w:hint="eastAsia" w:ascii="宋体"/>
          <w:szCs w:val="21"/>
        </w:rPr>
        <w:t>17.主要维修设备；</w:t>
      </w:r>
    </w:p>
    <w:p>
      <w:pPr>
        <w:adjustRightInd w:val="0"/>
        <w:snapToGrid w:val="0"/>
        <w:spacing w:line="380" w:lineRule="exact"/>
        <w:jc w:val="left"/>
        <w:rPr>
          <w:rFonts w:hint="eastAsia" w:ascii="宋体"/>
          <w:szCs w:val="21"/>
        </w:rPr>
      </w:pPr>
      <w:r>
        <w:rPr>
          <w:rFonts w:hint="eastAsia" w:ascii="宋体"/>
          <w:szCs w:val="21"/>
        </w:rPr>
        <w:t>18.其它作业机械设备及车辆保障；</w:t>
      </w:r>
    </w:p>
    <w:p>
      <w:pPr>
        <w:adjustRightInd w:val="0"/>
        <w:snapToGrid w:val="0"/>
        <w:spacing w:line="380" w:lineRule="exact"/>
        <w:jc w:val="left"/>
        <w:rPr>
          <w:rFonts w:hint="eastAsia" w:ascii="宋体"/>
          <w:szCs w:val="21"/>
        </w:rPr>
      </w:pPr>
      <w:r>
        <w:rPr>
          <w:rFonts w:hint="eastAsia" w:ascii="宋体"/>
          <w:szCs w:val="21"/>
        </w:rPr>
        <w:t>19.投标人提出的对采购项目有建设性的意见和建议；</w:t>
      </w:r>
    </w:p>
    <w:p>
      <w:pPr>
        <w:adjustRightInd w:val="0"/>
        <w:snapToGrid w:val="0"/>
        <w:spacing w:line="380" w:lineRule="exact"/>
        <w:jc w:val="left"/>
        <w:rPr>
          <w:rFonts w:ascii="宋体"/>
          <w:b/>
          <w:szCs w:val="21"/>
        </w:rPr>
      </w:pPr>
      <w:r>
        <w:rPr>
          <w:rFonts w:hint="eastAsia" w:ascii="宋体"/>
          <w:szCs w:val="21"/>
        </w:rPr>
        <w:t>20.投标人认为需要提供的其他技术资料。</w:t>
      </w:r>
    </w:p>
    <w:p>
      <w:pPr>
        <w:adjustRightInd w:val="0"/>
        <w:snapToGrid w:val="0"/>
        <w:spacing w:line="380" w:lineRule="exact"/>
        <w:jc w:val="left"/>
        <w:rPr>
          <w:rFonts w:ascii="宋体"/>
          <w:b/>
          <w:szCs w:val="21"/>
        </w:rPr>
      </w:pPr>
      <w:r>
        <w:rPr>
          <w:rFonts w:hint="eastAsia" w:ascii="宋体"/>
          <w:b/>
          <w:szCs w:val="21"/>
        </w:rPr>
        <w:t>以上商务/技术文件组成部分招标文件有格式的参照后附件格式，无格式的投标单位自拟。</w:t>
      </w:r>
    </w:p>
    <w:p>
      <w:pPr>
        <w:adjustRightInd w:val="0"/>
        <w:snapToGrid w:val="0"/>
        <w:spacing w:before="120" w:beforeLines="50" w:after="120" w:afterLines="50" w:line="500" w:lineRule="exact"/>
        <w:rPr>
          <w:rFonts w:ascii="宋体"/>
          <w:b/>
          <w:szCs w:val="21"/>
        </w:rPr>
      </w:pPr>
    </w:p>
    <w:p>
      <w:pPr>
        <w:adjustRightInd w:val="0"/>
        <w:snapToGrid w:val="0"/>
        <w:spacing w:before="120" w:beforeLines="50" w:after="120" w:afterLines="50" w:line="500" w:lineRule="exact"/>
        <w:rPr>
          <w:rFonts w:ascii="宋体"/>
          <w:b/>
          <w:szCs w:val="21"/>
        </w:rPr>
      </w:pPr>
    </w:p>
    <w:p>
      <w:pPr>
        <w:pStyle w:val="14"/>
        <w:rPr>
          <w:rFonts w:ascii="宋体"/>
          <w:b/>
          <w:szCs w:val="21"/>
        </w:rPr>
      </w:pPr>
    </w:p>
    <w:p>
      <w:pPr>
        <w:pStyle w:val="14"/>
        <w:rPr>
          <w:rFonts w:ascii="宋体"/>
          <w:b/>
          <w:szCs w:val="21"/>
        </w:rPr>
      </w:pPr>
    </w:p>
    <w:p>
      <w:pPr>
        <w:pStyle w:val="14"/>
        <w:rPr>
          <w:rFonts w:ascii="宋体"/>
          <w:b/>
          <w:szCs w:val="21"/>
        </w:rPr>
      </w:pPr>
    </w:p>
    <w:p>
      <w:pPr>
        <w:pStyle w:val="14"/>
        <w:rPr>
          <w:rFonts w:ascii="宋体"/>
          <w:b/>
          <w:szCs w:val="21"/>
        </w:rPr>
      </w:pPr>
    </w:p>
    <w:p>
      <w:pPr>
        <w:pStyle w:val="14"/>
        <w:rPr>
          <w:rFonts w:ascii="宋体"/>
          <w:b/>
          <w:szCs w:val="21"/>
        </w:rPr>
      </w:pPr>
    </w:p>
    <w:p>
      <w:pPr>
        <w:pStyle w:val="14"/>
        <w:rPr>
          <w:rFonts w:ascii="宋体"/>
          <w:b/>
          <w:szCs w:val="21"/>
        </w:rPr>
      </w:pPr>
    </w:p>
    <w:p>
      <w:pPr>
        <w:pStyle w:val="14"/>
        <w:rPr>
          <w:rFonts w:ascii="宋体"/>
          <w:b/>
          <w:szCs w:val="21"/>
        </w:rPr>
      </w:pPr>
    </w:p>
    <w:p>
      <w:pPr>
        <w:pStyle w:val="14"/>
        <w:rPr>
          <w:rFonts w:ascii="宋体"/>
          <w:b/>
          <w:szCs w:val="21"/>
        </w:rPr>
      </w:pPr>
    </w:p>
    <w:p>
      <w:pPr>
        <w:pStyle w:val="14"/>
        <w:rPr>
          <w:rFonts w:ascii="宋体"/>
          <w:b/>
          <w:szCs w:val="21"/>
        </w:rPr>
      </w:pPr>
    </w:p>
    <w:p>
      <w:pPr>
        <w:pStyle w:val="14"/>
        <w:rPr>
          <w:rFonts w:ascii="宋体"/>
          <w:b/>
          <w:szCs w:val="21"/>
        </w:rPr>
      </w:pPr>
    </w:p>
    <w:p>
      <w:pPr>
        <w:adjustRightInd w:val="0"/>
        <w:snapToGrid w:val="0"/>
        <w:spacing w:before="120" w:beforeLines="50" w:after="120" w:afterLines="50" w:line="500" w:lineRule="exact"/>
        <w:outlineLvl w:val="2"/>
        <w:rPr>
          <w:rFonts w:hint="eastAsia" w:ascii="宋体"/>
          <w:b/>
          <w:szCs w:val="21"/>
          <w:lang w:eastAsia="zh-CN"/>
        </w:rPr>
      </w:pPr>
    </w:p>
    <w:p>
      <w:pPr>
        <w:adjustRightInd w:val="0"/>
        <w:snapToGrid w:val="0"/>
        <w:spacing w:before="120" w:beforeLines="50" w:after="120" w:afterLines="50" w:line="500" w:lineRule="exact"/>
        <w:outlineLvl w:val="2"/>
        <w:rPr>
          <w:rFonts w:hint="eastAsia" w:ascii="宋体"/>
          <w:b/>
          <w:szCs w:val="21"/>
          <w:lang w:eastAsia="zh-CN"/>
        </w:rPr>
      </w:pPr>
    </w:p>
    <w:p>
      <w:pPr>
        <w:adjustRightInd w:val="0"/>
        <w:snapToGrid w:val="0"/>
        <w:spacing w:before="120" w:beforeLines="50" w:after="120" w:afterLines="50" w:line="500" w:lineRule="exact"/>
        <w:outlineLvl w:val="2"/>
        <w:rPr>
          <w:rFonts w:ascii="宋体"/>
          <w:b/>
          <w:szCs w:val="21"/>
        </w:rPr>
      </w:pPr>
      <w:r>
        <w:rPr>
          <w:rFonts w:hint="eastAsia" w:ascii="宋体"/>
          <w:b/>
          <w:szCs w:val="21"/>
          <w:lang w:eastAsia="zh-CN"/>
        </w:rPr>
        <w:t>十一</w:t>
      </w:r>
      <w:r>
        <w:rPr>
          <w:rFonts w:hint="eastAsia" w:ascii="宋体"/>
          <w:b/>
          <w:szCs w:val="21"/>
        </w:rPr>
        <w:t>、投标函格式：</w:t>
      </w:r>
    </w:p>
    <w:p>
      <w:pPr>
        <w:adjustRightInd w:val="0"/>
        <w:snapToGrid w:val="0"/>
        <w:spacing w:before="120" w:beforeLines="50" w:after="120" w:afterLines="50" w:line="500" w:lineRule="exact"/>
        <w:jc w:val="center"/>
        <w:rPr>
          <w:rFonts w:ascii="宋体"/>
          <w:b/>
          <w:szCs w:val="21"/>
        </w:rPr>
      </w:pPr>
      <w:r>
        <w:rPr>
          <w:rFonts w:hint="eastAsia" w:ascii="宋体"/>
          <w:b/>
          <w:szCs w:val="21"/>
        </w:rPr>
        <w:t>投 标 函</w:t>
      </w:r>
    </w:p>
    <w:p>
      <w:pPr>
        <w:snapToGrid w:val="0"/>
        <w:spacing w:line="500" w:lineRule="exact"/>
        <w:rPr>
          <w:rFonts w:ascii="宋体"/>
          <w:szCs w:val="21"/>
        </w:rPr>
      </w:pPr>
      <w:r>
        <w:rPr>
          <w:rFonts w:hint="eastAsia" w:ascii="宋体"/>
          <w:szCs w:val="21"/>
        </w:rPr>
        <w:t>致：</w:t>
      </w:r>
      <w:r>
        <w:rPr>
          <w:rFonts w:hint="eastAsia" w:ascii="宋体"/>
          <w:szCs w:val="21"/>
          <w:u w:val="single"/>
        </w:rPr>
        <w:t xml:space="preserve"> （招标采购单位）</w:t>
      </w:r>
    </w:p>
    <w:p>
      <w:pPr>
        <w:snapToGrid w:val="0"/>
        <w:spacing w:line="500" w:lineRule="exact"/>
        <w:ind w:firstLine="420" w:firstLineChars="200"/>
        <w:rPr>
          <w:rFonts w:ascii="宋体"/>
          <w:szCs w:val="21"/>
        </w:rPr>
      </w:pPr>
      <w:r>
        <w:rPr>
          <w:rFonts w:hint="eastAsia" w:ascii="宋体"/>
          <w:szCs w:val="21"/>
        </w:rPr>
        <w:t>根据贵方为项目的招标公告</w:t>
      </w:r>
      <w:r>
        <w:rPr>
          <w:rFonts w:hint="eastAsia" w:ascii="宋体"/>
          <w:szCs w:val="21"/>
          <w:u w:val="single"/>
        </w:rPr>
        <w:t>（项目编号：）</w:t>
      </w:r>
      <w:r>
        <w:rPr>
          <w:rFonts w:hint="eastAsia" w:ascii="宋体"/>
          <w:szCs w:val="21"/>
        </w:rPr>
        <w:t>，签字代表</w:t>
      </w:r>
      <w:r>
        <w:rPr>
          <w:rFonts w:hint="eastAsia" w:ascii="宋体"/>
          <w:szCs w:val="21"/>
          <w:u w:val="single"/>
        </w:rPr>
        <w:t xml:space="preserve">        </w:t>
      </w:r>
      <w:r>
        <w:rPr>
          <w:rFonts w:hint="eastAsia" w:ascii="宋体"/>
          <w:szCs w:val="21"/>
        </w:rPr>
        <w:t>（全名）经正式授权并代表投标人</w:t>
      </w:r>
      <w:r>
        <w:rPr>
          <w:rFonts w:hint="eastAsia" w:ascii="宋体"/>
          <w:szCs w:val="21"/>
          <w:u w:val="single"/>
        </w:rPr>
        <w:t xml:space="preserve">（投标人名称）  </w:t>
      </w:r>
      <w:r>
        <w:rPr>
          <w:rFonts w:hint="eastAsia" w:ascii="宋体"/>
          <w:szCs w:val="21"/>
        </w:rPr>
        <w:t>提交资格证明文件、商务/技术文件、报价文件。</w:t>
      </w:r>
    </w:p>
    <w:p>
      <w:pPr>
        <w:snapToGrid w:val="0"/>
        <w:spacing w:line="500" w:lineRule="exact"/>
        <w:ind w:firstLine="420" w:firstLineChars="200"/>
        <w:rPr>
          <w:rFonts w:ascii="宋体"/>
          <w:szCs w:val="21"/>
        </w:rPr>
      </w:pPr>
      <w:r>
        <w:rPr>
          <w:rFonts w:hint="eastAsia" w:ascii="宋体"/>
          <w:szCs w:val="21"/>
        </w:rPr>
        <w:t>据此函，签字代表宣布同意如下：</w:t>
      </w:r>
    </w:p>
    <w:p>
      <w:pPr>
        <w:snapToGrid w:val="0"/>
        <w:spacing w:line="500" w:lineRule="exact"/>
        <w:ind w:firstLine="420" w:firstLineChars="200"/>
        <w:rPr>
          <w:rFonts w:ascii="宋体"/>
          <w:szCs w:val="21"/>
        </w:rPr>
      </w:pPr>
      <w:r>
        <w:rPr>
          <w:rFonts w:hint="eastAsia" w:asci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420" w:firstLineChars="200"/>
        <w:rPr>
          <w:rFonts w:ascii="宋体"/>
          <w:szCs w:val="21"/>
        </w:rPr>
      </w:pPr>
      <w:r>
        <w:rPr>
          <w:rFonts w:hint="eastAsia" w:ascii="宋体"/>
          <w:szCs w:val="21"/>
        </w:rPr>
        <w:t>2、投标人在投标之前已经与贵方进行</w:t>
      </w:r>
      <w:r>
        <w:rPr>
          <w:rFonts w:hint="eastAsia" w:ascii="宋体"/>
          <w:szCs w:val="21"/>
          <w:lang w:eastAsia="zh-CN"/>
        </w:rPr>
        <w:t>了充分的</w:t>
      </w:r>
      <w:r>
        <w:rPr>
          <w:rFonts w:hint="eastAsia" w:ascii="宋体"/>
          <w:szCs w:val="21"/>
        </w:rPr>
        <w:t>沟通，完全理解并接受招标文件的各项规定和要求，对招标文件的合理性、合法性不再有异议。</w:t>
      </w:r>
    </w:p>
    <w:p>
      <w:pPr>
        <w:snapToGrid w:val="0"/>
        <w:spacing w:line="500" w:lineRule="exact"/>
        <w:ind w:firstLine="420" w:firstLineChars="200"/>
        <w:rPr>
          <w:rFonts w:ascii="宋体"/>
          <w:szCs w:val="21"/>
        </w:rPr>
      </w:pPr>
      <w:r>
        <w:rPr>
          <w:rFonts w:hint="eastAsia" w:ascii="宋体"/>
          <w:szCs w:val="21"/>
        </w:rPr>
        <w:t>3、本投标有效期自开标日起 90个日历天。</w:t>
      </w:r>
    </w:p>
    <w:p>
      <w:pPr>
        <w:snapToGrid w:val="0"/>
        <w:spacing w:line="500" w:lineRule="exact"/>
        <w:ind w:firstLine="420" w:firstLineChars="200"/>
        <w:rPr>
          <w:rFonts w:ascii="宋体"/>
          <w:szCs w:val="21"/>
        </w:rPr>
      </w:pPr>
      <w:r>
        <w:rPr>
          <w:rFonts w:hint="eastAsia" w:ascii="宋体"/>
          <w:szCs w:val="21"/>
        </w:rPr>
        <w:t>4、如中标，本投标文件至本项目合同履行完毕止均保持有效，本投标人将按“招标文件”及政府采购法律、法规的规定履行合同责任和义务。</w:t>
      </w:r>
    </w:p>
    <w:p>
      <w:pPr>
        <w:snapToGrid w:val="0"/>
        <w:spacing w:line="500" w:lineRule="exact"/>
        <w:ind w:firstLine="420" w:firstLineChars="200"/>
        <w:rPr>
          <w:rFonts w:ascii="宋体"/>
          <w:szCs w:val="21"/>
        </w:rPr>
      </w:pPr>
      <w:r>
        <w:rPr>
          <w:rFonts w:hint="eastAsia" w:ascii="宋体"/>
          <w:szCs w:val="21"/>
        </w:rPr>
        <w:t>5、投标人同意按照贵方要求提供与投标有关的一切数据或资料，并保证其真实性、合法性。</w:t>
      </w:r>
    </w:p>
    <w:p>
      <w:pPr>
        <w:snapToGrid w:val="0"/>
        <w:spacing w:line="500" w:lineRule="exact"/>
        <w:ind w:firstLine="420" w:firstLineChars="200"/>
        <w:rPr>
          <w:rFonts w:ascii="宋体"/>
          <w:szCs w:val="21"/>
        </w:rPr>
      </w:pPr>
      <w:r>
        <w:rPr>
          <w:rFonts w:hint="eastAsia" w:ascii="宋体"/>
          <w:szCs w:val="21"/>
        </w:rPr>
        <w:t>6、与本投标有关的一切正式往来信函请寄：</w:t>
      </w:r>
    </w:p>
    <w:p>
      <w:pPr>
        <w:snapToGrid w:val="0"/>
        <w:spacing w:line="500" w:lineRule="exact"/>
        <w:ind w:firstLine="420" w:firstLineChars="200"/>
        <w:rPr>
          <w:rFonts w:ascii="宋体"/>
          <w:szCs w:val="21"/>
        </w:rPr>
      </w:pPr>
      <w:r>
        <w:rPr>
          <w:rFonts w:hint="eastAsia" w:ascii="宋体"/>
          <w:szCs w:val="21"/>
        </w:rPr>
        <w:t>地址：</w:t>
      </w:r>
      <w:r>
        <w:rPr>
          <w:rFonts w:hint="eastAsia" w:ascii="宋体"/>
          <w:szCs w:val="21"/>
          <w:u w:val="single"/>
        </w:rPr>
        <w:t xml:space="preserve">            </w:t>
      </w:r>
      <w:r>
        <w:rPr>
          <w:rFonts w:hint="eastAsia" w:ascii="宋体"/>
          <w:szCs w:val="21"/>
        </w:rPr>
        <w:t>邮编：</w:t>
      </w:r>
      <w:r>
        <w:rPr>
          <w:rFonts w:hint="eastAsia" w:ascii="宋体"/>
          <w:szCs w:val="21"/>
          <w:u w:val="single"/>
        </w:rPr>
        <w:t xml:space="preserve">            </w:t>
      </w:r>
      <w:r>
        <w:rPr>
          <w:rFonts w:hint="eastAsia" w:ascii="宋体"/>
          <w:szCs w:val="21"/>
        </w:rPr>
        <w:t>电话：</w:t>
      </w:r>
      <w:r>
        <w:rPr>
          <w:rFonts w:hint="eastAsia" w:ascii="宋体"/>
          <w:szCs w:val="21"/>
          <w:u w:val="single"/>
        </w:rPr>
        <w:t xml:space="preserve">            </w:t>
      </w:r>
    </w:p>
    <w:p>
      <w:pPr>
        <w:snapToGrid w:val="0"/>
        <w:spacing w:line="500" w:lineRule="exact"/>
        <w:ind w:firstLine="420" w:firstLineChars="200"/>
        <w:rPr>
          <w:rFonts w:ascii="宋体"/>
          <w:szCs w:val="21"/>
        </w:rPr>
      </w:pPr>
      <w:r>
        <w:rPr>
          <w:rFonts w:hint="eastAsia" w:ascii="宋体"/>
          <w:szCs w:val="21"/>
        </w:rPr>
        <w:t>传真：</w:t>
      </w:r>
      <w:r>
        <w:rPr>
          <w:rFonts w:hint="eastAsia" w:ascii="宋体"/>
          <w:szCs w:val="21"/>
          <w:u w:val="single"/>
        </w:rPr>
        <w:t xml:space="preserve">            </w:t>
      </w:r>
      <w:r>
        <w:rPr>
          <w:rFonts w:hint="eastAsia" w:ascii="宋体"/>
          <w:szCs w:val="21"/>
        </w:rPr>
        <w:t>投标人代表姓名：</w:t>
      </w:r>
      <w:r>
        <w:rPr>
          <w:rFonts w:hint="eastAsia" w:ascii="宋体"/>
          <w:szCs w:val="21"/>
          <w:u w:val="single"/>
        </w:rPr>
        <w:t xml:space="preserve">            </w:t>
      </w:r>
      <w:r>
        <w:rPr>
          <w:rFonts w:hint="eastAsia" w:ascii="宋体"/>
          <w:szCs w:val="21"/>
        </w:rPr>
        <w:t xml:space="preserve">  职务：</w:t>
      </w:r>
      <w:r>
        <w:rPr>
          <w:rFonts w:hint="eastAsia" w:ascii="宋体"/>
          <w:szCs w:val="21"/>
          <w:u w:val="single"/>
        </w:rPr>
        <w:t xml:space="preserve">            </w:t>
      </w:r>
    </w:p>
    <w:p>
      <w:pPr>
        <w:snapToGrid w:val="0"/>
        <w:spacing w:line="500" w:lineRule="exact"/>
        <w:rPr>
          <w:rFonts w:ascii="宋体"/>
          <w:szCs w:val="21"/>
        </w:rPr>
      </w:pPr>
    </w:p>
    <w:p>
      <w:pPr>
        <w:snapToGrid w:val="0"/>
        <w:spacing w:line="500" w:lineRule="exact"/>
        <w:ind w:firstLine="420" w:firstLineChars="200"/>
        <w:rPr>
          <w:rFonts w:ascii="宋体"/>
          <w:szCs w:val="21"/>
          <w:u w:val="single"/>
        </w:rPr>
      </w:pPr>
      <w:r>
        <w:rPr>
          <w:rFonts w:hint="eastAsia" w:ascii="宋体"/>
          <w:szCs w:val="21"/>
        </w:rPr>
        <w:t>投标人名称</w:t>
      </w:r>
      <w:r>
        <w:rPr>
          <w:rFonts w:hint="eastAsia" w:ascii="宋体"/>
          <w:szCs w:val="21"/>
          <w:lang w:eastAsia="zh-CN"/>
        </w:rPr>
        <w:t>（</w:t>
      </w:r>
      <w:r>
        <w:rPr>
          <w:rFonts w:hint="eastAsia" w:ascii="宋体"/>
          <w:szCs w:val="21"/>
        </w:rPr>
        <w:t>盖章</w:t>
      </w:r>
      <w:r>
        <w:rPr>
          <w:rFonts w:hint="eastAsia" w:ascii="宋体"/>
          <w:szCs w:val="21"/>
          <w:lang w:eastAsia="zh-CN"/>
        </w:rPr>
        <w:t>）</w:t>
      </w:r>
      <w:r>
        <w:rPr>
          <w:rFonts w:hint="eastAsia" w:ascii="宋体"/>
          <w:szCs w:val="21"/>
        </w:rPr>
        <w:t>：</w:t>
      </w:r>
      <w:r>
        <w:rPr>
          <w:rFonts w:hint="eastAsia" w:ascii="宋体"/>
          <w:szCs w:val="21"/>
          <w:u w:val="single"/>
        </w:rPr>
        <w:t xml:space="preserve">                   </w:t>
      </w:r>
    </w:p>
    <w:p>
      <w:pPr>
        <w:snapToGrid w:val="0"/>
        <w:spacing w:line="500" w:lineRule="exact"/>
        <w:ind w:firstLine="420" w:firstLineChars="200"/>
        <w:rPr>
          <w:rFonts w:ascii="宋体"/>
          <w:szCs w:val="21"/>
        </w:rPr>
      </w:pPr>
      <w:r>
        <w:rPr>
          <w:rFonts w:hint="eastAsia" w:ascii="宋体"/>
          <w:szCs w:val="21"/>
        </w:rPr>
        <w:t>开户银行：</w:t>
      </w:r>
      <w:r>
        <w:rPr>
          <w:rFonts w:hint="eastAsia" w:ascii="宋体"/>
          <w:szCs w:val="21"/>
          <w:u w:val="single"/>
        </w:rPr>
        <w:t xml:space="preserve">                             </w:t>
      </w:r>
    </w:p>
    <w:p>
      <w:pPr>
        <w:snapToGrid w:val="0"/>
        <w:spacing w:line="500" w:lineRule="exact"/>
        <w:ind w:firstLine="420" w:firstLineChars="200"/>
        <w:rPr>
          <w:rFonts w:ascii="宋体"/>
          <w:szCs w:val="21"/>
        </w:rPr>
      </w:pPr>
      <w:r>
        <w:rPr>
          <w:rFonts w:hint="eastAsia" w:ascii="宋体"/>
          <w:szCs w:val="21"/>
        </w:rPr>
        <w:t>银行账号：</w:t>
      </w:r>
      <w:r>
        <w:rPr>
          <w:rFonts w:hint="eastAsia" w:ascii="宋体"/>
          <w:szCs w:val="21"/>
          <w:u w:val="single"/>
        </w:rPr>
        <w:t xml:space="preserve">                             </w:t>
      </w:r>
    </w:p>
    <w:p>
      <w:pPr>
        <w:snapToGrid w:val="0"/>
        <w:spacing w:line="500" w:lineRule="exact"/>
        <w:ind w:firstLine="420" w:firstLineChars="200"/>
        <w:rPr>
          <w:rFonts w:ascii="宋体"/>
          <w:szCs w:val="21"/>
          <w:u w:val="single"/>
        </w:rPr>
      </w:pPr>
      <w:r>
        <w:rPr>
          <w:rFonts w:hint="eastAsia" w:ascii="宋体"/>
          <w:szCs w:val="21"/>
        </w:rPr>
        <w:t>法定代表人签字</w:t>
      </w:r>
      <w:r>
        <w:rPr>
          <w:rFonts w:hint="eastAsia" w:ascii="宋体"/>
          <w:szCs w:val="21"/>
          <w:lang w:eastAsia="zh-CN"/>
        </w:rPr>
        <w:t>或盖章</w:t>
      </w:r>
      <w:r>
        <w:rPr>
          <w:rFonts w:hint="eastAsia" w:ascii="宋体"/>
          <w:szCs w:val="21"/>
        </w:rPr>
        <w:t>：</w:t>
      </w:r>
      <w:r>
        <w:rPr>
          <w:rFonts w:hint="eastAsia" w:ascii="宋体"/>
          <w:szCs w:val="21"/>
          <w:u w:val="single"/>
        </w:rPr>
        <w:t xml:space="preserve">                 </w:t>
      </w:r>
    </w:p>
    <w:p>
      <w:pPr>
        <w:snapToGrid w:val="0"/>
        <w:spacing w:line="500" w:lineRule="exact"/>
        <w:ind w:firstLine="420" w:firstLineChars="200"/>
        <w:rPr>
          <w:rFonts w:ascii="宋体"/>
          <w:b/>
          <w:szCs w:val="21"/>
        </w:rPr>
      </w:pPr>
      <w:r>
        <w:rPr>
          <w:rFonts w:hint="eastAsia" w:ascii="宋体"/>
          <w:szCs w:val="21"/>
        </w:rPr>
        <w:t>日期：</w:t>
      </w:r>
      <w:r>
        <w:rPr>
          <w:rFonts w:hint="eastAsia" w:ascii="宋体"/>
          <w:szCs w:val="21"/>
          <w:u w:val="single"/>
        </w:rPr>
        <w:t xml:space="preserve">      </w:t>
      </w:r>
      <w:r>
        <w:rPr>
          <w:rFonts w:hint="eastAsia" w:ascii="宋体"/>
          <w:szCs w:val="21"/>
        </w:rPr>
        <w:t>年</w:t>
      </w:r>
      <w:r>
        <w:rPr>
          <w:rFonts w:hint="eastAsia" w:ascii="宋体"/>
          <w:szCs w:val="21"/>
          <w:u w:val="single"/>
        </w:rPr>
        <w:t xml:space="preserve">    </w:t>
      </w:r>
      <w:r>
        <w:rPr>
          <w:rFonts w:hint="eastAsia" w:ascii="宋体"/>
          <w:szCs w:val="21"/>
        </w:rPr>
        <w:t>月</w:t>
      </w:r>
      <w:r>
        <w:rPr>
          <w:rFonts w:hint="eastAsia" w:ascii="宋体"/>
          <w:szCs w:val="21"/>
          <w:u w:val="single"/>
        </w:rPr>
        <w:t xml:space="preserve">    </w:t>
      </w:r>
      <w:r>
        <w:rPr>
          <w:rFonts w:hint="eastAsia" w:ascii="宋体"/>
          <w:szCs w:val="21"/>
        </w:rPr>
        <w:t>日</w:t>
      </w:r>
    </w:p>
    <w:p>
      <w:pPr>
        <w:adjustRightInd w:val="0"/>
        <w:snapToGrid w:val="0"/>
        <w:spacing w:line="440" w:lineRule="exact"/>
        <w:rPr>
          <w:rFonts w:ascii="宋体"/>
          <w:bCs/>
          <w:szCs w:val="21"/>
        </w:rPr>
      </w:pPr>
    </w:p>
    <w:p>
      <w:pPr>
        <w:adjustRightInd w:val="0"/>
        <w:snapToGrid w:val="0"/>
        <w:spacing w:before="120" w:beforeLines="50" w:after="120" w:afterLines="50" w:line="500" w:lineRule="exact"/>
        <w:outlineLvl w:val="2"/>
        <w:rPr>
          <w:rFonts w:ascii="宋体"/>
          <w:b/>
          <w:szCs w:val="21"/>
        </w:rPr>
      </w:pPr>
    </w:p>
    <w:p>
      <w:pPr>
        <w:adjustRightInd w:val="0"/>
        <w:snapToGrid w:val="0"/>
        <w:spacing w:before="120" w:beforeLines="50" w:after="120" w:afterLines="50" w:line="500" w:lineRule="exact"/>
        <w:outlineLvl w:val="2"/>
        <w:rPr>
          <w:rFonts w:ascii="宋体"/>
          <w:b/>
          <w:szCs w:val="21"/>
        </w:rPr>
      </w:pPr>
      <w:r>
        <w:rPr>
          <w:rFonts w:hint="eastAsia" w:ascii="宋体"/>
          <w:b/>
          <w:szCs w:val="21"/>
          <w:lang w:eastAsia="zh-CN"/>
        </w:rPr>
        <w:t>十二</w:t>
      </w:r>
      <w:r>
        <w:rPr>
          <w:rFonts w:hint="eastAsia" w:ascii="宋体"/>
          <w:b/>
          <w:szCs w:val="21"/>
        </w:rPr>
        <w:t>、法人代表身份证明书格式：</w:t>
      </w:r>
    </w:p>
    <w:p>
      <w:pPr>
        <w:jc w:val="center"/>
        <w:rPr>
          <w:rFonts w:ascii="宋体"/>
          <w:b/>
          <w:szCs w:val="21"/>
        </w:rPr>
      </w:pPr>
    </w:p>
    <w:p>
      <w:pPr>
        <w:adjustRightInd w:val="0"/>
        <w:snapToGrid w:val="0"/>
        <w:spacing w:line="440" w:lineRule="exact"/>
        <w:jc w:val="center"/>
        <w:rPr>
          <w:rFonts w:ascii="宋体"/>
          <w:b/>
          <w:szCs w:val="21"/>
        </w:rPr>
      </w:pPr>
      <w:r>
        <w:rPr>
          <w:rFonts w:hint="eastAsia" w:ascii="宋体"/>
          <w:b/>
          <w:szCs w:val="21"/>
        </w:rPr>
        <w:t>法定代表人身份证明书</w:t>
      </w:r>
    </w:p>
    <w:p>
      <w:pPr>
        <w:jc w:val="center"/>
        <w:rPr>
          <w:rFonts w:ascii="宋体"/>
          <w:b/>
          <w:szCs w:val="21"/>
        </w:rPr>
      </w:pPr>
    </w:p>
    <w:p>
      <w:pPr>
        <w:spacing w:line="480" w:lineRule="exact"/>
        <w:ind w:firstLine="420" w:firstLineChars="200"/>
        <w:rPr>
          <w:rFonts w:ascii="宋体"/>
          <w:szCs w:val="21"/>
          <w:u w:val="single"/>
        </w:rPr>
      </w:pPr>
      <w:r>
        <w:rPr>
          <w:rFonts w:hint="eastAsia" w:ascii="宋体"/>
          <w:szCs w:val="21"/>
          <w:u w:val="single"/>
        </w:rPr>
        <w:t xml:space="preserve">（姓名）  </w:t>
      </w:r>
      <w:r>
        <w:rPr>
          <w:rFonts w:hint="eastAsia" w:ascii="宋体"/>
          <w:szCs w:val="21"/>
        </w:rPr>
        <w:t>是</w:t>
      </w:r>
      <w:r>
        <w:rPr>
          <w:rFonts w:hint="eastAsia" w:ascii="宋体"/>
          <w:szCs w:val="21"/>
          <w:u w:val="single"/>
        </w:rPr>
        <w:t xml:space="preserve">  （单位名称）  </w:t>
      </w:r>
      <w:r>
        <w:rPr>
          <w:rFonts w:hint="eastAsia" w:ascii="宋体"/>
          <w:szCs w:val="21"/>
        </w:rPr>
        <w:t>的法定代表人，身份证号码为</w:t>
      </w:r>
      <w:r>
        <w:rPr>
          <w:rFonts w:hint="eastAsia" w:ascii="宋体"/>
          <w:szCs w:val="21"/>
          <w:u w:val="single"/>
        </w:rPr>
        <w:t xml:space="preserve">              </w:t>
      </w:r>
      <w:r>
        <w:rPr>
          <w:rFonts w:hint="eastAsia" w:ascii="宋体"/>
          <w:szCs w:val="21"/>
        </w:rPr>
        <w:t>，性别</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rPr>
        <w:t>，联系电话</w:t>
      </w:r>
      <w:r>
        <w:rPr>
          <w:rFonts w:hint="eastAsia" w:ascii="宋体"/>
          <w:szCs w:val="21"/>
          <w:u w:val="single"/>
        </w:rPr>
        <w:t xml:space="preserve">         </w:t>
      </w:r>
      <w:r>
        <w:rPr>
          <w:rFonts w:hint="eastAsia" w:ascii="宋体"/>
          <w:szCs w:val="21"/>
        </w:rPr>
        <w:t>，传真</w:t>
      </w:r>
      <w:r>
        <w:rPr>
          <w:rFonts w:hint="eastAsia" w:ascii="宋体"/>
          <w:szCs w:val="21"/>
          <w:u w:val="single"/>
        </w:rPr>
        <w:t xml:space="preserve">         </w:t>
      </w:r>
      <w:r>
        <w:rPr>
          <w:rFonts w:hint="eastAsia" w:ascii="宋体"/>
          <w:szCs w:val="21"/>
        </w:rPr>
        <w:t>，联系地址：</w:t>
      </w:r>
      <w:r>
        <w:rPr>
          <w:rFonts w:hint="eastAsia" w:ascii="宋体"/>
          <w:szCs w:val="21"/>
          <w:u w:val="single"/>
        </w:rPr>
        <w:t xml:space="preserve">       </w:t>
      </w:r>
      <w:r>
        <w:rPr>
          <w:rFonts w:hint="eastAsia" w:ascii="宋体"/>
          <w:szCs w:val="21"/>
        </w:rPr>
        <w:t>，邮编</w:t>
      </w:r>
      <w:r>
        <w:rPr>
          <w:rFonts w:hint="eastAsia" w:ascii="宋体"/>
          <w:szCs w:val="21"/>
          <w:u w:val="single"/>
        </w:rPr>
        <w:t xml:space="preserve">              </w:t>
      </w:r>
    </w:p>
    <w:p>
      <w:pPr>
        <w:spacing w:line="480" w:lineRule="exact"/>
        <w:ind w:firstLine="420" w:firstLineChars="200"/>
        <w:rPr>
          <w:rFonts w:ascii="宋体"/>
          <w:szCs w:val="21"/>
        </w:rPr>
      </w:pPr>
    </w:p>
    <w:p>
      <w:pPr>
        <w:spacing w:line="480" w:lineRule="exact"/>
        <w:ind w:firstLine="630" w:firstLineChars="300"/>
        <w:rPr>
          <w:rFonts w:ascii="宋体"/>
          <w:szCs w:val="21"/>
        </w:rPr>
      </w:pPr>
      <w:r>
        <w:rPr>
          <w:rFonts w:hint="eastAsia" w:ascii="宋体"/>
          <w:szCs w:val="21"/>
        </w:rPr>
        <w:t xml:space="preserve">特此证明。 </w:t>
      </w:r>
    </w:p>
    <w:p>
      <w:pPr>
        <w:spacing w:line="480" w:lineRule="exact"/>
        <w:ind w:firstLine="312" w:firstLineChars="149"/>
        <w:rPr>
          <w:rFonts w:ascii="宋体"/>
          <w:szCs w:val="21"/>
        </w:rPr>
      </w:pPr>
    </w:p>
    <w:p>
      <w:pPr>
        <w:spacing w:line="480" w:lineRule="exact"/>
        <w:ind w:firstLine="1953" w:firstLineChars="930"/>
        <w:jc w:val="right"/>
        <w:rPr>
          <w:rFonts w:ascii="宋体"/>
          <w:szCs w:val="21"/>
          <w:u w:val="single"/>
        </w:rPr>
      </w:pPr>
      <w:r>
        <w:rPr>
          <w:rFonts w:hint="eastAsia" w:ascii="宋体"/>
          <w:szCs w:val="21"/>
        </w:rPr>
        <w:t>投标人：</w:t>
      </w:r>
      <w:r>
        <w:rPr>
          <w:rFonts w:hint="eastAsia" w:ascii="宋体"/>
          <w:szCs w:val="21"/>
          <w:u w:val="single"/>
        </w:rPr>
        <w:t xml:space="preserve">                           （盖章）</w:t>
      </w:r>
    </w:p>
    <w:p>
      <w:pPr>
        <w:spacing w:line="480" w:lineRule="exact"/>
        <w:ind w:firstLine="1953" w:firstLineChars="930"/>
        <w:jc w:val="right"/>
        <w:rPr>
          <w:rFonts w:ascii="宋体"/>
          <w:szCs w:val="21"/>
        </w:rPr>
      </w:pPr>
      <w:r>
        <w:rPr>
          <w:rFonts w:hint="eastAsia" w:ascii="宋体"/>
          <w:szCs w:val="21"/>
        </w:rPr>
        <w:t>法定代表人：</w:t>
      </w:r>
      <w:r>
        <w:rPr>
          <w:rFonts w:hint="eastAsia" w:ascii="宋体"/>
          <w:szCs w:val="21"/>
          <w:u w:val="single"/>
        </w:rPr>
        <w:t xml:space="preserve">                 （签名</w:t>
      </w:r>
      <w:r>
        <w:rPr>
          <w:rFonts w:hint="eastAsia" w:ascii="宋体"/>
          <w:szCs w:val="21"/>
          <w:u w:val="single"/>
          <w:lang w:eastAsia="zh-CN"/>
        </w:rPr>
        <w:t>或</w:t>
      </w:r>
      <w:r>
        <w:rPr>
          <w:rFonts w:hint="eastAsia" w:ascii="宋体"/>
          <w:szCs w:val="21"/>
          <w:u w:val="single"/>
        </w:rPr>
        <w:t>盖章）</w:t>
      </w:r>
    </w:p>
    <w:p>
      <w:pPr>
        <w:spacing w:line="480" w:lineRule="exact"/>
        <w:ind w:firstLine="312" w:firstLineChars="149"/>
        <w:jc w:val="right"/>
        <w:rPr>
          <w:rFonts w:ascii="宋体"/>
          <w:szCs w:val="21"/>
        </w:rPr>
      </w:pPr>
      <w:r>
        <w:rPr>
          <w:rFonts w:hint="eastAsia" w:ascii="宋体"/>
          <w:szCs w:val="21"/>
        </w:rPr>
        <w:t xml:space="preserve">                  日期：</w:t>
      </w:r>
      <w:r>
        <w:rPr>
          <w:rFonts w:hint="eastAsia" w:ascii="宋体"/>
          <w:szCs w:val="21"/>
          <w:u w:val="single"/>
        </w:rPr>
        <w:t xml:space="preserve">       </w:t>
      </w:r>
      <w:r>
        <w:rPr>
          <w:rFonts w:hint="eastAsia" w:ascii="宋体"/>
          <w:szCs w:val="21"/>
        </w:rPr>
        <w:t>年</w:t>
      </w:r>
      <w:r>
        <w:rPr>
          <w:rFonts w:hint="eastAsia" w:ascii="宋体"/>
          <w:szCs w:val="21"/>
          <w:u w:val="single"/>
        </w:rPr>
        <w:t xml:space="preserve">    </w:t>
      </w:r>
      <w:r>
        <w:rPr>
          <w:rFonts w:hint="eastAsia" w:ascii="宋体"/>
          <w:szCs w:val="21"/>
        </w:rPr>
        <w:t>月</w:t>
      </w:r>
      <w:r>
        <w:rPr>
          <w:rFonts w:hint="eastAsia" w:ascii="宋体"/>
          <w:szCs w:val="21"/>
          <w:u w:val="single"/>
        </w:rPr>
        <w:t xml:space="preserve">    </w:t>
      </w:r>
      <w:r>
        <w:rPr>
          <w:rFonts w:hint="eastAsia" w:ascii="宋体"/>
          <w:szCs w:val="21"/>
        </w:rPr>
        <w:t>日</w:t>
      </w:r>
    </w:p>
    <w:p>
      <w:pPr>
        <w:adjustRightInd w:val="0"/>
        <w:snapToGrid w:val="0"/>
        <w:spacing w:line="440" w:lineRule="exact"/>
        <w:jc w:val="left"/>
        <w:rPr>
          <w:rFonts w:ascii="宋体"/>
          <w:b/>
          <w:szCs w:val="21"/>
        </w:rPr>
      </w:pPr>
    </w:p>
    <w:p>
      <w:pPr>
        <w:adjustRightInd w:val="0"/>
        <w:snapToGrid w:val="0"/>
        <w:spacing w:line="440" w:lineRule="exact"/>
        <w:jc w:val="left"/>
        <w:rPr>
          <w:rFonts w:ascii="宋体"/>
          <w:b/>
          <w:szCs w:val="21"/>
        </w:rPr>
      </w:pPr>
    </w:p>
    <w:p>
      <w:pPr>
        <w:pStyle w:val="14"/>
        <w:spacing w:line="440" w:lineRule="exact"/>
        <w:ind w:firstLine="0"/>
        <w:jc w:val="center"/>
        <w:rPr>
          <w:rFonts w:ascii="宋体"/>
          <w:szCs w:val="21"/>
        </w:rPr>
      </w:pPr>
      <w:r>
        <w:rPr>
          <w:rFonts w:hint="eastAsia" w:ascii="宋体"/>
          <w:szCs w:val="21"/>
        </w:rPr>
        <w:t>-------------------------------------------------------------------------------------------------------------------</w:t>
      </w:r>
    </w:p>
    <w:p>
      <w:pPr>
        <w:pStyle w:val="14"/>
        <w:spacing w:line="440" w:lineRule="exact"/>
        <w:ind w:firstLineChars="200"/>
        <w:rPr>
          <w:rFonts w:ascii="宋体"/>
          <w:szCs w:val="21"/>
        </w:rPr>
      </w:pPr>
    </w:p>
    <w:p>
      <w:pPr>
        <w:pStyle w:val="14"/>
        <w:spacing w:line="440" w:lineRule="exact"/>
        <w:ind w:firstLineChars="200"/>
        <w:jc w:val="center"/>
        <w:rPr>
          <w:rFonts w:ascii="宋体"/>
          <w:szCs w:val="21"/>
        </w:rPr>
      </w:pPr>
    </w:p>
    <w:p>
      <w:pPr>
        <w:pStyle w:val="14"/>
        <w:spacing w:line="440" w:lineRule="exact"/>
        <w:ind w:firstLineChars="200"/>
        <w:jc w:val="center"/>
        <w:rPr>
          <w:rFonts w:ascii="宋体"/>
          <w:szCs w:val="21"/>
        </w:rPr>
      </w:pPr>
    </w:p>
    <w:p>
      <w:pPr>
        <w:pStyle w:val="14"/>
        <w:spacing w:line="440" w:lineRule="exact"/>
        <w:ind w:firstLine="640" w:firstLineChars="200"/>
        <w:jc w:val="center"/>
        <w:rPr>
          <w:rFonts w:ascii="宋体"/>
          <w:sz w:val="32"/>
          <w:szCs w:val="32"/>
        </w:rPr>
      </w:pPr>
      <w:r>
        <w:rPr>
          <w:rFonts w:hint="eastAsia" w:ascii="宋体"/>
          <w:sz w:val="32"/>
          <w:szCs w:val="32"/>
        </w:rPr>
        <w:t>有效身份证明复印件粘贴处</w:t>
      </w:r>
    </w:p>
    <w:p>
      <w:pPr>
        <w:adjustRightInd w:val="0"/>
        <w:snapToGrid w:val="0"/>
        <w:spacing w:before="120" w:beforeLines="50" w:after="120" w:afterLines="50" w:line="500" w:lineRule="exact"/>
        <w:outlineLvl w:val="2"/>
        <w:rPr>
          <w:rFonts w:ascii="宋体"/>
          <w:b/>
          <w:szCs w:val="21"/>
        </w:rPr>
      </w:pPr>
      <w:r>
        <w:rPr>
          <w:rFonts w:hint="eastAsia" w:ascii="宋体"/>
          <w:sz w:val="32"/>
          <w:szCs w:val="32"/>
        </w:rPr>
        <w:br w:type="page"/>
      </w:r>
      <w:r>
        <w:rPr>
          <w:rFonts w:hint="eastAsia" w:ascii="宋体"/>
          <w:b/>
          <w:szCs w:val="21"/>
          <w:lang w:eastAsia="zh-CN"/>
        </w:rPr>
        <w:t>十三</w:t>
      </w:r>
      <w:r>
        <w:rPr>
          <w:rFonts w:hint="eastAsia" w:ascii="宋体"/>
          <w:b/>
          <w:szCs w:val="21"/>
        </w:rPr>
        <w:t>、法定代表人授权委托书格式：</w:t>
      </w:r>
    </w:p>
    <w:p>
      <w:pPr>
        <w:adjustRightInd w:val="0"/>
        <w:snapToGrid w:val="0"/>
        <w:spacing w:line="440" w:lineRule="exact"/>
        <w:jc w:val="center"/>
        <w:rPr>
          <w:rFonts w:ascii="宋体"/>
          <w:b/>
          <w:szCs w:val="21"/>
        </w:rPr>
      </w:pPr>
    </w:p>
    <w:p>
      <w:pPr>
        <w:adjustRightInd w:val="0"/>
        <w:snapToGrid w:val="0"/>
        <w:spacing w:line="440" w:lineRule="exact"/>
        <w:jc w:val="center"/>
        <w:rPr>
          <w:rFonts w:ascii="宋体"/>
          <w:b/>
          <w:szCs w:val="21"/>
        </w:rPr>
      </w:pPr>
      <w:r>
        <w:rPr>
          <w:rFonts w:hint="eastAsia" w:ascii="宋体"/>
          <w:b/>
          <w:szCs w:val="21"/>
        </w:rPr>
        <w:t>法定代表人授权委托书</w:t>
      </w:r>
    </w:p>
    <w:p>
      <w:pPr>
        <w:adjustRightInd w:val="0"/>
        <w:snapToGrid w:val="0"/>
        <w:spacing w:line="440" w:lineRule="exact"/>
        <w:rPr>
          <w:rFonts w:ascii="宋体"/>
          <w:bCs/>
          <w:szCs w:val="21"/>
        </w:rPr>
      </w:pPr>
    </w:p>
    <w:p>
      <w:pPr>
        <w:adjustRightInd w:val="0"/>
        <w:snapToGrid w:val="0"/>
        <w:spacing w:line="440" w:lineRule="exact"/>
        <w:rPr>
          <w:rFonts w:ascii="宋体"/>
          <w:b/>
          <w:bCs/>
          <w:szCs w:val="21"/>
          <w:u w:val="single"/>
        </w:rPr>
      </w:pPr>
      <w:r>
        <w:rPr>
          <w:rFonts w:hint="eastAsia" w:ascii="宋体"/>
          <w:bCs/>
          <w:szCs w:val="21"/>
        </w:rPr>
        <w:t>致：</w:t>
      </w:r>
      <w:r>
        <w:rPr>
          <w:rFonts w:hint="eastAsia" w:ascii="宋体"/>
          <w:szCs w:val="21"/>
          <w:u w:val="single"/>
        </w:rPr>
        <w:t xml:space="preserve">                     </w:t>
      </w:r>
    </w:p>
    <w:p>
      <w:pPr>
        <w:adjustRightInd w:val="0"/>
        <w:snapToGrid w:val="0"/>
        <w:spacing w:line="440" w:lineRule="exact"/>
        <w:ind w:firstLine="420" w:firstLineChars="200"/>
        <w:rPr>
          <w:rFonts w:ascii="宋体"/>
          <w:szCs w:val="21"/>
        </w:rPr>
      </w:pPr>
      <w:r>
        <w:rPr>
          <w:rFonts w:hint="eastAsia" w:ascii="宋体"/>
          <w:szCs w:val="21"/>
        </w:rPr>
        <w:t>本授权委托书声明，我</w:t>
      </w:r>
      <w:r>
        <w:rPr>
          <w:rFonts w:hint="eastAsia" w:ascii="宋体"/>
          <w:szCs w:val="21"/>
          <w:u w:val="single"/>
        </w:rPr>
        <w:t xml:space="preserve"> （姓名） </w:t>
      </w:r>
      <w:r>
        <w:rPr>
          <w:rFonts w:hint="eastAsia" w:ascii="宋体"/>
          <w:szCs w:val="21"/>
        </w:rPr>
        <w:t>系</w:t>
      </w:r>
      <w:r>
        <w:rPr>
          <w:rFonts w:hint="eastAsia" w:ascii="宋体"/>
          <w:szCs w:val="21"/>
          <w:u w:val="single"/>
        </w:rPr>
        <w:t xml:space="preserve">  （投标人名称）  </w:t>
      </w:r>
      <w:r>
        <w:rPr>
          <w:rFonts w:hint="eastAsia" w:ascii="宋体"/>
          <w:szCs w:val="21"/>
        </w:rPr>
        <w:t>的法定代表人，现授权委托本单位在职职工</w:t>
      </w:r>
      <w:r>
        <w:rPr>
          <w:rFonts w:hint="eastAsia" w:ascii="宋体"/>
          <w:szCs w:val="21"/>
          <w:u w:val="single"/>
        </w:rPr>
        <w:t xml:space="preserve"> （姓名）  </w:t>
      </w:r>
      <w:r>
        <w:rPr>
          <w:rFonts w:hint="eastAsia" w:ascii="宋体"/>
          <w:szCs w:val="21"/>
        </w:rPr>
        <w:t>以我方的名义参加</w:t>
      </w:r>
      <w:r>
        <w:rPr>
          <w:rFonts w:hint="eastAsia" w:ascii="宋体"/>
          <w:szCs w:val="21"/>
          <w:u w:val="single"/>
        </w:rPr>
        <w:t xml:space="preserve">               </w:t>
      </w:r>
      <w:r>
        <w:rPr>
          <w:rFonts w:hint="eastAsia" w:ascii="宋体"/>
          <w:szCs w:val="21"/>
        </w:rPr>
        <w:t>项目的投标活动，并代表我方全权办理针对上述项目的投标、开标、评标、签约等具体事务和签署相关文件。</w:t>
      </w:r>
    </w:p>
    <w:p>
      <w:pPr>
        <w:adjustRightInd w:val="0"/>
        <w:snapToGrid w:val="0"/>
        <w:spacing w:line="440" w:lineRule="exact"/>
        <w:ind w:firstLine="420" w:firstLineChars="200"/>
        <w:rPr>
          <w:rFonts w:ascii="宋体"/>
          <w:szCs w:val="21"/>
        </w:rPr>
      </w:pPr>
      <w:r>
        <w:rPr>
          <w:rFonts w:hint="eastAsia" w:ascii="宋体"/>
          <w:szCs w:val="21"/>
        </w:rPr>
        <w:t>我方对被授权人的签名负全部责任。</w:t>
      </w:r>
    </w:p>
    <w:p>
      <w:pPr>
        <w:adjustRightInd w:val="0"/>
        <w:snapToGrid w:val="0"/>
        <w:spacing w:line="440" w:lineRule="exact"/>
        <w:ind w:firstLine="420" w:firstLineChars="200"/>
        <w:rPr>
          <w:rFonts w:ascii="宋体"/>
          <w:szCs w:val="21"/>
        </w:rPr>
      </w:pPr>
      <w:r>
        <w:rPr>
          <w:rFonts w:hint="eastAsia" w:ascii="宋体"/>
          <w:szCs w:val="21"/>
        </w:rPr>
        <w:t>在撤销授权的书面通知以前，本授权书一直有效。被授权人在授权书有效期内签署的所有文件不因授权的撤销而失效。</w:t>
      </w:r>
    </w:p>
    <w:p>
      <w:pPr>
        <w:adjustRightInd w:val="0"/>
        <w:snapToGrid w:val="0"/>
        <w:spacing w:line="440" w:lineRule="exact"/>
        <w:ind w:firstLine="420" w:firstLineChars="200"/>
        <w:rPr>
          <w:rFonts w:ascii="宋体"/>
          <w:szCs w:val="21"/>
        </w:rPr>
      </w:pPr>
      <w:r>
        <w:rPr>
          <w:rFonts w:hint="eastAsia" w:ascii="宋体"/>
          <w:szCs w:val="21"/>
        </w:rPr>
        <w:t>被授权人无转委托权，特此委托。</w:t>
      </w:r>
    </w:p>
    <w:p>
      <w:pPr>
        <w:adjustRightInd w:val="0"/>
        <w:snapToGrid w:val="0"/>
        <w:spacing w:line="440" w:lineRule="exact"/>
        <w:ind w:firstLine="420" w:firstLineChars="200"/>
        <w:rPr>
          <w:rFonts w:ascii="宋体"/>
          <w:szCs w:val="21"/>
        </w:rPr>
      </w:pPr>
    </w:p>
    <w:p>
      <w:pPr>
        <w:adjustRightInd w:val="0"/>
        <w:snapToGrid w:val="0"/>
        <w:spacing w:line="440" w:lineRule="exact"/>
        <w:ind w:firstLine="420" w:firstLineChars="200"/>
        <w:rPr>
          <w:rFonts w:ascii="宋体"/>
          <w:szCs w:val="21"/>
          <w:u w:val="single"/>
        </w:rPr>
      </w:pPr>
      <w:r>
        <w:rPr>
          <w:rFonts w:hint="eastAsia" w:ascii="宋体"/>
          <w:szCs w:val="21"/>
        </w:rPr>
        <w:t>被授权人签</w:t>
      </w:r>
      <w:r>
        <w:rPr>
          <w:rFonts w:hint="eastAsia" w:ascii="宋体"/>
          <w:szCs w:val="21"/>
          <w:lang w:eastAsia="zh-CN"/>
        </w:rPr>
        <w:t>字或盖章</w:t>
      </w:r>
      <w:r>
        <w:rPr>
          <w:rFonts w:hint="eastAsia" w:ascii="宋体"/>
          <w:szCs w:val="21"/>
        </w:rPr>
        <w:t xml:space="preserve">： </w:t>
      </w:r>
      <w:r>
        <w:rPr>
          <w:rFonts w:hint="eastAsia" w:ascii="宋体"/>
          <w:szCs w:val="21"/>
          <w:u w:val="single"/>
        </w:rPr>
        <w:t xml:space="preserve">              </w:t>
      </w:r>
      <w:r>
        <w:rPr>
          <w:rFonts w:hint="eastAsia" w:ascii="宋体"/>
          <w:szCs w:val="21"/>
        </w:rPr>
        <w:t xml:space="preserve">      法定代表人签</w:t>
      </w:r>
      <w:r>
        <w:rPr>
          <w:rFonts w:hint="eastAsia" w:ascii="宋体"/>
          <w:szCs w:val="21"/>
          <w:lang w:eastAsia="zh-CN"/>
        </w:rPr>
        <w:t>字或盖章</w:t>
      </w:r>
      <w:r>
        <w:rPr>
          <w:rFonts w:hint="eastAsia" w:ascii="宋体"/>
          <w:szCs w:val="21"/>
        </w:rPr>
        <w:t>：</w:t>
      </w:r>
      <w:r>
        <w:rPr>
          <w:rFonts w:hint="eastAsia" w:ascii="宋体"/>
          <w:szCs w:val="21"/>
          <w:u w:val="single"/>
        </w:rPr>
        <w:t xml:space="preserve">              </w:t>
      </w:r>
      <w:r>
        <w:rPr>
          <w:rFonts w:hint="eastAsia" w:ascii="宋体"/>
          <w:szCs w:val="21"/>
        </w:rPr>
        <w:t xml:space="preserve"> </w:t>
      </w:r>
    </w:p>
    <w:p>
      <w:pPr>
        <w:adjustRightInd w:val="0"/>
        <w:snapToGrid w:val="0"/>
        <w:spacing w:line="440" w:lineRule="exact"/>
        <w:ind w:firstLine="420" w:firstLineChars="200"/>
        <w:rPr>
          <w:rFonts w:ascii="宋体"/>
          <w:szCs w:val="21"/>
        </w:rPr>
      </w:pPr>
      <w:r>
        <w:rPr>
          <w:rFonts w:hint="eastAsia" w:ascii="宋体"/>
          <w:szCs w:val="21"/>
        </w:rPr>
        <w:t>职务：</w:t>
      </w:r>
      <w:r>
        <w:rPr>
          <w:rFonts w:hint="eastAsia" w:ascii="宋体"/>
          <w:szCs w:val="21"/>
          <w:u w:val="single"/>
        </w:rPr>
        <w:t xml:space="preserve">                  </w:t>
      </w:r>
      <w:r>
        <w:rPr>
          <w:rFonts w:hint="eastAsia" w:ascii="宋体"/>
          <w:szCs w:val="21"/>
        </w:rPr>
        <w:t xml:space="preserve">                 职务：</w:t>
      </w:r>
      <w:r>
        <w:rPr>
          <w:rFonts w:hint="eastAsia" w:ascii="宋体"/>
          <w:szCs w:val="21"/>
          <w:u w:val="single"/>
        </w:rPr>
        <w:t xml:space="preserve">                  </w:t>
      </w:r>
      <w:r>
        <w:rPr>
          <w:rFonts w:hint="eastAsia" w:ascii="宋体"/>
          <w:szCs w:val="21"/>
        </w:rPr>
        <w:t xml:space="preserve"> </w:t>
      </w:r>
    </w:p>
    <w:p>
      <w:pPr>
        <w:adjustRightInd w:val="0"/>
        <w:snapToGrid w:val="0"/>
        <w:spacing w:line="440" w:lineRule="exact"/>
        <w:ind w:firstLine="420" w:firstLineChars="200"/>
        <w:rPr>
          <w:rFonts w:ascii="宋体"/>
          <w:szCs w:val="21"/>
        </w:rPr>
      </w:pPr>
      <w:r>
        <w:rPr>
          <w:rFonts w:hint="eastAsia" w:ascii="宋体"/>
          <w:szCs w:val="21"/>
        </w:rPr>
        <w:t>被授权人身份证号码：</w:t>
      </w:r>
      <w:r>
        <w:rPr>
          <w:rFonts w:hint="eastAsia" w:ascii="宋体"/>
          <w:szCs w:val="21"/>
          <w:u w:val="single"/>
        </w:rPr>
        <w:t xml:space="preserve">                  </w:t>
      </w:r>
      <w:r>
        <w:rPr>
          <w:rFonts w:hint="eastAsia" w:ascii="宋体"/>
          <w:szCs w:val="21"/>
        </w:rPr>
        <w:t xml:space="preserve"> </w:t>
      </w:r>
    </w:p>
    <w:p>
      <w:pPr>
        <w:adjustRightInd w:val="0"/>
        <w:snapToGrid w:val="0"/>
        <w:spacing w:line="440" w:lineRule="exact"/>
        <w:ind w:firstLine="420" w:firstLineChars="200"/>
        <w:rPr>
          <w:rFonts w:ascii="宋体"/>
          <w:szCs w:val="21"/>
        </w:rPr>
      </w:pPr>
    </w:p>
    <w:p>
      <w:pPr>
        <w:adjustRightInd w:val="0"/>
        <w:snapToGrid w:val="0"/>
        <w:spacing w:line="440" w:lineRule="exact"/>
        <w:ind w:firstLine="420" w:firstLineChars="200"/>
        <w:rPr>
          <w:rFonts w:ascii="宋体"/>
          <w:szCs w:val="21"/>
        </w:rPr>
      </w:pPr>
      <w:r>
        <w:rPr>
          <w:rFonts w:hint="eastAsia" w:ascii="宋体"/>
          <w:szCs w:val="21"/>
        </w:rPr>
        <w:t>投标人盖章：</w:t>
      </w:r>
      <w:r>
        <w:rPr>
          <w:rFonts w:hint="eastAsia" w:ascii="宋体"/>
          <w:szCs w:val="21"/>
          <w:u w:val="single"/>
        </w:rPr>
        <w:t xml:space="preserve">                  </w:t>
      </w:r>
      <w:r>
        <w:rPr>
          <w:rFonts w:hint="eastAsia" w:ascii="宋体"/>
          <w:szCs w:val="21"/>
        </w:rPr>
        <w:t xml:space="preserve"> </w:t>
      </w:r>
    </w:p>
    <w:p>
      <w:pPr>
        <w:adjustRightInd w:val="0"/>
        <w:snapToGrid w:val="0"/>
        <w:spacing w:line="440" w:lineRule="exact"/>
        <w:ind w:firstLine="420" w:firstLineChars="200"/>
        <w:rPr>
          <w:rFonts w:ascii="宋体"/>
          <w:bCs/>
          <w:szCs w:val="21"/>
        </w:rPr>
      </w:pPr>
      <w:r>
        <w:rPr>
          <w:rFonts w:hint="eastAsia" w:ascii="宋体"/>
          <w:szCs w:val="21"/>
          <w:u w:val="single"/>
        </w:rPr>
        <w:t xml:space="preserve">       </w:t>
      </w:r>
      <w:r>
        <w:rPr>
          <w:rFonts w:hint="eastAsia" w:ascii="宋体"/>
          <w:bCs/>
          <w:szCs w:val="21"/>
        </w:rPr>
        <w:t>年</w:t>
      </w:r>
      <w:r>
        <w:rPr>
          <w:rFonts w:hint="eastAsia" w:ascii="宋体"/>
          <w:szCs w:val="21"/>
          <w:u w:val="single"/>
        </w:rPr>
        <w:t xml:space="preserve">    </w:t>
      </w:r>
      <w:r>
        <w:rPr>
          <w:rFonts w:hint="eastAsia" w:ascii="宋体"/>
          <w:bCs/>
          <w:szCs w:val="21"/>
        </w:rPr>
        <w:t>月</w:t>
      </w:r>
      <w:r>
        <w:rPr>
          <w:rFonts w:hint="eastAsia" w:ascii="宋体"/>
          <w:szCs w:val="21"/>
          <w:u w:val="single"/>
        </w:rPr>
        <w:t xml:space="preserve">    </w:t>
      </w:r>
      <w:r>
        <w:rPr>
          <w:rFonts w:hint="eastAsia" w:ascii="宋体"/>
          <w:bCs/>
          <w:szCs w:val="21"/>
        </w:rPr>
        <w:t>日</w:t>
      </w:r>
    </w:p>
    <w:p>
      <w:pPr>
        <w:pStyle w:val="14"/>
        <w:spacing w:line="440" w:lineRule="exact"/>
        <w:ind w:firstLineChars="200"/>
        <w:rPr>
          <w:rFonts w:ascii="宋体"/>
          <w:szCs w:val="21"/>
        </w:rPr>
      </w:pPr>
    </w:p>
    <w:p>
      <w:pPr>
        <w:pStyle w:val="14"/>
        <w:spacing w:line="440" w:lineRule="exact"/>
        <w:ind w:firstLineChars="200"/>
        <w:rPr>
          <w:rFonts w:ascii="宋体"/>
          <w:szCs w:val="21"/>
        </w:rPr>
      </w:pPr>
      <w:r>
        <w:rPr>
          <w:rFonts w:hint="eastAsia" w:ascii="宋体"/>
          <w:szCs w:val="21"/>
        </w:rPr>
        <w:t>----------------------------------------------------------</w:t>
      </w:r>
    </w:p>
    <w:p>
      <w:pPr>
        <w:pStyle w:val="14"/>
        <w:spacing w:line="440" w:lineRule="exact"/>
        <w:ind w:firstLineChars="200"/>
        <w:rPr>
          <w:rFonts w:ascii="宋体"/>
          <w:szCs w:val="21"/>
        </w:rPr>
      </w:pPr>
    </w:p>
    <w:p>
      <w:pPr>
        <w:pStyle w:val="14"/>
        <w:spacing w:line="440" w:lineRule="exact"/>
        <w:ind w:firstLineChars="200"/>
        <w:jc w:val="center"/>
        <w:rPr>
          <w:rFonts w:ascii="宋体"/>
          <w:szCs w:val="21"/>
        </w:rPr>
      </w:pPr>
    </w:p>
    <w:p>
      <w:pPr>
        <w:pStyle w:val="14"/>
        <w:spacing w:line="440" w:lineRule="exact"/>
        <w:ind w:firstLineChars="200"/>
        <w:jc w:val="center"/>
        <w:rPr>
          <w:rFonts w:ascii="宋体"/>
          <w:szCs w:val="21"/>
        </w:rPr>
      </w:pPr>
    </w:p>
    <w:p>
      <w:pPr>
        <w:pStyle w:val="14"/>
        <w:spacing w:line="440" w:lineRule="exact"/>
        <w:ind w:firstLineChars="200"/>
        <w:jc w:val="center"/>
        <w:rPr>
          <w:rFonts w:ascii="宋体"/>
          <w:szCs w:val="21"/>
        </w:rPr>
      </w:pPr>
      <w:r>
        <w:rPr>
          <w:rFonts w:hint="eastAsia" w:ascii="宋体"/>
          <w:szCs w:val="21"/>
        </w:rPr>
        <w:t>授权代理人有效身份证明复印件粘贴处</w:t>
      </w:r>
    </w:p>
    <w:p>
      <w:pPr>
        <w:adjustRightInd w:val="0"/>
        <w:snapToGrid w:val="0"/>
        <w:spacing w:line="440" w:lineRule="exact"/>
        <w:rPr>
          <w:rFonts w:ascii="宋体"/>
          <w:szCs w:val="21"/>
        </w:rPr>
      </w:pPr>
    </w:p>
    <w:p>
      <w:pPr>
        <w:adjustRightInd w:val="0"/>
        <w:snapToGrid w:val="0"/>
        <w:jc w:val="left"/>
        <w:rPr>
          <w:rFonts w:ascii="宋体"/>
          <w:sz w:val="24"/>
        </w:rPr>
      </w:pPr>
    </w:p>
    <w:p>
      <w:pPr>
        <w:adjustRightInd w:val="0"/>
        <w:snapToGrid w:val="0"/>
        <w:jc w:val="left"/>
        <w:rPr>
          <w:rFonts w:ascii="宋体"/>
          <w:sz w:val="24"/>
        </w:rPr>
      </w:pPr>
    </w:p>
    <w:p>
      <w:pPr>
        <w:adjustRightInd w:val="0"/>
        <w:snapToGrid w:val="0"/>
        <w:jc w:val="left"/>
        <w:rPr>
          <w:rFonts w:ascii="宋体"/>
          <w:sz w:val="24"/>
        </w:rPr>
      </w:pPr>
    </w:p>
    <w:p>
      <w:pPr>
        <w:adjustRightInd w:val="0"/>
        <w:snapToGrid w:val="0"/>
        <w:jc w:val="left"/>
        <w:rPr>
          <w:rFonts w:ascii="宋体"/>
          <w:sz w:val="24"/>
        </w:rPr>
      </w:pPr>
    </w:p>
    <w:p>
      <w:pPr>
        <w:adjustRightInd w:val="0"/>
        <w:snapToGrid w:val="0"/>
        <w:jc w:val="left"/>
        <w:rPr>
          <w:rFonts w:ascii="宋体"/>
          <w:sz w:val="24"/>
        </w:rPr>
      </w:pPr>
      <w:r>
        <w:rPr>
          <w:rFonts w:hint="eastAsia" w:ascii="宋体"/>
          <w:sz w:val="24"/>
        </w:rPr>
        <w:t>附：被授权人社保缴费证明（加盖社保机构章）</w:t>
      </w:r>
    </w:p>
    <w:p>
      <w:pPr>
        <w:adjustRightInd w:val="0"/>
        <w:snapToGrid w:val="0"/>
        <w:jc w:val="left"/>
        <w:rPr>
          <w:rFonts w:ascii="宋体"/>
          <w:sz w:val="24"/>
        </w:rPr>
      </w:pPr>
    </w:p>
    <w:p>
      <w:pPr>
        <w:pStyle w:val="20"/>
        <w:adjustRightInd w:val="0"/>
        <w:snapToGrid w:val="0"/>
        <w:spacing w:after="0" w:line="440" w:lineRule="exact"/>
        <w:rPr>
          <w:rFonts w:ascii="宋体"/>
          <w:b/>
          <w:sz w:val="21"/>
          <w:szCs w:val="21"/>
        </w:rPr>
      </w:pPr>
    </w:p>
    <w:p>
      <w:pPr>
        <w:adjustRightInd w:val="0"/>
        <w:snapToGrid w:val="0"/>
        <w:spacing w:before="120" w:beforeLines="50" w:after="120" w:afterLines="50" w:line="500" w:lineRule="exact"/>
        <w:outlineLvl w:val="2"/>
        <w:rPr>
          <w:rFonts w:ascii="宋体"/>
          <w:b/>
          <w:szCs w:val="21"/>
        </w:rPr>
      </w:pPr>
      <w:r>
        <w:rPr>
          <w:rFonts w:hint="eastAsia" w:ascii="宋体"/>
          <w:b/>
          <w:szCs w:val="21"/>
        </w:rPr>
        <w:t>十</w:t>
      </w:r>
      <w:r>
        <w:rPr>
          <w:rFonts w:hint="eastAsia" w:ascii="宋体"/>
          <w:b/>
          <w:szCs w:val="21"/>
          <w:lang w:eastAsia="zh-CN"/>
        </w:rPr>
        <w:t>四</w:t>
      </w:r>
      <w:r>
        <w:rPr>
          <w:rFonts w:hint="eastAsia" w:ascii="宋体"/>
          <w:b/>
          <w:szCs w:val="21"/>
        </w:rPr>
        <w:t>、投标人情况一览表</w:t>
      </w:r>
    </w:p>
    <w:p>
      <w:pPr>
        <w:spacing w:line="440" w:lineRule="exact"/>
        <w:jc w:val="center"/>
        <w:rPr>
          <w:rFonts w:ascii="宋体"/>
          <w:b/>
          <w:bCs/>
          <w:szCs w:val="21"/>
        </w:rPr>
      </w:pPr>
      <w:r>
        <w:rPr>
          <w:rFonts w:hint="eastAsia" w:ascii="宋体"/>
          <w:b/>
          <w:bCs/>
          <w:szCs w:val="21"/>
        </w:rPr>
        <w:t>投标</w:t>
      </w:r>
      <w:r>
        <w:rPr>
          <w:rFonts w:hint="eastAsia" w:ascii="宋体"/>
          <w:b/>
          <w:szCs w:val="21"/>
        </w:rPr>
        <w:t>人</w:t>
      </w:r>
      <w:r>
        <w:rPr>
          <w:rFonts w:hint="eastAsia" w:ascii="宋体"/>
          <w:b/>
          <w:bCs/>
          <w:szCs w:val="21"/>
        </w:rPr>
        <w:t>情况一览表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16"/>
        <w:gridCol w:w="1720"/>
        <w:gridCol w:w="1859"/>
        <w:gridCol w:w="175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宋体"/>
                <w:szCs w:val="21"/>
              </w:rPr>
            </w:pPr>
            <w:r>
              <w:rPr>
                <w:rFonts w:hint="eastAsia" w:ascii="宋体"/>
                <w:szCs w:val="21"/>
              </w:rPr>
              <w:t>公司名称</w:t>
            </w:r>
          </w:p>
        </w:tc>
        <w:tc>
          <w:tcPr>
            <w:tcW w:w="5239" w:type="dxa"/>
            <w:gridSpan w:val="3"/>
            <w:vAlign w:val="center"/>
          </w:tcPr>
          <w:p>
            <w:pPr>
              <w:spacing w:line="2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宋体"/>
                <w:szCs w:val="21"/>
              </w:rPr>
            </w:pPr>
            <w:r>
              <w:rPr>
                <w:rFonts w:hint="eastAsia" w:ascii="宋体"/>
                <w:szCs w:val="21"/>
              </w:rPr>
              <w:t>注册资金</w:t>
            </w:r>
          </w:p>
        </w:tc>
        <w:tc>
          <w:tcPr>
            <w:tcW w:w="5239" w:type="dxa"/>
            <w:gridSpan w:val="3"/>
            <w:vAlign w:val="center"/>
          </w:tcPr>
          <w:p>
            <w:pPr>
              <w:spacing w:line="2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宋体"/>
                <w:szCs w:val="21"/>
              </w:rPr>
            </w:pPr>
            <w:r>
              <w:rPr>
                <w:rFonts w:hint="eastAsia" w:ascii="宋体"/>
                <w:szCs w:val="21"/>
              </w:rPr>
              <w:t>地址、邮编</w:t>
            </w:r>
          </w:p>
        </w:tc>
        <w:tc>
          <w:tcPr>
            <w:tcW w:w="5239" w:type="dxa"/>
            <w:gridSpan w:val="3"/>
            <w:vAlign w:val="center"/>
          </w:tcPr>
          <w:p>
            <w:pPr>
              <w:spacing w:line="2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宋体"/>
                <w:szCs w:val="21"/>
              </w:rPr>
            </w:pPr>
            <w:r>
              <w:rPr>
                <w:rFonts w:hint="eastAsia" w:ascii="宋体"/>
                <w:szCs w:val="21"/>
              </w:rPr>
              <w:t>主要业务范围</w:t>
            </w:r>
          </w:p>
        </w:tc>
        <w:tc>
          <w:tcPr>
            <w:tcW w:w="5239" w:type="dxa"/>
            <w:gridSpan w:val="3"/>
            <w:vAlign w:val="center"/>
          </w:tcPr>
          <w:p>
            <w:pPr>
              <w:spacing w:line="2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宋体"/>
                <w:szCs w:val="21"/>
              </w:rPr>
            </w:pPr>
            <w:r>
              <w:rPr>
                <w:rFonts w:hint="eastAsia" w:ascii="宋体"/>
                <w:szCs w:val="21"/>
              </w:rPr>
              <w:t>企业性质</w:t>
            </w:r>
          </w:p>
        </w:tc>
        <w:tc>
          <w:tcPr>
            <w:tcW w:w="5239" w:type="dxa"/>
            <w:gridSpan w:val="3"/>
            <w:vAlign w:val="center"/>
          </w:tcPr>
          <w:p>
            <w:pPr>
              <w:spacing w:line="2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宋体"/>
                <w:szCs w:val="21"/>
              </w:rPr>
            </w:pPr>
            <w:r>
              <w:rPr>
                <w:rFonts w:hint="eastAsia" w:ascii="宋体"/>
                <w:szCs w:val="21"/>
              </w:rPr>
              <w:t>成立时间</w:t>
            </w:r>
          </w:p>
        </w:tc>
        <w:tc>
          <w:tcPr>
            <w:tcW w:w="5239" w:type="dxa"/>
            <w:gridSpan w:val="3"/>
            <w:vAlign w:val="center"/>
          </w:tcPr>
          <w:p>
            <w:pPr>
              <w:spacing w:line="2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3481" w:type="dxa"/>
            <w:gridSpan w:val="3"/>
            <w:vAlign w:val="center"/>
          </w:tcPr>
          <w:p>
            <w:pPr>
              <w:spacing w:line="240" w:lineRule="atLeast"/>
              <w:rPr>
                <w:rFonts w:ascii="宋体"/>
                <w:szCs w:val="21"/>
              </w:rPr>
            </w:pPr>
            <w:r>
              <w:rPr>
                <w:rFonts w:hint="eastAsia" w:ascii="宋体"/>
                <w:szCs w:val="21"/>
              </w:rPr>
              <w:t>生产经营场所规模（平方）</w:t>
            </w:r>
          </w:p>
        </w:tc>
        <w:tc>
          <w:tcPr>
            <w:tcW w:w="5239" w:type="dxa"/>
            <w:gridSpan w:val="3"/>
            <w:vAlign w:val="center"/>
          </w:tcPr>
          <w:p>
            <w:pPr>
              <w:spacing w:line="2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20" w:type="dxa"/>
            <w:gridSpan w:val="6"/>
            <w:vAlign w:val="center"/>
          </w:tcPr>
          <w:p>
            <w:pPr>
              <w:spacing w:line="240" w:lineRule="atLeast"/>
              <w:rPr>
                <w:rFonts w:ascii="宋体"/>
                <w:szCs w:val="21"/>
              </w:rPr>
            </w:pPr>
            <w:r>
              <w:rPr>
                <w:rFonts w:hint="eastAsia" w:ascii="宋体"/>
                <w:szCs w:val="21"/>
              </w:rPr>
              <w:t>公司领导班子构成情况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Align w:val="center"/>
          </w:tcPr>
          <w:p>
            <w:pPr>
              <w:spacing w:line="240" w:lineRule="atLeast"/>
              <w:rPr>
                <w:rFonts w:ascii="宋体"/>
                <w:szCs w:val="21"/>
              </w:rPr>
            </w:pPr>
            <w:r>
              <w:rPr>
                <w:rFonts w:hint="eastAsia" w:ascii="宋体"/>
                <w:szCs w:val="21"/>
              </w:rPr>
              <w:t>法人代表</w:t>
            </w:r>
          </w:p>
        </w:tc>
        <w:tc>
          <w:tcPr>
            <w:tcW w:w="1720" w:type="dxa"/>
            <w:vAlign w:val="center"/>
          </w:tcPr>
          <w:p>
            <w:pPr>
              <w:spacing w:line="240" w:lineRule="atLeast"/>
              <w:rPr>
                <w:rFonts w:ascii="宋体"/>
                <w:szCs w:val="21"/>
              </w:rPr>
            </w:pPr>
            <w:r>
              <w:rPr>
                <w:rFonts w:hint="eastAsia" w:ascii="宋体"/>
                <w:szCs w:val="21"/>
              </w:rPr>
              <w:t>公司经理</w:t>
            </w:r>
          </w:p>
        </w:tc>
        <w:tc>
          <w:tcPr>
            <w:tcW w:w="1859" w:type="dxa"/>
            <w:vAlign w:val="center"/>
          </w:tcPr>
          <w:p>
            <w:pPr>
              <w:spacing w:line="240" w:lineRule="atLeast"/>
              <w:rPr>
                <w:rFonts w:ascii="宋体"/>
                <w:szCs w:val="21"/>
              </w:rPr>
            </w:pPr>
            <w:r>
              <w:rPr>
                <w:rFonts w:hint="eastAsia" w:ascii="宋体"/>
                <w:szCs w:val="21"/>
              </w:rPr>
              <w:t>总工程师</w:t>
            </w:r>
          </w:p>
        </w:tc>
        <w:tc>
          <w:tcPr>
            <w:tcW w:w="1758" w:type="dxa"/>
            <w:vAlign w:val="center"/>
          </w:tcPr>
          <w:p>
            <w:pPr>
              <w:spacing w:line="240" w:lineRule="atLeast"/>
              <w:rPr>
                <w:rFonts w:ascii="宋体"/>
                <w:szCs w:val="21"/>
              </w:rPr>
            </w:pPr>
            <w:r>
              <w:rPr>
                <w:rFonts w:hint="eastAsia" w:ascii="宋体"/>
                <w:szCs w:val="21"/>
              </w:rPr>
              <w:t>总经济师</w:t>
            </w:r>
          </w:p>
        </w:tc>
        <w:tc>
          <w:tcPr>
            <w:tcW w:w="1622" w:type="dxa"/>
            <w:vAlign w:val="center"/>
          </w:tcPr>
          <w:p>
            <w:pPr>
              <w:spacing w:line="240" w:lineRule="atLeast"/>
              <w:rPr>
                <w:rFonts w:ascii="宋体"/>
                <w:szCs w:val="21"/>
              </w:rPr>
            </w:pPr>
            <w:r>
              <w:rPr>
                <w:rFonts w:hint="eastAsia" w:ascii="宋体"/>
                <w:szCs w:val="21"/>
              </w:rPr>
              <w:t>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Align w:val="center"/>
          </w:tcPr>
          <w:p>
            <w:pPr>
              <w:spacing w:line="240" w:lineRule="atLeast"/>
              <w:rPr>
                <w:rFonts w:ascii="宋体"/>
                <w:szCs w:val="21"/>
              </w:rPr>
            </w:pPr>
          </w:p>
        </w:tc>
        <w:tc>
          <w:tcPr>
            <w:tcW w:w="1720" w:type="dxa"/>
            <w:vAlign w:val="center"/>
          </w:tcPr>
          <w:p>
            <w:pPr>
              <w:spacing w:line="240" w:lineRule="atLeast"/>
              <w:rPr>
                <w:rFonts w:ascii="宋体"/>
                <w:szCs w:val="21"/>
              </w:rPr>
            </w:pPr>
          </w:p>
        </w:tc>
        <w:tc>
          <w:tcPr>
            <w:tcW w:w="1859" w:type="dxa"/>
            <w:vAlign w:val="center"/>
          </w:tcPr>
          <w:p>
            <w:pPr>
              <w:spacing w:line="240" w:lineRule="atLeast"/>
              <w:rPr>
                <w:rFonts w:ascii="宋体"/>
                <w:szCs w:val="21"/>
              </w:rPr>
            </w:pPr>
          </w:p>
        </w:tc>
        <w:tc>
          <w:tcPr>
            <w:tcW w:w="1758" w:type="dxa"/>
            <w:vAlign w:val="center"/>
          </w:tcPr>
          <w:p>
            <w:pPr>
              <w:spacing w:line="240" w:lineRule="atLeast"/>
              <w:rPr>
                <w:rFonts w:ascii="宋体"/>
                <w:szCs w:val="21"/>
              </w:rPr>
            </w:pPr>
          </w:p>
        </w:tc>
        <w:tc>
          <w:tcPr>
            <w:tcW w:w="1622" w:type="dxa"/>
            <w:vAlign w:val="center"/>
          </w:tcPr>
          <w:p>
            <w:pPr>
              <w:spacing w:line="2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20" w:type="dxa"/>
            <w:gridSpan w:val="6"/>
            <w:vAlign w:val="center"/>
          </w:tcPr>
          <w:p>
            <w:pPr>
              <w:spacing w:line="240" w:lineRule="atLeast"/>
              <w:rPr>
                <w:rFonts w:ascii="宋体"/>
                <w:szCs w:val="21"/>
              </w:rPr>
            </w:pPr>
            <w:r>
              <w:rPr>
                <w:rFonts w:hint="eastAsia" w:ascii="宋体"/>
                <w:szCs w:val="21"/>
              </w:rPr>
              <w:t>公司人员职称构成情况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vAlign w:val="center"/>
          </w:tcPr>
          <w:p>
            <w:pPr>
              <w:spacing w:line="240" w:lineRule="atLeast"/>
              <w:rPr>
                <w:rFonts w:ascii="宋体"/>
                <w:szCs w:val="21"/>
              </w:rPr>
            </w:pPr>
            <w:r>
              <w:rPr>
                <w:rFonts w:hint="eastAsia" w:ascii="宋体"/>
                <w:szCs w:val="21"/>
              </w:rPr>
              <w:t>人员总数（人）</w:t>
            </w:r>
          </w:p>
        </w:tc>
        <w:tc>
          <w:tcPr>
            <w:tcW w:w="1720" w:type="dxa"/>
            <w:vAlign w:val="center"/>
          </w:tcPr>
          <w:p>
            <w:pPr>
              <w:spacing w:line="240" w:lineRule="atLeast"/>
              <w:rPr>
                <w:rFonts w:ascii="宋体"/>
                <w:szCs w:val="21"/>
              </w:rPr>
            </w:pPr>
            <w:r>
              <w:rPr>
                <w:rFonts w:hint="eastAsia" w:ascii="宋体"/>
                <w:szCs w:val="21"/>
              </w:rPr>
              <w:t>高级职称</w:t>
            </w:r>
          </w:p>
        </w:tc>
        <w:tc>
          <w:tcPr>
            <w:tcW w:w="1859" w:type="dxa"/>
            <w:vAlign w:val="center"/>
          </w:tcPr>
          <w:p>
            <w:pPr>
              <w:spacing w:line="240" w:lineRule="atLeast"/>
              <w:rPr>
                <w:rFonts w:ascii="宋体"/>
                <w:szCs w:val="21"/>
              </w:rPr>
            </w:pPr>
            <w:r>
              <w:rPr>
                <w:rFonts w:hint="eastAsia" w:ascii="宋体"/>
                <w:szCs w:val="21"/>
              </w:rPr>
              <w:t>中级职称</w:t>
            </w:r>
          </w:p>
        </w:tc>
        <w:tc>
          <w:tcPr>
            <w:tcW w:w="1758" w:type="dxa"/>
            <w:vAlign w:val="center"/>
          </w:tcPr>
          <w:p>
            <w:pPr>
              <w:spacing w:line="240" w:lineRule="atLeast"/>
              <w:rPr>
                <w:rFonts w:ascii="宋体"/>
                <w:szCs w:val="21"/>
              </w:rPr>
            </w:pPr>
            <w:r>
              <w:rPr>
                <w:rFonts w:hint="eastAsia" w:ascii="宋体"/>
                <w:szCs w:val="21"/>
              </w:rPr>
              <w:t>初级职称</w:t>
            </w:r>
          </w:p>
        </w:tc>
        <w:tc>
          <w:tcPr>
            <w:tcW w:w="1622" w:type="dxa"/>
            <w:vAlign w:val="center"/>
          </w:tcPr>
          <w:p>
            <w:pPr>
              <w:spacing w:line="240" w:lineRule="atLeast"/>
              <w:rPr>
                <w:rFonts w:ascii="宋体"/>
                <w:szCs w:val="21"/>
              </w:rPr>
            </w:pPr>
            <w:r>
              <w:rPr>
                <w:rFonts w:hint="eastAsia" w:asci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vAlign w:val="center"/>
          </w:tcPr>
          <w:p/>
        </w:tc>
        <w:tc>
          <w:tcPr>
            <w:tcW w:w="1720" w:type="dxa"/>
            <w:vAlign w:val="center"/>
          </w:tcPr>
          <w:p>
            <w:pPr>
              <w:spacing w:line="240" w:lineRule="atLeast"/>
              <w:rPr>
                <w:rFonts w:ascii="宋体"/>
                <w:szCs w:val="21"/>
              </w:rPr>
            </w:pPr>
          </w:p>
        </w:tc>
        <w:tc>
          <w:tcPr>
            <w:tcW w:w="1859" w:type="dxa"/>
            <w:vAlign w:val="center"/>
          </w:tcPr>
          <w:p>
            <w:pPr>
              <w:spacing w:line="240" w:lineRule="atLeast"/>
              <w:rPr>
                <w:rFonts w:ascii="宋体"/>
                <w:szCs w:val="21"/>
              </w:rPr>
            </w:pPr>
          </w:p>
        </w:tc>
        <w:tc>
          <w:tcPr>
            <w:tcW w:w="1758" w:type="dxa"/>
            <w:vAlign w:val="center"/>
          </w:tcPr>
          <w:p>
            <w:pPr>
              <w:spacing w:line="240" w:lineRule="atLeast"/>
              <w:rPr>
                <w:rFonts w:ascii="宋体"/>
                <w:szCs w:val="21"/>
              </w:rPr>
            </w:pPr>
          </w:p>
        </w:tc>
        <w:tc>
          <w:tcPr>
            <w:tcW w:w="1622" w:type="dxa"/>
            <w:vAlign w:val="center"/>
          </w:tcPr>
          <w:p>
            <w:pPr>
              <w:spacing w:line="2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vAlign w:val="center"/>
          </w:tcPr>
          <w:p>
            <w:pPr>
              <w:spacing w:line="240" w:lineRule="atLeast"/>
              <w:rPr>
                <w:rFonts w:ascii="宋体"/>
                <w:szCs w:val="21"/>
              </w:rPr>
            </w:pPr>
            <w:r>
              <w:rPr>
                <w:rFonts w:hint="eastAsia" w:ascii="宋体"/>
                <w:szCs w:val="21"/>
              </w:rPr>
              <w:t>人员构成（%）</w:t>
            </w:r>
          </w:p>
        </w:tc>
        <w:tc>
          <w:tcPr>
            <w:tcW w:w="1720" w:type="dxa"/>
            <w:vAlign w:val="center"/>
          </w:tcPr>
          <w:p>
            <w:pPr>
              <w:spacing w:line="240" w:lineRule="atLeast"/>
              <w:rPr>
                <w:rFonts w:ascii="宋体"/>
                <w:szCs w:val="21"/>
              </w:rPr>
            </w:pPr>
            <w:r>
              <w:rPr>
                <w:rFonts w:hint="eastAsia" w:ascii="宋体"/>
                <w:szCs w:val="21"/>
              </w:rPr>
              <w:t>管理人员</w:t>
            </w:r>
          </w:p>
        </w:tc>
        <w:tc>
          <w:tcPr>
            <w:tcW w:w="1859" w:type="dxa"/>
            <w:vAlign w:val="center"/>
          </w:tcPr>
          <w:p>
            <w:pPr>
              <w:spacing w:line="240" w:lineRule="atLeast"/>
              <w:rPr>
                <w:rFonts w:ascii="宋体"/>
                <w:szCs w:val="21"/>
              </w:rPr>
            </w:pPr>
            <w:r>
              <w:rPr>
                <w:rFonts w:hint="eastAsia" w:ascii="宋体"/>
                <w:szCs w:val="21"/>
              </w:rPr>
              <w:t>技术人员</w:t>
            </w:r>
          </w:p>
        </w:tc>
        <w:tc>
          <w:tcPr>
            <w:tcW w:w="1758" w:type="dxa"/>
            <w:vAlign w:val="center"/>
          </w:tcPr>
          <w:p>
            <w:pPr>
              <w:spacing w:line="240" w:lineRule="atLeast"/>
              <w:rPr>
                <w:rFonts w:ascii="宋体"/>
                <w:szCs w:val="21"/>
              </w:rPr>
            </w:pPr>
            <w:r>
              <w:rPr>
                <w:rFonts w:hint="eastAsia" w:ascii="宋体"/>
                <w:szCs w:val="21"/>
              </w:rPr>
              <w:t>后勤人员</w:t>
            </w:r>
          </w:p>
        </w:tc>
        <w:tc>
          <w:tcPr>
            <w:tcW w:w="1622" w:type="dxa"/>
            <w:vAlign w:val="center"/>
          </w:tcPr>
          <w:p>
            <w:pPr>
              <w:spacing w:line="240" w:lineRule="atLeast"/>
              <w:rPr>
                <w:rFonts w:ascii="宋体"/>
                <w:szCs w:val="21"/>
              </w:rPr>
            </w:pPr>
            <w:r>
              <w:rPr>
                <w:rFonts w:hint="eastAsia" w:asci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continue"/>
            <w:vAlign w:val="center"/>
          </w:tcPr>
          <w:p/>
        </w:tc>
        <w:tc>
          <w:tcPr>
            <w:tcW w:w="1720" w:type="dxa"/>
            <w:vAlign w:val="center"/>
          </w:tcPr>
          <w:p>
            <w:pPr>
              <w:spacing w:line="240" w:lineRule="atLeast"/>
              <w:rPr>
                <w:rFonts w:ascii="宋体"/>
                <w:szCs w:val="21"/>
              </w:rPr>
            </w:pPr>
          </w:p>
        </w:tc>
        <w:tc>
          <w:tcPr>
            <w:tcW w:w="1859" w:type="dxa"/>
            <w:vAlign w:val="center"/>
          </w:tcPr>
          <w:p>
            <w:pPr>
              <w:spacing w:line="240" w:lineRule="atLeast"/>
              <w:rPr>
                <w:rFonts w:ascii="宋体"/>
                <w:szCs w:val="21"/>
              </w:rPr>
            </w:pPr>
          </w:p>
        </w:tc>
        <w:tc>
          <w:tcPr>
            <w:tcW w:w="1758" w:type="dxa"/>
            <w:vAlign w:val="center"/>
          </w:tcPr>
          <w:p>
            <w:pPr>
              <w:spacing w:line="240" w:lineRule="atLeast"/>
              <w:rPr>
                <w:rFonts w:ascii="宋体"/>
                <w:szCs w:val="21"/>
              </w:rPr>
            </w:pPr>
          </w:p>
        </w:tc>
        <w:tc>
          <w:tcPr>
            <w:tcW w:w="1622" w:type="dxa"/>
            <w:vAlign w:val="center"/>
          </w:tcPr>
          <w:p>
            <w:pPr>
              <w:spacing w:line="2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61" w:type="dxa"/>
            <w:gridSpan w:val="2"/>
            <w:vMerge w:val="restart"/>
            <w:vAlign w:val="center"/>
          </w:tcPr>
          <w:p>
            <w:pPr>
              <w:spacing w:line="240" w:lineRule="atLeast"/>
              <w:rPr>
                <w:rFonts w:ascii="宋体"/>
                <w:szCs w:val="21"/>
              </w:rPr>
            </w:pPr>
            <w:r>
              <w:rPr>
                <w:rFonts w:hint="eastAsia" w:ascii="宋体"/>
                <w:szCs w:val="21"/>
              </w:rPr>
              <w:t>上年度末资产及负债情况</w:t>
            </w:r>
          </w:p>
        </w:tc>
        <w:tc>
          <w:tcPr>
            <w:tcW w:w="1720" w:type="dxa"/>
            <w:vAlign w:val="center"/>
          </w:tcPr>
          <w:p>
            <w:pPr>
              <w:spacing w:line="240" w:lineRule="atLeast"/>
              <w:rPr>
                <w:rFonts w:ascii="宋体"/>
                <w:szCs w:val="21"/>
              </w:rPr>
            </w:pPr>
            <w:r>
              <w:rPr>
                <w:rFonts w:hint="eastAsia" w:ascii="宋体"/>
                <w:szCs w:val="21"/>
              </w:rPr>
              <w:t>总资产</w:t>
            </w:r>
          </w:p>
        </w:tc>
        <w:tc>
          <w:tcPr>
            <w:tcW w:w="1859" w:type="dxa"/>
            <w:vAlign w:val="center"/>
          </w:tcPr>
          <w:p>
            <w:pPr>
              <w:spacing w:line="240" w:lineRule="atLeast"/>
              <w:rPr>
                <w:rFonts w:ascii="宋体"/>
                <w:szCs w:val="21"/>
              </w:rPr>
            </w:pPr>
            <w:r>
              <w:rPr>
                <w:rFonts w:hint="eastAsia" w:ascii="宋体"/>
                <w:szCs w:val="21"/>
              </w:rPr>
              <w:t>固定资产净额</w:t>
            </w:r>
          </w:p>
        </w:tc>
        <w:tc>
          <w:tcPr>
            <w:tcW w:w="1758" w:type="dxa"/>
            <w:vAlign w:val="center"/>
          </w:tcPr>
          <w:p>
            <w:pPr>
              <w:spacing w:line="240" w:lineRule="atLeast"/>
              <w:rPr>
                <w:rFonts w:ascii="宋体"/>
                <w:szCs w:val="21"/>
              </w:rPr>
            </w:pPr>
            <w:r>
              <w:rPr>
                <w:rFonts w:hint="eastAsia" w:ascii="宋体"/>
                <w:szCs w:val="21"/>
              </w:rPr>
              <w:t>流动资产</w:t>
            </w:r>
          </w:p>
        </w:tc>
        <w:tc>
          <w:tcPr>
            <w:tcW w:w="1622" w:type="dxa"/>
            <w:vAlign w:val="center"/>
          </w:tcPr>
          <w:p>
            <w:pPr>
              <w:spacing w:line="240" w:lineRule="atLeast"/>
              <w:rPr>
                <w:rFonts w:ascii="宋体"/>
                <w:szCs w:val="21"/>
              </w:rPr>
            </w:pPr>
            <w:r>
              <w:rPr>
                <w:rFonts w:hint="eastAsia" w:ascii="宋体"/>
                <w:szCs w:val="21"/>
              </w:rPr>
              <w:t>资产负债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1761" w:type="dxa"/>
            <w:gridSpan w:val="2"/>
            <w:vMerge w:val="continue"/>
            <w:vAlign w:val="center"/>
          </w:tcPr>
          <w:p/>
        </w:tc>
        <w:tc>
          <w:tcPr>
            <w:tcW w:w="1720" w:type="dxa"/>
            <w:vAlign w:val="center"/>
          </w:tcPr>
          <w:p>
            <w:pPr>
              <w:spacing w:line="240" w:lineRule="atLeast"/>
              <w:rPr>
                <w:rFonts w:ascii="宋体"/>
                <w:szCs w:val="21"/>
              </w:rPr>
            </w:pPr>
          </w:p>
        </w:tc>
        <w:tc>
          <w:tcPr>
            <w:tcW w:w="1859" w:type="dxa"/>
            <w:vAlign w:val="center"/>
          </w:tcPr>
          <w:p>
            <w:pPr>
              <w:spacing w:line="240" w:lineRule="atLeast"/>
              <w:rPr>
                <w:rFonts w:ascii="宋体"/>
                <w:szCs w:val="21"/>
              </w:rPr>
            </w:pPr>
          </w:p>
        </w:tc>
        <w:tc>
          <w:tcPr>
            <w:tcW w:w="1758" w:type="dxa"/>
            <w:vAlign w:val="center"/>
          </w:tcPr>
          <w:p>
            <w:pPr>
              <w:spacing w:line="240" w:lineRule="atLeast"/>
              <w:rPr>
                <w:rFonts w:ascii="宋体"/>
                <w:szCs w:val="21"/>
              </w:rPr>
            </w:pPr>
          </w:p>
        </w:tc>
        <w:tc>
          <w:tcPr>
            <w:tcW w:w="1622" w:type="dxa"/>
            <w:vAlign w:val="center"/>
          </w:tcPr>
          <w:p>
            <w:pPr>
              <w:spacing w:line="2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exact"/>
        </w:trPr>
        <w:tc>
          <w:tcPr>
            <w:tcW w:w="645" w:type="dxa"/>
            <w:vAlign w:val="center"/>
          </w:tcPr>
          <w:p>
            <w:pPr>
              <w:rPr>
                <w:rFonts w:ascii="宋体"/>
                <w:szCs w:val="21"/>
              </w:rPr>
            </w:pPr>
            <w:r>
              <w:rPr>
                <w:rFonts w:hint="eastAsia" w:ascii="宋体"/>
                <w:szCs w:val="21"/>
              </w:rPr>
              <w:t>企业概况</w:t>
            </w:r>
          </w:p>
        </w:tc>
        <w:tc>
          <w:tcPr>
            <w:tcW w:w="8075" w:type="dxa"/>
            <w:gridSpan w:val="5"/>
            <w:vAlign w:val="center"/>
          </w:tcPr>
          <w:p>
            <w:pPr>
              <w:rPr>
                <w:rFonts w:ascii="宋体"/>
                <w:szCs w:val="21"/>
              </w:rPr>
            </w:pPr>
          </w:p>
        </w:tc>
      </w:tr>
    </w:tbl>
    <w:p>
      <w:pPr>
        <w:snapToGrid w:val="0"/>
        <w:spacing w:line="440" w:lineRule="exact"/>
        <w:rPr>
          <w:rFonts w:ascii="宋体"/>
          <w:szCs w:val="21"/>
        </w:rPr>
      </w:pPr>
    </w:p>
    <w:p>
      <w:pPr>
        <w:snapToGrid w:val="0"/>
        <w:spacing w:line="440" w:lineRule="exact"/>
        <w:rPr>
          <w:rFonts w:ascii="宋体"/>
          <w:szCs w:val="21"/>
          <w:u w:val="single"/>
        </w:rPr>
      </w:pPr>
      <w:r>
        <w:rPr>
          <w:rFonts w:hint="eastAsia" w:ascii="宋体"/>
          <w:szCs w:val="21"/>
        </w:rPr>
        <w:t>授权代表签名：</w:t>
      </w:r>
      <w:r>
        <w:rPr>
          <w:rFonts w:hint="eastAsia" w:ascii="宋体"/>
          <w:szCs w:val="21"/>
          <w:u w:val="single"/>
        </w:rPr>
        <w:t xml:space="preserve">                  </w:t>
      </w:r>
    </w:p>
    <w:p>
      <w:pPr>
        <w:pStyle w:val="20"/>
        <w:adjustRightInd w:val="0"/>
        <w:snapToGrid w:val="0"/>
        <w:spacing w:after="0" w:line="440" w:lineRule="exact"/>
        <w:rPr>
          <w:rFonts w:ascii="宋体"/>
          <w:sz w:val="21"/>
          <w:szCs w:val="21"/>
        </w:rPr>
      </w:pPr>
      <w:r>
        <w:rPr>
          <w:rFonts w:hint="eastAsia" w:ascii="宋体"/>
          <w:sz w:val="21"/>
          <w:szCs w:val="21"/>
        </w:rPr>
        <w:t>投标人盖章：</w:t>
      </w:r>
      <w:r>
        <w:rPr>
          <w:rFonts w:hint="eastAsia" w:ascii="宋体"/>
          <w:szCs w:val="21"/>
          <w:u w:val="single"/>
        </w:rPr>
        <w:t xml:space="preserve">               </w:t>
      </w:r>
    </w:p>
    <w:p>
      <w:pPr>
        <w:adjustRightInd w:val="0"/>
        <w:snapToGrid w:val="0"/>
        <w:spacing w:line="440" w:lineRule="exact"/>
        <w:rPr>
          <w:rFonts w:ascii="宋体"/>
          <w:bCs/>
          <w:szCs w:val="21"/>
        </w:rPr>
      </w:pPr>
      <w:r>
        <w:rPr>
          <w:rFonts w:hint="eastAsia" w:ascii="宋体"/>
          <w:szCs w:val="21"/>
          <w:u w:val="single"/>
        </w:rPr>
        <w:t xml:space="preserve">       </w:t>
      </w:r>
      <w:r>
        <w:rPr>
          <w:rFonts w:hint="eastAsia" w:ascii="宋体"/>
          <w:bCs/>
          <w:szCs w:val="21"/>
        </w:rPr>
        <w:t>年</w:t>
      </w:r>
      <w:r>
        <w:rPr>
          <w:rFonts w:hint="eastAsia" w:ascii="宋体"/>
          <w:szCs w:val="21"/>
          <w:u w:val="single"/>
        </w:rPr>
        <w:t xml:space="preserve">    </w:t>
      </w:r>
      <w:r>
        <w:rPr>
          <w:rFonts w:hint="eastAsia" w:ascii="宋体"/>
          <w:bCs/>
          <w:szCs w:val="21"/>
        </w:rPr>
        <w:t>月</w:t>
      </w:r>
      <w:r>
        <w:rPr>
          <w:rFonts w:hint="eastAsia" w:ascii="宋体"/>
          <w:szCs w:val="21"/>
          <w:u w:val="single"/>
        </w:rPr>
        <w:t xml:space="preserve">    </w:t>
      </w:r>
      <w:r>
        <w:rPr>
          <w:rFonts w:hint="eastAsia" w:ascii="宋体"/>
          <w:bCs/>
          <w:szCs w:val="21"/>
        </w:rPr>
        <w:t>日</w:t>
      </w:r>
    </w:p>
    <w:p>
      <w:pPr>
        <w:adjustRightInd w:val="0"/>
        <w:snapToGrid w:val="0"/>
        <w:spacing w:before="120" w:beforeLines="50" w:after="120" w:afterLines="50" w:line="500" w:lineRule="exact"/>
        <w:outlineLvl w:val="2"/>
        <w:rPr>
          <w:rFonts w:ascii="宋体"/>
          <w:b/>
          <w:szCs w:val="21"/>
        </w:rPr>
      </w:pPr>
      <w:r>
        <w:rPr>
          <w:rFonts w:hint="eastAsia" w:ascii="宋体"/>
          <w:b/>
          <w:szCs w:val="21"/>
        </w:rPr>
        <w:br w:type="page"/>
      </w:r>
      <w:r>
        <w:rPr>
          <w:rFonts w:hint="eastAsia" w:ascii="宋体"/>
          <w:b/>
          <w:szCs w:val="21"/>
        </w:rPr>
        <w:t>十</w:t>
      </w:r>
      <w:r>
        <w:rPr>
          <w:rFonts w:hint="eastAsia" w:ascii="宋体"/>
          <w:b/>
          <w:szCs w:val="21"/>
          <w:lang w:eastAsia="zh-CN"/>
        </w:rPr>
        <w:t>五</w:t>
      </w:r>
      <w:r>
        <w:rPr>
          <w:rFonts w:hint="eastAsia" w:ascii="宋体"/>
          <w:b/>
          <w:szCs w:val="21"/>
        </w:rPr>
        <w:t>、商务响应表格式：</w:t>
      </w:r>
    </w:p>
    <w:p>
      <w:pPr>
        <w:adjustRightInd w:val="0"/>
        <w:snapToGrid w:val="0"/>
        <w:spacing w:line="440" w:lineRule="exact"/>
        <w:jc w:val="center"/>
        <w:rPr>
          <w:rFonts w:ascii="宋体"/>
          <w:b/>
          <w:szCs w:val="21"/>
        </w:rPr>
      </w:pPr>
      <w:r>
        <w:rPr>
          <w:rFonts w:hint="eastAsia" w:ascii="宋体"/>
          <w:b/>
          <w:szCs w:val="21"/>
        </w:rPr>
        <w:t>商务响应表</w:t>
      </w:r>
    </w:p>
    <w:p>
      <w:pPr>
        <w:adjustRightInd w:val="0"/>
        <w:snapToGrid w:val="0"/>
        <w:spacing w:line="440" w:lineRule="exact"/>
        <w:jc w:val="center"/>
        <w:rPr>
          <w:rFonts w:ascii="宋体"/>
          <w:b/>
          <w:szCs w:val="21"/>
        </w:rPr>
      </w:pPr>
    </w:p>
    <w:tbl>
      <w:tblPr>
        <w:tblStyle w:val="61"/>
        <w:tblW w:w="0" w:type="auto"/>
        <w:tblInd w:w="0" w:type="dxa"/>
        <w:tblLayout w:type="fixed"/>
        <w:tblCellMar>
          <w:top w:w="0" w:type="dxa"/>
          <w:left w:w="108" w:type="dxa"/>
          <w:bottom w:w="0" w:type="dxa"/>
          <w:right w:w="108" w:type="dxa"/>
        </w:tblCellMar>
      </w:tblPr>
      <w:tblGrid>
        <w:gridCol w:w="829"/>
        <w:gridCol w:w="1259"/>
        <w:gridCol w:w="1981"/>
        <w:gridCol w:w="1979"/>
        <w:gridCol w:w="1441"/>
        <w:gridCol w:w="1231"/>
      </w:tblGrid>
      <w:tr>
        <w:tblPrEx>
          <w:tblCellMar>
            <w:top w:w="0" w:type="dxa"/>
            <w:left w:w="108" w:type="dxa"/>
            <w:bottom w:w="0" w:type="dxa"/>
            <w:right w:w="108" w:type="dxa"/>
          </w:tblCellMar>
        </w:tblPrEx>
        <w:trPr>
          <w:trHeight w:val="831" w:hRule="exact"/>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szCs w:val="21"/>
              </w:rPr>
            </w:pPr>
            <w:r>
              <w:rPr>
                <w:rFonts w:hint="eastAsia" w:ascii="宋体"/>
                <w:szCs w:val="21"/>
              </w:rPr>
              <w:t>序 号</w:t>
            </w:r>
          </w:p>
        </w:tc>
        <w:tc>
          <w:tcPr>
            <w:tcW w:w="125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szCs w:val="21"/>
              </w:rPr>
            </w:pPr>
            <w:r>
              <w:rPr>
                <w:rFonts w:hint="eastAsia" w:ascii="宋体"/>
                <w:szCs w:val="21"/>
              </w:rPr>
              <w:t>内容</w:t>
            </w:r>
          </w:p>
        </w:tc>
        <w:tc>
          <w:tcPr>
            <w:tcW w:w="198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szCs w:val="21"/>
              </w:rPr>
            </w:pPr>
            <w:r>
              <w:rPr>
                <w:rFonts w:hint="eastAsia" w:ascii="宋体"/>
                <w:szCs w:val="21"/>
              </w:rPr>
              <w:t>招标文件规范要求</w:t>
            </w:r>
          </w:p>
        </w:tc>
        <w:tc>
          <w:tcPr>
            <w:tcW w:w="197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szCs w:val="21"/>
              </w:rPr>
            </w:pPr>
            <w:r>
              <w:rPr>
                <w:rFonts w:hint="eastAsia" w:ascii="宋体"/>
                <w:szCs w:val="21"/>
              </w:rPr>
              <w:t>投标文件对应规范</w:t>
            </w:r>
          </w:p>
        </w:tc>
        <w:tc>
          <w:tcPr>
            <w:tcW w:w="1441"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宋体"/>
                <w:szCs w:val="21"/>
              </w:rPr>
            </w:pPr>
            <w:r>
              <w:rPr>
                <w:rFonts w:hint="eastAsia" w:ascii="宋体"/>
                <w:szCs w:val="21"/>
              </w:rPr>
              <w:t>偏离情况</w:t>
            </w:r>
          </w:p>
        </w:tc>
        <w:tc>
          <w:tcPr>
            <w:tcW w:w="1231"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szCs w:val="21"/>
              </w:rPr>
            </w:pPr>
            <w:r>
              <w:rPr>
                <w:rFonts w:hint="eastAsia" w:ascii="宋体"/>
                <w:szCs w:val="21"/>
              </w:rPr>
              <w:t>偏离原因</w:t>
            </w:r>
          </w:p>
        </w:tc>
      </w:tr>
      <w:tr>
        <w:tblPrEx>
          <w:tblCellMar>
            <w:top w:w="0" w:type="dxa"/>
            <w:left w:w="108" w:type="dxa"/>
            <w:bottom w:w="0" w:type="dxa"/>
            <w:right w:w="108" w:type="dxa"/>
          </w:tblCellMar>
        </w:tblPrEx>
        <w:trPr>
          <w:trHeight w:val="582" w:hRule="exact"/>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eastAsia="宋体"/>
                <w:szCs w:val="21"/>
                <w:lang w:val="en-US" w:eastAsia="zh-CN"/>
              </w:rPr>
            </w:pPr>
            <w:r>
              <w:rPr>
                <w:rFonts w:hint="eastAsia" w:ascii="宋体"/>
                <w:szCs w:val="21"/>
                <w:lang w:val="en-US" w:eastAsia="zh-CN"/>
              </w:rPr>
              <w:t>1</w:t>
            </w:r>
          </w:p>
        </w:tc>
        <w:tc>
          <w:tcPr>
            <w:tcW w:w="1259" w:type="dxa"/>
            <w:tcBorders>
              <w:top w:val="single" w:color="auto" w:sz="6" w:space="0"/>
              <w:left w:val="single" w:color="auto" w:sz="6" w:space="0"/>
              <w:bottom w:val="single" w:color="auto" w:sz="6" w:space="0"/>
              <w:right w:val="single" w:color="auto" w:sz="6" w:space="0"/>
            </w:tcBorders>
            <w:vAlign w:val="center"/>
          </w:tcPr>
          <w:p>
            <w:pPr>
              <w:jc w:val="cente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eastAsia="宋体"/>
                <w:szCs w:val="21"/>
                <w:lang w:val="en-US" w:eastAsia="zh-CN"/>
              </w:rPr>
            </w:pPr>
            <w:r>
              <w:rPr>
                <w:rFonts w:hint="eastAsia" w:ascii="宋体"/>
                <w:szCs w:val="21"/>
                <w:lang w:val="en-US" w:eastAsia="zh-CN"/>
              </w:rPr>
              <w:t>2</w:t>
            </w:r>
          </w:p>
        </w:tc>
        <w:tc>
          <w:tcPr>
            <w:tcW w:w="1259" w:type="dxa"/>
            <w:tcBorders>
              <w:top w:val="single" w:color="auto" w:sz="6" w:space="0"/>
              <w:left w:val="single" w:color="auto" w:sz="6" w:space="0"/>
              <w:bottom w:val="single" w:color="auto" w:sz="6" w:space="0"/>
              <w:right w:val="single" w:color="auto" w:sz="6" w:space="0"/>
            </w:tcBorders>
            <w:vAlign w:val="center"/>
          </w:tcPr>
          <w:p>
            <w:pPr>
              <w:jc w:val="cente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eastAsia="宋体"/>
                <w:szCs w:val="21"/>
                <w:lang w:val="en-US" w:eastAsia="zh-CN"/>
              </w:rPr>
            </w:pPr>
            <w:r>
              <w:rPr>
                <w:rFonts w:hint="eastAsia" w:ascii="宋体"/>
                <w:szCs w:val="21"/>
                <w:lang w:val="en-US" w:eastAsia="zh-CN"/>
              </w:rPr>
              <w:t>3</w:t>
            </w:r>
          </w:p>
        </w:tc>
        <w:tc>
          <w:tcPr>
            <w:tcW w:w="1259" w:type="dxa"/>
            <w:tcBorders>
              <w:top w:val="single" w:color="auto" w:sz="6" w:space="0"/>
              <w:left w:val="single" w:color="auto" w:sz="6" w:space="0"/>
              <w:bottom w:val="single" w:color="auto" w:sz="6" w:space="0"/>
              <w:right w:val="single" w:color="auto" w:sz="6" w:space="0"/>
            </w:tcBorders>
            <w:vAlign w:val="center"/>
          </w:tcPr>
          <w:p>
            <w:pPr>
              <w:jc w:val="cente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eastAsia="宋体"/>
                <w:szCs w:val="21"/>
                <w:lang w:val="en-US" w:eastAsia="zh-CN"/>
              </w:rPr>
            </w:pPr>
            <w:r>
              <w:rPr>
                <w:rFonts w:hint="eastAsia" w:ascii="宋体"/>
                <w:szCs w:val="21"/>
                <w:lang w:val="en-US" w:eastAsia="zh-CN"/>
              </w:rPr>
              <w:t>4</w:t>
            </w:r>
          </w:p>
        </w:tc>
        <w:tc>
          <w:tcPr>
            <w:tcW w:w="1259" w:type="dxa"/>
            <w:tcBorders>
              <w:top w:val="single" w:color="auto" w:sz="6" w:space="0"/>
              <w:left w:val="single" w:color="auto" w:sz="6" w:space="0"/>
              <w:bottom w:val="single" w:color="auto" w:sz="6" w:space="0"/>
              <w:right w:val="single" w:color="auto" w:sz="6" w:space="0"/>
            </w:tcBorders>
            <w:vAlign w:val="center"/>
          </w:tcPr>
          <w:p>
            <w:pPr>
              <w:jc w:val="cente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eastAsia="宋体"/>
                <w:szCs w:val="21"/>
                <w:lang w:val="en-US" w:eastAsia="zh-CN"/>
              </w:rPr>
            </w:pPr>
            <w:r>
              <w:rPr>
                <w:rFonts w:hint="eastAsia" w:ascii="宋体"/>
                <w:szCs w:val="21"/>
                <w:lang w:val="en-US" w:eastAsia="zh-CN"/>
              </w:rPr>
              <w:t>5</w:t>
            </w:r>
          </w:p>
        </w:tc>
        <w:tc>
          <w:tcPr>
            <w:tcW w:w="1259" w:type="dxa"/>
            <w:tcBorders>
              <w:top w:val="single" w:color="auto" w:sz="6" w:space="0"/>
              <w:left w:val="single" w:color="auto" w:sz="6" w:space="0"/>
              <w:bottom w:val="single" w:color="auto" w:sz="6" w:space="0"/>
              <w:right w:val="single" w:color="auto" w:sz="6" w:space="0"/>
            </w:tcBorders>
            <w:vAlign w:val="center"/>
          </w:tcPr>
          <w:p>
            <w:pPr>
              <w:jc w:val="cente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宋体" w:eastAsia="宋体"/>
                <w:szCs w:val="21"/>
                <w:lang w:val="en-US" w:eastAsia="zh-CN"/>
              </w:rPr>
            </w:pPr>
            <w:r>
              <w:rPr>
                <w:rFonts w:hint="eastAsia" w:ascii="宋体"/>
                <w:szCs w:val="21"/>
                <w:lang w:val="en-US" w:eastAsia="zh-CN"/>
              </w:rPr>
              <w:t>6</w:t>
            </w:r>
          </w:p>
        </w:tc>
        <w:tc>
          <w:tcPr>
            <w:tcW w:w="1259" w:type="dxa"/>
            <w:tcBorders>
              <w:top w:val="single" w:color="auto" w:sz="6" w:space="0"/>
              <w:left w:val="single" w:color="auto" w:sz="6" w:space="0"/>
              <w:bottom w:val="single" w:color="auto" w:sz="6" w:space="0"/>
              <w:right w:val="single" w:color="auto" w:sz="6" w:space="0"/>
            </w:tcBorders>
            <w:vAlign w:val="center"/>
          </w:tcPr>
          <w:p>
            <w:pPr>
              <w:jc w:val="cente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szCs w:val="21"/>
              </w:rPr>
            </w:pPr>
          </w:p>
        </w:tc>
      </w:tr>
      <w:tr>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ascii="宋体"/>
                <w:szCs w:val="21"/>
              </w:rPr>
            </w:pPr>
          </w:p>
        </w:tc>
      </w:tr>
    </w:tbl>
    <w:p>
      <w:pPr>
        <w:snapToGrid w:val="0"/>
        <w:spacing w:line="440" w:lineRule="exact"/>
        <w:rPr>
          <w:rFonts w:ascii="宋体"/>
          <w:szCs w:val="21"/>
        </w:rPr>
      </w:pPr>
      <w:r>
        <w:rPr>
          <w:rFonts w:hint="eastAsia" w:ascii="宋体"/>
          <w:szCs w:val="21"/>
        </w:rPr>
        <w:t>注：投标人应对照招标文件要求在“偏离情况”栏注明“正偏离”、“负偏离”或“无偏离”。行数可视情况自行添加。不填写视同完全响应招标文件要求。</w:t>
      </w:r>
    </w:p>
    <w:p>
      <w:pPr>
        <w:snapToGrid w:val="0"/>
        <w:spacing w:line="440" w:lineRule="exact"/>
        <w:rPr>
          <w:rFonts w:ascii="宋体"/>
          <w:szCs w:val="21"/>
        </w:rPr>
      </w:pPr>
    </w:p>
    <w:p>
      <w:pPr>
        <w:snapToGrid w:val="0"/>
        <w:spacing w:line="440" w:lineRule="exact"/>
        <w:rPr>
          <w:rFonts w:ascii="宋体"/>
          <w:szCs w:val="21"/>
          <w:u w:val="single"/>
        </w:rPr>
      </w:pPr>
      <w:r>
        <w:rPr>
          <w:rFonts w:hint="eastAsia" w:ascii="宋体"/>
          <w:szCs w:val="21"/>
        </w:rPr>
        <w:t>授权代表签名：</w:t>
      </w:r>
      <w:r>
        <w:rPr>
          <w:rFonts w:hint="eastAsia" w:ascii="宋体"/>
          <w:szCs w:val="21"/>
          <w:u w:val="single"/>
        </w:rPr>
        <w:t xml:space="preserve">                  </w:t>
      </w:r>
    </w:p>
    <w:p>
      <w:pPr>
        <w:pStyle w:val="20"/>
        <w:adjustRightInd w:val="0"/>
        <w:snapToGrid w:val="0"/>
        <w:spacing w:after="0" w:line="440" w:lineRule="exact"/>
        <w:rPr>
          <w:rFonts w:ascii="宋体"/>
          <w:sz w:val="21"/>
          <w:szCs w:val="21"/>
        </w:rPr>
      </w:pPr>
      <w:r>
        <w:rPr>
          <w:rFonts w:hint="eastAsia" w:ascii="宋体"/>
          <w:sz w:val="21"/>
          <w:szCs w:val="21"/>
        </w:rPr>
        <w:t>投标人盖章：</w:t>
      </w:r>
      <w:r>
        <w:rPr>
          <w:rFonts w:hint="eastAsia" w:ascii="宋体"/>
          <w:szCs w:val="21"/>
          <w:u w:val="single"/>
        </w:rPr>
        <w:t xml:space="preserve">               </w:t>
      </w:r>
    </w:p>
    <w:p>
      <w:pPr>
        <w:adjustRightInd w:val="0"/>
        <w:snapToGrid w:val="0"/>
        <w:spacing w:line="440" w:lineRule="exact"/>
        <w:rPr>
          <w:rFonts w:ascii="宋体"/>
          <w:bCs/>
          <w:szCs w:val="21"/>
        </w:rPr>
      </w:pPr>
      <w:r>
        <w:rPr>
          <w:rFonts w:hint="eastAsia" w:ascii="宋体"/>
          <w:szCs w:val="21"/>
          <w:u w:val="single"/>
        </w:rPr>
        <w:t xml:space="preserve">       </w:t>
      </w:r>
      <w:r>
        <w:rPr>
          <w:rFonts w:hint="eastAsia" w:ascii="宋体"/>
          <w:bCs/>
          <w:szCs w:val="21"/>
        </w:rPr>
        <w:t>年</w:t>
      </w:r>
      <w:r>
        <w:rPr>
          <w:rFonts w:hint="eastAsia" w:ascii="宋体"/>
          <w:szCs w:val="21"/>
          <w:u w:val="single"/>
        </w:rPr>
        <w:t xml:space="preserve">    </w:t>
      </w:r>
      <w:r>
        <w:rPr>
          <w:rFonts w:hint="eastAsia" w:ascii="宋体"/>
          <w:bCs/>
          <w:szCs w:val="21"/>
        </w:rPr>
        <w:t>月</w:t>
      </w:r>
      <w:r>
        <w:rPr>
          <w:rFonts w:hint="eastAsia" w:ascii="宋体"/>
          <w:szCs w:val="21"/>
          <w:u w:val="single"/>
        </w:rPr>
        <w:t xml:space="preserve">    </w:t>
      </w:r>
      <w:r>
        <w:rPr>
          <w:rFonts w:hint="eastAsia" w:ascii="宋体"/>
          <w:bCs/>
          <w:szCs w:val="21"/>
        </w:rPr>
        <w:t>日</w:t>
      </w:r>
    </w:p>
    <w:p>
      <w:pPr>
        <w:adjustRightInd w:val="0"/>
        <w:snapToGrid w:val="0"/>
        <w:spacing w:line="440" w:lineRule="exact"/>
        <w:jc w:val="left"/>
        <w:rPr>
          <w:rFonts w:ascii="宋体"/>
          <w:b/>
          <w:szCs w:val="21"/>
        </w:rPr>
      </w:pPr>
    </w:p>
    <w:p>
      <w:pPr>
        <w:adjustRightInd w:val="0"/>
        <w:snapToGrid w:val="0"/>
        <w:spacing w:line="440" w:lineRule="exact"/>
        <w:jc w:val="left"/>
        <w:rPr>
          <w:rFonts w:ascii="宋体"/>
          <w:b/>
          <w:szCs w:val="21"/>
        </w:rPr>
      </w:pPr>
    </w:p>
    <w:p>
      <w:pPr>
        <w:adjustRightInd w:val="0"/>
        <w:snapToGrid w:val="0"/>
        <w:spacing w:line="440" w:lineRule="exact"/>
        <w:jc w:val="left"/>
        <w:rPr>
          <w:rFonts w:ascii="宋体"/>
          <w:b/>
          <w:szCs w:val="21"/>
        </w:rPr>
      </w:pPr>
    </w:p>
    <w:p>
      <w:pPr>
        <w:adjustRightInd w:val="0"/>
        <w:snapToGrid w:val="0"/>
        <w:spacing w:line="440" w:lineRule="exact"/>
        <w:jc w:val="left"/>
        <w:rPr>
          <w:rFonts w:ascii="宋体"/>
          <w:b/>
          <w:szCs w:val="21"/>
        </w:rPr>
      </w:pPr>
    </w:p>
    <w:p>
      <w:pPr>
        <w:adjustRightInd w:val="0"/>
        <w:snapToGrid w:val="0"/>
        <w:spacing w:line="440" w:lineRule="exact"/>
        <w:jc w:val="left"/>
        <w:rPr>
          <w:rFonts w:ascii="宋体"/>
          <w:b/>
          <w:szCs w:val="21"/>
        </w:rPr>
      </w:pPr>
    </w:p>
    <w:p>
      <w:pPr>
        <w:adjustRightInd w:val="0"/>
        <w:snapToGrid w:val="0"/>
        <w:spacing w:line="440" w:lineRule="exact"/>
        <w:jc w:val="left"/>
        <w:rPr>
          <w:rFonts w:ascii="宋体"/>
          <w:b/>
          <w:szCs w:val="21"/>
        </w:rPr>
      </w:pPr>
    </w:p>
    <w:p>
      <w:pPr>
        <w:adjustRightInd w:val="0"/>
        <w:snapToGrid w:val="0"/>
        <w:spacing w:line="440" w:lineRule="exact"/>
        <w:jc w:val="left"/>
        <w:rPr>
          <w:rFonts w:ascii="宋体"/>
          <w:b/>
          <w:szCs w:val="21"/>
        </w:rPr>
      </w:pPr>
    </w:p>
    <w:p>
      <w:pPr>
        <w:adjustRightInd w:val="0"/>
        <w:snapToGrid w:val="0"/>
        <w:spacing w:line="440" w:lineRule="exact"/>
        <w:jc w:val="left"/>
        <w:rPr>
          <w:rFonts w:ascii="宋体"/>
          <w:b/>
          <w:szCs w:val="21"/>
        </w:rPr>
      </w:pPr>
    </w:p>
    <w:p>
      <w:pPr>
        <w:pStyle w:val="14"/>
        <w:rPr>
          <w:rFonts w:ascii="宋体"/>
          <w:b/>
          <w:szCs w:val="21"/>
        </w:rPr>
      </w:pPr>
    </w:p>
    <w:p>
      <w:pPr>
        <w:pStyle w:val="14"/>
        <w:rPr>
          <w:rFonts w:ascii="宋体"/>
          <w:b/>
          <w:szCs w:val="21"/>
        </w:rPr>
      </w:pPr>
    </w:p>
    <w:p>
      <w:pPr>
        <w:adjustRightInd w:val="0"/>
        <w:spacing w:line="360" w:lineRule="auto"/>
        <w:outlineLvl w:val="2"/>
        <w:rPr>
          <w:rFonts w:ascii="宋体" w:hAnsi="宋体" w:cs="宋体"/>
          <w:b/>
          <w:szCs w:val="21"/>
        </w:rPr>
      </w:pPr>
    </w:p>
    <w:p>
      <w:pPr>
        <w:adjustRightInd w:val="0"/>
        <w:spacing w:line="360" w:lineRule="auto"/>
        <w:outlineLvl w:val="2"/>
        <w:rPr>
          <w:rFonts w:ascii="宋体" w:hAnsi="宋体" w:cs="宋体"/>
          <w:b/>
          <w:szCs w:val="21"/>
        </w:rPr>
      </w:pPr>
      <w:r>
        <w:rPr>
          <w:rFonts w:hint="eastAsia" w:ascii="宋体" w:hAnsi="宋体" w:cs="宋体"/>
          <w:b/>
          <w:szCs w:val="21"/>
        </w:rPr>
        <w:t>十</w:t>
      </w:r>
      <w:r>
        <w:rPr>
          <w:rFonts w:hint="eastAsia" w:ascii="宋体" w:hAnsi="宋体" w:cs="宋体"/>
          <w:b/>
          <w:szCs w:val="21"/>
          <w:lang w:eastAsia="zh-CN"/>
        </w:rPr>
        <w:t>六</w:t>
      </w:r>
      <w:r>
        <w:rPr>
          <w:rFonts w:hint="eastAsia" w:ascii="宋体" w:hAnsi="宋体" w:cs="宋体"/>
          <w:b/>
          <w:szCs w:val="21"/>
        </w:rPr>
        <w:t>、投标人类似业绩：</w:t>
      </w:r>
    </w:p>
    <w:p>
      <w:pPr>
        <w:adjustRightInd w:val="0"/>
        <w:snapToGrid w:val="0"/>
        <w:spacing w:before="120" w:beforeLines="50" w:after="120" w:afterLines="50" w:line="500" w:lineRule="exact"/>
        <w:jc w:val="center"/>
        <w:rPr>
          <w:rFonts w:ascii="宋体" w:hAnsi="宋体"/>
          <w:b/>
          <w:szCs w:val="21"/>
        </w:rPr>
      </w:pPr>
      <w:r>
        <w:rPr>
          <w:rFonts w:hint="eastAsia" w:ascii="宋体" w:hAnsi="宋体"/>
          <w:b/>
          <w:szCs w:val="21"/>
        </w:rPr>
        <w:t>投标人类似业绩一览表</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68"/>
        <w:gridCol w:w="1660"/>
        <w:gridCol w:w="2934"/>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738" w:type="dxa"/>
            <w:vAlign w:val="center"/>
          </w:tcPr>
          <w:p>
            <w:pPr>
              <w:spacing w:line="360" w:lineRule="exact"/>
              <w:jc w:val="center"/>
              <w:rPr>
                <w:rFonts w:ascii="宋体" w:hAnsi="宋体"/>
                <w:szCs w:val="21"/>
              </w:rPr>
            </w:pPr>
            <w:r>
              <w:rPr>
                <w:rFonts w:hint="eastAsia" w:ascii="宋体" w:hAnsi="宋体"/>
                <w:szCs w:val="21"/>
              </w:rPr>
              <w:t>序号</w:t>
            </w:r>
          </w:p>
        </w:tc>
        <w:tc>
          <w:tcPr>
            <w:tcW w:w="1668" w:type="dxa"/>
            <w:vAlign w:val="center"/>
          </w:tcPr>
          <w:p>
            <w:pPr>
              <w:spacing w:line="360" w:lineRule="exact"/>
              <w:jc w:val="center"/>
              <w:rPr>
                <w:rFonts w:ascii="宋体" w:hAnsi="宋体"/>
                <w:szCs w:val="21"/>
              </w:rPr>
            </w:pPr>
            <w:r>
              <w:rPr>
                <w:rFonts w:hint="eastAsia" w:ascii="宋体" w:hAnsi="宋体"/>
                <w:szCs w:val="21"/>
              </w:rPr>
              <w:t>项目名称</w:t>
            </w:r>
          </w:p>
        </w:tc>
        <w:tc>
          <w:tcPr>
            <w:tcW w:w="1660" w:type="dxa"/>
            <w:vAlign w:val="center"/>
          </w:tcPr>
          <w:p>
            <w:pPr>
              <w:spacing w:line="360" w:lineRule="exact"/>
              <w:jc w:val="center"/>
              <w:rPr>
                <w:rFonts w:ascii="宋体" w:hAnsi="宋体"/>
                <w:szCs w:val="21"/>
              </w:rPr>
            </w:pPr>
            <w:r>
              <w:rPr>
                <w:rFonts w:hint="eastAsia" w:ascii="宋体" w:hAnsi="宋体"/>
                <w:szCs w:val="21"/>
              </w:rPr>
              <w:t>项目实施时间</w:t>
            </w:r>
          </w:p>
        </w:tc>
        <w:tc>
          <w:tcPr>
            <w:tcW w:w="2934" w:type="dxa"/>
            <w:vAlign w:val="center"/>
          </w:tcPr>
          <w:p>
            <w:pPr>
              <w:spacing w:line="360" w:lineRule="exact"/>
              <w:jc w:val="center"/>
              <w:rPr>
                <w:rFonts w:ascii="宋体" w:hAnsi="宋体"/>
                <w:szCs w:val="21"/>
              </w:rPr>
            </w:pPr>
            <w:r>
              <w:rPr>
                <w:rFonts w:hint="eastAsia" w:ascii="宋体" w:hAnsi="宋体"/>
                <w:szCs w:val="21"/>
              </w:rPr>
              <w:t>项目单位名称</w:t>
            </w:r>
          </w:p>
          <w:p>
            <w:pPr>
              <w:spacing w:line="360" w:lineRule="exact"/>
              <w:jc w:val="center"/>
              <w:rPr>
                <w:rFonts w:ascii="宋体" w:hAnsi="宋体"/>
                <w:szCs w:val="21"/>
              </w:rPr>
            </w:pPr>
            <w:r>
              <w:rPr>
                <w:rFonts w:hint="eastAsia" w:ascii="宋体" w:hAnsi="宋体"/>
                <w:szCs w:val="21"/>
              </w:rPr>
              <w:t>地址及联系方式</w:t>
            </w:r>
          </w:p>
        </w:tc>
        <w:tc>
          <w:tcPr>
            <w:tcW w:w="1673" w:type="dxa"/>
            <w:vAlign w:val="center"/>
          </w:tcPr>
          <w:p>
            <w:pPr>
              <w:spacing w:line="360" w:lineRule="exact"/>
              <w:jc w:val="center"/>
              <w:rPr>
                <w:rFonts w:ascii="宋体" w:hAnsi="宋体"/>
                <w:szCs w:val="21"/>
              </w:rPr>
            </w:pPr>
            <w:r>
              <w:rPr>
                <w:rFonts w:hint="eastAsia" w:ascii="宋体" w:hAnsi="宋体"/>
                <w:szCs w:val="21"/>
              </w:rPr>
              <w:t>项目合同金额（单位：万元）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szCs w:val="21"/>
              </w:rPr>
            </w:pPr>
          </w:p>
        </w:tc>
        <w:tc>
          <w:tcPr>
            <w:tcW w:w="1668" w:type="dxa"/>
            <w:vAlign w:val="center"/>
          </w:tcPr>
          <w:p>
            <w:pPr>
              <w:spacing w:line="360" w:lineRule="exact"/>
              <w:jc w:val="center"/>
              <w:rPr>
                <w:rFonts w:ascii="宋体" w:hAnsi="宋体"/>
                <w:szCs w:val="21"/>
              </w:rPr>
            </w:pPr>
          </w:p>
        </w:tc>
        <w:tc>
          <w:tcPr>
            <w:tcW w:w="1660" w:type="dxa"/>
            <w:vAlign w:val="center"/>
          </w:tcPr>
          <w:p>
            <w:pPr>
              <w:spacing w:line="360" w:lineRule="exact"/>
              <w:jc w:val="center"/>
              <w:rPr>
                <w:rFonts w:ascii="宋体" w:hAnsi="宋体"/>
                <w:szCs w:val="21"/>
              </w:rPr>
            </w:pPr>
          </w:p>
        </w:tc>
        <w:tc>
          <w:tcPr>
            <w:tcW w:w="2934" w:type="dxa"/>
            <w:vAlign w:val="center"/>
          </w:tcPr>
          <w:p>
            <w:pPr>
              <w:spacing w:line="360" w:lineRule="exact"/>
              <w:jc w:val="center"/>
              <w:rPr>
                <w:rFonts w:ascii="宋体" w:hAnsi="宋体"/>
                <w:szCs w:val="21"/>
              </w:rPr>
            </w:pPr>
          </w:p>
        </w:tc>
        <w:tc>
          <w:tcPr>
            <w:tcW w:w="167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szCs w:val="21"/>
              </w:rPr>
            </w:pPr>
          </w:p>
        </w:tc>
        <w:tc>
          <w:tcPr>
            <w:tcW w:w="1668" w:type="dxa"/>
            <w:vAlign w:val="center"/>
          </w:tcPr>
          <w:p>
            <w:pPr>
              <w:spacing w:line="360" w:lineRule="exact"/>
              <w:jc w:val="center"/>
              <w:rPr>
                <w:rFonts w:ascii="宋体" w:hAnsi="宋体"/>
                <w:szCs w:val="21"/>
              </w:rPr>
            </w:pPr>
          </w:p>
        </w:tc>
        <w:tc>
          <w:tcPr>
            <w:tcW w:w="1660" w:type="dxa"/>
            <w:vAlign w:val="center"/>
          </w:tcPr>
          <w:p>
            <w:pPr>
              <w:spacing w:line="360" w:lineRule="exact"/>
              <w:jc w:val="center"/>
              <w:rPr>
                <w:rFonts w:ascii="宋体" w:hAnsi="宋体"/>
                <w:szCs w:val="21"/>
              </w:rPr>
            </w:pPr>
          </w:p>
        </w:tc>
        <w:tc>
          <w:tcPr>
            <w:tcW w:w="2934" w:type="dxa"/>
            <w:vAlign w:val="center"/>
          </w:tcPr>
          <w:p>
            <w:pPr>
              <w:spacing w:line="360" w:lineRule="exact"/>
              <w:jc w:val="center"/>
              <w:rPr>
                <w:rFonts w:ascii="宋体" w:hAnsi="宋体"/>
                <w:szCs w:val="21"/>
              </w:rPr>
            </w:pPr>
          </w:p>
        </w:tc>
        <w:tc>
          <w:tcPr>
            <w:tcW w:w="167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szCs w:val="21"/>
              </w:rPr>
            </w:pPr>
          </w:p>
        </w:tc>
        <w:tc>
          <w:tcPr>
            <w:tcW w:w="1668" w:type="dxa"/>
            <w:vAlign w:val="center"/>
          </w:tcPr>
          <w:p>
            <w:pPr>
              <w:spacing w:line="360" w:lineRule="exact"/>
              <w:jc w:val="center"/>
              <w:rPr>
                <w:rFonts w:ascii="宋体" w:hAnsi="宋体"/>
                <w:szCs w:val="21"/>
              </w:rPr>
            </w:pPr>
          </w:p>
        </w:tc>
        <w:tc>
          <w:tcPr>
            <w:tcW w:w="1660" w:type="dxa"/>
            <w:vAlign w:val="center"/>
          </w:tcPr>
          <w:p>
            <w:pPr>
              <w:spacing w:line="360" w:lineRule="exact"/>
              <w:jc w:val="center"/>
              <w:rPr>
                <w:rFonts w:ascii="宋体" w:hAnsi="宋体"/>
                <w:szCs w:val="21"/>
              </w:rPr>
            </w:pPr>
          </w:p>
        </w:tc>
        <w:tc>
          <w:tcPr>
            <w:tcW w:w="2934" w:type="dxa"/>
            <w:vAlign w:val="center"/>
          </w:tcPr>
          <w:p>
            <w:pPr>
              <w:spacing w:line="360" w:lineRule="exact"/>
              <w:jc w:val="center"/>
              <w:rPr>
                <w:rFonts w:ascii="宋体" w:hAnsi="宋体"/>
                <w:szCs w:val="21"/>
              </w:rPr>
            </w:pPr>
          </w:p>
        </w:tc>
        <w:tc>
          <w:tcPr>
            <w:tcW w:w="167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szCs w:val="21"/>
              </w:rPr>
            </w:pPr>
          </w:p>
        </w:tc>
        <w:tc>
          <w:tcPr>
            <w:tcW w:w="1668" w:type="dxa"/>
            <w:vAlign w:val="center"/>
          </w:tcPr>
          <w:p>
            <w:pPr>
              <w:spacing w:line="360" w:lineRule="exact"/>
              <w:jc w:val="center"/>
              <w:rPr>
                <w:rFonts w:ascii="宋体" w:hAnsi="宋体"/>
                <w:szCs w:val="21"/>
              </w:rPr>
            </w:pPr>
          </w:p>
        </w:tc>
        <w:tc>
          <w:tcPr>
            <w:tcW w:w="1660" w:type="dxa"/>
            <w:vAlign w:val="center"/>
          </w:tcPr>
          <w:p>
            <w:pPr>
              <w:spacing w:line="360" w:lineRule="exact"/>
              <w:jc w:val="center"/>
              <w:rPr>
                <w:rFonts w:ascii="宋体" w:hAnsi="宋体"/>
                <w:szCs w:val="21"/>
              </w:rPr>
            </w:pPr>
          </w:p>
        </w:tc>
        <w:tc>
          <w:tcPr>
            <w:tcW w:w="2934" w:type="dxa"/>
            <w:vAlign w:val="center"/>
          </w:tcPr>
          <w:p>
            <w:pPr>
              <w:spacing w:line="360" w:lineRule="exact"/>
              <w:jc w:val="center"/>
              <w:rPr>
                <w:rFonts w:ascii="宋体" w:hAnsi="宋体"/>
                <w:szCs w:val="21"/>
              </w:rPr>
            </w:pPr>
          </w:p>
        </w:tc>
        <w:tc>
          <w:tcPr>
            <w:tcW w:w="167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szCs w:val="21"/>
              </w:rPr>
            </w:pPr>
          </w:p>
        </w:tc>
        <w:tc>
          <w:tcPr>
            <w:tcW w:w="1668" w:type="dxa"/>
            <w:vAlign w:val="center"/>
          </w:tcPr>
          <w:p>
            <w:pPr>
              <w:spacing w:line="360" w:lineRule="exact"/>
              <w:jc w:val="center"/>
              <w:rPr>
                <w:rFonts w:ascii="宋体" w:hAnsi="宋体"/>
                <w:szCs w:val="21"/>
              </w:rPr>
            </w:pPr>
          </w:p>
        </w:tc>
        <w:tc>
          <w:tcPr>
            <w:tcW w:w="1660" w:type="dxa"/>
            <w:vAlign w:val="center"/>
          </w:tcPr>
          <w:p>
            <w:pPr>
              <w:spacing w:line="360" w:lineRule="exact"/>
              <w:jc w:val="center"/>
              <w:rPr>
                <w:rFonts w:ascii="宋体" w:hAnsi="宋体"/>
                <w:szCs w:val="21"/>
              </w:rPr>
            </w:pPr>
          </w:p>
        </w:tc>
        <w:tc>
          <w:tcPr>
            <w:tcW w:w="2934" w:type="dxa"/>
            <w:vAlign w:val="center"/>
          </w:tcPr>
          <w:p>
            <w:pPr>
              <w:spacing w:line="360" w:lineRule="exact"/>
              <w:jc w:val="center"/>
              <w:rPr>
                <w:rFonts w:ascii="宋体" w:hAnsi="宋体"/>
                <w:szCs w:val="21"/>
              </w:rPr>
            </w:pPr>
          </w:p>
        </w:tc>
        <w:tc>
          <w:tcPr>
            <w:tcW w:w="167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szCs w:val="21"/>
              </w:rPr>
            </w:pPr>
          </w:p>
        </w:tc>
        <w:tc>
          <w:tcPr>
            <w:tcW w:w="1668" w:type="dxa"/>
            <w:vAlign w:val="center"/>
          </w:tcPr>
          <w:p>
            <w:pPr>
              <w:spacing w:line="360" w:lineRule="exact"/>
              <w:jc w:val="center"/>
              <w:rPr>
                <w:rFonts w:ascii="宋体" w:hAnsi="宋体"/>
                <w:szCs w:val="21"/>
              </w:rPr>
            </w:pPr>
          </w:p>
        </w:tc>
        <w:tc>
          <w:tcPr>
            <w:tcW w:w="1660" w:type="dxa"/>
            <w:vAlign w:val="center"/>
          </w:tcPr>
          <w:p>
            <w:pPr>
              <w:spacing w:line="360" w:lineRule="exact"/>
              <w:jc w:val="center"/>
              <w:rPr>
                <w:rFonts w:ascii="宋体" w:hAnsi="宋体"/>
                <w:szCs w:val="21"/>
              </w:rPr>
            </w:pPr>
          </w:p>
        </w:tc>
        <w:tc>
          <w:tcPr>
            <w:tcW w:w="2934" w:type="dxa"/>
            <w:vAlign w:val="center"/>
          </w:tcPr>
          <w:p>
            <w:pPr>
              <w:spacing w:line="360" w:lineRule="exact"/>
              <w:jc w:val="center"/>
              <w:rPr>
                <w:rFonts w:ascii="宋体" w:hAnsi="宋体"/>
                <w:szCs w:val="21"/>
              </w:rPr>
            </w:pPr>
          </w:p>
        </w:tc>
        <w:tc>
          <w:tcPr>
            <w:tcW w:w="167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szCs w:val="21"/>
              </w:rPr>
            </w:pPr>
          </w:p>
        </w:tc>
        <w:tc>
          <w:tcPr>
            <w:tcW w:w="1668" w:type="dxa"/>
            <w:vAlign w:val="center"/>
          </w:tcPr>
          <w:p>
            <w:pPr>
              <w:spacing w:line="360" w:lineRule="exact"/>
              <w:jc w:val="center"/>
              <w:rPr>
                <w:rFonts w:ascii="宋体" w:hAnsi="宋体"/>
                <w:szCs w:val="21"/>
              </w:rPr>
            </w:pPr>
          </w:p>
        </w:tc>
        <w:tc>
          <w:tcPr>
            <w:tcW w:w="1660" w:type="dxa"/>
            <w:vAlign w:val="center"/>
          </w:tcPr>
          <w:p>
            <w:pPr>
              <w:spacing w:line="360" w:lineRule="exact"/>
              <w:jc w:val="center"/>
              <w:rPr>
                <w:rFonts w:ascii="宋体" w:hAnsi="宋体"/>
                <w:szCs w:val="21"/>
              </w:rPr>
            </w:pPr>
          </w:p>
        </w:tc>
        <w:tc>
          <w:tcPr>
            <w:tcW w:w="2934" w:type="dxa"/>
            <w:vAlign w:val="center"/>
          </w:tcPr>
          <w:p>
            <w:pPr>
              <w:spacing w:line="360" w:lineRule="exact"/>
              <w:jc w:val="center"/>
              <w:rPr>
                <w:rFonts w:ascii="宋体" w:hAnsi="宋体"/>
                <w:szCs w:val="21"/>
              </w:rPr>
            </w:pPr>
          </w:p>
        </w:tc>
        <w:tc>
          <w:tcPr>
            <w:tcW w:w="167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szCs w:val="21"/>
              </w:rPr>
            </w:pPr>
          </w:p>
        </w:tc>
        <w:tc>
          <w:tcPr>
            <w:tcW w:w="1668" w:type="dxa"/>
            <w:vAlign w:val="center"/>
          </w:tcPr>
          <w:p>
            <w:pPr>
              <w:spacing w:line="360" w:lineRule="exact"/>
              <w:jc w:val="center"/>
              <w:rPr>
                <w:rFonts w:ascii="宋体" w:hAnsi="宋体"/>
                <w:szCs w:val="21"/>
              </w:rPr>
            </w:pPr>
          </w:p>
        </w:tc>
        <w:tc>
          <w:tcPr>
            <w:tcW w:w="1660" w:type="dxa"/>
            <w:vAlign w:val="center"/>
          </w:tcPr>
          <w:p>
            <w:pPr>
              <w:spacing w:line="360" w:lineRule="exact"/>
              <w:jc w:val="center"/>
              <w:rPr>
                <w:rFonts w:ascii="宋体" w:hAnsi="宋体"/>
                <w:szCs w:val="21"/>
              </w:rPr>
            </w:pPr>
          </w:p>
        </w:tc>
        <w:tc>
          <w:tcPr>
            <w:tcW w:w="2934" w:type="dxa"/>
            <w:vAlign w:val="center"/>
          </w:tcPr>
          <w:p>
            <w:pPr>
              <w:spacing w:line="360" w:lineRule="exact"/>
              <w:jc w:val="center"/>
              <w:rPr>
                <w:rFonts w:ascii="宋体" w:hAnsi="宋体"/>
                <w:szCs w:val="21"/>
              </w:rPr>
            </w:pPr>
          </w:p>
        </w:tc>
        <w:tc>
          <w:tcPr>
            <w:tcW w:w="167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szCs w:val="21"/>
              </w:rPr>
            </w:pPr>
          </w:p>
        </w:tc>
        <w:tc>
          <w:tcPr>
            <w:tcW w:w="1668" w:type="dxa"/>
            <w:vAlign w:val="center"/>
          </w:tcPr>
          <w:p>
            <w:pPr>
              <w:spacing w:line="360" w:lineRule="exact"/>
              <w:jc w:val="center"/>
              <w:rPr>
                <w:rFonts w:ascii="宋体" w:hAnsi="宋体"/>
                <w:szCs w:val="21"/>
              </w:rPr>
            </w:pPr>
          </w:p>
        </w:tc>
        <w:tc>
          <w:tcPr>
            <w:tcW w:w="1660" w:type="dxa"/>
            <w:vAlign w:val="center"/>
          </w:tcPr>
          <w:p>
            <w:pPr>
              <w:spacing w:line="360" w:lineRule="exact"/>
              <w:jc w:val="center"/>
              <w:rPr>
                <w:rFonts w:ascii="宋体" w:hAnsi="宋体"/>
                <w:szCs w:val="21"/>
              </w:rPr>
            </w:pPr>
          </w:p>
        </w:tc>
        <w:tc>
          <w:tcPr>
            <w:tcW w:w="2934" w:type="dxa"/>
            <w:vAlign w:val="center"/>
          </w:tcPr>
          <w:p>
            <w:pPr>
              <w:spacing w:line="360" w:lineRule="exact"/>
              <w:jc w:val="center"/>
              <w:rPr>
                <w:rFonts w:ascii="宋体" w:hAnsi="宋体"/>
                <w:szCs w:val="21"/>
              </w:rPr>
            </w:pPr>
          </w:p>
        </w:tc>
        <w:tc>
          <w:tcPr>
            <w:tcW w:w="167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szCs w:val="21"/>
              </w:rPr>
            </w:pPr>
          </w:p>
        </w:tc>
        <w:tc>
          <w:tcPr>
            <w:tcW w:w="1668" w:type="dxa"/>
            <w:vAlign w:val="center"/>
          </w:tcPr>
          <w:p>
            <w:pPr>
              <w:spacing w:line="360" w:lineRule="exact"/>
              <w:jc w:val="center"/>
              <w:rPr>
                <w:rFonts w:ascii="宋体" w:hAnsi="宋体"/>
                <w:szCs w:val="21"/>
              </w:rPr>
            </w:pPr>
          </w:p>
        </w:tc>
        <w:tc>
          <w:tcPr>
            <w:tcW w:w="1660" w:type="dxa"/>
            <w:vAlign w:val="center"/>
          </w:tcPr>
          <w:p>
            <w:pPr>
              <w:spacing w:line="360" w:lineRule="exact"/>
              <w:jc w:val="center"/>
              <w:rPr>
                <w:rFonts w:ascii="宋体" w:hAnsi="宋体"/>
                <w:szCs w:val="21"/>
              </w:rPr>
            </w:pPr>
          </w:p>
        </w:tc>
        <w:tc>
          <w:tcPr>
            <w:tcW w:w="2934" w:type="dxa"/>
            <w:vAlign w:val="center"/>
          </w:tcPr>
          <w:p>
            <w:pPr>
              <w:spacing w:line="360" w:lineRule="exact"/>
              <w:jc w:val="center"/>
              <w:rPr>
                <w:rFonts w:ascii="宋体" w:hAnsi="宋体"/>
                <w:szCs w:val="21"/>
              </w:rPr>
            </w:pPr>
          </w:p>
        </w:tc>
        <w:tc>
          <w:tcPr>
            <w:tcW w:w="167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38" w:type="dxa"/>
            <w:vAlign w:val="center"/>
          </w:tcPr>
          <w:p>
            <w:pPr>
              <w:spacing w:line="360" w:lineRule="exact"/>
              <w:jc w:val="center"/>
              <w:rPr>
                <w:rFonts w:ascii="宋体" w:hAnsi="宋体"/>
                <w:szCs w:val="21"/>
              </w:rPr>
            </w:pPr>
          </w:p>
        </w:tc>
        <w:tc>
          <w:tcPr>
            <w:tcW w:w="1668" w:type="dxa"/>
            <w:vAlign w:val="center"/>
          </w:tcPr>
          <w:p>
            <w:pPr>
              <w:spacing w:line="360" w:lineRule="exact"/>
              <w:jc w:val="center"/>
              <w:rPr>
                <w:rFonts w:ascii="宋体" w:hAnsi="宋体"/>
                <w:szCs w:val="21"/>
              </w:rPr>
            </w:pPr>
          </w:p>
        </w:tc>
        <w:tc>
          <w:tcPr>
            <w:tcW w:w="1660" w:type="dxa"/>
            <w:vAlign w:val="center"/>
          </w:tcPr>
          <w:p>
            <w:pPr>
              <w:spacing w:line="360" w:lineRule="exact"/>
              <w:jc w:val="center"/>
              <w:rPr>
                <w:rFonts w:ascii="宋体" w:hAnsi="宋体"/>
                <w:szCs w:val="21"/>
              </w:rPr>
            </w:pPr>
          </w:p>
        </w:tc>
        <w:tc>
          <w:tcPr>
            <w:tcW w:w="2934" w:type="dxa"/>
            <w:vAlign w:val="center"/>
          </w:tcPr>
          <w:p>
            <w:pPr>
              <w:spacing w:line="360" w:lineRule="exact"/>
              <w:jc w:val="center"/>
              <w:rPr>
                <w:rFonts w:ascii="宋体" w:hAnsi="宋体"/>
                <w:szCs w:val="21"/>
              </w:rPr>
            </w:pPr>
          </w:p>
        </w:tc>
        <w:tc>
          <w:tcPr>
            <w:tcW w:w="1673" w:type="dxa"/>
            <w:vAlign w:val="center"/>
          </w:tcPr>
          <w:p>
            <w:pPr>
              <w:spacing w:line="360" w:lineRule="exact"/>
              <w:jc w:val="center"/>
              <w:rPr>
                <w:rFonts w:ascii="宋体" w:hAnsi="宋体"/>
                <w:szCs w:val="21"/>
              </w:rPr>
            </w:pPr>
          </w:p>
        </w:tc>
      </w:tr>
    </w:tbl>
    <w:p>
      <w:pPr>
        <w:snapToGrid w:val="0"/>
        <w:spacing w:line="440" w:lineRule="exact"/>
        <w:rPr>
          <w:rFonts w:ascii="宋体" w:hAnsi="宋体"/>
          <w:szCs w:val="21"/>
        </w:rPr>
      </w:pPr>
    </w:p>
    <w:p>
      <w:pPr>
        <w:snapToGrid w:val="0"/>
        <w:spacing w:line="440" w:lineRule="exact"/>
        <w:rPr>
          <w:rFonts w:ascii="宋体"/>
          <w:szCs w:val="21"/>
        </w:rPr>
      </w:pPr>
    </w:p>
    <w:p>
      <w:pPr>
        <w:snapToGrid w:val="0"/>
        <w:spacing w:line="440" w:lineRule="exact"/>
        <w:rPr>
          <w:rFonts w:ascii="宋体"/>
          <w:szCs w:val="21"/>
          <w:u w:val="single"/>
        </w:rPr>
      </w:pPr>
      <w:r>
        <w:rPr>
          <w:rFonts w:hint="eastAsia" w:ascii="宋体"/>
          <w:szCs w:val="21"/>
        </w:rPr>
        <w:t>授权代表签名：</w:t>
      </w:r>
      <w:r>
        <w:rPr>
          <w:rFonts w:hint="eastAsia" w:ascii="宋体"/>
          <w:szCs w:val="21"/>
          <w:u w:val="single"/>
        </w:rPr>
        <w:t xml:space="preserve">                  </w:t>
      </w:r>
    </w:p>
    <w:p>
      <w:pPr>
        <w:pStyle w:val="20"/>
        <w:adjustRightInd w:val="0"/>
        <w:snapToGrid w:val="0"/>
        <w:spacing w:after="0" w:line="440" w:lineRule="exact"/>
        <w:rPr>
          <w:rFonts w:ascii="宋体"/>
          <w:sz w:val="21"/>
          <w:szCs w:val="21"/>
        </w:rPr>
      </w:pPr>
      <w:r>
        <w:rPr>
          <w:rFonts w:hint="eastAsia" w:ascii="宋体"/>
          <w:sz w:val="21"/>
          <w:szCs w:val="21"/>
        </w:rPr>
        <w:t>投标人盖章：</w:t>
      </w:r>
      <w:r>
        <w:rPr>
          <w:rFonts w:hint="eastAsia" w:ascii="宋体"/>
          <w:szCs w:val="21"/>
          <w:u w:val="single"/>
        </w:rPr>
        <w:t xml:space="preserve">               </w:t>
      </w:r>
    </w:p>
    <w:p>
      <w:pPr>
        <w:adjustRightInd w:val="0"/>
        <w:snapToGrid w:val="0"/>
        <w:spacing w:line="440" w:lineRule="exact"/>
        <w:rPr>
          <w:rFonts w:ascii="宋体"/>
          <w:bCs/>
          <w:szCs w:val="21"/>
        </w:rPr>
      </w:pPr>
      <w:r>
        <w:rPr>
          <w:rFonts w:hint="eastAsia" w:ascii="宋体"/>
          <w:szCs w:val="21"/>
          <w:u w:val="single"/>
        </w:rPr>
        <w:t xml:space="preserve">       </w:t>
      </w:r>
      <w:r>
        <w:rPr>
          <w:rFonts w:hint="eastAsia" w:ascii="宋体"/>
          <w:bCs/>
          <w:szCs w:val="21"/>
        </w:rPr>
        <w:t>年</w:t>
      </w:r>
      <w:r>
        <w:rPr>
          <w:rFonts w:hint="eastAsia" w:ascii="宋体"/>
          <w:szCs w:val="21"/>
          <w:u w:val="single"/>
        </w:rPr>
        <w:t xml:space="preserve">    </w:t>
      </w:r>
      <w:r>
        <w:rPr>
          <w:rFonts w:hint="eastAsia" w:ascii="宋体"/>
          <w:bCs/>
          <w:szCs w:val="21"/>
        </w:rPr>
        <w:t>月</w:t>
      </w:r>
      <w:r>
        <w:rPr>
          <w:rFonts w:hint="eastAsia" w:ascii="宋体"/>
          <w:szCs w:val="21"/>
          <w:u w:val="single"/>
        </w:rPr>
        <w:t xml:space="preserve">    </w:t>
      </w:r>
      <w:r>
        <w:rPr>
          <w:rFonts w:hint="eastAsia" w:ascii="宋体"/>
          <w:bCs/>
          <w:szCs w:val="21"/>
        </w:rPr>
        <w:t>日</w:t>
      </w:r>
    </w:p>
    <w:p>
      <w:pPr>
        <w:tabs>
          <w:tab w:val="left" w:pos="360"/>
        </w:tabs>
        <w:autoSpaceDE w:val="0"/>
        <w:autoSpaceDN w:val="0"/>
        <w:adjustRightInd w:val="0"/>
        <w:textAlignment w:val="baseline"/>
      </w:pPr>
    </w:p>
    <w:p>
      <w:pPr>
        <w:pStyle w:val="70"/>
      </w:pPr>
    </w:p>
    <w:p>
      <w:pPr>
        <w:pStyle w:val="20"/>
      </w:pPr>
    </w:p>
    <w:p>
      <w:pPr>
        <w:pStyle w:val="20"/>
      </w:pPr>
    </w:p>
    <w:p>
      <w:pPr>
        <w:pStyle w:val="20"/>
      </w:pPr>
    </w:p>
    <w:p>
      <w:pPr>
        <w:pStyle w:val="20"/>
      </w:pPr>
    </w:p>
    <w:p>
      <w:pPr>
        <w:pStyle w:val="20"/>
      </w:pPr>
    </w:p>
    <w:p>
      <w:pPr>
        <w:pStyle w:val="20"/>
      </w:pPr>
    </w:p>
    <w:p>
      <w:pPr>
        <w:pStyle w:val="20"/>
      </w:pPr>
    </w:p>
    <w:p>
      <w:pPr>
        <w:pStyle w:val="20"/>
      </w:pPr>
    </w:p>
    <w:p/>
    <w:p>
      <w:pPr>
        <w:adjustRightInd w:val="0"/>
        <w:snapToGrid w:val="0"/>
        <w:spacing w:before="120" w:beforeLines="50" w:after="120" w:afterLines="50" w:line="500" w:lineRule="exact"/>
        <w:outlineLvl w:val="2"/>
        <w:rPr>
          <w:rFonts w:ascii="宋体"/>
          <w:b/>
          <w:szCs w:val="21"/>
        </w:rPr>
      </w:pPr>
      <w:r>
        <w:rPr>
          <w:rFonts w:hint="eastAsia" w:ascii="宋体" w:hAnsi="宋体" w:cs="宋体"/>
          <w:b/>
          <w:szCs w:val="21"/>
        </w:rPr>
        <w:t>十</w:t>
      </w:r>
      <w:r>
        <w:rPr>
          <w:rFonts w:hint="eastAsia" w:ascii="宋体" w:hAnsi="宋体" w:cs="宋体"/>
          <w:b/>
          <w:szCs w:val="21"/>
          <w:lang w:eastAsia="zh-CN"/>
        </w:rPr>
        <w:t>七</w:t>
      </w:r>
      <w:r>
        <w:rPr>
          <w:rFonts w:hint="eastAsia" w:ascii="宋体" w:hAnsi="宋体" w:cs="宋体"/>
          <w:b/>
          <w:szCs w:val="21"/>
        </w:rPr>
        <w:t>、</w:t>
      </w:r>
      <w:r>
        <w:rPr>
          <w:rFonts w:hint="eastAsia" w:ascii="宋体"/>
          <w:b/>
          <w:szCs w:val="21"/>
        </w:rPr>
        <w:t>技术响应表格式：</w:t>
      </w:r>
    </w:p>
    <w:p>
      <w:pPr>
        <w:adjustRightInd w:val="0"/>
        <w:snapToGrid w:val="0"/>
        <w:spacing w:line="440" w:lineRule="exact"/>
        <w:jc w:val="center"/>
        <w:rPr>
          <w:rFonts w:ascii="宋体"/>
          <w:b/>
          <w:szCs w:val="21"/>
        </w:rPr>
      </w:pPr>
      <w:r>
        <w:rPr>
          <w:rFonts w:hint="eastAsia" w:ascii="宋体"/>
          <w:b/>
          <w:szCs w:val="21"/>
        </w:rPr>
        <w:t>技术响应表</w:t>
      </w:r>
    </w:p>
    <w:tbl>
      <w:tblPr>
        <w:tblStyle w:val="61"/>
        <w:tblW w:w="0" w:type="auto"/>
        <w:tblInd w:w="0" w:type="dxa"/>
        <w:tblLayout w:type="fixed"/>
        <w:tblCellMar>
          <w:top w:w="0" w:type="dxa"/>
          <w:left w:w="108" w:type="dxa"/>
          <w:bottom w:w="0" w:type="dxa"/>
          <w:right w:w="108" w:type="dxa"/>
        </w:tblCellMar>
      </w:tblPr>
      <w:tblGrid>
        <w:gridCol w:w="829"/>
        <w:gridCol w:w="1259"/>
        <w:gridCol w:w="1981"/>
        <w:gridCol w:w="1979"/>
        <w:gridCol w:w="1441"/>
        <w:gridCol w:w="1231"/>
      </w:tblGrid>
      <w:tr>
        <w:tblPrEx>
          <w:tblCellMar>
            <w:top w:w="0" w:type="dxa"/>
            <w:left w:w="108" w:type="dxa"/>
            <w:bottom w:w="0" w:type="dxa"/>
            <w:right w:w="108" w:type="dxa"/>
          </w:tblCellMar>
        </w:tblPrEx>
        <w:trPr>
          <w:trHeight w:val="831" w:hRule="exact"/>
        </w:trPr>
        <w:tc>
          <w:tcPr>
            <w:tcW w:w="829" w:type="dxa"/>
            <w:tcBorders>
              <w:top w:val="single" w:color="auto" w:sz="6" w:space="0"/>
              <w:left w:val="single" w:color="auto" w:sz="6" w:space="0"/>
              <w:bottom w:val="single" w:color="auto" w:sz="6" w:space="0"/>
              <w:right w:val="single" w:color="auto" w:sz="6" w:space="0"/>
            </w:tcBorders>
            <w:noWrap/>
            <w:vAlign w:val="center"/>
          </w:tcPr>
          <w:p>
            <w:pPr>
              <w:spacing w:line="360" w:lineRule="exact"/>
              <w:jc w:val="center"/>
              <w:rPr>
                <w:rFonts w:ascii="宋体"/>
                <w:szCs w:val="21"/>
              </w:rPr>
            </w:pPr>
            <w:r>
              <w:rPr>
                <w:rFonts w:hint="eastAsia" w:ascii="宋体"/>
                <w:szCs w:val="21"/>
              </w:rPr>
              <w:t>序 号</w:t>
            </w:r>
          </w:p>
        </w:tc>
        <w:tc>
          <w:tcPr>
            <w:tcW w:w="1259" w:type="dxa"/>
            <w:tcBorders>
              <w:top w:val="single" w:color="auto" w:sz="6" w:space="0"/>
              <w:left w:val="single" w:color="auto" w:sz="6" w:space="0"/>
              <w:bottom w:val="single" w:color="auto" w:sz="6" w:space="0"/>
              <w:right w:val="single" w:color="auto" w:sz="6" w:space="0"/>
            </w:tcBorders>
            <w:noWrap/>
            <w:vAlign w:val="center"/>
          </w:tcPr>
          <w:p>
            <w:pPr>
              <w:spacing w:line="360" w:lineRule="exact"/>
              <w:jc w:val="center"/>
              <w:rPr>
                <w:rFonts w:ascii="宋体"/>
                <w:szCs w:val="21"/>
              </w:rPr>
            </w:pPr>
            <w:r>
              <w:rPr>
                <w:rFonts w:hint="eastAsia" w:ascii="宋体"/>
                <w:szCs w:val="21"/>
              </w:rPr>
              <w:t>内容</w:t>
            </w:r>
          </w:p>
        </w:tc>
        <w:tc>
          <w:tcPr>
            <w:tcW w:w="1981" w:type="dxa"/>
            <w:tcBorders>
              <w:top w:val="single" w:color="auto" w:sz="6" w:space="0"/>
              <w:left w:val="single" w:color="auto" w:sz="6" w:space="0"/>
              <w:bottom w:val="single" w:color="auto" w:sz="6" w:space="0"/>
              <w:right w:val="single" w:color="auto" w:sz="6" w:space="0"/>
            </w:tcBorders>
            <w:noWrap/>
            <w:vAlign w:val="center"/>
          </w:tcPr>
          <w:p>
            <w:pPr>
              <w:spacing w:line="360" w:lineRule="exact"/>
              <w:jc w:val="center"/>
              <w:rPr>
                <w:rFonts w:ascii="宋体"/>
                <w:szCs w:val="21"/>
              </w:rPr>
            </w:pPr>
            <w:r>
              <w:rPr>
                <w:rFonts w:hint="eastAsia" w:ascii="宋体"/>
                <w:szCs w:val="21"/>
              </w:rPr>
              <w:t>招标文件规范要求</w:t>
            </w:r>
          </w:p>
        </w:tc>
        <w:tc>
          <w:tcPr>
            <w:tcW w:w="1979" w:type="dxa"/>
            <w:tcBorders>
              <w:top w:val="single" w:color="auto" w:sz="6" w:space="0"/>
              <w:left w:val="single" w:color="auto" w:sz="6" w:space="0"/>
              <w:bottom w:val="single" w:color="auto" w:sz="6" w:space="0"/>
              <w:right w:val="single" w:color="auto" w:sz="6" w:space="0"/>
            </w:tcBorders>
            <w:noWrap/>
            <w:vAlign w:val="center"/>
          </w:tcPr>
          <w:p>
            <w:pPr>
              <w:spacing w:line="360" w:lineRule="exact"/>
              <w:jc w:val="center"/>
              <w:rPr>
                <w:rFonts w:ascii="宋体"/>
                <w:szCs w:val="21"/>
              </w:rPr>
            </w:pPr>
            <w:r>
              <w:rPr>
                <w:rFonts w:hint="eastAsia" w:ascii="宋体"/>
                <w:szCs w:val="21"/>
              </w:rPr>
              <w:t>投标文件对应规范</w:t>
            </w:r>
          </w:p>
        </w:tc>
        <w:tc>
          <w:tcPr>
            <w:tcW w:w="1441" w:type="dxa"/>
            <w:tcBorders>
              <w:top w:val="single" w:color="auto" w:sz="6" w:space="0"/>
              <w:left w:val="single" w:color="auto" w:sz="6" w:space="0"/>
              <w:bottom w:val="single" w:color="auto" w:sz="6" w:space="0"/>
              <w:right w:val="single" w:color="auto" w:sz="4" w:space="0"/>
            </w:tcBorders>
            <w:noWrap/>
            <w:vAlign w:val="center"/>
          </w:tcPr>
          <w:p>
            <w:pPr>
              <w:spacing w:line="360" w:lineRule="exact"/>
              <w:jc w:val="center"/>
              <w:rPr>
                <w:rFonts w:ascii="宋体"/>
                <w:szCs w:val="21"/>
              </w:rPr>
            </w:pPr>
            <w:r>
              <w:rPr>
                <w:rFonts w:hint="eastAsia" w:ascii="宋体"/>
                <w:szCs w:val="21"/>
              </w:rPr>
              <w:t>偏离情况</w:t>
            </w:r>
          </w:p>
        </w:tc>
        <w:tc>
          <w:tcPr>
            <w:tcW w:w="1231" w:type="dxa"/>
            <w:tcBorders>
              <w:top w:val="single" w:color="auto" w:sz="6" w:space="0"/>
              <w:left w:val="single" w:color="auto" w:sz="4" w:space="0"/>
              <w:bottom w:val="single" w:color="auto" w:sz="6" w:space="0"/>
              <w:right w:val="single" w:color="auto" w:sz="6" w:space="0"/>
            </w:tcBorders>
            <w:noWrap/>
            <w:vAlign w:val="center"/>
          </w:tcPr>
          <w:p>
            <w:pPr>
              <w:spacing w:line="360" w:lineRule="exact"/>
              <w:jc w:val="center"/>
              <w:rPr>
                <w:rFonts w:ascii="宋体"/>
                <w:szCs w:val="21"/>
              </w:rPr>
            </w:pPr>
            <w:r>
              <w:rPr>
                <w:rFonts w:hint="eastAsia" w:ascii="宋体"/>
                <w:szCs w:val="21"/>
              </w:rPr>
              <w:t>偏离原因</w:t>
            </w:r>
          </w:p>
        </w:tc>
      </w:tr>
      <w:tr>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r>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r>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r>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r>
        <w:tblPrEx>
          <w:tblCellMar>
            <w:top w:w="0" w:type="dxa"/>
            <w:left w:w="108" w:type="dxa"/>
            <w:bottom w:w="0" w:type="dxa"/>
            <w:right w:w="108" w:type="dxa"/>
          </w:tblCellMar>
        </w:tblPrEx>
        <w:trPr>
          <w:trHeight w:val="567" w:hRule="exact"/>
        </w:trPr>
        <w:tc>
          <w:tcPr>
            <w:tcW w:w="82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25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81"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979" w:type="dxa"/>
            <w:tcBorders>
              <w:top w:val="single" w:color="auto" w:sz="6" w:space="0"/>
              <w:left w:val="single" w:color="auto" w:sz="6" w:space="0"/>
              <w:bottom w:val="single" w:color="auto" w:sz="6" w:space="0"/>
              <w:right w:val="single" w:color="auto" w:sz="6" w:space="0"/>
            </w:tcBorders>
            <w:noWrap/>
          </w:tcPr>
          <w:p>
            <w:pPr>
              <w:spacing w:line="360" w:lineRule="exact"/>
              <w:rPr>
                <w:rFonts w:ascii="宋体"/>
                <w:szCs w:val="21"/>
              </w:rPr>
            </w:pPr>
          </w:p>
        </w:tc>
        <w:tc>
          <w:tcPr>
            <w:tcW w:w="1441" w:type="dxa"/>
            <w:tcBorders>
              <w:top w:val="single" w:color="auto" w:sz="6" w:space="0"/>
              <w:left w:val="single" w:color="auto" w:sz="6" w:space="0"/>
              <w:bottom w:val="single" w:color="auto" w:sz="6" w:space="0"/>
              <w:right w:val="single" w:color="auto" w:sz="4" w:space="0"/>
            </w:tcBorders>
            <w:noWrap/>
          </w:tcPr>
          <w:p>
            <w:pPr>
              <w:spacing w:line="360" w:lineRule="exact"/>
              <w:rPr>
                <w:rFonts w:ascii="宋体"/>
                <w:szCs w:val="21"/>
              </w:rPr>
            </w:pPr>
          </w:p>
        </w:tc>
        <w:tc>
          <w:tcPr>
            <w:tcW w:w="1231" w:type="dxa"/>
            <w:tcBorders>
              <w:top w:val="single" w:color="auto" w:sz="6" w:space="0"/>
              <w:left w:val="single" w:color="auto" w:sz="4" w:space="0"/>
              <w:bottom w:val="single" w:color="auto" w:sz="6" w:space="0"/>
              <w:right w:val="single" w:color="auto" w:sz="6" w:space="0"/>
            </w:tcBorders>
            <w:noWrap/>
          </w:tcPr>
          <w:p>
            <w:pPr>
              <w:spacing w:line="360" w:lineRule="exact"/>
              <w:rPr>
                <w:rFonts w:ascii="宋体"/>
                <w:szCs w:val="21"/>
              </w:rPr>
            </w:pPr>
          </w:p>
        </w:tc>
      </w:tr>
    </w:tbl>
    <w:p>
      <w:pPr>
        <w:snapToGrid w:val="0"/>
        <w:spacing w:line="440" w:lineRule="exact"/>
        <w:ind w:firstLine="420" w:firstLineChars="200"/>
        <w:rPr>
          <w:rFonts w:ascii="宋体"/>
          <w:szCs w:val="21"/>
        </w:rPr>
      </w:pPr>
      <w:r>
        <w:rPr>
          <w:rFonts w:hint="eastAsia" w:ascii="宋体"/>
          <w:szCs w:val="21"/>
        </w:rPr>
        <w:t>注：投标人应根据投标设备的性能指标、对照招标文件要求在“偏离情况”栏注明“正偏离”、“负偏离”或“无偏离”。行数可视情况自行添加。不填写视同完全响应招标文件要求。</w:t>
      </w:r>
    </w:p>
    <w:p>
      <w:pPr>
        <w:snapToGrid w:val="0"/>
        <w:spacing w:line="440" w:lineRule="exact"/>
        <w:rPr>
          <w:rFonts w:ascii="宋体"/>
          <w:szCs w:val="21"/>
        </w:rPr>
      </w:pPr>
    </w:p>
    <w:p>
      <w:pPr>
        <w:snapToGrid w:val="0"/>
        <w:spacing w:line="440" w:lineRule="exact"/>
        <w:rPr>
          <w:rFonts w:ascii="宋体"/>
          <w:szCs w:val="21"/>
        </w:rPr>
      </w:pPr>
    </w:p>
    <w:p>
      <w:pPr>
        <w:snapToGrid w:val="0"/>
        <w:spacing w:line="440" w:lineRule="exact"/>
        <w:rPr>
          <w:rFonts w:ascii="宋体"/>
          <w:szCs w:val="21"/>
          <w:u w:val="single"/>
        </w:rPr>
      </w:pPr>
      <w:r>
        <w:rPr>
          <w:rFonts w:hint="eastAsia" w:ascii="宋体"/>
          <w:szCs w:val="21"/>
        </w:rPr>
        <w:t>授权代表签名：</w:t>
      </w:r>
      <w:r>
        <w:rPr>
          <w:rFonts w:hint="eastAsia" w:ascii="宋体"/>
          <w:szCs w:val="21"/>
          <w:u w:val="single"/>
        </w:rPr>
        <w:t xml:space="preserve">                  </w:t>
      </w:r>
    </w:p>
    <w:p>
      <w:pPr>
        <w:pStyle w:val="20"/>
        <w:adjustRightInd w:val="0"/>
        <w:snapToGrid w:val="0"/>
        <w:spacing w:after="0" w:line="440" w:lineRule="exact"/>
        <w:rPr>
          <w:rFonts w:ascii="宋体"/>
          <w:sz w:val="21"/>
          <w:szCs w:val="21"/>
        </w:rPr>
      </w:pPr>
      <w:r>
        <w:rPr>
          <w:rFonts w:hint="eastAsia" w:ascii="宋体"/>
          <w:sz w:val="21"/>
          <w:szCs w:val="21"/>
        </w:rPr>
        <w:t>投标人盖章：</w:t>
      </w:r>
      <w:r>
        <w:rPr>
          <w:rFonts w:hint="eastAsia" w:ascii="宋体"/>
          <w:szCs w:val="21"/>
          <w:u w:val="single"/>
        </w:rPr>
        <w:t xml:space="preserve">               </w:t>
      </w:r>
    </w:p>
    <w:p>
      <w:pPr>
        <w:adjustRightInd w:val="0"/>
        <w:snapToGrid w:val="0"/>
        <w:spacing w:line="440" w:lineRule="exact"/>
        <w:rPr>
          <w:rFonts w:ascii="宋体"/>
          <w:bCs/>
          <w:szCs w:val="21"/>
        </w:rPr>
      </w:pPr>
      <w:r>
        <w:rPr>
          <w:rFonts w:hint="eastAsia" w:ascii="宋体"/>
          <w:szCs w:val="21"/>
          <w:u w:val="single"/>
        </w:rPr>
        <w:t xml:space="preserve">       </w:t>
      </w:r>
      <w:r>
        <w:rPr>
          <w:rFonts w:hint="eastAsia" w:ascii="宋体"/>
          <w:bCs/>
          <w:szCs w:val="21"/>
        </w:rPr>
        <w:t>年</w:t>
      </w:r>
      <w:r>
        <w:rPr>
          <w:rFonts w:hint="eastAsia" w:ascii="宋体"/>
          <w:szCs w:val="21"/>
          <w:u w:val="single"/>
        </w:rPr>
        <w:t xml:space="preserve">    </w:t>
      </w:r>
      <w:r>
        <w:rPr>
          <w:rFonts w:hint="eastAsia" w:ascii="宋体"/>
          <w:bCs/>
          <w:szCs w:val="21"/>
        </w:rPr>
        <w:t>月</w:t>
      </w:r>
      <w:r>
        <w:rPr>
          <w:rFonts w:hint="eastAsia" w:ascii="宋体"/>
          <w:szCs w:val="21"/>
          <w:u w:val="single"/>
        </w:rPr>
        <w:t xml:space="preserve">    </w:t>
      </w:r>
      <w:r>
        <w:rPr>
          <w:rFonts w:hint="eastAsia" w:ascii="宋体"/>
          <w:bCs/>
          <w:szCs w:val="21"/>
        </w:rPr>
        <w:t>日</w:t>
      </w:r>
    </w:p>
    <w:p>
      <w:pPr>
        <w:snapToGrid w:val="0"/>
        <w:spacing w:line="440" w:lineRule="exact"/>
        <w:rPr>
          <w:rFonts w:ascii="宋体"/>
          <w:szCs w:val="21"/>
        </w:rPr>
      </w:pPr>
    </w:p>
    <w:p>
      <w:pPr>
        <w:pStyle w:val="71"/>
        <w:spacing w:before="120"/>
        <w:rPr>
          <w:rFonts w:ascii="宋体"/>
          <w:szCs w:val="21"/>
        </w:rPr>
      </w:pPr>
    </w:p>
    <w:p>
      <w:pPr>
        <w:pStyle w:val="71"/>
        <w:spacing w:before="120"/>
        <w:rPr>
          <w:rFonts w:ascii="宋体"/>
          <w:szCs w:val="21"/>
        </w:rPr>
      </w:pPr>
    </w:p>
    <w:p>
      <w:pPr>
        <w:adjustRightInd w:val="0"/>
        <w:snapToGrid w:val="0"/>
        <w:spacing w:before="120" w:beforeLines="50" w:after="120" w:afterLines="50" w:line="500" w:lineRule="exact"/>
        <w:rPr>
          <w:rFonts w:ascii="宋体" w:hAnsi="宋体"/>
          <w:b/>
          <w:szCs w:val="21"/>
        </w:rPr>
      </w:pPr>
      <w:r>
        <w:rPr>
          <w:rFonts w:hint="eastAsia" w:ascii="宋体" w:hAnsi="宋体"/>
          <w:b/>
          <w:szCs w:val="21"/>
        </w:rPr>
        <w:t>十</w:t>
      </w:r>
      <w:r>
        <w:rPr>
          <w:rFonts w:hint="eastAsia" w:ascii="宋体" w:hAnsi="宋体"/>
          <w:b/>
          <w:szCs w:val="21"/>
          <w:lang w:eastAsia="zh-CN"/>
        </w:rPr>
        <w:t>八</w:t>
      </w:r>
      <w:r>
        <w:rPr>
          <w:rFonts w:hint="eastAsia" w:ascii="宋体" w:hAnsi="宋体"/>
          <w:b/>
          <w:szCs w:val="21"/>
        </w:rPr>
        <w:t>、投标产品详细清单格式：</w:t>
      </w:r>
    </w:p>
    <w:p>
      <w:pPr>
        <w:adjustRightInd w:val="0"/>
        <w:snapToGrid w:val="0"/>
        <w:spacing w:line="440" w:lineRule="exact"/>
        <w:jc w:val="center"/>
        <w:rPr>
          <w:rFonts w:ascii="宋体" w:hAnsi="宋体"/>
          <w:b/>
          <w:szCs w:val="21"/>
        </w:rPr>
      </w:pPr>
      <w:r>
        <w:rPr>
          <w:rFonts w:hint="eastAsia" w:ascii="宋体" w:hAnsi="宋体"/>
          <w:b/>
          <w:szCs w:val="21"/>
        </w:rPr>
        <w:t>投标产品详细清单</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573"/>
        <w:gridCol w:w="785"/>
        <w:gridCol w:w="1200"/>
        <w:gridCol w:w="1453"/>
        <w:gridCol w:w="196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r>
              <w:rPr>
                <w:rFonts w:hint="eastAsia" w:ascii="宋体" w:hAnsi="宋体"/>
                <w:szCs w:val="21"/>
              </w:rPr>
              <w:t>序号</w:t>
            </w:r>
          </w:p>
        </w:tc>
        <w:tc>
          <w:tcPr>
            <w:tcW w:w="1573" w:type="dxa"/>
            <w:noWrap/>
            <w:vAlign w:val="center"/>
          </w:tcPr>
          <w:p>
            <w:pPr>
              <w:adjustRightInd w:val="0"/>
              <w:snapToGrid w:val="0"/>
              <w:spacing w:line="360" w:lineRule="exact"/>
              <w:jc w:val="center"/>
              <w:rPr>
                <w:rFonts w:ascii="宋体" w:hAnsi="宋体"/>
                <w:szCs w:val="21"/>
              </w:rPr>
            </w:pPr>
            <w:r>
              <w:rPr>
                <w:rFonts w:hint="eastAsia" w:ascii="宋体" w:hAnsi="宋体"/>
                <w:szCs w:val="21"/>
              </w:rPr>
              <w:t>货物名称</w:t>
            </w:r>
          </w:p>
        </w:tc>
        <w:tc>
          <w:tcPr>
            <w:tcW w:w="785" w:type="dxa"/>
            <w:noWrap/>
            <w:vAlign w:val="center"/>
          </w:tcPr>
          <w:p>
            <w:pPr>
              <w:adjustRightInd w:val="0"/>
              <w:snapToGrid w:val="0"/>
              <w:spacing w:line="360" w:lineRule="exact"/>
              <w:jc w:val="center"/>
              <w:rPr>
                <w:rFonts w:ascii="宋体" w:hAnsi="宋体"/>
                <w:szCs w:val="21"/>
              </w:rPr>
            </w:pPr>
            <w:r>
              <w:rPr>
                <w:rFonts w:hint="eastAsia" w:ascii="宋体" w:hAnsi="宋体"/>
                <w:szCs w:val="21"/>
              </w:rPr>
              <w:t>品牌</w:t>
            </w:r>
          </w:p>
        </w:tc>
        <w:tc>
          <w:tcPr>
            <w:tcW w:w="1200" w:type="dxa"/>
            <w:noWrap/>
            <w:vAlign w:val="center"/>
          </w:tcPr>
          <w:p>
            <w:pPr>
              <w:adjustRightInd w:val="0"/>
              <w:snapToGrid w:val="0"/>
              <w:spacing w:line="360" w:lineRule="exact"/>
              <w:jc w:val="center"/>
              <w:rPr>
                <w:rFonts w:ascii="宋体" w:hAnsi="宋体"/>
                <w:szCs w:val="21"/>
              </w:rPr>
            </w:pPr>
            <w:r>
              <w:rPr>
                <w:rFonts w:hint="eastAsia" w:ascii="宋体" w:hAnsi="宋体"/>
                <w:szCs w:val="21"/>
              </w:rPr>
              <w:t>规格型号</w:t>
            </w:r>
          </w:p>
        </w:tc>
        <w:tc>
          <w:tcPr>
            <w:tcW w:w="1453" w:type="dxa"/>
            <w:noWrap/>
            <w:vAlign w:val="center"/>
          </w:tcPr>
          <w:p>
            <w:pPr>
              <w:adjustRightInd w:val="0"/>
              <w:snapToGrid w:val="0"/>
              <w:spacing w:line="360" w:lineRule="exact"/>
              <w:jc w:val="center"/>
              <w:rPr>
                <w:rFonts w:ascii="宋体" w:hAnsi="宋体"/>
                <w:szCs w:val="21"/>
              </w:rPr>
            </w:pPr>
            <w:r>
              <w:rPr>
                <w:rFonts w:hint="eastAsia" w:ascii="宋体" w:hAnsi="宋体"/>
                <w:szCs w:val="21"/>
              </w:rPr>
              <w:t>单位及数量</w:t>
            </w:r>
          </w:p>
        </w:tc>
        <w:tc>
          <w:tcPr>
            <w:tcW w:w="1960" w:type="dxa"/>
            <w:noWrap/>
            <w:vAlign w:val="center"/>
          </w:tcPr>
          <w:p>
            <w:pPr>
              <w:adjustRightInd w:val="0"/>
              <w:snapToGrid w:val="0"/>
              <w:spacing w:line="360" w:lineRule="exact"/>
              <w:jc w:val="center"/>
              <w:rPr>
                <w:rFonts w:ascii="宋体" w:hAnsi="宋体"/>
                <w:szCs w:val="21"/>
              </w:rPr>
            </w:pPr>
            <w:r>
              <w:rPr>
                <w:rFonts w:hint="eastAsia" w:ascii="宋体" w:hAnsi="宋体"/>
                <w:szCs w:val="21"/>
              </w:rPr>
              <w:t>性能及指标</w:t>
            </w:r>
          </w:p>
        </w:tc>
        <w:tc>
          <w:tcPr>
            <w:tcW w:w="1010" w:type="dxa"/>
            <w:noWrap/>
            <w:vAlign w:val="center"/>
          </w:tcPr>
          <w:p>
            <w:pPr>
              <w:adjustRightInd w:val="0"/>
              <w:snapToGrid w:val="0"/>
              <w:spacing w:line="360" w:lineRule="exact"/>
              <w:jc w:val="center"/>
              <w:rPr>
                <w:rFonts w:ascii="宋体" w:hAnsi="宋体"/>
                <w:szCs w:val="21"/>
              </w:rPr>
            </w:pPr>
            <w:r>
              <w:rPr>
                <w:rFonts w:hint="eastAsia" w:ascii="宋体" w:hAnsi="宋体"/>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9" w:type="dxa"/>
            <w:noWrap/>
            <w:vAlign w:val="center"/>
          </w:tcPr>
          <w:p>
            <w:pPr>
              <w:adjustRightInd w:val="0"/>
              <w:snapToGrid w:val="0"/>
              <w:spacing w:line="360" w:lineRule="exact"/>
              <w:jc w:val="center"/>
              <w:rPr>
                <w:rFonts w:ascii="宋体" w:hAnsi="宋体"/>
                <w:szCs w:val="21"/>
              </w:rPr>
            </w:pPr>
          </w:p>
        </w:tc>
        <w:tc>
          <w:tcPr>
            <w:tcW w:w="1573" w:type="dxa"/>
            <w:noWrap/>
            <w:vAlign w:val="center"/>
          </w:tcPr>
          <w:p>
            <w:pPr>
              <w:adjustRightInd w:val="0"/>
              <w:snapToGrid w:val="0"/>
              <w:spacing w:line="360" w:lineRule="exact"/>
              <w:jc w:val="center"/>
              <w:rPr>
                <w:rFonts w:ascii="宋体" w:hAnsi="宋体"/>
                <w:szCs w:val="21"/>
              </w:rPr>
            </w:pPr>
          </w:p>
        </w:tc>
        <w:tc>
          <w:tcPr>
            <w:tcW w:w="785" w:type="dxa"/>
            <w:noWrap/>
            <w:vAlign w:val="center"/>
          </w:tcPr>
          <w:p>
            <w:pPr>
              <w:adjustRightInd w:val="0"/>
              <w:snapToGrid w:val="0"/>
              <w:spacing w:line="360" w:lineRule="exact"/>
              <w:jc w:val="center"/>
              <w:rPr>
                <w:rFonts w:ascii="宋体" w:hAnsi="宋体"/>
                <w:szCs w:val="21"/>
              </w:rPr>
            </w:pPr>
          </w:p>
        </w:tc>
        <w:tc>
          <w:tcPr>
            <w:tcW w:w="1200" w:type="dxa"/>
            <w:noWrap/>
            <w:vAlign w:val="center"/>
          </w:tcPr>
          <w:p>
            <w:pPr>
              <w:adjustRightInd w:val="0"/>
              <w:snapToGrid w:val="0"/>
              <w:spacing w:line="360" w:lineRule="exact"/>
              <w:jc w:val="center"/>
              <w:rPr>
                <w:rFonts w:ascii="宋体" w:hAnsi="宋体"/>
                <w:szCs w:val="21"/>
              </w:rPr>
            </w:pPr>
          </w:p>
        </w:tc>
        <w:tc>
          <w:tcPr>
            <w:tcW w:w="1453" w:type="dxa"/>
            <w:noWrap/>
            <w:vAlign w:val="center"/>
          </w:tcPr>
          <w:p>
            <w:pPr>
              <w:adjustRightInd w:val="0"/>
              <w:snapToGrid w:val="0"/>
              <w:spacing w:line="360" w:lineRule="exact"/>
              <w:jc w:val="center"/>
              <w:rPr>
                <w:rFonts w:ascii="宋体" w:hAnsi="宋体"/>
                <w:szCs w:val="21"/>
              </w:rPr>
            </w:pPr>
          </w:p>
        </w:tc>
        <w:tc>
          <w:tcPr>
            <w:tcW w:w="1960" w:type="dxa"/>
            <w:noWrap/>
            <w:vAlign w:val="center"/>
          </w:tcPr>
          <w:p>
            <w:pPr>
              <w:adjustRightInd w:val="0"/>
              <w:snapToGrid w:val="0"/>
              <w:spacing w:line="360" w:lineRule="exact"/>
              <w:jc w:val="center"/>
              <w:rPr>
                <w:rFonts w:ascii="宋体" w:hAnsi="宋体"/>
                <w:szCs w:val="21"/>
              </w:rPr>
            </w:pPr>
          </w:p>
        </w:tc>
        <w:tc>
          <w:tcPr>
            <w:tcW w:w="1010" w:type="dxa"/>
            <w:noWrap/>
            <w:vAlign w:val="center"/>
          </w:tcPr>
          <w:p>
            <w:pPr>
              <w:adjustRightInd w:val="0"/>
              <w:snapToGrid w:val="0"/>
              <w:spacing w:line="360" w:lineRule="exact"/>
              <w:jc w:val="center"/>
              <w:rPr>
                <w:rFonts w:ascii="宋体" w:hAnsi="宋体"/>
                <w:szCs w:val="21"/>
              </w:rPr>
            </w:pPr>
          </w:p>
        </w:tc>
      </w:tr>
    </w:tbl>
    <w:p>
      <w:pPr>
        <w:pStyle w:val="71"/>
        <w:spacing w:before="120"/>
        <w:rPr>
          <w:rFonts w:ascii="宋体"/>
          <w:szCs w:val="21"/>
        </w:rPr>
      </w:pPr>
    </w:p>
    <w:p>
      <w:pPr>
        <w:snapToGrid w:val="0"/>
        <w:spacing w:line="440" w:lineRule="exact"/>
        <w:rPr>
          <w:rFonts w:ascii="宋体"/>
          <w:szCs w:val="21"/>
        </w:rPr>
      </w:pPr>
    </w:p>
    <w:p>
      <w:pPr>
        <w:snapToGrid w:val="0"/>
        <w:spacing w:line="440" w:lineRule="exact"/>
        <w:rPr>
          <w:rFonts w:ascii="宋体"/>
          <w:szCs w:val="21"/>
          <w:u w:val="single"/>
        </w:rPr>
      </w:pPr>
      <w:r>
        <w:rPr>
          <w:rFonts w:hint="eastAsia" w:ascii="宋体"/>
          <w:szCs w:val="21"/>
        </w:rPr>
        <w:t>授权代表签名：</w:t>
      </w:r>
      <w:r>
        <w:rPr>
          <w:rFonts w:hint="eastAsia" w:ascii="宋体"/>
          <w:szCs w:val="21"/>
          <w:u w:val="single"/>
        </w:rPr>
        <w:t xml:space="preserve">                  </w:t>
      </w:r>
    </w:p>
    <w:p>
      <w:pPr>
        <w:pStyle w:val="20"/>
        <w:adjustRightInd w:val="0"/>
        <w:snapToGrid w:val="0"/>
        <w:spacing w:after="0" w:line="440" w:lineRule="exact"/>
        <w:rPr>
          <w:rFonts w:ascii="宋体"/>
          <w:sz w:val="21"/>
          <w:szCs w:val="21"/>
        </w:rPr>
      </w:pPr>
      <w:r>
        <w:rPr>
          <w:rFonts w:hint="eastAsia" w:ascii="宋体"/>
          <w:sz w:val="21"/>
          <w:szCs w:val="21"/>
        </w:rPr>
        <w:t>投标人盖章：</w:t>
      </w:r>
      <w:r>
        <w:rPr>
          <w:rFonts w:hint="eastAsia" w:ascii="宋体"/>
          <w:szCs w:val="21"/>
          <w:u w:val="single"/>
        </w:rPr>
        <w:t xml:space="preserve">               </w:t>
      </w:r>
    </w:p>
    <w:p>
      <w:pPr>
        <w:adjustRightInd w:val="0"/>
        <w:snapToGrid w:val="0"/>
        <w:spacing w:line="440" w:lineRule="exact"/>
        <w:rPr>
          <w:rFonts w:ascii="宋体"/>
          <w:bCs/>
          <w:szCs w:val="21"/>
        </w:rPr>
      </w:pPr>
      <w:r>
        <w:rPr>
          <w:rFonts w:hint="eastAsia" w:ascii="宋体"/>
          <w:szCs w:val="21"/>
          <w:u w:val="single"/>
        </w:rPr>
        <w:t xml:space="preserve">       </w:t>
      </w:r>
      <w:r>
        <w:rPr>
          <w:rFonts w:hint="eastAsia" w:ascii="宋体"/>
          <w:bCs/>
          <w:szCs w:val="21"/>
        </w:rPr>
        <w:t>年</w:t>
      </w:r>
      <w:r>
        <w:rPr>
          <w:rFonts w:hint="eastAsia" w:ascii="宋体"/>
          <w:szCs w:val="21"/>
          <w:u w:val="single"/>
        </w:rPr>
        <w:t xml:space="preserve">    </w:t>
      </w:r>
      <w:r>
        <w:rPr>
          <w:rFonts w:hint="eastAsia" w:ascii="宋体"/>
          <w:bCs/>
          <w:szCs w:val="21"/>
        </w:rPr>
        <w:t>月</w:t>
      </w:r>
      <w:r>
        <w:rPr>
          <w:rFonts w:hint="eastAsia" w:ascii="宋体"/>
          <w:szCs w:val="21"/>
          <w:u w:val="single"/>
        </w:rPr>
        <w:t xml:space="preserve">    </w:t>
      </w:r>
      <w:r>
        <w:rPr>
          <w:rFonts w:hint="eastAsia" w:ascii="宋体"/>
          <w:bCs/>
          <w:szCs w:val="21"/>
        </w:rPr>
        <w:t>日</w:t>
      </w:r>
    </w:p>
    <w:p>
      <w:pPr>
        <w:spacing w:line="360" w:lineRule="auto"/>
        <w:rPr>
          <w:rFonts w:ascii="宋体" w:hAnsi="宋体" w:cs="宋体"/>
          <w:b/>
          <w:sz w:val="24"/>
        </w:rPr>
      </w:pPr>
    </w:p>
    <w:p>
      <w:pPr>
        <w:adjustRightInd w:val="0"/>
        <w:snapToGrid w:val="0"/>
        <w:spacing w:before="120" w:beforeLines="50" w:after="120" w:afterLines="50" w:line="500" w:lineRule="exact"/>
        <w:rPr>
          <w:rFonts w:ascii="宋体"/>
          <w:b/>
          <w:szCs w:val="21"/>
        </w:rPr>
      </w:pPr>
    </w:p>
    <w:p>
      <w:pPr>
        <w:adjustRightInd w:val="0"/>
        <w:snapToGrid w:val="0"/>
        <w:spacing w:before="120" w:beforeLines="50" w:after="120" w:afterLines="50" w:line="500" w:lineRule="exact"/>
        <w:rPr>
          <w:rFonts w:ascii="宋体"/>
          <w:bCs/>
          <w:szCs w:val="21"/>
        </w:rPr>
      </w:pPr>
    </w:p>
    <w:p>
      <w:pPr>
        <w:pStyle w:val="71"/>
        <w:spacing w:before="120"/>
        <w:rPr>
          <w:rFonts w:ascii="宋体"/>
          <w:bCs/>
          <w:szCs w:val="21"/>
        </w:rPr>
      </w:pPr>
    </w:p>
    <w:p>
      <w:pPr>
        <w:pStyle w:val="71"/>
        <w:spacing w:before="120"/>
        <w:rPr>
          <w:rFonts w:ascii="宋体"/>
          <w:bCs/>
          <w:szCs w:val="21"/>
        </w:rPr>
      </w:pPr>
    </w:p>
    <w:p>
      <w:pPr>
        <w:pStyle w:val="71"/>
        <w:spacing w:before="120"/>
        <w:rPr>
          <w:rFonts w:ascii="宋体"/>
          <w:bCs/>
          <w:szCs w:val="21"/>
        </w:rPr>
      </w:pPr>
    </w:p>
    <w:p>
      <w:pPr>
        <w:adjustRightInd w:val="0"/>
        <w:snapToGrid w:val="0"/>
        <w:spacing w:before="120" w:beforeLines="50" w:after="120" w:afterLines="50" w:line="500" w:lineRule="exact"/>
        <w:rPr>
          <w:rFonts w:ascii="宋体" w:hAnsi="宋体"/>
          <w:b/>
          <w:szCs w:val="21"/>
        </w:rPr>
      </w:pPr>
      <w:r>
        <w:rPr>
          <w:rFonts w:hint="eastAsia" w:ascii="宋体" w:hAnsi="宋体"/>
          <w:b/>
          <w:szCs w:val="21"/>
        </w:rPr>
        <w:t>十</w:t>
      </w:r>
      <w:r>
        <w:rPr>
          <w:rFonts w:hint="eastAsia" w:ascii="宋体" w:hAnsi="宋体"/>
          <w:b/>
          <w:szCs w:val="21"/>
          <w:lang w:eastAsia="zh-CN"/>
        </w:rPr>
        <w:t>九</w:t>
      </w:r>
      <w:r>
        <w:rPr>
          <w:rFonts w:hint="eastAsia" w:ascii="宋体" w:hAnsi="宋体"/>
          <w:b/>
          <w:szCs w:val="21"/>
        </w:rPr>
        <w:t>、项目实施人员一览表格式</w:t>
      </w:r>
    </w:p>
    <w:p>
      <w:pPr>
        <w:adjustRightInd w:val="0"/>
        <w:snapToGrid w:val="0"/>
        <w:spacing w:line="440" w:lineRule="exact"/>
        <w:jc w:val="center"/>
        <w:textAlignment w:val="baseline"/>
        <w:rPr>
          <w:rFonts w:ascii="宋体" w:hAnsi="宋体"/>
          <w:b/>
          <w:szCs w:val="21"/>
        </w:rPr>
      </w:pPr>
      <w:r>
        <w:rPr>
          <w:rFonts w:hint="eastAsia" w:ascii="宋体" w:hAnsi="宋体"/>
          <w:b/>
          <w:szCs w:val="21"/>
        </w:rPr>
        <w:t>项目实施人员一览表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944"/>
        <w:gridCol w:w="1561"/>
        <w:gridCol w:w="1182"/>
        <w:gridCol w:w="2367"/>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trPr>
        <w:tc>
          <w:tcPr>
            <w:tcW w:w="943" w:type="dxa"/>
            <w:vAlign w:val="center"/>
          </w:tcPr>
          <w:p>
            <w:pPr>
              <w:spacing w:line="360" w:lineRule="exact"/>
              <w:jc w:val="center"/>
              <w:rPr>
                <w:rFonts w:ascii="宋体" w:hAnsi="宋体"/>
                <w:szCs w:val="21"/>
              </w:rPr>
            </w:pPr>
            <w:r>
              <w:rPr>
                <w:rFonts w:hint="eastAsia" w:ascii="宋体" w:hAnsi="宋体"/>
                <w:szCs w:val="21"/>
              </w:rPr>
              <w:t>姓名</w:t>
            </w:r>
          </w:p>
        </w:tc>
        <w:tc>
          <w:tcPr>
            <w:tcW w:w="944" w:type="dxa"/>
            <w:vAlign w:val="center"/>
          </w:tcPr>
          <w:p>
            <w:pPr>
              <w:spacing w:line="360" w:lineRule="exact"/>
              <w:jc w:val="center"/>
              <w:rPr>
                <w:rFonts w:ascii="宋体" w:hAnsi="宋体"/>
                <w:szCs w:val="21"/>
              </w:rPr>
            </w:pPr>
            <w:r>
              <w:rPr>
                <w:rFonts w:hint="eastAsia" w:ascii="宋体" w:hAnsi="宋体"/>
                <w:szCs w:val="21"/>
              </w:rPr>
              <w:t>职务</w:t>
            </w:r>
          </w:p>
        </w:tc>
        <w:tc>
          <w:tcPr>
            <w:tcW w:w="1561" w:type="dxa"/>
            <w:vAlign w:val="center"/>
          </w:tcPr>
          <w:p>
            <w:pPr>
              <w:spacing w:line="360" w:lineRule="exact"/>
              <w:jc w:val="center"/>
              <w:rPr>
                <w:rFonts w:ascii="宋体" w:hAnsi="宋体"/>
                <w:szCs w:val="21"/>
              </w:rPr>
            </w:pPr>
            <w:r>
              <w:rPr>
                <w:rFonts w:hint="eastAsia" w:ascii="宋体" w:hAnsi="宋体"/>
                <w:szCs w:val="21"/>
              </w:rPr>
              <w:t>专业技术资格</w:t>
            </w:r>
          </w:p>
        </w:tc>
        <w:tc>
          <w:tcPr>
            <w:tcW w:w="1182" w:type="dxa"/>
            <w:vAlign w:val="center"/>
          </w:tcPr>
          <w:p>
            <w:pPr>
              <w:spacing w:line="360" w:lineRule="exact"/>
              <w:jc w:val="center"/>
              <w:rPr>
                <w:rFonts w:ascii="宋体" w:hAnsi="宋体"/>
                <w:szCs w:val="21"/>
              </w:rPr>
            </w:pPr>
            <w:r>
              <w:rPr>
                <w:rFonts w:hint="eastAsia" w:ascii="宋体" w:hAnsi="宋体"/>
                <w:szCs w:val="21"/>
              </w:rPr>
              <w:t>证书编号</w:t>
            </w:r>
          </w:p>
        </w:tc>
        <w:tc>
          <w:tcPr>
            <w:tcW w:w="2367" w:type="dxa"/>
            <w:vAlign w:val="center"/>
          </w:tcPr>
          <w:p>
            <w:pPr>
              <w:spacing w:line="360" w:lineRule="exact"/>
              <w:jc w:val="center"/>
              <w:rPr>
                <w:rFonts w:ascii="宋体" w:hAnsi="宋体"/>
                <w:szCs w:val="21"/>
              </w:rPr>
            </w:pPr>
            <w:r>
              <w:rPr>
                <w:rFonts w:hint="eastAsia" w:ascii="宋体" w:hAnsi="宋体"/>
                <w:szCs w:val="21"/>
              </w:rPr>
              <w:t>参加本单位工作时间</w:t>
            </w:r>
          </w:p>
        </w:tc>
        <w:tc>
          <w:tcPr>
            <w:tcW w:w="1723" w:type="dxa"/>
            <w:vAlign w:val="center"/>
          </w:tcPr>
          <w:p>
            <w:pPr>
              <w:spacing w:line="360" w:lineRule="exact"/>
              <w:jc w:val="center"/>
              <w:rPr>
                <w:rFonts w:ascii="宋体" w:hAnsi="宋体"/>
                <w:szCs w:val="21"/>
              </w:rPr>
            </w:pPr>
            <w:r>
              <w:rPr>
                <w:rFonts w:hint="eastAsia" w:ascii="宋体" w:hAnsi="宋体"/>
                <w:szCs w:val="21"/>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 w:type="dxa"/>
            <w:vAlign w:val="center"/>
          </w:tcPr>
          <w:p>
            <w:pPr>
              <w:spacing w:line="360" w:lineRule="exact"/>
              <w:jc w:val="center"/>
              <w:rPr>
                <w:rFonts w:ascii="宋体" w:hAnsi="宋体"/>
                <w:szCs w:val="21"/>
              </w:rPr>
            </w:pPr>
          </w:p>
        </w:tc>
        <w:tc>
          <w:tcPr>
            <w:tcW w:w="944" w:type="dxa"/>
            <w:vAlign w:val="center"/>
          </w:tcPr>
          <w:p>
            <w:pPr>
              <w:spacing w:line="360" w:lineRule="exact"/>
              <w:jc w:val="center"/>
              <w:rPr>
                <w:rFonts w:ascii="宋体" w:hAnsi="宋体"/>
                <w:szCs w:val="21"/>
              </w:rPr>
            </w:pPr>
          </w:p>
        </w:tc>
        <w:tc>
          <w:tcPr>
            <w:tcW w:w="1561" w:type="dxa"/>
            <w:vAlign w:val="center"/>
          </w:tcPr>
          <w:p>
            <w:pPr>
              <w:spacing w:line="360" w:lineRule="exact"/>
              <w:jc w:val="center"/>
              <w:rPr>
                <w:rFonts w:ascii="宋体" w:hAnsi="宋体"/>
                <w:szCs w:val="21"/>
              </w:rPr>
            </w:pPr>
          </w:p>
        </w:tc>
        <w:tc>
          <w:tcPr>
            <w:tcW w:w="1182" w:type="dxa"/>
            <w:vAlign w:val="center"/>
          </w:tcPr>
          <w:p>
            <w:pPr>
              <w:spacing w:line="360" w:lineRule="exact"/>
              <w:jc w:val="center"/>
              <w:rPr>
                <w:rFonts w:ascii="宋体" w:hAnsi="宋体"/>
                <w:szCs w:val="21"/>
              </w:rPr>
            </w:pPr>
          </w:p>
        </w:tc>
        <w:tc>
          <w:tcPr>
            <w:tcW w:w="2367" w:type="dxa"/>
            <w:vAlign w:val="center"/>
          </w:tcPr>
          <w:p>
            <w:pPr>
              <w:spacing w:line="360" w:lineRule="exact"/>
              <w:jc w:val="center"/>
              <w:rPr>
                <w:rFonts w:ascii="宋体" w:hAnsi="宋体"/>
                <w:szCs w:val="21"/>
              </w:rPr>
            </w:pPr>
          </w:p>
        </w:tc>
        <w:tc>
          <w:tcPr>
            <w:tcW w:w="1723" w:type="dxa"/>
            <w:vAlign w:val="center"/>
          </w:tcPr>
          <w:p>
            <w:pPr>
              <w:spacing w:line="360" w:lineRule="exact"/>
              <w:jc w:val="center"/>
              <w:rPr>
                <w:rFonts w:ascii="宋体" w:hAnsi="宋体"/>
                <w:szCs w:val="21"/>
              </w:rPr>
            </w:pPr>
          </w:p>
        </w:tc>
      </w:tr>
    </w:tbl>
    <w:p>
      <w:pPr>
        <w:snapToGrid w:val="0"/>
        <w:spacing w:line="400" w:lineRule="exact"/>
        <w:jc w:val="left"/>
        <w:rPr>
          <w:rFonts w:ascii="宋体" w:hAnsi="宋体"/>
          <w:szCs w:val="21"/>
        </w:rPr>
      </w:pPr>
      <w:r>
        <w:rPr>
          <w:rFonts w:hint="eastAsia" w:ascii="宋体" w:hAnsi="宋体"/>
          <w:szCs w:val="21"/>
        </w:rPr>
        <w:t>注：1、在填写时，如本表格不适合投标单位的实际情况，可根据本表格式自行划表填写。</w:t>
      </w:r>
    </w:p>
    <w:p>
      <w:pPr>
        <w:snapToGrid w:val="0"/>
        <w:spacing w:before="50" w:after="120" w:afterLines="50" w:line="360" w:lineRule="auto"/>
        <w:jc w:val="left"/>
        <w:rPr>
          <w:rFonts w:ascii="宋体" w:hAnsi="宋体"/>
          <w:szCs w:val="21"/>
        </w:rPr>
      </w:pPr>
      <w:r>
        <w:rPr>
          <w:rFonts w:hint="eastAsia" w:ascii="宋体" w:hAnsi="宋体"/>
          <w:szCs w:val="21"/>
        </w:rPr>
        <w:t xml:space="preserve">    2、相关人员证书及社保证明材料等附后。</w:t>
      </w:r>
    </w:p>
    <w:p>
      <w:pPr>
        <w:snapToGrid w:val="0"/>
        <w:spacing w:line="440" w:lineRule="exact"/>
        <w:rPr>
          <w:rFonts w:ascii="宋体"/>
          <w:szCs w:val="21"/>
          <w:u w:val="single"/>
        </w:rPr>
      </w:pPr>
      <w:r>
        <w:rPr>
          <w:rFonts w:hint="eastAsia" w:ascii="宋体"/>
          <w:szCs w:val="21"/>
        </w:rPr>
        <w:t>授权代表签名：</w:t>
      </w:r>
      <w:r>
        <w:rPr>
          <w:rFonts w:hint="eastAsia" w:ascii="宋体"/>
          <w:szCs w:val="21"/>
          <w:u w:val="single"/>
        </w:rPr>
        <w:t xml:space="preserve">                  </w:t>
      </w:r>
    </w:p>
    <w:p>
      <w:pPr>
        <w:pStyle w:val="20"/>
        <w:adjustRightInd w:val="0"/>
        <w:snapToGrid w:val="0"/>
        <w:spacing w:after="0" w:line="440" w:lineRule="exact"/>
        <w:rPr>
          <w:rFonts w:ascii="宋体"/>
          <w:sz w:val="21"/>
          <w:szCs w:val="21"/>
        </w:rPr>
      </w:pPr>
      <w:r>
        <w:rPr>
          <w:rFonts w:hint="eastAsia" w:ascii="宋体"/>
          <w:sz w:val="21"/>
          <w:szCs w:val="21"/>
        </w:rPr>
        <w:t>投标人盖章：</w:t>
      </w:r>
      <w:r>
        <w:rPr>
          <w:rFonts w:hint="eastAsia" w:ascii="宋体"/>
          <w:szCs w:val="21"/>
          <w:u w:val="single"/>
        </w:rPr>
        <w:t xml:space="preserve">               </w:t>
      </w:r>
    </w:p>
    <w:p>
      <w:pPr>
        <w:adjustRightInd w:val="0"/>
        <w:snapToGrid w:val="0"/>
        <w:spacing w:line="440" w:lineRule="exact"/>
        <w:rPr>
          <w:rFonts w:ascii="宋体"/>
          <w:bCs/>
          <w:szCs w:val="21"/>
        </w:rPr>
      </w:pPr>
      <w:r>
        <w:rPr>
          <w:rFonts w:hint="eastAsia" w:ascii="宋体"/>
          <w:szCs w:val="21"/>
          <w:u w:val="single"/>
        </w:rPr>
        <w:t xml:space="preserve">       </w:t>
      </w:r>
      <w:r>
        <w:rPr>
          <w:rFonts w:hint="eastAsia" w:ascii="宋体"/>
          <w:bCs/>
          <w:szCs w:val="21"/>
        </w:rPr>
        <w:t>年</w:t>
      </w:r>
      <w:r>
        <w:rPr>
          <w:rFonts w:hint="eastAsia" w:ascii="宋体"/>
          <w:szCs w:val="21"/>
          <w:u w:val="single"/>
        </w:rPr>
        <w:t xml:space="preserve">    </w:t>
      </w:r>
      <w:r>
        <w:rPr>
          <w:rFonts w:hint="eastAsia" w:ascii="宋体"/>
          <w:bCs/>
          <w:szCs w:val="21"/>
        </w:rPr>
        <w:t>月</w:t>
      </w:r>
      <w:r>
        <w:rPr>
          <w:rFonts w:hint="eastAsia" w:ascii="宋体"/>
          <w:szCs w:val="21"/>
          <w:u w:val="single"/>
        </w:rPr>
        <w:t xml:space="preserve">    </w:t>
      </w:r>
      <w:r>
        <w:rPr>
          <w:rFonts w:hint="eastAsia" w:ascii="宋体"/>
          <w:bCs/>
          <w:szCs w:val="21"/>
        </w:rPr>
        <w:t>日</w:t>
      </w:r>
    </w:p>
    <w:p>
      <w:pPr>
        <w:pStyle w:val="20"/>
      </w:pPr>
    </w:p>
    <w:p/>
    <w:p>
      <w:pPr>
        <w:pStyle w:val="20"/>
      </w:pPr>
    </w:p>
    <w:p>
      <w:pPr>
        <w:pStyle w:val="20"/>
      </w:pPr>
    </w:p>
    <w:p>
      <w:pPr>
        <w:pStyle w:val="20"/>
      </w:pPr>
    </w:p>
    <w:p>
      <w:pPr>
        <w:pStyle w:val="20"/>
      </w:pPr>
    </w:p>
    <w:p>
      <w:pPr>
        <w:pStyle w:val="20"/>
      </w:pPr>
    </w:p>
    <w:p>
      <w:pPr>
        <w:adjustRightInd w:val="0"/>
        <w:snapToGrid w:val="0"/>
        <w:spacing w:before="120" w:beforeLines="50" w:after="120" w:afterLines="50" w:line="500" w:lineRule="exact"/>
        <w:outlineLvl w:val="2"/>
        <w:rPr>
          <w:rFonts w:ascii="宋体"/>
          <w:b/>
          <w:szCs w:val="21"/>
        </w:rPr>
      </w:pPr>
      <w:r>
        <w:rPr>
          <w:rFonts w:hint="eastAsia" w:ascii="宋体"/>
          <w:b/>
          <w:szCs w:val="21"/>
          <w:lang w:eastAsia="zh-CN"/>
        </w:rPr>
        <w:t>二十</w:t>
      </w:r>
      <w:r>
        <w:rPr>
          <w:rFonts w:hint="eastAsia" w:ascii="宋体"/>
          <w:b/>
          <w:szCs w:val="21"/>
        </w:rPr>
        <w:t>、报价文件的外包装封面格式：（不可缺）</w:t>
      </w:r>
    </w:p>
    <w:p>
      <w:pPr>
        <w:adjustRightInd w:val="0"/>
        <w:snapToGrid w:val="0"/>
        <w:spacing w:line="500" w:lineRule="exact"/>
        <w:jc w:val="center"/>
        <w:rPr>
          <w:rFonts w:ascii="宋体"/>
          <w:bCs/>
          <w:szCs w:val="21"/>
        </w:rPr>
      </w:pPr>
    </w:p>
    <w:p>
      <w:pPr>
        <w:adjustRightInd w:val="0"/>
        <w:snapToGrid w:val="0"/>
        <w:jc w:val="center"/>
        <w:rPr>
          <w:rStyle w:val="65"/>
          <w:rFonts w:ascii="宋体"/>
          <w:sz w:val="33"/>
          <w:szCs w:val="21"/>
        </w:rPr>
      </w:pPr>
    </w:p>
    <w:p>
      <w:pPr>
        <w:adjustRightInd w:val="0"/>
        <w:snapToGrid w:val="0"/>
        <w:jc w:val="center"/>
        <w:rPr>
          <w:rStyle w:val="65"/>
          <w:rFonts w:ascii="宋体"/>
          <w:sz w:val="33"/>
          <w:szCs w:val="21"/>
        </w:rPr>
      </w:pPr>
    </w:p>
    <w:p>
      <w:pPr>
        <w:adjustRightInd w:val="0"/>
        <w:snapToGrid w:val="0"/>
        <w:spacing w:after="120" w:afterLines="50"/>
        <w:jc w:val="center"/>
        <w:rPr>
          <w:rFonts w:ascii="宋体"/>
          <w:sz w:val="33"/>
          <w:szCs w:val="21"/>
        </w:rPr>
      </w:pPr>
      <w:r>
        <w:rPr>
          <w:rFonts w:hint="eastAsia" w:ascii="宋体" w:cs="宋体"/>
          <w:b/>
          <w:bCs/>
          <w:sz w:val="46"/>
          <w:szCs w:val="46"/>
          <w:lang w:eastAsia="zh-CN"/>
        </w:rPr>
        <w:t>2023年公路小维修维护服务采购项目</w:t>
      </w:r>
    </w:p>
    <w:p>
      <w:pPr>
        <w:pStyle w:val="2"/>
        <w:rPr>
          <w:sz w:val="33"/>
          <w:szCs w:val="21"/>
        </w:rPr>
      </w:pPr>
    </w:p>
    <w:p>
      <w:pPr>
        <w:pStyle w:val="2"/>
        <w:rPr>
          <w:sz w:val="33"/>
          <w:szCs w:val="21"/>
        </w:rPr>
      </w:pPr>
    </w:p>
    <w:p>
      <w:pPr>
        <w:pStyle w:val="2"/>
        <w:rPr>
          <w:sz w:val="33"/>
          <w:szCs w:val="21"/>
        </w:rPr>
      </w:pPr>
    </w:p>
    <w:p>
      <w:pPr>
        <w:adjustRightInd w:val="0"/>
        <w:snapToGrid w:val="0"/>
        <w:spacing w:after="120" w:afterLines="50"/>
        <w:jc w:val="center"/>
        <w:rPr>
          <w:rFonts w:ascii="宋体"/>
          <w:sz w:val="52"/>
          <w:szCs w:val="52"/>
        </w:rPr>
      </w:pPr>
      <w:r>
        <w:rPr>
          <w:rFonts w:hint="eastAsia" w:ascii="宋体"/>
          <w:sz w:val="52"/>
          <w:szCs w:val="52"/>
        </w:rPr>
        <w:t>报  价  文  件</w:t>
      </w: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r>
        <w:rPr>
          <w:rFonts w:hint="eastAsia" w:ascii="宋体"/>
          <w:szCs w:val="21"/>
        </w:rPr>
        <w:t>在</w:t>
      </w:r>
      <w:r>
        <w:rPr>
          <w:rFonts w:hint="eastAsia" w:ascii="宋体"/>
          <w:szCs w:val="21"/>
          <w:u w:val="single"/>
        </w:rPr>
        <w:t xml:space="preserve">       </w:t>
      </w:r>
      <w:r>
        <w:rPr>
          <w:rFonts w:hint="eastAsia" w:ascii="宋体"/>
          <w:szCs w:val="21"/>
        </w:rPr>
        <w:t>年</w:t>
      </w:r>
      <w:r>
        <w:rPr>
          <w:rFonts w:hint="eastAsia" w:ascii="宋体"/>
          <w:szCs w:val="21"/>
          <w:u w:val="single"/>
        </w:rPr>
        <w:t xml:space="preserve">    </w:t>
      </w:r>
      <w:r>
        <w:rPr>
          <w:rFonts w:hint="eastAsia" w:ascii="宋体"/>
          <w:szCs w:val="21"/>
        </w:rPr>
        <w:t>月</w:t>
      </w:r>
      <w:r>
        <w:rPr>
          <w:rFonts w:hint="eastAsia" w:ascii="宋体"/>
          <w:szCs w:val="21"/>
          <w:u w:val="single"/>
        </w:rPr>
        <w:t xml:space="preserve">    </w:t>
      </w:r>
      <w:r>
        <w:rPr>
          <w:rFonts w:hint="eastAsia" w:ascii="宋体"/>
          <w:szCs w:val="21"/>
        </w:rPr>
        <w:t>日</w:t>
      </w:r>
      <w:r>
        <w:rPr>
          <w:rFonts w:hint="eastAsia" w:ascii="宋体"/>
          <w:szCs w:val="21"/>
          <w:u w:val="single"/>
        </w:rPr>
        <w:t xml:space="preserve">    </w:t>
      </w:r>
      <w:r>
        <w:rPr>
          <w:rFonts w:hint="eastAsia" w:ascii="宋体"/>
          <w:szCs w:val="21"/>
        </w:rPr>
        <w:t>时</w:t>
      </w:r>
      <w:r>
        <w:rPr>
          <w:rFonts w:hint="eastAsia" w:ascii="宋体"/>
          <w:szCs w:val="21"/>
          <w:u w:val="single"/>
        </w:rPr>
        <w:t xml:space="preserve">    </w:t>
      </w:r>
      <w:r>
        <w:rPr>
          <w:rFonts w:hint="eastAsia" w:ascii="宋体"/>
          <w:szCs w:val="21"/>
        </w:rPr>
        <w:t>分（开标时间）之前不得启封</w:t>
      </w: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项目名称：</w:t>
      </w:r>
      <w:r>
        <w:rPr>
          <w:rFonts w:hint="eastAsia" w:ascii="宋体"/>
          <w:bCs/>
          <w:szCs w:val="21"/>
          <w:u w:val="single"/>
        </w:rPr>
        <w:t xml:space="preserve">                                       </w:t>
      </w: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项目编号：</w:t>
      </w:r>
      <w:r>
        <w:rPr>
          <w:rFonts w:hint="eastAsia" w:ascii="宋体"/>
          <w:bCs/>
          <w:szCs w:val="21"/>
          <w:u w:val="single"/>
        </w:rPr>
        <w:t xml:space="preserve">                                        </w:t>
      </w:r>
      <w:r>
        <w:rPr>
          <w:rFonts w:hint="eastAsia" w:ascii="宋体"/>
          <w:bCs/>
          <w:szCs w:val="21"/>
        </w:rPr>
        <w:t xml:space="preserve"> </w:t>
      </w:r>
    </w:p>
    <w:p>
      <w:pPr>
        <w:adjustRightInd w:val="0"/>
        <w:snapToGrid w:val="0"/>
        <w:spacing w:before="120" w:beforeLines="50" w:after="120" w:afterLines="50" w:line="500" w:lineRule="exact"/>
        <w:ind w:firstLine="840" w:firstLineChars="400"/>
        <w:rPr>
          <w:rFonts w:ascii="宋体"/>
          <w:szCs w:val="21"/>
          <w:u w:val="single"/>
        </w:rPr>
      </w:pPr>
      <w:r>
        <w:rPr>
          <w:rFonts w:hint="eastAsia" w:ascii="宋体"/>
          <w:szCs w:val="21"/>
        </w:rPr>
        <w:t>投标人名称（盖章）：</w:t>
      </w:r>
      <w:r>
        <w:rPr>
          <w:rFonts w:hint="eastAsia" w:ascii="宋体"/>
          <w:szCs w:val="21"/>
          <w:u w:val="single"/>
        </w:rPr>
        <w:t xml:space="preserve">                              </w:t>
      </w:r>
    </w:p>
    <w:p>
      <w:pPr>
        <w:adjustRightInd w:val="0"/>
        <w:snapToGrid w:val="0"/>
        <w:spacing w:before="120" w:beforeLines="50" w:after="120" w:afterLines="50" w:line="500" w:lineRule="exact"/>
        <w:ind w:firstLine="840" w:firstLineChars="400"/>
        <w:rPr>
          <w:rFonts w:ascii="宋体"/>
          <w:szCs w:val="21"/>
          <w:u w:val="single"/>
        </w:rPr>
      </w:pPr>
      <w:r>
        <w:rPr>
          <w:rFonts w:hint="eastAsia" w:ascii="宋体"/>
          <w:szCs w:val="21"/>
        </w:rPr>
        <w:t>投标人地址：</w:t>
      </w:r>
      <w:r>
        <w:rPr>
          <w:rFonts w:hint="eastAsia" w:ascii="宋体"/>
          <w:szCs w:val="21"/>
          <w:u w:val="single"/>
        </w:rPr>
        <w:t xml:space="preserve">                                      </w:t>
      </w: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授权代表签字或盖章：</w:t>
      </w:r>
      <w:r>
        <w:rPr>
          <w:rFonts w:hint="eastAsia" w:ascii="宋体"/>
          <w:bCs/>
          <w:szCs w:val="21"/>
          <w:u w:val="single"/>
        </w:rPr>
        <w:t xml:space="preserve">                              </w:t>
      </w:r>
    </w:p>
    <w:p>
      <w:pPr>
        <w:adjustRightInd w:val="0"/>
        <w:snapToGrid w:val="0"/>
        <w:spacing w:before="120" w:beforeLines="50" w:after="120" w:afterLines="50" w:line="500" w:lineRule="exact"/>
        <w:ind w:firstLine="840" w:firstLineChars="400"/>
        <w:rPr>
          <w:rFonts w:ascii="宋体"/>
          <w:bCs/>
          <w:szCs w:val="21"/>
        </w:rPr>
      </w:pPr>
      <w:r>
        <w:rPr>
          <w:rFonts w:hint="eastAsia" w:ascii="宋体"/>
          <w:bCs/>
          <w:szCs w:val="21"/>
          <w:u w:val="single"/>
        </w:rPr>
        <w:t xml:space="preserve">       </w:t>
      </w:r>
      <w:r>
        <w:rPr>
          <w:rFonts w:hint="eastAsia" w:ascii="宋体"/>
          <w:bCs/>
          <w:szCs w:val="21"/>
        </w:rPr>
        <w:t>年</w:t>
      </w:r>
      <w:r>
        <w:rPr>
          <w:rFonts w:hint="eastAsia" w:ascii="宋体"/>
          <w:bCs/>
          <w:szCs w:val="21"/>
          <w:u w:val="single"/>
        </w:rPr>
        <w:t xml:space="preserve">    </w:t>
      </w:r>
      <w:r>
        <w:rPr>
          <w:rFonts w:hint="eastAsia" w:ascii="宋体"/>
          <w:bCs/>
          <w:szCs w:val="21"/>
        </w:rPr>
        <w:t>月</w:t>
      </w:r>
      <w:r>
        <w:rPr>
          <w:rFonts w:hint="eastAsia" w:ascii="宋体"/>
          <w:bCs/>
          <w:szCs w:val="21"/>
          <w:u w:val="single"/>
        </w:rPr>
        <w:t xml:space="preserve">    </w:t>
      </w:r>
      <w:r>
        <w:rPr>
          <w:rFonts w:hint="eastAsia" w:ascii="宋体"/>
          <w:bCs/>
          <w:szCs w:val="21"/>
        </w:rPr>
        <w:t>日</w:t>
      </w:r>
    </w:p>
    <w:p>
      <w:pPr>
        <w:adjustRightInd w:val="0"/>
        <w:snapToGrid w:val="0"/>
        <w:spacing w:before="120" w:beforeLines="50" w:after="120" w:afterLines="50" w:line="500" w:lineRule="exact"/>
        <w:ind w:firstLine="1016" w:firstLineChars="484"/>
        <w:rPr>
          <w:rFonts w:ascii="宋体"/>
          <w:bCs/>
          <w:szCs w:val="21"/>
        </w:rPr>
      </w:pPr>
    </w:p>
    <w:p>
      <w:pPr>
        <w:pStyle w:val="2"/>
      </w:pPr>
    </w:p>
    <w:p>
      <w:pPr>
        <w:pStyle w:val="2"/>
      </w:pPr>
    </w:p>
    <w:p>
      <w:pPr>
        <w:pStyle w:val="2"/>
      </w:pPr>
    </w:p>
    <w:p>
      <w:pPr>
        <w:pStyle w:val="2"/>
      </w:pPr>
    </w:p>
    <w:p>
      <w:pPr>
        <w:pStyle w:val="2"/>
      </w:pPr>
    </w:p>
    <w:p>
      <w:pPr>
        <w:pStyle w:val="2"/>
      </w:pPr>
    </w:p>
    <w:p>
      <w:pPr>
        <w:pStyle w:val="2"/>
      </w:pPr>
    </w:p>
    <w:p>
      <w:pPr>
        <w:adjustRightInd w:val="0"/>
        <w:snapToGrid w:val="0"/>
        <w:spacing w:before="120" w:beforeLines="50" w:after="120" w:afterLines="50" w:line="500" w:lineRule="exact"/>
        <w:outlineLvl w:val="2"/>
        <w:rPr>
          <w:rFonts w:ascii="宋体"/>
          <w:b/>
          <w:szCs w:val="21"/>
        </w:rPr>
      </w:pPr>
      <w:r>
        <w:rPr>
          <w:rFonts w:hint="eastAsia" w:ascii="宋体"/>
          <w:b/>
          <w:szCs w:val="21"/>
          <w:lang w:eastAsia="zh-CN"/>
        </w:rPr>
        <w:t>二十一</w:t>
      </w:r>
      <w:r>
        <w:rPr>
          <w:rFonts w:hint="eastAsia" w:ascii="宋体"/>
          <w:b/>
          <w:szCs w:val="21"/>
        </w:rPr>
        <w:t xml:space="preserve">、报价文件封面格式： </w:t>
      </w:r>
    </w:p>
    <w:p>
      <w:pPr>
        <w:adjustRightInd w:val="0"/>
        <w:snapToGrid w:val="0"/>
        <w:spacing w:line="500" w:lineRule="exact"/>
        <w:jc w:val="right"/>
        <w:rPr>
          <w:rFonts w:ascii="宋体"/>
          <w:b/>
          <w:bCs/>
          <w:szCs w:val="21"/>
        </w:rPr>
      </w:pPr>
    </w:p>
    <w:p>
      <w:pPr>
        <w:adjustRightInd w:val="0"/>
        <w:snapToGrid w:val="0"/>
        <w:jc w:val="center"/>
        <w:rPr>
          <w:rStyle w:val="65"/>
          <w:rFonts w:ascii="宋体"/>
          <w:b/>
          <w:szCs w:val="21"/>
        </w:rPr>
      </w:pPr>
    </w:p>
    <w:p>
      <w:pPr>
        <w:adjustRightInd w:val="0"/>
        <w:snapToGrid w:val="0"/>
        <w:jc w:val="center"/>
        <w:rPr>
          <w:rStyle w:val="65"/>
          <w:rFonts w:ascii="宋体"/>
          <w:sz w:val="33"/>
          <w:szCs w:val="21"/>
        </w:rPr>
      </w:pPr>
    </w:p>
    <w:p>
      <w:pPr>
        <w:adjustRightInd w:val="0"/>
        <w:snapToGrid w:val="0"/>
        <w:jc w:val="center"/>
        <w:rPr>
          <w:rStyle w:val="65"/>
          <w:rFonts w:ascii="宋体"/>
          <w:sz w:val="33"/>
          <w:szCs w:val="21"/>
        </w:rPr>
      </w:pPr>
    </w:p>
    <w:p>
      <w:pPr>
        <w:pStyle w:val="2"/>
        <w:rPr>
          <w:sz w:val="52"/>
          <w:szCs w:val="52"/>
        </w:rPr>
      </w:pPr>
      <w:r>
        <w:rPr>
          <w:rFonts w:hint="eastAsia" w:cs="宋体"/>
          <w:b/>
          <w:bCs/>
          <w:sz w:val="46"/>
          <w:szCs w:val="46"/>
          <w:lang w:eastAsia="zh-CN"/>
        </w:rPr>
        <w:t>2023年公路小维修维护服务采购项目</w:t>
      </w:r>
    </w:p>
    <w:p>
      <w:pPr>
        <w:pStyle w:val="2"/>
        <w:rPr>
          <w:sz w:val="52"/>
          <w:szCs w:val="52"/>
        </w:rPr>
      </w:pPr>
    </w:p>
    <w:p>
      <w:pPr>
        <w:pStyle w:val="70"/>
        <w:rPr>
          <w:rFonts w:ascii="宋体"/>
          <w:sz w:val="33"/>
          <w:szCs w:val="21"/>
        </w:rPr>
      </w:pPr>
    </w:p>
    <w:p>
      <w:pPr>
        <w:pStyle w:val="20"/>
      </w:pPr>
    </w:p>
    <w:p>
      <w:pPr>
        <w:adjustRightInd w:val="0"/>
        <w:snapToGrid w:val="0"/>
        <w:spacing w:line="360" w:lineRule="auto"/>
        <w:jc w:val="center"/>
        <w:rPr>
          <w:rFonts w:ascii="宋体"/>
          <w:sz w:val="52"/>
          <w:szCs w:val="52"/>
        </w:rPr>
      </w:pPr>
      <w:r>
        <w:rPr>
          <w:rFonts w:hint="eastAsia" w:ascii="宋体"/>
          <w:sz w:val="52"/>
          <w:szCs w:val="52"/>
        </w:rPr>
        <w:t>报  价  文  件</w:t>
      </w: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p>
    <w:p>
      <w:pPr>
        <w:adjustRightInd w:val="0"/>
        <w:snapToGrid w:val="0"/>
        <w:spacing w:line="500" w:lineRule="exact"/>
        <w:ind w:firstLine="955" w:firstLineChars="455"/>
        <w:rPr>
          <w:rFonts w:ascii="宋体"/>
          <w:bCs/>
          <w:szCs w:val="21"/>
        </w:rPr>
      </w:pP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项目名称：</w:t>
      </w:r>
      <w:r>
        <w:rPr>
          <w:rFonts w:hint="eastAsia" w:ascii="宋体"/>
          <w:bCs/>
          <w:szCs w:val="21"/>
          <w:u w:val="single"/>
        </w:rPr>
        <w:t xml:space="preserve">                                       </w:t>
      </w: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项目编号：</w:t>
      </w:r>
      <w:r>
        <w:rPr>
          <w:rFonts w:hint="eastAsia" w:ascii="宋体"/>
          <w:bCs/>
          <w:szCs w:val="21"/>
          <w:u w:val="single"/>
        </w:rPr>
        <w:t xml:space="preserve">                                        </w:t>
      </w:r>
      <w:r>
        <w:rPr>
          <w:rFonts w:hint="eastAsia" w:ascii="宋体"/>
          <w:bCs/>
          <w:szCs w:val="21"/>
        </w:rPr>
        <w:t xml:space="preserve"> </w:t>
      </w:r>
    </w:p>
    <w:p>
      <w:pPr>
        <w:adjustRightInd w:val="0"/>
        <w:snapToGrid w:val="0"/>
        <w:spacing w:before="120" w:beforeLines="50" w:after="120" w:afterLines="50" w:line="500" w:lineRule="exact"/>
        <w:ind w:firstLine="840" w:firstLineChars="400"/>
        <w:rPr>
          <w:rFonts w:ascii="宋体"/>
          <w:szCs w:val="21"/>
          <w:u w:val="single"/>
        </w:rPr>
      </w:pPr>
      <w:r>
        <w:rPr>
          <w:rFonts w:hint="eastAsia" w:ascii="宋体"/>
          <w:szCs w:val="21"/>
        </w:rPr>
        <w:t>投标人名称（盖章）：</w:t>
      </w:r>
      <w:r>
        <w:rPr>
          <w:rFonts w:hint="eastAsia" w:ascii="宋体"/>
          <w:szCs w:val="21"/>
          <w:u w:val="single"/>
        </w:rPr>
        <w:t xml:space="preserve">                              </w:t>
      </w:r>
    </w:p>
    <w:p>
      <w:pPr>
        <w:adjustRightInd w:val="0"/>
        <w:snapToGrid w:val="0"/>
        <w:spacing w:before="120" w:beforeLines="50" w:after="120" w:afterLines="50" w:line="500" w:lineRule="exact"/>
        <w:ind w:firstLine="840" w:firstLineChars="400"/>
        <w:rPr>
          <w:rFonts w:ascii="宋体"/>
          <w:szCs w:val="21"/>
          <w:u w:val="single"/>
        </w:rPr>
      </w:pPr>
      <w:r>
        <w:rPr>
          <w:rFonts w:hint="eastAsia" w:ascii="宋体"/>
          <w:szCs w:val="21"/>
        </w:rPr>
        <w:t>投标人地址：</w:t>
      </w:r>
      <w:r>
        <w:rPr>
          <w:rFonts w:hint="eastAsia" w:ascii="宋体"/>
          <w:szCs w:val="21"/>
          <w:u w:val="single"/>
        </w:rPr>
        <w:t xml:space="preserve">                                      </w:t>
      </w:r>
    </w:p>
    <w:p>
      <w:pPr>
        <w:adjustRightInd w:val="0"/>
        <w:snapToGrid w:val="0"/>
        <w:spacing w:before="120" w:beforeLines="50" w:after="120" w:afterLines="50" w:line="500" w:lineRule="exact"/>
        <w:ind w:firstLine="840" w:firstLineChars="400"/>
        <w:rPr>
          <w:rFonts w:ascii="宋体"/>
          <w:bCs/>
          <w:szCs w:val="21"/>
          <w:u w:val="single"/>
        </w:rPr>
      </w:pPr>
      <w:r>
        <w:rPr>
          <w:rFonts w:hint="eastAsia" w:ascii="宋体"/>
          <w:bCs/>
          <w:szCs w:val="21"/>
        </w:rPr>
        <w:t>授权代表签字或盖章：</w:t>
      </w:r>
      <w:r>
        <w:rPr>
          <w:rFonts w:hint="eastAsia" w:ascii="宋体"/>
          <w:bCs/>
          <w:szCs w:val="21"/>
          <w:u w:val="single"/>
        </w:rPr>
        <w:t xml:space="preserve">                              </w:t>
      </w:r>
    </w:p>
    <w:p>
      <w:pPr>
        <w:adjustRightInd w:val="0"/>
        <w:snapToGrid w:val="0"/>
        <w:spacing w:before="120" w:beforeLines="50" w:after="120" w:afterLines="50" w:line="500" w:lineRule="exact"/>
        <w:ind w:firstLine="840" w:firstLineChars="400"/>
        <w:rPr>
          <w:rFonts w:ascii="宋体"/>
          <w:bCs/>
          <w:szCs w:val="21"/>
        </w:rPr>
      </w:pPr>
      <w:r>
        <w:rPr>
          <w:rFonts w:hint="eastAsia" w:ascii="宋体"/>
          <w:bCs/>
          <w:szCs w:val="21"/>
          <w:u w:val="single"/>
        </w:rPr>
        <w:t xml:space="preserve">       </w:t>
      </w:r>
      <w:r>
        <w:rPr>
          <w:rFonts w:hint="eastAsia" w:ascii="宋体"/>
          <w:bCs/>
          <w:szCs w:val="21"/>
        </w:rPr>
        <w:t>年</w:t>
      </w:r>
      <w:r>
        <w:rPr>
          <w:rFonts w:hint="eastAsia" w:ascii="宋体"/>
          <w:bCs/>
          <w:szCs w:val="21"/>
          <w:u w:val="single"/>
        </w:rPr>
        <w:t xml:space="preserve">    </w:t>
      </w:r>
      <w:r>
        <w:rPr>
          <w:rFonts w:hint="eastAsia" w:ascii="宋体"/>
          <w:bCs/>
          <w:szCs w:val="21"/>
        </w:rPr>
        <w:t>月</w:t>
      </w:r>
      <w:r>
        <w:rPr>
          <w:rFonts w:hint="eastAsia" w:ascii="宋体"/>
          <w:bCs/>
          <w:szCs w:val="21"/>
          <w:u w:val="single"/>
        </w:rPr>
        <w:t xml:space="preserve">    </w:t>
      </w:r>
      <w:r>
        <w:rPr>
          <w:rFonts w:hint="eastAsia" w:ascii="宋体"/>
          <w:bCs/>
          <w:szCs w:val="21"/>
        </w:rPr>
        <w:t>日</w:t>
      </w:r>
    </w:p>
    <w:p>
      <w:pPr>
        <w:adjustRightInd w:val="0"/>
        <w:snapToGrid w:val="0"/>
        <w:spacing w:before="120" w:beforeLines="50" w:after="120" w:afterLines="50" w:line="500" w:lineRule="exact"/>
        <w:rPr>
          <w:rFonts w:ascii="宋体"/>
          <w:bCs/>
          <w:szCs w:val="21"/>
        </w:rPr>
      </w:pPr>
    </w:p>
    <w:p>
      <w:pPr>
        <w:pStyle w:val="71"/>
        <w:spacing w:before="120"/>
      </w:pPr>
    </w:p>
    <w:p>
      <w:pPr>
        <w:pStyle w:val="2"/>
        <w:rPr>
          <w:bCs/>
          <w:szCs w:val="21"/>
        </w:rPr>
      </w:pPr>
    </w:p>
    <w:p>
      <w:pPr>
        <w:pStyle w:val="2"/>
        <w:rPr>
          <w:bCs/>
          <w:szCs w:val="21"/>
        </w:rPr>
      </w:pPr>
    </w:p>
    <w:p>
      <w:pPr>
        <w:pStyle w:val="2"/>
        <w:rPr>
          <w:bCs/>
          <w:szCs w:val="21"/>
        </w:rPr>
      </w:pPr>
    </w:p>
    <w:p>
      <w:pPr>
        <w:pStyle w:val="2"/>
        <w:rPr>
          <w:bCs/>
          <w:szCs w:val="21"/>
        </w:rPr>
      </w:pPr>
    </w:p>
    <w:p>
      <w:pPr>
        <w:pStyle w:val="2"/>
        <w:rPr>
          <w:bCs/>
          <w:szCs w:val="21"/>
        </w:rPr>
      </w:pPr>
    </w:p>
    <w:p>
      <w:pPr>
        <w:adjustRightInd w:val="0"/>
        <w:snapToGrid w:val="0"/>
        <w:spacing w:before="120" w:beforeLines="50" w:after="120" w:afterLines="50" w:line="500" w:lineRule="exact"/>
        <w:rPr>
          <w:rFonts w:ascii="宋体"/>
          <w:bCs/>
          <w:szCs w:val="21"/>
        </w:rPr>
      </w:pPr>
    </w:p>
    <w:p>
      <w:pPr>
        <w:pStyle w:val="2"/>
        <w:rPr>
          <w:rFonts w:ascii="宋体"/>
          <w:bCs/>
          <w:szCs w:val="21"/>
        </w:rPr>
      </w:pPr>
    </w:p>
    <w:p>
      <w:pPr>
        <w:rPr>
          <w:rFonts w:ascii="宋体"/>
          <w:bCs/>
          <w:szCs w:val="21"/>
        </w:rPr>
      </w:pPr>
    </w:p>
    <w:p>
      <w:pPr>
        <w:pStyle w:val="2"/>
        <w:rPr>
          <w:rFonts w:ascii="宋体"/>
          <w:bCs/>
          <w:szCs w:val="21"/>
        </w:rPr>
      </w:pPr>
    </w:p>
    <w:p>
      <w:pPr>
        <w:rPr>
          <w:rFonts w:ascii="宋体"/>
          <w:bCs/>
          <w:szCs w:val="21"/>
        </w:rPr>
      </w:pPr>
    </w:p>
    <w:p>
      <w:pPr>
        <w:pStyle w:val="2"/>
        <w:rPr>
          <w:rFonts w:ascii="宋体"/>
          <w:bCs/>
          <w:szCs w:val="21"/>
        </w:rPr>
      </w:pPr>
    </w:p>
    <w:p/>
    <w:p>
      <w:pPr>
        <w:adjustRightInd w:val="0"/>
        <w:snapToGrid w:val="0"/>
        <w:spacing w:before="120" w:beforeLines="50" w:after="120" w:afterLines="50" w:line="500" w:lineRule="exact"/>
        <w:outlineLvl w:val="2"/>
        <w:rPr>
          <w:rFonts w:ascii="宋体"/>
          <w:bCs/>
          <w:szCs w:val="21"/>
        </w:rPr>
      </w:pPr>
      <w:r>
        <w:rPr>
          <w:rFonts w:hint="eastAsia" w:ascii="宋体"/>
          <w:b/>
          <w:szCs w:val="21"/>
        </w:rPr>
        <w:t>二十</w:t>
      </w:r>
      <w:r>
        <w:rPr>
          <w:rFonts w:hint="eastAsia" w:ascii="宋体"/>
          <w:b/>
          <w:szCs w:val="21"/>
          <w:lang w:eastAsia="zh-CN"/>
        </w:rPr>
        <w:t>二</w:t>
      </w:r>
      <w:r>
        <w:rPr>
          <w:rFonts w:hint="eastAsia" w:ascii="宋体"/>
          <w:b/>
          <w:szCs w:val="21"/>
        </w:rPr>
        <w:t>、报价文件目录</w:t>
      </w:r>
    </w:p>
    <w:p>
      <w:pPr>
        <w:numPr>
          <w:ilvl w:val="0"/>
          <w:numId w:val="22"/>
        </w:numPr>
        <w:adjustRightInd w:val="0"/>
        <w:snapToGrid w:val="0"/>
        <w:spacing w:line="400" w:lineRule="exact"/>
        <w:jc w:val="left"/>
        <w:rPr>
          <w:rFonts w:ascii="宋体" w:hAnsi="宋体" w:cs="宋体"/>
          <w:szCs w:val="21"/>
        </w:rPr>
      </w:pPr>
      <w:r>
        <w:rPr>
          <w:rFonts w:hint="eastAsia" w:ascii="宋体" w:hAnsi="宋体" w:cs="宋体"/>
          <w:szCs w:val="21"/>
        </w:rPr>
        <w:t>开标一览表（格式见附件）；</w:t>
      </w:r>
    </w:p>
    <w:p>
      <w:pPr>
        <w:numPr>
          <w:ilvl w:val="0"/>
          <w:numId w:val="22"/>
        </w:numPr>
        <w:adjustRightInd w:val="0"/>
        <w:snapToGrid w:val="0"/>
        <w:spacing w:line="400" w:lineRule="exact"/>
        <w:jc w:val="left"/>
        <w:rPr>
          <w:rFonts w:ascii="宋体" w:hAnsi="宋体" w:cs="宋体"/>
          <w:szCs w:val="21"/>
        </w:rPr>
      </w:pPr>
      <w:r>
        <w:rPr>
          <w:rFonts w:hint="eastAsia" w:ascii="宋体"/>
          <w:szCs w:val="21"/>
        </w:rPr>
        <w:t>投标人</w:t>
      </w:r>
      <w:r>
        <w:rPr>
          <w:rFonts w:hint="eastAsia" w:ascii="宋体" w:hAnsi="宋体" w:cs="宋体"/>
          <w:szCs w:val="21"/>
        </w:rPr>
        <w:t>针对报价需要说明的其他文件和说明（格式自拟）。</w:t>
      </w:r>
    </w:p>
    <w:p>
      <w:pPr>
        <w:adjustRightInd w:val="0"/>
        <w:snapToGrid w:val="0"/>
        <w:spacing w:before="120" w:beforeLines="50" w:after="120" w:afterLines="50" w:line="500" w:lineRule="exact"/>
        <w:outlineLvl w:val="2"/>
        <w:rPr>
          <w:rFonts w:ascii="宋体"/>
          <w:b/>
          <w:szCs w:val="21"/>
        </w:rPr>
      </w:pPr>
      <w:r>
        <w:rPr>
          <w:rFonts w:hint="eastAsia" w:ascii="宋体"/>
          <w:bCs/>
          <w:szCs w:val="21"/>
        </w:rPr>
        <w:br w:type="page"/>
      </w:r>
      <w:bookmarkStart w:id="293" w:name="_Toc293916985"/>
      <w:r>
        <w:rPr>
          <w:rFonts w:hint="eastAsia" w:ascii="宋体"/>
          <w:b/>
          <w:bCs/>
          <w:szCs w:val="21"/>
        </w:rPr>
        <w:t>二十</w:t>
      </w:r>
      <w:r>
        <w:rPr>
          <w:rFonts w:hint="eastAsia" w:ascii="宋体"/>
          <w:b/>
          <w:bCs/>
          <w:szCs w:val="21"/>
          <w:lang w:eastAsia="zh-CN"/>
        </w:rPr>
        <w:t>三</w:t>
      </w:r>
      <w:r>
        <w:rPr>
          <w:rFonts w:hint="eastAsia" w:ascii="宋体"/>
          <w:b/>
          <w:szCs w:val="21"/>
        </w:rPr>
        <w:t>、开标一览表</w:t>
      </w:r>
    </w:p>
    <w:p>
      <w:pPr>
        <w:snapToGrid w:val="0"/>
        <w:spacing w:line="440" w:lineRule="exact"/>
        <w:jc w:val="center"/>
        <w:rPr>
          <w:rFonts w:ascii="宋体"/>
          <w:b/>
          <w:szCs w:val="21"/>
        </w:rPr>
      </w:pPr>
      <w:r>
        <w:rPr>
          <w:rFonts w:hint="eastAsia" w:ascii="宋体"/>
          <w:b/>
          <w:szCs w:val="21"/>
        </w:rPr>
        <w:t>开标一览表</w:t>
      </w:r>
    </w:p>
    <w:p>
      <w:pPr>
        <w:snapToGrid w:val="0"/>
        <w:spacing w:line="440" w:lineRule="exact"/>
        <w:rPr>
          <w:rFonts w:ascii="宋体"/>
          <w:szCs w:val="21"/>
        </w:rPr>
      </w:pPr>
      <w:r>
        <w:rPr>
          <w:rFonts w:hint="eastAsia" w:ascii="宋体"/>
          <w:szCs w:val="21"/>
        </w:rPr>
        <w:t>项目编号：</w:t>
      </w:r>
      <w:r>
        <w:rPr>
          <w:rFonts w:hint="eastAsia" w:ascii="宋体"/>
          <w:szCs w:val="21"/>
          <w:lang w:val="en-US" w:eastAsia="zh-CN"/>
        </w:rPr>
        <w:t xml:space="preserve">                                           </w:t>
      </w:r>
      <w:r>
        <w:rPr>
          <w:rFonts w:hint="eastAsia" w:ascii="宋体"/>
          <w:szCs w:val="21"/>
        </w:rPr>
        <w:t xml:space="preserve">项目名称：                                       </w:t>
      </w:r>
    </w:p>
    <w:tbl>
      <w:tblPr>
        <w:tblStyle w:val="61"/>
        <w:tblW w:w="8587" w:type="dxa"/>
        <w:tblInd w:w="0" w:type="dxa"/>
        <w:tblLayout w:type="autofit"/>
        <w:tblCellMar>
          <w:top w:w="0" w:type="dxa"/>
          <w:left w:w="0" w:type="dxa"/>
          <w:bottom w:w="0" w:type="dxa"/>
          <w:right w:w="0" w:type="dxa"/>
        </w:tblCellMar>
      </w:tblPr>
      <w:tblGrid>
        <w:gridCol w:w="913"/>
        <w:gridCol w:w="3523"/>
        <w:gridCol w:w="887"/>
        <w:gridCol w:w="809"/>
        <w:gridCol w:w="1200"/>
        <w:gridCol w:w="1255"/>
      </w:tblGrid>
      <w:tr>
        <w:tblPrEx>
          <w:tblCellMar>
            <w:top w:w="0" w:type="dxa"/>
            <w:left w:w="0" w:type="dxa"/>
            <w:bottom w:w="0" w:type="dxa"/>
            <w:right w:w="0" w:type="dxa"/>
          </w:tblCellMar>
        </w:tblPrEx>
        <w:trPr>
          <w:trHeight w:val="37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子目号</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子  目  名  称</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单位</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数量</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单价</w:t>
            </w:r>
          </w:p>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上限价）</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报价</w:t>
            </w: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场地清理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202-1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清理与掘除</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清理塌方（含运输）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19.23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路基整修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清理现场（含运输）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5.00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202-2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挖除旧路面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水泥混凝土路面（含运输）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122.56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沥青混凝土路面（含运输）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152.26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2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水泥稳定碎石层（含运输）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105.16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钢筋混凝土结构（含运输）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134.82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砖、石及其他砌体结构（含运输）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45.99</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5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铣刨沥青（含运输）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90.01</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挖方路基</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203-1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路基挖方</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挖土方（含运输）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19.78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0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挖石方（含运输）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42.99</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填方路基</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204-1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路基填筑</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包括填前压实</w:t>
            </w:r>
            <w:r>
              <w:rPr>
                <w:rFonts w:hint="eastAsia" w:ascii="宋体" w:hAnsi="宋体" w:cs="宋体"/>
                <w:color w:val="000000"/>
                <w:kern w:val="0"/>
                <w:sz w:val="21"/>
                <w:szCs w:val="21"/>
                <w:lang w:eastAsia="zh-CN"/>
              </w:rPr>
              <w:t>）</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回填土石方（回填土购、安）</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36.29</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ind w:firstLine="420" w:firstLineChars="200"/>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砂砾回填</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244.04</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宕渣回填</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106.45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207</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坡面排水</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207-1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边沟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浆砌片石边沟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521.27</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现浇C20混凝土边沟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853.09</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73"/>
              </w:tabs>
              <w:ind w:firstLine="420" w:firstLineChars="200"/>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成品混凝土盖板更换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114.26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73"/>
              </w:tabs>
              <w:ind w:firstLine="420" w:firstLineChars="200"/>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54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钢筋盖板，槽钢包边（0.5*0.5*0.12）购、安</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533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凿除边沟内砼（凿除混凝土及钢筋混凝土）15cm*10cm（含运输）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14.29</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3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砖砌排水沟（0.2*0.25*0.25）</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208</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护坡</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TBS 边坡挂网</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绿网覆盖</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0.5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SBS 被动防护</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209</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209-2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基础</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C30混凝土基础</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812.36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209-3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砌体挡土墙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浆砌块石挡土墙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541.12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浆砌片石挡土墙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526.55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挡土墙压顶修复</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835.28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挡土墙勾缝</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18.09</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6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209-5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混凝土挡土墙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C20现浇混凝土挡土墙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812.45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C20现浇片石混凝土挡土墙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678.5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28"/>
              </w:tabs>
              <w:ind w:firstLine="420" w:firstLineChars="200"/>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垫层</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结构层）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302-1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碎石垫层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厚100mm</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26.37</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302-2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砂砾垫层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厚100mm</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26.06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2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304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水泥稳定碎石底基层、基层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304-3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水泥稳定碎石基层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水泥稳定碎石基层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8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水泥稳定碎石基层（含挖除和废方弃置）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456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308</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透层和粘层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308-2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粘层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309</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热拌沥青混合料面层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309-1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细粒式沥青混凝土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沥青面层（AC-13C 细粒式沥青混凝土）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1405.75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13"/>
              </w:tabs>
              <w:ind w:firstLine="420" w:firstLineChars="200"/>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309-2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中粒式沥青混凝土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沥青面层（AC-20 中粒式沥青混凝土）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1312.25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310</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沥青表面处置与封层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310-2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封层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8.74</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310-3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1cm厚橡胶沥青应力吸收层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21.41</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310-4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自粘式聚酯玻纤布铺设</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22.58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0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310-5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kern w:val="0"/>
                <w:sz w:val="21"/>
                <w:szCs w:val="21"/>
              </w:rPr>
            </w:pPr>
            <w:r>
              <w:rPr>
                <w:rFonts w:hint="eastAsia" w:ascii="宋体" w:hAnsi="宋体" w:eastAsia="宋体" w:cs="宋体"/>
                <w:kern w:val="0"/>
                <w:sz w:val="21"/>
                <w:szCs w:val="21"/>
              </w:rPr>
              <w:t>裂缝贴</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25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改性沥青及改性沥青混合料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SMA沥青路面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1936.25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311-2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SBS沥青路面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1655.25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ind w:firstLine="420" w:firstLineChars="200"/>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水泥混凝土面板</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312-1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水泥混凝土面板</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C15砼基层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516.00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砼路面、路基硬化C30</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714.64</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C40混凝土路面铺筑</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884.02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c25混凝土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sz w:val="21"/>
                <w:szCs w:val="21"/>
              </w:rPr>
              <w:t>703.38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53"/>
              </w:tabs>
              <w:jc w:val="right"/>
              <w:textAlignment w:val="bottom"/>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c30混凝土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764.08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28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6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路肩培土、中央分隔带回填土、土路肩加固及路缘石</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313-1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土路肩处置（培路肩厚度35cm）</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14.36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313-2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种植土回填</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313-3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现浇混凝土加固土路肩（C30砼）</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733.32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313-5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混凝土预制块路缘石</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现浇侧石</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预制侧石修复</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85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9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混凝土预制块预制、铺砌人行道</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6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更换石质路缘石</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145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路面及中央分隔带排水</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314-3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集水井</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更换检查井设施</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840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5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更换雨水井设施</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座</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5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更换窨井盖（φ700复合材料井盖座）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314</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kern w:val="0"/>
                <w:sz w:val="21"/>
                <w:szCs w:val="21"/>
              </w:rPr>
            </w:pPr>
            <w:r>
              <w:rPr>
                <w:rFonts w:hint="eastAsia" w:ascii="宋体" w:hAnsi="宋体" w:eastAsia="宋体" w:cs="宋体"/>
                <w:kern w:val="0"/>
                <w:sz w:val="21"/>
                <w:szCs w:val="21"/>
              </w:rPr>
              <w:t>更换窨井盖（φ700</w:t>
            </w:r>
            <w:r>
              <w:rPr>
                <w:rFonts w:hint="eastAsia" w:ascii="宋体" w:hAnsi="宋体" w:cs="宋体"/>
                <w:kern w:val="0"/>
                <w:sz w:val="21"/>
                <w:szCs w:val="21"/>
                <w:lang w:val="en-US" w:eastAsia="zh-CN"/>
              </w:rPr>
              <w:t>混凝土重力式</w:t>
            </w:r>
            <w:r>
              <w:rPr>
                <w:rFonts w:hint="eastAsia" w:ascii="宋体" w:hAnsi="宋体" w:eastAsia="宋体" w:cs="宋体"/>
                <w:kern w:val="0"/>
                <w:sz w:val="21"/>
                <w:szCs w:val="21"/>
              </w:rPr>
              <w:t>井盖座）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cs="宋体"/>
                <w:kern w:val="0"/>
                <w:sz w:val="21"/>
                <w:szCs w:val="21"/>
                <w:lang w:val="en-US" w:eastAsia="zh-CN"/>
              </w:rPr>
              <w:t>120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kern w:val="0"/>
                <w:sz w:val="21"/>
                <w:szCs w:val="21"/>
              </w:rPr>
            </w:pPr>
            <w:r>
              <w:rPr>
                <w:rFonts w:hint="eastAsia" w:ascii="宋体" w:hAnsi="宋体" w:eastAsia="宋体" w:cs="宋体"/>
                <w:kern w:val="0"/>
                <w:sz w:val="21"/>
                <w:szCs w:val="21"/>
              </w:rPr>
              <w:t>更换窨井盖（φ700</w:t>
            </w:r>
            <w:r>
              <w:rPr>
                <w:rFonts w:hint="eastAsia" w:ascii="宋体" w:hAnsi="宋体" w:cs="宋体"/>
                <w:kern w:val="0"/>
                <w:sz w:val="21"/>
                <w:szCs w:val="21"/>
                <w:lang w:val="en-US" w:eastAsia="zh-CN"/>
              </w:rPr>
              <w:t>铸铁</w:t>
            </w:r>
            <w:r>
              <w:rPr>
                <w:rFonts w:hint="eastAsia" w:ascii="宋体" w:hAnsi="宋体" w:eastAsia="宋体" w:cs="宋体"/>
                <w:kern w:val="0"/>
                <w:sz w:val="21"/>
                <w:szCs w:val="21"/>
              </w:rPr>
              <w:t>材料井盖座）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cs="宋体"/>
                <w:kern w:val="0"/>
                <w:sz w:val="21"/>
                <w:szCs w:val="21"/>
                <w:lang w:val="en-US" w:eastAsia="zh-CN"/>
              </w:rPr>
              <w:t>410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更换雨水篦子（复合材料井篦680*380）</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230.5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8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增设跌水井</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座</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2400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集水井（1.2*1.2及以上），含挖基、弃方等</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5481</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-g</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集水井（1.2*1.2及以下），含挖基、弃方等</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3132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314-4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增设盲沟</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除雪车</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台班</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储备防滑材料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t</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撒防滑材料</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含材料）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7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钢筋植筋（含钢筋）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kg</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315-6</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更换填缝料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0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315-7</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裂缝灌缝（沥青）</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315-8</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裂缝灌缝（灌缝膏）</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315-9</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砼板块灌缝</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315-10</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机械刻槽</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4.95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坑洞沥青修补</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212.75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315-12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路面特殊污染物处理（含材料）</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油污处理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7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砂石、泥土污染处理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403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光圆钢筋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吨</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带肋钢筋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吨</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4500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410</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结构混凝土工程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410-3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现浇混凝土上部结构</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C30混凝土桥头搭板</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812.63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410-4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预制混凝土上部结构</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预制、运输、安装C50空心板</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预应力混凝土工程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411-5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后张法预应力钢绞线</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kg</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419</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圆管涵及倒虹吸管涵</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419-1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单孔钢筋混凝土圆管涵</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φ300钢筋砼排水管（承插口）Ⅱ级管，含垫层、管座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316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3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φ400钢筋砼排水管（承插口）Ⅱ级管，含垫层、管座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406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2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φ500钢筋砼排水管（承插口）Ⅱ级管，含垫层、管座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520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φ600钢筋砼排水管（承插口）Ⅱ级管，含垫层、管座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610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φ800钢筋砼排水管（承插口）Ⅱ级管，含垫层、管座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φ1000钢筋砼排水管（承插口）Ⅱ级管，含垫层、管座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1280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-g</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φ1500钢筋砼排水管（承插口）Ⅱ级管，含垫层、管座</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2506.5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422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桥梁小维修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422-1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桥梁小维修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普通伸缩缝锚固砼维修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1430.00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D40伸缩缝维修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1500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1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D80伸缩缝维修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D160伸缩缝维修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5500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铰缝维修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1650.00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桥面钢筋砼铺装维修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1430.00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8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-g</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桥面沥青铺装铣刨、摊铺</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1500.00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-i</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止水带更换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1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-j</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钢筋砼湿接缝</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6000.00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-k</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桥梁连续缝</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3080.00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桥梁限载标识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880.00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-n</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砼防撞护栏油漆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145.00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-o</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铸铁扶手的护栏油漆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2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-p</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桥梁裂缝封闭</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-q</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钢筋阻锈剂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-r</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桥梁裂缝灌注</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120.00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-s</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C20片石砼河床铺砌</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607.02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7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-w</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环氧砂浆修补</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189.12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-x</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PVC管</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69.17</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-y</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聚合物水泥砂浆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8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422-2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桥梁护栏</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桥梁铸铁栏杆扶手维修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钢栏杆刷油漆（含除锈、底漆、面漆）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40.52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铝合金全包</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kern w:val="0"/>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900</w:t>
            </w:r>
            <w:bookmarkStart w:id="300" w:name="_GoBack"/>
            <w:bookmarkEnd w:id="300"/>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铸铁支承架</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8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钢管更换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103.41</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-g</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更换桥梁栏杆构铸铁件（弯头）</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264</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511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隧道小维修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511-1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隧道小维修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衬砌渗漏水处理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边沟盖板更换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-d</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电缆沟盖板更换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-e</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有源诱导标</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-f</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50W LED 隧道照明灯</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1200.00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23"/>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-g</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100W LED 隧道照明灯</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1300.00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-h</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150W LED 隧道照明灯</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1500.00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-i</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车道指示标志</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-j</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消防指示标志</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-k</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逃生指示标志</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150.00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9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-l</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水基灭火器</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300.00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干粉灭火器</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-n</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隧道电路故障检修</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次</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500.00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-o</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 xml:space="preserve">隧道LED灯组维修更换  </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450.17</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-p</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隧道钠灯组维修更换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套</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243.83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-q</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隧道立面标识维修更换</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513.28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-r</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隧道立面标识修补</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m2</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66.01</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-s</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有源道钉</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123.22</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-t</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2.5 线缆，国标</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0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-u</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监控枪机，高清</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-v</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监控球机，高清</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3500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44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-w</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电缆沟钢筋砼盖板更换，100*50*8cm 不等，</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具体根据现场实际、包括安装</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4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58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-x</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边沟盖板更换（含钢筋），70*80*12cm 不等，具体根</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据现场实际、包括安装</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2048</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602</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护栏</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602-1</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混凝土护栏</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新建混凝土防撞护栏</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39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混凝土防撞护栏修复</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1200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6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混凝土防撞护栏钢筋修复</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kg</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7.85</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48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0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C30砼基础（含挖基础）</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757.23</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90"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604-10</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百米桩</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sz w:val="21"/>
                <w:szCs w:val="21"/>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center"/>
              <w:rPr>
                <w:rFonts w:hint="eastAsia" w:ascii="宋体" w:hAnsi="宋体" w:eastAsia="宋体" w:cs="宋体"/>
                <w:sz w:val="21"/>
                <w:szCs w:val="21"/>
              </w:rPr>
            </w:pP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hint="eastAsia" w:ascii="宋体" w:hAnsi="宋体" w:eastAsia="宋体" w:cs="宋体"/>
                <w:color w:val="FF000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-a</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新建百米桩</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FF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-b</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sz w:val="21"/>
                <w:szCs w:val="21"/>
              </w:rPr>
            </w:pPr>
            <w:r>
              <w:rPr>
                <w:rFonts w:hint="eastAsia" w:ascii="宋体" w:hAnsi="宋体" w:eastAsia="宋体" w:cs="宋体"/>
                <w:kern w:val="0"/>
                <w:sz w:val="21"/>
                <w:szCs w:val="21"/>
              </w:rPr>
              <w:t>百米桩刷白</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sz w:val="21"/>
                <w:szCs w:val="21"/>
              </w:rPr>
            </w:pPr>
            <w:r>
              <w:rPr>
                <w:rFonts w:hint="eastAsia" w:ascii="宋体" w:hAnsi="宋体" w:eastAsia="宋体" w:cs="宋体"/>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sz w:val="21"/>
                <w:szCs w:val="21"/>
              </w:rPr>
            </w:pPr>
            <w:r>
              <w:rPr>
                <w:rFonts w:hint="eastAsia" w:ascii="宋体" w:hAnsi="宋体" w:eastAsia="宋体" w:cs="宋体"/>
                <w:kern w:val="0"/>
                <w:sz w:val="21"/>
                <w:szCs w:val="21"/>
              </w:rPr>
              <w:t>16</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FF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604-15</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拆除示警墩，含装运、弃方</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144.00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22"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609-13</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沙袋</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只</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558"/>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9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609-14</w:t>
            </w:r>
          </w:p>
        </w:tc>
        <w:tc>
          <w:tcPr>
            <w:tcW w:w="3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lef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砂</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m3</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1.000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250</w:t>
            </w:r>
          </w:p>
        </w:tc>
        <w:tc>
          <w:tcPr>
            <w:tcW w:w="1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tabs>
                <w:tab w:val="left" w:pos="393"/>
              </w:tabs>
              <w:jc w:val="right"/>
              <w:textAlignment w:val="bottom"/>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7" w:hRule="atLeast"/>
        </w:trPr>
        <w:tc>
          <w:tcPr>
            <w:tcW w:w="7332" w:type="dxa"/>
            <w:gridSpan w:val="5"/>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bottom"/>
          </w:tcPr>
          <w:p>
            <w:pPr>
              <w:widowControl/>
              <w:jc w:val="center"/>
              <w:textAlignment w:val="bottom"/>
              <w:rPr>
                <w:rFonts w:hint="default" w:ascii="宋体" w:hAnsi="宋体" w:eastAsia="宋体" w:cs="宋体"/>
                <w:b/>
                <w:color w:val="000000"/>
                <w:kern w:val="0"/>
                <w:sz w:val="21"/>
                <w:szCs w:val="21"/>
                <w:lang w:val="en-US" w:eastAsia="zh-CN"/>
              </w:rPr>
            </w:pPr>
            <w:r>
              <w:rPr>
                <w:rFonts w:hint="eastAsia" w:ascii="宋体" w:hAnsi="宋体" w:cs="宋体"/>
                <w:b/>
                <w:color w:val="000000"/>
                <w:kern w:val="0"/>
                <w:sz w:val="21"/>
                <w:szCs w:val="21"/>
                <w:lang w:val="en-US" w:eastAsia="zh-CN"/>
              </w:rPr>
              <w:t>单价合计</w:t>
            </w:r>
          </w:p>
        </w:tc>
        <w:tc>
          <w:tcPr>
            <w:tcW w:w="125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bottom"/>
          </w:tcPr>
          <w:p>
            <w:pPr>
              <w:widowControl/>
              <w:jc w:val="both"/>
              <w:textAlignment w:val="bottom"/>
              <w:rPr>
                <w:rFonts w:hint="eastAsia" w:ascii="宋体" w:hAnsi="宋体" w:eastAsia="宋体" w:cs="宋体"/>
                <w:b/>
                <w:color w:val="000000"/>
                <w:kern w:val="0"/>
                <w:sz w:val="21"/>
                <w:szCs w:val="21"/>
              </w:rPr>
            </w:pPr>
          </w:p>
        </w:tc>
      </w:tr>
    </w:tbl>
    <w:p>
      <w:pPr>
        <w:snapToGrid w:val="0"/>
        <w:spacing w:after="120" w:afterLines="50" w:line="440" w:lineRule="exact"/>
        <w:rPr>
          <w:rFonts w:ascii="宋体"/>
          <w:szCs w:val="21"/>
        </w:rPr>
      </w:pPr>
    </w:p>
    <w:p>
      <w:pPr>
        <w:snapToGrid w:val="0"/>
        <w:spacing w:line="440" w:lineRule="exact"/>
        <w:rPr>
          <w:rFonts w:ascii="宋体"/>
          <w:szCs w:val="21"/>
        </w:rPr>
      </w:pPr>
    </w:p>
    <w:p>
      <w:pPr>
        <w:snapToGrid w:val="0"/>
        <w:spacing w:line="440" w:lineRule="exact"/>
        <w:rPr>
          <w:rFonts w:ascii="宋体"/>
          <w:szCs w:val="21"/>
        </w:rPr>
      </w:pPr>
      <w:r>
        <w:rPr>
          <w:rFonts w:hint="eastAsia" w:ascii="宋体"/>
          <w:szCs w:val="21"/>
        </w:rPr>
        <w:t>法定代表人（签字</w:t>
      </w:r>
      <w:r>
        <w:rPr>
          <w:rFonts w:hint="eastAsia" w:ascii="宋体"/>
          <w:szCs w:val="21"/>
          <w:lang w:eastAsia="zh-CN"/>
        </w:rPr>
        <w:t>或盖章</w:t>
      </w:r>
      <w:r>
        <w:rPr>
          <w:rFonts w:hint="eastAsia" w:ascii="宋体"/>
          <w:szCs w:val="21"/>
        </w:rPr>
        <w:t>）：</w:t>
      </w:r>
      <w:r>
        <w:rPr>
          <w:rFonts w:hint="eastAsia" w:ascii="宋体"/>
          <w:szCs w:val="21"/>
          <w:u w:val="single"/>
        </w:rPr>
        <w:t xml:space="preserve">               </w:t>
      </w:r>
    </w:p>
    <w:p>
      <w:pPr>
        <w:snapToGrid w:val="0"/>
        <w:spacing w:line="440" w:lineRule="exact"/>
        <w:rPr>
          <w:rFonts w:ascii="宋体"/>
          <w:szCs w:val="21"/>
        </w:rPr>
      </w:pPr>
      <w:r>
        <w:rPr>
          <w:rFonts w:hint="eastAsia" w:ascii="宋体"/>
          <w:szCs w:val="21"/>
        </w:rPr>
        <w:t>投标人名称（盖章）：</w:t>
      </w:r>
      <w:r>
        <w:rPr>
          <w:rFonts w:hint="eastAsia" w:ascii="宋体"/>
          <w:szCs w:val="21"/>
          <w:u w:val="single"/>
        </w:rPr>
        <w:t xml:space="preserve">                     </w:t>
      </w:r>
    </w:p>
    <w:p>
      <w:pPr>
        <w:snapToGrid w:val="0"/>
        <w:spacing w:line="440" w:lineRule="exact"/>
        <w:rPr>
          <w:rFonts w:ascii="宋体"/>
          <w:szCs w:val="21"/>
        </w:rPr>
      </w:pPr>
      <w:r>
        <w:rPr>
          <w:rFonts w:hint="eastAsia" w:ascii="宋体"/>
          <w:szCs w:val="21"/>
        </w:rPr>
        <w:t>日期：</w:t>
      </w:r>
      <w:r>
        <w:rPr>
          <w:rFonts w:hint="eastAsia" w:ascii="宋体"/>
          <w:szCs w:val="21"/>
          <w:u w:val="single"/>
        </w:rPr>
        <w:t xml:space="preserve">      </w:t>
      </w:r>
      <w:r>
        <w:rPr>
          <w:rFonts w:hint="eastAsia" w:ascii="宋体"/>
          <w:szCs w:val="21"/>
        </w:rPr>
        <w:t>年</w:t>
      </w:r>
      <w:r>
        <w:rPr>
          <w:rFonts w:hint="eastAsia" w:ascii="宋体"/>
          <w:szCs w:val="21"/>
          <w:u w:val="single"/>
        </w:rPr>
        <w:t xml:space="preserve">    </w:t>
      </w:r>
      <w:r>
        <w:rPr>
          <w:rFonts w:hint="eastAsia" w:ascii="宋体"/>
          <w:szCs w:val="21"/>
        </w:rPr>
        <w:t>月</w:t>
      </w:r>
      <w:r>
        <w:rPr>
          <w:rFonts w:hint="eastAsia" w:ascii="宋体"/>
          <w:szCs w:val="21"/>
          <w:u w:val="single"/>
        </w:rPr>
        <w:t xml:space="preserve">    </w:t>
      </w:r>
      <w:r>
        <w:rPr>
          <w:rFonts w:hint="eastAsia" w:ascii="宋体"/>
          <w:szCs w:val="21"/>
        </w:rPr>
        <w:t>日</w:t>
      </w:r>
    </w:p>
    <w:p>
      <w:pPr>
        <w:adjustRightInd w:val="0"/>
        <w:snapToGrid w:val="0"/>
        <w:spacing w:before="120" w:beforeLines="50" w:after="120" w:afterLines="50" w:line="500" w:lineRule="exact"/>
        <w:rPr>
          <w:rFonts w:ascii="宋体"/>
          <w:szCs w:val="21"/>
        </w:rPr>
      </w:pPr>
    </w:p>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bookmarkEnd w:id="293"/>
    <w:p>
      <w:pPr>
        <w:numPr>
          <w:ilvl w:val="0"/>
          <w:numId w:val="23"/>
        </w:numPr>
        <w:spacing w:before="120" w:beforeLines="50" w:after="120" w:afterLines="50"/>
        <w:jc w:val="center"/>
        <w:outlineLvl w:val="0"/>
        <w:rPr>
          <w:rFonts w:ascii="宋体"/>
          <w:b/>
          <w:bCs/>
          <w:sz w:val="32"/>
          <w:szCs w:val="30"/>
        </w:rPr>
      </w:pPr>
      <w:bookmarkStart w:id="294" w:name="_Toc29138"/>
      <w:bookmarkStart w:id="295" w:name="_Toc4182"/>
      <w:bookmarkStart w:id="296" w:name="_Toc12422"/>
      <w:bookmarkStart w:id="297" w:name="_Toc8593"/>
      <w:bookmarkStart w:id="298" w:name="_Toc6179"/>
      <w:bookmarkStart w:id="299" w:name="_Toc31405"/>
      <w:r>
        <w:rPr>
          <w:rFonts w:hint="eastAsia" w:ascii="宋体"/>
          <w:b/>
          <w:bCs/>
          <w:sz w:val="32"/>
          <w:szCs w:val="30"/>
        </w:rPr>
        <w:t>专家评分索引表</w:t>
      </w:r>
      <w:bookmarkEnd w:id="294"/>
      <w:bookmarkEnd w:id="295"/>
      <w:bookmarkEnd w:id="296"/>
      <w:bookmarkEnd w:id="297"/>
      <w:bookmarkEnd w:id="298"/>
      <w:bookmarkEnd w:id="299"/>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3648"/>
        <w:gridCol w:w="1087"/>
        <w:gridCol w:w="93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spacing w:line="360" w:lineRule="exact"/>
              <w:jc w:val="center"/>
              <w:rPr>
                <w:rFonts w:ascii="宋体"/>
                <w:b/>
                <w:bCs/>
                <w:szCs w:val="21"/>
              </w:rPr>
            </w:pPr>
            <w:r>
              <w:rPr>
                <w:rFonts w:hint="eastAsia" w:ascii="宋体"/>
                <w:b/>
                <w:bCs/>
                <w:szCs w:val="21"/>
              </w:rPr>
              <w:t>序号</w:t>
            </w:r>
          </w:p>
        </w:tc>
        <w:tc>
          <w:tcPr>
            <w:tcW w:w="3648" w:type="dxa"/>
            <w:vAlign w:val="center"/>
          </w:tcPr>
          <w:p>
            <w:pPr>
              <w:spacing w:line="360" w:lineRule="exact"/>
              <w:jc w:val="center"/>
              <w:rPr>
                <w:rFonts w:ascii="宋体"/>
                <w:b/>
                <w:bCs/>
                <w:szCs w:val="21"/>
              </w:rPr>
            </w:pPr>
            <w:r>
              <w:rPr>
                <w:rFonts w:hint="eastAsia" w:ascii="宋体"/>
                <w:b/>
                <w:bCs/>
                <w:szCs w:val="21"/>
              </w:rPr>
              <w:t>评分内容</w:t>
            </w:r>
          </w:p>
        </w:tc>
        <w:tc>
          <w:tcPr>
            <w:tcW w:w="1087" w:type="dxa"/>
            <w:vAlign w:val="center"/>
          </w:tcPr>
          <w:p>
            <w:pPr>
              <w:spacing w:line="360" w:lineRule="exact"/>
              <w:jc w:val="center"/>
              <w:rPr>
                <w:rFonts w:ascii="宋体"/>
                <w:b/>
                <w:bCs/>
                <w:szCs w:val="21"/>
              </w:rPr>
            </w:pPr>
            <w:r>
              <w:rPr>
                <w:rFonts w:hint="eastAsia" w:ascii="宋体"/>
                <w:b/>
                <w:bCs/>
                <w:szCs w:val="21"/>
              </w:rPr>
              <w:t>标准分</w:t>
            </w:r>
          </w:p>
        </w:tc>
        <w:tc>
          <w:tcPr>
            <w:tcW w:w="930" w:type="dxa"/>
            <w:vAlign w:val="center"/>
          </w:tcPr>
          <w:p>
            <w:pPr>
              <w:spacing w:line="360" w:lineRule="exact"/>
              <w:jc w:val="center"/>
              <w:rPr>
                <w:rFonts w:ascii="宋体"/>
                <w:b/>
                <w:bCs/>
                <w:szCs w:val="21"/>
              </w:rPr>
            </w:pPr>
            <w:r>
              <w:rPr>
                <w:rFonts w:hint="eastAsia" w:ascii="宋体"/>
                <w:b/>
                <w:bCs/>
                <w:szCs w:val="21"/>
              </w:rPr>
              <w:t>自评分</w:t>
            </w:r>
          </w:p>
        </w:tc>
        <w:tc>
          <w:tcPr>
            <w:tcW w:w="2025" w:type="dxa"/>
            <w:vAlign w:val="center"/>
          </w:tcPr>
          <w:p>
            <w:pPr>
              <w:spacing w:line="360" w:lineRule="exact"/>
              <w:jc w:val="center"/>
              <w:rPr>
                <w:rFonts w:ascii="宋体"/>
                <w:b/>
                <w:bCs/>
                <w:szCs w:val="21"/>
              </w:rPr>
            </w:pPr>
            <w:r>
              <w:rPr>
                <w:rFonts w:hint="eastAsia" w:ascii="宋体"/>
                <w:b/>
                <w:bCs/>
                <w:szCs w:val="21"/>
              </w:rPr>
              <w:t>在投标文件中所对应的页码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kern w:val="2"/>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default" w:ascii="宋体" w:hAnsi="宋体" w:eastAsia="宋体" w:cs="宋体"/>
                <w:kern w:val="2"/>
                <w:sz w:val="21"/>
                <w:szCs w:val="21"/>
                <w:lang w:val="en-US" w:eastAsia="zh-CN" w:bidi="ar-SA"/>
              </w:rPr>
            </w:pPr>
          </w:p>
        </w:tc>
        <w:tc>
          <w:tcPr>
            <w:tcW w:w="930" w:type="dxa"/>
            <w:vAlign w:val="center"/>
          </w:tcPr>
          <w:p>
            <w:pPr>
              <w:adjustRightInd w:val="0"/>
              <w:snapToGrid w:val="0"/>
              <w:spacing w:line="36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snapToGrid w:val="0"/>
                <w:kern w:val="2"/>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930" w:type="dxa"/>
            <w:vAlign w:val="center"/>
          </w:tcPr>
          <w:p>
            <w:pPr>
              <w:spacing w:line="36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1"/>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930" w:type="dxa"/>
            <w:vAlign w:val="center"/>
          </w:tcPr>
          <w:p>
            <w:pPr>
              <w:spacing w:line="36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930" w:type="dxa"/>
            <w:vAlign w:val="center"/>
          </w:tcPr>
          <w:p>
            <w:pPr>
              <w:spacing w:line="36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930" w:type="dxa"/>
            <w:vAlign w:val="center"/>
          </w:tcPr>
          <w:p>
            <w:pPr>
              <w:spacing w:line="36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930" w:type="dxa"/>
            <w:vAlign w:val="center"/>
          </w:tcPr>
          <w:p>
            <w:pPr>
              <w:spacing w:line="36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930" w:type="dxa"/>
            <w:vAlign w:val="center"/>
          </w:tcPr>
          <w:p>
            <w:pPr>
              <w:spacing w:line="36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930" w:type="dxa"/>
            <w:vAlign w:val="center"/>
          </w:tcPr>
          <w:p>
            <w:pPr>
              <w:spacing w:line="36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930" w:type="dxa"/>
            <w:vAlign w:val="center"/>
          </w:tcPr>
          <w:p>
            <w:pPr>
              <w:spacing w:line="36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930" w:type="dxa"/>
            <w:vAlign w:val="center"/>
          </w:tcPr>
          <w:p>
            <w:pPr>
              <w:spacing w:line="36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b/>
                <w:kern w:val="2"/>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930" w:type="dxa"/>
            <w:vAlign w:val="center"/>
          </w:tcPr>
          <w:p>
            <w:pPr>
              <w:spacing w:line="36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keepNext w:val="0"/>
              <w:keepLines w:val="0"/>
              <w:pageBreakBefore w:val="0"/>
              <w:kinsoku/>
              <w:overflowPunct/>
              <w:topLinePunct w:val="0"/>
              <w:autoSpaceDE/>
              <w:autoSpaceDN/>
              <w:bidi w:val="0"/>
              <w:adjustRightInd w:val="0"/>
              <w:snapToGrid w:val="0"/>
              <w:spacing w:line="360" w:lineRule="exact"/>
              <w:jc w:val="center"/>
              <w:textAlignment w:val="auto"/>
              <w:rPr>
                <w:rFonts w:hint="eastAsia" w:ascii="宋体" w:hAnsi="宋体" w:eastAsia="宋体" w:cs="宋体"/>
                <w:snapToGrid w:val="0"/>
                <w:kern w:val="2"/>
                <w:sz w:val="21"/>
                <w:szCs w:val="21"/>
                <w:lang w:val="en-US" w:eastAsia="zh-CN" w:bidi="ar-SA"/>
              </w:rPr>
            </w:pPr>
          </w:p>
        </w:tc>
        <w:tc>
          <w:tcPr>
            <w:tcW w:w="3648"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1087" w:type="dxa"/>
            <w:vAlign w:val="center"/>
          </w:tcPr>
          <w:p>
            <w:pPr>
              <w:keepNext w:val="0"/>
              <w:keepLines w:val="0"/>
              <w:pageBreakBefore w:val="0"/>
              <w:kinsoku/>
              <w:overflowPunct/>
              <w:topLinePunct w:val="0"/>
              <w:autoSpaceDE/>
              <w:autoSpaceDN/>
              <w:bidi w:val="0"/>
              <w:spacing w:line="360" w:lineRule="exact"/>
              <w:jc w:val="center"/>
              <w:textAlignment w:val="auto"/>
              <w:rPr>
                <w:rFonts w:hint="eastAsia" w:ascii="宋体" w:hAnsi="宋体" w:eastAsia="宋体" w:cs="宋体"/>
                <w:kern w:val="2"/>
                <w:sz w:val="21"/>
                <w:szCs w:val="21"/>
                <w:lang w:val="en-US" w:eastAsia="zh-CN" w:bidi="ar-SA"/>
              </w:rPr>
            </w:pPr>
          </w:p>
        </w:tc>
        <w:tc>
          <w:tcPr>
            <w:tcW w:w="930" w:type="dxa"/>
            <w:vAlign w:val="center"/>
          </w:tcPr>
          <w:p>
            <w:pPr>
              <w:adjustRightInd w:val="0"/>
              <w:snapToGrid w:val="0"/>
              <w:spacing w:line="320" w:lineRule="exact"/>
              <w:jc w:val="center"/>
              <w:rPr>
                <w:rFonts w:ascii="宋体" w:hAnsi="宋体" w:cs="宋体"/>
                <w:szCs w:val="21"/>
              </w:rPr>
            </w:pPr>
          </w:p>
        </w:tc>
        <w:tc>
          <w:tcPr>
            <w:tcW w:w="2025" w:type="dxa"/>
            <w:vAlign w:val="center"/>
          </w:tcPr>
          <w:p>
            <w:pPr>
              <w:spacing w:line="36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37" w:type="dxa"/>
            <w:vAlign w:val="center"/>
          </w:tcPr>
          <w:p>
            <w:pPr>
              <w:spacing w:line="360" w:lineRule="exact"/>
              <w:jc w:val="center"/>
              <w:rPr>
                <w:rFonts w:hint="default" w:ascii="宋体" w:eastAsia="宋体"/>
                <w:szCs w:val="21"/>
                <w:lang w:val="en-US" w:eastAsia="zh-CN"/>
              </w:rPr>
            </w:pPr>
          </w:p>
        </w:tc>
        <w:tc>
          <w:tcPr>
            <w:tcW w:w="3648" w:type="dxa"/>
            <w:vAlign w:val="center"/>
          </w:tcPr>
          <w:p>
            <w:pPr>
              <w:adjustRightInd w:val="0"/>
              <w:snapToGrid w:val="0"/>
              <w:spacing w:line="320" w:lineRule="exact"/>
              <w:jc w:val="center"/>
              <w:rPr>
                <w:rFonts w:ascii="宋体" w:hAnsi="宋体" w:cs="宋体"/>
                <w:szCs w:val="21"/>
              </w:rPr>
            </w:pPr>
          </w:p>
        </w:tc>
        <w:tc>
          <w:tcPr>
            <w:tcW w:w="1087" w:type="dxa"/>
            <w:vAlign w:val="center"/>
          </w:tcPr>
          <w:p>
            <w:pPr>
              <w:adjustRightInd w:val="0"/>
              <w:snapToGrid w:val="0"/>
              <w:spacing w:line="320" w:lineRule="exact"/>
              <w:jc w:val="center"/>
              <w:rPr>
                <w:rFonts w:ascii="宋体" w:hAnsi="宋体" w:cs="宋体"/>
                <w:szCs w:val="21"/>
              </w:rPr>
            </w:pPr>
          </w:p>
        </w:tc>
        <w:tc>
          <w:tcPr>
            <w:tcW w:w="930" w:type="dxa"/>
            <w:vAlign w:val="center"/>
          </w:tcPr>
          <w:p>
            <w:pPr>
              <w:adjustRightInd w:val="0"/>
              <w:snapToGrid w:val="0"/>
              <w:spacing w:line="320" w:lineRule="exact"/>
              <w:jc w:val="center"/>
              <w:rPr>
                <w:rFonts w:ascii="宋体" w:hAnsi="宋体" w:cs="宋体"/>
                <w:szCs w:val="21"/>
              </w:rPr>
            </w:pPr>
          </w:p>
        </w:tc>
        <w:tc>
          <w:tcPr>
            <w:tcW w:w="2025" w:type="dxa"/>
            <w:vAlign w:val="center"/>
          </w:tcPr>
          <w:p>
            <w:pPr>
              <w:spacing w:line="360" w:lineRule="exact"/>
              <w:rPr>
                <w:rFonts w:ascii="宋体"/>
                <w:szCs w:val="21"/>
              </w:rPr>
            </w:pPr>
          </w:p>
        </w:tc>
      </w:tr>
    </w:tbl>
    <w:p>
      <w:pPr>
        <w:spacing w:line="400" w:lineRule="exact"/>
        <w:rPr>
          <w:rFonts w:ascii="宋体"/>
          <w:b/>
        </w:rPr>
      </w:pPr>
    </w:p>
    <w:p>
      <w:pPr>
        <w:spacing w:line="400" w:lineRule="exact"/>
        <w:rPr>
          <w:rFonts w:ascii="宋体"/>
          <w:b/>
        </w:rPr>
      </w:pPr>
      <w:r>
        <w:rPr>
          <w:rFonts w:hint="eastAsia" w:ascii="宋体"/>
          <w:b/>
        </w:rPr>
        <w:t>注：“专家评分索引表”装订在商务技术文件首页。投标供应商应认真填写相关内容在投标文件中所对应的页码，否则有可能做无效标处理。</w:t>
      </w:r>
    </w:p>
    <w:p>
      <w:pPr>
        <w:rPr>
          <w:rFonts w:ascii="宋体"/>
          <w:b/>
        </w:rPr>
      </w:pPr>
    </w:p>
    <w:p/>
    <w:sectPr>
      <w:pgSz w:w="11906" w:h="16838"/>
      <w:pgMar w:top="1361" w:right="1701" w:bottom="1361" w:left="1701" w:header="851" w:footer="90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altName w:val="Times New Roman"/>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方正姚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single" w:color="auto" w:sz="4" w:space="1"/>
      </w:pBdr>
      <w:ind w:right="45"/>
      <w:jc w:val="center"/>
      <w:rPr>
        <w:rFonts w:hint="eastAsia" w:ascii="仿宋_GB2312" w:eastAsia="仿宋_GB2312"/>
        <w:lang w:eastAsia="zh-CN"/>
      </w:rPr>
    </w:pPr>
    <w:r>
      <w:rPr>
        <w:rFonts w:hint="eastAsia" w:ascii="仿宋_GB2312" w:eastAsia="仿宋_GB2312"/>
        <w:lang w:eastAsia="zh-CN"/>
      </w:rPr>
      <w:t xml:space="preserve">安吉禾迅招标代理有限公司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65"/>
      </w:rPr>
    </w:pPr>
    <w:r>
      <w:fldChar w:fldCharType="begin"/>
    </w:r>
    <w:r>
      <w:rPr>
        <w:rStyle w:val="65"/>
      </w:rPr>
      <w:instrText xml:space="preserve">PAGE  </w:instrText>
    </w:r>
    <w:r>
      <w:fldChar w:fldCharType="separate"/>
    </w:r>
    <w:r>
      <w:rPr>
        <w:rStyle w:val="65"/>
      </w:rPr>
      <w:t>26</w:t>
    </w:r>
    <w:r>
      <w:fldChar w:fldCharType="end"/>
    </w:r>
  </w:p>
  <w:p>
    <w:pPr>
      <w:pStyle w:val="3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Style w:val="65"/>
        <w:kern w:val="0"/>
        <w:szCs w:val="18"/>
      </w:rPr>
    </w:pPr>
    <w:r>
      <w:rPr>
        <w:rStyle w:val="65"/>
        <w:rFonts w:hint="eastAsia"/>
        <w:kern w:val="0"/>
        <w:szCs w:val="18"/>
        <w:lang w:eastAsia="zh-CN"/>
      </w:rPr>
      <w:t>2023年公路小维修维护服务采购项目</w:t>
    </w:r>
    <w:r>
      <w:rPr>
        <w:rStyle w:val="65"/>
        <w:rFonts w:hint="eastAsia"/>
        <w:kern w:val="0"/>
        <w:szCs w:val="18"/>
      </w:rPr>
      <w:t xml:space="preserve">                                         </w:t>
    </w:r>
    <w:r>
      <w:rPr>
        <w:rStyle w:val="65"/>
        <w:rFonts w:hint="eastAsia"/>
        <w:kern w:val="0"/>
        <w:szCs w:val="18"/>
        <w:lang w:val="en-US" w:eastAsia="zh-CN"/>
      </w:rPr>
      <w:t xml:space="preserve">           </w:t>
    </w:r>
    <w:r>
      <w:rPr>
        <w:rStyle w:val="65"/>
        <w:rFonts w:hint="eastAsia"/>
        <w:kern w:val="0"/>
        <w:szCs w:val="18"/>
      </w:rPr>
      <w:t xml:space="preserve">第 </w:t>
    </w:r>
    <w:r>
      <w:rPr>
        <w:kern w:val="0"/>
        <w:szCs w:val="18"/>
      </w:rPr>
      <w:fldChar w:fldCharType="begin"/>
    </w:r>
    <w:r>
      <w:rPr>
        <w:rStyle w:val="65"/>
        <w:kern w:val="0"/>
        <w:szCs w:val="18"/>
      </w:rPr>
      <w:instrText xml:space="preserve"> PAGE </w:instrText>
    </w:r>
    <w:r>
      <w:rPr>
        <w:kern w:val="0"/>
        <w:szCs w:val="18"/>
      </w:rPr>
      <w:fldChar w:fldCharType="separate"/>
    </w:r>
    <w:r>
      <w:rPr>
        <w:rStyle w:val="65"/>
        <w:kern w:val="0"/>
        <w:szCs w:val="18"/>
      </w:rPr>
      <w:t>5</w:t>
    </w:r>
    <w:r>
      <w:rPr>
        <w:kern w:val="0"/>
        <w:szCs w:val="18"/>
      </w:rPr>
      <w:fldChar w:fldCharType="end"/>
    </w:r>
    <w:r>
      <w:rPr>
        <w:rStyle w:val="65"/>
        <w:rFonts w:hint="eastAsia"/>
        <w:kern w:val="0"/>
        <w:szCs w:val="18"/>
      </w:rPr>
      <w:t xml:space="preserve"> 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E3435"/>
    <w:multiLevelType w:val="singleLevel"/>
    <w:tmpl w:val="930E3435"/>
    <w:lvl w:ilvl="0" w:tentative="0">
      <w:start w:val="3"/>
      <w:numFmt w:val="decimal"/>
      <w:suff w:val="nothing"/>
      <w:lvlText w:val="%1）"/>
      <w:lvlJc w:val="left"/>
      <w:pPr>
        <w:ind w:left="525"/>
      </w:pPr>
      <w:rPr>
        <w:rFonts w:cs="Times New Roman"/>
      </w:rPr>
    </w:lvl>
  </w:abstractNum>
  <w:abstractNum w:abstractNumId="1">
    <w:nsid w:val="CFBB1AE8"/>
    <w:multiLevelType w:val="singleLevel"/>
    <w:tmpl w:val="CFBB1AE8"/>
    <w:lvl w:ilvl="0" w:tentative="0">
      <w:start w:val="1"/>
      <w:numFmt w:val="decimal"/>
      <w:suff w:val="nothing"/>
      <w:lvlText w:val="%1、"/>
      <w:lvlJc w:val="left"/>
    </w:lvl>
  </w:abstractNum>
  <w:abstractNum w:abstractNumId="2">
    <w:nsid w:val="E60FE7D3"/>
    <w:multiLevelType w:val="multilevel"/>
    <w:tmpl w:val="E60FE7D3"/>
    <w:lvl w:ilvl="0" w:tentative="0">
      <w:start w:val="1"/>
      <w:numFmt w:val="decimal"/>
      <w:lvlText w:val="%1)"/>
      <w:lvlJc w:val="left"/>
      <w:pPr>
        <w:tabs>
          <w:tab w:val="left" w:pos="0"/>
        </w:tabs>
        <w:ind w:left="840" w:hanging="420"/>
      </w:pPr>
    </w:lvl>
    <w:lvl w:ilvl="1" w:tentative="0">
      <w:start w:val="1"/>
      <w:numFmt w:val="lowerLetter"/>
      <w:lvlText w:val="%2)"/>
      <w:lvlJc w:val="left"/>
      <w:pPr>
        <w:tabs>
          <w:tab w:val="left" w:pos="0"/>
        </w:tabs>
        <w:ind w:left="1260" w:hanging="420"/>
      </w:p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3">
    <w:nsid w:val="00000001"/>
    <w:multiLevelType w:val="multilevel"/>
    <w:tmpl w:val="00000001"/>
    <w:lvl w:ilvl="0" w:tentative="0">
      <w:start w:val="1"/>
      <w:numFmt w:val="japaneseCounting"/>
      <w:pStyle w:val="104"/>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4">
    <w:nsid w:val="00000002"/>
    <w:multiLevelType w:val="multilevel"/>
    <w:tmpl w:val="00000002"/>
    <w:lvl w:ilvl="0" w:tentative="0">
      <w:start w:val="1"/>
      <w:numFmt w:val="bullet"/>
      <w:lvlText w:val="▲"/>
      <w:lvlJc w:val="left"/>
      <w:pPr>
        <w:tabs>
          <w:tab w:val="left" w:pos="360"/>
        </w:tabs>
        <w:ind w:left="360" w:hanging="360"/>
      </w:pPr>
      <w:rPr>
        <w:rFonts w:hint="default" w:ascii="Times New Roman" w:hAnsi="Times New Roman" w:eastAsia="宋体" w:cs="Times New Roman"/>
      </w:rPr>
    </w:lvl>
    <w:lvl w:ilvl="1" w:tentative="0">
      <w:start w:val="1"/>
      <w:numFmt w:val="bullet"/>
      <w:pStyle w:val="154"/>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05"/>
    <w:multiLevelType w:val="multilevel"/>
    <w:tmpl w:val="00000005"/>
    <w:lvl w:ilvl="0" w:tentative="0">
      <w:start w:val="1"/>
      <w:numFmt w:val="decimal"/>
      <w:pStyle w:val="13"/>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pStyle w:val="86"/>
      <w:lvlText w:val="%5)"/>
      <w:lvlJc w:val="left"/>
      <w:pPr>
        <w:tabs>
          <w:tab w:val="left" w:pos="2280"/>
        </w:tabs>
        <w:ind w:left="2280" w:hanging="420"/>
      </w:pPr>
    </w:lvl>
    <w:lvl w:ilvl="5" w:tentative="0">
      <w:start w:val="1"/>
      <w:numFmt w:val="lowerRoman"/>
      <w:pStyle w:val="143"/>
      <w:lvlText w:val="%6."/>
      <w:lvlJc w:val="right"/>
      <w:pPr>
        <w:tabs>
          <w:tab w:val="left" w:pos="2700"/>
        </w:tabs>
        <w:ind w:left="2700" w:hanging="420"/>
      </w:pPr>
    </w:lvl>
    <w:lvl w:ilvl="6" w:tentative="0">
      <w:start w:val="1"/>
      <w:numFmt w:val="decimal"/>
      <w:pStyle w:val="114"/>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6">
    <w:nsid w:val="00000006"/>
    <w:multiLevelType w:val="multilevel"/>
    <w:tmpl w:val="00000006"/>
    <w:lvl w:ilvl="0" w:tentative="0">
      <w:start w:val="1"/>
      <w:numFmt w:val="decimal"/>
      <w:pStyle w:val="44"/>
      <w:lvlText w:val="%1."/>
      <w:lvlJc w:val="left"/>
      <w:pPr>
        <w:tabs>
          <w:tab w:val="left" w:pos="480"/>
        </w:tabs>
        <w:ind w:left="480" w:hanging="480"/>
      </w:pPr>
      <w:rPr>
        <w:rFonts w:hint="eastAsia"/>
      </w:rPr>
    </w:lvl>
    <w:lvl w:ilvl="1" w:tentative="0">
      <w:start w:val="1"/>
      <w:numFmt w:val="decimal"/>
      <w:lvlText w:val="%1.%2."/>
      <w:lvlJc w:val="left"/>
      <w:pPr>
        <w:tabs>
          <w:tab w:val="left" w:pos="720"/>
        </w:tabs>
        <w:ind w:left="720" w:hanging="72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51"/>
      <w:lvlText w:val="%1.%2.%3.%4."/>
      <w:lvlJc w:val="left"/>
      <w:pPr>
        <w:tabs>
          <w:tab w:val="left" w:pos="1080"/>
        </w:tabs>
        <w:ind w:left="1080" w:hanging="1080"/>
      </w:pPr>
      <w:rPr>
        <w:rFonts w:hint="eastAsia"/>
      </w:rPr>
    </w:lvl>
    <w:lvl w:ilvl="4" w:tentative="0">
      <w:start w:val="1"/>
      <w:numFmt w:val="decimal"/>
      <w:lvlText w:val="%1.%2.%3.%4.%5."/>
      <w:lvlJc w:val="left"/>
      <w:pPr>
        <w:tabs>
          <w:tab w:val="left" w:pos="1440"/>
        </w:tabs>
        <w:ind w:left="1440" w:hanging="144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2160"/>
        </w:tabs>
        <w:ind w:left="2160" w:hanging="216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7">
    <w:nsid w:val="00000007"/>
    <w:multiLevelType w:val="multilevel"/>
    <w:tmpl w:val="00000007"/>
    <w:lvl w:ilvl="0" w:tentative="0">
      <w:start w:val="1"/>
      <w:numFmt w:val="lowerLetter"/>
      <w:pStyle w:val="153"/>
      <w:lvlText w:val="%1)"/>
      <w:lvlJc w:val="left"/>
      <w:pPr>
        <w:tabs>
          <w:tab w:val="left" w:pos="900"/>
        </w:tabs>
        <w:ind w:left="90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0A"/>
    <w:multiLevelType w:val="multilevel"/>
    <w:tmpl w:val="0000000A"/>
    <w:lvl w:ilvl="0" w:tentative="0">
      <w:start w:val="1"/>
      <w:numFmt w:val="decimal"/>
      <w:pStyle w:val="128"/>
      <w:suff w:val="nothing"/>
      <w:lvlText w:val="%1."/>
      <w:lvlJc w:val="left"/>
      <w:pPr>
        <w:tabs>
          <w:tab w:val="left" w:pos="0"/>
        </w:tabs>
        <w:ind w:left="0" w:firstLine="0"/>
      </w:pPr>
      <w:rPr>
        <w:rFonts w:hint="eastAsia"/>
        <w:b/>
        <w:i w:val="0"/>
        <w:sz w:val="32"/>
        <w:szCs w:val="32"/>
      </w:rPr>
    </w:lvl>
    <w:lvl w:ilvl="1" w:tentative="0">
      <w:start w:val="0"/>
      <w:numFmt w:val="decimal"/>
      <w:pStyle w:val="124"/>
      <w:suff w:val="nothing"/>
      <w:lvlText w:val="%1.%2."/>
      <w:lvlJc w:val="left"/>
      <w:pPr>
        <w:tabs>
          <w:tab w:val="left" w:pos="0"/>
        </w:tabs>
        <w:ind w:left="380" w:hanging="380"/>
      </w:pPr>
      <w:rPr>
        <w:rFonts w:hint="eastAsia"/>
        <w:b/>
        <w:i w:val="0"/>
        <w:sz w:val="28"/>
        <w:szCs w:val="28"/>
      </w:rPr>
    </w:lvl>
    <w:lvl w:ilvl="2" w:tentative="0">
      <w:start w:val="1"/>
      <w:numFmt w:val="decimal"/>
      <w:pStyle w:val="108"/>
      <w:suff w:val="nothing"/>
      <w:lvlText w:val="%1.%2.%3."/>
      <w:lvlJc w:val="left"/>
      <w:pPr>
        <w:tabs>
          <w:tab w:val="left" w:pos="0"/>
        </w:tabs>
        <w:ind w:left="0" w:firstLine="0"/>
      </w:pPr>
      <w:rPr>
        <w:rFonts w:hint="eastAsia"/>
        <w:b/>
        <w:i w:val="0"/>
        <w:sz w:val="24"/>
        <w:szCs w:val="24"/>
      </w:rPr>
    </w:lvl>
    <w:lvl w:ilvl="3" w:tentative="0">
      <w:start w:val="1"/>
      <w:numFmt w:val="decimal"/>
      <w:pStyle w:val="50"/>
      <w:suff w:val="nothing"/>
      <w:lvlText w:val="%1.%2.%3.%4."/>
      <w:lvlJc w:val="left"/>
      <w:pPr>
        <w:tabs>
          <w:tab w:val="left" w:pos="0"/>
        </w:tabs>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9">
    <w:nsid w:val="0000000D"/>
    <w:multiLevelType w:val="multilevel"/>
    <w:tmpl w:val="0000000D"/>
    <w:lvl w:ilvl="0" w:tentative="0">
      <w:start w:val="1"/>
      <w:numFmt w:val="decimal"/>
      <w:pStyle w:val="157"/>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0">
    <w:nsid w:val="00000010"/>
    <w:multiLevelType w:val="multilevel"/>
    <w:tmpl w:val="00000010"/>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173"/>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1"/>
    <w:multiLevelType w:val="singleLevel"/>
    <w:tmpl w:val="00000011"/>
    <w:lvl w:ilvl="0" w:tentative="0">
      <w:start w:val="2"/>
      <w:numFmt w:val="decimal"/>
      <w:pStyle w:val="191"/>
      <w:suff w:val="nothing"/>
      <w:lvlText w:val="（%1）"/>
      <w:lvlJc w:val="left"/>
    </w:lvl>
  </w:abstractNum>
  <w:abstractNum w:abstractNumId="12">
    <w:nsid w:val="00000015"/>
    <w:multiLevelType w:val="multilevel"/>
    <w:tmpl w:val="00000015"/>
    <w:lvl w:ilvl="0" w:tentative="0">
      <w:start w:val="1"/>
      <w:numFmt w:val="decimal"/>
      <w:pStyle w:val="16"/>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00000019"/>
    <w:multiLevelType w:val="singleLevel"/>
    <w:tmpl w:val="00000019"/>
    <w:lvl w:ilvl="0" w:tentative="0">
      <w:start w:val="1"/>
      <w:numFmt w:val="bullet"/>
      <w:pStyle w:val="47"/>
      <w:lvlText w:val=""/>
      <w:lvlJc w:val="left"/>
      <w:pPr>
        <w:tabs>
          <w:tab w:val="left" w:pos="360"/>
        </w:tabs>
        <w:ind w:left="360" w:hanging="360"/>
      </w:pPr>
      <w:rPr>
        <w:rFonts w:hint="default" w:ascii="Wingdings" w:hAnsi="Wingdings"/>
      </w:rPr>
    </w:lvl>
  </w:abstractNum>
  <w:abstractNum w:abstractNumId="14">
    <w:nsid w:val="0000001A"/>
    <w:multiLevelType w:val="multilevel"/>
    <w:tmpl w:val="0000001A"/>
    <w:lvl w:ilvl="0" w:tentative="0">
      <w:start w:val="1"/>
      <w:numFmt w:val="decimal"/>
      <w:lvlText w:val="%1、"/>
      <w:lvlJc w:val="left"/>
      <w:pPr>
        <w:tabs>
          <w:tab w:val="left" w:pos="360"/>
        </w:tabs>
        <w:ind w:left="360" w:hanging="360"/>
      </w:pPr>
      <w:rPr>
        <w:rFonts w:hint="eastAsia"/>
      </w:rPr>
    </w:lvl>
    <w:lvl w:ilvl="1" w:tentative="0">
      <w:start w:val="1"/>
      <w:numFmt w:val="lowerLetter"/>
      <w:pStyle w:val="135"/>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3"/>
    <w:multiLevelType w:val="multilevel"/>
    <w:tmpl w:val="00000023"/>
    <w:lvl w:ilvl="0" w:tentative="0">
      <w:start w:val="1"/>
      <w:numFmt w:val="decimal"/>
      <w:pStyle w:val="89"/>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6"/>
    <w:multiLevelType w:val="multilevel"/>
    <w:tmpl w:val="00000026"/>
    <w:lvl w:ilvl="0" w:tentative="0">
      <w:start w:val="0"/>
      <w:numFmt w:val="bullet"/>
      <w:pStyle w:val="176"/>
      <w:lvlText w:val="▲"/>
      <w:lvlJc w:val="left"/>
      <w:pPr>
        <w:tabs>
          <w:tab w:val="left" w:pos="360"/>
        </w:tabs>
        <w:ind w:left="360" w:hanging="360"/>
      </w:pPr>
      <w:rPr>
        <w:rFonts w:hint="default" w:ascii="Times New Roman" w:hAnsi="Times New Roman"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49"/>
      <w:lvlText w:val=""/>
      <w:lvlJc w:val="left"/>
      <w:pPr>
        <w:tabs>
          <w:tab w:val="left" w:pos="1260"/>
        </w:tabs>
        <w:ind w:left="1260" w:hanging="420"/>
      </w:pPr>
      <w:rPr>
        <w:rFonts w:hint="default" w:ascii="Wingdings" w:hAnsi="Wingdings"/>
      </w:rPr>
    </w:lvl>
    <w:lvl w:ilvl="3" w:tentative="0">
      <w:start w:val="1"/>
      <w:numFmt w:val="bullet"/>
      <w:pStyle w:val="54"/>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2726651E"/>
    <w:multiLevelType w:val="singleLevel"/>
    <w:tmpl w:val="2726651E"/>
    <w:lvl w:ilvl="0" w:tentative="0">
      <w:start w:val="1"/>
      <w:numFmt w:val="chineseCounting"/>
      <w:suff w:val="nothing"/>
      <w:lvlText w:val="（%1）"/>
      <w:lvlJc w:val="left"/>
      <w:rPr>
        <w:rFonts w:hint="eastAsia"/>
      </w:rPr>
    </w:lvl>
  </w:abstractNum>
  <w:abstractNum w:abstractNumId="18">
    <w:nsid w:val="29671BF8"/>
    <w:multiLevelType w:val="multilevel"/>
    <w:tmpl w:val="29671BF8"/>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2274AAE"/>
    <w:multiLevelType w:val="multilevel"/>
    <w:tmpl w:val="32274AAE"/>
    <w:lvl w:ilvl="0" w:tentative="0">
      <w:start w:val="1"/>
      <w:numFmt w:val="decimal"/>
      <w:lvlText w:val="%1)"/>
      <w:lvlJc w:val="left"/>
      <w:pPr>
        <w:tabs>
          <w:tab w:val="left" w:pos="0"/>
        </w:tabs>
        <w:ind w:left="840" w:hanging="420"/>
      </w:pPr>
    </w:lvl>
    <w:lvl w:ilvl="1" w:tentative="0">
      <w:start w:val="1"/>
      <w:numFmt w:val="lowerLetter"/>
      <w:lvlText w:val="%2)"/>
      <w:lvlJc w:val="left"/>
      <w:pPr>
        <w:tabs>
          <w:tab w:val="left" w:pos="0"/>
        </w:tabs>
        <w:ind w:left="1260" w:hanging="420"/>
      </w:p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20">
    <w:nsid w:val="59D83E1D"/>
    <w:multiLevelType w:val="singleLevel"/>
    <w:tmpl w:val="59D83E1D"/>
    <w:lvl w:ilvl="0" w:tentative="0">
      <w:start w:val="1"/>
      <w:numFmt w:val="decimal"/>
      <w:suff w:val="nothing"/>
      <w:lvlText w:val="%1、"/>
      <w:lvlJc w:val="left"/>
    </w:lvl>
  </w:abstractNum>
  <w:abstractNum w:abstractNumId="21">
    <w:nsid w:val="63243B7C"/>
    <w:multiLevelType w:val="singleLevel"/>
    <w:tmpl w:val="63243B7C"/>
    <w:lvl w:ilvl="0" w:tentative="0">
      <w:start w:val="7"/>
      <w:numFmt w:val="chineseCounting"/>
      <w:suff w:val="nothing"/>
      <w:lvlText w:val="第%1章、"/>
      <w:lvlJc w:val="left"/>
      <w:rPr>
        <w:rFonts w:hint="eastAsia"/>
      </w:rPr>
    </w:lvl>
  </w:abstractNum>
  <w:abstractNum w:abstractNumId="22">
    <w:nsid w:val="76340BEF"/>
    <w:multiLevelType w:val="multilevel"/>
    <w:tmpl w:val="76340BEF"/>
    <w:lvl w:ilvl="0" w:tentative="0">
      <w:start w:val="1"/>
      <w:numFmt w:val="chineseCountingThousand"/>
      <w:lvlText w:val="%1. "/>
      <w:lvlJc w:val="left"/>
      <w:pPr>
        <w:tabs>
          <w:tab w:val="left" w:pos="0"/>
        </w:tabs>
        <w:ind w:left="0" w:firstLine="0"/>
      </w:pPr>
      <w:rPr>
        <w:sz w:val="32"/>
      </w:r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9"/>
      <w:suff w:val="nothing"/>
      <w:lvlText w:val=""/>
      <w:lvlJc w:val="left"/>
      <w:pPr>
        <w:tabs>
          <w:tab w:val="left" w:pos="0"/>
        </w:tabs>
        <w:ind w:left="0" w:firstLine="0"/>
      </w:pPr>
    </w:lvl>
    <w:lvl w:ilvl="7" w:tentative="0">
      <w:start w:val="1"/>
      <w:numFmt w:val="none"/>
      <w:pStyle w:val="10"/>
      <w:suff w:val="nothing"/>
      <w:lvlText w:val=""/>
      <w:lvlJc w:val="left"/>
      <w:pPr>
        <w:tabs>
          <w:tab w:val="left" w:pos="0"/>
        </w:tabs>
        <w:ind w:left="0" w:firstLine="0"/>
      </w:pPr>
    </w:lvl>
    <w:lvl w:ilvl="8" w:tentative="0">
      <w:start w:val="1"/>
      <w:numFmt w:val="none"/>
      <w:pStyle w:val="11"/>
      <w:suff w:val="nothing"/>
      <w:lvlText w:val=""/>
      <w:lvlJc w:val="left"/>
      <w:pPr>
        <w:tabs>
          <w:tab w:val="left" w:pos="0"/>
        </w:tabs>
        <w:ind w:left="0" w:firstLine="0"/>
      </w:pPr>
    </w:lvl>
  </w:abstractNum>
  <w:num w:numId="1">
    <w:abstractNumId w:val="22"/>
  </w:num>
  <w:num w:numId="2">
    <w:abstractNumId w:val="5"/>
  </w:num>
  <w:num w:numId="3">
    <w:abstractNumId w:val="12"/>
  </w:num>
  <w:num w:numId="4">
    <w:abstractNumId w:val="6"/>
  </w:num>
  <w:num w:numId="5">
    <w:abstractNumId w:val="13"/>
  </w:num>
  <w:num w:numId="6">
    <w:abstractNumId w:val="16"/>
  </w:num>
  <w:num w:numId="7">
    <w:abstractNumId w:val="8"/>
  </w:num>
  <w:num w:numId="8">
    <w:abstractNumId w:val="15"/>
  </w:num>
  <w:num w:numId="9">
    <w:abstractNumId w:val="3"/>
  </w:num>
  <w:num w:numId="10">
    <w:abstractNumId w:val="14"/>
  </w:num>
  <w:num w:numId="11">
    <w:abstractNumId w:val="7"/>
  </w:num>
  <w:num w:numId="12">
    <w:abstractNumId w:val="4"/>
  </w:num>
  <w:num w:numId="13">
    <w:abstractNumId w:val="9"/>
  </w:num>
  <w:num w:numId="14">
    <w:abstractNumId w:val="10"/>
  </w:num>
  <w:num w:numId="15">
    <w:abstractNumId w:val="11"/>
  </w:num>
  <w:num w:numId="16">
    <w:abstractNumId w:val="0"/>
  </w:num>
  <w:num w:numId="17">
    <w:abstractNumId w:val="18"/>
  </w:num>
  <w:num w:numId="18">
    <w:abstractNumId w:val="2"/>
  </w:num>
  <w:num w:numId="19">
    <w:abstractNumId w:val="17"/>
  </w:num>
  <w:num w:numId="20">
    <w:abstractNumId w:val="1"/>
  </w:num>
  <w:num w:numId="21">
    <w:abstractNumId w:val="20"/>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YTk2ODE5NDZiMjhlMzcyZmY3OGNiNWFiYjZmMjgifQ=="/>
  </w:docVars>
  <w:rsids>
    <w:rsidRoot w:val="00172A27"/>
    <w:rsid w:val="00025F30"/>
    <w:rsid w:val="000306C0"/>
    <w:rsid w:val="000366AD"/>
    <w:rsid w:val="00037A77"/>
    <w:rsid w:val="000550FE"/>
    <w:rsid w:val="00063757"/>
    <w:rsid w:val="00063D40"/>
    <w:rsid w:val="00074DB3"/>
    <w:rsid w:val="0007519F"/>
    <w:rsid w:val="00082766"/>
    <w:rsid w:val="000A13A1"/>
    <w:rsid w:val="000A5897"/>
    <w:rsid w:val="000B3227"/>
    <w:rsid w:val="000D0170"/>
    <w:rsid w:val="000D0936"/>
    <w:rsid w:val="000D1393"/>
    <w:rsid w:val="000D2CF9"/>
    <w:rsid w:val="000D7CA1"/>
    <w:rsid w:val="000F375B"/>
    <w:rsid w:val="0011070D"/>
    <w:rsid w:val="00127619"/>
    <w:rsid w:val="00135F7F"/>
    <w:rsid w:val="00142557"/>
    <w:rsid w:val="00142FB4"/>
    <w:rsid w:val="001502DB"/>
    <w:rsid w:val="00157C9B"/>
    <w:rsid w:val="00166D53"/>
    <w:rsid w:val="00172A27"/>
    <w:rsid w:val="001817DD"/>
    <w:rsid w:val="00185EA5"/>
    <w:rsid w:val="0019077E"/>
    <w:rsid w:val="00195755"/>
    <w:rsid w:val="00197ADA"/>
    <w:rsid w:val="001B38B0"/>
    <w:rsid w:val="001B424A"/>
    <w:rsid w:val="001C28A8"/>
    <w:rsid w:val="001C47B3"/>
    <w:rsid w:val="001C580A"/>
    <w:rsid w:val="001C6794"/>
    <w:rsid w:val="001D3F0C"/>
    <w:rsid w:val="001E3AA1"/>
    <w:rsid w:val="001E4D9C"/>
    <w:rsid w:val="0020342A"/>
    <w:rsid w:val="00204D90"/>
    <w:rsid w:val="00211F64"/>
    <w:rsid w:val="0021460F"/>
    <w:rsid w:val="002370D3"/>
    <w:rsid w:val="002607B0"/>
    <w:rsid w:val="00272228"/>
    <w:rsid w:val="0028138E"/>
    <w:rsid w:val="002902E7"/>
    <w:rsid w:val="002919FE"/>
    <w:rsid w:val="002B648F"/>
    <w:rsid w:val="002E39B7"/>
    <w:rsid w:val="002E7D3A"/>
    <w:rsid w:val="002F2892"/>
    <w:rsid w:val="00304565"/>
    <w:rsid w:val="00317428"/>
    <w:rsid w:val="003202D5"/>
    <w:rsid w:val="00336A96"/>
    <w:rsid w:val="00341500"/>
    <w:rsid w:val="003479DC"/>
    <w:rsid w:val="00352C46"/>
    <w:rsid w:val="00354630"/>
    <w:rsid w:val="00355175"/>
    <w:rsid w:val="00371826"/>
    <w:rsid w:val="003A308B"/>
    <w:rsid w:val="003A7C9C"/>
    <w:rsid w:val="003B3C25"/>
    <w:rsid w:val="003B5655"/>
    <w:rsid w:val="003B5758"/>
    <w:rsid w:val="003C06E2"/>
    <w:rsid w:val="003D2E0E"/>
    <w:rsid w:val="003D3368"/>
    <w:rsid w:val="003D7961"/>
    <w:rsid w:val="003E0B55"/>
    <w:rsid w:val="003E1B7A"/>
    <w:rsid w:val="003E2B63"/>
    <w:rsid w:val="003F3698"/>
    <w:rsid w:val="004125E2"/>
    <w:rsid w:val="00420FE3"/>
    <w:rsid w:val="00437421"/>
    <w:rsid w:val="00447833"/>
    <w:rsid w:val="004506A0"/>
    <w:rsid w:val="0045306F"/>
    <w:rsid w:val="00462814"/>
    <w:rsid w:val="00466C09"/>
    <w:rsid w:val="00477751"/>
    <w:rsid w:val="00483981"/>
    <w:rsid w:val="0049252B"/>
    <w:rsid w:val="0049761C"/>
    <w:rsid w:val="004B2AB7"/>
    <w:rsid w:val="004E5ACE"/>
    <w:rsid w:val="004F272E"/>
    <w:rsid w:val="0051085D"/>
    <w:rsid w:val="005145B8"/>
    <w:rsid w:val="00515C8B"/>
    <w:rsid w:val="00520BAA"/>
    <w:rsid w:val="005466D7"/>
    <w:rsid w:val="00546B3C"/>
    <w:rsid w:val="00570018"/>
    <w:rsid w:val="00575B22"/>
    <w:rsid w:val="00577A03"/>
    <w:rsid w:val="00587ACF"/>
    <w:rsid w:val="00592308"/>
    <w:rsid w:val="0059487E"/>
    <w:rsid w:val="00596619"/>
    <w:rsid w:val="00597ADE"/>
    <w:rsid w:val="005B4CA4"/>
    <w:rsid w:val="005B694E"/>
    <w:rsid w:val="005C21F0"/>
    <w:rsid w:val="005C4BF6"/>
    <w:rsid w:val="005D0D6F"/>
    <w:rsid w:val="005D3ABD"/>
    <w:rsid w:val="005D7400"/>
    <w:rsid w:val="005D7CFB"/>
    <w:rsid w:val="005E2839"/>
    <w:rsid w:val="005F362C"/>
    <w:rsid w:val="005F5A4D"/>
    <w:rsid w:val="005F693A"/>
    <w:rsid w:val="00605F47"/>
    <w:rsid w:val="00614972"/>
    <w:rsid w:val="006261C8"/>
    <w:rsid w:val="00637D45"/>
    <w:rsid w:val="00641A5F"/>
    <w:rsid w:val="00655865"/>
    <w:rsid w:val="00663B2C"/>
    <w:rsid w:val="00684E31"/>
    <w:rsid w:val="00687342"/>
    <w:rsid w:val="00694993"/>
    <w:rsid w:val="006976DC"/>
    <w:rsid w:val="006B0C80"/>
    <w:rsid w:val="006B41C9"/>
    <w:rsid w:val="006C4C71"/>
    <w:rsid w:val="006D2380"/>
    <w:rsid w:val="006D77E8"/>
    <w:rsid w:val="006D7C31"/>
    <w:rsid w:val="00703482"/>
    <w:rsid w:val="00703BDD"/>
    <w:rsid w:val="00703FB4"/>
    <w:rsid w:val="007047B5"/>
    <w:rsid w:val="007129E8"/>
    <w:rsid w:val="00720B7F"/>
    <w:rsid w:val="00722DD6"/>
    <w:rsid w:val="007619DF"/>
    <w:rsid w:val="0076608D"/>
    <w:rsid w:val="00766814"/>
    <w:rsid w:val="00773B7E"/>
    <w:rsid w:val="007854C1"/>
    <w:rsid w:val="00785AA5"/>
    <w:rsid w:val="0079746B"/>
    <w:rsid w:val="007A2E03"/>
    <w:rsid w:val="007A415A"/>
    <w:rsid w:val="007B0AC7"/>
    <w:rsid w:val="007B704C"/>
    <w:rsid w:val="007C1618"/>
    <w:rsid w:val="007C3DCE"/>
    <w:rsid w:val="007C63F6"/>
    <w:rsid w:val="008014BF"/>
    <w:rsid w:val="00801DD2"/>
    <w:rsid w:val="008304FC"/>
    <w:rsid w:val="008443D4"/>
    <w:rsid w:val="00851376"/>
    <w:rsid w:val="0086150D"/>
    <w:rsid w:val="00866F3B"/>
    <w:rsid w:val="00890365"/>
    <w:rsid w:val="00894F9C"/>
    <w:rsid w:val="008B3450"/>
    <w:rsid w:val="008B5DA0"/>
    <w:rsid w:val="008C180C"/>
    <w:rsid w:val="008C6B6D"/>
    <w:rsid w:val="008D5172"/>
    <w:rsid w:val="008D6A2A"/>
    <w:rsid w:val="008E5B96"/>
    <w:rsid w:val="008E61C5"/>
    <w:rsid w:val="00905D07"/>
    <w:rsid w:val="0092013D"/>
    <w:rsid w:val="009237D9"/>
    <w:rsid w:val="009335D7"/>
    <w:rsid w:val="00940E0C"/>
    <w:rsid w:val="00943032"/>
    <w:rsid w:val="00947489"/>
    <w:rsid w:val="00951081"/>
    <w:rsid w:val="00954D1E"/>
    <w:rsid w:val="00956D13"/>
    <w:rsid w:val="00957020"/>
    <w:rsid w:val="009637A7"/>
    <w:rsid w:val="00981DD0"/>
    <w:rsid w:val="00986B77"/>
    <w:rsid w:val="00995D64"/>
    <w:rsid w:val="009A6841"/>
    <w:rsid w:val="009B52E4"/>
    <w:rsid w:val="009F3857"/>
    <w:rsid w:val="009F4D8C"/>
    <w:rsid w:val="00A00E6B"/>
    <w:rsid w:val="00A01450"/>
    <w:rsid w:val="00A050DD"/>
    <w:rsid w:val="00A14296"/>
    <w:rsid w:val="00A221D1"/>
    <w:rsid w:val="00A30423"/>
    <w:rsid w:val="00A36AA2"/>
    <w:rsid w:val="00A447D6"/>
    <w:rsid w:val="00A55C6B"/>
    <w:rsid w:val="00A5621E"/>
    <w:rsid w:val="00A5639B"/>
    <w:rsid w:val="00A718B2"/>
    <w:rsid w:val="00A755A9"/>
    <w:rsid w:val="00AC3CFE"/>
    <w:rsid w:val="00AD0DBC"/>
    <w:rsid w:val="00AD70A2"/>
    <w:rsid w:val="00AD7D59"/>
    <w:rsid w:val="00AF2109"/>
    <w:rsid w:val="00AF4286"/>
    <w:rsid w:val="00AF74BF"/>
    <w:rsid w:val="00B00CB8"/>
    <w:rsid w:val="00B108FA"/>
    <w:rsid w:val="00B130E4"/>
    <w:rsid w:val="00B13511"/>
    <w:rsid w:val="00B2002F"/>
    <w:rsid w:val="00B23555"/>
    <w:rsid w:val="00B27F26"/>
    <w:rsid w:val="00B676F2"/>
    <w:rsid w:val="00B72B8F"/>
    <w:rsid w:val="00B75504"/>
    <w:rsid w:val="00B903BF"/>
    <w:rsid w:val="00BA7D3B"/>
    <w:rsid w:val="00BC2420"/>
    <w:rsid w:val="00BD030C"/>
    <w:rsid w:val="00BD0F15"/>
    <w:rsid w:val="00BD64ED"/>
    <w:rsid w:val="00BE5D7B"/>
    <w:rsid w:val="00BE67B5"/>
    <w:rsid w:val="00BE6A93"/>
    <w:rsid w:val="00BF1816"/>
    <w:rsid w:val="00C11CE7"/>
    <w:rsid w:val="00C1563D"/>
    <w:rsid w:val="00C15DAB"/>
    <w:rsid w:val="00C45CE5"/>
    <w:rsid w:val="00C6581A"/>
    <w:rsid w:val="00C764E4"/>
    <w:rsid w:val="00C83F63"/>
    <w:rsid w:val="00C86DBC"/>
    <w:rsid w:val="00C969CB"/>
    <w:rsid w:val="00C97F7F"/>
    <w:rsid w:val="00CD30E7"/>
    <w:rsid w:val="00CD41C3"/>
    <w:rsid w:val="00CD62D9"/>
    <w:rsid w:val="00CE26D1"/>
    <w:rsid w:val="00CE3B90"/>
    <w:rsid w:val="00CE6D2F"/>
    <w:rsid w:val="00CE71D6"/>
    <w:rsid w:val="00CF0751"/>
    <w:rsid w:val="00CF0E11"/>
    <w:rsid w:val="00CF7187"/>
    <w:rsid w:val="00D0281C"/>
    <w:rsid w:val="00D0307A"/>
    <w:rsid w:val="00D05698"/>
    <w:rsid w:val="00D05A40"/>
    <w:rsid w:val="00D06D1B"/>
    <w:rsid w:val="00D178D9"/>
    <w:rsid w:val="00D31961"/>
    <w:rsid w:val="00D41F14"/>
    <w:rsid w:val="00D57BE3"/>
    <w:rsid w:val="00D640CD"/>
    <w:rsid w:val="00D70D16"/>
    <w:rsid w:val="00DB21A9"/>
    <w:rsid w:val="00DC0C85"/>
    <w:rsid w:val="00DE5212"/>
    <w:rsid w:val="00DE7B2E"/>
    <w:rsid w:val="00E0544B"/>
    <w:rsid w:val="00E118A1"/>
    <w:rsid w:val="00E205FC"/>
    <w:rsid w:val="00E27099"/>
    <w:rsid w:val="00E33E5C"/>
    <w:rsid w:val="00E34CC1"/>
    <w:rsid w:val="00E47820"/>
    <w:rsid w:val="00E51D62"/>
    <w:rsid w:val="00E624D2"/>
    <w:rsid w:val="00E641AC"/>
    <w:rsid w:val="00E82E6F"/>
    <w:rsid w:val="00E83A21"/>
    <w:rsid w:val="00E86F29"/>
    <w:rsid w:val="00E877B6"/>
    <w:rsid w:val="00EA77B0"/>
    <w:rsid w:val="00EC407D"/>
    <w:rsid w:val="00EC4C38"/>
    <w:rsid w:val="00ED773E"/>
    <w:rsid w:val="00EE2658"/>
    <w:rsid w:val="00EE3532"/>
    <w:rsid w:val="00EF3E60"/>
    <w:rsid w:val="00F10554"/>
    <w:rsid w:val="00F120FE"/>
    <w:rsid w:val="00F15922"/>
    <w:rsid w:val="00F23979"/>
    <w:rsid w:val="00F4511F"/>
    <w:rsid w:val="00F4527A"/>
    <w:rsid w:val="00F45952"/>
    <w:rsid w:val="00F91EF3"/>
    <w:rsid w:val="00F96936"/>
    <w:rsid w:val="00F96E45"/>
    <w:rsid w:val="00F97181"/>
    <w:rsid w:val="00FA22C5"/>
    <w:rsid w:val="00FB041C"/>
    <w:rsid w:val="00FC5D92"/>
    <w:rsid w:val="00FD0D5C"/>
    <w:rsid w:val="00FD42F9"/>
    <w:rsid w:val="00FD57AA"/>
    <w:rsid w:val="00FD7483"/>
    <w:rsid w:val="00FE0125"/>
    <w:rsid w:val="00FF222C"/>
    <w:rsid w:val="011577F0"/>
    <w:rsid w:val="018B50A1"/>
    <w:rsid w:val="020A1737"/>
    <w:rsid w:val="02502CBB"/>
    <w:rsid w:val="030E2C94"/>
    <w:rsid w:val="04320F73"/>
    <w:rsid w:val="0458580D"/>
    <w:rsid w:val="045E752A"/>
    <w:rsid w:val="04A91437"/>
    <w:rsid w:val="054E4CF2"/>
    <w:rsid w:val="05A70AA8"/>
    <w:rsid w:val="05C9782B"/>
    <w:rsid w:val="05E67290"/>
    <w:rsid w:val="060D2627"/>
    <w:rsid w:val="060D7C10"/>
    <w:rsid w:val="0661254F"/>
    <w:rsid w:val="06991F52"/>
    <w:rsid w:val="06F7130D"/>
    <w:rsid w:val="07835D07"/>
    <w:rsid w:val="08543BE0"/>
    <w:rsid w:val="08D665CF"/>
    <w:rsid w:val="09272D99"/>
    <w:rsid w:val="09595A5E"/>
    <w:rsid w:val="097A4E1C"/>
    <w:rsid w:val="09BB28A1"/>
    <w:rsid w:val="09F7083F"/>
    <w:rsid w:val="0A181C42"/>
    <w:rsid w:val="0A375B68"/>
    <w:rsid w:val="0A623354"/>
    <w:rsid w:val="0B250C24"/>
    <w:rsid w:val="0B5807E8"/>
    <w:rsid w:val="0B833A28"/>
    <w:rsid w:val="0BB1145F"/>
    <w:rsid w:val="0BD82180"/>
    <w:rsid w:val="0BFF02A2"/>
    <w:rsid w:val="0C007023"/>
    <w:rsid w:val="0C5A3AFD"/>
    <w:rsid w:val="0C9C5202"/>
    <w:rsid w:val="0D005BE7"/>
    <w:rsid w:val="0D233BFF"/>
    <w:rsid w:val="0D3D7D00"/>
    <w:rsid w:val="0D983C14"/>
    <w:rsid w:val="0DF75240"/>
    <w:rsid w:val="0E10622A"/>
    <w:rsid w:val="0E922C1D"/>
    <w:rsid w:val="0EA762AF"/>
    <w:rsid w:val="0EA967E6"/>
    <w:rsid w:val="0EE30F3A"/>
    <w:rsid w:val="0EFB51A5"/>
    <w:rsid w:val="0F0A3BA7"/>
    <w:rsid w:val="0F420722"/>
    <w:rsid w:val="0FEA0D06"/>
    <w:rsid w:val="10154AAA"/>
    <w:rsid w:val="107337B8"/>
    <w:rsid w:val="10AE7A55"/>
    <w:rsid w:val="10BD06DF"/>
    <w:rsid w:val="10CB7635"/>
    <w:rsid w:val="10D227E6"/>
    <w:rsid w:val="10F01CEC"/>
    <w:rsid w:val="10FA39E6"/>
    <w:rsid w:val="11052F17"/>
    <w:rsid w:val="11510F99"/>
    <w:rsid w:val="115247CB"/>
    <w:rsid w:val="1163561F"/>
    <w:rsid w:val="12416BC3"/>
    <w:rsid w:val="128F6177"/>
    <w:rsid w:val="12FE05FE"/>
    <w:rsid w:val="149F4641"/>
    <w:rsid w:val="1638724C"/>
    <w:rsid w:val="16806413"/>
    <w:rsid w:val="16D51030"/>
    <w:rsid w:val="16E67F86"/>
    <w:rsid w:val="172A2826"/>
    <w:rsid w:val="18FD42F3"/>
    <w:rsid w:val="19230E65"/>
    <w:rsid w:val="19A40EDC"/>
    <w:rsid w:val="19CA56F7"/>
    <w:rsid w:val="1A4E648D"/>
    <w:rsid w:val="1A5664B6"/>
    <w:rsid w:val="1A6639B4"/>
    <w:rsid w:val="1AEA530F"/>
    <w:rsid w:val="1B456003"/>
    <w:rsid w:val="1B6A330D"/>
    <w:rsid w:val="1BC52462"/>
    <w:rsid w:val="1BCA57E5"/>
    <w:rsid w:val="1BCF3F88"/>
    <w:rsid w:val="1C330414"/>
    <w:rsid w:val="1C356769"/>
    <w:rsid w:val="1C3C3C55"/>
    <w:rsid w:val="1CB344EE"/>
    <w:rsid w:val="1CC6300B"/>
    <w:rsid w:val="1D0847AA"/>
    <w:rsid w:val="1D4D685E"/>
    <w:rsid w:val="1D4E55A7"/>
    <w:rsid w:val="1DF73F32"/>
    <w:rsid w:val="1E18436E"/>
    <w:rsid w:val="1E373C46"/>
    <w:rsid w:val="1E462387"/>
    <w:rsid w:val="1E993A0E"/>
    <w:rsid w:val="1E9F1A2C"/>
    <w:rsid w:val="1F2C1838"/>
    <w:rsid w:val="1FC85D4A"/>
    <w:rsid w:val="1FDA2404"/>
    <w:rsid w:val="1FEA3B24"/>
    <w:rsid w:val="203E1074"/>
    <w:rsid w:val="20713A86"/>
    <w:rsid w:val="20DF1A45"/>
    <w:rsid w:val="212C2DB5"/>
    <w:rsid w:val="212E7EEB"/>
    <w:rsid w:val="215667B6"/>
    <w:rsid w:val="21B662BF"/>
    <w:rsid w:val="21BB2E9A"/>
    <w:rsid w:val="21C36564"/>
    <w:rsid w:val="21DC3EF7"/>
    <w:rsid w:val="21F347B5"/>
    <w:rsid w:val="2289765F"/>
    <w:rsid w:val="22C209EA"/>
    <w:rsid w:val="2318643B"/>
    <w:rsid w:val="23866D4E"/>
    <w:rsid w:val="2391178A"/>
    <w:rsid w:val="23AE22F5"/>
    <w:rsid w:val="240E0768"/>
    <w:rsid w:val="247A7B57"/>
    <w:rsid w:val="24B142B0"/>
    <w:rsid w:val="24D844C7"/>
    <w:rsid w:val="25202022"/>
    <w:rsid w:val="2680240B"/>
    <w:rsid w:val="26DE174A"/>
    <w:rsid w:val="26EF4A7E"/>
    <w:rsid w:val="2769096E"/>
    <w:rsid w:val="27DB7C51"/>
    <w:rsid w:val="28831667"/>
    <w:rsid w:val="28C95F7F"/>
    <w:rsid w:val="28E367D5"/>
    <w:rsid w:val="29121B7F"/>
    <w:rsid w:val="291730EC"/>
    <w:rsid w:val="29360237"/>
    <w:rsid w:val="29532D1E"/>
    <w:rsid w:val="297B1C09"/>
    <w:rsid w:val="2A4B7CC0"/>
    <w:rsid w:val="2A700188"/>
    <w:rsid w:val="2A9665DA"/>
    <w:rsid w:val="2AB0153D"/>
    <w:rsid w:val="2AF7583A"/>
    <w:rsid w:val="2B024D8D"/>
    <w:rsid w:val="2B9332FB"/>
    <w:rsid w:val="2C283071"/>
    <w:rsid w:val="2C483B6C"/>
    <w:rsid w:val="2CA016C9"/>
    <w:rsid w:val="2D372236"/>
    <w:rsid w:val="2D5D4886"/>
    <w:rsid w:val="2D622614"/>
    <w:rsid w:val="2D6E20B5"/>
    <w:rsid w:val="2D7F5EFE"/>
    <w:rsid w:val="2E1B2E93"/>
    <w:rsid w:val="2EBC58E3"/>
    <w:rsid w:val="2F0B754D"/>
    <w:rsid w:val="2F4E0AF7"/>
    <w:rsid w:val="2F837BED"/>
    <w:rsid w:val="2FA61486"/>
    <w:rsid w:val="2FAD5E1C"/>
    <w:rsid w:val="2FBD1D25"/>
    <w:rsid w:val="303C6A98"/>
    <w:rsid w:val="30580CF5"/>
    <w:rsid w:val="3082583C"/>
    <w:rsid w:val="30DC6445"/>
    <w:rsid w:val="30F16C7C"/>
    <w:rsid w:val="31273F18"/>
    <w:rsid w:val="312F1563"/>
    <w:rsid w:val="317038E6"/>
    <w:rsid w:val="318D1A91"/>
    <w:rsid w:val="31AF6924"/>
    <w:rsid w:val="31C84F49"/>
    <w:rsid w:val="31D94E47"/>
    <w:rsid w:val="3276191E"/>
    <w:rsid w:val="3284088A"/>
    <w:rsid w:val="32B475A6"/>
    <w:rsid w:val="32E42398"/>
    <w:rsid w:val="33802572"/>
    <w:rsid w:val="33AA3FE4"/>
    <w:rsid w:val="341F3F7C"/>
    <w:rsid w:val="343E27CB"/>
    <w:rsid w:val="34D675C6"/>
    <w:rsid w:val="352722E5"/>
    <w:rsid w:val="353F4120"/>
    <w:rsid w:val="354103E8"/>
    <w:rsid w:val="35942299"/>
    <w:rsid w:val="35A1178A"/>
    <w:rsid w:val="36126AE8"/>
    <w:rsid w:val="36211CB5"/>
    <w:rsid w:val="363E1D9F"/>
    <w:rsid w:val="36484DD0"/>
    <w:rsid w:val="364F4736"/>
    <w:rsid w:val="369D19AA"/>
    <w:rsid w:val="37465ADE"/>
    <w:rsid w:val="375F185A"/>
    <w:rsid w:val="37B8429E"/>
    <w:rsid w:val="37D90117"/>
    <w:rsid w:val="38127188"/>
    <w:rsid w:val="383F3E6B"/>
    <w:rsid w:val="389C4F20"/>
    <w:rsid w:val="38B158B1"/>
    <w:rsid w:val="38E53BA7"/>
    <w:rsid w:val="38F668B8"/>
    <w:rsid w:val="39067BE4"/>
    <w:rsid w:val="393A4E98"/>
    <w:rsid w:val="394531C5"/>
    <w:rsid w:val="39AD7840"/>
    <w:rsid w:val="3A2E5956"/>
    <w:rsid w:val="3A3A23B2"/>
    <w:rsid w:val="3A4716A1"/>
    <w:rsid w:val="3A666AF2"/>
    <w:rsid w:val="3AC95E46"/>
    <w:rsid w:val="3B110285"/>
    <w:rsid w:val="3BB75B25"/>
    <w:rsid w:val="3BF743D2"/>
    <w:rsid w:val="3C1D3F7F"/>
    <w:rsid w:val="3C243B4E"/>
    <w:rsid w:val="3C256ED2"/>
    <w:rsid w:val="3C281267"/>
    <w:rsid w:val="3C29117D"/>
    <w:rsid w:val="3C894E42"/>
    <w:rsid w:val="3C9963E7"/>
    <w:rsid w:val="3CCB0D54"/>
    <w:rsid w:val="3CF4361D"/>
    <w:rsid w:val="3D2C2281"/>
    <w:rsid w:val="3E4C7231"/>
    <w:rsid w:val="3EB24CC5"/>
    <w:rsid w:val="3F5B53BD"/>
    <w:rsid w:val="3FC6247E"/>
    <w:rsid w:val="3FD457B1"/>
    <w:rsid w:val="3FD53AE5"/>
    <w:rsid w:val="3FEC62BF"/>
    <w:rsid w:val="40654B6C"/>
    <w:rsid w:val="407108CE"/>
    <w:rsid w:val="40AB4AE7"/>
    <w:rsid w:val="40CF1B73"/>
    <w:rsid w:val="41157949"/>
    <w:rsid w:val="41532240"/>
    <w:rsid w:val="41686997"/>
    <w:rsid w:val="419D3373"/>
    <w:rsid w:val="42035D2E"/>
    <w:rsid w:val="42090C38"/>
    <w:rsid w:val="425608D6"/>
    <w:rsid w:val="426065CC"/>
    <w:rsid w:val="42896399"/>
    <w:rsid w:val="42B33C50"/>
    <w:rsid w:val="42CB12DA"/>
    <w:rsid w:val="437C6303"/>
    <w:rsid w:val="43BD1A3C"/>
    <w:rsid w:val="43D45F57"/>
    <w:rsid w:val="44112EB8"/>
    <w:rsid w:val="45536D82"/>
    <w:rsid w:val="455C7BF9"/>
    <w:rsid w:val="465311CD"/>
    <w:rsid w:val="466E0DF4"/>
    <w:rsid w:val="46736F40"/>
    <w:rsid w:val="46772980"/>
    <w:rsid w:val="47AA04C8"/>
    <w:rsid w:val="47FC1857"/>
    <w:rsid w:val="485B0690"/>
    <w:rsid w:val="487914A6"/>
    <w:rsid w:val="488A62CE"/>
    <w:rsid w:val="4976626B"/>
    <w:rsid w:val="49C10DC5"/>
    <w:rsid w:val="49C343C4"/>
    <w:rsid w:val="49CF3448"/>
    <w:rsid w:val="4A3C0CAA"/>
    <w:rsid w:val="4A665018"/>
    <w:rsid w:val="4B152832"/>
    <w:rsid w:val="4BC15012"/>
    <w:rsid w:val="4BFA684F"/>
    <w:rsid w:val="4E661EA1"/>
    <w:rsid w:val="4E6A4244"/>
    <w:rsid w:val="4EA129E7"/>
    <w:rsid w:val="4ED97FD7"/>
    <w:rsid w:val="4EEA1138"/>
    <w:rsid w:val="4F706945"/>
    <w:rsid w:val="4F814151"/>
    <w:rsid w:val="4FDB6E60"/>
    <w:rsid w:val="4FF049BA"/>
    <w:rsid w:val="503F18E3"/>
    <w:rsid w:val="50BF5D49"/>
    <w:rsid w:val="50C04909"/>
    <w:rsid w:val="50C114E3"/>
    <w:rsid w:val="5120384B"/>
    <w:rsid w:val="51616410"/>
    <w:rsid w:val="517C15DD"/>
    <w:rsid w:val="51A258E6"/>
    <w:rsid w:val="51AF4EE1"/>
    <w:rsid w:val="51BA2C30"/>
    <w:rsid w:val="522A036F"/>
    <w:rsid w:val="52D06E52"/>
    <w:rsid w:val="52FE6B29"/>
    <w:rsid w:val="530D4C55"/>
    <w:rsid w:val="53165C44"/>
    <w:rsid w:val="53180B34"/>
    <w:rsid w:val="537E1D7C"/>
    <w:rsid w:val="539335C5"/>
    <w:rsid w:val="53C478FE"/>
    <w:rsid w:val="54B56440"/>
    <w:rsid w:val="54DB484E"/>
    <w:rsid w:val="54ED4473"/>
    <w:rsid w:val="557430F6"/>
    <w:rsid w:val="5581329E"/>
    <w:rsid w:val="55CA6201"/>
    <w:rsid w:val="55E069DD"/>
    <w:rsid w:val="561F0476"/>
    <w:rsid w:val="57153D6C"/>
    <w:rsid w:val="57D3322B"/>
    <w:rsid w:val="58252987"/>
    <w:rsid w:val="582565E7"/>
    <w:rsid w:val="58F46E86"/>
    <w:rsid w:val="59292022"/>
    <w:rsid w:val="59292222"/>
    <w:rsid w:val="5934151A"/>
    <w:rsid w:val="59684D1F"/>
    <w:rsid w:val="598D62E6"/>
    <w:rsid w:val="5A9474DA"/>
    <w:rsid w:val="5B7E3875"/>
    <w:rsid w:val="5BA228D7"/>
    <w:rsid w:val="5BB16B09"/>
    <w:rsid w:val="5BE4311F"/>
    <w:rsid w:val="5BE76260"/>
    <w:rsid w:val="5C1C42C3"/>
    <w:rsid w:val="5C575517"/>
    <w:rsid w:val="5C7E2AAE"/>
    <w:rsid w:val="5CE3704A"/>
    <w:rsid w:val="5D1174C5"/>
    <w:rsid w:val="5D8170B4"/>
    <w:rsid w:val="5D8827E5"/>
    <w:rsid w:val="5D9F125F"/>
    <w:rsid w:val="5DEE6BF8"/>
    <w:rsid w:val="5DF800EC"/>
    <w:rsid w:val="5E647DE8"/>
    <w:rsid w:val="5EB4342F"/>
    <w:rsid w:val="5EC07652"/>
    <w:rsid w:val="5F045EDA"/>
    <w:rsid w:val="5F107AA7"/>
    <w:rsid w:val="5F3A621C"/>
    <w:rsid w:val="5FAD5B82"/>
    <w:rsid w:val="5FEA6153"/>
    <w:rsid w:val="60713450"/>
    <w:rsid w:val="609D0D79"/>
    <w:rsid w:val="6116563B"/>
    <w:rsid w:val="61563910"/>
    <w:rsid w:val="61FE2D0B"/>
    <w:rsid w:val="624316D9"/>
    <w:rsid w:val="62566677"/>
    <w:rsid w:val="62566C3D"/>
    <w:rsid w:val="626C0DAA"/>
    <w:rsid w:val="62BE32AB"/>
    <w:rsid w:val="635823FD"/>
    <w:rsid w:val="63A755EC"/>
    <w:rsid w:val="642C0428"/>
    <w:rsid w:val="64DA25B4"/>
    <w:rsid w:val="650D24FD"/>
    <w:rsid w:val="65B44484"/>
    <w:rsid w:val="65B71234"/>
    <w:rsid w:val="65B80DCA"/>
    <w:rsid w:val="65BA6A54"/>
    <w:rsid w:val="65FD2708"/>
    <w:rsid w:val="66346800"/>
    <w:rsid w:val="669A1BEC"/>
    <w:rsid w:val="67165294"/>
    <w:rsid w:val="685C1AB4"/>
    <w:rsid w:val="68BB0A2D"/>
    <w:rsid w:val="69DE4AF2"/>
    <w:rsid w:val="69E91EAC"/>
    <w:rsid w:val="6B3A5E22"/>
    <w:rsid w:val="6B497708"/>
    <w:rsid w:val="6B4E6AE2"/>
    <w:rsid w:val="6BB334C7"/>
    <w:rsid w:val="6C57134F"/>
    <w:rsid w:val="6C887A2C"/>
    <w:rsid w:val="6C9747D2"/>
    <w:rsid w:val="6D403C5B"/>
    <w:rsid w:val="6DD06CAA"/>
    <w:rsid w:val="6DE5550B"/>
    <w:rsid w:val="6DF02BC2"/>
    <w:rsid w:val="6E4558A6"/>
    <w:rsid w:val="6E695A07"/>
    <w:rsid w:val="6F315779"/>
    <w:rsid w:val="6F787F4D"/>
    <w:rsid w:val="6FC767C3"/>
    <w:rsid w:val="6FEF3E8F"/>
    <w:rsid w:val="7117743B"/>
    <w:rsid w:val="71427D7A"/>
    <w:rsid w:val="716F1E18"/>
    <w:rsid w:val="71EB4948"/>
    <w:rsid w:val="72B14224"/>
    <w:rsid w:val="72FB3513"/>
    <w:rsid w:val="732B2116"/>
    <w:rsid w:val="73A666FD"/>
    <w:rsid w:val="73BC7D54"/>
    <w:rsid w:val="73D45094"/>
    <w:rsid w:val="74423D59"/>
    <w:rsid w:val="745D02DE"/>
    <w:rsid w:val="74C27987"/>
    <w:rsid w:val="74F14E64"/>
    <w:rsid w:val="752904FE"/>
    <w:rsid w:val="75D56DC3"/>
    <w:rsid w:val="75FC7609"/>
    <w:rsid w:val="76183B8B"/>
    <w:rsid w:val="762B546D"/>
    <w:rsid w:val="768C0FAF"/>
    <w:rsid w:val="76BB0752"/>
    <w:rsid w:val="7721268A"/>
    <w:rsid w:val="77895332"/>
    <w:rsid w:val="77B363EF"/>
    <w:rsid w:val="77E8632C"/>
    <w:rsid w:val="77F63934"/>
    <w:rsid w:val="78101E28"/>
    <w:rsid w:val="7837244F"/>
    <w:rsid w:val="78A765AF"/>
    <w:rsid w:val="78C82968"/>
    <w:rsid w:val="790007A3"/>
    <w:rsid w:val="79B22494"/>
    <w:rsid w:val="79B943EC"/>
    <w:rsid w:val="79C67B14"/>
    <w:rsid w:val="79E1494E"/>
    <w:rsid w:val="7A0976B0"/>
    <w:rsid w:val="7A55084B"/>
    <w:rsid w:val="7A9C15FD"/>
    <w:rsid w:val="7ACC1D42"/>
    <w:rsid w:val="7BBB2034"/>
    <w:rsid w:val="7BCE5BC5"/>
    <w:rsid w:val="7BF7215A"/>
    <w:rsid w:val="7C374C82"/>
    <w:rsid w:val="7C6A0C2B"/>
    <w:rsid w:val="7C993744"/>
    <w:rsid w:val="7D045FF3"/>
    <w:rsid w:val="7D1F127E"/>
    <w:rsid w:val="7D315C16"/>
    <w:rsid w:val="7D3E0118"/>
    <w:rsid w:val="7D5241DF"/>
    <w:rsid w:val="7D917D9D"/>
    <w:rsid w:val="7E337838"/>
    <w:rsid w:val="7EB670BD"/>
    <w:rsid w:val="7F327676"/>
    <w:rsid w:val="7F421D79"/>
    <w:rsid w:val="7F422CFE"/>
    <w:rsid w:val="7FD31429"/>
    <w:rsid w:val="7FED39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360"/>
      </w:tabs>
      <w:autoSpaceDE w:val="0"/>
      <w:autoSpaceDN w:val="0"/>
      <w:adjustRightInd w:val="0"/>
      <w:spacing w:before="340" w:after="330" w:line="360" w:lineRule="auto"/>
      <w:jc w:val="left"/>
      <w:textAlignment w:val="baseline"/>
      <w:outlineLvl w:val="0"/>
    </w:pPr>
    <w:rPr>
      <w:rFonts w:ascii="宋体" w:hAnsi="宋体" w:eastAsia="黑体"/>
      <w:b/>
      <w:color w:val="000000"/>
      <w:kern w:val="44"/>
      <w:sz w:val="36"/>
      <w:szCs w:val="20"/>
    </w:rPr>
  </w:style>
  <w:style w:type="paragraph" w:styleId="4">
    <w:name w:val="heading 2"/>
    <w:basedOn w:val="1"/>
    <w:next w:val="1"/>
    <w:qFormat/>
    <w:uiPriority w:val="0"/>
    <w:pPr>
      <w:keepNext/>
      <w:keepLines/>
      <w:spacing w:before="260" w:after="260" w:line="410" w:lineRule="auto"/>
      <w:outlineLvl w:val="1"/>
    </w:pPr>
    <w:rPr>
      <w:rFonts w:ascii="Arial" w:hAnsi="Arial" w:eastAsia="黑体"/>
      <w:b/>
      <w:bCs/>
      <w:sz w:val="32"/>
      <w:szCs w:val="32"/>
    </w:rPr>
  </w:style>
  <w:style w:type="paragraph" w:styleId="5">
    <w:name w:val="heading 3"/>
    <w:basedOn w:val="1"/>
    <w:next w:val="1"/>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2" w:lineRule="auto"/>
      <w:outlineLvl w:val="4"/>
    </w:pPr>
    <w:rPr>
      <w:b/>
      <w:bCs/>
      <w:sz w:val="28"/>
      <w:szCs w:val="28"/>
    </w:rPr>
  </w:style>
  <w:style w:type="paragraph" w:styleId="8">
    <w:name w:val="heading 6"/>
    <w:basedOn w:val="1"/>
    <w:next w:val="1"/>
    <w:qFormat/>
    <w:uiPriority w:val="0"/>
    <w:pPr>
      <w:keepNext/>
      <w:keepLines/>
      <w:spacing w:before="240" w:after="64" w:line="314" w:lineRule="auto"/>
      <w:outlineLvl w:val="5"/>
    </w:pPr>
    <w:rPr>
      <w:rFonts w:ascii="Arial" w:hAnsi="Arial" w:eastAsia="黑体"/>
      <w:b/>
      <w:bCs/>
      <w:sz w:val="24"/>
      <w:szCs w:val="20"/>
    </w:rPr>
  </w:style>
  <w:style w:type="paragraph" w:styleId="9">
    <w:name w:val="heading 7"/>
    <w:basedOn w:val="1"/>
    <w:next w:val="1"/>
    <w:qFormat/>
    <w:uiPriority w:val="0"/>
    <w:pPr>
      <w:keepNext/>
      <w:keepLines/>
      <w:numPr>
        <w:ilvl w:val="6"/>
        <w:numId w:val="1"/>
      </w:numPr>
      <w:adjustRightInd w:val="0"/>
      <w:spacing w:before="240" w:after="64" w:line="320" w:lineRule="atLeast"/>
      <w:textAlignment w:val="baseline"/>
      <w:outlineLvl w:val="6"/>
    </w:pPr>
    <w:rPr>
      <w:rFonts w:ascii="宋体" w:hAnsi="宋体" w:eastAsia="仿宋_GB2312"/>
      <w:b/>
      <w:kern w:val="0"/>
      <w:sz w:val="24"/>
      <w:szCs w:val="20"/>
    </w:rPr>
  </w:style>
  <w:style w:type="paragraph" w:styleId="10">
    <w:name w:val="heading 8"/>
    <w:basedOn w:val="1"/>
    <w:next w:val="1"/>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 w:val="28"/>
      <w:szCs w:val="20"/>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77"/>
    <w:qFormat/>
    <w:uiPriority w:val="0"/>
    <w:pPr>
      <w:spacing w:line="200" w:lineRule="exact"/>
      <w:ind w:firstLine="301"/>
    </w:pPr>
    <w:rPr>
      <w:rFonts w:ascii="宋体"/>
      <w:spacing w:val="-4"/>
      <w:sz w:val="18"/>
      <w:szCs w:val="20"/>
    </w:rPr>
  </w:style>
  <w:style w:type="paragraph" w:styleId="12">
    <w:name w:val="toc 7"/>
    <w:basedOn w:val="1"/>
    <w:next w:val="1"/>
    <w:qFormat/>
    <w:uiPriority w:val="0"/>
    <w:pPr>
      <w:ind w:left="1260"/>
      <w:jc w:val="left"/>
    </w:pPr>
    <w:rPr>
      <w:sz w:val="18"/>
      <w:szCs w:val="18"/>
    </w:rPr>
  </w:style>
  <w:style w:type="paragraph" w:styleId="13">
    <w:name w:val="List Number"/>
    <w:basedOn w:val="1"/>
    <w:qFormat/>
    <w:uiPriority w:val="0"/>
    <w:pPr>
      <w:widowControl/>
      <w:numPr>
        <w:ilvl w:val="0"/>
        <w:numId w:val="2"/>
      </w:numPr>
      <w:tabs>
        <w:tab w:val="left" w:pos="454"/>
        <w:tab w:val="left" w:pos="720"/>
        <w:tab w:val="clear" w:pos="900"/>
      </w:tabs>
      <w:spacing w:afterLines="50"/>
      <w:ind w:left="454" w:hanging="284"/>
      <w:jc w:val="left"/>
    </w:pPr>
    <w:rPr>
      <w:kern w:val="0"/>
      <w:sz w:val="24"/>
      <w:szCs w:val="20"/>
    </w:rPr>
  </w:style>
  <w:style w:type="paragraph" w:styleId="14">
    <w:name w:val="Normal Indent"/>
    <w:basedOn w:val="1"/>
    <w:qFormat/>
    <w:uiPriority w:val="0"/>
    <w:pPr>
      <w:ind w:firstLine="420"/>
    </w:p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List Bullet"/>
    <w:basedOn w:val="1"/>
    <w:qFormat/>
    <w:uiPriority w:val="0"/>
    <w:pPr>
      <w:widowControl/>
      <w:numPr>
        <w:ilvl w:val="0"/>
        <w:numId w:val="3"/>
      </w:numPr>
      <w:spacing w:before="100" w:beforeAutospacing="1" w:afterLines="50" w:afterAutospacing="1"/>
      <w:jc w:val="left"/>
    </w:pPr>
    <w:rPr>
      <w:kern w:val="0"/>
      <w:szCs w:val="20"/>
    </w:rPr>
  </w:style>
  <w:style w:type="paragraph" w:styleId="17">
    <w:name w:val="Document Map"/>
    <w:basedOn w:val="1"/>
    <w:qFormat/>
    <w:uiPriority w:val="0"/>
    <w:pPr>
      <w:shd w:val="clear" w:color="auto" w:fill="000080"/>
    </w:pPr>
  </w:style>
  <w:style w:type="paragraph" w:styleId="18">
    <w:name w:val="annotation text"/>
    <w:basedOn w:val="1"/>
    <w:qFormat/>
    <w:uiPriority w:val="0"/>
    <w:pPr>
      <w:jc w:val="left"/>
    </w:pPr>
  </w:style>
  <w:style w:type="paragraph" w:styleId="19">
    <w:name w:val="Body Text 3"/>
    <w:basedOn w:val="1"/>
    <w:qFormat/>
    <w:uiPriority w:val="0"/>
    <w:pPr>
      <w:spacing w:after="120"/>
    </w:pPr>
    <w:rPr>
      <w:sz w:val="16"/>
      <w:szCs w:val="16"/>
    </w:rPr>
  </w:style>
  <w:style w:type="paragraph" w:styleId="20">
    <w:name w:val="Body Text"/>
    <w:basedOn w:val="1"/>
    <w:next w:val="21"/>
    <w:qFormat/>
    <w:uiPriority w:val="0"/>
    <w:pPr>
      <w:spacing w:after="120"/>
    </w:pPr>
    <w:rPr>
      <w:sz w:val="28"/>
    </w:rPr>
  </w:style>
  <w:style w:type="paragraph" w:styleId="21">
    <w:name w:val="Body Text First Indent"/>
    <w:basedOn w:val="20"/>
    <w:next w:val="22"/>
    <w:qFormat/>
    <w:uiPriority w:val="0"/>
    <w:pPr>
      <w:spacing w:line="360" w:lineRule="auto"/>
      <w:ind w:firstLine="200" w:firstLineChars="200"/>
      <w:jc w:val="left"/>
    </w:pPr>
    <w:rPr>
      <w:bCs/>
      <w:sz w:val="24"/>
    </w:rPr>
  </w:style>
  <w:style w:type="paragraph" w:styleId="22">
    <w:name w:val="toc 6"/>
    <w:basedOn w:val="1"/>
    <w:next w:val="1"/>
    <w:qFormat/>
    <w:uiPriority w:val="0"/>
    <w:pPr>
      <w:ind w:left="1050"/>
      <w:jc w:val="left"/>
    </w:pPr>
    <w:rPr>
      <w:sz w:val="18"/>
      <w:szCs w:val="18"/>
    </w:rPr>
  </w:style>
  <w:style w:type="paragraph" w:styleId="23">
    <w:name w:val="List Number 3"/>
    <w:basedOn w:val="1"/>
    <w:qFormat/>
    <w:uiPriority w:val="0"/>
    <w:pPr>
      <w:tabs>
        <w:tab w:val="left" w:pos="1200"/>
      </w:tabs>
      <w:ind w:left="1200" w:hanging="360"/>
    </w:pPr>
  </w:style>
  <w:style w:type="paragraph" w:styleId="24">
    <w:name w:val="Block Text"/>
    <w:basedOn w:val="1"/>
    <w:qFormat/>
    <w:uiPriority w:val="0"/>
    <w:pPr>
      <w:adjustRightInd w:val="0"/>
      <w:ind w:left="420" w:right="33"/>
      <w:jc w:val="left"/>
    </w:pPr>
    <w:rPr>
      <w:kern w:val="0"/>
      <w:sz w:val="24"/>
      <w:szCs w:val="20"/>
    </w:rPr>
  </w:style>
  <w:style w:type="paragraph" w:styleId="25">
    <w:name w:val="List Bullet 2"/>
    <w:basedOn w:val="1"/>
    <w:qFormat/>
    <w:uiPriority w:val="0"/>
    <w:pPr>
      <w:tabs>
        <w:tab w:val="left" w:pos="360"/>
        <w:tab w:val="left" w:pos="1191"/>
      </w:tabs>
      <w:snapToGrid w:val="0"/>
      <w:spacing w:line="360" w:lineRule="auto"/>
      <w:ind w:left="200" w:hanging="200" w:hangingChars="200"/>
      <w:jc w:val="left"/>
    </w:pPr>
    <w:rPr>
      <w:b/>
      <w:bCs/>
      <w:sz w:val="24"/>
      <w:szCs w:val="32"/>
    </w:rPr>
  </w:style>
  <w:style w:type="paragraph" w:styleId="26">
    <w:name w:val="toc 5"/>
    <w:basedOn w:val="1"/>
    <w:next w:val="1"/>
    <w:qFormat/>
    <w:uiPriority w:val="0"/>
    <w:pPr>
      <w:ind w:left="840"/>
      <w:jc w:val="left"/>
    </w:pPr>
    <w:rPr>
      <w:sz w:val="18"/>
      <w:szCs w:val="18"/>
    </w:rPr>
  </w:style>
  <w:style w:type="paragraph" w:styleId="27">
    <w:name w:val="toc 3"/>
    <w:basedOn w:val="1"/>
    <w:next w:val="1"/>
    <w:qFormat/>
    <w:uiPriority w:val="0"/>
    <w:pPr>
      <w:ind w:left="420"/>
      <w:jc w:val="left"/>
    </w:pPr>
    <w:rPr>
      <w:i/>
      <w:iCs/>
      <w:sz w:val="20"/>
      <w:szCs w:val="20"/>
    </w:rPr>
  </w:style>
  <w:style w:type="paragraph" w:styleId="28">
    <w:name w:val="Plain Text"/>
    <w:basedOn w:val="1"/>
    <w:next w:val="29"/>
    <w:link w:val="80"/>
    <w:qFormat/>
    <w:uiPriority w:val="0"/>
    <w:pPr>
      <w:tabs>
        <w:tab w:val="left" w:pos="1200"/>
      </w:tabs>
      <w:spacing w:beforeLines="50" w:afterLines="50" w:line="400" w:lineRule="exact"/>
      <w:ind w:left="1200" w:hanging="360"/>
    </w:pPr>
    <w:rPr>
      <w:rFonts w:ascii="宋体"/>
      <w:sz w:val="24"/>
    </w:rPr>
  </w:style>
  <w:style w:type="paragraph" w:styleId="29">
    <w:name w:val="toc 2"/>
    <w:basedOn w:val="1"/>
    <w:next w:val="1"/>
    <w:qFormat/>
    <w:uiPriority w:val="0"/>
    <w:pPr>
      <w:ind w:left="210"/>
      <w:jc w:val="left"/>
    </w:pPr>
    <w:rPr>
      <w:smallCaps/>
      <w:sz w:val="20"/>
      <w:szCs w:val="20"/>
    </w:rPr>
  </w:style>
  <w:style w:type="paragraph" w:styleId="30">
    <w:name w:val="toc 8"/>
    <w:basedOn w:val="1"/>
    <w:next w:val="1"/>
    <w:qFormat/>
    <w:uiPriority w:val="0"/>
    <w:pPr>
      <w:ind w:left="1470"/>
      <w:jc w:val="left"/>
    </w:pPr>
    <w:rPr>
      <w:sz w:val="18"/>
      <w:szCs w:val="18"/>
    </w:rPr>
  </w:style>
  <w:style w:type="paragraph" w:styleId="31">
    <w:name w:val="Date"/>
    <w:basedOn w:val="1"/>
    <w:next w:val="1"/>
    <w:link w:val="81"/>
    <w:qFormat/>
    <w:uiPriority w:val="0"/>
    <w:pPr>
      <w:ind w:left="2500" w:leftChars="2500"/>
    </w:pPr>
    <w:rPr>
      <w:rFonts w:eastAsia="楷体_GB2312"/>
      <w:sz w:val="32"/>
      <w:szCs w:val="20"/>
    </w:rPr>
  </w:style>
  <w:style w:type="paragraph" w:styleId="32">
    <w:name w:val="Body Text Indent 2"/>
    <w:basedOn w:val="1"/>
    <w:qFormat/>
    <w:uiPriority w:val="0"/>
    <w:pPr>
      <w:spacing w:after="120" w:line="480" w:lineRule="auto"/>
      <w:ind w:left="200" w:leftChars="200"/>
    </w:pPr>
  </w:style>
  <w:style w:type="paragraph" w:styleId="33">
    <w:name w:val="endnote text"/>
    <w:basedOn w:val="1"/>
    <w:qFormat/>
    <w:uiPriority w:val="0"/>
    <w:pPr>
      <w:snapToGrid w:val="0"/>
      <w:spacing w:afterLines="50"/>
      <w:jc w:val="left"/>
    </w:pPr>
    <w:rPr>
      <w:rFonts w:ascii="宋体"/>
      <w:snapToGrid w:val="0"/>
      <w:kern w:val="0"/>
      <w:szCs w:val="20"/>
    </w:rPr>
  </w:style>
  <w:style w:type="paragraph" w:styleId="34">
    <w:name w:val="Balloon Text"/>
    <w:basedOn w:val="1"/>
    <w:qFormat/>
    <w:uiPriority w:val="0"/>
    <w:rPr>
      <w:sz w:val="18"/>
      <w:szCs w:val="18"/>
    </w:rPr>
  </w:style>
  <w:style w:type="paragraph" w:styleId="35">
    <w:name w:val="footer"/>
    <w:basedOn w:val="1"/>
    <w:qFormat/>
    <w:uiPriority w:val="0"/>
    <w:pPr>
      <w:tabs>
        <w:tab w:val="center" w:pos="4153"/>
        <w:tab w:val="right" w:pos="8306"/>
      </w:tabs>
      <w:snapToGrid w:val="0"/>
      <w:jc w:val="left"/>
    </w:pPr>
    <w:rPr>
      <w:rFonts w:eastAsia="黑体"/>
      <w:snapToGrid w:val="0"/>
      <w:sz w:val="18"/>
      <w:szCs w:val="18"/>
    </w:rPr>
  </w:style>
  <w:style w:type="paragraph" w:styleId="36">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7">
    <w:name w:val="toc 1"/>
    <w:basedOn w:val="28"/>
    <w:next w:val="38"/>
    <w:qFormat/>
    <w:uiPriority w:val="0"/>
    <w:pPr>
      <w:spacing w:beforeLines="0" w:afterLines="0" w:line="240" w:lineRule="auto"/>
      <w:ind w:left="0" w:firstLine="0"/>
      <w:jc w:val="left"/>
    </w:pPr>
    <w:rPr>
      <w:rFonts w:ascii="Times New Roman"/>
      <w:b/>
      <w:bCs/>
      <w:caps/>
      <w:sz w:val="20"/>
      <w:szCs w:val="20"/>
    </w:rPr>
  </w:style>
  <w:style w:type="paragraph" w:customStyle="1" w:styleId="38">
    <w:name w:val="Char"/>
    <w:basedOn w:val="1"/>
    <w:qFormat/>
    <w:uiPriority w:val="0"/>
    <w:rPr>
      <w:sz w:val="24"/>
    </w:rPr>
  </w:style>
  <w:style w:type="paragraph" w:styleId="39">
    <w:name w:val="toc 4"/>
    <w:basedOn w:val="1"/>
    <w:next w:val="1"/>
    <w:qFormat/>
    <w:uiPriority w:val="0"/>
    <w:pPr>
      <w:ind w:left="630"/>
      <w:jc w:val="left"/>
    </w:pPr>
    <w:rPr>
      <w:sz w:val="18"/>
      <w:szCs w:val="18"/>
    </w:rPr>
  </w:style>
  <w:style w:type="paragraph" w:styleId="40">
    <w:name w:val="Subtitle"/>
    <w:basedOn w:val="1"/>
    <w:qFormat/>
    <w:uiPriority w:val="0"/>
    <w:pPr>
      <w:spacing w:afterLines="50"/>
      <w:jc w:val="center"/>
    </w:pPr>
    <w:rPr>
      <w:rFonts w:ascii="宋体"/>
      <w:i/>
      <w:snapToGrid w:val="0"/>
      <w:kern w:val="0"/>
      <w:sz w:val="36"/>
      <w:szCs w:val="20"/>
      <w:lang w:val="en-AU" w:eastAsia="en-AU"/>
    </w:rPr>
  </w:style>
  <w:style w:type="paragraph" w:styleId="41">
    <w:name w:val="List"/>
    <w:basedOn w:val="1"/>
    <w:qFormat/>
    <w:uiPriority w:val="0"/>
    <w:pPr>
      <w:ind w:left="200" w:hanging="200" w:hangingChars="200"/>
    </w:pPr>
    <w:rPr>
      <w:sz w:val="28"/>
    </w:rPr>
  </w:style>
  <w:style w:type="paragraph" w:styleId="42">
    <w:name w:val="Body Text Indent 3"/>
    <w:basedOn w:val="1"/>
    <w:qFormat/>
    <w:uiPriority w:val="0"/>
    <w:pPr>
      <w:spacing w:line="500" w:lineRule="atLeast"/>
      <w:ind w:firstLine="300" w:firstLineChars="300"/>
    </w:pPr>
    <w:rPr>
      <w:sz w:val="24"/>
    </w:rPr>
  </w:style>
  <w:style w:type="paragraph" w:styleId="43">
    <w:name w:val="toc 9"/>
    <w:basedOn w:val="44"/>
    <w:next w:val="1"/>
    <w:qFormat/>
    <w:uiPriority w:val="0"/>
    <w:pPr>
      <w:keepNext w:val="0"/>
      <w:numPr>
        <w:numId w:val="0"/>
      </w:numPr>
      <w:tabs>
        <w:tab w:val="left" w:pos="480"/>
      </w:tabs>
      <w:spacing w:before="0" w:after="0"/>
      <w:ind w:left="1680"/>
      <w:outlineLvl w:val="9"/>
    </w:pPr>
    <w:rPr>
      <w:rFonts w:ascii="Times New Roman" w:hAnsi="Times New Roman" w:cs="Times New Roman"/>
      <w:b w:val="0"/>
      <w:snapToGrid/>
      <w:kern w:val="2"/>
      <w:sz w:val="18"/>
      <w:szCs w:val="18"/>
    </w:rPr>
  </w:style>
  <w:style w:type="paragraph" w:customStyle="1" w:styleId="44">
    <w:name w:val="样式 标题1"/>
    <w:basedOn w:val="45"/>
    <w:next w:val="46"/>
    <w:qFormat/>
    <w:uiPriority w:val="0"/>
    <w:pPr>
      <w:numPr>
        <w:ilvl w:val="0"/>
        <w:numId w:val="4"/>
      </w:numPr>
      <w:spacing w:afterLines="0"/>
    </w:pPr>
    <w:rPr>
      <w:bCs w:val="0"/>
      <w:sz w:val="32"/>
    </w:rPr>
  </w:style>
  <w:style w:type="paragraph" w:customStyle="1" w:styleId="45">
    <w:name w:val="样式 标题 1 + 段后: 0.5 行"/>
    <w:basedOn w:val="3"/>
    <w:qFormat/>
    <w:uiPriority w:val="0"/>
    <w:pPr>
      <w:keepLines w:val="0"/>
      <w:tabs>
        <w:tab w:val="clear" w:pos="360"/>
      </w:tabs>
      <w:autoSpaceDE/>
      <w:autoSpaceDN/>
      <w:adjustRightInd/>
      <w:spacing w:before="120" w:afterLines="50" w:line="240" w:lineRule="auto"/>
      <w:textAlignment w:val="auto"/>
    </w:pPr>
    <w:rPr>
      <w:rFonts w:eastAsia="宋体" w:cs="宋体"/>
      <w:bCs/>
      <w:snapToGrid w:val="0"/>
      <w:color w:val="auto"/>
      <w:kern w:val="0"/>
      <w:sz w:val="28"/>
    </w:rPr>
  </w:style>
  <w:style w:type="paragraph" w:customStyle="1" w:styleId="46">
    <w:name w:val="最新标题2"/>
    <w:basedOn w:val="47"/>
    <w:next w:val="48"/>
    <w:qFormat/>
    <w:uiPriority w:val="0"/>
    <w:pPr>
      <w:numPr>
        <w:numId w:val="0"/>
      </w:numPr>
      <w:tabs>
        <w:tab w:val="left" w:pos="0"/>
        <w:tab w:val="left" w:pos="1680"/>
      </w:tabs>
      <w:spacing w:afterLines="0"/>
      <w:ind w:left="380" w:hanging="380"/>
    </w:pPr>
  </w:style>
  <w:style w:type="paragraph" w:customStyle="1" w:styleId="47">
    <w:name w:val="样式 标题 2"/>
    <w:basedOn w:val="4"/>
    <w:next w:val="48"/>
    <w:qFormat/>
    <w:uiPriority w:val="0"/>
    <w:pPr>
      <w:keepLines w:val="0"/>
      <w:numPr>
        <w:ilvl w:val="0"/>
        <w:numId w:val="5"/>
      </w:numPr>
      <w:tabs>
        <w:tab w:val="left" w:pos="1680"/>
        <w:tab w:val="clear" w:pos="360"/>
      </w:tabs>
      <w:spacing w:before="120" w:afterLines="50" w:line="240" w:lineRule="auto"/>
      <w:ind w:left="380" w:hanging="380"/>
      <w:jc w:val="left"/>
    </w:pPr>
    <w:rPr>
      <w:rFonts w:ascii="宋体" w:eastAsia="宋体" w:cs="宋体"/>
      <w:snapToGrid w:val="0"/>
      <w:kern w:val="0"/>
      <w:sz w:val="28"/>
      <w:szCs w:val="20"/>
    </w:rPr>
  </w:style>
  <w:style w:type="paragraph" w:customStyle="1" w:styleId="48">
    <w:name w:val="最新标题3"/>
    <w:basedOn w:val="49"/>
    <w:next w:val="50"/>
    <w:qFormat/>
    <w:uiPriority w:val="0"/>
    <w:pPr>
      <w:tabs>
        <w:tab w:val="left" w:pos="1260"/>
      </w:tabs>
      <w:spacing w:afterLines="0"/>
    </w:pPr>
  </w:style>
  <w:style w:type="paragraph" w:customStyle="1" w:styleId="49">
    <w:name w:val="样式 标题 3"/>
    <w:basedOn w:val="5"/>
    <w:next w:val="50"/>
    <w:qFormat/>
    <w:uiPriority w:val="0"/>
    <w:pPr>
      <w:keepNext/>
      <w:numPr>
        <w:ilvl w:val="2"/>
        <w:numId w:val="6"/>
      </w:numPr>
      <w:tabs>
        <w:tab w:val="clear" w:pos="709"/>
      </w:tabs>
      <w:autoSpaceDE/>
      <w:autoSpaceDN/>
      <w:adjustRightInd/>
      <w:spacing w:before="120" w:afterLines="50" w:line="240" w:lineRule="auto"/>
      <w:jc w:val="left"/>
      <w:textAlignment w:val="auto"/>
    </w:pPr>
    <w:rPr>
      <w:rFonts w:ascii="宋体" w:eastAsia="宋体" w:cs="宋体"/>
      <w:bCs/>
      <w:snapToGrid w:val="0"/>
      <w:color w:val="auto"/>
      <w:sz w:val="24"/>
    </w:rPr>
  </w:style>
  <w:style w:type="paragraph" w:customStyle="1" w:styleId="50">
    <w:name w:val="最新标题4"/>
    <w:basedOn w:val="51"/>
    <w:next w:val="1"/>
    <w:qFormat/>
    <w:uiPriority w:val="0"/>
    <w:pPr>
      <w:numPr>
        <w:numId w:val="7"/>
      </w:numPr>
      <w:tabs>
        <w:tab w:val="left" w:pos="0"/>
        <w:tab w:val="left" w:pos="1080"/>
      </w:tabs>
      <w:spacing w:after="120"/>
    </w:pPr>
  </w:style>
  <w:style w:type="paragraph" w:customStyle="1" w:styleId="51">
    <w:name w:val="样式 标题 4"/>
    <w:basedOn w:val="52"/>
    <w:next w:val="54"/>
    <w:qFormat/>
    <w:uiPriority w:val="0"/>
    <w:pPr>
      <w:numPr>
        <w:ilvl w:val="3"/>
        <w:numId w:val="4"/>
      </w:numPr>
      <w:spacing w:after="50"/>
    </w:pPr>
  </w:style>
  <w:style w:type="paragraph" w:customStyle="1" w:styleId="52">
    <w:name w:val="样式 标题 4Chapter X.X.X.X. + 段后: 0.5 行1"/>
    <w:basedOn w:val="53"/>
    <w:qFormat/>
    <w:uiPriority w:val="0"/>
    <w:pPr>
      <w:spacing w:afterLines="0"/>
    </w:pPr>
  </w:style>
  <w:style w:type="paragraph" w:customStyle="1" w:styleId="53">
    <w:name w:val="样式 标题 4 + 段后: 0.5 行"/>
    <w:basedOn w:val="6"/>
    <w:qFormat/>
    <w:uiPriority w:val="0"/>
    <w:pPr>
      <w:keepLines w:val="0"/>
      <w:spacing w:before="120" w:afterLines="50" w:line="240" w:lineRule="auto"/>
      <w:jc w:val="left"/>
    </w:pPr>
    <w:rPr>
      <w:rFonts w:ascii="宋体" w:eastAsia="宋体" w:cs="宋体"/>
      <w:snapToGrid w:val="0"/>
      <w:kern w:val="0"/>
      <w:sz w:val="21"/>
      <w:szCs w:val="20"/>
    </w:rPr>
  </w:style>
  <w:style w:type="paragraph" w:customStyle="1" w:styleId="54">
    <w:name w:val="样式 正文"/>
    <w:basedOn w:val="1"/>
    <w:next w:val="1"/>
    <w:qFormat/>
    <w:uiPriority w:val="0"/>
    <w:pPr>
      <w:numPr>
        <w:ilvl w:val="3"/>
        <w:numId w:val="6"/>
      </w:numPr>
      <w:spacing w:afterLines="50"/>
      <w:jc w:val="left"/>
    </w:pPr>
    <w:rPr>
      <w:rFonts w:ascii="宋体" w:cs="宋体"/>
      <w:snapToGrid w:val="0"/>
      <w:kern w:val="0"/>
      <w:szCs w:val="20"/>
    </w:rPr>
  </w:style>
  <w:style w:type="paragraph" w:styleId="55">
    <w:name w:val="Body Text 2"/>
    <w:basedOn w:val="1"/>
    <w:qFormat/>
    <w:uiPriority w:val="0"/>
    <w:pPr>
      <w:autoSpaceDE w:val="0"/>
      <w:autoSpaceDN w:val="0"/>
      <w:adjustRightInd w:val="0"/>
    </w:pPr>
    <w:rPr>
      <w:color w:val="000000"/>
    </w:rPr>
  </w:style>
  <w:style w:type="paragraph" w:styleId="56">
    <w:name w:val="HTML Preformatted"/>
    <w:basedOn w:val="1"/>
    <w:qFormat/>
    <w:uiPriority w:val="0"/>
    <w:rPr>
      <w:rFonts w:ascii="Courier New" w:hAnsi="Courier New" w:cs="Courier New"/>
      <w:sz w:val="20"/>
      <w:szCs w:val="20"/>
    </w:rPr>
  </w:style>
  <w:style w:type="paragraph" w:styleId="57">
    <w:name w:val="Normal (Web)"/>
    <w:basedOn w:val="1"/>
    <w:qFormat/>
    <w:uiPriority w:val="99"/>
    <w:pPr>
      <w:widowControl/>
      <w:spacing w:before="100" w:beforeAutospacing="1" w:after="100" w:afterAutospacing="1"/>
      <w:jc w:val="left"/>
    </w:pPr>
    <w:rPr>
      <w:rFonts w:ascii="宋体"/>
      <w:color w:val="000000"/>
      <w:kern w:val="0"/>
      <w:sz w:val="24"/>
    </w:rPr>
  </w:style>
  <w:style w:type="paragraph" w:styleId="58">
    <w:name w:val="Title"/>
    <w:basedOn w:val="1"/>
    <w:next w:val="1"/>
    <w:qFormat/>
    <w:uiPriority w:val="0"/>
    <w:pPr>
      <w:widowControl/>
      <w:overflowPunct w:val="0"/>
      <w:autoSpaceDE w:val="0"/>
      <w:autoSpaceDN w:val="0"/>
      <w:adjustRightInd w:val="0"/>
      <w:jc w:val="center"/>
      <w:textAlignment w:val="baseline"/>
    </w:pPr>
    <w:rPr>
      <w:b/>
      <w:kern w:val="0"/>
      <w:sz w:val="24"/>
      <w:szCs w:val="20"/>
      <w:lang w:val="en-GB" w:eastAsia="en-GB"/>
    </w:rPr>
  </w:style>
  <w:style w:type="paragraph" w:styleId="59">
    <w:name w:val="annotation subject"/>
    <w:basedOn w:val="18"/>
    <w:next w:val="18"/>
    <w:qFormat/>
    <w:uiPriority w:val="0"/>
    <w:rPr>
      <w:b/>
      <w:bCs/>
    </w:rPr>
  </w:style>
  <w:style w:type="paragraph" w:styleId="60">
    <w:name w:val="Body Text First Indent 2"/>
    <w:basedOn w:val="2"/>
    <w:link w:val="76"/>
    <w:qFormat/>
    <w:uiPriority w:val="0"/>
    <w:pPr>
      <w:spacing w:after="120" w:line="240" w:lineRule="auto"/>
      <w:ind w:left="420" w:leftChars="200" w:firstLine="420" w:firstLineChars="200"/>
    </w:pPr>
    <w:rPr>
      <w:rFonts w:ascii="Times New Roman"/>
      <w:spacing w:val="0"/>
      <w:sz w:val="21"/>
      <w:szCs w:val="24"/>
    </w:rPr>
  </w:style>
  <w:style w:type="table" w:styleId="62">
    <w:name w:val="Table Grid"/>
    <w:basedOn w:val="6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basedOn w:val="63"/>
    <w:qFormat/>
    <w:uiPriority w:val="0"/>
    <w:rPr>
      <w:b/>
    </w:rPr>
  </w:style>
  <w:style w:type="character" w:styleId="65">
    <w:name w:val="page number"/>
    <w:basedOn w:val="63"/>
    <w:qFormat/>
    <w:uiPriority w:val="0"/>
  </w:style>
  <w:style w:type="character" w:styleId="66">
    <w:name w:val="FollowedHyperlink"/>
    <w:qFormat/>
    <w:uiPriority w:val="0"/>
    <w:rPr>
      <w:color w:val="800080"/>
      <w:u w:val="none"/>
    </w:rPr>
  </w:style>
  <w:style w:type="character" w:styleId="67">
    <w:name w:val="Emphasis"/>
    <w:qFormat/>
    <w:uiPriority w:val="0"/>
    <w:rPr>
      <w:color w:val="CC0000"/>
    </w:rPr>
  </w:style>
  <w:style w:type="character" w:styleId="68">
    <w:name w:val="Hyperlink"/>
    <w:qFormat/>
    <w:uiPriority w:val="0"/>
    <w:rPr>
      <w:color w:val="0000FF"/>
      <w:u w:val="none"/>
    </w:rPr>
  </w:style>
  <w:style w:type="character" w:styleId="69">
    <w:name w:val="annotation reference"/>
    <w:qFormat/>
    <w:uiPriority w:val="0"/>
    <w:rPr>
      <w:sz w:val="21"/>
      <w:szCs w:val="21"/>
    </w:rPr>
  </w:style>
  <w:style w:type="paragraph" w:customStyle="1" w:styleId="70">
    <w:name w:val="表格文字"/>
    <w:basedOn w:val="28"/>
    <w:next w:val="20"/>
    <w:qFormat/>
    <w:uiPriority w:val="0"/>
    <w:pPr>
      <w:adjustRightInd w:val="0"/>
      <w:spacing w:line="420" w:lineRule="atLeast"/>
      <w:jc w:val="left"/>
      <w:textAlignment w:val="baseline"/>
    </w:pPr>
    <w:rPr>
      <w:kern w:val="0"/>
    </w:rPr>
  </w:style>
  <w:style w:type="paragraph" w:customStyle="1" w:styleId="71">
    <w:name w:val="章正文"/>
    <w:basedOn w:val="1"/>
    <w:qFormat/>
    <w:uiPriority w:val="0"/>
    <w:pPr>
      <w:spacing w:beforeLines="50" w:after="120" w:line="300" w:lineRule="auto"/>
      <w:ind w:firstLine="480"/>
    </w:pPr>
    <w:rPr>
      <w:rFonts w:ascii="Helvetica" w:hAnsi="Helvetica"/>
      <w:kern w:val="0"/>
      <w:sz w:val="24"/>
    </w:rPr>
  </w:style>
  <w:style w:type="paragraph" w:customStyle="1" w:styleId="72">
    <w:name w:val="目录 91"/>
    <w:next w:val="1"/>
    <w:qFormat/>
    <w:uiPriority w:val="0"/>
    <w:pPr>
      <w:wordWrap w:val="0"/>
      <w:ind w:left="3400"/>
      <w:jc w:val="both"/>
    </w:pPr>
    <w:rPr>
      <w:rFonts w:ascii="宋体" w:hAnsi="宋体" w:eastAsia="Times New Roman" w:cs="Times New Roman"/>
      <w:sz w:val="21"/>
      <w:lang w:val="en-US" w:eastAsia="zh-CN" w:bidi="ar-SA"/>
    </w:rPr>
  </w:style>
  <w:style w:type="character" w:customStyle="1" w:styleId="73">
    <w:name w:val="newsitemtext1"/>
    <w:qFormat/>
    <w:uiPriority w:val="0"/>
    <w:rPr>
      <w:color w:val="000000"/>
      <w:spacing w:val="320"/>
      <w:sz w:val="21"/>
      <w:szCs w:val="21"/>
    </w:rPr>
  </w:style>
  <w:style w:type="character" w:customStyle="1" w:styleId="74">
    <w:name w:val="font01"/>
    <w:qFormat/>
    <w:uiPriority w:val="0"/>
    <w:rPr>
      <w:rFonts w:hint="eastAsia" w:ascii="宋体" w:hAnsi="宋体" w:eastAsia="宋体" w:cs="宋体"/>
      <w:color w:val="000000"/>
      <w:sz w:val="21"/>
      <w:szCs w:val="21"/>
      <w:u w:val="none"/>
    </w:rPr>
  </w:style>
  <w:style w:type="character" w:customStyle="1" w:styleId="75">
    <w:name w:val="无"/>
    <w:qFormat/>
    <w:uiPriority w:val="0"/>
  </w:style>
  <w:style w:type="character" w:customStyle="1" w:styleId="76">
    <w:name w:val="正文首行缩进 2 Char"/>
    <w:basedOn w:val="77"/>
    <w:link w:val="60"/>
    <w:qFormat/>
    <w:uiPriority w:val="0"/>
    <w:rPr>
      <w:rFonts w:ascii="宋体" w:hAnsi="Times New Roman"/>
      <w:spacing w:val="-4"/>
      <w:kern w:val="2"/>
      <w:sz w:val="18"/>
    </w:rPr>
  </w:style>
  <w:style w:type="character" w:customStyle="1" w:styleId="77">
    <w:name w:val="正文文本缩进 Char"/>
    <w:link w:val="2"/>
    <w:qFormat/>
    <w:uiPriority w:val="0"/>
    <w:rPr>
      <w:rFonts w:ascii="宋体" w:hAnsi="Times New Roman"/>
      <w:spacing w:val="-4"/>
      <w:kern w:val="2"/>
      <w:sz w:val="18"/>
    </w:rPr>
  </w:style>
  <w:style w:type="character" w:customStyle="1" w:styleId="78">
    <w:name w:val="style31"/>
    <w:qFormat/>
    <w:uiPriority w:val="0"/>
    <w:rPr>
      <w:b/>
      <w:bCs/>
      <w:color w:val="0465BE"/>
      <w:sz w:val="28"/>
      <w:szCs w:val="28"/>
    </w:rPr>
  </w:style>
  <w:style w:type="character" w:customStyle="1" w:styleId="79">
    <w:name w:val="Char Char16"/>
    <w:qFormat/>
    <w:uiPriority w:val="0"/>
    <w:rPr>
      <w:rFonts w:ascii="Tahoma" w:hAnsi="Tahoma" w:eastAsia="宋体"/>
      <w:kern w:val="2"/>
      <w:sz w:val="21"/>
      <w:szCs w:val="20"/>
      <w:lang w:val="en-US" w:eastAsia="zh-CN" w:bidi="ar-SA"/>
    </w:rPr>
  </w:style>
  <w:style w:type="character" w:customStyle="1" w:styleId="80">
    <w:name w:val="纯文本 Char"/>
    <w:link w:val="28"/>
    <w:qFormat/>
    <w:uiPriority w:val="0"/>
    <w:rPr>
      <w:rFonts w:ascii="宋体"/>
      <w:kern w:val="2"/>
      <w:sz w:val="24"/>
      <w:szCs w:val="24"/>
    </w:rPr>
  </w:style>
  <w:style w:type="character" w:customStyle="1" w:styleId="81">
    <w:name w:val="日期 Char"/>
    <w:link w:val="31"/>
    <w:qFormat/>
    <w:uiPriority w:val="0"/>
    <w:rPr>
      <w:rFonts w:ascii="Times New Roman" w:hAnsi="Times New Roman" w:eastAsia="楷体_GB2312"/>
      <w:kern w:val="2"/>
      <w:sz w:val="32"/>
    </w:rPr>
  </w:style>
  <w:style w:type="character" w:customStyle="1" w:styleId="82">
    <w:name w:val="font21"/>
    <w:qFormat/>
    <w:uiPriority w:val="0"/>
    <w:rPr>
      <w:rFonts w:hint="eastAsia" w:ascii="宋体" w:hAnsi="宋体" w:eastAsia="宋体" w:cs="宋体"/>
      <w:b/>
      <w:color w:val="000000"/>
      <w:sz w:val="21"/>
      <w:szCs w:val="21"/>
      <w:u w:val="none"/>
    </w:rPr>
  </w:style>
  <w:style w:type="character" w:customStyle="1" w:styleId="83">
    <w:name w:val="bulletintext1"/>
    <w:qFormat/>
    <w:uiPriority w:val="0"/>
    <w:rPr>
      <w:color w:val="000000"/>
      <w:sz w:val="18"/>
      <w:szCs w:val="18"/>
    </w:rPr>
  </w:style>
  <w:style w:type="character" w:customStyle="1" w:styleId="84">
    <w:name w:val="正文1 Char"/>
    <w:qFormat/>
    <w:uiPriority w:val="0"/>
    <w:rPr>
      <w:rFonts w:ascii="宋体" w:eastAsia="宋体"/>
      <w:snapToGrid w:val="0"/>
      <w:color w:val="000000"/>
      <w:kern w:val="28"/>
      <w:sz w:val="28"/>
      <w:lang w:val="en-US" w:eastAsia="zh-CN" w:bidi="ar-SA"/>
    </w:rPr>
  </w:style>
  <w:style w:type="character" w:customStyle="1" w:styleId="85">
    <w:name w:val="font31"/>
    <w:qFormat/>
    <w:uiPriority w:val="0"/>
    <w:rPr>
      <w:rFonts w:hint="eastAsia" w:ascii="仿宋" w:hAnsi="仿宋" w:eastAsia="仿宋" w:cs="仿宋"/>
      <w:color w:val="000000"/>
      <w:sz w:val="21"/>
      <w:szCs w:val="21"/>
      <w:u w:val="none"/>
    </w:rPr>
  </w:style>
  <w:style w:type="paragraph" w:customStyle="1" w:styleId="86">
    <w:name w:val="Figure Description"/>
    <w:next w:val="1"/>
    <w:qFormat/>
    <w:uiPriority w:val="0"/>
    <w:pPr>
      <w:numPr>
        <w:ilvl w:val="4"/>
        <w:numId w:val="2"/>
      </w:numPr>
      <w:snapToGrid w:val="0"/>
      <w:spacing w:before="80" w:after="320"/>
      <w:jc w:val="center"/>
    </w:pPr>
    <w:rPr>
      <w:rFonts w:ascii="Arial" w:hAnsi="Arial" w:eastAsia="黑体" w:cs="Times New Roman"/>
      <w:sz w:val="18"/>
      <w:lang w:val="en-US" w:eastAsia="en-US" w:bidi="ar-SA"/>
    </w:rPr>
  </w:style>
  <w:style w:type="paragraph" w:customStyle="1" w:styleId="87">
    <w:name w:val="标准标题3"/>
    <w:basedOn w:val="5"/>
    <w:qFormat/>
    <w:uiPriority w:val="0"/>
    <w:pPr>
      <w:keepNext/>
      <w:keepLines/>
      <w:tabs>
        <w:tab w:val="left" w:pos="1200"/>
        <w:tab w:val="clear" w:pos="709"/>
      </w:tabs>
      <w:autoSpaceDE/>
      <w:autoSpaceDN/>
      <w:adjustRightInd/>
      <w:spacing w:before="260" w:after="260" w:line="240" w:lineRule="auto"/>
      <w:ind w:left="-258" w:leftChars="-258" w:firstLine="0"/>
      <w:textAlignment w:val="auto"/>
    </w:pPr>
    <w:rPr>
      <w:rFonts w:ascii="Times New Roman" w:eastAsia="仿宋_GB2312"/>
      <w:bCs/>
      <w:color w:val="auto"/>
      <w:kern w:val="2"/>
      <w:szCs w:val="32"/>
    </w:rPr>
  </w:style>
  <w:style w:type="paragraph" w:customStyle="1" w:styleId="88">
    <w:name w:val="Table - Text"/>
    <w:basedOn w:val="1"/>
    <w:qFormat/>
    <w:uiPriority w:val="0"/>
    <w:pPr>
      <w:widowControl/>
      <w:spacing w:before="60" w:afterLines="50"/>
      <w:jc w:val="left"/>
    </w:pPr>
    <w:rPr>
      <w:kern w:val="0"/>
      <w:szCs w:val="20"/>
      <w:lang w:eastAsia="en-US"/>
    </w:rPr>
  </w:style>
  <w:style w:type="paragraph" w:customStyle="1" w:styleId="89">
    <w:name w:val="样式 标题 2Chapter X.X. Statementh22Header 2l2Level 2 Headhea...1"/>
    <w:basedOn w:val="5"/>
    <w:qFormat/>
    <w:uiPriority w:val="0"/>
    <w:pPr>
      <w:keepNext/>
      <w:numPr>
        <w:ilvl w:val="0"/>
        <w:numId w:val="8"/>
      </w:numPr>
      <w:tabs>
        <w:tab w:val="clear" w:pos="360"/>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90">
    <w:name w:val="样式 样式 正文文本缩进 + 仿宋_GB2312 小四 首行缩进:  0 厘米 行距: 1.5 倍行距 + (中文) 仿宋_GB..."/>
    <w:basedOn w:val="91"/>
    <w:qFormat/>
    <w:uiPriority w:val="0"/>
    <w:pPr>
      <w:ind w:firstLine="200" w:firstLineChars="200"/>
    </w:pPr>
  </w:style>
  <w:style w:type="paragraph" w:customStyle="1" w:styleId="91">
    <w:name w:val="样式 正文文本缩进 + 仿宋_GB2312 小四 首行缩进:  0 厘米 行距: 1.5 倍行距"/>
    <w:basedOn w:val="2"/>
    <w:qFormat/>
    <w:uiPriority w:val="0"/>
    <w:pPr>
      <w:spacing w:line="360" w:lineRule="auto"/>
      <w:ind w:firstLine="0"/>
    </w:pPr>
    <w:rPr>
      <w:rFonts w:ascii="仿宋_GB2312" w:hAnsi="仿宋_GB2312" w:eastAsia="新宋体"/>
      <w:spacing w:val="0"/>
      <w:sz w:val="24"/>
    </w:rPr>
  </w:style>
  <w:style w:type="paragraph" w:customStyle="1" w:styleId="92">
    <w:name w:val="Paragraph4"/>
    <w:basedOn w:val="1"/>
    <w:qFormat/>
    <w:uiPriority w:val="0"/>
    <w:pPr>
      <w:spacing w:before="80" w:afterLines="50"/>
      <w:ind w:left="2250"/>
    </w:pPr>
    <w:rPr>
      <w:rFonts w:ascii="宋体"/>
      <w:snapToGrid w:val="0"/>
      <w:kern w:val="0"/>
      <w:szCs w:val="20"/>
    </w:rPr>
  </w:style>
  <w:style w:type="paragraph" w:customStyle="1" w:styleId="93">
    <w:name w:val="Bullet2"/>
    <w:basedOn w:val="1"/>
    <w:qFormat/>
    <w:uiPriority w:val="0"/>
    <w:pPr>
      <w:spacing w:afterLines="50"/>
      <w:ind w:left="1440" w:hanging="360"/>
      <w:jc w:val="left"/>
    </w:pPr>
    <w:rPr>
      <w:rFonts w:ascii="宋体"/>
      <w:snapToGrid w:val="0"/>
      <w:color w:val="000080"/>
      <w:kern w:val="0"/>
      <w:szCs w:val="20"/>
    </w:rPr>
  </w:style>
  <w:style w:type="paragraph" w:customStyle="1" w:styleId="94">
    <w:name w:val="样式 标题 2 + 五号"/>
    <w:basedOn w:val="4"/>
    <w:qFormat/>
    <w:uiPriority w:val="0"/>
    <w:pPr>
      <w:spacing w:before="0" w:after="0" w:line="240" w:lineRule="auto"/>
    </w:pPr>
    <w:rPr>
      <w:rFonts w:ascii="宋体" w:eastAsia="宋体"/>
      <w:sz w:val="21"/>
    </w:rPr>
  </w:style>
  <w:style w:type="paragraph" w:customStyle="1" w:styleId="95">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6">
    <w:name w:val="此正文"/>
    <w:basedOn w:val="1"/>
    <w:qFormat/>
    <w:uiPriority w:val="0"/>
    <w:pPr>
      <w:spacing w:line="360" w:lineRule="auto"/>
      <w:ind w:firstLine="200" w:firstLineChars="200"/>
    </w:pPr>
    <w:rPr>
      <w:sz w:val="24"/>
      <w:szCs w:val="20"/>
    </w:rPr>
  </w:style>
  <w:style w:type="paragraph" w:customStyle="1" w:styleId="97">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8">
    <w:name w:val="样式 样式 标题 4 + 段后: 0.5 行1"/>
    <w:basedOn w:val="53"/>
    <w:next w:val="33"/>
    <w:qFormat/>
    <w:uiPriority w:val="0"/>
    <w:pPr>
      <w:spacing w:afterLines="0"/>
    </w:pPr>
  </w:style>
  <w:style w:type="paragraph" w:customStyle="1" w:styleId="99">
    <w:name w:val="样式6"/>
    <w:basedOn w:val="1"/>
    <w:qFormat/>
    <w:uiPriority w:val="0"/>
    <w:pPr>
      <w:adjustRightInd w:val="0"/>
      <w:spacing w:beforeLines="50" w:afterLines="50"/>
      <w:ind w:firstLine="669"/>
      <w:textAlignment w:val="baseline"/>
    </w:pPr>
    <w:rPr>
      <w:rFonts w:ascii="宋体"/>
      <w:kern w:val="0"/>
      <w:sz w:val="28"/>
      <w:szCs w:val="20"/>
    </w:rPr>
  </w:style>
  <w:style w:type="paragraph" w:customStyle="1" w:styleId="100">
    <w:name w:val="样式1"/>
    <w:basedOn w:val="58"/>
    <w:qFormat/>
    <w:uiPriority w:val="0"/>
    <w:pPr>
      <w:spacing w:line="480" w:lineRule="auto"/>
      <w:ind w:left="600"/>
    </w:pPr>
    <w:rPr>
      <w:rFonts w:ascii="宋体"/>
      <w:b w:val="0"/>
      <w:sz w:val="36"/>
      <w:szCs w:val="36"/>
    </w:rPr>
  </w:style>
  <w:style w:type="paragraph" w:customStyle="1" w:styleId="101">
    <w:name w:val="标题1"/>
    <w:basedOn w:val="28"/>
    <w:qFormat/>
    <w:uiPriority w:val="0"/>
    <w:pPr>
      <w:spacing w:beforeLines="0" w:afterLines="0" w:line="360" w:lineRule="auto"/>
      <w:ind w:left="0" w:firstLine="0"/>
    </w:pPr>
    <w:rPr>
      <w:b/>
      <w:sz w:val="30"/>
      <w:szCs w:val="20"/>
    </w:rPr>
  </w:style>
  <w:style w:type="paragraph" w:customStyle="1" w:styleId="102">
    <w:name w:val="默认段落字体 Para Char Char Char Char Char Char Char"/>
    <w:basedOn w:val="1"/>
    <w:qFormat/>
    <w:uiPriority w:val="0"/>
    <w:rPr>
      <w:rFonts w:ascii="Tahoma" w:hAnsi="Tahoma" w:cs="Tahoma"/>
      <w:sz w:val="24"/>
    </w:rPr>
  </w:style>
  <w:style w:type="paragraph" w:customStyle="1" w:styleId="103">
    <w:name w:val="样式7"/>
    <w:basedOn w:val="1"/>
    <w:qFormat/>
    <w:uiPriority w:val="0"/>
    <w:pPr>
      <w:adjustRightInd w:val="0"/>
      <w:spacing w:beforeLines="50" w:afterLines="50" w:line="360" w:lineRule="auto"/>
      <w:ind w:firstLine="669"/>
      <w:textAlignment w:val="baseline"/>
    </w:pPr>
    <w:rPr>
      <w:rFonts w:ascii="宋体"/>
      <w:kern w:val="0"/>
      <w:sz w:val="28"/>
      <w:szCs w:val="20"/>
    </w:rPr>
  </w:style>
  <w:style w:type="paragraph" w:customStyle="1" w:styleId="104">
    <w:name w:val="S4-L15-No"/>
    <w:basedOn w:val="105"/>
    <w:qFormat/>
    <w:uiPriority w:val="0"/>
    <w:pPr>
      <w:numPr>
        <w:ilvl w:val="0"/>
        <w:numId w:val="9"/>
      </w:numPr>
    </w:pPr>
  </w:style>
  <w:style w:type="paragraph" w:customStyle="1" w:styleId="105">
    <w:name w:val="S4-L15"/>
    <w:basedOn w:val="1"/>
    <w:qFormat/>
    <w:uiPriority w:val="0"/>
    <w:pPr>
      <w:spacing w:after="120" w:line="360" w:lineRule="auto"/>
      <w:ind w:left="720" w:firstLine="392"/>
    </w:pPr>
    <w:rPr>
      <w:szCs w:val="21"/>
      <w:lang w:val="fr-FR" w:eastAsia="fr-FR"/>
    </w:rPr>
  </w:style>
  <w:style w:type="paragraph" w:customStyle="1" w:styleId="106">
    <w:name w:val="标准标题1"/>
    <w:basedOn w:val="3"/>
    <w:qFormat/>
    <w:uiPriority w:val="0"/>
    <w:pPr>
      <w:pageBreakBefore/>
      <w:tabs>
        <w:tab w:val="left" w:pos="1080"/>
        <w:tab w:val="clear" w:pos="360"/>
      </w:tabs>
      <w:autoSpaceDE/>
      <w:autoSpaceDN/>
      <w:adjustRightInd/>
      <w:spacing w:line="576" w:lineRule="auto"/>
      <w:ind w:left="425" w:hanging="425"/>
      <w:jc w:val="both"/>
      <w:textAlignment w:val="auto"/>
    </w:pPr>
    <w:rPr>
      <w:rFonts w:ascii="Times New Roman" w:hAnsi="Times New Roman" w:eastAsia="仿宋_GB2312"/>
      <w:bCs/>
      <w:color w:val="auto"/>
      <w:sz w:val="32"/>
      <w:szCs w:val="44"/>
    </w:rPr>
  </w:style>
  <w:style w:type="paragraph" w:customStyle="1" w:styleId="107">
    <w:name w:val="样式 样式 正文文本缩进 + 仿宋_GB2312 小四 首行缩进:  0 厘米 行距: 1.5 倍行距 + (中文) 仿宋_GB... Char Char"/>
    <w:basedOn w:val="91"/>
    <w:qFormat/>
    <w:uiPriority w:val="0"/>
    <w:pPr>
      <w:ind w:firstLine="200" w:firstLineChars="200"/>
    </w:pPr>
  </w:style>
  <w:style w:type="paragraph" w:customStyle="1" w:styleId="108">
    <w:name w:val="Char1 Char Char Char"/>
    <w:basedOn w:val="1"/>
    <w:qFormat/>
    <w:uiPriority w:val="0"/>
    <w:pPr>
      <w:numPr>
        <w:ilvl w:val="2"/>
        <w:numId w:val="7"/>
      </w:numPr>
    </w:pPr>
    <w:rPr>
      <w:rFonts w:ascii="宋体"/>
      <w:spacing w:val="-6"/>
      <w:szCs w:val="20"/>
    </w:rPr>
  </w:style>
  <w:style w:type="paragraph" w:customStyle="1" w:styleId="109">
    <w:name w:val="文档正文"/>
    <w:basedOn w:val="1"/>
    <w:qFormat/>
    <w:uiPriority w:val="0"/>
    <w:pPr>
      <w:adjustRightInd w:val="0"/>
      <w:spacing w:line="440" w:lineRule="exact"/>
      <w:ind w:firstLine="567"/>
      <w:textAlignment w:val="baseline"/>
    </w:pPr>
    <w:rPr>
      <w:rFonts w:ascii="Arial Narrow" w:hAnsi="Arial Narrow"/>
      <w:kern w:val="0"/>
      <w:sz w:val="24"/>
    </w:rPr>
  </w:style>
  <w:style w:type="paragraph" w:customStyle="1" w:styleId="110">
    <w:name w:val="S4-B-L15"/>
    <w:basedOn w:val="1"/>
    <w:qFormat/>
    <w:uiPriority w:val="0"/>
    <w:pPr>
      <w:spacing w:line="360" w:lineRule="auto"/>
    </w:pPr>
    <w:rPr>
      <w:b/>
      <w:bCs/>
      <w:sz w:val="24"/>
    </w:rPr>
  </w:style>
  <w:style w:type="paragraph" w:customStyle="1" w:styleId="111">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12">
    <w:name w:val="表格标题"/>
    <w:basedOn w:val="113"/>
    <w:qFormat/>
    <w:uiPriority w:val="0"/>
    <w:pPr>
      <w:jc w:val="center"/>
    </w:pPr>
    <w:rPr>
      <w:b/>
      <w:bCs/>
      <w:i/>
      <w:iCs/>
    </w:rPr>
  </w:style>
  <w:style w:type="paragraph" w:customStyle="1" w:styleId="113">
    <w:name w:val="表格内容"/>
    <w:basedOn w:val="20"/>
    <w:qFormat/>
    <w:uiPriority w:val="0"/>
    <w:pPr>
      <w:suppressLineNumbers/>
      <w:suppressAutoHyphens/>
    </w:pPr>
    <w:rPr>
      <w:sz w:val="21"/>
      <w:lang w:eastAsia="ar-SA"/>
    </w:rPr>
  </w:style>
  <w:style w:type="paragraph" w:customStyle="1" w:styleId="114">
    <w:name w:val="首行缩进"/>
    <w:basedOn w:val="1"/>
    <w:qFormat/>
    <w:uiPriority w:val="0"/>
    <w:pPr>
      <w:widowControl/>
      <w:numPr>
        <w:ilvl w:val="6"/>
        <w:numId w:val="2"/>
      </w:numPr>
      <w:tabs>
        <w:tab w:val="left" w:pos="822"/>
        <w:tab w:val="clear" w:pos="3120"/>
      </w:tabs>
      <w:snapToGrid w:val="0"/>
      <w:spacing w:before="40" w:after="40" w:line="300" w:lineRule="atLeast"/>
    </w:pPr>
    <w:rPr>
      <w:rFonts w:ascii="Arial" w:hAnsi="Arial"/>
      <w:kern w:val="0"/>
      <w:szCs w:val="20"/>
    </w:rPr>
  </w:style>
  <w:style w:type="paragraph" w:customStyle="1" w:styleId="115">
    <w:name w:val="样式 标题 4Chapter X.X.X. + 段后: 0.5 行1 + 段后: 0.5 行"/>
    <w:basedOn w:val="116"/>
    <w:qFormat/>
    <w:uiPriority w:val="0"/>
    <w:rPr>
      <w:szCs w:val="21"/>
    </w:rPr>
  </w:style>
  <w:style w:type="paragraph" w:customStyle="1" w:styleId="116">
    <w:name w:val="样式 标题 4Chapter X.X.X. + 段后: 0.5 行1"/>
    <w:basedOn w:val="6"/>
    <w:next w:val="6"/>
    <w:qFormat/>
    <w:uiPriority w:val="0"/>
    <w:pPr>
      <w:keepLines w:val="0"/>
      <w:spacing w:before="120" w:afterLines="50" w:line="240" w:lineRule="auto"/>
      <w:ind w:left="425" w:hanging="425"/>
      <w:jc w:val="left"/>
    </w:pPr>
    <w:rPr>
      <w:rFonts w:ascii="宋体" w:eastAsia="宋体" w:cs="宋体"/>
      <w:snapToGrid w:val="0"/>
      <w:kern w:val="0"/>
      <w:sz w:val="21"/>
      <w:szCs w:val="20"/>
    </w:rPr>
  </w:style>
  <w:style w:type="paragraph" w:customStyle="1" w:styleId="117">
    <w:name w:val="Char1"/>
    <w:basedOn w:val="1"/>
    <w:qFormat/>
    <w:uiPriority w:val="0"/>
    <w:rPr>
      <w:rFonts w:ascii="仿宋_GB2312" w:eastAsia="仿宋_GB2312"/>
      <w:b/>
      <w:sz w:val="32"/>
      <w:szCs w:val="32"/>
    </w:rPr>
  </w:style>
  <w:style w:type="paragraph" w:customStyle="1" w:styleId="118">
    <w:name w:val="Paragraph1"/>
    <w:basedOn w:val="1"/>
    <w:qFormat/>
    <w:uiPriority w:val="0"/>
    <w:pPr>
      <w:spacing w:before="80" w:afterLines="50"/>
    </w:pPr>
    <w:rPr>
      <w:rFonts w:ascii="宋体"/>
      <w:snapToGrid w:val="0"/>
      <w:kern w:val="0"/>
      <w:szCs w:val="20"/>
    </w:rPr>
  </w:style>
  <w:style w:type="paragraph" w:customStyle="1" w:styleId="119">
    <w:name w:val="样式 样式 标题 4 + 段后: 0.5 行 + 段后: 0.5 行"/>
    <w:basedOn w:val="53"/>
    <w:qFormat/>
    <w:uiPriority w:val="0"/>
  </w:style>
  <w:style w:type="paragraph" w:customStyle="1" w:styleId="120">
    <w:name w:val="InfoBlue"/>
    <w:basedOn w:val="1"/>
    <w:next w:val="20"/>
    <w:qFormat/>
    <w:uiPriority w:val="0"/>
    <w:pPr>
      <w:spacing w:afterLines="50"/>
      <w:ind w:left="720"/>
      <w:jc w:val="left"/>
    </w:pPr>
    <w:rPr>
      <w:rFonts w:ascii="宋体"/>
      <w:i/>
      <w:snapToGrid w:val="0"/>
      <w:color w:val="0000FF"/>
      <w:kern w:val="0"/>
      <w:szCs w:val="20"/>
    </w:rPr>
  </w:style>
  <w:style w:type="paragraph" w:customStyle="1" w:styleId="121">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122">
    <w:name w:val="Paragraph2"/>
    <w:basedOn w:val="1"/>
    <w:qFormat/>
    <w:uiPriority w:val="0"/>
    <w:pPr>
      <w:spacing w:before="80" w:afterLines="50"/>
      <w:ind w:left="720"/>
    </w:pPr>
    <w:rPr>
      <w:rFonts w:ascii="宋体"/>
      <w:snapToGrid w:val="0"/>
      <w:color w:val="000000"/>
      <w:kern w:val="0"/>
      <w:szCs w:val="20"/>
      <w:lang w:val="en-AU" w:eastAsia="en-AU"/>
    </w:rPr>
  </w:style>
  <w:style w:type="paragraph" w:customStyle="1" w:styleId="123">
    <w:name w:val="样式 标题 1 + 五号1 Char Char Char Char Char Char Char Char Char Char Char Char Char Char Char Char Char"/>
    <w:basedOn w:val="3"/>
    <w:qFormat/>
    <w:uiPriority w:val="0"/>
    <w:pPr>
      <w:tabs>
        <w:tab w:val="clear" w:pos="360"/>
      </w:tabs>
      <w:autoSpaceDE/>
      <w:autoSpaceDN/>
      <w:adjustRightInd/>
      <w:spacing w:before="0" w:after="0" w:line="480" w:lineRule="auto"/>
      <w:jc w:val="both"/>
      <w:textAlignment w:val="auto"/>
    </w:pPr>
    <w:rPr>
      <w:rFonts w:ascii="Times New Roman" w:hAnsi="Times New Roman" w:eastAsia="宋体"/>
      <w:bCs/>
      <w:color w:val="auto"/>
      <w:sz w:val="21"/>
      <w:szCs w:val="44"/>
    </w:rPr>
  </w:style>
  <w:style w:type="paragraph" w:customStyle="1" w:styleId="124">
    <w:name w:val="样式　标题4"/>
    <w:basedOn w:val="116"/>
    <w:next w:val="1"/>
    <w:qFormat/>
    <w:uiPriority w:val="0"/>
    <w:pPr>
      <w:numPr>
        <w:ilvl w:val="1"/>
        <w:numId w:val="7"/>
      </w:numPr>
      <w:ind w:left="425" w:hanging="425"/>
    </w:pPr>
  </w:style>
  <w:style w:type="paragraph" w:customStyle="1" w:styleId="125">
    <w:name w:val="Blockquote"/>
    <w:basedOn w:val="1"/>
    <w:qFormat/>
    <w:uiPriority w:val="0"/>
    <w:pPr>
      <w:widowControl/>
      <w:spacing w:before="100" w:afterLines="50"/>
      <w:ind w:left="360" w:right="360"/>
      <w:jc w:val="left"/>
    </w:pPr>
    <w:rPr>
      <w:rFonts w:ascii="宋体"/>
      <w:snapToGrid w:val="0"/>
      <w:kern w:val="0"/>
      <w:sz w:val="24"/>
      <w:szCs w:val="20"/>
      <w:lang w:val="en-CA" w:eastAsia="en-CA"/>
    </w:rPr>
  </w:style>
  <w:style w:type="paragraph" w:customStyle="1" w:styleId="126">
    <w:name w:val="样式 标题 2Chapter X.X. Statementh22Header 2l2Level 2 Headhea..."/>
    <w:basedOn w:val="4"/>
    <w:qFormat/>
    <w:uiPriority w:val="0"/>
    <w:pPr>
      <w:keepLines w:val="0"/>
      <w:spacing w:before="120" w:afterLines="50" w:line="240" w:lineRule="auto"/>
      <w:jc w:val="left"/>
    </w:pPr>
    <w:rPr>
      <w:rFonts w:ascii="宋体" w:eastAsia="宋体" w:cs="宋体"/>
      <w:snapToGrid w:val="0"/>
      <w:kern w:val="0"/>
      <w:sz w:val="24"/>
      <w:szCs w:val="24"/>
    </w:rPr>
  </w:style>
  <w:style w:type="paragraph" w:customStyle="1" w:styleId="127">
    <w:name w:val="4"/>
    <w:basedOn w:val="1"/>
    <w:qFormat/>
    <w:uiPriority w:val="0"/>
    <w:pPr>
      <w:widowControl/>
      <w:spacing w:before="100" w:beforeAutospacing="1" w:after="100" w:afterAutospacing="1"/>
      <w:jc w:val="left"/>
    </w:pPr>
    <w:rPr>
      <w:rFonts w:ascii="宋体" w:cs="宋体"/>
      <w:kern w:val="0"/>
      <w:sz w:val="24"/>
    </w:rPr>
  </w:style>
  <w:style w:type="paragraph" w:customStyle="1" w:styleId="128">
    <w:name w:val="样式 模板描述"/>
    <w:basedOn w:val="1"/>
    <w:next w:val="54"/>
    <w:qFormat/>
    <w:uiPriority w:val="0"/>
    <w:pPr>
      <w:numPr>
        <w:ilvl w:val="0"/>
        <w:numId w:val="7"/>
      </w:numPr>
      <w:spacing w:afterLines="50"/>
      <w:jc w:val="left"/>
    </w:pPr>
    <w:rPr>
      <w:rFonts w:ascii="宋体" w:cs="宋体"/>
      <w:i/>
      <w:iCs/>
      <w:snapToGrid w:val="0"/>
      <w:color w:val="0000FF"/>
      <w:kern w:val="0"/>
      <w:szCs w:val="21"/>
    </w:rPr>
  </w:style>
  <w:style w:type="paragraph" w:customStyle="1" w:styleId="129">
    <w:name w:val="样式 标题 3Chapter X.X.X. + 段后: 0.5 行"/>
    <w:basedOn w:val="5"/>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30">
    <w:name w:val="Tabletext"/>
    <w:basedOn w:val="1"/>
    <w:qFormat/>
    <w:uiPriority w:val="0"/>
    <w:pPr>
      <w:keepLines/>
      <w:spacing w:afterLines="50"/>
      <w:jc w:val="left"/>
    </w:pPr>
    <w:rPr>
      <w:rFonts w:ascii="宋体"/>
      <w:snapToGrid w:val="0"/>
      <w:kern w:val="0"/>
      <w:szCs w:val="20"/>
    </w:rPr>
  </w:style>
  <w:style w:type="paragraph" w:customStyle="1" w:styleId="131">
    <w:name w:val="样式 标题 3Chapter X.X.X. + 五号 段后: 0.5 行"/>
    <w:basedOn w:val="5"/>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1"/>
    </w:rPr>
  </w:style>
  <w:style w:type="paragraph" w:customStyle="1" w:styleId="132">
    <w:name w:val="IBM 正文"/>
    <w:basedOn w:val="1"/>
    <w:qFormat/>
    <w:uiPriority w:val="0"/>
    <w:pPr>
      <w:spacing w:line="360" w:lineRule="atLeast"/>
    </w:pPr>
    <w:rPr>
      <w:sz w:val="24"/>
      <w:szCs w:val="20"/>
    </w:rPr>
  </w:style>
  <w:style w:type="paragraph" w:customStyle="1" w:styleId="133">
    <w:name w:val="P3"/>
    <w:basedOn w:val="1"/>
    <w:qFormat/>
    <w:uiPriority w:val="0"/>
    <w:pPr>
      <w:widowControl/>
      <w:spacing w:before="240" w:line="240" w:lineRule="atLeast"/>
      <w:ind w:left="1152"/>
      <w:jc w:val="left"/>
    </w:pPr>
    <w:rPr>
      <w:b/>
      <w:kern w:val="0"/>
      <w:szCs w:val="21"/>
      <w:lang w:val="en-AU" w:eastAsia="en-US"/>
    </w:rPr>
  </w:style>
  <w:style w:type="paragraph" w:styleId="134">
    <w:name w:val="List Paragraph"/>
    <w:basedOn w:val="1"/>
    <w:qFormat/>
    <w:uiPriority w:val="0"/>
    <w:pPr>
      <w:ind w:firstLine="200" w:firstLineChars="200"/>
    </w:pPr>
    <w:rPr>
      <w:rFonts w:ascii="Calibri" w:hAnsi="Calibri"/>
      <w:szCs w:val="22"/>
    </w:rPr>
  </w:style>
  <w:style w:type="paragraph" w:customStyle="1" w:styleId="135">
    <w:name w:val="S4-I-U-L15-No-dot"/>
    <w:basedOn w:val="1"/>
    <w:qFormat/>
    <w:uiPriority w:val="0"/>
    <w:pPr>
      <w:numPr>
        <w:ilvl w:val="1"/>
        <w:numId w:val="10"/>
      </w:numPr>
      <w:tabs>
        <w:tab w:val="left" w:pos="1112"/>
        <w:tab w:val="clear" w:pos="840"/>
      </w:tabs>
      <w:spacing w:after="120" w:line="360" w:lineRule="auto"/>
      <w:ind w:left="1112"/>
    </w:pPr>
    <w:rPr>
      <w:i/>
      <w:sz w:val="24"/>
      <w:u w:val="single"/>
    </w:rPr>
  </w:style>
  <w:style w:type="paragraph" w:customStyle="1" w:styleId="136">
    <w:name w:val="样式 标题 3(A-3)sect1.2.3h3H3level_3PIM 3Level 3 HeadHeading..."/>
    <w:basedOn w:val="5"/>
    <w:qFormat/>
    <w:uiPriority w:val="0"/>
    <w:pPr>
      <w:keepNext/>
      <w:keepLines/>
      <w:tabs>
        <w:tab w:val="left" w:pos="0"/>
      </w:tabs>
      <w:autoSpaceDE/>
      <w:autoSpaceDN/>
      <w:adjustRightInd/>
      <w:spacing w:before="260" w:after="260" w:line="410" w:lineRule="auto"/>
      <w:ind w:left="0" w:firstLine="0"/>
      <w:textAlignment w:val="auto"/>
    </w:pPr>
    <w:rPr>
      <w:rFonts w:ascii="Arial" w:hAnsi="Arial" w:eastAsia="宋体"/>
      <w:bCs/>
      <w:color w:val="auto"/>
      <w:kern w:val="2"/>
      <w:sz w:val="30"/>
      <w:szCs w:val="32"/>
    </w:rPr>
  </w:style>
  <w:style w:type="paragraph" w:customStyle="1" w:styleId="137">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1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9">
    <w:name w:val="样式 标题 1 + 五号"/>
    <w:basedOn w:val="3"/>
    <w:qFormat/>
    <w:uiPriority w:val="0"/>
    <w:pPr>
      <w:tabs>
        <w:tab w:val="clear" w:pos="360"/>
      </w:tabs>
      <w:autoSpaceDE/>
      <w:autoSpaceDN/>
      <w:adjustRightInd/>
      <w:spacing w:before="0" w:after="0" w:line="240" w:lineRule="auto"/>
      <w:jc w:val="center"/>
      <w:textAlignment w:val="auto"/>
    </w:pPr>
    <w:rPr>
      <w:rFonts w:ascii="Times New Roman" w:hAnsi="Times New Roman" w:eastAsia="宋体"/>
      <w:bCs/>
      <w:color w:val="auto"/>
      <w:sz w:val="32"/>
      <w:szCs w:val="32"/>
    </w:rPr>
  </w:style>
  <w:style w:type="paragraph" w:customStyle="1" w:styleId="140">
    <w:name w:val="font5"/>
    <w:basedOn w:val="1"/>
    <w:qFormat/>
    <w:uiPriority w:val="0"/>
    <w:pPr>
      <w:widowControl/>
      <w:spacing w:before="100" w:beforeAutospacing="1" w:after="100" w:afterAutospacing="1"/>
      <w:jc w:val="left"/>
    </w:pPr>
    <w:rPr>
      <w:rFonts w:ascii="宋体"/>
      <w:kern w:val="0"/>
      <w:sz w:val="18"/>
      <w:szCs w:val="18"/>
    </w:rPr>
  </w:style>
  <w:style w:type="paragraph" w:customStyle="1" w:styleId="141">
    <w:name w:val="Char Char Char Char Char Char Char"/>
    <w:basedOn w:val="1"/>
    <w:qFormat/>
    <w:uiPriority w:val="0"/>
    <w:rPr>
      <w:rFonts w:ascii="仿宋_GB2312" w:eastAsia="仿宋_GB2312"/>
      <w:b/>
      <w:sz w:val="32"/>
      <w:szCs w:val="32"/>
    </w:rPr>
  </w:style>
  <w:style w:type="paragraph" w:customStyle="1" w:styleId="142">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143">
    <w:name w:val="Table Description"/>
    <w:next w:val="1"/>
    <w:qFormat/>
    <w:uiPriority w:val="0"/>
    <w:pPr>
      <w:keepNext/>
      <w:numPr>
        <w:ilvl w:val="5"/>
        <w:numId w:val="2"/>
      </w:numPr>
      <w:snapToGrid w:val="0"/>
      <w:spacing w:before="160" w:after="80"/>
      <w:jc w:val="center"/>
    </w:pPr>
    <w:rPr>
      <w:rFonts w:ascii="Arial" w:hAnsi="Arial" w:eastAsia="黑体" w:cs="Times New Roman"/>
      <w:sz w:val="18"/>
      <w:lang w:val="en-US" w:eastAsia="en-US" w:bidi="ar-SA"/>
    </w:rPr>
  </w:style>
  <w:style w:type="paragraph" w:customStyle="1" w:styleId="144">
    <w:name w:val="Char Char1 Char"/>
    <w:basedOn w:val="1"/>
    <w:qFormat/>
    <w:uiPriority w:val="0"/>
    <w:rPr>
      <w:rFonts w:ascii="仿宋_GB2312" w:eastAsia="仿宋_GB2312"/>
      <w:b/>
      <w:sz w:val="32"/>
      <w:szCs w:val="32"/>
    </w:rPr>
  </w:style>
  <w:style w:type="paragraph" w:customStyle="1" w:styleId="145">
    <w:name w:val="样式 样式 标题 3Chapter X.X.X. + 段后: 0.5 行 + 段后: 0.5 行"/>
    <w:basedOn w:val="129"/>
    <w:qFormat/>
    <w:uiPriority w:val="0"/>
    <w:pPr/>
  </w:style>
  <w:style w:type="paragraph" w:customStyle="1" w:styleId="146">
    <w:name w:val="P1"/>
    <w:basedOn w:val="1"/>
    <w:qFormat/>
    <w:uiPriority w:val="0"/>
    <w:pPr>
      <w:widowControl/>
      <w:spacing w:before="240" w:line="240" w:lineRule="atLeast"/>
      <w:jc w:val="left"/>
    </w:pPr>
    <w:rPr>
      <w:b/>
      <w:kern w:val="0"/>
      <w:szCs w:val="21"/>
      <w:lang w:val="en-AU" w:eastAsia="en-US"/>
    </w:rPr>
  </w:style>
  <w:style w:type="paragraph" w:customStyle="1" w:styleId="147">
    <w:name w:val="paragraph1"/>
    <w:basedOn w:val="1"/>
    <w:qFormat/>
    <w:uiPriority w:val="0"/>
    <w:pPr>
      <w:spacing w:afterLines="30" w:line="360" w:lineRule="auto"/>
      <w:ind w:firstLine="200" w:firstLineChars="200"/>
    </w:pPr>
    <w:rPr>
      <w:rFonts w:eastAsia="楷体_GB2312"/>
      <w:sz w:val="24"/>
      <w:szCs w:val="20"/>
    </w:rPr>
  </w:style>
  <w:style w:type="paragraph" w:customStyle="1" w:styleId="148">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149">
    <w:name w:val="表内文字"/>
    <w:basedOn w:val="1"/>
    <w:qFormat/>
    <w:uiPriority w:val="0"/>
    <w:pPr>
      <w:tabs>
        <w:tab w:val="left" w:pos="1418"/>
      </w:tabs>
      <w:spacing w:line="360" w:lineRule="auto"/>
      <w:jc w:val="center"/>
    </w:pPr>
    <w:rPr>
      <w:rFonts w:ascii="宋体"/>
      <w:spacing w:val="-20"/>
      <w:kern w:val="0"/>
      <w:sz w:val="24"/>
    </w:rPr>
  </w:style>
  <w:style w:type="paragraph" w:customStyle="1" w:styleId="150">
    <w:name w:val="Bullet1"/>
    <w:basedOn w:val="1"/>
    <w:qFormat/>
    <w:uiPriority w:val="0"/>
    <w:pPr>
      <w:spacing w:afterLines="50"/>
      <w:ind w:left="720" w:hanging="432"/>
      <w:jc w:val="left"/>
    </w:pPr>
    <w:rPr>
      <w:rFonts w:ascii="宋体"/>
      <w:snapToGrid w:val="0"/>
      <w:kern w:val="0"/>
      <w:szCs w:val="20"/>
    </w:rPr>
  </w:style>
  <w:style w:type="paragraph" w:customStyle="1" w:styleId="151">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2">
    <w:name w:val="默认段落字体 Para Char Char Char Char Char Char Char Char Char1 Char Char Char Char"/>
    <w:basedOn w:val="1"/>
    <w:qFormat/>
    <w:uiPriority w:val="0"/>
    <w:rPr>
      <w:rFonts w:ascii="Tahoma" w:hAnsi="Tahoma"/>
      <w:sz w:val="24"/>
      <w:szCs w:val="20"/>
    </w:rPr>
  </w:style>
  <w:style w:type="paragraph" w:customStyle="1" w:styleId="153">
    <w:name w:val="Bullet"/>
    <w:basedOn w:val="1"/>
    <w:qFormat/>
    <w:uiPriority w:val="0"/>
    <w:pPr>
      <w:widowControl/>
      <w:numPr>
        <w:ilvl w:val="0"/>
        <w:numId w:val="11"/>
      </w:numPr>
      <w:tabs>
        <w:tab w:val="left" w:pos="720"/>
        <w:tab w:val="clear" w:pos="900"/>
      </w:tabs>
      <w:spacing w:before="120" w:afterLines="50"/>
      <w:ind w:left="720" w:right="360"/>
    </w:pPr>
    <w:rPr>
      <w:rFonts w:ascii="宋体"/>
      <w:snapToGrid w:val="0"/>
      <w:kern w:val="0"/>
      <w:szCs w:val="20"/>
    </w:rPr>
  </w:style>
  <w:style w:type="paragraph" w:customStyle="1" w:styleId="154">
    <w:name w:val="样式2"/>
    <w:basedOn w:val="4"/>
    <w:qFormat/>
    <w:uiPriority w:val="0"/>
    <w:pPr>
      <w:numPr>
        <w:ilvl w:val="1"/>
        <w:numId w:val="12"/>
      </w:numPr>
    </w:pPr>
    <w:rPr>
      <w:rFonts w:eastAsia="宋体"/>
    </w:rPr>
  </w:style>
  <w:style w:type="paragraph" w:customStyle="1" w:styleId="155">
    <w:name w:val="P2"/>
    <w:basedOn w:val="1"/>
    <w:qFormat/>
    <w:uiPriority w:val="0"/>
    <w:pPr>
      <w:widowControl/>
      <w:spacing w:before="240" w:line="240" w:lineRule="atLeast"/>
      <w:ind w:left="578"/>
      <w:jc w:val="left"/>
    </w:pPr>
    <w:rPr>
      <w:b/>
      <w:kern w:val="0"/>
      <w:szCs w:val="21"/>
      <w:lang w:val="en-AU" w:eastAsia="en-US"/>
    </w:rPr>
  </w:style>
  <w:style w:type="paragraph" w:customStyle="1" w:styleId="156">
    <w:name w:val="Main Title"/>
    <w:basedOn w:val="1"/>
    <w:qFormat/>
    <w:uiPriority w:val="0"/>
    <w:pPr>
      <w:spacing w:before="480" w:afterLines="50"/>
      <w:jc w:val="center"/>
    </w:pPr>
    <w:rPr>
      <w:rFonts w:ascii="宋体"/>
      <w:b/>
      <w:snapToGrid w:val="0"/>
      <w:kern w:val="28"/>
      <w:sz w:val="32"/>
      <w:szCs w:val="20"/>
    </w:rPr>
  </w:style>
  <w:style w:type="paragraph" w:customStyle="1" w:styleId="157">
    <w:name w:val="Item List"/>
    <w:qFormat/>
    <w:uiPriority w:val="0"/>
    <w:pPr>
      <w:numPr>
        <w:ilvl w:val="0"/>
        <w:numId w:val="13"/>
      </w:numPr>
      <w:spacing w:line="300" w:lineRule="auto"/>
      <w:jc w:val="both"/>
    </w:pPr>
    <w:rPr>
      <w:rFonts w:ascii="Arial" w:hAnsi="Arial" w:eastAsia="宋体" w:cs="Times New Roman"/>
      <w:sz w:val="21"/>
      <w:lang w:val="en-US" w:eastAsia="en-US" w:bidi="ar-SA"/>
    </w:rPr>
  </w:style>
  <w:style w:type="paragraph" w:customStyle="1" w:styleId="158">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159">
    <w:name w:val="样式 标题 3Chapter X.X.X. + 段后: 0.5 行1"/>
    <w:basedOn w:val="5"/>
    <w:next w:val="1"/>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60">
    <w:name w:val="标题 3Chapter X.X.X. + 段后: 0.5 行 + 段后: 0.5 行 + 段后: 0.5 行1"/>
    <w:basedOn w:val="145"/>
    <w:qFormat/>
    <w:uiPriority w:val="0"/>
    <w:pPr/>
  </w:style>
  <w:style w:type="paragraph" w:customStyle="1" w:styleId="161">
    <w:name w:val="文本框内文字"/>
    <w:basedOn w:val="1"/>
    <w:qFormat/>
    <w:uiPriority w:val="0"/>
    <w:pPr>
      <w:spacing w:line="0" w:lineRule="atLeast"/>
    </w:pPr>
    <w:rPr>
      <w:rFonts w:eastAsia="仿宋_GB2312"/>
      <w:sz w:val="22"/>
    </w:rPr>
  </w:style>
  <w:style w:type="paragraph" w:customStyle="1" w:styleId="16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3">
    <w:name w:val="Char Char23 Char Char Char Char Char Char Char Char"/>
    <w:basedOn w:val="1"/>
    <w:qFormat/>
    <w:uiPriority w:val="0"/>
    <w:pPr>
      <w:jc w:val="center"/>
    </w:pPr>
    <w:rPr>
      <w:rFonts w:ascii="仿宋_GB2312" w:eastAsia="仿宋_GB2312"/>
      <w:b/>
      <w:kern w:val="0"/>
      <w:sz w:val="32"/>
      <w:szCs w:val="32"/>
      <w:lang w:val="en-GB" w:eastAsia="en-GB"/>
    </w:rPr>
  </w:style>
  <w:style w:type="paragraph" w:customStyle="1" w:styleId="164">
    <w:name w:val="[Normal]"/>
    <w:qFormat/>
    <w:uiPriority w:val="0"/>
    <w:rPr>
      <w:rFonts w:ascii="宋体" w:hAnsi="宋体" w:eastAsia="宋体" w:cs="Times New Roman"/>
      <w:sz w:val="24"/>
      <w:lang w:val="en-US" w:eastAsia="en-US" w:bidi="ar-SA"/>
    </w:rPr>
  </w:style>
  <w:style w:type="paragraph" w:customStyle="1" w:styleId="165">
    <w:name w:val="S4-L15-C"/>
    <w:basedOn w:val="1"/>
    <w:qFormat/>
    <w:uiPriority w:val="0"/>
    <w:pPr>
      <w:spacing w:after="120" w:line="360" w:lineRule="auto"/>
      <w:jc w:val="center"/>
    </w:pPr>
    <w:rPr>
      <w:szCs w:val="21"/>
    </w:rPr>
  </w:style>
  <w:style w:type="paragraph" w:customStyle="1" w:styleId="166">
    <w:name w:val="Char Char Char Char1"/>
    <w:basedOn w:val="1"/>
    <w:qFormat/>
    <w:uiPriority w:val="0"/>
    <w:rPr>
      <w:rFonts w:ascii="仿宋_GB2312" w:eastAsia="仿宋_GB2312"/>
      <w:b/>
      <w:sz w:val="32"/>
      <w:szCs w:val="32"/>
    </w:rPr>
  </w:style>
  <w:style w:type="paragraph" w:customStyle="1" w:styleId="167">
    <w:name w:val="样式 样式 样式 标题 3Chapter X.X.X. + 段后: 0.5 行 + 段后: 0.5 行 + 段后: 0.5 行"/>
    <w:basedOn w:val="145"/>
    <w:qFormat/>
    <w:uiPriority w:val="0"/>
    <w:pPr>
      <w:spacing w:afterLines="0"/>
    </w:pPr>
  </w:style>
  <w:style w:type="paragraph" w:customStyle="1" w:styleId="168">
    <w:name w:val="标准标题2"/>
    <w:basedOn w:val="4"/>
    <w:qFormat/>
    <w:uiPriority w:val="0"/>
    <w:pPr>
      <w:spacing w:line="360" w:lineRule="auto"/>
    </w:pPr>
    <w:rPr>
      <w:rFonts w:eastAsia="仿宋_GB2312"/>
      <w:bCs w:val="0"/>
      <w:sz w:val="28"/>
    </w:rPr>
  </w:style>
  <w:style w:type="paragraph" w:customStyle="1" w:styleId="1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70">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171">
    <w:name w:val="二级项目符号"/>
    <w:basedOn w:val="1"/>
    <w:qFormat/>
    <w:uiPriority w:val="0"/>
    <w:pPr>
      <w:widowControl/>
      <w:tabs>
        <w:tab w:val="left" w:pos="900"/>
      </w:tabs>
      <w:spacing w:line="360" w:lineRule="auto"/>
      <w:ind w:left="900" w:hanging="420"/>
    </w:pPr>
    <w:rPr>
      <w:kern w:val="0"/>
      <w:sz w:val="24"/>
      <w:szCs w:val="20"/>
    </w:rPr>
  </w:style>
  <w:style w:type="paragraph" w:customStyle="1" w:styleId="172">
    <w:name w:val="Style-正文"/>
    <w:basedOn w:val="1"/>
    <w:qFormat/>
    <w:uiPriority w:val="0"/>
    <w:pPr>
      <w:spacing w:line="360" w:lineRule="auto"/>
      <w:ind w:firstLine="420"/>
    </w:pPr>
    <w:rPr>
      <w:rFonts w:ascii="宋体"/>
      <w:sz w:val="24"/>
    </w:rPr>
  </w:style>
  <w:style w:type="paragraph" w:customStyle="1" w:styleId="173">
    <w:name w:val="标准有序列表（L1）"/>
    <w:basedOn w:val="14"/>
    <w:qFormat/>
    <w:uiPriority w:val="0"/>
    <w:pPr>
      <w:numPr>
        <w:ilvl w:val="4"/>
        <w:numId w:val="14"/>
      </w:numPr>
      <w:tabs>
        <w:tab w:val="left" w:pos="0"/>
        <w:tab w:val="left" w:pos="2100"/>
        <w:tab w:val="clear" w:pos="2040"/>
      </w:tabs>
      <w:spacing w:line="360" w:lineRule="auto"/>
      <w:ind w:left="0" w:firstLine="0"/>
    </w:pPr>
    <w:rPr>
      <w:rFonts w:ascii="黑体" w:eastAsia="黑体"/>
      <w:color w:val="000000"/>
      <w:sz w:val="24"/>
    </w:rPr>
  </w:style>
  <w:style w:type="paragraph" w:customStyle="1" w:styleId="174">
    <w:name w:val="样式 样式3 + 宋体 五号 Char Char Char"/>
    <w:basedOn w:val="1"/>
    <w:qFormat/>
    <w:uiPriority w:val="0"/>
    <w:pPr>
      <w:keepNext/>
      <w:keepLines/>
      <w:tabs>
        <w:tab w:val="left" w:pos="1200"/>
      </w:tabs>
      <w:ind w:left="1200" w:hanging="360"/>
      <w:jc w:val="left"/>
      <w:outlineLvl w:val="7"/>
    </w:pPr>
    <w:rPr>
      <w:rFonts w:ascii="宋体"/>
      <w:b/>
      <w:bCs/>
    </w:rPr>
  </w:style>
  <w:style w:type="paragraph" w:customStyle="1" w:styleId="175">
    <w:name w:val="Char Char Char"/>
    <w:basedOn w:val="1"/>
    <w:qFormat/>
    <w:uiPriority w:val="0"/>
    <w:rPr>
      <w:rFonts w:ascii="仿宋_GB2312" w:eastAsia="仿宋_GB2312"/>
      <w:b/>
      <w:sz w:val="32"/>
      <w:szCs w:val="32"/>
    </w:rPr>
  </w:style>
  <w:style w:type="paragraph" w:customStyle="1" w:styleId="176">
    <w:name w:val="最新标题1"/>
    <w:basedOn w:val="44"/>
    <w:next w:val="46"/>
    <w:qFormat/>
    <w:uiPriority w:val="0"/>
    <w:pPr>
      <w:numPr>
        <w:numId w:val="6"/>
      </w:numPr>
      <w:tabs>
        <w:tab w:val="left" w:pos="360"/>
        <w:tab w:val="left" w:pos="1140"/>
      </w:tabs>
      <w:spacing w:after="120"/>
      <w:ind w:left="1140" w:hanging="720"/>
    </w:pPr>
    <w:rPr>
      <w:bCs/>
    </w:rPr>
  </w:style>
  <w:style w:type="paragraph" w:customStyle="1" w:styleId="177">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78">
    <w:name w:val="Plain Text1"/>
    <w:basedOn w:val="1"/>
    <w:qFormat/>
    <w:uiPriority w:val="0"/>
    <w:pPr>
      <w:autoSpaceDE w:val="0"/>
      <w:autoSpaceDN w:val="0"/>
      <w:adjustRightInd w:val="0"/>
      <w:spacing w:line="360" w:lineRule="auto"/>
    </w:pPr>
    <w:rPr>
      <w:rFonts w:ascii="宋体"/>
      <w:sz w:val="24"/>
      <w:szCs w:val="20"/>
    </w:rPr>
  </w:style>
  <w:style w:type="paragraph" w:customStyle="1" w:styleId="179">
    <w:name w:val="沈标题四"/>
    <w:basedOn w:val="6"/>
    <w:next w:val="1"/>
    <w:qFormat/>
    <w:uiPriority w:val="0"/>
    <w:pPr>
      <w:keepNext w:val="0"/>
      <w:keepLines w:val="0"/>
      <w:spacing w:line="374" w:lineRule="auto"/>
    </w:pPr>
    <w:rPr>
      <w:rFonts w:ascii="Arial Narrow" w:hAnsi="Arial Narrow" w:eastAsia="方正姚体"/>
      <w:b w:val="0"/>
      <w:sz w:val="24"/>
      <w:szCs w:val="24"/>
    </w:rPr>
  </w:style>
  <w:style w:type="paragraph" w:customStyle="1" w:styleId="180">
    <w:name w:val="Body"/>
    <w:basedOn w:val="1"/>
    <w:qFormat/>
    <w:uiPriority w:val="0"/>
    <w:pPr>
      <w:widowControl/>
      <w:spacing w:before="120" w:afterLines="50"/>
    </w:pPr>
    <w:rPr>
      <w:rFonts w:ascii="宋体"/>
      <w:snapToGrid w:val="0"/>
      <w:kern w:val="0"/>
      <w:szCs w:val="20"/>
    </w:rPr>
  </w:style>
  <w:style w:type="paragraph" w:customStyle="1" w:styleId="181">
    <w:name w:val="样式 标题 3Chapter X.X.X"/>
    <w:basedOn w:val="160"/>
    <w:qFormat/>
    <w:uiPriority w:val="0"/>
    <w:pPr>
      <w:spacing w:afterLines="0"/>
    </w:pPr>
  </w:style>
  <w:style w:type="paragraph" w:customStyle="1" w:styleId="182">
    <w:name w:val="Paragraph3"/>
    <w:basedOn w:val="1"/>
    <w:qFormat/>
    <w:uiPriority w:val="0"/>
    <w:pPr>
      <w:spacing w:before="80" w:afterLines="50"/>
      <w:ind w:left="1530"/>
    </w:pPr>
    <w:rPr>
      <w:rFonts w:ascii="宋体"/>
      <w:snapToGrid w:val="0"/>
      <w:kern w:val="0"/>
      <w:szCs w:val="20"/>
    </w:rPr>
  </w:style>
  <w:style w:type="paragraph" w:customStyle="1" w:styleId="183">
    <w:name w:val="Char11"/>
    <w:basedOn w:val="1"/>
    <w:qFormat/>
    <w:uiPriority w:val="0"/>
    <w:rPr>
      <w:szCs w:val="20"/>
    </w:rPr>
  </w:style>
  <w:style w:type="paragraph" w:customStyle="1" w:styleId="184">
    <w:name w:val="正文段"/>
    <w:basedOn w:val="1"/>
    <w:qFormat/>
    <w:uiPriority w:val="0"/>
    <w:pPr>
      <w:widowControl/>
      <w:snapToGrid w:val="0"/>
      <w:spacing w:afterLines="50"/>
      <w:ind w:firstLine="200" w:firstLineChars="200"/>
    </w:pPr>
    <w:rPr>
      <w:kern w:val="0"/>
      <w:sz w:val="24"/>
      <w:szCs w:val="20"/>
    </w:rPr>
  </w:style>
  <w:style w:type="paragraph" w:customStyle="1" w:styleId="185">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86">
    <w:name w:val="S4-I-L15-U"/>
    <w:basedOn w:val="1"/>
    <w:qFormat/>
    <w:uiPriority w:val="0"/>
    <w:pPr>
      <w:spacing w:line="360" w:lineRule="auto"/>
    </w:pPr>
    <w:rPr>
      <w:b/>
      <w:i/>
      <w:sz w:val="24"/>
      <w:u w:val="single"/>
    </w:rPr>
  </w:style>
  <w:style w:type="paragraph" w:customStyle="1" w:styleId="187">
    <w:name w:val="正文111"/>
    <w:basedOn w:val="1"/>
    <w:qFormat/>
    <w:uiPriority w:val="0"/>
    <w:pPr>
      <w:spacing w:line="360" w:lineRule="auto"/>
      <w:ind w:firstLine="200" w:firstLineChars="200"/>
    </w:pPr>
    <w:rPr>
      <w:rFonts w:eastAsia="仿宋"/>
      <w:sz w:val="28"/>
    </w:rPr>
  </w:style>
  <w:style w:type="character" w:customStyle="1" w:styleId="188">
    <w:name w:val="font11"/>
    <w:basedOn w:val="63"/>
    <w:qFormat/>
    <w:uiPriority w:val="0"/>
    <w:rPr>
      <w:rFonts w:ascii="微软雅黑" w:hAnsi="微软雅黑" w:eastAsia="微软雅黑" w:cs="微软雅黑"/>
      <w:color w:val="000000"/>
      <w:sz w:val="18"/>
      <w:szCs w:val="18"/>
      <w:u w:val="none"/>
    </w:rPr>
  </w:style>
  <w:style w:type="character" w:customStyle="1" w:styleId="189">
    <w:name w:val="font41"/>
    <w:basedOn w:val="63"/>
    <w:qFormat/>
    <w:uiPriority w:val="0"/>
    <w:rPr>
      <w:rFonts w:hint="eastAsia" w:ascii="宋体" w:hAnsi="宋体" w:eastAsia="宋体" w:cs="宋体"/>
      <w:color w:val="000000"/>
      <w:sz w:val="18"/>
      <w:szCs w:val="18"/>
      <w:u w:val="none"/>
    </w:rPr>
  </w:style>
  <w:style w:type="paragraph" w:customStyle="1" w:styleId="190">
    <w:name w:val="Body Text 3"/>
    <w:basedOn w:val="1"/>
    <w:qFormat/>
    <w:uiPriority w:val="0"/>
    <w:pPr>
      <w:spacing w:after="120" w:afterLines="0"/>
    </w:pPr>
    <w:rPr>
      <w:sz w:val="16"/>
      <w:szCs w:val="16"/>
    </w:rPr>
  </w:style>
  <w:style w:type="paragraph" w:customStyle="1" w:styleId="191">
    <w:name w:val="列表编号 3 New"/>
    <w:basedOn w:val="1"/>
    <w:qFormat/>
    <w:uiPriority w:val="0"/>
    <w:pPr>
      <w:widowControl/>
      <w:numPr>
        <w:ilvl w:val="0"/>
        <w:numId w:val="15"/>
      </w:numPr>
      <w:tabs>
        <w:tab w:val="left" w:pos="482"/>
      </w:tabs>
      <w:spacing w:after="156" w:afterLines="5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69</Pages>
  <Words>33025</Words>
  <Characters>38347</Characters>
  <Lines>665</Lines>
  <Paragraphs>187</Paragraphs>
  <TotalTime>0</TotalTime>
  <ScaleCrop>false</ScaleCrop>
  <LinksUpToDate>false</LinksUpToDate>
  <CharactersWithSpaces>41473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2020-08-11T07:36:00Z</dcterms:created>
  <dc:creator>user</dc:creator>
  <cp:lastModifiedBy>1061483014@qq.com</cp:lastModifiedBy>
  <cp:lastPrinted>2022-07-21T13:24:00Z</cp:lastPrinted>
  <dcterms:modified xsi:type="dcterms:W3CDTF">2023-03-08T02:01:57Z</dcterms:modified>
  <dc:title>浙江华夏</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3E8848FE8FD94B41B92F135FC98A38C8</vt:lpwstr>
  </property>
</Properties>
</file>