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52"/>
          <w:szCs w:val="52"/>
        </w:rPr>
      </w:pPr>
      <w:r>
        <w:rPr>
          <w:rFonts w:hint="eastAsia" w:ascii="仿宋" w:hAnsi="仿宋" w:eastAsia="仿宋" w:cs="仿宋"/>
          <w:b/>
          <w:sz w:val="52"/>
          <w:szCs w:val="52"/>
          <w:lang w:eastAsia="zh-CN"/>
        </w:rPr>
        <w:t>长兴县野生植物资源定位监测与生态功能评价</w:t>
      </w:r>
    </w:p>
    <w:p>
      <w:pPr>
        <w:adjustRightInd/>
        <w:spacing w:line="360" w:lineRule="auto"/>
        <w:jc w:val="center"/>
        <w:rPr>
          <w:rFonts w:hint="eastAsia" w:ascii="仿宋" w:hAnsi="仿宋" w:eastAsia="仿宋" w:cs="仿宋"/>
          <w:b/>
          <w:sz w:val="56"/>
          <w:szCs w:val="56"/>
        </w:rPr>
      </w:pPr>
      <w:r>
        <w:rPr>
          <w:rFonts w:hint="eastAsia" w:ascii="仿宋" w:hAnsi="仿宋" w:eastAsia="仿宋" w:cs="仿宋"/>
          <w:b/>
          <w:bCs/>
          <w:w w:val="95"/>
          <w:sz w:val="56"/>
          <w:szCs w:val="56"/>
          <w:lang w:val="zh-CN"/>
        </w:rPr>
        <w:t>竞争性磋商</w:t>
      </w:r>
      <w:r>
        <w:rPr>
          <w:rFonts w:hint="eastAsia" w:ascii="仿宋" w:hAnsi="仿宋" w:eastAsia="仿宋" w:cs="仿宋"/>
          <w:b/>
          <w:sz w:val="56"/>
          <w:szCs w:val="56"/>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pStyle w:val="3"/>
        <w:numPr>
          <w:ilvl w:val="0"/>
          <w:numId w:val="0"/>
        </w:numPr>
        <w:tabs>
          <w:tab w:val="clear" w:pos="432"/>
        </w:tabs>
        <w:rPr>
          <w:rFonts w:hint="eastAsia" w:ascii="仿宋" w:hAnsi="仿宋" w:eastAsia="仿宋" w:cs="仿宋"/>
        </w:rPr>
      </w:pP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项目编号:HZJQCG-202</w:t>
      </w: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val="en-US" w:eastAsia="zh-CN"/>
        </w:rPr>
        <w:t>03</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186"/>
        <w:widowControl w:val="0"/>
        <w:spacing w:before="0" w:beforeAutospacing="0" w:after="0" w:afterAutospacing="0" w:line="360" w:lineRule="auto"/>
        <w:textAlignment w:val="auto"/>
        <w:rPr>
          <w:rFonts w:hint="eastAsia" w:ascii="仿宋" w:hAnsi="仿宋" w:eastAsia="仿宋" w:cs="仿宋"/>
          <w:kern w:val="2"/>
        </w:rPr>
      </w:pPr>
    </w:p>
    <w:p>
      <w:pPr>
        <w:pStyle w:val="186"/>
        <w:widowControl w:val="0"/>
        <w:spacing w:before="0" w:beforeAutospacing="0" w:after="0" w:afterAutospacing="0" w:line="360" w:lineRule="auto"/>
        <w:textAlignment w:val="auto"/>
        <w:rPr>
          <w:rFonts w:hint="eastAsia" w:ascii="仿宋" w:hAnsi="仿宋" w:eastAsia="仿宋" w:cs="仿宋"/>
          <w:kern w:val="2"/>
        </w:rPr>
      </w:pPr>
    </w:p>
    <w:p>
      <w:pPr>
        <w:spacing w:line="360"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sz w:val="24"/>
        </w:rPr>
        <w:t xml:space="preserve"> </w:t>
      </w:r>
    </w:p>
    <w:p>
      <w:pPr>
        <w:snapToGrid w:val="0"/>
        <w:spacing w:line="360" w:lineRule="auto"/>
        <w:jc w:val="center"/>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eastAsia="zh-CN"/>
        </w:rPr>
        <w:t>长兴县自然资源和规划局</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采购代理机构：湖州建启工程咨询有限公司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pPr>
        <w:tabs>
          <w:tab w:val="left" w:pos="2268"/>
        </w:tabs>
        <w:spacing w:line="360" w:lineRule="auto"/>
        <w:jc w:val="center"/>
        <w:rPr>
          <w:rFonts w:hint="eastAsia" w:ascii="仿宋" w:hAnsi="仿宋" w:eastAsia="仿宋" w:cs="仿宋"/>
          <w:sz w:val="24"/>
        </w:rPr>
        <w:sectPr>
          <w:headerReference r:id="rId3" w:type="default"/>
          <w:footerReference r:id="rId4" w:type="default"/>
          <w:pgSz w:w="11906" w:h="16838"/>
          <w:pgMar w:top="1440" w:right="1588" w:bottom="1440" w:left="1588" w:header="851" w:footer="851" w:gutter="0"/>
          <w:pgBorders>
            <w:top w:val="none" w:sz="0" w:space="0"/>
            <w:left w:val="none" w:sz="0" w:space="0"/>
            <w:bottom w:val="none" w:sz="0" w:space="0"/>
            <w:right w:val="none" w:sz="0" w:space="0"/>
          </w:pgBorders>
          <w:pgNumType w:start="1"/>
          <w:cols w:space="720" w:num="1"/>
          <w:docGrid w:linePitch="312" w:charSpace="0"/>
        </w:sectPr>
      </w:pPr>
    </w:p>
    <w:p>
      <w:pPr>
        <w:pStyle w:val="16"/>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第八部分      最后报价格式</w:t>
      </w:r>
    </w:p>
    <w:p>
      <w:pPr>
        <w:spacing w:line="360" w:lineRule="auto"/>
        <w:ind w:firstLine="549" w:firstLineChars="229"/>
        <w:rPr>
          <w:rFonts w:hint="eastAsia" w:ascii="仿宋" w:hAnsi="仿宋" w:eastAsia="仿宋" w:cs="仿宋"/>
          <w:sz w:val="24"/>
        </w:rPr>
      </w:pPr>
      <w:bookmarkStart w:id="0" w:name="_Hlt91233176"/>
      <w:bookmarkEnd w:id="0"/>
      <w:bookmarkStart w:id="1"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竞争性磋商公告</w:t>
      </w:r>
    </w:p>
    <w:p>
      <w:pPr>
        <w:spacing w:line="360" w:lineRule="auto"/>
        <w:rPr>
          <w:rFonts w:hint="eastAsia"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长兴县野生植物资源定位监测与生态功能评价</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7月7日14</w:t>
      </w:r>
      <w:r>
        <w:rPr>
          <w:rFonts w:hint="eastAsia" w:ascii="仿宋" w:hAnsi="仿宋" w:eastAsia="仿宋" w:cs="仿宋"/>
          <w:bCs/>
          <w:sz w:val="24"/>
          <w:u w:val="single"/>
        </w:rPr>
        <w:t>点 00分00秒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hint="eastAsia" w:ascii="仿宋" w:hAnsi="仿宋" w:eastAsia="仿宋" w:cs="仿宋"/>
          <w:sz w:val="24"/>
        </w:rPr>
      </w:pPr>
    </w:p>
    <w:p>
      <w:pPr>
        <w:pStyle w:val="4"/>
        <w:numPr>
          <w:ilvl w:val="0"/>
          <w:numId w:val="0"/>
        </w:numPr>
        <w:ind w:left="432" w:hanging="432"/>
        <w:rPr>
          <w:rFonts w:hint="eastAsia" w:ascii="仿宋" w:hAnsi="仿宋" w:eastAsia="仿宋" w:cs="仿宋"/>
          <w:sz w:val="24"/>
          <w:szCs w:val="24"/>
        </w:rPr>
      </w:pPr>
      <w:bookmarkStart w:id="10" w:name="_Toc28359089"/>
      <w:bookmarkStart w:id="11" w:name="_Toc35393629"/>
      <w:bookmarkStart w:id="12" w:name="_Toc28359012"/>
      <w:bookmarkStart w:id="13" w:name="_Toc35393798"/>
      <w:r>
        <w:rPr>
          <w:rFonts w:hint="eastAsia" w:ascii="仿宋" w:hAnsi="仿宋" w:eastAsia="仿宋" w:cs="仿宋"/>
          <w:sz w:val="24"/>
          <w:szCs w:val="24"/>
        </w:rPr>
        <w:t>一、项目基本情况</w:t>
      </w:r>
      <w:bookmarkEnd w:id="10"/>
      <w:bookmarkEnd w:id="11"/>
      <w:bookmarkEnd w:id="12"/>
      <w:bookmarkEnd w:id="13"/>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HZJQCG-</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03</w:t>
      </w:r>
      <w:r>
        <w:rPr>
          <w:rFonts w:hint="eastAsia" w:ascii="仿宋" w:hAnsi="仿宋" w:eastAsia="仿宋" w:cs="仿宋"/>
          <w:sz w:val="24"/>
        </w:rPr>
        <w:t xml:space="preserve"> </w:t>
      </w:r>
    </w:p>
    <w:p>
      <w:pPr>
        <w:spacing w:line="360" w:lineRule="auto"/>
        <w:ind w:firstLine="482" w:firstLineChars="200"/>
        <w:rPr>
          <w:rFonts w:hint="eastAsia"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u w:val="single"/>
          <w:lang w:eastAsia="zh-CN"/>
        </w:rPr>
        <w:t>长兴县野生植物资源定位监测与生态功能评价</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sz w:val="24"/>
          <w:lang w:eastAsia="zh-CN"/>
        </w:rPr>
        <w:t>7</w:t>
      </w:r>
      <w:r>
        <w:rPr>
          <w:rFonts w:hint="eastAsia" w:ascii="仿宋" w:hAnsi="仿宋" w:eastAsia="仿宋" w:cs="仿宋"/>
          <w:b/>
          <w:sz w:val="24"/>
          <w:lang w:val="en-US" w:eastAsia="zh-CN"/>
        </w:rPr>
        <w:t>0</w:t>
      </w:r>
      <w:r>
        <w:rPr>
          <w:rFonts w:hint="eastAsia" w:ascii="仿宋" w:hAnsi="仿宋" w:eastAsia="仿宋" w:cs="仿宋"/>
          <w:b/>
          <w:sz w:val="24"/>
          <w:lang w:eastAsia="zh-CN"/>
        </w:rPr>
        <w:t>0000</w:t>
      </w:r>
      <w:r>
        <w:rPr>
          <w:rFonts w:hint="eastAsia" w:ascii="仿宋" w:hAnsi="仿宋" w:eastAsia="仿宋" w:cs="仿宋"/>
          <w:b/>
          <w:sz w:val="24"/>
        </w:rPr>
        <w:t xml:space="preserve">.00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
          <w:sz w:val="24"/>
          <w:lang w:eastAsia="zh-CN"/>
        </w:rPr>
        <w:t>7</w:t>
      </w:r>
      <w:r>
        <w:rPr>
          <w:rFonts w:hint="eastAsia" w:ascii="仿宋" w:hAnsi="仿宋" w:eastAsia="仿宋" w:cs="仿宋"/>
          <w:b/>
          <w:sz w:val="24"/>
          <w:lang w:val="en-US" w:eastAsia="zh-CN"/>
        </w:rPr>
        <w:t>0</w:t>
      </w:r>
      <w:r>
        <w:rPr>
          <w:rFonts w:hint="eastAsia" w:ascii="仿宋" w:hAnsi="仿宋" w:eastAsia="仿宋" w:cs="仿宋"/>
          <w:b/>
          <w:sz w:val="24"/>
          <w:lang w:eastAsia="zh-CN"/>
        </w:rPr>
        <w:t>0000</w:t>
      </w:r>
      <w:r>
        <w:rPr>
          <w:rFonts w:hint="eastAsia" w:ascii="仿宋" w:hAnsi="仿宋" w:eastAsia="仿宋" w:cs="仿宋"/>
          <w:b/>
          <w:sz w:val="24"/>
        </w:rPr>
        <w:t>.00</w:t>
      </w:r>
    </w:p>
    <w:p>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采购需求：</w:t>
      </w:r>
      <w:r>
        <w:rPr>
          <w:rFonts w:hint="eastAsia" w:ascii="仿宋" w:hAnsi="仿宋" w:eastAsia="仿宋" w:cs="仿宋"/>
          <w:b w:val="0"/>
          <w:bCs w:val="0"/>
          <w:color w:val="auto"/>
          <w:sz w:val="24"/>
        </w:rPr>
        <w:t>长兴县生态公益林对于全县乃至浙江省的生态功能维护至关重要，其中野生植物是重要的基础。开展野生植物资源定位长期监测是资源利用与保护的关键。本项目要求在长兴县典型生态公益林内建立针对野生植物资源的长期监测平台，并以典型生态服务功能等为对象，评价野生植物资源特征与生态服务功能的耦合机制。</w:t>
      </w:r>
      <w:r>
        <w:rPr>
          <w:rFonts w:hint="eastAsia" w:ascii="仿宋" w:hAnsi="仿宋" w:eastAsia="仿宋" w:cs="仿宋"/>
          <w:b/>
          <w:bCs/>
          <w:color w:val="auto"/>
          <w:sz w:val="24"/>
        </w:rPr>
        <w:t>具体详见磋商文件。</w:t>
      </w:r>
    </w:p>
    <w:p>
      <w:pPr>
        <w:spacing w:line="400" w:lineRule="exact"/>
        <w:ind w:left="-481" w:leftChars="-229" w:firstLine="482" w:firstLineChars="200"/>
        <w:rPr>
          <w:rFonts w:hint="eastAsia"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：最终成果于2026年12月31日前完成</w:t>
      </w:r>
      <w:r>
        <w:rPr>
          <w:rFonts w:hint="eastAsia" w:ascii="仿宋" w:hAnsi="仿宋" w:eastAsia="仿宋" w:cs="仿宋"/>
          <w:sz w:val="24"/>
          <w:lang w:val="en-US" w:eastAsia="zh-CN"/>
        </w:rPr>
        <w:t>。</w:t>
      </w:r>
      <w:r>
        <w:rPr>
          <w:rFonts w:hint="eastAsia" w:ascii="仿宋" w:hAnsi="仿宋" w:eastAsia="仿宋" w:cs="仿宋"/>
          <w:sz w:val="24"/>
          <w:highlight w:val="none"/>
        </w:rPr>
        <w:t xml:space="preserve">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035453831"/>
        </w:sdtPr>
        <w:sdtEndPr>
          <w:rPr>
            <w:rFonts w:hint="eastAsia" w:ascii="仿宋" w:hAnsi="仿宋" w:eastAsia="仿宋" w:cs="仿宋"/>
            <w:b/>
            <w:sz w:val="24"/>
          </w:rPr>
        </w:sdtEndPr>
        <w:sdtContent>
          <w:r>
            <w:rPr>
              <w:rFonts w:hint="eastAsia" w:ascii="仿宋" w:hAnsi="仿宋" w:eastAsia="仿宋" w:cs="仿宋"/>
              <w:b/>
              <w:sz w:val="24"/>
            </w:rPr>
            <w:t>☐</w:t>
          </w:r>
        </w:sdtContent>
      </w:sdt>
      <w:r>
        <w:rPr>
          <w:rFonts w:hint="eastAsia" w:ascii="仿宋" w:hAnsi="仿宋" w:eastAsia="仿宋" w:cs="仿宋"/>
          <w:b/>
          <w:sz w:val="24"/>
        </w:rPr>
        <w:t>是，</w:t>
      </w:r>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b/>
            <w:sz w:val="24"/>
          </w:rPr>
          <w:id w:val="-1"/>
        </w:sdtPr>
        <w:sdtEndPr>
          <w:rPr>
            <w:rFonts w:hint="eastAsia" w:ascii="仿宋" w:hAnsi="仿宋" w:eastAsia="仿宋" w:cs="仿宋"/>
            <w:b/>
            <w:sz w:val="24"/>
          </w:rPr>
        </w:sdtEndPr>
        <w:sdtContent/>
      </w:sdt>
      <w:r>
        <w:rPr>
          <w:rFonts w:hint="eastAsia" w:ascii="仿宋" w:hAnsi="仿宋" w:eastAsia="仿宋" w:cs="仿宋"/>
          <w:b/>
          <w:sz w:val="24"/>
        </w:rPr>
        <w:t>否。</w:t>
      </w:r>
    </w:p>
    <w:p>
      <w:pPr>
        <w:spacing w:line="360" w:lineRule="auto"/>
        <w:ind w:firstLine="480" w:firstLineChars="200"/>
        <w:rPr>
          <w:rFonts w:hint="eastAsia" w:ascii="仿宋" w:hAnsi="仿宋" w:eastAsia="仿宋" w:cs="仿宋"/>
          <w:sz w:val="24"/>
        </w:rPr>
      </w:pPr>
      <w:bookmarkStart w:id="14" w:name="_Toc35393630"/>
      <w:bookmarkStart w:id="15" w:name="_Toc28359013"/>
      <w:bookmarkStart w:id="16" w:name="_Toc35393799"/>
      <w:bookmarkStart w:id="17" w:name="_Toc28359090"/>
      <w:r>
        <w:rPr>
          <w:rFonts w:hint="eastAsia" w:ascii="仿宋" w:hAnsi="仿宋" w:eastAsia="仿宋" w:cs="仿宋"/>
          <w:sz w:val="24"/>
        </w:rPr>
        <w:t>二、申请人的资格要求：</w:t>
      </w:r>
      <w:bookmarkEnd w:id="14"/>
      <w:bookmarkEnd w:id="15"/>
      <w:bookmarkEnd w:id="16"/>
      <w:bookmarkEnd w:id="17"/>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2.具有独立承担民事责任的能力；具有有效的企业营业执照或事业单位法人证书;</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3.</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4.落实政府采购政策需满足的资格要求：</w:t>
      </w:r>
    </w:p>
    <w:p>
      <w:pPr>
        <w:spacing w:line="360" w:lineRule="auto"/>
        <w:ind w:firstLine="482" w:firstLineChars="200"/>
        <w:rPr>
          <w:rFonts w:hint="eastAsia" w:ascii="仿宋" w:hAnsi="仿宋" w:eastAsia="仿宋" w:cs="仿宋"/>
          <w:sz w:val="24"/>
        </w:rPr>
      </w:pPr>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b/>
                    <w:sz w:val="24"/>
                  </w:rPr>
                  <w:id w:val="-1"/>
                  <w:showingPlcHdr/>
                </w:sdtPr>
                <w:sdtEndPr>
                  <w:rPr>
                    <w:rFonts w:hint="eastAsia" w:ascii="仿宋" w:hAnsi="仿宋" w:eastAsia="仿宋" w:cs="仿宋"/>
                    <w:b/>
                    <w:sz w:val="24"/>
                  </w:rPr>
                </w:sdtEndPr>
                <w:sdtContent/>
              </w:sdt>
            </w:sdtContent>
          </w:sdt>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1016037912"/>
        </w:sdtPr>
        <w:sdtEndPr>
          <w:rPr>
            <w:rFonts w:hint="eastAsia" w:ascii="仿宋" w:hAnsi="仿宋" w:eastAsia="仿宋" w:cs="仿宋"/>
            <w:kern w:val="0"/>
            <w:sz w:val="24"/>
          </w:rPr>
        </w:sdtEndPr>
        <w:sdtContent>
          <w:sdt>
            <w:sdtPr>
              <w:rPr>
                <w:rFonts w:hint="eastAsia" w:ascii="仿宋" w:hAnsi="仿宋" w:eastAsia="仿宋" w:cs="仿宋"/>
                <w:kern w:val="0"/>
                <w:sz w:val="24"/>
              </w:rPr>
              <w:id w:val="-1"/>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sdt>
            <w:sdtPr>
              <w:rPr>
                <w:rFonts w:hint="eastAsia" w:ascii="仿宋" w:hAnsi="仿宋" w:eastAsia="仿宋" w:cs="仿宋"/>
                <w:kern w:val="0"/>
                <w:sz w:val="24"/>
              </w:rPr>
              <w:id w:val="605077094"/>
            </w:sdtPr>
            <w:sdtEndPr>
              <w:rPr>
                <w:rFonts w:hint="eastAsia" w:ascii="仿宋" w:hAnsi="仿宋" w:eastAsia="仿宋" w:cs="仿宋"/>
                <w:kern w:val="0"/>
                <w:sz w:val="24"/>
              </w:rPr>
            </w:sdtEndPr>
            <w:sdtContent>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68887326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139153913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6201640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5.本项目的特定资格要求：无</w:t>
      </w:r>
      <w:r>
        <w:rPr>
          <w:rFonts w:hint="eastAsia" w:ascii="仿宋" w:hAnsi="仿宋" w:eastAsia="仿宋" w:cs="仿宋"/>
          <w:sz w:val="24"/>
          <w:highlight w:val="none"/>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sz w:val="24"/>
        </w:rPr>
      </w:pPr>
      <w:bookmarkStart w:id="18" w:name="_Toc28359091"/>
      <w:bookmarkStart w:id="19" w:name="_Toc28359014"/>
      <w:bookmarkStart w:id="20" w:name="_Toc35393631"/>
      <w:bookmarkStart w:id="21" w:name="_Toc35393800"/>
      <w:r>
        <w:rPr>
          <w:rFonts w:hint="eastAsia" w:ascii="仿宋" w:hAnsi="仿宋" w:eastAsia="仿宋" w:cs="仿宋"/>
          <w:sz w:val="24"/>
        </w:rPr>
        <w:t>三、获取（下载）采购文件</w:t>
      </w:r>
      <w:bookmarkEnd w:id="18"/>
      <w:bookmarkEnd w:id="19"/>
      <w:bookmarkEnd w:id="20"/>
      <w:bookmarkEnd w:id="21"/>
    </w:p>
    <w:p>
      <w:pPr>
        <w:spacing w:line="360"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6月25日</w:t>
      </w:r>
      <w:r>
        <w:rPr>
          <w:rFonts w:hint="eastAsia" w:ascii="仿宋" w:hAnsi="仿宋" w:eastAsia="仿宋" w:cs="仿宋"/>
          <w:sz w:val="24"/>
        </w:rPr>
        <w:t>至</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7月7日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4"/>
        <w:numPr>
          <w:ilvl w:val="0"/>
          <w:numId w:val="0"/>
        </w:numPr>
        <w:ind w:left="432" w:hanging="432"/>
        <w:rPr>
          <w:rFonts w:hint="eastAsia" w:ascii="仿宋" w:hAnsi="仿宋" w:eastAsia="仿宋" w:cs="仿宋"/>
          <w:sz w:val="24"/>
          <w:szCs w:val="24"/>
        </w:rPr>
      </w:pPr>
      <w:bookmarkStart w:id="22" w:name="_Toc28359015"/>
      <w:bookmarkStart w:id="23" w:name="_Toc35393632"/>
      <w:bookmarkStart w:id="24" w:name="_Toc35393801"/>
      <w:bookmarkStart w:id="25" w:name="_Toc28359092"/>
      <w:r>
        <w:rPr>
          <w:rFonts w:hint="eastAsia" w:ascii="仿宋" w:hAnsi="仿宋" w:eastAsia="仿宋" w:cs="仿宋"/>
          <w:sz w:val="24"/>
          <w:szCs w:val="24"/>
        </w:rPr>
        <w:t>四、响应文件提交</w:t>
      </w:r>
      <w:bookmarkEnd w:id="22"/>
      <w:bookmarkEnd w:id="23"/>
      <w:bookmarkEnd w:id="24"/>
      <w:bookmarkEnd w:id="25"/>
      <w:r>
        <w:rPr>
          <w:rFonts w:hint="eastAsia" w:ascii="仿宋" w:hAnsi="仿宋" w:eastAsia="仿宋" w:cs="仿宋"/>
          <w:sz w:val="24"/>
          <w:szCs w:val="24"/>
        </w:rPr>
        <w:t>（上传）</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7月7日14</w:t>
      </w:r>
      <w:r>
        <w:rPr>
          <w:rFonts w:hint="eastAsia" w:ascii="仿宋" w:hAnsi="仿宋" w:eastAsia="仿宋" w:cs="仿宋"/>
          <w:bCs/>
          <w:sz w:val="24"/>
          <w:u w:val="single"/>
        </w:rPr>
        <w:t>点00 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4"/>
        <w:numPr>
          <w:ilvl w:val="0"/>
          <w:numId w:val="0"/>
        </w:numPr>
        <w:ind w:left="432" w:hanging="432"/>
        <w:rPr>
          <w:rFonts w:hint="eastAsia" w:ascii="仿宋" w:hAnsi="仿宋" w:eastAsia="仿宋" w:cs="仿宋"/>
          <w:sz w:val="24"/>
          <w:szCs w:val="24"/>
        </w:rPr>
      </w:pPr>
      <w:bookmarkStart w:id="26" w:name="_Toc35393633"/>
      <w:bookmarkStart w:id="27" w:name="_Toc28359093"/>
      <w:bookmarkStart w:id="28" w:name="_Toc28359016"/>
      <w:bookmarkStart w:id="29" w:name="_Toc35393802"/>
      <w:r>
        <w:rPr>
          <w:rFonts w:hint="eastAsia" w:ascii="仿宋" w:hAnsi="仿宋" w:eastAsia="仿宋" w:cs="仿宋"/>
          <w:sz w:val="24"/>
          <w:szCs w:val="24"/>
        </w:rPr>
        <w:t>五、响应文件开启</w:t>
      </w:r>
      <w:bookmarkEnd w:id="26"/>
      <w:bookmarkEnd w:id="27"/>
      <w:bookmarkEnd w:id="28"/>
      <w:bookmarkEnd w:id="29"/>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lang w:eastAsia="zh-CN"/>
        </w:rPr>
        <w:t>202</w:t>
      </w:r>
      <w:r>
        <w:rPr>
          <w:rFonts w:hint="eastAsia" w:ascii="仿宋" w:hAnsi="仿宋" w:eastAsia="仿宋" w:cs="仿宋"/>
          <w:sz w:val="24"/>
          <w:u w:val="single"/>
          <w:lang w:val="en-US" w:eastAsia="zh-CN"/>
        </w:rPr>
        <w:t>5</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7月7日14</w:t>
      </w:r>
      <w:r>
        <w:rPr>
          <w:rFonts w:hint="eastAsia" w:ascii="仿宋" w:hAnsi="仿宋" w:eastAsia="仿宋" w:cs="仿宋"/>
          <w:bCs/>
          <w:sz w:val="24"/>
          <w:u w:val="single"/>
        </w:rPr>
        <w:t>点00分00秒</w:t>
      </w:r>
      <w:r>
        <w:rPr>
          <w:rFonts w:hint="eastAsia" w:ascii="仿宋" w:hAnsi="仿宋" w:eastAsia="仿宋" w:cs="仿宋"/>
          <w:bCs/>
          <w:sz w:val="24"/>
        </w:rPr>
        <w:t>（北京时间）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地点：</w:t>
      </w:r>
      <w:r>
        <w:rPr>
          <w:rFonts w:hint="eastAsia" w:ascii="仿宋" w:hAnsi="仿宋" w:eastAsia="仿宋" w:cs="仿宋"/>
          <w:kern w:val="0"/>
          <w:sz w:val="24"/>
        </w:rPr>
        <w:t>长兴县公共资源交易中心评标室（龙山街道锦绣路8号市民服务中心5楼）（届时详见四楼大屏公告栏）举行，政采云平台（https://www.zcygov.cn/）。</w:t>
      </w:r>
    </w:p>
    <w:p>
      <w:pPr>
        <w:pStyle w:val="4"/>
        <w:numPr>
          <w:ilvl w:val="0"/>
          <w:numId w:val="0"/>
        </w:numPr>
        <w:ind w:left="432" w:hanging="432"/>
        <w:rPr>
          <w:rFonts w:hint="eastAsia" w:ascii="仿宋" w:hAnsi="仿宋" w:eastAsia="仿宋" w:cs="仿宋"/>
          <w:sz w:val="24"/>
          <w:szCs w:val="24"/>
        </w:rPr>
      </w:pPr>
      <w:bookmarkStart w:id="30" w:name="_Toc35393803"/>
      <w:bookmarkStart w:id="31" w:name="_Toc28359017"/>
      <w:bookmarkStart w:id="32" w:name="_Toc35393634"/>
      <w:bookmarkStart w:id="33" w:name="_Toc28359094"/>
      <w:r>
        <w:rPr>
          <w:rFonts w:hint="eastAsia" w:ascii="仿宋" w:hAnsi="仿宋" w:eastAsia="仿宋" w:cs="仿宋"/>
          <w:sz w:val="24"/>
          <w:szCs w:val="24"/>
        </w:rPr>
        <w:t>六、公告期限</w:t>
      </w:r>
      <w:bookmarkEnd w:id="30"/>
      <w:bookmarkEnd w:id="31"/>
      <w:bookmarkEnd w:id="32"/>
      <w:bookmarkEnd w:id="33"/>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pPr>
        <w:pStyle w:val="4"/>
        <w:numPr>
          <w:ilvl w:val="0"/>
          <w:numId w:val="0"/>
        </w:numPr>
        <w:ind w:left="432" w:hanging="432"/>
        <w:rPr>
          <w:rFonts w:hint="eastAsia" w:ascii="仿宋" w:hAnsi="仿宋" w:eastAsia="仿宋" w:cs="仿宋"/>
          <w:sz w:val="24"/>
          <w:szCs w:val="24"/>
        </w:rPr>
      </w:pPr>
      <w:bookmarkStart w:id="34" w:name="_Toc35393635"/>
      <w:bookmarkStart w:id="35" w:name="_Toc35393804"/>
      <w:r>
        <w:rPr>
          <w:rFonts w:hint="eastAsia" w:ascii="仿宋" w:hAnsi="仿宋" w:eastAsia="仿宋" w:cs="仿宋"/>
          <w:sz w:val="24"/>
          <w:szCs w:val="24"/>
        </w:rPr>
        <w:t>七、其他补充事宜</w:t>
      </w:r>
      <w:bookmarkEnd w:id="34"/>
      <w:bookmarkEnd w:id="35"/>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pPr>
        <w:pStyle w:val="4"/>
        <w:numPr>
          <w:ilvl w:val="0"/>
          <w:numId w:val="0"/>
        </w:numPr>
        <w:ind w:left="432" w:hanging="432"/>
        <w:rPr>
          <w:rFonts w:hint="eastAsia" w:ascii="仿宋" w:hAnsi="仿宋" w:eastAsia="仿宋" w:cs="仿宋"/>
          <w:sz w:val="24"/>
          <w:szCs w:val="24"/>
        </w:rPr>
      </w:pPr>
      <w:bookmarkStart w:id="36" w:name="_Toc35393636"/>
      <w:bookmarkStart w:id="37" w:name="_Toc28359095"/>
      <w:bookmarkStart w:id="38" w:name="_Toc28359018"/>
      <w:bookmarkStart w:id="39" w:name="_Toc35393805"/>
      <w:r>
        <w:rPr>
          <w:rFonts w:hint="eastAsia" w:ascii="仿宋" w:hAnsi="仿宋" w:eastAsia="仿宋" w:cs="仿宋"/>
          <w:sz w:val="24"/>
          <w:szCs w:val="24"/>
        </w:rPr>
        <w:t>八、凡对本次采购提出询问</w:t>
      </w:r>
      <w:r>
        <w:rPr>
          <w:rFonts w:hint="eastAsia" w:ascii="仿宋" w:hAnsi="仿宋" w:eastAsia="仿宋" w:cs="仿宋"/>
          <w:bCs w:val="0"/>
          <w:sz w:val="24"/>
          <w:szCs w:val="24"/>
        </w:rPr>
        <w:t>、质疑、投诉</w:t>
      </w:r>
      <w:r>
        <w:rPr>
          <w:rFonts w:hint="eastAsia" w:ascii="仿宋" w:hAnsi="仿宋" w:eastAsia="仿宋" w:cs="仿宋"/>
          <w:sz w:val="24"/>
          <w:szCs w:val="24"/>
        </w:rPr>
        <w:t>，请按以下方式联系</w:t>
      </w:r>
      <w:bookmarkEnd w:id="36"/>
      <w:bookmarkEnd w:id="37"/>
      <w:bookmarkEnd w:id="38"/>
      <w:bookmarkEnd w:id="39"/>
    </w:p>
    <w:p>
      <w:pPr>
        <w:spacing w:line="360" w:lineRule="auto"/>
        <w:rPr>
          <w:rFonts w:hint="eastAsia" w:ascii="仿宋" w:hAnsi="仿宋" w:eastAsia="仿宋" w:cs="仿宋"/>
          <w:b/>
          <w:bCs/>
          <w:sz w:val="24"/>
        </w:rPr>
      </w:pPr>
      <w:bookmarkStart w:id="40" w:name="_Toc35393639"/>
      <w:bookmarkStart w:id="41" w:name="_Toc28359098"/>
      <w:bookmarkStart w:id="42" w:name="_Toc28359021"/>
      <w:bookmarkStart w:id="43" w:name="_Toc35393808"/>
      <w:r>
        <w:rPr>
          <w:rFonts w:hint="eastAsia" w:ascii="仿宋" w:hAnsi="仿宋" w:eastAsia="仿宋" w:cs="仿宋"/>
          <w:b/>
          <w:bCs/>
          <w:sz w:val="24"/>
        </w:rPr>
        <w:t>1.采购人信息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长兴县自然资源和规划局</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地址：长兴县</w:t>
      </w:r>
      <w:r>
        <w:rPr>
          <w:rFonts w:hint="eastAsia" w:ascii="仿宋" w:hAnsi="仿宋" w:eastAsia="仿宋" w:cs="仿宋"/>
          <w:sz w:val="24"/>
          <w:lang w:val="en-US" w:eastAsia="zh-CN"/>
        </w:rPr>
        <w:t>兴国商务楼3号楼</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张先生</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sz w:val="24"/>
          <w:lang w:val="en-US" w:eastAsia="zh-CN"/>
        </w:rPr>
        <w:t>0572-6023913</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val="en-US" w:eastAsia="zh-CN"/>
        </w:rPr>
        <w:t>朱先生</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质疑联系人联系方式（询问）：0572-6023913</w:t>
      </w:r>
    </w:p>
    <w:p>
      <w:pPr>
        <w:spacing w:line="360" w:lineRule="auto"/>
        <w:rPr>
          <w:rFonts w:hint="eastAsia" w:ascii="仿宋" w:hAnsi="仿宋" w:eastAsia="仿宋" w:cs="仿宋"/>
          <w:b/>
          <w:bCs/>
          <w:sz w:val="24"/>
        </w:rPr>
      </w:pPr>
      <w:r>
        <w:rPr>
          <w:rFonts w:hint="eastAsia" w:ascii="仿宋" w:hAnsi="仿宋" w:eastAsia="仿宋" w:cs="仿宋"/>
          <w:b/>
          <w:bCs/>
          <w:sz w:val="24"/>
        </w:rPr>
        <w:t>2.采购代理机构信息</w:t>
      </w:r>
    </w:p>
    <w:p>
      <w:pPr>
        <w:spacing w:line="360" w:lineRule="auto"/>
        <w:ind w:firstLine="480"/>
        <w:rPr>
          <w:rFonts w:hint="eastAsia" w:ascii="仿宋" w:hAnsi="仿宋" w:eastAsia="仿宋" w:cs="仿宋"/>
          <w:sz w:val="24"/>
        </w:rPr>
      </w:pPr>
      <w:r>
        <w:rPr>
          <w:rFonts w:hint="eastAsia" w:ascii="仿宋" w:hAnsi="仿宋" w:eastAsia="仿宋" w:cs="仿宋"/>
          <w:sz w:val="24"/>
        </w:rPr>
        <w:t>名称：湖州建启工程咨询有限公司</w:t>
      </w:r>
    </w:p>
    <w:p>
      <w:pPr>
        <w:spacing w:line="360" w:lineRule="auto"/>
        <w:ind w:firstLine="480"/>
        <w:rPr>
          <w:rFonts w:hint="eastAsia" w:ascii="仿宋" w:hAnsi="仿宋" w:eastAsia="仿宋" w:cs="仿宋"/>
          <w:sz w:val="24"/>
        </w:rPr>
      </w:pPr>
      <w:r>
        <w:rPr>
          <w:rFonts w:hint="eastAsia" w:ascii="仿宋" w:hAnsi="仿宋" w:eastAsia="仿宋" w:cs="仿宋"/>
          <w:sz w:val="24"/>
        </w:rPr>
        <w:t>地址：浙江省湖州市长兴县太湖街道利时广场 15幢2711室</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项目联系人（询问）：章工</w:t>
      </w:r>
    </w:p>
    <w:p>
      <w:pPr>
        <w:spacing w:line="360" w:lineRule="auto"/>
        <w:ind w:firstLine="480"/>
        <w:rPr>
          <w:rFonts w:hint="eastAsia" w:ascii="仿宋" w:hAnsi="仿宋" w:eastAsia="仿宋" w:cs="仿宋"/>
          <w:sz w:val="24"/>
        </w:rPr>
      </w:pPr>
      <w:r>
        <w:rPr>
          <w:rFonts w:hint="eastAsia" w:ascii="仿宋" w:hAnsi="仿宋" w:eastAsia="仿宋" w:cs="仿宋"/>
          <w:sz w:val="24"/>
        </w:rPr>
        <w:t>项目联系方式（询问）：18857205061</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质疑联系人：钱工</w:t>
      </w:r>
    </w:p>
    <w:p>
      <w:pPr>
        <w:spacing w:line="360" w:lineRule="auto"/>
        <w:ind w:firstLine="480"/>
        <w:rPr>
          <w:rFonts w:hint="eastAsia" w:ascii="仿宋" w:hAnsi="仿宋" w:eastAsia="仿宋" w:cs="仿宋"/>
          <w:sz w:val="24"/>
        </w:rPr>
      </w:pPr>
      <w:r>
        <w:rPr>
          <w:rFonts w:hint="eastAsia" w:ascii="仿宋" w:hAnsi="仿宋" w:eastAsia="仿宋" w:cs="仿宋"/>
          <w:sz w:val="24"/>
        </w:rPr>
        <w:t>质疑联系方式：13335821116</w:t>
      </w:r>
    </w:p>
    <w:p>
      <w:pPr>
        <w:spacing w:line="360" w:lineRule="auto"/>
        <w:rPr>
          <w:rFonts w:hint="eastAsia" w:ascii="仿宋" w:hAnsi="仿宋" w:eastAsia="仿宋" w:cs="仿宋"/>
          <w:b/>
          <w:bCs/>
          <w:sz w:val="24"/>
        </w:rPr>
      </w:pPr>
      <w:r>
        <w:rPr>
          <w:rFonts w:hint="eastAsia" w:ascii="仿宋" w:hAnsi="仿宋" w:eastAsia="仿宋" w:cs="仿宋"/>
          <w:b/>
          <w:bCs/>
          <w:sz w:val="24"/>
        </w:rPr>
        <w:t>3.同级政府采购监督管理部门</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名称：长兴县财政局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地址：浙江省长兴县龙山街道锦绣路6号兴国商务楼1号楼1305室         </w:t>
      </w:r>
    </w:p>
    <w:p>
      <w:pPr>
        <w:spacing w:line="360" w:lineRule="auto"/>
        <w:ind w:firstLine="480"/>
        <w:rPr>
          <w:rFonts w:hint="eastAsia" w:ascii="仿宋" w:hAnsi="仿宋" w:eastAsia="仿宋" w:cs="仿宋"/>
          <w:sz w:val="24"/>
        </w:rPr>
      </w:pPr>
      <w:r>
        <w:rPr>
          <w:rFonts w:hint="eastAsia" w:ascii="仿宋" w:hAnsi="仿宋" w:eastAsia="仿宋" w:cs="仿宋"/>
          <w:sz w:val="24"/>
        </w:rPr>
        <w:t>联系人：佘</w:t>
      </w:r>
      <w:r>
        <w:rPr>
          <w:rFonts w:hint="eastAsia" w:ascii="仿宋" w:hAnsi="仿宋" w:eastAsia="仿宋" w:cs="仿宋"/>
          <w:sz w:val="24"/>
          <w:lang w:val="en-US" w:eastAsia="zh-CN"/>
        </w:rPr>
        <w:t>先生</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监督投诉电话：0572-6027789</w:t>
      </w:r>
    </w:p>
    <w:bookmarkEnd w:id="40"/>
    <w:bookmarkEnd w:id="41"/>
    <w:bookmarkEnd w:id="42"/>
    <w:bookmarkEnd w:id="43"/>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396"/>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396"/>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396"/>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6"/>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p>
    <w:p>
      <w:pPr>
        <w:pStyle w:val="396"/>
        <w:numPr>
          <w:ilvl w:val="0"/>
          <w:numId w:val="7"/>
        </w:numPr>
        <w:spacing w:before="0"/>
        <w:ind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6"/>
        <w:spacing w:before="0"/>
        <w:ind w:firstLine="480"/>
        <w:rPr>
          <w:rFonts w:hint="eastAsia" w:ascii="仿宋" w:hAnsi="仿宋" w:eastAsia="仿宋" w:cs="仿宋"/>
          <w:szCs w:val="24"/>
        </w:rPr>
      </w:pPr>
      <w:r>
        <w:rPr>
          <w:rFonts w:hint="eastAsia" w:ascii="仿宋" w:hAnsi="仿宋" w:eastAsia="仿宋" w:cs="仿宋"/>
          <w:szCs w:val="24"/>
        </w:rPr>
        <w:t>1.2供应商获取磋商文件。</w:t>
      </w:r>
    </w:p>
    <w:p>
      <w:pPr>
        <w:pStyle w:val="396"/>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396"/>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396"/>
        <w:spacing w:before="0"/>
        <w:ind w:firstLine="48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396"/>
        <w:spacing w:before="0"/>
        <w:ind w:firstLine="0" w:firstLineChars="0"/>
        <w:rPr>
          <w:rFonts w:hint="eastAsia" w:ascii="仿宋" w:hAnsi="仿宋" w:eastAsia="仿宋" w:cs="仿宋"/>
          <w:b/>
        </w:rPr>
      </w:pPr>
      <w:r>
        <w:rPr>
          <w:rFonts w:hint="eastAsia" w:ascii="仿宋" w:hAnsi="仿宋" w:eastAsia="仿宋" w:cs="仿宋"/>
          <w:b/>
        </w:rPr>
        <w:t>2.响应文件开启与信用信息查询</w:t>
      </w:r>
    </w:p>
    <w:p>
      <w:pPr>
        <w:pStyle w:val="396"/>
        <w:spacing w:before="0"/>
        <w:ind w:firstLine="480"/>
        <w:rPr>
          <w:rFonts w:hint="eastAsia"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6"/>
        <w:spacing w:before="0"/>
        <w:ind w:firstLine="480"/>
        <w:rPr>
          <w:rFonts w:hint="eastAsia"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6"/>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396"/>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396"/>
        <w:spacing w:before="0"/>
        <w:ind w:firstLine="480"/>
        <w:rPr>
          <w:rFonts w:hint="eastAsia" w:ascii="仿宋" w:hAnsi="仿宋" w:eastAsia="仿宋" w:cs="仿宋"/>
          <w:szCs w:val="24"/>
        </w:rPr>
      </w:pPr>
      <w:r>
        <w:rPr>
          <w:rFonts w:hint="eastAsia" w:ascii="仿宋" w:hAnsi="仿宋" w:eastAsia="仿宋" w:cs="仿宋"/>
          <w:szCs w:val="24"/>
        </w:rPr>
        <w:t>3.2采购代理机构宣布有关纪律以及磋商、评审工作程序。</w:t>
      </w:r>
    </w:p>
    <w:p>
      <w:pPr>
        <w:pStyle w:val="396"/>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6"/>
        <w:spacing w:before="0"/>
        <w:ind w:firstLine="480"/>
        <w:rPr>
          <w:rFonts w:hint="eastAsia" w:ascii="仿宋" w:hAnsi="仿宋" w:eastAsia="仿宋" w:cs="仿宋"/>
          <w:szCs w:val="24"/>
        </w:rPr>
      </w:pPr>
      <w:r>
        <w:rPr>
          <w:rFonts w:hint="eastAsia" w:ascii="仿宋" w:hAnsi="仿宋" w:eastAsia="仿宋" w:cs="仿宋"/>
          <w:szCs w:val="24"/>
        </w:rPr>
        <w:t>3.4磋商小组对供应商的资格进行审查。</w:t>
      </w:r>
    </w:p>
    <w:p>
      <w:pPr>
        <w:pStyle w:val="396"/>
        <w:spacing w:before="0"/>
        <w:ind w:firstLine="480"/>
        <w:rPr>
          <w:rFonts w:hint="eastAsia" w:ascii="仿宋" w:hAnsi="仿宋" w:eastAsia="仿宋" w:cs="仿宋"/>
          <w:szCs w:val="24"/>
        </w:rPr>
      </w:pPr>
      <w:r>
        <w:rPr>
          <w:rFonts w:hint="eastAsia" w:ascii="仿宋" w:hAnsi="仿宋" w:eastAsia="仿宋" w:cs="仿宋"/>
          <w:szCs w:val="24"/>
        </w:rPr>
        <w:t>3.5磋商小组审查响应文件。</w:t>
      </w:r>
    </w:p>
    <w:p>
      <w:pPr>
        <w:pStyle w:val="396"/>
        <w:spacing w:before="0"/>
        <w:ind w:firstLine="480"/>
        <w:rPr>
          <w:rFonts w:hint="eastAsia"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6"/>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6"/>
        <w:spacing w:before="0"/>
        <w:ind w:firstLine="480"/>
        <w:rPr>
          <w:rFonts w:hint="eastAsia"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w:t>
      </w:r>
    </w:p>
    <w:p>
      <w:pPr>
        <w:pStyle w:val="396"/>
        <w:spacing w:before="0"/>
        <w:ind w:firstLine="480"/>
        <w:rPr>
          <w:rFonts w:hint="eastAsia"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6"/>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6"/>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6"/>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6"/>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6"/>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6"/>
        <w:spacing w:before="0"/>
        <w:ind w:firstLine="480"/>
        <w:rPr>
          <w:rFonts w:hint="eastAsia" w:ascii="仿宋" w:hAnsi="仿宋" w:eastAsia="仿宋" w:cs="仿宋"/>
          <w:szCs w:val="24"/>
        </w:rPr>
      </w:pPr>
      <w:r>
        <w:rPr>
          <w:rFonts w:hint="eastAsia" w:ascii="仿宋" w:hAnsi="仿宋" w:eastAsia="仿宋" w:cs="仿宋"/>
          <w:szCs w:val="24"/>
        </w:rPr>
        <w:t>3.13采购代理机构唱价。</w:t>
      </w:r>
    </w:p>
    <w:p>
      <w:pPr>
        <w:pStyle w:val="396"/>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6"/>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396"/>
        <w:spacing w:before="0"/>
        <w:ind w:firstLine="0" w:firstLineChars="0"/>
        <w:rPr>
          <w:rFonts w:hint="eastAsia" w:ascii="仿宋" w:hAnsi="仿宋" w:eastAsia="仿宋" w:cs="仿宋"/>
          <w:b/>
        </w:rPr>
      </w:pPr>
      <w:r>
        <w:rPr>
          <w:rFonts w:hint="eastAsia" w:ascii="仿宋" w:hAnsi="仿宋" w:eastAsia="仿宋" w:cs="仿宋"/>
          <w:b/>
        </w:rPr>
        <w:t>4. 成交</w:t>
      </w:r>
    </w:p>
    <w:p>
      <w:pPr>
        <w:pStyle w:val="396"/>
        <w:spacing w:before="0"/>
        <w:ind w:firstLine="480"/>
        <w:rPr>
          <w:rFonts w:hint="eastAsia"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6"/>
        <w:spacing w:before="0"/>
        <w:ind w:firstLine="480"/>
        <w:rPr>
          <w:rFonts w:hint="eastAsia"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6"/>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396"/>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5.1采购人与成交供应商应当在成交通知书发出之日起10个工作日内签订政府采购合同。</w:t>
      </w:r>
    </w:p>
    <w:p>
      <w:pPr>
        <w:pStyle w:val="396"/>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2</w:t>
      </w:r>
      <w:r>
        <w:rPr>
          <w:rFonts w:hint="eastAsia" w:ascii="仿宋" w:hAnsi="仿宋" w:eastAsia="仿宋" w:cs="仿宋"/>
          <w:szCs w:val="24"/>
        </w:rPr>
        <w:t>合同履约。</w:t>
      </w:r>
    </w:p>
    <w:p>
      <w:pPr>
        <w:pStyle w:val="396"/>
        <w:spacing w:before="0"/>
        <w:ind w:firstLine="480"/>
        <w:rPr>
          <w:rFonts w:hint="eastAsia"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3</w:t>
      </w:r>
      <w:r>
        <w:rPr>
          <w:rFonts w:hint="eastAsia" w:ascii="仿宋" w:hAnsi="仿宋" w:eastAsia="仿宋" w:cs="仿宋"/>
          <w:szCs w:val="24"/>
        </w:rPr>
        <w:t>采购人组织验收。</w:t>
      </w:r>
    </w:p>
    <w:p>
      <w:pPr>
        <w:widowControl/>
        <w:adjustRightInd/>
        <w:jc w:val="left"/>
        <w:rPr>
          <w:rFonts w:hint="eastAsia" w:ascii="仿宋" w:hAnsi="仿宋" w:eastAsia="仿宋" w:cs="仿宋"/>
          <w:b/>
          <w:sz w:val="24"/>
          <w:szCs w:val="20"/>
        </w:rPr>
      </w:pPr>
      <w:r>
        <w:rPr>
          <w:rFonts w:hint="eastAsia" w:ascii="仿宋" w:hAnsi="仿宋" w:eastAsia="仿宋" w:cs="仿宋"/>
          <w:b/>
        </w:rPr>
        <w:br w:type="page"/>
      </w:r>
    </w:p>
    <w:p>
      <w:pPr>
        <w:pStyle w:val="396"/>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pStyle w:val="396"/>
        <w:spacing w:before="0"/>
        <w:ind w:firstLine="0" w:firstLineChars="0"/>
        <w:rPr>
          <w:rFonts w:hint="eastAsia" w:ascii="仿宋" w:hAnsi="仿宋" w:eastAsia="仿宋" w:cs="仿宋"/>
          <w:b/>
        </w:rPr>
      </w:pPr>
    </w:p>
    <w:p>
      <w:pPr>
        <w:widowControl/>
        <w:adjustRightInd/>
        <w:jc w:val="left"/>
        <w:rPr>
          <w:rFonts w:hint="eastAsia" w:ascii="仿宋" w:hAnsi="仿宋" w:eastAsia="仿宋" w:cs="仿宋"/>
          <w:sz w:val="24"/>
        </w:rPr>
      </w:pPr>
      <w:r>
        <w:rPr>
          <w:rFonts w:hint="eastAsia" w:ascii="仿宋" w:hAnsi="仿宋" w:eastAsia="仿宋" w:cs="仿宋"/>
          <w:sz w:val="24"/>
        </w:rPr>
        <w:t xml:space="preserve">  </w:t>
      </w:r>
    </w:p>
    <w:p>
      <w:pPr>
        <w:widowControl/>
        <w:adjustRightInd/>
        <w:jc w:val="left"/>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mJ0JtoAAAALAQAADwAAAAAAAAABACAAAAAiAAAAZHJzL2Rvd25yZXYueG1sUEsBAhQA&#10;FAAAAAgAh07iQHDOl9ZiAgAArwQAAA4AAAAAAAAAAQAgAAAAKQEAAGRycy9lMm9Eb2MueG1sUEsF&#10;BgAAAAAGAAYAWQEAAP0F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JOf72gAAAAsBAAAPAAAAAAAAAAEAIAAAACIAAABkcnMvZG93&#10;bnJldi54bWxQSwECFAAUAAAACACHTuJAuVJyZv4BAAC/AwAADgAAAAAAAAABACAAAAAp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p6dzbAAAACwEAAA8AAAAAAAAAAQAgAAAAIgAAAGRycy9kb3ducmV2LnhtbFBLAQIU&#10;ABQAAAAIAIdO4kC3KqlhYgIAAK8EAAAOAAAAAAAAAAEAIAAAACoBAABkcnMvZTJvRG9jLnhtbFBL&#10;BQYAAAAABgAGAFkBAAD+BQ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D/lK9IYQ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6W6o2gAAAAsBAAAPAAAAAAAAAAEAIAAAACIAAABkcnMvZG93bnJldi54bWxQSwECFAAU&#10;AAAACACHTuJA/5SvSGECAACyBAAADgAAAAAAAAABACAAAAApAQAAZHJzL2Uyb0RvYy54bWxQSwUG&#10;AAAAAAYABgBZAQAA/A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ue7BdkAAAALAQAADwAAAAAAAAABACAAAAAiAAAAZHJzL2Rvd25yZXYueG1sUEsBAhQA&#10;FAAAAAgAh07iQP0Aa5VjAgAAsgQAAA4AAAAAAAAAAQAgAAAAKAEAAGRycy9lMm9Eb2MueG1sUEsF&#10;BgAAAAAGAAYAWQEAAP0F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teiK3bAAAACwEAAA8AAAAAAAAAAQAgAAAAIgAAAGRycy9kb3ducmV2LnhtbFBLAQIU&#10;ABQAAAAIAIdO4kCV/KMnYgIAALIEAAAOAAAAAAAAAAEAIAAAACoBAABkcnMvZTJvRG9jLnhtbFBL&#10;BQYAAAAABgAGAFkBAAD+BQ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jpxIu2QAAAAsBAAAPAAAAAAAAAAEAIAAAACIAAABkcnMvZG93bnJldi54bWxQSwECFAAUAAAA&#10;CACHTuJApJF/zF8CAACyBAAADgAAAAAAAAABACAAAAAoAQAAZHJzL2Uyb0RvYy54bWxQSwUGAAAA&#10;AAYABgBZAQAA+Q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fjlEvZAAAACwEAAA8AAAAAAAAAAQAgAAAAIgAAAGRycy9kb3ducmV2LnhtbFBLAQIU&#10;ABQAAAAIAIdO4kA5L1rAZAIAALIEAAAOAAAAAAAAAAEAIAAAACgBAABkcnMvZTJvRG9jLnhtbFBL&#10;BQYAAAAABgAGAFkBAAD+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qbqEtoAAAALAQAADwAAAAAAAAABACAAAAAiAAAAZHJzL2Rvd25yZXYueG1sUEsBAhQA&#10;FAAAAAgAh07iQOEgNAhiAgAAsgQAAA4AAAAAAAAAAQAgAAAAKQEAAGRycy9lMm9Eb2MueG1sUEsF&#10;BgAAAAAGAAYAWQEAAP0F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cqokbZAAAACwEAAA8AAAAAAAAAAQAgAAAAIgAAAGRycy9kb3ducmV2LnhtbFBLAQIUABQA&#10;AAAIAIdO4kBmdsCMYQIAALIEAAAOAAAAAAAAAAEAIAAAACgBAABkcnMvZTJvRG9jLnhtbFBLBQYA&#10;AAAABgAGAFkBAAD7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mdPUnaAAAACwEAAA8AAAAAAAAAAQAgAAAAIgAAAGRycy9k&#10;b3ducmV2LnhtbFBLAQIUABQAAAAIAIdO4kA4tUqtAAIAAMEDAAAOAAAAAAAAAAEAIAAAACkBAABk&#10;cnMvZTJvRG9jLnhtbFBLBQYAAAAABgAGAFkBAACbBQAAAAA=&#10;">
                <v:fill on="f" focussize="0,0"/>
                <v:stroke color="#457BBA"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dtzNoAAAALAQAADwAAAAAAAAABACAAAAAiAAAAZHJzL2Rv&#10;d25yZXYueG1sUEsBAhQAFAAAAAgAh07iQOfQhT//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S4IgTYAAAACQEAAA8AAAAAAAAAAQAgAAAAIgAAAGRycy9kb3ducmV2LnhtbFBLAQIUABQA&#10;AAAIAIdO4kDyCGJAYgIAALIEAAAOAAAAAAAAAAEAIAAAACcBAABkcnMvZTJvRG9jLnhtbFBLBQYA&#10;AAAABgAGAFkBAAD7BQ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kvmq12QAAAAsBAAAPAAAAAAAAAAEAIAAAACIAAABkcnMvZG93bnJldi54bWxQSwECFAAU&#10;AAAACACHTuJAnI2+D2ICAACyBAAADgAAAAAAAAABACAAAAAoAQAAZHJzL2Uyb0RvYy54bWxQSwUG&#10;AAAAAAYABgBZAQAA/AU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o2h09kAAAAKAQAADwAAAAAAAAABACAAAAAiAAAAZHJzL2Rvd25yZXYueG1sUEsBAhQA&#10;FAAAAAgAh07iQLztK8BjAgAAsgQAAA4AAAAAAAAAAQAgAAAAKAEAAGRycy9lMm9Eb2MueG1sUEsF&#10;BgAAAAAGAAYAWQEAAP0F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Oj4TdoAAAAJAQAADwAAAAAAAAABACAAAAAiAAAAZHJzL2Rv&#10;d25yZXYueG1sUEsBAhQAFAAAAAgAh07iQFWlzWv/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MgPN2QAAAAsBAAAPAAAAAAAAAAEAIAAAACIAAABkcnMvZG93&#10;bnJldi54bWxQSwECFAAUAAAACACHTuJAzMM/Uf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2pn9oAAAALAQAADwAAAAAAAAABACAAAAAiAAAAZHJzL2Rv&#10;d25yZXYueG1sUEsBAhQAFAAAAAgAh07iQAPy4PX/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7l5e2QAAAAsBAAAPAAAAAAAAAAEAIAAAACIAAABkcnMvZG93&#10;bnJldi54bWxQSwECFAAUAAAACACHTuJAmpQSz/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wVs+2QAAAAsBAAAPAAAAAAAAAAEAIAAAACIAAABkcnMvZG93&#10;bnJldi54bWxQSwECFAAUAAAACACHTuJAMT8EgP8BAADBAwAADgAAAAAAAAABACAAAAAoAQAAZHJz&#10;L2Uyb0RvYy54bWxQSwUGAAAAAAYABgBZAQAAmQU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ILo69oAAAALAQAADwAAAAAAAAABACAAAAAiAAAAZHJzL2Rv&#10;d25yZXYueG1sUEsBAhQAFAAAAAgAh07iQKhZ9rr/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GpxrdoAAAALAQAADwAAAAAAAAABACAAAAAiAAAAZHJzL2Rv&#10;d25yZXYueG1sUEsBAhQAFAAAAAgAh07iQO5ayxL/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kczdoAAAALAQAADwAAAAAAAAABACAAAAAiAAAAZHJzL2Rv&#10;d25yZXYueG1sUEsBAhQAFAAAAAgAh07iQHc8OSj/AQAAwQMAAA4AAAAAAAAAAQAgAAAAKQEAAGRy&#10;cy9lMm9Eb2MueG1sUEsFBgAAAAAGAAYAWQEAAJoFAAAAAA==&#10;">
                <v:fill on="f" focussize="0,0"/>
                <v:stroke color="#457BBA" joinstyle="round" endarrow="open"/>
                <v:imagedata o:title=""/>
                <o:lock v:ext="edit" aspectratio="f"/>
              </v:shape>
            </w:pict>
          </mc:Fallback>
        </mc:AlternateContent>
      </w:r>
      <w:r>
        <w:rPr>
          <w:rFonts w:hint="eastAsia" w:ascii="仿宋" w:hAnsi="仿宋" w:eastAsia="仿宋" w:cs="仿宋"/>
          <w:b/>
          <w:sz w:val="36"/>
          <w:szCs w:val="20"/>
        </w:rPr>
        <w:br w:type="page"/>
      </w: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第三部分</w:t>
      </w:r>
      <w:bookmarkEnd w:id="7"/>
      <w:r>
        <w:rPr>
          <w:rFonts w:hint="eastAsia" w:ascii="仿宋" w:hAnsi="仿宋" w:eastAsia="仿宋" w:cs="仿宋"/>
          <w:b/>
          <w:sz w:val="36"/>
          <w:szCs w:val="20"/>
        </w:rPr>
        <w:t xml:space="preserve">  供应商须知</w:t>
      </w:r>
      <w:bookmarkEnd w:id="8"/>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一、前附表</w:t>
      </w:r>
    </w:p>
    <w:tbl>
      <w:tblPr>
        <w:tblStyle w:val="71"/>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947"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709"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rPr>
                <w:rFonts w:hint="eastAsia"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l2br w:val="nil"/>
              <w:tr2bl w:val="nil"/>
            </w:tcBorders>
            <w:vAlign w:val="center"/>
          </w:tcPr>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长兴县野生植物资源定位监测与生态功能评价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，属于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其他未列明</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307"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44612391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939"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85001049"/>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321"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
              <w:sdtPr>
                <w:rPr>
                  <w:rFonts w:hint="eastAsia" w:ascii="仿宋" w:hAnsi="仿宋" w:eastAsia="仿宋" w:cs="仿宋"/>
                  <w:kern w:val="0"/>
                  <w:sz w:val="24"/>
                </w:rPr>
                <w:id w:val="-1"/>
              </w:sdtPr>
              <w:sdtEndPr>
                <w:rPr>
                  <w:rFonts w:hint="eastAsia" w:ascii="仿宋" w:hAnsi="仿宋" w:eastAsia="仿宋" w:cs="仿宋"/>
                  <w:kern w:val="0"/>
                  <w:sz w:val="24"/>
                </w:rPr>
              </w:sdtEndP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60947159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001388964"/>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评审标准</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（7）制作、运输、安装和保管样品所发生的一切费用由供应商自理。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（1）在评审时安排每个供应商进行方案讲解演示。每个供应商时间不超过</w:t>
            </w:r>
            <w:r>
              <w:rPr>
                <w:rFonts w:hint="eastAsia" w:ascii="仿宋" w:hAnsi="仿宋" w:eastAsia="仿宋" w:cs="仿宋"/>
                <w:kern w:val="0"/>
                <w:sz w:val="24"/>
                <w:u w:val="single"/>
              </w:rPr>
              <w:t>20（编制时可根据项目情况进行调整）</w:t>
            </w:r>
            <w:r>
              <w:rPr>
                <w:rFonts w:hint="eastAsia" w:ascii="仿宋" w:hAnsi="仿宋" w:eastAsia="仿宋" w:cs="仿宋"/>
                <w:kern w:val="0"/>
                <w:sz w:val="24"/>
              </w:rPr>
              <w:t>分钟，讲解次序以响应文件解密时间先后次序为准，讲解演示人员不超过</w:t>
            </w:r>
            <w:r>
              <w:rPr>
                <w:rFonts w:hint="eastAsia" w:ascii="仿宋" w:hAnsi="仿宋" w:eastAsia="仿宋" w:cs="仿宋"/>
                <w:kern w:val="0"/>
                <w:sz w:val="24"/>
                <w:u w:val="single"/>
              </w:rPr>
              <w:t>3（编制时可根据项目情况进行调整）</w:t>
            </w:r>
            <w:r>
              <w:rPr>
                <w:rFonts w:hint="eastAsia" w:ascii="仿宋" w:hAnsi="仿宋" w:eastAsia="仿宋" w:cs="仿宋"/>
                <w:kern w:val="0"/>
                <w:sz w:val="24"/>
              </w:rPr>
              <w:t>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方式一：政采云平台在线讲解演示。政采云平台在线讲解需供应商根据政采云平台操作要求做好准备工作，提前完善软硬件配置环境。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76" w:hRule="atLeast"/>
          <w:tblHeader/>
        </w:trPr>
        <w:tc>
          <w:tcPr>
            <w:tcW w:w="629" w:type="dxa"/>
            <w:vMerge w:val="continue"/>
            <w:tcBorders>
              <w:tl2br w:val="nil"/>
              <w:tr2bl w:val="nil"/>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hint="eastAsia" w:ascii="仿宋" w:hAnsi="仿宋" w:eastAsia="仿宋" w:cs="仿宋"/>
                <w:b/>
                <w:sz w:val="24"/>
              </w:rPr>
            </w:pPr>
          </w:p>
        </w:tc>
        <w:tc>
          <w:tcPr>
            <w:tcW w:w="6095" w:type="dxa"/>
            <w:tcBorders>
              <w:tl2br w:val="nil"/>
              <w:tr2bl w:val="nil"/>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（2）资信证明文件：根据磋商文件第五部分评审标准提供。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95" w:type="dxa"/>
            <w:tcBorders>
              <w:tl2br w:val="nil"/>
              <w:tr2bl w:val="nil"/>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有关本项目实施所需的所有费用（含税费）均计入最后报价。《最后报价</w:t>
            </w:r>
            <w:r>
              <w:rPr>
                <w:rFonts w:hint="eastAsia" w:ascii="仿宋" w:hAnsi="仿宋" w:eastAsia="仿宋" w:cs="仿宋"/>
                <w:sz w:val="24"/>
              </w:rPr>
              <w:t>一览表（报价表）</w:t>
            </w:r>
            <w:r>
              <w:rPr>
                <w:rFonts w:hint="eastAsia" w:ascii="仿宋" w:hAnsi="仿宋" w:eastAsia="仿宋" w:cs="仿宋"/>
                <w:kern w:val="0"/>
                <w:sz w:val="24"/>
                <w:lang w:val="zh-CN"/>
              </w:rPr>
              <w:t>》</w:t>
            </w:r>
            <w:r>
              <w:rPr>
                <w:rFonts w:hint="eastAsia" w:ascii="仿宋" w:hAnsi="仿宋" w:eastAsia="仿宋" w:cs="仿宋"/>
                <w:sz w:val="24"/>
              </w:rPr>
              <w:t>是最后报价的唯一载体</w:t>
            </w:r>
            <w:r>
              <w:rPr>
                <w:rFonts w:hint="eastAsia" w:ascii="仿宋" w:hAnsi="仿宋" w:eastAsia="仿宋" w:cs="仿宋"/>
                <w:kern w:val="0"/>
                <w:sz w:val="24"/>
                <w:lang w:val="zh-CN"/>
              </w:rPr>
              <w:t>。磋商文件中价格全部采用人民币报价。磋商文件未列明，而供应商认为必需的费用也需列入报价。</w:t>
            </w:r>
            <w:r>
              <w:rPr>
                <w:rFonts w:hint="eastAsia" w:ascii="仿宋" w:hAnsi="仿宋" w:eastAsia="仿宋" w:cs="仿宋"/>
                <w:b/>
                <w:kern w:val="0"/>
                <w:sz w:val="24"/>
                <w:lang w:val="zh-CN"/>
              </w:rPr>
              <w:t>提醒：验收时检测费用由采购人承担，不包含在最后报价中。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响应文件出现不是唯一的、有选择性的最后报价的；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最后报价超过磋商文件中规定的预算金额或者最高限价的;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3121"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-【融资服务】，可在热门申请中选择产品直接申请，也可点击云智贷匹配适合产品进行申请，或者在可申请项目中根据该项目进行申请。具体可咨询长兴县财政局政府采购办，联系电话：0572-6027789。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12</w:t>
            </w:r>
          </w:p>
        </w:tc>
        <w:tc>
          <w:tcPr>
            <w:tcW w:w="1843" w:type="dxa"/>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77491566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本项目不收取采购代理服务费。</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sdt>
                  <w:sdtPr>
                    <w:rPr>
                      <w:rFonts w:hint="eastAsia" w:asciiTheme="minorEastAsia" w:hAnsiTheme="minorEastAsia" w:eastAsiaTheme="minorEastAsia"/>
                      <w:b/>
                      <w:sz w:val="24"/>
                    </w:rPr>
                    <w:id w:val="-1"/>
                  </w:sdtPr>
                  <w:sdtEndPr>
                    <w:rPr>
                      <w:rFonts w:hint="eastAsia" w:asciiTheme="minorEastAsia" w:hAnsiTheme="minorEastAsia" w:eastAsiaTheme="minorEastAsia"/>
                      <w:b/>
                      <w:sz w:val="24"/>
                    </w:rPr>
                  </w:sdtEndPr>
                  <w:sdtContent>
                    <w:r>
                      <w:rPr>
                        <w:rFonts w:ascii="Wingdings" w:hAnsi="Wingdings" w:eastAsia="MS Mincho" w:cs="MS Mincho"/>
                        <w:b/>
                        <w:sz w:val="24"/>
                      </w:rPr>
                      <w:t></w:t>
                    </w:r>
                  </w:sdtContent>
                </w:sdt>
              </w:sdtContent>
            </w:sdt>
            <w:r>
              <w:rPr>
                <w:rFonts w:hint="eastAsia" w:ascii="仿宋" w:hAnsi="仿宋" w:eastAsia="仿宋" w:cs="仿宋"/>
                <w:kern w:val="0"/>
                <w:sz w:val="24"/>
              </w:rPr>
              <w:t>B</w:t>
            </w:r>
            <w:r>
              <w:rPr>
                <w:rFonts w:hint="eastAsia" w:ascii="仿宋" w:hAnsi="仿宋" w:eastAsia="仿宋" w:cs="仿宋"/>
                <w:sz w:val="24"/>
              </w:rPr>
              <w:t>本项目收取采购代理服务费。</w:t>
            </w:r>
          </w:p>
          <w:p>
            <w:pPr>
              <w:pStyle w:val="34"/>
              <w:snapToGrid w:val="0"/>
              <w:spacing w:line="360" w:lineRule="auto"/>
              <w:rPr>
                <w:rFonts w:hint="eastAsia" w:ascii="仿宋" w:hAnsi="仿宋" w:eastAsia="仿宋" w:cs="仿宋"/>
                <w:kern w:val="28"/>
                <w:sz w:val="24"/>
                <w:szCs w:val="24"/>
              </w:rPr>
            </w:pPr>
            <w:r>
              <w:rPr>
                <w:rFonts w:hint="eastAsia" w:ascii="仿宋" w:hAnsi="仿宋" w:eastAsia="仿宋" w:cs="仿宋"/>
                <w:snapToGrid w:val="0"/>
                <w:kern w:val="28"/>
                <w:sz w:val="24"/>
                <w:szCs w:val="24"/>
              </w:rPr>
              <w:t>磋商响应总报价应包含采购服务费，采购服务费按照国家发展计划委员会计价格[2002]1980号文《招标代理服务费管理暂行办法》及发改办价格[2003]857号文的收费标准（</w:t>
            </w:r>
            <w:r>
              <w:rPr>
                <w:rFonts w:hint="eastAsia" w:ascii="仿宋" w:hAnsi="仿宋" w:eastAsia="仿宋" w:cs="仿宋"/>
                <w:sz w:val="24"/>
                <w:u w:val="single"/>
              </w:rPr>
              <w:t>服务</w:t>
            </w:r>
            <w:r>
              <w:rPr>
                <w:rFonts w:hint="eastAsia" w:ascii="仿宋" w:hAnsi="仿宋" w:eastAsia="仿宋" w:cs="仿宋"/>
                <w:snapToGrid w:val="0"/>
                <w:kern w:val="28"/>
                <w:sz w:val="24"/>
                <w:szCs w:val="24"/>
              </w:rPr>
              <w:t>类）计取，</w:t>
            </w:r>
            <w:r>
              <w:rPr>
                <w:rFonts w:hint="eastAsia" w:ascii="仿宋" w:hAnsi="仿宋" w:eastAsia="仿宋" w:cs="仿宋"/>
                <w:snapToGrid w:val="0"/>
                <w:color w:val="0000FF"/>
                <w:kern w:val="28"/>
                <w:sz w:val="24"/>
                <w:szCs w:val="24"/>
              </w:rPr>
              <w:t>人民币</w:t>
            </w:r>
            <w:r>
              <w:rPr>
                <w:rFonts w:hint="eastAsia" w:ascii="仿宋" w:hAnsi="仿宋" w:eastAsia="仿宋" w:cs="仿宋"/>
                <w:snapToGrid w:val="0"/>
                <w:color w:val="0000FF"/>
                <w:kern w:val="28"/>
                <w:sz w:val="24"/>
                <w:szCs w:val="24"/>
                <w:u w:val="single"/>
                <w:lang w:val="en-US" w:eastAsia="zh-CN"/>
              </w:rPr>
              <w:t>10500</w:t>
            </w:r>
            <w:r>
              <w:rPr>
                <w:rFonts w:hint="eastAsia" w:ascii="仿宋" w:hAnsi="仿宋" w:eastAsia="仿宋" w:cs="仿宋"/>
                <w:snapToGrid w:val="0"/>
                <w:color w:val="0000FF"/>
                <w:kern w:val="28"/>
                <w:sz w:val="24"/>
                <w:szCs w:val="24"/>
                <w:u w:val="single"/>
              </w:rPr>
              <w:fldChar w:fldCharType="begin"/>
            </w:r>
            <w:r>
              <w:rPr>
                <w:rFonts w:hint="eastAsia" w:ascii="仿宋" w:hAnsi="仿宋" w:eastAsia="仿宋" w:cs="仿宋"/>
                <w:snapToGrid w:val="0"/>
                <w:color w:val="0000FF"/>
                <w:kern w:val="28"/>
                <w:sz w:val="24"/>
                <w:szCs w:val="24"/>
                <w:u w:val="single"/>
              </w:rPr>
              <w:instrText xml:space="preserve"> = 10500 \* CHINESENUM4 \* MERGEFORMAT </w:instrText>
            </w:r>
            <w:r>
              <w:rPr>
                <w:rFonts w:hint="eastAsia" w:ascii="仿宋" w:hAnsi="仿宋" w:eastAsia="仿宋" w:cs="仿宋"/>
                <w:snapToGrid w:val="0"/>
                <w:color w:val="0000FF"/>
                <w:kern w:val="28"/>
                <w:sz w:val="24"/>
                <w:szCs w:val="24"/>
                <w:u w:val="single"/>
              </w:rPr>
              <w:fldChar w:fldCharType="separate"/>
            </w:r>
            <w:r>
              <w:rPr>
                <w:rFonts w:hint="eastAsia" w:ascii="仿宋" w:hAnsi="仿宋" w:eastAsia="仿宋" w:cs="仿宋"/>
                <w:snapToGrid w:val="0"/>
                <w:color w:val="0000FF"/>
                <w:kern w:val="28"/>
                <w:sz w:val="24"/>
                <w:szCs w:val="24"/>
                <w:u w:val="single"/>
              </w:rPr>
              <w:t>元整</w:t>
            </w:r>
            <w:r>
              <w:rPr>
                <w:rFonts w:hint="eastAsia" w:ascii="仿宋" w:hAnsi="仿宋" w:eastAsia="仿宋" w:cs="仿宋"/>
                <w:snapToGrid w:val="0"/>
                <w:color w:val="0000FF"/>
                <w:kern w:val="28"/>
                <w:sz w:val="24"/>
                <w:szCs w:val="24"/>
                <w:u w:val="single"/>
              </w:rPr>
              <w:fldChar w:fldCharType="end"/>
            </w:r>
            <w:r>
              <w:rPr>
                <w:rFonts w:hint="eastAsia" w:ascii="仿宋" w:hAnsi="仿宋" w:eastAsia="仿宋" w:cs="仿宋"/>
                <w:snapToGrid w:val="0"/>
                <w:kern w:val="28"/>
                <w:sz w:val="24"/>
                <w:szCs w:val="24"/>
              </w:rPr>
              <w:t>，由采购人支付给采购代理公司。（对于放弃中标资格的供应商，须承担代理费用及专家评审费等费用，对此，各供应商应考虑此风险。）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vMerge w:val="restart"/>
            <w:tcBorders>
              <w:tl2br w:val="nil"/>
              <w:tr2bl w:val="nil"/>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Ex>
        <w:trPr>
          <w:trHeight w:val="686" w:hRule="atLeast"/>
          <w:tblHeader/>
        </w:trPr>
        <w:tc>
          <w:tcPr>
            <w:tcW w:w="629" w:type="dxa"/>
            <w:vMerge w:val="continue"/>
            <w:tcBorders>
              <w:tl2br w:val="nil"/>
              <w:tr2bl w:val="nil"/>
            </w:tcBorders>
            <w:vAlign w:val="center"/>
          </w:tcPr>
          <w:p>
            <w:pPr>
              <w:snapToGrid w:val="0"/>
              <w:spacing w:line="360" w:lineRule="auto"/>
              <w:jc w:val="center"/>
              <w:rPr>
                <w:rFonts w:hint="eastAsia"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hint="eastAsia" w:ascii="仿宋" w:hAnsi="仿宋" w:eastAsia="仿宋" w:cs="仿宋"/>
                <w:b/>
                <w:sz w:val="24"/>
              </w:rPr>
            </w:pPr>
          </w:p>
        </w:tc>
        <w:tc>
          <w:tcPr>
            <w:tcW w:w="6095" w:type="dxa"/>
            <w:tcBorders>
              <w:tl2br w:val="nil"/>
              <w:tr2bl w:val="nil"/>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联合体响应的，联合体各方均需按磋商文件第五部分评审标准要求提供资信证明文件，否则视为不符合相关要求。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sdt>
                  <w:sdtPr>
                    <w:rPr>
                      <w:rFonts w:hint="eastAsia" w:ascii="仿宋" w:hAnsi="仿宋" w:eastAsia="仿宋" w:cs="仿宋"/>
                      <w:kern w:val="0"/>
                      <w:sz w:val="24"/>
                    </w:rPr>
                    <w:id w:val="35948476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napToGrid w:val="0"/>
                <w:kern w:val="28"/>
                <w:sz w:val="24"/>
              </w:rPr>
              <w:t>联合体响应的，联合体中有一方或者联合体成员根据分工按磋商文件第五部分评审标准要求提供资信证明文件的，视为符合了相关要求。</w:t>
            </w:r>
          </w:p>
        </w:tc>
      </w:tr>
    </w:tbl>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6"/>
        <w:spacing w:before="0"/>
        <w:ind w:firstLine="480"/>
        <w:rPr>
          <w:rFonts w:hint="eastAsia" w:ascii="仿宋" w:hAnsi="仿宋" w:eastAsia="仿宋" w:cs="仿宋"/>
        </w:rPr>
      </w:pPr>
      <w:r>
        <w:rPr>
          <w:rFonts w:hint="eastAsia" w:ascii="仿宋" w:hAnsi="仿宋" w:eastAsia="仿宋" w:cs="仿宋"/>
        </w:rPr>
        <w:t>3.2响应文件合格提交后，自响应截止日期起，在响应有效期内有效。</w:t>
      </w:r>
    </w:p>
    <w:p>
      <w:pPr>
        <w:pStyle w:val="396"/>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34"/>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34"/>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rPr>
          <w:rFonts w:hint="eastAsia" w:ascii="仿宋" w:hAnsi="仿宋" w:eastAsia="仿宋" w:cs="仿宋"/>
          <w:b/>
          <w:sz w:val="24"/>
        </w:rPr>
      </w:pPr>
      <w:r>
        <w:rPr>
          <w:rFonts w:hint="eastAsia" w:ascii="仿宋" w:hAnsi="仿宋" w:eastAsia="仿宋" w:cs="仿宋"/>
          <w:b/>
          <w:sz w:val="24"/>
        </w:rPr>
        <w:t>2.支持绿色发展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仿宋"/>
          <w:sz w:val="24"/>
        </w:rPr>
      </w:pP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color w:val="0000FF"/>
          <w:sz w:val="24"/>
          <w:lang w:val="en-US" w:eastAsia="zh-CN"/>
        </w:rPr>
        <w:t>5</w:t>
      </w:r>
      <w:r>
        <w:rPr>
          <w:rFonts w:hint="eastAsia" w:ascii="仿宋" w:hAnsi="仿宋" w:eastAsia="仿宋" w:cs="仿宋"/>
          <w:color w:val="0000FF"/>
          <w:sz w:val="24"/>
        </w:rPr>
        <w:t>%的扣除</w:t>
      </w:r>
      <w:r>
        <w:rPr>
          <w:rFonts w:hint="eastAsia" w:ascii="仿宋" w:hAnsi="仿宋" w:eastAsia="仿宋" w:cs="仿宋"/>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0000FF"/>
          <w:sz w:val="24"/>
          <w:lang w:val="en-US" w:eastAsia="zh-CN"/>
        </w:rPr>
        <w:t>3</w:t>
      </w:r>
      <w:r>
        <w:rPr>
          <w:rFonts w:hint="eastAsia" w:ascii="仿宋" w:hAnsi="仿宋" w:eastAsia="仿宋" w:cs="仿宋"/>
          <w:color w:val="0000FF"/>
          <w:sz w:val="24"/>
        </w:rPr>
        <w:t>%的扣除</w:t>
      </w:r>
      <w:r>
        <w:rPr>
          <w:rFonts w:hint="eastAsia" w:ascii="仿宋" w:hAnsi="仿宋" w:eastAsia="仿宋" w:cs="仿宋"/>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rPr>
        <w:t>5.平等对待内外资企业和符合条件的破产重整企业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pStyle w:val="34"/>
        <w:spacing w:line="360" w:lineRule="auto"/>
        <w:rPr>
          <w:rFonts w:hint="eastAsia" w:ascii="仿宋" w:hAnsi="仿宋" w:eastAsia="仿宋" w:cs="仿宋"/>
          <w:b/>
          <w:sz w:val="24"/>
        </w:rPr>
      </w:pPr>
      <w:r>
        <w:rPr>
          <w:rFonts w:hint="eastAsia" w:ascii="仿宋" w:hAnsi="仿宋" w:eastAsia="仿宋" w:cs="仿宋"/>
          <w:b/>
          <w:sz w:val="24"/>
        </w:rPr>
        <w:t>1.在线询问、质疑、投诉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仿宋" w:hAnsi="仿宋" w:eastAsia="仿宋" w:cs="仿宋"/>
          <w:b/>
          <w:sz w:val="24"/>
        </w:rPr>
      </w:pPr>
      <w:r>
        <w:rPr>
          <w:rFonts w:hint="eastAsia" w:ascii="仿宋" w:hAnsi="仿宋" w:eastAsia="仿宋" w:cs="仿宋"/>
          <w:b/>
          <w:sz w:val="24"/>
        </w:rPr>
        <w:t>2. 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hint="eastAsia" w:ascii="仿宋" w:hAnsi="仿宋" w:eastAsia="仿宋" w:cs="仿宋"/>
          <w:b/>
          <w:sz w:val="24"/>
        </w:rPr>
      </w:pPr>
      <w:r>
        <w:rPr>
          <w:rFonts w:hint="eastAsia" w:ascii="仿宋" w:hAnsi="仿宋" w:eastAsia="仿宋" w:cs="仿宋"/>
          <w:b/>
          <w:sz w:val="24"/>
        </w:rPr>
        <w:t>3. 供应商质疑</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pPr>
        <w:pStyle w:val="34"/>
        <w:spacing w:line="360" w:lineRule="auto"/>
        <w:ind w:firstLine="482" w:firstLineChars="200"/>
        <w:rPr>
          <w:rFonts w:hint="eastAsia" w:ascii="仿宋" w:hAnsi="仿宋" w:eastAsia="仿宋" w:cs="仿宋"/>
          <w:sz w:val="24"/>
        </w:rPr>
      </w:pPr>
      <w:r>
        <w:rPr>
          <w:rFonts w:hint="eastAsia" w:ascii="仿宋" w:hAnsi="仿宋" w:eastAsia="仿宋" w:cs="仿宋"/>
          <w:b/>
          <w:sz w:val="24"/>
        </w:rPr>
        <w:t>3.2质疑答复</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3.2.1根据采购人与采购代理机构签订的《采购委托协议》的规定，质疑答复责任主体如下：</w:t>
      </w:r>
    </w:p>
    <w:p>
      <w:pPr>
        <w:widowControl/>
        <w:adjustRightInd/>
        <w:jc w:val="center"/>
        <w:rPr>
          <w:rFonts w:hint="eastAsia" w:ascii="仿宋" w:hAnsi="仿宋" w:eastAsia="仿宋" w:cs="仿宋"/>
          <w:b/>
          <w:sz w:val="28"/>
          <w:szCs w:val="28"/>
        </w:rPr>
      </w:pPr>
      <w:r>
        <w:rPr>
          <w:rFonts w:hint="eastAsia" w:ascii="仿宋" w:hAnsi="仿宋" w:eastAsia="仿宋" w:cs="仿宋"/>
          <w:b/>
          <w:sz w:val="28"/>
          <w:szCs w:val="28"/>
        </w:rPr>
        <w:t>质疑答复责任主体一览表</w:t>
      </w:r>
    </w:p>
    <w:tbl>
      <w:tblPr>
        <w:tblStyle w:val="7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4" w:type="dxa"/>
            <w:gridSpan w:val="2"/>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质疑内容</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hint="eastAsia" w:ascii="仿宋" w:hAnsi="仿宋" w:eastAsia="仿宋" w:cs="仿宋"/>
                <w:sz w:val="24"/>
              </w:rPr>
            </w:pP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restart"/>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Merge w:val="continue"/>
            <w:vAlign w:val="center"/>
          </w:tcPr>
          <w:p>
            <w:pPr>
              <w:pStyle w:val="34"/>
              <w:spacing w:line="360" w:lineRule="auto"/>
              <w:jc w:val="center"/>
              <w:rPr>
                <w:rFonts w:hint="eastAsia" w:ascii="仿宋" w:hAnsi="仿宋" w:eastAsia="仿宋" w:cs="仿宋"/>
                <w:sz w:val="24"/>
              </w:rPr>
            </w:pP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4"/>
              <w:spacing w:line="360" w:lineRule="auto"/>
              <w:jc w:val="left"/>
              <w:rPr>
                <w:rFonts w:hint="eastAsia"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4"/>
              <w:spacing w:line="360" w:lineRule="auto"/>
              <w:jc w:val="center"/>
              <w:rPr>
                <w:rFonts w:hint="eastAsia" w:ascii="仿宋" w:hAnsi="仿宋" w:eastAsia="仿宋" w:cs="仿宋"/>
                <w:sz w:val="24"/>
              </w:rPr>
            </w:pPr>
            <w:r>
              <w:rPr>
                <w:rFonts w:hint="eastAsia" w:ascii="仿宋" w:hAnsi="仿宋" w:eastAsia="仿宋" w:cs="仿宋"/>
                <w:sz w:val="24"/>
              </w:rPr>
              <w:t>采购代理机构</w:t>
            </w:r>
          </w:p>
        </w:tc>
      </w:tr>
    </w:tbl>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 2.3询问或者质疑事项可能影响采购结果的，采购人应当暂停签订合同，已经签订合同的，应当中止履行合同。</w:t>
      </w:r>
    </w:p>
    <w:p>
      <w:pPr>
        <w:pStyle w:val="34"/>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3.3质疑函</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34"/>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hint="eastAsia" w:ascii="仿宋" w:hAnsi="仿宋" w:eastAsia="仿宋" w:cs="仿宋"/>
          <w:b/>
          <w:sz w:val="24"/>
        </w:rPr>
      </w:pPr>
      <w:r>
        <w:rPr>
          <w:rFonts w:hint="eastAsia" w:ascii="仿宋" w:hAnsi="仿宋" w:eastAsia="仿宋" w:cs="仿宋"/>
          <w:b/>
          <w:sz w:val="24"/>
        </w:rPr>
        <w:t>4.供应商投诉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pPr>
        <w:pStyle w:val="34"/>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34"/>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第八部分  最后报价格式</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396"/>
        <w:snapToGrid w:val="0"/>
        <w:spacing w:before="0"/>
        <w:ind w:firstLine="480"/>
        <w:rPr>
          <w:rFonts w:hint="eastAsia"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pPr>
        <w:pStyle w:val="396"/>
        <w:snapToGrid w:val="0"/>
        <w:spacing w:before="0"/>
        <w:ind w:firstLine="480"/>
        <w:rPr>
          <w:rFonts w:hint="eastAsia"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6"/>
        <w:snapToGrid w:val="0"/>
        <w:spacing w:before="0"/>
        <w:ind w:firstLine="480"/>
        <w:rPr>
          <w:rFonts w:hint="eastAsia"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6"/>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16"/>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响应文件应当包括以下主要内容：</w:t>
      </w:r>
    </w:p>
    <w:p>
      <w:pPr>
        <w:spacing w:line="360" w:lineRule="auto"/>
        <w:rPr>
          <w:rFonts w:hint="eastAsia" w:ascii="仿宋" w:hAnsi="仿宋" w:eastAsia="仿宋" w:cs="仿宋"/>
          <w:b/>
          <w:sz w:val="24"/>
        </w:rPr>
      </w:pPr>
      <w:r>
        <w:rPr>
          <w:rFonts w:hint="eastAsia" w:ascii="仿宋" w:hAnsi="仿宋" w:eastAsia="仿宋" w:cs="仿宋"/>
          <w:b/>
          <w:sz w:val="24"/>
        </w:rPr>
        <w:t>1、报价文件：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（1）竞标函；</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（2）磋商报价一览表；</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（3）磋商报价明细表（格式见附件）；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4</w:t>
      </w:r>
      <w:r>
        <w:rPr>
          <w:rFonts w:hint="eastAsia" w:ascii="仿宋" w:hAnsi="仿宋" w:eastAsia="仿宋" w:cs="仿宋"/>
          <w:sz w:val="24"/>
          <w:lang w:val="zh-CN"/>
        </w:rPr>
        <w:t>）中小企业声明函（格式见附件）</w:t>
      </w:r>
      <w:r>
        <w:rPr>
          <w:rFonts w:hint="eastAsia" w:ascii="仿宋" w:hAnsi="仿宋" w:eastAsia="仿宋" w:cs="仿宋"/>
          <w:sz w:val="24"/>
          <w:lang w:val="en-US" w:eastAsia="zh-CN"/>
        </w:rPr>
        <w:t>如有</w:t>
      </w:r>
      <w:r>
        <w:rPr>
          <w:rFonts w:hint="eastAsia" w:ascii="仿宋" w:hAnsi="仿宋" w:eastAsia="仿宋" w:cs="仿宋"/>
          <w:sz w:val="24"/>
          <w:lang w:val="zh-CN"/>
        </w:rPr>
        <w:t>；</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sz w:val="24"/>
          <w:lang w:val="zh-CN"/>
        </w:rPr>
        <w:t>）供应商针对报价需要说明</w:t>
      </w:r>
      <w:r>
        <w:rPr>
          <w:rFonts w:hint="eastAsia" w:ascii="仿宋" w:hAnsi="仿宋" w:eastAsia="仿宋" w:cs="仿宋"/>
          <w:sz w:val="24"/>
        </w:rPr>
        <w:t>的其他文件和说明（格式自拟）</w:t>
      </w:r>
    </w:p>
    <w:p>
      <w:pPr>
        <w:snapToGrid w:val="0"/>
        <w:spacing w:before="120" w:beforeLines="50" w:line="360" w:lineRule="auto"/>
        <w:jc w:val="left"/>
        <w:rPr>
          <w:rFonts w:hint="eastAsia" w:ascii="仿宋" w:hAnsi="仿宋" w:eastAsia="仿宋" w:cs="仿宋"/>
          <w:b/>
          <w:sz w:val="24"/>
        </w:rPr>
      </w:pPr>
      <w:r>
        <w:rPr>
          <w:rFonts w:hint="eastAsia" w:ascii="仿宋" w:hAnsi="仿宋" w:eastAsia="仿宋" w:cs="仿宋"/>
          <w:b/>
          <w:bCs/>
          <w:sz w:val="24"/>
          <w:lang w:val="zh-CN"/>
        </w:rPr>
        <w:t>2、资信及</w:t>
      </w:r>
      <w:r>
        <w:rPr>
          <w:rFonts w:hint="eastAsia" w:ascii="仿宋" w:hAnsi="仿宋" w:eastAsia="仿宋" w:cs="仿宋"/>
          <w:b/>
          <w:sz w:val="24"/>
        </w:rPr>
        <w:t>商务部分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磋商声明书（格式见附件）</w:t>
      </w:r>
      <w:r>
        <w:rPr>
          <w:rFonts w:hint="eastAsia" w:ascii="仿宋" w:hAnsi="仿宋" w:eastAsia="仿宋" w:cs="仿宋"/>
          <w:bCs/>
          <w:sz w:val="24"/>
        </w:rPr>
        <w:t xml:space="preserve">；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（2）参加政府采购活动前三年内，在经营活动中没有重大违法记录的承诺函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（3）未被列入失信被执行人名单、重大税收违法案件当事人名单、政府采购严重违法失信行为记录名单承诺函；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sz w:val="24"/>
        </w:rPr>
        <w:t>法定代表人授权委托书（格式见附件）</w:t>
      </w:r>
      <w:r>
        <w:rPr>
          <w:rFonts w:hint="eastAsia" w:ascii="仿宋" w:hAnsi="仿宋" w:eastAsia="仿宋" w:cs="仿宋"/>
          <w:bCs/>
          <w:sz w:val="24"/>
        </w:rPr>
        <w:t>；</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（5）商务响应表（格式见附件）；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（6）供应商情况表（格式见附件）；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（7）资格资信证明文件（营业执照、资证证书等，复印件加盖公章）；</w:t>
      </w:r>
    </w:p>
    <w:p>
      <w:pPr>
        <w:spacing w:line="360" w:lineRule="auto"/>
        <w:ind w:firstLine="420"/>
        <w:rPr>
          <w:rFonts w:hint="eastAsia" w:ascii="仿宋" w:hAnsi="仿宋" w:eastAsia="仿宋" w:cs="仿宋"/>
          <w:bCs/>
          <w:sz w:val="24"/>
        </w:rPr>
      </w:pPr>
      <w:r>
        <w:rPr>
          <w:rFonts w:hint="eastAsia" w:ascii="仿宋" w:hAnsi="仿宋" w:eastAsia="仿宋" w:cs="仿宋"/>
          <w:bCs/>
          <w:sz w:val="24"/>
        </w:rPr>
        <w:t>（8）拟投入本项目的设备；</w:t>
      </w:r>
    </w:p>
    <w:p>
      <w:pPr>
        <w:spacing w:line="360" w:lineRule="auto"/>
        <w:ind w:firstLine="420"/>
        <w:rPr>
          <w:rFonts w:hint="eastAsia" w:ascii="仿宋" w:hAnsi="仿宋" w:eastAsia="仿宋" w:cs="仿宋"/>
          <w:bCs/>
          <w:sz w:val="24"/>
        </w:rPr>
      </w:pPr>
      <w:r>
        <w:rPr>
          <w:rFonts w:hint="eastAsia" w:ascii="仿宋" w:hAnsi="仿宋" w:eastAsia="仿宋" w:cs="仿宋"/>
          <w:bCs/>
          <w:sz w:val="24"/>
        </w:rPr>
        <w:t>（9）提供拟投入本项目的人员资格、能力和</w:t>
      </w:r>
      <w:r>
        <w:rPr>
          <w:rFonts w:hint="eastAsia" w:ascii="仿宋" w:hAnsi="仿宋" w:eastAsia="仿宋" w:cs="仿宋"/>
          <w:color w:val="auto"/>
          <w:sz w:val="24"/>
          <w:szCs w:val="24"/>
          <w:highlight w:val="none"/>
          <w:lang w:val="en-US" w:eastAsia="zh-CN"/>
        </w:rPr>
        <w:t>近三个月任意一个月</w:t>
      </w:r>
      <w:r>
        <w:rPr>
          <w:rFonts w:hint="eastAsia" w:ascii="仿宋" w:hAnsi="仿宋" w:eastAsia="仿宋" w:cs="仿宋"/>
          <w:bCs/>
          <w:sz w:val="24"/>
        </w:rPr>
        <w:t>缴纳社保的证明；</w:t>
      </w:r>
    </w:p>
    <w:p>
      <w:pPr>
        <w:spacing w:line="360" w:lineRule="auto"/>
        <w:ind w:firstLine="420"/>
        <w:rPr>
          <w:rFonts w:hint="eastAsia" w:ascii="仿宋" w:hAnsi="仿宋" w:eastAsia="仿宋" w:cs="仿宋"/>
          <w:bCs/>
          <w:sz w:val="24"/>
        </w:rPr>
      </w:pPr>
      <w:r>
        <w:rPr>
          <w:rFonts w:hint="eastAsia" w:ascii="仿宋" w:hAnsi="仿宋" w:eastAsia="仿宋" w:cs="仿宋"/>
          <w:bCs/>
          <w:sz w:val="24"/>
        </w:rPr>
        <w:t>（10）企业信誉、荣誉证书或文件、认证证书等；</w:t>
      </w:r>
    </w:p>
    <w:p>
      <w:pPr>
        <w:spacing w:line="360" w:lineRule="auto"/>
        <w:ind w:firstLine="420"/>
        <w:rPr>
          <w:rFonts w:hint="eastAsia" w:ascii="仿宋" w:hAnsi="仿宋" w:eastAsia="仿宋" w:cs="仿宋"/>
          <w:bCs/>
          <w:sz w:val="24"/>
        </w:rPr>
      </w:pPr>
      <w:r>
        <w:rPr>
          <w:rFonts w:hint="eastAsia" w:ascii="仿宋" w:hAnsi="仿宋" w:eastAsia="仿宋" w:cs="仿宋"/>
          <w:bCs/>
          <w:sz w:val="24"/>
        </w:rPr>
        <w:t>（11）供应商认为可以证明其能力或业绩的其他材料；</w:t>
      </w:r>
    </w:p>
    <w:p>
      <w:pPr>
        <w:autoSpaceDE w:val="0"/>
        <w:autoSpaceDN w:val="0"/>
        <w:spacing w:line="360" w:lineRule="auto"/>
        <w:rPr>
          <w:rFonts w:hint="eastAsia" w:ascii="仿宋" w:hAnsi="仿宋" w:eastAsia="仿宋" w:cs="仿宋"/>
          <w:b/>
          <w:bCs/>
          <w:sz w:val="24"/>
        </w:rPr>
      </w:pPr>
      <w:r>
        <w:rPr>
          <w:rFonts w:hint="eastAsia" w:ascii="仿宋" w:hAnsi="仿宋" w:eastAsia="仿宋" w:cs="仿宋"/>
          <w:b/>
          <w:bCs/>
          <w:sz w:val="24"/>
        </w:rPr>
        <w:t>3、技术部分：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（1）技术响应表（格式见附件）；</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（2）对本项目的理解</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）对本项目实施方案；</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）针对本项目的进度计划保证</w:t>
      </w:r>
      <w:r>
        <w:rPr>
          <w:rFonts w:hint="eastAsia" w:ascii="仿宋" w:hAnsi="仿宋" w:eastAsia="仿宋" w:cs="仿宋"/>
          <w:bCs/>
          <w:sz w:val="24"/>
          <w:lang w:val="en-US" w:eastAsia="zh-CN"/>
        </w:rPr>
        <w:t>措施</w:t>
      </w:r>
      <w:r>
        <w:rPr>
          <w:rFonts w:hint="eastAsia" w:ascii="仿宋" w:hAnsi="仿宋" w:eastAsia="仿宋" w:cs="仿宋"/>
          <w:bCs/>
          <w:sz w:val="24"/>
        </w:rPr>
        <w:t>；</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）针对本项目的</w:t>
      </w:r>
      <w:r>
        <w:rPr>
          <w:rFonts w:hint="eastAsia" w:ascii="仿宋" w:hAnsi="仿宋" w:eastAsia="仿宋" w:cs="仿宋"/>
          <w:bCs/>
          <w:sz w:val="24"/>
          <w:lang w:val="en-US" w:eastAsia="zh-CN"/>
        </w:rPr>
        <w:t>合理化建议；</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6"/>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96"/>
        <w:snapToGrid w:val="0"/>
        <w:spacing w:before="0"/>
        <w:ind w:firstLine="480"/>
        <w:rPr>
          <w:rFonts w:hint="eastAsia"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pPr>
        <w:pStyle w:val="396"/>
        <w:snapToGrid w:val="0"/>
        <w:spacing w:before="0"/>
        <w:ind w:firstLine="480"/>
        <w:rPr>
          <w:rFonts w:hint="eastAsia" w:ascii="仿宋" w:hAnsi="仿宋" w:eastAsia="仿宋" w:cs="仿宋"/>
          <w:szCs w:val="24"/>
        </w:rPr>
      </w:pPr>
      <w:r>
        <w:rPr>
          <w:rFonts w:hint="eastAsia" w:ascii="仿宋" w:hAnsi="仿宋" w:eastAsia="仿宋" w:cs="仿宋"/>
        </w:rPr>
        <w:t>3.6磋商文件对响应文件签署、盖章的要求适用于电子签名。</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396"/>
        <w:ind w:firstLine="480"/>
        <w:rPr>
          <w:rFonts w:hint="eastAsia"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4"/>
        <w:spacing w:line="360" w:lineRule="auto"/>
        <w:rPr>
          <w:rFonts w:hint="eastAsia" w:ascii="仿宋" w:hAnsi="仿宋" w:eastAsia="仿宋" w:cs="仿宋"/>
          <w:b/>
          <w:color w:val="0000FF"/>
          <w:sz w:val="24"/>
          <w:szCs w:val="24"/>
        </w:rPr>
      </w:pPr>
      <w:r>
        <w:rPr>
          <w:rFonts w:hint="eastAsia" w:ascii="仿宋" w:hAnsi="仿宋" w:eastAsia="仿宋" w:cs="仿宋"/>
          <w:b/>
          <w:color w:val="0000FF"/>
          <w:sz w:val="24"/>
          <w:szCs w:val="24"/>
        </w:rPr>
        <w:t>2.备份响应文件</w:t>
      </w:r>
      <w:r>
        <w:rPr>
          <w:rFonts w:hint="eastAsia" w:ascii="仿宋" w:hAnsi="仿宋" w:eastAsia="仿宋" w:cs="仿宋"/>
          <w:b/>
          <w:color w:val="0000FF"/>
          <w:sz w:val="24"/>
          <w:szCs w:val="24"/>
          <w:lang w:val="en-US" w:eastAsia="zh-CN"/>
        </w:rPr>
        <w:t>(不强制)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电子光盘等存储介质</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4"/>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4"/>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4"/>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39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9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1.1最后报价一览表；</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1.2中小企业声明函（如果有）。</w:t>
      </w: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6"/>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6"/>
        <w:spacing w:before="0"/>
        <w:ind w:firstLine="0" w:firstLineChars="0"/>
        <w:rPr>
          <w:rFonts w:hint="eastAsia"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pPr>
        <w:pStyle w:val="396"/>
        <w:spacing w:before="0"/>
        <w:ind w:firstLine="0" w:firstLineChars="0"/>
        <w:rPr>
          <w:rFonts w:hint="eastAsia"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4"/>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44" w:name="_Hlk101184471"/>
      <w:r>
        <w:rPr>
          <w:rFonts w:hint="eastAsia" w:ascii="仿宋" w:hAnsi="仿宋" w:eastAsia="仿宋" w:cs="仿宋"/>
          <w:sz w:val="24"/>
        </w:rPr>
        <w:t>资格审查情况、评审专家抽取规则、符合性审查情况、</w:t>
      </w:r>
      <w:bookmarkEnd w:id="44"/>
      <w:r>
        <w:rPr>
          <w:rFonts w:hint="eastAsia" w:ascii="仿宋" w:hAnsi="仿宋" w:eastAsia="仿宋" w:cs="仿宋"/>
          <w:sz w:val="24"/>
        </w:rPr>
        <w:t>未成交情况说明、成交公告期限以及评审专家名单、评分汇总及明细。</w:t>
      </w:r>
    </w:p>
    <w:p>
      <w:pPr>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3.3公告期限为1个工作日。</w:t>
      </w: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6"/>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396"/>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napToGrid w:val="0"/>
          <w:kern w:val="28"/>
          <w:sz w:val="24"/>
        </w:rPr>
      </w:pPr>
      <w:r>
        <w:rPr>
          <w:rFonts w:hint="eastAsia" w:ascii="仿宋" w:hAnsi="仿宋" w:eastAsia="仿宋" w:cs="仿宋"/>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rPr>
          <w:rFonts w:hint="eastAsia" w:ascii="仿宋" w:hAnsi="仿宋" w:eastAsia="仿宋" w:cs="仿宋"/>
        </w:rPr>
      </w:pPr>
      <w:r>
        <w:rPr>
          <w:rFonts w:hint="eastAsia" w:ascii="仿宋" w:hAnsi="仿宋" w:eastAsia="仿宋" w:cs="仿宋"/>
          <w:sz w:val="24"/>
          <w:lang w:val="en-US"/>
        </w:rPr>
        <w:t>4.预付款</w:t>
      </w:r>
    </w:p>
    <w:p>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tabs>
          <w:tab w:val="left" w:pos="0"/>
        </w:tabs>
        <w:spacing w:line="360" w:lineRule="auto"/>
        <w:rPr>
          <w:rFonts w:hint="eastAsia" w:ascii="仿宋" w:hAnsi="仿宋" w:eastAsia="仿宋" w:cs="仿宋"/>
          <w:snapToGrid w:val="0"/>
          <w:kern w:val="28"/>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1"/>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5" w:name="_Hlt75236290"/>
      <w:bookmarkEnd w:id="45"/>
      <w:bookmarkStart w:id="46" w:name="_Hlt68057669"/>
      <w:bookmarkEnd w:id="46"/>
      <w:bookmarkStart w:id="47" w:name="_Hlt74707468"/>
      <w:bookmarkEnd w:id="47"/>
      <w:bookmarkStart w:id="48" w:name="_Hlt75236101"/>
      <w:bookmarkEnd w:id="48"/>
      <w:bookmarkStart w:id="49" w:name="_Hlt74730295"/>
      <w:bookmarkEnd w:id="49"/>
      <w:bookmarkStart w:id="50" w:name="_Hlt74729768"/>
      <w:bookmarkEnd w:id="50"/>
      <w:bookmarkStart w:id="51" w:name="_Hlt68072990"/>
      <w:bookmarkEnd w:id="51"/>
      <w:bookmarkStart w:id="52" w:name="_Hlt75236011"/>
      <w:bookmarkEnd w:id="52"/>
      <w:bookmarkStart w:id="53" w:name="_Hlt74714665"/>
      <w:bookmarkEnd w:id="53"/>
      <w:bookmarkStart w:id="54" w:name="_Toc164416483"/>
      <w:bookmarkStart w:id="55" w:name="第三部分"/>
      <w:r>
        <w:rPr>
          <w:rFonts w:hint="eastAsia" w:ascii="仿宋" w:hAnsi="仿宋" w:eastAsia="仿宋" w:cs="仿宋"/>
          <w:b/>
          <w:sz w:val="36"/>
          <w:szCs w:val="36"/>
        </w:rPr>
        <w:br w:type="page"/>
      </w: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采购需求</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本技术要求适用于《</w:t>
      </w:r>
      <w:r>
        <w:rPr>
          <w:rFonts w:hint="eastAsia" w:ascii="仿宋" w:hAnsi="仿宋" w:eastAsia="仿宋" w:cs="仿宋"/>
          <w:b/>
          <w:sz w:val="24"/>
          <w:lang w:eastAsia="zh-CN"/>
        </w:rPr>
        <w:t>长兴县野生植物资源定位监测与生态功能评价</w:t>
      </w:r>
      <w:r>
        <w:rPr>
          <w:rFonts w:hint="eastAsia" w:ascii="仿宋" w:hAnsi="仿宋" w:eastAsia="仿宋" w:cs="仿宋"/>
          <w:b/>
          <w:sz w:val="24"/>
        </w:rPr>
        <w:t>》</w:t>
      </w:r>
      <w:r>
        <w:rPr>
          <w:rFonts w:hint="eastAsia" w:ascii="仿宋" w:hAnsi="仿宋" w:eastAsia="仿宋" w:cs="仿宋"/>
          <w:sz w:val="24"/>
        </w:rPr>
        <w:t>的采购，是采购人为该项目的供应商提出的技术规范要求，为供应商完成响应文件的依据。本章所提出的内容为本项目的最低要求，供应商必须认真阅读以下内容，以免造成磋商损失。</w:t>
      </w:r>
    </w:p>
    <w:p>
      <w:pPr>
        <w:spacing w:line="400" w:lineRule="exact"/>
        <w:ind w:left="-481" w:leftChars="-229" w:firstLine="482" w:firstLineChars="200"/>
        <w:rPr>
          <w:rFonts w:hint="eastAsia" w:ascii="仿宋" w:hAnsi="仿宋" w:eastAsia="仿宋" w:cs="仿宋"/>
          <w:b/>
          <w:sz w:val="24"/>
        </w:rPr>
      </w:pPr>
      <w:r>
        <w:rPr>
          <w:rFonts w:hint="eastAsia" w:ascii="仿宋" w:hAnsi="仿宋" w:eastAsia="仿宋" w:cs="仿宋"/>
          <w:b/>
          <w:sz w:val="24"/>
        </w:rPr>
        <w:t>一、项目概况：</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1、项目名称：</w:t>
      </w:r>
      <w:r>
        <w:rPr>
          <w:rFonts w:hint="eastAsia" w:ascii="仿宋" w:hAnsi="仿宋" w:eastAsia="仿宋" w:cs="仿宋"/>
          <w:sz w:val="24"/>
          <w:lang w:eastAsia="zh-CN"/>
        </w:rPr>
        <w:t>长兴县野生植物资源定位监测与生态功能评价</w:t>
      </w:r>
    </w:p>
    <w:p>
      <w:pPr>
        <w:spacing w:line="400" w:lineRule="exact"/>
        <w:ind w:left="-481" w:leftChars="-229" w:firstLine="480" w:firstLineChars="200"/>
        <w:rPr>
          <w:rFonts w:hint="eastAsia" w:ascii="仿宋" w:hAnsi="仿宋" w:eastAsia="仿宋" w:cs="仿宋"/>
          <w:sz w:val="24"/>
        </w:rPr>
      </w:pPr>
      <w:r>
        <w:rPr>
          <w:rFonts w:hint="eastAsia" w:ascii="仿宋" w:hAnsi="仿宋" w:eastAsia="仿宋" w:cs="仿宋"/>
          <w:sz w:val="24"/>
        </w:rPr>
        <w:t>2、项目内容：</w:t>
      </w:r>
    </w:p>
    <w:tbl>
      <w:tblPr>
        <w:tblStyle w:val="71"/>
        <w:tblW w:w="9015" w:type="dxa"/>
        <w:jc w:val="center"/>
        <w:tblInd w:w="0" w:type="dxa"/>
        <w:tblLayout w:type="fixed"/>
        <w:tblCellMar>
          <w:top w:w="0" w:type="dxa"/>
          <w:left w:w="108" w:type="dxa"/>
          <w:bottom w:w="0" w:type="dxa"/>
          <w:right w:w="108" w:type="dxa"/>
        </w:tblCellMar>
      </w:tblPr>
      <w:tblGrid>
        <w:gridCol w:w="988"/>
        <w:gridCol w:w="3026"/>
        <w:gridCol w:w="1272"/>
        <w:gridCol w:w="1229"/>
        <w:gridCol w:w="2500"/>
      </w:tblGrid>
      <w:tr>
        <w:tblPrEx>
          <w:tblLayout w:type="fixed"/>
          <w:tblCellMar>
            <w:top w:w="0" w:type="dxa"/>
            <w:left w:w="108" w:type="dxa"/>
            <w:bottom w:w="0" w:type="dxa"/>
            <w:right w:w="108" w:type="dxa"/>
          </w:tblCellMar>
        </w:tblPrEx>
        <w:trPr>
          <w:trHeight w:val="50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sz w:val="24"/>
              </w:rPr>
              <w:t xml:space="preserve"> </w:t>
            </w:r>
            <w:r>
              <w:rPr>
                <w:rFonts w:hint="eastAsia" w:ascii="仿宋" w:hAnsi="仿宋" w:eastAsia="仿宋" w:cs="仿宋"/>
                <w:b/>
                <w:bCs/>
                <w:kern w:val="0"/>
                <w:sz w:val="24"/>
              </w:rPr>
              <w:t>序号</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内容</w:t>
            </w:r>
          </w:p>
        </w:tc>
        <w:tc>
          <w:tcPr>
            <w:tcW w:w="1272" w:type="dxa"/>
            <w:tcBorders>
              <w:top w:val="single" w:color="auto" w:sz="4" w:space="0"/>
              <w:left w:val="nil"/>
              <w:bottom w:val="single" w:color="auto" w:sz="4" w:space="0"/>
              <w:right w:val="single" w:color="auto" w:sz="4" w:space="0"/>
            </w:tcBorders>
            <w:vAlign w:val="center"/>
          </w:tcPr>
          <w:p>
            <w:pPr>
              <w:widowControl/>
              <w:spacing w:before="60" w:after="60" w:line="360" w:lineRule="auto"/>
              <w:ind w:right="60"/>
              <w:jc w:val="center"/>
              <w:rPr>
                <w:rFonts w:hint="eastAsia" w:ascii="仿宋" w:hAnsi="仿宋" w:eastAsia="仿宋" w:cs="仿宋"/>
                <w:b/>
                <w:bCs/>
                <w:kern w:val="0"/>
                <w:sz w:val="24"/>
              </w:rPr>
            </w:pPr>
            <w:r>
              <w:rPr>
                <w:rFonts w:hint="eastAsia" w:ascii="仿宋" w:hAnsi="仿宋" w:eastAsia="仿宋" w:cs="仿宋"/>
                <w:b/>
                <w:bCs/>
                <w:kern w:val="0"/>
                <w:sz w:val="24"/>
              </w:rPr>
              <w:t>数量</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单位</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ind w:left="60" w:right="60"/>
              <w:jc w:val="center"/>
              <w:rPr>
                <w:rFonts w:hint="eastAsia" w:ascii="仿宋" w:hAnsi="仿宋" w:eastAsia="仿宋" w:cs="仿宋"/>
                <w:b/>
                <w:bCs/>
                <w:kern w:val="0"/>
                <w:sz w:val="24"/>
              </w:rPr>
            </w:pPr>
            <w:r>
              <w:rPr>
                <w:rFonts w:hint="eastAsia" w:ascii="仿宋" w:hAnsi="仿宋" w:eastAsia="仿宋" w:cs="仿宋"/>
                <w:b/>
                <w:bCs/>
                <w:kern w:val="0"/>
                <w:sz w:val="24"/>
              </w:rPr>
              <w:t>预算金额(万元)</w:t>
            </w:r>
          </w:p>
        </w:tc>
      </w:tr>
      <w:tr>
        <w:tblPrEx>
          <w:tblLayout w:type="fixed"/>
          <w:tblCellMar>
            <w:top w:w="0" w:type="dxa"/>
            <w:left w:w="108" w:type="dxa"/>
            <w:bottom w:w="0" w:type="dxa"/>
            <w:right w:w="108" w:type="dxa"/>
          </w:tblCellMar>
        </w:tblPrEx>
        <w:trPr>
          <w:trHeight w:val="55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026" w:type="dxa"/>
            <w:tcBorders>
              <w:top w:val="single" w:color="auto" w:sz="4" w:space="0"/>
              <w:left w:val="nil"/>
              <w:bottom w:val="single" w:color="auto" w:sz="4" w:space="0"/>
              <w:right w:val="single" w:color="auto" w:sz="4" w:space="0"/>
            </w:tcBorders>
            <w:vAlign w:val="center"/>
          </w:tcPr>
          <w:p>
            <w:pPr>
              <w:widowControl/>
              <w:spacing w:before="60" w:after="60" w:line="320" w:lineRule="exact"/>
              <w:jc w:val="center"/>
              <w:rPr>
                <w:rFonts w:hint="eastAsia" w:ascii="仿宋" w:hAnsi="仿宋" w:eastAsia="仿宋" w:cs="仿宋"/>
                <w:bCs/>
                <w:sz w:val="24"/>
              </w:rPr>
            </w:pPr>
            <w:r>
              <w:rPr>
                <w:rFonts w:hint="eastAsia" w:ascii="仿宋" w:hAnsi="仿宋" w:eastAsia="仿宋" w:cs="仿宋"/>
                <w:bCs/>
                <w:sz w:val="24"/>
                <w:lang w:eastAsia="zh-CN"/>
              </w:rPr>
              <w:t>长兴县野生植物资源定位监测与生态功能评价</w:t>
            </w:r>
          </w:p>
        </w:tc>
        <w:tc>
          <w:tcPr>
            <w:tcW w:w="127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229"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rPr>
            </w:pPr>
            <w:r>
              <w:rPr>
                <w:rFonts w:hint="eastAsia" w:ascii="仿宋" w:hAnsi="仿宋" w:eastAsia="仿宋" w:cs="仿宋"/>
                <w:kern w:val="0"/>
                <w:sz w:val="24"/>
              </w:rPr>
              <w:t>项</w:t>
            </w:r>
          </w:p>
        </w:tc>
        <w:tc>
          <w:tcPr>
            <w:tcW w:w="2500" w:type="dxa"/>
            <w:tcBorders>
              <w:top w:val="single" w:color="auto" w:sz="4" w:space="0"/>
              <w:left w:val="nil"/>
              <w:bottom w:val="single" w:color="auto" w:sz="4" w:space="0"/>
              <w:right w:val="single" w:color="auto" w:sz="4" w:space="0"/>
            </w:tcBorders>
            <w:vAlign w:val="center"/>
          </w:tcPr>
          <w:p>
            <w:pPr>
              <w:widowControl/>
              <w:spacing w:before="60" w:after="60" w:line="360" w:lineRule="auto"/>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70</w:t>
            </w:r>
          </w:p>
        </w:tc>
      </w:tr>
    </w:tbl>
    <w:p>
      <w:pPr>
        <w:spacing w:line="400" w:lineRule="exact"/>
        <w:ind w:left="-481" w:leftChars="-229" w:firstLine="480" w:firstLineChars="200"/>
        <w:rPr>
          <w:rFonts w:hint="eastAsia" w:ascii="仿宋" w:hAnsi="仿宋" w:eastAsia="仿宋" w:cs="仿宋"/>
          <w:color w:val="auto"/>
          <w:sz w:val="24"/>
        </w:rPr>
      </w:pPr>
      <w:r>
        <w:rPr>
          <w:rFonts w:hint="eastAsia" w:ascii="仿宋" w:hAnsi="仿宋" w:eastAsia="仿宋" w:cs="仿宋"/>
          <w:color w:val="auto"/>
          <w:sz w:val="24"/>
        </w:rPr>
        <w:t>为深入贯彻中共中央、国务院和省委、省政府关于浙江高质量发展建设共同富裕示范区的决策部署，探索形成林业推进共同富裕的有效路径和发展模式，积极推进</w:t>
      </w:r>
      <w:r>
        <w:rPr>
          <w:rFonts w:hint="eastAsia" w:ascii="仿宋" w:hAnsi="仿宋" w:eastAsia="仿宋" w:cs="仿宋"/>
          <w:bCs/>
          <w:color w:val="auto"/>
          <w:sz w:val="24"/>
        </w:rPr>
        <w:t>长兴县野生植物资源定位监测与生态功能的</w:t>
      </w:r>
      <w:r>
        <w:rPr>
          <w:rFonts w:hint="eastAsia" w:ascii="仿宋" w:hAnsi="仿宋" w:eastAsia="仿宋" w:cs="仿宋"/>
          <w:color w:val="auto"/>
          <w:sz w:val="24"/>
        </w:rPr>
        <w:t>提升，根据《中华人民共和国森林法》、《中华人民共和国土地管理法》、《浙江省人民政府办公厅关于推进农业标准地改革的指导意见》《浙江省自然资源厅 浙江省发展改革委 浙江省农业农村厅关于保障农村一二三产业融合发展用地促进乡村振兴的指导意见》（浙自然资规〔2022〕11号）、《2024年全省林业工作要点》、《长兴县国土空间总体规划（2021-2035年）》等文件要求和省林业部门工作部署，围绕“野生植物资源监测与生态功能提升”这一主题，推动长兴县实现森林生态功能效益、社会效益和经济效益协同发展等森林资源高质量发展目标和维护国土生态安全的目标。</w:t>
      </w:r>
    </w:p>
    <w:p>
      <w:pPr>
        <w:spacing w:line="400" w:lineRule="exact"/>
        <w:ind w:left="-481" w:leftChars="-229" w:firstLine="482" w:firstLineChars="200"/>
        <w:rPr>
          <w:rFonts w:hint="eastAsia" w:ascii="仿宋" w:hAnsi="仿宋" w:eastAsia="仿宋" w:cs="仿宋"/>
          <w:b/>
          <w:color w:val="auto"/>
          <w:sz w:val="24"/>
        </w:rPr>
      </w:pPr>
      <w:r>
        <w:rPr>
          <w:rFonts w:hint="eastAsia" w:ascii="仿宋" w:hAnsi="仿宋" w:eastAsia="仿宋" w:cs="仿宋"/>
          <w:b/>
          <w:color w:val="auto"/>
          <w:sz w:val="24"/>
        </w:rPr>
        <w:t>二、工作内容</w:t>
      </w:r>
    </w:p>
    <w:p>
      <w:pPr>
        <w:spacing w:line="400" w:lineRule="exact"/>
        <w:ind w:left="-481" w:leftChars="-229" w:firstLine="480" w:firstLineChars="200"/>
        <w:rPr>
          <w:rFonts w:hint="eastAsia" w:ascii="仿宋" w:hAnsi="仿宋" w:eastAsia="仿宋" w:cs="仿宋"/>
          <w:color w:val="auto"/>
          <w:sz w:val="24"/>
        </w:rPr>
      </w:pPr>
      <w:r>
        <w:rPr>
          <w:rFonts w:hint="eastAsia" w:ascii="仿宋" w:hAnsi="仿宋" w:eastAsia="仿宋" w:cs="仿宋"/>
          <w:color w:val="auto"/>
          <w:sz w:val="24"/>
        </w:rPr>
        <w:t>以野生植物资源定位监测为主，选择典型生态公益林建立可靠监测样地体系；系统开展植物资源特征与典型生态服务功能的耦合关系研究，解耦重点植物资源的数量特征、植物种类多样性、森林群落结构特征与生态服务功能的复杂关系，明确驱动路径。具体包括：建立生态公益林野生植物资源长期监测样地并开展典型生态功能评价。</w:t>
      </w:r>
    </w:p>
    <w:p>
      <w:pPr>
        <w:spacing w:line="400" w:lineRule="exact"/>
        <w:ind w:left="-481" w:leftChars="-229" w:firstLine="482" w:firstLineChars="200"/>
        <w:rPr>
          <w:rFonts w:hint="eastAsia" w:ascii="仿宋" w:hAnsi="仿宋" w:eastAsia="仿宋" w:cs="仿宋"/>
          <w:b/>
          <w:color w:val="auto"/>
          <w:sz w:val="24"/>
        </w:rPr>
      </w:pPr>
      <w:r>
        <w:rPr>
          <w:rFonts w:hint="eastAsia" w:ascii="仿宋" w:hAnsi="仿宋" w:eastAsia="仿宋" w:cs="仿宋"/>
          <w:b/>
          <w:color w:val="auto"/>
          <w:sz w:val="24"/>
        </w:rPr>
        <w:t>三、成果要求</w:t>
      </w:r>
    </w:p>
    <w:p>
      <w:pPr>
        <w:spacing w:line="400" w:lineRule="exact"/>
        <w:ind w:left="-481" w:leftChars="-229" w:firstLine="480" w:firstLineChars="200"/>
        <w:rPr>
          <w:rFonts w:hint="eastAsia" w:ascii="仿宋" w:hAnsi="仿宋" w:eastAsia="仿宋" w:cs="仿宋"/>
          <w:color w:val="auto"/>
          <w:sz w:val="24"/>
        </w:rPr>
      </w:pPr>
      <w:r>
        <w:rPr>
          <w:rFonts w:hint="eastAsia" w:ascii="仿宋" w:hAnsi="仿宋" w:eastAsia="仿宋" w:cs="仿宋"/>
          <w:color w:val="auto"/>
          <w:sz w:val="24"/>
        </w:rPr>
        <w:t>1）以典型生态公益林基地，建立野生植物资源定位监测与生态功能评价样地1处；</w:t>
      </w:r>
    </w:p>
    <w:p>
      <w:pPr>
        <w:spacing w:line="400" w:lineRule="exact"/>
        <w:ind w:left="-481" w:leftChars="-229" w:firstLine="480" w:firstLineChars="200"/>
        <w:rPr>
          <w:rFonts w:hint="eastAsia" w:ascii="仿宋" w:hAnsi="仿宋" w:eastAsia="仿宋" w:cs="仿宋"/>
          <w:color w:val="auto"/>
          <w:sz w:val="24"/>
        </w:rPr>
      </w:pPr>
      <w:r>
        <w:rPr>
          <w:rFonts w:hint="eastAsia" w:ascii="仿宋" w:hAnsi="仿宋" w:eastAsia="仿宋" w:cs="仿宋"/>
          <w:color w:val="auto"/>
          <w:sz w:val="24"/>
        </w:rPr>
        <w:t>2）揭示重点植物资源的数量特征、植物种类多样性、森林群落结构特征与生态服务功能的复杂关系，明确驱动路径；</w:t>
      </w:r>
    </w:p>
    <w:p>
      <w:pPr>
        <w:spacing w:line="400" w:lineRule="exact"/>
        <w:ind w:left="-481" w:leftChars="-229" w:firstLine="480" w:firstLineChars="200"/>
        <w:rPr>
          <w:rFonts w:hint="eastAsia" w:ascii="仿宋" w:hAnsi="仿宋" w:eastAsia="仿宋" w:cs="仿宋"/>
          <w:color w:val="auto"/>
          <w:sz w:val="24"/>
        </w:rPr>
      </w:pPr>
      <w:r>
        <w:rPr>
          <w:rFonts w:hint="eastAsia" w:ascii="仿宋" w:hAnsi="仿宋" w:eastAsia="仿宋" w:cs="仿宋"/>
          <w:color w:val="auto"/>
          <w:sz w:val="24"/>
        </w:rPr>
        <w:t>3）提交</w:t>
      </w:r>
      <w:r>
        <w:rPr>
          <w:rFonts w:hint="eastAsia" w:ascii="仿宋" w:hAnsi="仿宋" w:eastAsia="仿宋" w:cs="仿宋"/>
          <w:bCs/>
          <w:color w:val="auto"/>
          <w:sz w:val="24"/>
        </w:rPr>
        <w:t>长兴县野生植物资源定位监测与生态功能评价</w:t>
      </w:r>
      <w:r>
        <w:rPr>
          <w:rFonts w:hint="eastAsia" w:ascii="仿宋" w:hAnsi="仿宋" w:eastAsia="仿宋" w:cs="仿宋"/>
          <w:color w:val="auto"/>
          <w:sz w:val="24"/>
        </w:rPr>
        <w:t>报告1份。</w:t>
      </w:r>
    </w:p>
    <w:p>
      <w:pPr>
        <w:spacing w:line="400" w:lineRule="exact"/>
        <w:ind w:left="-481" w:leftChars="-229"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四、服务期限及质量要求</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1.合同履行期限：最终成果于2026年12月31日前完成。</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2.根据项目实施计划积极开展相关工作，在项目执行期间与长兴县自然资源和规划局积极配合，主动沟通，协调遇到问题，保证高质量完成功能调查工作，按时提交高质量数据调查报告和政策建议报告。</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五、付款方式</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合同签订后7个工作日内支付合同金额的60%，初步成果提交后7个工作日内支付合同金额的20%，2025年10月份支付至合同价的90%，剩余10%的合同金额通过验收后7个工作日内支付。</w:t>
      </w:r>
    </w:p>
    <w:p>
      <w:pPr>
        <w:spacing w:line="400" w:lineRule="exact"/>
        <w:ind w:left="-481" w:leftChars="-229" w:firstLine="482" w:firstLineChars="200"/>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六、保密要求</w:t>
      </w:r>
    </w:p>
    <w:p>
      <w:pPr>
        <w:spacing w:line="400" w:lineRule="exact"/>
        <w:ind w:left="-481" w:leftChars="-229"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1.成交供应商须建立严格的保密制度，并加强对工作人员的保密管理及保密知识教育。</w:t>
      </w:r>
    </w:p>
    <w:p>
      <w:pPr>
        <w:spacing w:line="400" w:lineRule="exact"/>
        <w:ind w:left="-481" w:leftChars="-229" w:firstLine="480" w:firstLineChars="200"/>
        <w:rPr>
          <w:rFonts w:hint="eastAsia" w:ascii="仿宋" w:hAnsi="仿宋" w:eastAsia="仿宋" w:cs="仿宋"/>
          <w:sz w:val="24"/>
          <w:lang w:val="en-US" w:eastAsia="zh-CN"/>
        </w:rPr>
      </w:pPr>
      <w:r>
        <w:rPr>
          <w:rFonts w:hint="eastAsia" w:ascii="仿宋" w:hAnsi="仿宋" w:eastAsia="仿宋" w:cs="仿宋"/>
          <w:sz w:val="24"/>
          <w:highlight w:val="none"/>
          <w:lang w:val="en-US" w:eastAsia="zh-CN"/>
        </w:rPr>
        <w:t>2.成交供应商须承担与此有关的技术情报和数据资料的保密责任。与本项目有关的资料及数据成果中涉及国家秘密</w:t>
      </w:r>
      <w:r>
        <w:rPr>
          <w:rFonts w:hint="eastAsia" w:ascii="仿宋" w:hAnsi="仿宋" w:eastAsia="仿宋" w:cs="仿宋"/>
          <w:sz w:val="24"/>
          <w:lang w:val="en-US" w:eastAsia="zh-CN"/>
        </w:rPr>
        <w:t>的内容，均要求按照《国家保密法》及相关法律法规执行。</w:t>
      </w:r>
    </w:p>
    <w:p>
      <w:pPr>
        <w:spacing w:line="400" w:lineRule="exact"/>
        <w:ind w:left="-481" w:leftChars="-229" w:firstLine="480" w:firstLineChars="200"/>
        <w:rPr>
          <w:rFonts w:hint="eastAsia" w:ascii="仿宋" w:hAnsi="仿宋" w:eastAsia="仿宋" w:cs="仿宋"/>
          <w:sz w:val="24"/>
          <w:lang w:val="en-US" w:eastAsia="zh-CN"/>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sectPr>
          <w:footerReference r:id="rId5" w:type="default"/>
          <w:pgSz w:w="11906" w:h="16838"/>
          <w:pgMar w:top="1440" w:right="1588" w:bottom="1440" w:left="1588"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54"/>
      <w:bookmarkEnd w:id="55"/>
      <w:bookmarkStart w:id="56" w:name="第四部分"/>
      <w:r>
        <w:rPr>
          <w:rFonts w:hint="eastAsia" w:ascii="仿宋" w:hAnsi="仿宋" w:eastAsia="仿宋" w:cs="仿宋"/>
          <w:b/>
          <w:sz w:val="36"/>
          <w:szCs w:val="36"/>
        </w:rPr>
        <w:t>评审方法及评审标准</w:t>
      </w:r>
    </w:p>
    <w:p>
      <w:pPr>
        <w:pStyle w:val="396"/>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71"/>
        <w:tblW w:w="907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4"/>
        <w:gridCol w:w="1179"/>
        <w:gridCol w:w="6294"/>
        <w:gridCol w:w="9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5"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179"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评审内容</w:t>
            </w:r>
          </w:p>
        </w:tc>
        <w:tc>
          <w:tcPr>
            <w:tcW w:w="6294"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c>
          <w:tcPr>
            <w:tcW w:w="971"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5"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79"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实验平台</w:t>
            </w:r>
            <w:r>
              <w:rPr>
                <w:rFonts w:hint="eastAsia" w:ascii="仿宋" w:hAnsi="仿宋" w:eastAsia="仿宋" w:cs="仿宋"/>
                <w:sz w:val="24"/>
                <w:szCs w:val="24"/>
                <w:highlight w:val="none"/>
              </w:rPr>
              <w:t>（8分）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具有森林、土壤相关国家级平台（重点实验室）的，每一平台得4分，本项最高得8分。（须提供证明材料）</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8" w:hRule="atLeast"/>
          <w:jc w:val="center"/>
        </w:trPr>
        <w:tc>
          <w:tcPr>
            <w:tcW w:w="634"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w:t>
            </w:r>
          </w:p>
        </w:tc>
        <w:tc>
          <w:tcPr>
            <w:tcW w:w="1179" w:type="dxa"/>
            <w:vMerge w:val="restart"/>
            <w:tcBorders>
              <w:tl2br w:val="nil"/>
              <w:tr2bl w:val="nil"/>
            </w:tcBorders>
            <w:vAlign w:val="center"/>
          </w:tcPr>
          <w:p>
            <w:pPr>
              <w:autoSpaceDE w:val="0"/>
              <w:autoSpaceDN w:val="0"/>
              <w:adjustRightInd w:val="0"/>
              <w:snapToGrid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pPr>
              <w:autoSpaceDE w:val="0"/>
              <w:autoSpaceDN w:val="0"/>
              <w:adjustRightInd w:val="0"/>
              <w:snapToGrid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（27分）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（1）拟派项目负责人具有正高级职称的得3分；具有副高级职称得2分；具有中级职称的得1分。本项最高得3分。（须提供职称证明</w:t>
            </w:r>
            <w:r>
              <w:rPr>
                <w:rFonts w:hint="eastAsia" w:ascii="仿宋" w:hAnsi="仿宋" w:eastAsia="仿宋" w:cs="仿宋"/>
                <w:sz w:val="24"/>
                <w:szCs w:val="24"/>
                <w:highlight w:val="none"/>
                <w:lang w:val="en-US" w:eastAsia="zh-CN"/>
              </w:rPr>
              <w:t>和近三个月任意一个月的社保证明文件</w:t>
            </w:r>
            <w:r>
              <w:rPr>
                <w:rFonts w:hint="eastAsia" w:ascii="仿宋" w:hAnsi="仿宋" w:eastAsia="仿宋" w:cs="仿宋"/>
                <w:sz w:val="24"/>
                <w:szCs w:val="24"/>
                <w:highlight w:val="none"/>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（2）拟派项目负责人具有国家级人才称号（教育部或科技部）的得5分；省级人才称号的得2分；无人才称号不得分。本项最高得5分。（须提供证明材料）</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拟派项目负责人以主持人身份承担过林学相关的国家级重点项目（国家自然基金委和科技部）的得4分；承担过林学相关的国家级一般项目（国家自然基金委和科技部）的得2分；承担过林学相关的省级项目的得1分。本项最高得4分（须提供证明材料）</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1"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（4）拟派项目负责人以第一作者身份，在国家级出版社公开出版过有关林学相关专著的，每部专著得2分，本项最高得4分。（须提供专著封面等证明）</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4"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（5）拟派项目负责人获得过省部级二等奖及以上且排名第一的，每个奖项得4分；本项累计不超过8分。（须提供证明材料）</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（6）拟派项目负责人获得省部级一等奖排名前二的每个奖项得2分，排名前四的每个奖项得1分；本项累积不超过3分。（须提供证明材料）</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79"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val="en-US" w:eastAsia="zh-CN"/>
              </w:rPr>
              <w:t>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项目团队成员（除拟派项目负责人外）自2024年以来承担过相关国家级项目（国家自然基金委和科技部）的得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分；承担过相关省级项目的得1分。本项最高得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分。（须提供证明材料</w:t>
            </w:r>
            <w:r>
              <w:rPr>
                <w:rFonts w:hint="eastAsia" w:ascii="仿宋" w:hAnsi="仿宋" w:eastAsia="仿宋" w:cs="仿宋"/>
                <w:sz w:val="24"/>
                <w:szCs w:val="24"/>
                <w:highlight w:val="none"/>
                <w:lang w:val="en-US" w:eastAsia="zh-CN"/>
              </w:rPr>
              <w:t>和近三个月任意一个月的社保证明文件</w:t>
            </w:r>
            <w:r>
              <w:rPr>
                <w:rFonts w:hint="eastAsia" w:ascii="仿宋" w:hAnsi="仿宋" w:eastAsia="仿宋" w:cs="仿宋"/>
                <w:sz w:val="24"/>
                <w:szCs w:val="24"/>
                <w:highlight w:val="none"/>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79"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bookmarkStart w:id="57" w:name="OLE_LINK3"/>
            <w:r>
              <w:rPr>
                <w:rFonts w:hint="eastAsia" w:ascii="仿宋" w:hAnsi="仿宋" w:eastAsia="仿宋" w:cs="仿宋"/>
                <w:sz w:val="24"/>
                <w:szCs w:val="24"/>
                <w:highlight w:val="none"/>
              </w:rPr>
              <w:t>对本项目的理解及难点分析</w:t>
            </w:r>
          </w:p>
          <w:bookmarkEnd w:id="57"/>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根据各投标供应商对项目所在地生态定位站的了解情况、掌握程度以及国家定位站现状与问题分析等情况进行综合打分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评分区间6，5，4，3，2，1，0</w:t>
            </w:r>
            <w:r>
              <w:rPr>
                <w:rFonts w:hint="eastAsia" w:ascii="仿宋" w:hAnsi="仿宋" w:eastAsia="仿宋" w:cs="仿宋"/>
                <w:sz w:val="24"/>
                <w:szCs w:val="24"/>
                <w:highlight w:val="none"/>
                <w:lang w:eastAsia="zh-CN"/>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jc w:val="center"/>
        </w:trPr>
        <w:tc>
          <w:tcPr>
            <w:tcW w:w="634"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179"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（23分）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1、根据投标供应商对本项目提出的项目实施工作方案是否科学合理，编写是否规范，内容是否齐全打分。方案有缺陷的每项扣0.5-1分，扣完为止。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0-8分</w:t>
            </w:r>
            <w:r>
              <w:rPr>
                <w:rFonts w:hint="eastAsia" w:ascii="仿宋" w:hAnsi="仿宋" w:eastAsia="仿宋" w:cs="仿宋"/>
                <w:sz w:val="24"/>
                <w:szCs w:val="24"/>
                <w:highlight w:val="none"/>
                <w:lang w:eastAsia="zh-CN"/>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4"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2、根据项目</w:t>
            </w:r>
            <w:r>
              <w:rPr>
                <w:rFonts w:hint="eastAsia" w:ascii="仿宋" w:hAnsi="仿宋" w:eastAsia="仿宋" w:cs="仿宋"/>
                <w:color w:val="000000" w:themeColor="text1"/>
                <w:sz w:val="24"/>
                <w:szCs w:val="24"/>
                <w:highlight w:val="none"/>
                <w14:textFill>
                  <w14:solidFill>
                    <w14:schemeClr w14:val="tx1"/>
                  </w14:solidFill>
                </w14:textFill>
              </w:rPr>
              <w:t>技术路线的完整性、清晰程度打分。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评分区间8，7，6，5，4，3，2，1，0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无技术路线的不得分。</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6" w:hRule="atLeast"/>
          <w:jc w:val="center"/>
        </w:trPr>
        <w:tc>
          <w:tcPr>
            <w:tcW w:w="634"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1179"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3.根据项目设计的功能拓展内容与国家需求的符合程度、实践内容可操作性强弱来评分。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本项最高得7分。</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79" w:type="dxa"/>
            <w:tcBorders>
              <w:tl2br w:val="nil"/>
              <w:tr2bl w:val="nil"/>
            </w:tcBorders>
            <w:vAlign w:val="center"/>
          </w:tcPr>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项目进度计划保证</w:t>
            </w:r>
          </w:p>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对项目工作进度控制、关键时间节点把握等情况进行打分。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79" w:type="dxa"/>
            <w:tcBorders>
              <w:tl2br w:val="nil"/>
              <w:tr2bl w:val="nil"/>
            </w:tcBorders>
            <w:vAlign w:val="center"/>
          </w:tcPr>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w:t>
            </w:r>
          </w:p>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6294"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根据项目内容与开展情况提供合理化建议及可行性进行综合打分</w:t>
            </w:r>
            <w:r>
              <w:rPr>
                <w:rFonts w:hint="eastAsia" w:ascii="仿宋" w:hAnsi="仿宋" w:eastAsia="仿宋" w:cs="仿宋"/>
                <w:sz w:val="24"/>
                <w:szCs w:val="24"/>
                <w:highlight w:val="none"/>
                <w:lang w:eastAsia="zh-CN"/>
              </w:rPr>
              <w:t>。</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atLeast"/>
          <w:jc w:val="center"/>
        </w:trPr>
        <w:tc>
          <w:tcPr>
            <w:tcW w:w="634"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79" w:type="dxa"/>
            <w:tcBorders>
              <w:tl2br w:val="nil"/>
              <w:tr2bl w:val="nil"/>
            </w:tcBorders>
            <w:vAlign w:val="center"/>
          </w:tcPr>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p>
            <w:pPr>
              <w:spacing w:after="12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（20分）</w:t>
            </w:r>
          </w:p>
        </w:tc>
        <w:tc>
          <w:tcPr>
            <w:tcW w:w="6294" w:type="dxa"/>
            <w:tcBorders>
              <w:tl2br w:val="nil"/>
              <w:tr2bl w:val="nil"/>
            </w:tcBorders>
            <w:vAlign w:val="center"/>
          </w:tcPr>
          <w:p>
            <w:pPr>
              <w:adjustRightInd w:val="0"/>
              <w:snapToGrid w:val="0"/>
              <w:spacing w:line="440" w:lineRule="exact"/>
              <w:jc w:val="lef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lang w:val="en-US" w:eastAsia="zh-CN"/>
              </w:rPr>
              <w:t>1、</w:t>
            </w:r>
            <w:r>
              <w:rPr>
                <w:rFonts w:hint="eastAsia" w:ascii="仿宋" w:hAnsi="仿宋" w:eastAsia="仿宋" w:cs="仿宋"/>
                <w:color w:val="auto"/>
                <w:spacing w:val="14"/>
                <w:sz w:val="24"/>
                <w:szCs w:val="24"/>
                <w:highlight w:val="none"/>
              </w:rPr>
              <w:t>评标基准价：即满足采购文件要求且投标报价最低的投标报价为评标基准价，其价格分为满分。</w:t>
            </w:r>
          </w:p>
          <w:p>
            <w:pPr>
              <w:adjustRightInd w:val="0"/>
              <w:snapToGrid w:val="0"/>
              <w:spacing w:line="440" w:lineRule="exact"/>
              <w:jc w:val="lef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lang w:val="en-US" w:eastAsia="zh-CN"/>
              </w:rPr>
              <w:t>2、</w:t>
            </w:r>
            <w:r>
              <w:rPr>
                <w:rFonts w:hint="eastAsia" w:ascii="仿宋" w:hAnsi="仿宋" w:eastAsia="仿宋" w:cs="仿宋"/>
                <w:color w:val="auto"/>
                <w:spacing w:val="14"/>
                <w:sz w:val="24"/>
                <w:szCs w:val="24"/>
                <w:highlight w:val="none"/>
              </w:rPr>
              <w:t>其他投标人的价格分统一按照下列公式计算：</w:t>
            </w:r>
          </w:p>
          <w:p>
            <w:pPr>
              <w:adjustRightInd w:val="0"/>
              <w:snapToGrid w:val="0"/>
              <w:spacing w:line="440" w:lineRule="exact"/>
              <w:jc w:val="left"/>
              <w:rPr>
                <w:rFonts w:hint="eastAsia" w:ascii="仿宋" w:hAnsi="仿宋" w:eastAsia="仿宋" w:cs="仿宋"/>
                <w:color w:val="auto"/>
                <w:spacing w:val="14"/>
                <w:sz w:val="24"/>
                <w:szCs w:val="24"/>
                <w:highlight w:val="none"/>
              </w:rPr>
            </w:pPr>
            <w:r>
              <w:rPr>
                <w:rFonts w:hint="eastAsia" w:ascii="仿宋" w:hAnsi="仿宋" w:eastAsia="仿宋" w:cs="仿宋"/>
                <w:color w:val="auto"/>
                <w:spacing w:val="14"/>
                <w:sz w:val="24"/>
                <w:szCs w:val="24"/>
                <w:highlight w:val="none"/>
              </w:rPr>
              <w:t>投标报价得分=(评标基准价／投标报价)×价格权值×100</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auto"/>
                <w:spacing w:val="14"/>
                <w:sz w:val="24"/>
                <w:szCs w:val="24"/>
                <w:highlight w:val="none"/>
              </w:rPr>
              <w:t xml:space="preserve">即：投标报价得分=(评标基准价／投标报价)× </w:t>
            </w:r>
            <w:r>
              <w:rPr>
                <w:rFonts w:hint="eastAsia" w:ascii="仿宋" w:hAnsi="仿宋" w:eastAsia="仿宋" w:cs="仿宋"/>
                <w:color w:val="auto"/>
                <w:spacing w:val="14"/>
                <w:sz w:val="24"/>
                <w:szCs w:val="24"/>
                <w:highlight w:val="none"/>
                <w:lang w:val="en-US" w:eastAsia="zh-CN"/>
              </w:rPr>
              <w:t>20</w:t>
            </w:r>
          </w:p>
        </w:tc>
        <w:tc>
          <w:tcPr>
            <w:tcW w:w="97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20分</w:t>
            </w:r>
          </w:p>
        </w:tc>
      </w:tr>
    </w:tbl>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注：1.以上所涉及项目，若附件格式未提供，请自行设计格式装订于竞标文件中。</w:t>
      </w:r>
    </w:p>
    <w:p>
      <w:pPr>
        <w:spacing w:before="120" w:beforeLines="50" w:after="120" w:afterLines="50" w:line="340" w:lineRule="exact"/>
        <w:ind w:firstLine="413" w:firstLineChars="196"/>
        <w:jc w:val="left"/>
        <w:rPr>
          <w:rFonts w:hint="eastAsia" w:ascii="仿宋" w:hAnsi="仿宋" w:eastAsia="仿宋" w:cs="仿宋"/>
          <w:b/>
          <w:color w:val="1552D1"/>
          <w:szCs w:val="21"/>
          <w:u w:val="single"/>
        </w:rPr>
      </w:pPr>
      <w:r>
        <w:rPr>
          <w:rFonts w:hint="eastAsia" w:ascii="仿宋" w:hAnsi="仿宋" w:eastAsia="仿宋" w:cs="仿宋"/>
          <w:b/>
          <w:color w:val="1552D1"/>
          <w:szCs w:val="21"/>
        </w:rPr>
        <w:t>2、</w:t>
      </w:r>
      <w:r>
        <w:rPr>
          <w:rFonts w:hint="eastAsia" w:ascii="仿宋" w:hAnsi="仿宋" w:eastAsia="仿宋" w:cs="仿宋"/>
          <w:b/>
          <w:color w:val="1552D1"/>
          <w:szCs w:val="21"/>
          <w:u w:val="single"/>
        </w:rPr>
        <w:t>以上评分表格中所涉及到的相关资料（企业业绩、各类资质证书、社保证明等）复印件均须加盖单位公章制作在竞标文件中。</w:t>
      </w:r>
    </w:p>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3、各竞标人须保证所有资料的真实性，在评审过程中，如发现虚假行为，一经查实，作无效标处理。如成交后，则取消成交资格。</w:t>
      </w:r>
    </w:p>
    <w:p>
      <w:pPr>
        <w:spacing w:before="120" w:beforeLines="50" w:after="120" w:afterLines="50" w:line="340" w:lineRule="exact"/>
        <w:ind w:firstLine="422" w:firstLineChars="200"/>
        <w:jc w:val="left"/>
        <w:rPr>
          <w:rFonts w:hint="eastAsia" w:ascii="仿宋" w:hAnsi="仿宋" w:eastAsia="仿宋" w:cs="仿宋"/>
          <w:b/>
          <w:szCs w:val="21"/>
        </w:rPr>
      </w:pPr>
      <w:r>
        <w:rPr>
          <w:rFonts w:hint="eastAsia" w:ascii="仿宋" w:hAnsi="仿宋" w:eastAsia="仿宋" w:cs="仿宋"/>
          <w:b/>
          <w:szCs w:val="21"/>
        </w:rPr>
        <w:t>4、当竞标人先前存在机构合并、分立、重组等情况造成以上提供的资料单位名称与营业执照副本上的单位名称不一致时，必须提供当地工商行政主管部门或其他主管部门的变更证明材料。</w:t>
      </w:r>
    </w:p>
    <w:p>
      <w:pPr>
        <w:spacing w:line="360" w:lineRule="auto"/>
        <w:rPr>
          <w:rFonts w:hint="eastAsia" w:ascii="仿宋" w:hAnsi="仿宋" w:eastAsia="仿宋" w:cs="仿宋"/>
          <w:b/>
          <w:szCs w:val="21"/>
        </w:rPr>
      </w:pPr>
      <w:r>
        <w:rPr>
          <w:rFonts w:hint="eastAsia" w:ascii="仿宋" w:hAnsi="仿宋" w:eastAsia="仿宋" w:cs="仿宋"/>
          <w:b/>
          <w:szCs w:val="21"/>
        </w:rPr>
        <w:t>3.1.2磋商供应商的商务资信技术最终得分为磋商小组各评委有效评分的算术平均值（计分过程中，四舍五入，保留二位小数）。</w:t>
      </w:r>
    </w:p>
    <w:p>
      <w:pPr>
        <w:adjustRightInd/>
        <w:spacing w:line="360" w:lineRule="auto"/>
        <w:ind w:firstLine="482" w:firstLineChars="200"/>
        <w:rPr>
          <w:rFonts w:hint="eastAsia" w:ascii="仿宋" w:hAnsi="仿宋" w:eastAsia="仿宋" w:cs="仿宋"/>
          <w:b/>
          <w:kern w:val="0"/>
          <w:sz w:val="24"/>
        </w:rPr>
      </w:pPr>
    </w:p>
    <w:p>
      <w:pPr>
        <w:pStyle w:val="396"/>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6"/>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396"/>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6"/>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6"/>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6"/>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396"/>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396"/>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6"/>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6"/>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pStyle w:val="4"/>
        <w:numPr>
          <w:ilvl w:val="0"/>
          <w:numId w:val="0"/>
        </w:numPr>
        <w:rPr>
          <w:rFonts w:hint="eastAsia" w:ascii="仿宋" w:hAnsi="仿宋" w:eastAsia="仿宋" w:cs="仿宋"/>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396"/>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6"/>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396"/>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396"/>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396"/>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396"/>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396"/>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396"/>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396"/>
        <w:spacing w:before="0"/>
        <w:ind w:firstLine="480"/>
        <w:rPr>
          <w:rFonts w:hint="eastAsia" w:ascii="仿宋" w:hAnsi="仿宋" w:eastAsia="仿宋" w:cs="仿宋"/>
        </w:rPr>
      </w:pPr>
      <w:r>
        <w:rPr>
          <w:rFonts w:hint="eastAsia" w:ascii="仿宋" w:hAnsi="仿宋" w:eastAsia="仿宋" w:cs="仿宋"/>
        </w:rPr>
        <w:t>1.8向采购人、采购代理机构或者有关部门报告评审中发现的违法行为；</w:t>
      </w:r>
    </w:p>
    <w:p>
      <w:pPr>
        <w:pStyle w:val="396"/>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396"/>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6"/>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396"/>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6"/>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396"/>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396"/>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396"/>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396"/>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396"/>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6"/>
        <w:spacing w:before="0"/>
        <w:ind w:firstLine="0" w:firstLineChars="0"/>
        <w:rPr>
          <w:rFonts w:hint="eastAsia" w:ascii="仿宋" w:hAnsi="仿宋" w:eastAsia="仿宋" w:cs="仿宋"/>
          <w:b/>
        </w:rPr>
      </w:pPr>
    </w:p>
    <w:p>
      <w:pPr>
        <w:pStyle w:val="396"/>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396"/>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396"/>
        <w:spacing w:before="0"/>
        <w:ind w:firstLine="0" w:firstLineChars="0"/>
        <w:rPr>
          <w:rFonts w:hint="eastAsia" w:ascii="仿宋" w:hAnsi="仿宋" w:eastAsia="仿宋" w:cs="仿宋"/>
          <w:b/>
        </w:rPr>
      </w:pPr>
    </w:p>
    <w:p>
      <w:pPr>
        <w:pStyle w:val="396"/>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6"/>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2.1《最后报价一览表》内容与响应文件中响应内容不一致的，以《最后报价一览表》为准;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396"/>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1"/>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w:t>
      </w:r>
      <w:r>
        <w:rPr>
          <w:rFonts w:hint="eastAsia" w:ascii="仿宋" w:hAnsi="仿宋" w:eastAsia="仿宋" w:cs="仿宋"/>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3.10响应文件含有采购人不能接受的附加条件的；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3.12供应商所投内容不符合磋商文件中实质性要求的；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3.13所提交的《最后报价一览表》中出现不是唯一的、有选择性的报价的;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3.14最后报价高于本项目采购预算或者最高限价的;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3.16《最后报价一览表》填写不完整或字迹不能辨认或有漏项的；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3.18供应商提供虚假材料响应的（包括但不限于以下情节）；</w:t>
      </w:r>
    </w:p>
    <w:p>
      <w:pPr>
        <w:pStyle w:val="108"/>
        <w:numPr>
          <w:ilvl w:val="0"/>
          <w:numId w:val="8"/>
        </w:numPr>
        <w:ind w:firstLineChars="0"/>
        <w:rPr>
          <w:rFonts w:hint="eastAsia" w:ascii="仿宋" w:hAnsi="仿宋" w:eastAsia="仿宋" w:cs="仿宋"/>
        </w:rPr>
      </w:pPr>
      <w:r>
        <w:rPr>
          <w:rFonts w:hint="eastAsia" w:ascii="仿宋" w:hAnsi="仿宋" w:eastAsia="仿宋" w:cs="仿宋"/>
        </w:rPr>
        <w:t>使用伪造、变造的许可证件；</w:t>
      </w:r>
    </w:p>
    <w:p>
      <w:pPr>
        <w:pStyle w:val="108"/>
        <w:numPr>
          <w:ilvl w:val="0"/>
          <w:numId w:val="8"/>
        </w:numPr>
        <w:ind w:firstLineChars="0"/>
        <w:rPr>
          <w:rFonts w:hint="eastAsia" w:ascii="仿宋" w:hAnsi="仿宋" w:eastAsia="仿宋" w:cs="仿宋"/>
        </w:rPr>
      </w:pPr>
      <w:r>
        <w:rPr>
          <w:rFonts w:hint="eastAsia" w:ascii="仿宋" w:hAnsi="仿宋" w:eastAsia="仿宋" w:cs="仿宋"/>
        </w:rPr>
        <w:t>提供虚假的财务状况或者业绩；</w:t>
      </w:r>
    </w:p>
    <w:p>
      <w:pPr>
        <w:pStyle w:val="108"/>
        <w:numPr>
          <w:ilvl w:val="0"/>
          <w:numId w:val="8"/>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108"/>
        <w:numPr>
          <w:ilvl w:val="0"/>
          <w:numId w:val="8"/>
        </w:numPr>
        <w:ind w:firstLineChars="0"/>
        <w:rPr>
          <w:rFonts w:hint="eastAsia" w:ascii="仿宋" w:hAnsi="仿宋" w:eastAsia="仿宋" w:cs="仿宋"/>
        </w:rPr>
      </w:pPr>
      <w:r>
        <w:rPr>
          <w:rFonts w:hint="eastAsia" w:ascii="仿宋" w:hAnsi="仿宋" w:eastAsia="仿宋" w:cs="仿宋"/>
        </w:rPr>
        <w:t>提供虚假的信用状况；</w:t>
      </w:r>
    </w:p>
    <w:p>
      <w:pPr>
        <w:pStyle w:val="108"/>
        <w:numPr>
          <w:ilvl w:val="0"/>
          <w:numId w:val="8"/>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3.19供应商有恶意串通、妨碍其他供应商的竞争行为、损害采购人或者其他供应商的合法权益情形的。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108"/>
        <w:numPr>
          <w:ilvl w:val="0"/>
          <w:numId w:val="9"/>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108"/>
        <w:numPr>
          <w:ilvl w:val="0"/>
          <w:numId w:val="9"/>
        </w:numPr>
        <w:ind w:firstLineChars="0"/>
        <w:rPr>
          <w:rFonts w:hint="eastAsia"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108"/>
        <w:numPr>
          <w:ilvl w:val="0"/>
          <w:numId w:val="9"/>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108"/>
        <w:numPr>
          <w:ilvl w:val="0"/>
          <w:numId w:val="9"/>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108"/>
        <w:numPr>
          <w:ilvl w:val="0"/>
          <w:numId w:val="9"/>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108"/>
        <w:numPr>
          <w:ilvl w:val="0"/>
          <w:numId w:val="9"/>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108"/>
        <w:numPr>
          <w:ilvl w:val="0"/>
          <w:numId w:val="9"/>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3.20供应商仅提交备份响应文件，没有在电子交易平台传输提交响应文件的，响应无效；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3.21法律、法规、规章（适用本市的）及省级以上规范性文件（适用本市的）规定的其他无效情形。</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6"/>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hint="eastAsia"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6"/>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w:t>
      </w:r>
      <w:bookmarkEnd w:id="56"/>
      <w:r>
        <w:rPr>
          <w:rFonts w:hint="eastAsia" w:ascii="仿宋" w:hAnsi="仿宋" w:eastAsia="仿宋" w:cs="仿宋"/>
          <w:b/>
          <w:sz w:val="36"/>
          <w:szCs w:val="36"/>
        </w:rPr>
        <w:t xml:space="preserve">  拟签订的合同文本</w:t>
      </w:r>
    </w:p>
    <w:p>
      <w:pPr>
        <w:spacing w:line="360" w:lineRule="auto"/>
        <w:rPr>
          <w:rFonts w:hint="eastAsia" w:ascii="仿宋" w:hAnsi="仿宋" w:eastAsia="仿宋" w:cs="仿宋"/>
          <w:sz w:val="24"/>
        </w:rPr>
      </w:pPr>
      <w:bookmarkStart w:id="58" w:name="第五部分"/>
      <w:bookmarkStart w:id="59" w:name="_Toc86217003"/>
    </w:p>
    <w:p>
      <w:pPr>
        <w:spacing w:line="360" w:lineRule="auto"/>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p>
    <w:p>
      <w:pPr>
        <w:pStyle w:val="285"/>
        <w:ind w:leftChars="0" w:firstLine="2465" w:firstLineChars="682"/>
        <w:jc w:val="left"/>
        <w:rPr>
          <w:rFonts w:hint="eastAsia" w:ascii="仿宋" w:hAnsi="仿宋" w:eastAsia="仿宋" w:cs="仿宋"/>
          <w:b/>
          <w:sz w:val="36"/>
          <w:szCs w:val="36"/>
        </w:rPr>
      </w:pPr>
      <w:r>
        <w:rPr>
          <w:rFonts w:hint="eastAsia" w:ascii="仿宋" w:hAnsi="仿宋" w:eastAsia="仿宋" w:cs="仿宋"/>
          <w:b/>
          <w:sz w:val="36"/>
          <w:szCs w:val="36"/>
        </w:rPr>
        <w:t>政府采购合同书</w:t>
      </w:r>
    </w:p>
    <w:p>
      <w:pPr>
        <w:pStyle w:val="285"/>
        <w:rPr>
          <w:rFonts w:hint="eastAsia" w:ascii="仿宋" w:hAnsi="仿宋" w:eastAsia="仿宋" w:cs="仿宋"/>
          <w:szCs w:val="24"/>
        </w:rPr>
      </w:pPr>
    </w:p>
    <w:p>
      <w:pPr>
        <w:pStyle w:val="285"/>
        <w:rPr>
          <w:rFonts w:hint="eastAsia" w:ascii="仿宋" w:hAnsi="仿宋" w:eastAsia="仿宋" w:cs="仿宋"/>
          <w:szCs w:val="24"/>
        </w:rPr>
      </w:pP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20"/>
        <w:spacing w:before="120"/>
        <w:rPr>
          <w:rFonts w:hint="eastAsia" w:ascii="仿宋" w:hAnsi="仿宋" w:eastAsia="仿宋" w:cs="仿宋"/>
          <w:szCs w:val="24"/>
        </w:rPr>
      </w:pPr>
    </w:p>
    <w:p>
      <w:pPr>
        <w:spacing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hint="eastAsia" w:ascii="仿宋" w:hAnsi="仿宋" w:eastAsia="仿宋" w:cs="仿宋"/>
          <w:sz w:val="24"/>
        </w:rPr>
      </w:pPr>
    </w:p>
    <w:p>
      <w:pPr>
        <w:spacing w:before="120" w:line="360" w:lineRule="auto"/>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hint="eastAsia" w:ascii="仿宋" w:hAnsi="仿宋" w:eastAsia="仿宋" w:cs="仿宋"/>
          <w:b/>
          <w:sz w:val="24"/>
        </w:rPr>
      </w:pPr>
      <w:r>
        <w:rPr>
          <w:rFonts w:hint="eastAsia" w:ascii="仿宋" w:hAnsi="仿宋" w:eastAsia="仿宋" w:cs="仿宋"/>
          <w:b/>
          <w:sz w:val="24"/>
        </w:rPr>
        <w:br w:type="page"/>
      </w:r>
    </w:p>
    <w:p>
      <w:pPr>
        <w:rPr>
          <w:rFonts w:hint="eastAsia" w:ascii="仿宋" w:hAnsi="仿宋" w:eastAsia="仿宋" w:cs="仿宋"/>
          <w:b/>
          <w:sz w:val="24"/>
        </w:rPr>
      </w:pPr>
    </w:p>
    <w:tbl>
      <w:tblPr>
        <w:tblStyle w:val="71"/>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280" w:type="dxa"/>
          </w:tcPr>
          <w:p>
            <w:pPr>
              <w:snapToGrid w:val="0"/>
              <w:spacing w:before="120" w:beforeLines="50" w:after="120" w:afterLines="50" w:line="400" w:lineRule="exact"/>
              <w:outlineLvl w:val="0"/>
              <w:rPr>
                <w:rFonts w:hint="eastAsia" w:ascii="仿宋" w:hAnsi="仿宋" w:eastAsia="仿宋" w:cs="仿宋"/>
                <w:bCs/>
                <w:snapToGrid w:val="0"/>
                <w:kern w:val="0"/>
                <w:szCs w:val="21"/>
              </w:rPr>
            </w:pPr>
            <w:r>
              <w:rPr>
                <w:rFonts w:hint="eastAsia" w:ascii="仿宋" w:hAnsi="仿宋" w:eastAsia="仿宋" w:cs="仿宋"/>
                <w:bCs/>
                <w:snapToGrid w:val="0"/>
                <w:kern w:val="0"/>
                <w:szCs w:val="21"/>
              </w:rPr>
              <w:t>注释：本格式条款仅作为双方签订合同的参考，为阐明各方的权利和义务，经协商后可相应修改，但不得与采购文件、竞标文件的实质性内容相背离。</w:t>
            </w:r>
          </w:p>
        </w:tc>
      </w:tr>
    </w:tbl>
    <w:p>
      <w:pPr>
        <w:ind w:firstLine="420"/>
        <w:jc w:val="center"/>
        <w:rPr>
          <w:rFonts w:hint="eastAsia" w:ascii="仿宋" w:hAnsi="仿宋" w:eastAsia="仿宋" w:cs="仿宋"/>
          <w:b/>
          <w:color w:val="1552D1"/>
          <w:szCs w:val="21"/>
        </w:rPr>
      </w:pPr>
      <w:r>
        <w:rPr>
          <w:rFonts w:hint="eastAsia" w:ascii="仿宋" w:hAnsi="仿宋" w:eastAsia="仿宋" w:cs="仿宋"/>
          <w:b/>
          <w:color w:val="1552D1"/>
          <w:szCs w:val="21"/>
        </w:rPr>
        <w:t>（本合同仅供签约参考，具体已正式签订合同文本为准）</w:t>
      </w:r>
    </w:p>
    <w:p>
      <w:pPr>
        <w:widowControl/>
        <w:snapToGrid w:val="0"/>
        <w:spacing w:line="480" w:lineRule="exact"/>
        <w:ind w:firstLine="480" w:firstLineChars="200"/>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u w:val="none"/>
        </w:rPr>
        <w:t>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的</w:t>
      </w:r>
      <w:r>
        <w:rPr>
          <w:rFonts w:hint="eastAsia" w:ascii="仿宋" w:hAnsi="仿宋" w:eastAsia="仿宋" w:cs="仿宋"/>
          <w:color w:val="auto"/>
          <w:kern w:val="0"/>
          <w:sz w:val="24"/>
          <w:highlight w:val="none"/>
          <w:u w:val="single"/>
        </w:rPr>
        <w:t>（标项及名称）</w:t>
      </w:r>
      <w:r>
        <w:rPr>
          <w:rFonts w:hint="eastAsia" w:ascii="仿宋" w:hAnsi="仿宋" w:eastAsia="仿宋" w:cs="仿宋"/>
          <w:color w:val="auto"/>
          <w:kern w:val="0"/>
          <w:sz w:val="24"/>
          <w:highlight w:val="none"/>
          <w:u w:val="none"/>
        </w:rPr>
        <w:t>项目的政府采购交易结果，签署本合同。</w:t>
      </w:r>
    </w:p>
    <w:p>
      <w:pPr>
        <w:widowControl/>
        <w:numPr>
          <w:ilvl w:val="0"/>
          <w:numId w:val="10"/>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服务内容及标准</w:t>
      </w:r>
    </w:p>
    <w:p>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（按采购需求及投标文件的内容填写）</w:t>
      </w:r>
    </w:p>
    <w:p>
      <w:pPr>
        <w:widowControl/>
        <w:numPr>
          <w:ilvl w:val="0"/>
          <w:numId w:val="10"/>
        </w:numPr>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服务价格</w:t>
      </w:r>
    </w:p>
    <w:p>
      <w:pPr>
        <w:widowControl/>
        <w:snapToGrid w:val="0"/>
        <w:spacing w:line="480" w:lineRule="exact"/>
        <w:ind w:left="480" w:firstLine="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（有服务分项的，需报分项价格和总价）</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三、技术资料</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1.乙方应按采购文件规定的时间向甲方提供与本项目有关的技术资料。</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四、知识产权</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1、乙方应保证所提供的货物与服务均不会侵犯任何第三方的知识产权。</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六、履约保证金</w:t>
      </w:r>
    </w:p>
    <w:p>
      <w:pPr>
        <w:widowControl/>
        <w:snapToGrid w:val="0"/>
        <w:spacing w:line="480" w:lineRule="exact"/>
        <w:ind w:firstLine="480" w:firstLineChars="200"/>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无</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七、项目服务期限及实施地点</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1.服务期限：</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八、付款</w:t>
      </w:r>
    </w:p>
    <w:p>
      <w:pPr>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合同签订后7个工作日内支付合同金额的60%，初步成果提交后7个工作日内支付合同金额的20%，2025年10月份支付至合同价的90%，剩余10%的合同金额通过验收后7个工作日内支付。</w:t>
      </w:r>
    </w:p>
    <w:p>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十一、违约责任</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5.解除合同应按《浙江省合同管理办法》向财政备案。</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十二、不可抗力事件处理</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十三、诉讼</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十四、合同生效及其他</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pPr>
        <w:widowControl/>
        <w:adjustRightInd/>
        <w:jc w:val="left"/>
        <w:rPr>
          <w:rFonts w:hint="eastAsia" w:ascii="仿宋" w:hAnsi="仿宋" w:eastAsia="仿宋" w:cs="仿宋"/>
          <w:b/>
          <w:sz w:val="24"/>
        </w:rPr>
      </w:pPr>
      <w:r>
        <w:rPr>
          <w:rFonts w:hint="eastAsia" w:ascii="仿宋" w:hAnsi="仿宋" w:eastAsia="仿宋" w:cs="仿宋"/>
          <w:b/>
        </w:rPr>
        <w:br w:type="page"/>
      </w:r>
    </w:p>
    <w:bookmarkEnd w:id="58"/>
    <w:p>
      <w:pPr>
        <w:numPr>
          <w:ilvl w:val="0"/>
          <w:numId w:val="11"/>
        </w:numPr>
        <w:spacing w:line="360" w:lineRule="auto"/>
        <w:ind w:left="-420" w:leftChars="-200" w:right="-420" w:rightChars="-200" w:firstLine="723" w:firstLineChars="200"/>
        <w:jc w:val="center"/>
        <w:rPr>
          <w:rFonts w:hint="eastAsia" w:ascii="仿宋" w:hAnsi="仿宋" w:eastAsia="仿宋" w:cs="仿宋"/>
          <w:b/>
          <w:sz w:val="36"/>
          <w:szCs w:val="20"/>
        </w:rPr>
      </w:pPr>
      <w:r>
        <w:rPr>
          <w:rFonts w:hint="eastAsia" w:ascii="仿宋" w:hAnsi="仿宋" w:eastAsia="仿宋" w:cs="仿宋"/>
          <w:b/>
          <w:sz w:val="36"/>
          <w:szCs w:val="20"/>
        </w:rPr>
        <w:t xml:space="preserve"> </w:t>
      </w:r>
      <w:bookmarkEnd w:id="59"/>
      <w:r>
        <w:rPr>
          <w:rFonts w:hint="eastAsia" w:ascii="仿宋" w:hAnsi="仿宋" w:eastAsia="仿宋" w:cs="仿宋"/>
          <w:b/>
          <w:sz w:val="36"/>
          <w:szCs w:val="20"/>
        </w:rPr>
        <w:t>供应商磋商响应文件格式</w:t>
      </w:r>
    </w:p>
    <w:p>
      <w:pPr>
        <w:spacing w:line="760" w:lineRule="exact"/>
        <w:jc w:val="center"/>
        <w:rPr>
          <w:rFonts w:hint="eastAsia" w:ascii="仿宋" w:hAnsi="仿宋" w:eastAsia="仿宋" w:cs="仿宋"/>
          <w:b/>
          <w:bCs/>
          <w:sz w:val="24"/>
        </w:rPr>
      </w:pPr>
      <w:r>
        <w:rPr>
          <w:rFonts w:hint="eastAsia" w:ascii="仿宋" w:hAnsi="仿宋" w:eastAsia="仿宋" w:cs="仿宋"/>
          <w:b/>
          <w:bCs/>
          <w:sz w:val="24"/>
        </w:rPr>
        <w:t>一、磋商声明书</w:t>
      </w:r>
    </w:p>
    <w:p>
      <w:pPr>
        <w:spacing w:line="360" w:lineRule="auto"/>
        <w:ind w:right="420"/>
        <w:rPr>
          <w:rFonts w:hint="eastAsia" w:ascii="仿宋" w:hAnsi="仿宋" w:eastAsia="仿宋" w:cs="仿宋"/>
          <w:sz w:val="24"/>
        </w:rPr>
      </w:pPr>
      <w:r>
        <w:rPr>
          <w:rFonts w:hint="eastAsia" w:ascii="仿宋" w:hAnsi="仿宋" w:eastAsia="仿宋" w:cs="仿宋"/>
          <w:sz w:val="24"/>
          <w:lang w:eastAsia="zh-CN"/>
        </w:rPr>
        <w:t>长兴县自然资源和规划局</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根据已收到贵方招标编号为（HZJQCG-202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03</w:t>
      </w:r>
      <w:r>
        <w:rPr>
          <w:rFonts w:hint="eastAsia" w:ascii="仿宋" w:hAnsi="仿宋" w:eastAsia="仿宋" w:cs="仿宋"/>
          <w:sz w:val="24"/>
        </w:rPr>
        <w:t>）</w:t>
      </w:r>
      <w:r>
        <w:rPr>
          <w:rFonts w:hint="eastAsia" w:ascii="仿宋" w:hAnsi="仿宋" w:eastAsia="仿宋" w:cs="仿宋"/>
          <w:bCs/>
          <w:spacing w:val="-6"/>
          <w:sz w:val="24"/>
        </w:rPr>
        <w:t>的</w:t>
      </w:r>
      <w:r>
        <w:rPr>
          <w:rFonts w:hint="eastAsia" w:ascii="仿宋" w:hAnsi="仿宋" w:eastAsia="仿宋" w:cs="仿宋"/>
          <w:sz w:val="24"/>
          <w:u w:val="single"/>
          <w:lang w:eastAsia="zh-CN"/>
        </w:rPr>
        <w:t>长兴县野生植物资源定位监测与生态功能评价</w:t>
      </w:r>
      <w:r>
        <w:rPr>
          <w:rFonts w:hint="eastAsia" w:ascii="仿宋" w:hAnsi="仿宋" w:eastAsia="仿宋" w:cs="仿宋"/>
          <w:sz w:val="24"/>
          <w:u w:val="single"/>
        </w:rPr>
        <w:t xml:space="preserve"> </w:t>
      </w:r>
      <w:r>
        <w:rPr>
          <w:rFonts w:hint="eastAsia" w:ascii="仿宋" w:hAnsi="仿宋" w:eastAsia="仿宋" w:cs="仿宋"/>
          <w:sz w:val="24"/>
        </w:rPr>
        <w:t>的竞争性磋商文件，签字代表</w:t>
      </w:r>
      <w:r>
        <w:rPr>
          <w:rFonts w:hint="eastAsia" w:ascii="仿宋" w:hAnsi="仿宋" w:eastAsia="仿宋" w:cs="仿宋"/>
          <w:sz w:val="24"/>
          <w:u w:val="single"/>
        </w:rPr>
        <w:t xml:space="preserve">          </w:t>
      </w:r>
      <w:r>
        <w:rPr>
          <w:rFonts w:hint="eastAsia" w:ascii="仿宋" w:hAnsi="仿宋" w:eastAsia="仿宋" w:cs="仿宋"/>
          <w:sz w:val="24"/>
        </w:rPr>
        <w:t>（职务、职称：</w:t>
      </w:r>
      <w:r>
        <w:rPr>
          <w:rFonts w:hint="eastAsia" w:ascii="仿宋" w:hAnsi="仿宋" w:eastAsia="仿宋" w:cs="仿宋"/>
          <w:sz w:val="24"/>
          <w:u w:val="single"/>
        </w:rPr>
        <w:t xml:space="preserve">                 </w:t>
      </w:r>
      <w:r>
        <w:rPr>
          <w:rFonts w:hint="eastAsia" w:ascii="仿宋" w:hAnsi="仿宋" w:eastAsia="仿宋" w:cs="仿宋"/>
          <w:sz w:val="24"/>
        </w:rPr>
        <w:t>），经正式授权并代表供应商</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）提交下述应准备</w:t>
      </w:r>
      <w:r>
        <w:rPr>
          <w:rFonts w:hint="eastAsia" w:ascii="仿宋" w:hAnsi="仿宋" w:eastAsia="仿宋" w:cs="仿宋"/>
          <w:sz w:val="24"/>
          <w:lang w:val="zh-CN"/>
        </w:rPr>
        <w:t>上传的</w:t>
      </w:r>
      <w:r>
        <w:rPr>
          <w:rFonts w:hint="eastAsia" w:ascii="仿宋" w:hAnsi="仿宋" w:eastAsia="仿宋" w:cs="仿宋"/>
          <w:sz w:val="24"/>
        </w:rPr>
        <w:t>电子磋商响应文件。</w:t>
      </w:r>
    </w:p>
    <w:p>
      <w:pPr>
        <w:spacing w:line="360" w:lineRule="auto"/>
        <w:rPr>
          <w:rFonts w:hint="eastAsia" w:ascii="仿宋" w:hAnsi="仿宋" w:eastAsia="仿宋" w:cs="仿宋"/>
          <w:sz w:val="24"/>
        </w:rPr>
      </w:pPr>
      <w:r>
        <w:rPr>
          <w:rFonts w:hint="eastAsia" w:ascii="仿宋" w:hAnsi="仿宋" w:eastAsia="仿宋" w:cs="仿宋"/>
          <w:sz w:val="24"/>
        </w:rPr>
        <w:t>（一）磋商响应文件包括：</w:t>
      </w:r>
    </w:p>
    <w:p>
      <w:pPr>
        <w:spacing w:line="360" w:lineRule="auto"/>
        <w:rPr>
          <w:rFonts w:hint="eastAsia" w:ascii="仿宋" w:hAnsi="仿宋" w:eastAsia="仿宋" w:cs="仿宋"/>
          <w:b/>
          <w:sz w:val="24"/>
        </w:rPr>
      </w:pPr>
      <w:r>
        <w:rPr>
          <w:rFonts w:hint="eastAsia" w:ascii="仿宋" w:hAnsi="仿宋" w:eastAsia="仿宋" w:cs="仿宋"/>
          <w:b/>
          <w:sz w:val="24"/>
        </w:rPr>
        <w:t>1、报价文件：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（1）竞标函；</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（2）磋商报价一览表；</w:t>
      </w:r>
    </w:p>
    <w:p>
      <w:pPr>
        <w:autoSpaceDE w:val="0"/>
        <w:autoSpaceDN w:val="0"/>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w:t>
      </w:r>
      <w:r>
        <w:rPr>
          <w:rFonts w:hint="eastAsia" w:ascii="仿宋" w:hAnsi="仿宋" w:eastAsia="仿宋" w:cs="仿宋"/>
          <w:sz w:val="24"/>
          <w:lang w:val="en-US" w:eastAsia="zh-CN"/>
        </w:rPr>
        <w:t>报价情况说明（如有）；</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4</w:t>
      </w:r>
      <w:r>
        <w:rPr>
          <w:rFonts w:hint="eastAsia" w:ascii="仿宋" w:hAnsi="仿宋" w:eastAsia="仿宋" w:cs="仿宋"/>
          <w:sz w:val="24"/>
          <w:lang w:val="zh-CN"/>
        </w:rPr>
        <w:t>）磋商报价明细表（格式见附件）；</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5</w:t>
      </w:r>
      <w:r>
        <w:rPr>
          <w:rFonts w:hint="eastAsia" w:ascii="仿宋" w:hAnsi="仿宋" w:eastAsia="仿宋" w:cs="仿宋"/>
          <w:sz w:val="24"/>
          <w:lang w:val="zh-CN"/>
        </w:rPr>
        <w:t>）中小企业声明函（格式见附件）</w:t>
      </w:r>
      <w:r>
        <w:rPr>
          <w:rFonts w:hint="eastAsia" w:ascii="仿宋" w:hAnsi="仿宋" w:eastAsia="仿宋" w:cs="仿宋"/>
          <w:sz w:val="24"/>
          <w:lang w:val="en-US" w:eastAsia="zh-CN"/>
        </w:rPr>
        <w:t>如有</w:t>
      </w:r>
      <w:r>
        <w:rPr>
          <w:rFonts w:hint="eastAsia" w:ascii="仿宋" w:hAnsi="仿宋" w:eastAsia="仿宋" w:cs="仿宋"/>
          <w:sz w:val="24"/>
          <w:lang w:val="zh-CN"/>
        </w:rPr>
        <w:t>；</w:t>
      </w:r>
    </w:p>
    <w:p>
      <w:pPr>
        <w:autoSpaceDE w:val="0"/>
        <w:autoSpaceDN w:val="0"/>
        <w:spacing w:line="360" w:lineRule="auto"/>
        <w:ind w:firstLine="480"/>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）供应商针对报价需要说明</w:t>
      </w:r>
      <w:r>
        <w:rPr>
          <w:rFonts w:hint="eastAsia" w:ascii="仿宋" w:hAnsi="仿宋" w:eastAsia="仿宋" w:cs="仿宋"/>
          <w:sz w:val="24"/>
        </w:rPr>
        <w:t>的其他文件和说明（格式自拟）</w:t>
      </w:r>
    </w:p>
    <w:p>
      <w:pPr>
        <w:snapToGrid w:val="0"/>
        <w:spacing w:before="120" w:beforeLines="50" w:line="360" w:lineRule="auto"/>
        <w:jc w:val="left"/>
        <w:rPr>
          <w:rFonts w:hint="eastAsia" w:ascii="仿宋" w:hAnsi="仿宋" w:eastAsia="仿宋" w:cs="仿宋"/>
          <w:b/>
          <w:sz w:val="24"/>
        </w:rPr>
      </w:pPr>
      <w:r>
        <w:rPr>
          <w:rFonts w:hint="eastAsia" w:ascii="仿宋" w:hAnsi="仿宋" w:eastAsia="仿宋" w:cs="仿宋"/>
          <w:b/>
          <w:bCs/>
          <w:sz w:val="24"/>
          <w:lang w:val="zh-CN"/>
        </w:rPr>
        <w:t>2、资信及</w:t>
      </w:r>
      <w:r>
        <w:rPr>
          <w:rFonts w:hint="eastAsia" w:ascii="仿宋" w:hAnsi="仿宋" w:eastAsia="仿宋" w:cs="仿宋"/>
          <w:b/>
          <w:sz w:val="24"/>
        </w:rPr>
        <w:t>商务部分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sz w:val="24"/>
        </w:rPr>
        <w:t>磋商声明书（格式见附件）</w:t>
      </w:r>
      <w:r>
        <w:rPr>
          <w:rFonts w:hint="eastAsia" w:ascii="仿宋" w:hAnsi="仿宋" w:eastAsia="仿宋" w:cs="仿宋"/>
          <w:bCs/>
          <w:sz w:val="24"/>
        </w:rPr>
        <w:t xml:space="preserve">；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（2）参加政府采购活动前三年内，在经营活动中没有重大违法记录的承诺函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（3）未被列入失信被执行人名单、重大税收违法案件当事人名单、政府采购严重违法失信行为记录名单承诺函；                             </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sz w:val="24"/>
        </w:rPr>
        <w:t>法定代表人授权委托书（格式见附件）</w:t>
      </w:r>
      <w:r>
        <w:rPr>
          <w:rFonts w:hint="eastAsia" w:ascii="仿宋" w:hAnsi="仿宋" w:eastAsia="仿宋" w:cs="仿宋"/>
          <w:bCs/>
          <w:sz w:val="24"/>
        </w:rPr>
        <w:t>；</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（5）商务响应表（格式见附件）；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 xml:space="preserve">（6）供应商情况表（格式见附件）； </w:t>
      </w:r>
    </w:p>
    <w:p>
      <w:pPr>
        <w:spacing w:line="360" w:lineRule="auto"/>
        <w:ind w:firstLine="420"/>
        <w:rPr>
          <w:rFonts w:hint="eastAsia" w:ascii="仿宋" w:hAnsi="仿宋" w:eastAsia="仿宋" w:cs="仿宋"/>
          <w:bCs/>
          <w:sz w:val="24"/>
        </w:rPr>
      </w:pPr>
      <w:r>
        <w:rPr>
          <w:rFonts w:hint="eastAsia" w:ascii="仿宋" w:hAnsi="仿宋" w:eastAsia="仿宋" w:cs="仿宋"/>
          <w:bCs/>
          <w:sz w:val="24"/>
        </w:rPr>
        <w:t>（7）资格资信证明文件（营业执照、资证证书等，复印件加盖公章）；</w:t>
      </w:r>
    </w:p>
    <w:p>
      <w:pPr>
        <w:spacing w:line="360" w:lineRule="auto"/>
        <w:ind w:firstLine="420"/>
        <w:rPr>
          <w:rFonts w:hint="eastAsia" w:ascii="仿宋" w:hAnsi="仿宋" w:eastAsia="仿宋" w:cs="仿宋"/>
          <w:bCs/>
          <w:sz w:val="24"/>
        </w:rPr>
      </w:pPr>
      <w:r>
        <w:rPr>
          <w:rFonts w:hint="eastAsia" w:ascii="仿宋" w:hAnsi="仿宋" w:eastAsia="仿宋" w:cs="仿宋"/>
          <w:bCs/>
          <w:sz w:val="24"/>
        </w:rPr>
        <w:t>（8）拟投入本项目的设备；</w:t>
      </w:r>
    </w:p>
    <w:p>
      <w:pPr>
        <w:spacing w:line="360" w:lineRule="auto"/>
        <w:ind w:firstLine="420"/>
        <w:rPr>
          <w:rFonts w:hint="eastAsia" w:ascii="仿宋" w:hAnsi="仿宋" w:eastAsia="仿宋" w:cs="仿宋"/>
          <w:bCs/>
          <w:sz w:val="24"/>
        </w:rPr>
      </w:pPr>
      <w:r>
        <w:rPr>
          <w:rFonts w:hint="eastAsia" w:ascii="仿宋" w:hAnsi="仿宋" w:eastAsia="仿宋" w:cs="仿宋"/>
          <w:bCs/>
          <w:sz w:val="24"/>
        </w:rPr>
        <w:t>（9）提供拟投入本项目的人员资格、能力和</w:t>
      </w:r>
      <w:r>
        <w:rPr>
          <w:rFonts w:hint="eastAsia" w:ascii="仿宋" w:hAnsi="仿宋" w:eastAsia="仿宋" w:cs="仿宋"/>
          <w:color w:val="auto"/>
          <w:sz w:val="24"/>
          <w:szCs w:val="24"/>
          <w:highlight w:val="none"/>
          <w:lang w:val="en-US" w:eastAsia="zh-CN"/>
        </w:rPr>
        <w:t>近三个月任意一个月</w:t>
      </w:r>
      <w:r>
        <w:rPr>
          <w:rFonts w:hint="eastAsia" w:ascii="仿宋" w:hAnsi="仿宋" w:eastAsia="仿宋" w:cs="仿宋"/>
          <w:bCs/>
          <w:sz w:val="24"/>
        </w:rPr>
        <w:t>缴纳社保的证明；</w:t>
      </w:r>
    </w:p>
    <w:p>
      <w:pPr>
        <w:spacing w:line="360" w:lineRule="auto"/>
        <w:ind w:firstLine="420"/>
        <w:rPr>
          <w:rFonts w:hint="eastAsia" w:ascii="仿宋" w:hAnsi="仿宋" w:eastAsia="仿宋" w:cs="仿宋"/>
          <w:bCs/>
          <w:sz w:val="24"/>
        </w:rPr>
      </w:pPr>
      <w:r>
        <w:rPr>
          <w:rFonts w:hint="eastAsia" w:ascii="仿宋" w:hAnsi="仿宋" w:eastAsia="仿宋" w:cs="仿宋"/>
          <w:bCs/>
          <w:sz w:val="24"/>
        </w:rPr>
        <w:t>（10）企业信誉、荣誉证书或文件、认证证书等；</w:t>
      </w:r>
    </w:p>
    <w:p>
      <w:pPr>
        <w:spacing w:line="360" w:lineRule="auto"/>
        <w:ind w:firstLine="420"/>
        <w:rPr>
          <w:rFonts w:hint="eastAsia" w:ascii="仿宋" w:hAnsi="仿宋" w:eastAsia="仿宋" w:cs="仿宋"/>
          <w:bCs/>
          <w:sz w:val="24"/>
        </w:rPr>
      </w:pPr>
      <w:r>
        <w:rPr>
          <w:rFonts w:hint="eastAsia" w:ascii="仿宋" w:hAnsi="仿宋" w:eastAsia="仿宋" w:cs="仿宋"/>
          <w:bCs/>
          <w:sz w:val="24"/>
        </w:rPr>
        <w:t>（11）供应商认为可以证明其能力或业绩的其他材料；</w:t>
      </w:r>
    </w:p>
    <w:p>
      <w:pPr>
        <w:autoSpaceDE w:val="0"/>
        <w:autoSpaceDN w:val="0"/>
        <w:spacing w:line="360" w:lineRule="auto"/>
        <w:rPr>
          <w:rFonts w:hint="eastAsia" w:ascii="仿宋" w:hAnsi="仿宋" w:eastAsia="仿宋" w:cs="仿宋"/>
          <w:b/>
          <w:bCs/>
          <w:sz w:val="24"/>
        </w:rPr>
      </w:pPr>
      <w:r>
        <w:rPr>
          <w:rFonts w:hint="eastAsia" w:ascii="仿宋" w:hAnsi="仿宋" w:eastAsia="仿宋" w:cs="仿宋"/>
          <w:b/>
          <w:bCs/>
          <w:sz w:val="24"/>
        </w:rPr>
        <w:t>3、技术部分：</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（1）技术响应表（格式见附件）；</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（2）对本项目的理解</w:t>
      </w:r>
      <w:r>
        <w:rPr>
          <w:rFonts w:hint="eastAsia" w:ascii="仿宋" w:hAnsi="仿宋" w:eastAsia="仿宋" w:cs="仿宋"/>
          <w:bCs/>
          <w:sz w:val="24"/>
          <w:lang w:eastAsia="zh-CN"/>
        </w:rPr>
        <w:t>；</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3</w:t>
      </w:r>
      <w:r>
        <w:rPr>
          <w:rFonts w:hint="eastAsia" w:ascii="仿宋" w:hAnsi="仿宋" w:eastAsia="仿宋" w:cs="仿宋"/>
          <w:bCs/>
          <w:sz w:val="24"/>
        </w:rPr>
        <w:t>）对本项目实施方案；</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4</w:t>
      </w:r>
      <w:r>
        <w:rPr>
          <w:rFonts w:hint="eastAsia" w:ascii="仿宋" w:hAnsi="仿宋" w:eastAsia="仿宋" w:cs="仿宋"/>
          <w:bCs/>
          <w:sz w:val="24"/>
        </w:rPr>
        <w:t>）针对本项目的进度计划保证</w:t>
      </w:r>
      <w:r>
        <w:rPr>
          <w:rFonts w:hint="eastAsia" w:ascii="仿宋" w:hAnsi="仿宋" w:eastAsia="仿宋" w:cs="仿宋"/>
          <w:bCs/>
          <w:sz w:val="24"/>
          <w:lang w:val="en-US" w:eastAsia="zh-CN"/>
        </w:rPr>
        <w:t>措施</w:t>
      </w:r>
      <w:r>
        <w:rPr>
          <w:rFonts w:hint="eastAsia" w:ascii="仿宋" w:hAnsi="仿宋" w:eastAsia="仿宋" w:cs="仿宋"/>
          <w:bCs/>
          <w:sz w:val="24"/>
        </w:rPr>
        <w:t>；</w:t>
      </w:r>
    </w:p>
    <w:p>
      <w:pPr>
        <w:spacing w:line="360" w:lineRule="auto"/>
        <w:ind w:firstLine="480" w:firstLineChars="200"/>
        <w:rPr>
          <w:rFonts w:hint="eastAsia" w:ascii="仿宋" w:hAnsi="仿宋" w:eastAsia="仿宋" w:cs="仿宋"/>
          <w:bCs/>
          <w:sz w:val="24"/>
          <w:lang w:val="en-US" w:eastAsia="zh-CN"/>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）针对本项目的</w:t>
      </w:r>
      <w:r>
        <w:rPr>
          <w:rFonts w:hint="eastAsia" w:ascii="仿宋" w:hAnsi="仿宋" w:eastAsia="仿宋" w:cs="仿宋"/>
          <w:bCs/>
          <w:sz w:val="24"/>
          <w:lang w:val="en-US" w:eastAsia="zh-CN"/>
        </w:rPr>
        <w:t>合理化建议；</w:t>
      </w:r>
    </w:p>
    <w:p>
      <w:pPr>
        <w:autoSpaceDE w:val="0"/>
        <w:autoSpaceDN w:val="0"/>
        <w:spacing w:line="360" w:lineRule="auto"/>
        <w:ind w:firstLine="120" w:firstLineChars="50"/>
        <w:rPr>
          <w:rFonts w:hint="eastAsia" w:ascii="仿宋" w:hAnsi="仿宋" w:eastAsia="仿宋" w:cs="仿宋"/>
          <w:sz w:val="24"/>
        </w:rPr>
      </w:pPr>
      <w:r>
        <w:rPr>
          <w:rFonts w:hint="eastAsia" w:ascii="仿宋" w:hAnsi="仿宋" w:eastAsia="仿宋" w:cs="仿宋"/>
          <w:sz w:val="24"/>
          <w:lang w:val="zh-CN"/>
        </w:rPr>
        <w:t>（二）</w:t>
      </w:r>
      <w:r>
        <w:rPr>
          <w:rFonts w:hint="eastAsia" w:ascii="仿宋" w:hAnsi="仿宋" w:eastAsia="仿宋" w:cs="仿宋"/>
          <w:sz w:val="24"/>
        </w:rPr>
        <w:t>磋商报价：</w:t>
      </w:r>
      <w:r>
        <w:rPr>
          <w:rFonts w:hint="eastAsia" w:ascii="仿宋" w:hAnsi="仿宋" w:eastAsia="仿宋" w:cs="仿宋"/>
          <w:sz w:val="24"/>
          <w:u w:val="single"/>
        </w:rPr>
        <w:t xml:space="preserve">     </w:t>
      </w:r>
      <w:r>
        <w:rPr>
          <w:rFonts w:hint="eastAsia" w:ascii="仿宋" w:hAnsi="仿宋" w:eastAsia="仿宋" w:cs="仿宋"/>
          <w:sz w:val="24"/>
        </w:rPr>
        <w:t xml:space="preserve">元。 </w:t>
      </w:r>
    </w:p>
    <w:p>
      <w:pPr>
        <w:autoSpaceDE w:val="0"/>
        <w:autoSpaceDN w:val="0"/>
        <w:spacing w:line="360" w:lineRule="auto"/>
        <w:ind w:firstLine="120" w:firstLineChars="50"/>
        <w:rPr>
          <w:rFonts w:hint="eastAsia" w:ascii="仿宋" w:hAnsi="仿宋" w:eastAsia="仿宋" w:cs="仿宋"/>
          <w:sz w:val="24"/>
        </w:rPr>
      </w:pPr>
      <w:r>
        <w:rPr>
          <w:rFonts w:hint="eastAsia" w:ascii="仿宋" w:hAnsi="仿宋" w:eastAsia="仿宋" w:cs="仿宋"/>
          <w:sz w:val="24"/>
        </w:rPr>
        <w:t>（三）我方派驻现场的项目经理（项目负责人）为：</w:t>
      </w:r>
      <w:r>
        <w:rPr>
          <w:rFonts w:hint="eastAsia" w:ascii="仿宋" w:hAnsi="仿宋" w:eastAsia="仿宋" w:cs="仿宋"/>
          <w:sz w:val="24"/>
          <w:u w:val="single"/>
        </w:rPr>
        <w:t xml:space="preserve">   （姓名）  </w:t>
      </w:r>
      <w:r>
        <w:rPr>
          <w:rFonts w:hint="eastAsia" w:ascii="仿宋" w:hAnsi="仿宋" w:eastAsia="仿宋" w:cs="仿宋"/>
          <w:sz w:val="24"/>
        </w:rPr>
        <w:t>，身份证号码为：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（四）我们将按本次竞争性磋商文件的规定履行合同责任和义务。</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（五）我们已详细审核竞争性磋商文件全部内容，包括修改文件、参考资料及有关附件，我们完全知道必须放弃提出含糊不清或误解的权利。</w:t>
      </w:r>
    </w:p>
    <w:p>
      <w:pPr>
        <w:spacing w:line="360" w:lineRule="auto"/>
        <w:rPr>
          <w:rFonts w:hint="eastAsia" w:ascii="仿宋" w:hAnsi="仿宋" w:eastAsia="仿宋" w:cs="仿宋"/>
          <w:sz w:val="24"/>
        </w:rPr>
      </w:pPr>
      <w:r>
        <w:rPr>
          <w:rFonts w:hint="eastAsia" w:ascii="仿宋" w:hAnsi="仿宋" w:eastAsia="仿宋" w:cs="仿宋"/>
          <w:sz w:val="24"/>
        </w:rPr>
        <w:t xml:space="preserve"> （六）我们保证遵守竞争性磋商文件中的有关规定和收费标准。</w:t>
      </w:r>
    </w:p>
    <w:p>
      <w:pPr>
        <w:spacing w:line="360" w:lineRule="auto"/>
        <w:rPr>
          <w:rFonts w:hint="eastAsia" w:ascii="仿宋" w:hAnsi="仿宋" w:eastAsia="仿宋" w:cs="仿宋"/>
          <w:sz w:val="24"/>
        </w:rPr>
      </w:pPr>
      <w:r>
        <w:rPr>
          <w:rFonts w:hint="eastAsia" w:ascii="仿宋" w:hAnsi="仿宋" w:eastAsia="仿宋" w:cs="仿宋"/>
          <w:sz w:val="24"/>
        </w:rPr>
        <w:t xml:space="preserve"> （七）中标后若不履行磋商响应文件的内容要求和各项承诺及义务的，我们愿承担违约责任。</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（八）我们同意提供按照贵方要求的与其磋商有关的一切数据或资料，完全理解贵方不一定要接受最低价的竞标或收到的任何竞标。</w:t>
      </w:r>
    </w:p>
    <w:p>
      <w:pPr>
        <w:tabs>
          <w:tab w:val="left" w:pos="1740"/>
        </w:tabs>
        <w:spacing w:line="360" w:lineRule="auto"/>
        <w:rPr>
          <w:rFonts w:hint="eastAsia" w:ascii="仿宋" w:hAnsi="仿宋" w:eastAsia="仿宋" w:cs="仿宋"/>
          <w:sz w:val="24"/>
        </w:rPr>
      </w:pPr>
      <w:r>
        <w:rPr>
          <w:rFonts w:hint="eastAsia" w:ascii="仿宋" w:hAnsi="仿宋" w:eastAsia="仿宋" w:cs="仿宋"/>
          <w:sz w:val="24"/>
        </w:rPr>
        <w:t xml:space="preserve"> （九）与磋商有关的正式通讯地址为：</w:t>
      </w:r>
    </w:p>
    <w:p>
      <w:pPr>
        <w:spacing w:before="240" w:line="360" w:lineRule="auto"/>
        <w:rPr>
          <w:rFonts w:hint="eastAsia" w:ascii="仿宋" w:hAnsi="仿宋" w:eastAsia="仿宋" w:cs="仿宋"/>
          <w:sz w:val="24"/>
          <w:u w:val="single"/>
        </w:rPr>
      </w:pPr>
      <w:r>
        <w:rPr>
          <w:rFonts w:hint="eastAsia" w:ascii="仿宋" w:hAnsi="仿宋" w:eastAsia="仿宋" w:cs="仿宋"/>
          <w:sz w:val="24"/>
        </w:rPr>
        <w:t xml:space="preserve">   竞标单位名称：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pPr>
        <w:spacing w:before="240" w:line="360" w:lineRule="auto"/>
        <w:ind w:firstLine="360" w:firstLineChars="150"/>
        <w:rPr>
          <w:rFonts w:hint="eastAsia" w:ascii="仿宋" w:hAnsi="仿宋" w:eastAsia="仿宋" w:cs="仿宋"/>
          <w:sz w:val="24"/>
        </w:rPr>
      </w:pPr>
      <w:r>
        <w:rPr>
          <w:rFonts w:hint="eastAsia" w:ascii="仿宋" w:hAnsi="仿宋" w:eastAsia="仿宋" w:cs="仿宋"/>
          <w:sz w:val="24"/>
        </w:rPr>
        <w:t>法定代表人签字或盖章：</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before="240" w:line="360" w:lineRule="auto"/>
        <w:rPr>
          <w:rFonts w:hint="eastAsia" w:ascii="仿宋" w:hAnsi="仿宋" w:eastAsia="仿宋" w:cs="仿宋"/>
          <w:sz w:val="24"/>
        </w:rPr>
      </w:pPr>
      <w:r>
        <w:rPr>
          <w:rFonts w:hint="eastAsia" w:ascii="仿宋" w:hAnsi="仿宋" w:eastAsia="仿宋" w:cs="仿宋"/>
          <w:sz w:val="24"/>
        </w:rPr>
        <w:t xml:space="preserve">   授权代表（签字）：</w:t>
      </w:r>
      <w:r>
        <w:rPr>
          <w:rFonts w:hint="eastAsia" w:ascii="仿宋" w:hAnsi="仿宋" w:eastAsia="仿宋" w:cs="仿宋"/>
          <w:sz w:val="24"/>
          <w:u w:val="single"/>
        </w:rPr>
        <w:t xml:space="preserve">                  </w:t>
      </w:r>
      <w:r>
        <w:rPr>
          <w:rFonts w:hint="eastAsia" w:ascii="仿宋" w:hAnsi="仿宋" w:eastAsia="仿宋" w:cs="仿宋"/>
          <w:sz w:val="24"/>
        </w:rPr>
        <w:t xml:space="preserve"> 电话：</w:t>
      </w:r>
      <w:r>
        <w:rPr>
          <w:rFonts w:hint="eastAsia" w:ascii="仿宋" w:hAnsi="仿宋" w:eastAsia="仿宋" w:cs="仿宋"/>
          <w:sz w:val="24"/>
          <w:u w:val="single"/>
        </w:rPr>
        <w:t xml:space="preserve">           </w:t>
      </w:r>
    </w:p>
    <w:p>
      <w:pPr>
        <w:spacing w:before="240" w:line="360" w:lineRule="auto"/>
        <w:rPr>
          <w:rFonts w:hint="eastAsia" w:ascii="仿宋" w:hAnsi="仿宋" w:eastAsia="仿宋" w:cs="仿宋"/>
          <w:sz w:val="24"/>
        </w:rPr>
      </w:pP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240" w:line="360" w:lineRule="auto"/>
        <w:ind w:firstLine="360" w:firstLineChars="150"/>
        <w:rPr>
          <w:rFonts w:hint="eastAsia" w:ascii="仿宋" w:hAnsi="仿宋" w:eastAsia="仿宋" w:cs="仿宋"/>
          <w:sz w:val="24"/>
        </w:rPr>
      </w:pP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240" w:line="360" w:lineRule="auto"/>
        <w:rPr>
          <w:rFonts w:hint="eastAsia" w:ascii="仿宋" w:hAnsi="仿宋" w:eastAsia="仿宋" w:cs="仿宋"/>
          <w:sz w:val="24"/>
          <w:u w:val="single"/>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p>
    <w:p>
      <w:pPr>
        <w:spacing w:line="360" w:lineRule="auto"/>
        <w:rPr>
          <w:rFonts w:hint="eastAsia" w:ascii="仿宋" w:hAnsi="仿宋" w:eastAsia="仿宋" w:cs="仿宋"/>
          <w:b/>
          <w:bCs/>
          <w:sz w:val="24"/>
        </w:rPr>
      </w:pPr>
    </w:p>
    <w:p>
      <w:pPr>
        <w:pStyle w:val="74"/>
        <w:ind w:firstLine="420"/>
        <w:rPr>
          <w:rFonts w:hint="eastAsia" w:ascii="仿宋" w:hAnsi="仿宋" w:eastAsia="仿宋" w:cs="仿宋"/>
        </w:rPr>
      </w:pPr>
    </w:p>
    <w:p>
      <w:pPr>
        <w:widowControl w:val="0"/>
        <w:numPr>
          <w:ilvl w:val="0"/>
          <w:numId w:val="0"/>
        </w:numPr>
        <w:adjustRightInd w:val="0"/>
        <w:spacing w:line="760" w:lineRule="exact"/>
        <w:jc w:val="center"/>
        <w:rPr>
          <w:rFonts w:hint="eastAsia" w:ascii="仿宋" w:hAnsi="仿宋" w:eastAsia="仿宋" w:cs="仿宋"/>
          <w:b/>
          <w:bCs/>
          <w:sz w:val="24"/>
        </w:rPr>
        <w:sectPr>
          <w:pgSz w:w="11906" w:h="16838"/>
          <w:pgMar w:top="1440" w:right="1588" w:bottom="1440" w:left="1588"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71"/>
        <w:tblW w:w="909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6"/>
        <w:gridCol w:w="961"/>
        <w:gridCol w:w="5125"/>
        <w:gridCol w:w="791"/>
        <w:gridCol w:w="967"/>
        <w:gridCol w:w="7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5"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961"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评审内容</w:t>
            </w:r>
          </w:p>
        </w:tc>
        <w:tc>
          <w:tcPr>
            <w:tcW w:w="5125"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c>
          <w:tcPr>
            <w:tcW w:w="791"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分数</w:t>
            </w:r>
          </w:p>
        </w:tc>
        <w:tc>
          <w:tcPr>
            <w:tcW w:w="967"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自评分</w:t>
            </w:r>
          </w:p>
        </w:tc>
        <w:tc>
          <w:tcPr>
            <w:tcW w:w="738" w:type="dxa"/>
            <w:tcBorders>
              <w:tl2br w:val="nil"/>
              <w:tr2bl w:val="nil"/>
            </w:tcBorders>
            <w:vAlign w:val="center"/>
          </w:tcPr>
          <w:p>
            <w:pPr>
              <w:adjustRightInd w:val="0"/>
              <w:spacing w:after="0" w:line="240" w:lineRule="auto"/>
              <w:ind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页码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5"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961"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实验平台</w:t>
            </w:r>
            <w:r>
              <w:rPr>
                <w:rFonts w:hint="eastAsia" w:ascii="仿宋" w:hAnsi="仿宋" w:eastAsia="仿宋" w:cs="仿宋"/>
                <w:sz w:val="24"/>
                <w:szCs w:val="24"/>
                <w:highlight w:val="none"/>
              </w:rPr>
              <w:t>（8分）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具有森林、土壤相关国家级平台（重点实验室）的，每一平台得4分，本项最高得8分。（须提供证明材料）</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8" w:hRule="atLeast"/>
          <w:jc w:val="center"/>
        </w:trPr>
        <w:tc>
          <w:tcPr>
            <w:tcW w:w="516"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2</w:t>
            </w:r>
          </w:p>
        </w:tc>
        <w:tc>
          <w:tcPr>
            <w:tcW w:w="961" w:type="dxa"/>
            <w:vMerge w:val="restart"/>
            <w:tcBorders>
              <w:tl2br w:val="nil"/>
              <w:tr2bl w:val="nil"/>
            </w:tcBorders>
            <w:vAlign w:val="center"/>
          </w:tcPr>
          <w:p>
            <w:pPr>
              <w:autoSpaceDE w:val="0"/>
              <w:autoSpaceDN w:val="0"/>
              <w:adjustRightInd w:val="0"/>
              <w:snapToGrid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项目负责人</w:t>
            </w:r>
          </w:p>
          <w:p>
            <w:pPr>
              <w:autoSpaceDE w:val="0"/>
              <w:autoSpaceDN w:val="0"/>
              <w:adjustRightInd w:val="0"/>
              <w:snapToGrid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（27分）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（1）拟派项目负责人具有正高级职称的得3分；具有副高级职称得2分；具有中级职称的得1分。本项最高得3分。（须提供职称证明</w:t>
            </w:r>
            <w:r>
              <w:rPr>
                <w:rFonts w:hint="eastAsia" w:ascii="仿宋" w:hAnsi="仿宋" w:eastAsia="仿宋" w:cs="仿宋"/>
                <w:sz w:val="24"/>
                <w:szCs w:val="24"/>
                <w:highlight w:val="none"/>
                <w:lang w:val="en-US" w:eastAsia="zh-CN"/>
              </w:rPr>
              <w:t>和近三个月任意一个月的社保证明文件</w:t>
            </w:r>
            <w:r>
              <w:rPr>
                <w:rFonts w:hint="eastAsia" w:ascii="仿宋" w:hAnsi="仿宋" w:eastAsia="仿宋" w:cs="仿宋"/>
                <w:sz w:val="24"/>
                <w:szCs w:val="24"/>
                <w:highlight w:val="none"/>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0-3分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（2）拟派项目负责人具有国家级人才称号（教育部或科技部）的得5分；省级人才称号的得2分；无人才称号不得分。本项最高得5分。（须提供证明材料）</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0-5分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6"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拟派项目负责人以主持人身份承担过林学相关的国家级重点项目（国家自然基金委和科技部）的得4分；承担过林学相关的国家级一般项目（国家自然基金委和科技部）的得2分；承担过林学相关的省级项目的得1分。本项最高得4分（须提供证明材料）</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0-4分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1"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（4）拟派项目负责人以第一作者身份，在国家级出版社公开出版过有关林学相关专著的，每部专著得2分，本项最高得4分。（须提供专著封面等证明）</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0-4分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4"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（5）拟派项目负责人获得过省部级二等奖及以上且排名第一的，每个奖项得4分；本项累计不超过8分。（须提供证明材料）</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0-8分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（6）拟派项目负责人获得省部级一等奖排名前二的每个奖项得2分，排名前四的每个奖项得1分；本项累积不超过3分。（须提供证明材料）</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0-3分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961"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val="en-US" w:eastAsia="zh-CN"/>
              </w:rPr>
              <w:t>业绩</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项目团队成员（除拟派项目</w:t>
            </w:r>
            <w:bookmarkStart w:id="64" w:name="_GoBack"/>
            <w:bookmarkEnd w:id="64"/>
            <w:r>
              <w:rPr>
                <w:rFonts w:hint="eastAsia" w:ascii="仿宋" w:hAnsi="仿宋" w:eastAsia="仿宋" w:cs="仿宋"/>
                <w:sz w:val="24"/>
                <w:szCs w:val="24"/>
                <w:highlight w:val="none"/>
              </w:rPr>
              <w:t>负责人外）自2024年以来承担过相关国家级项目（国家自然基金委和科技部）的得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分；承担过相关省级项目的得1分。本项最高得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分。（须提供证明材料</w:t>
            </w:r>
            <w:r>
              <w:rPr>
                <w:rFonts w:hint="eastAsia" w:ascii="仿宋" w:hAnsi="仿宋" w:eastAsia="仿宋" w:cs="仿宋"/>
                <w:sz w:val="24"/>
                <w:szCs w:val="24"/>
                <w:highlight w:val="none"/>
                <w:lang w:val="en-US" w:eastAsia="zh-CN"/>
              </w:rPr>
              <w:t>和近三个月任意一个月的社保证明文件</w:t>
            </w:r>
            <w:r>
              <w:rPr>
                <w:rFonts w:hint="eastAsia" w:ascii="仿宋" w:hAnsi="仿宋" w:eastAsia="仿宋" w:cs="仿宋"/>
                <w:sz w:val="24"/>
                <w:szCs w:val="24"/>
                <w:highlight w:val="none"/>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6"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961"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对本项目的理解及难点分析</w:t>
            </w:r>
          </w:p>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根据各投标供应商对项目所在地生态定位站的了解情况、掌握程度以及国家定位站现状与问题分析等情况进行综合打分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评分区间6，5，4，3，2，1，0</w:t>
            </w:r>
            <w:r>
              <w:rPr>
                <w:rFonts w:hint="eastAsia" w:ascii="仿宋" w:hAnsi="仿宋" w:eastAsia="仿宋" w:cs="仿宋"/>
                <w:sz w:val="24"/>
                <w:szCs w:val="24"/>
                <w:highlight w:val="none"/>
                <w:lang w:eastAsia="zh-CN"/>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jc w:val="center"/>
        </w:trPr>
        <w:tc>
          <w:tcPr>
            <w:tcW w:w="516"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961" w:type="dxa"/>
            <w:vMerge w:val="restart"/>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（23分）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1、根据投标供应商对本项目提出的项目实施工作方案是否科学合理，编写是否规范，内容是否齐全打分。方案有缺陷的每项扣0.5-1分，扣完为止。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0-8分</w:t>
            </w:r>
            <w:r>
              <w:rPr>
                <w:rFonts w:hint="eastAsia" w:ascii="仿宋" w:hAnsi="仿宋" w:eastAsia="仿宋" w:cs="仿宋"/>
                <w:sz w:val="24"/>
                <w:szCs w:val="24"/>
                <w:highlight w:val="none"/>
                <w:lang w:eastAsia="zh-CN"/>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4"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2、根据项目</w:t>
            </w:r>
            <w:r>
              <w:rPr>
                <w:rFonts w:hint="eastAsia" w:ascii="仿宋" w:hAnsi="仿宋" w:eastAsia="仿宋" w:cs="仿宋"/>
                <w:color w:val="000000" w:themeColor="text1"/>
                <w:sz w:val="24"/>
                <w:szCs w:val="24"/>
                <w:highlight w:val="none"/>
                <w14:textFill>
                  <w14:solidFill>
                    <w14:schemeClr w14:val="tx1"/>
                  </w14:solidFill>
                </w14:textFill>
              </w:rPr>
              <w:t>技术路线的完整性、清晰程度打分。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评分区间8，7，6，5，4，3，2，1，0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无技术路线的不得分。</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0-8分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6" w:hRule="atLeast"/>
          <w:jc w:val="center"/>
        </w:trPr>
        <w:tc>
          <w:tcPr>
            <w:tcW w:w="516"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961" w:type="dxa"/>
            <w:vMerge w:val="continue"/>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3.根据项目设计的功能拓展内容与国家需求的符合程度、实践内容可操作性强弱来评分。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本项最高得7分。</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961" w:type="dxa"/>
            <w:tcBorders>
              <w:tl2br w:val="nil"/>
              <w:tr2bl w:val="nil"/>
            </w:tcBorders>
            <w:vAlign w:val="center"/>
          </w:tcPr>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项目进度计划保证</w:t>
            </w:r>
          </w:p>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对项目工作进度控制、关键时间节点把握等情况进行打分。</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9" w:hRule="atLeast"/>
          <w:jc w:val="center"/>
        </w:trPr>
        <w:tc>
          <w:tcPr>
            <w:tcW w:w="516" w:type="dxa"/>
            <w:tcBorders>
              <w:tl2br w:val="nil"/>
              <w:tr2bl w:val="nil"/>
            </w:tcBorders>
            <w:vAlign w:val="center"/>
          </w:tcPr>
          <w:p>
            <w:pPr>
              <w:spacing w:after="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961" w:type="dxa"/>
            <w:tcBorders>
              <w:tl2br w:val="nil"/>
              <w:tr2bl w:val="nil"/>
            </w:tcBorders>
            <w:vAlign w:val="center"/>
          </w:tcPr>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w:t>
            </w:r>
          </w:p>
          <w:p>
            <w:pPr>
              <w:spacing w:after="120"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5125" w:type="dxa"/>
            <w:tcBorders>
              <w:tl2br w:val="nil"/>
              <w:tr2bl w:val="nil"/>
            </w:tcBorders>
            <w:vAlign w:val="center"/>
          </w:tcPr>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根据项目内容与开展情况提供合理化建议及可行性进行综合打分</w:t>
            </w:r>
            <w:r>
              <w:rPr>
                <w:rFonts w:hint="eastAsia" w:ascii="仿宋" w:hAnsi="仿宋" w:eastAsia="仿宋" w:cs="仿宋"/>
                <w:sz w:val="24"/>
                <w:szCs w:val="24"/>
                <w:highlight w:val="none"/>
                <w:lang w:eastAsia="zh-CN"/>
              </w:rPr>
              <w:t>。</w:t>
            </w:r>
          </w:p>
          <w:p>
            <w:pPr>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评分区间7，6，5，4，3，2，1，0</w:t>
            </w:r>
            <w:r>
              <w:rPr>
                <w:rFonts w:hint="eastAsia" w:ascii="仿宋" w:hAnsi="仿宋" w:eastAsia="仿宋" w:cs="仿宋"/>
                <w:sz w:val="24"/>
                <w:szCs w:val="24"/>
                <w:highlight w:val="none"/>
                <w:lang w:eastAsia="zh-CN"/>
              </w:rPr>
              <w:t>）</w:t>
            </w:r>
          </w:p>
        </w:tc>
        <w:tc>
          <w:tcPr>
            <w:tcW w:w="791"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0-7分</w:t>
            </w:r>
          </w:p>
        </w:tc>
        <w:tc>
          <w:tcPr>
            <w:tcW w:w="967"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c>
          <w:tcPr>
            <w:tcW w:w="738" w:type="dxa"/>
            <w:tcBorders>
              <w:tl2br w:val="nil"/>
              <w:tr2bl w:val="nil"/>
            </w:tcBorders>
            <w:vAlign w:val="center"/>
          </w:tcPr>
          <w:p>
            <w:pPr>
              <w:adjustRightInd w:val="0"/>
              <w:spacing w:after="0" w:line="240" w:lineRule="auto"/>
              <w:ind w:firstLine="0" w:firstLineChars="0"/>
              <w:rPr>
                <w:rFonts w:hint="eastAsia" w:ascii="仿宋" w:hAnsi="仿宋" w:eastAsia="仿宋" w:cs="仿宋"/>
                <w:sz w:val="24"/>
                <w:szCs w:val="24"/>
                <w:highlight w:val="none"/>
              </w:rPr>
            </w:pPr>
          </w:p>
        </w:tc>
      </w:tr>
    </w:tbl>
    <w:p>
      <w:pPr>
        <w:numPr>
          <w:ilvl w:val="0"/>
          <w:numId w:val="12"/>
        </w:numPr>
        <w:spacing w:line="760" w:lineRule="exact"/>
        <w:jc w:val="center"/>
        <w:rPr>
          <w:rFonts w:hint="eastAsia" w:ascii="仿宋" w:hAnsi="仿宋" w:eastAsia="仿宋" w:cs="仿宋"/>
          <w:b/>
          <w:bCs/>
          <w:sz w:val="24"/>
        </w:rPr>
        <w:sectPr>
          <w:pgSz w:w="11906" w:h="16838"/>
          <w:pgMar w:top="1440" w:right="1588" w:bottom="1440" w:left="1588" w:header="851" w:footer="851"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12"/>
        </w:numPr>
        <w:spacing w:line="760" w:lineRule="exact"/>
        <w:jc w:val="center"/>
        <w:rPr>
          <w:rFonts w:hint="eastAsia" w:ascii="仿宋" w:hAnsi="仿宋" w:eastAsia="仿宋" w:cs="仿宋"/>
          <w:b/>
          <w:bCs/>
          <w:sz w:val="24"/>
        </w:rPr>
      </w:pPr>
      <w:r>
        <w:rPr>
          <w:rFonts w:hint="eastAsia" w:ascii="仿宋" w:hAnsi="仿宋" w:eastAsia="仿宋" w:cs="仿宋"/>
          <w:b/>
          <w:bCs/>
          <w:sz w:val="24"/>
        </w:rPr>
        <w:t xml:space="preserve">磋商报价一览表 </w:t>
      </w:r>
    </w:p>
    <w:p>
      <w:pPr>
        <w:spacing w:line="760" w:lineRule="exact"/>
        <w:rPr>
          <w:rFonts w:hint="eastAsia" w:ascii="仿宋" w:hAnsi="仿宋" w:eastAsia="仿宋" w:cs="仿宋"/>
          <w:b/>
          <w:bCs/>
          <w:sz w:val="24"/>
        </w:rPr>
      </w:pPr>
    </w:p>
    <w:p>
      <w:pPr>
        <w:autoSpaceDE w:val="0"/>
        <w:autoSpaceDN w:val="0"/>
        <w:spacing w:line="600" w:lineRule="exact"/>
        <w:rPr>
          <w:rFonts w:hint="eastAsia" w:ascii="仿宋" w:hAnsi="仿宋" w:eastAsia="仿宋" w:cs="仿宋"/>
          <w:sz w:val="24"/>
          <w:lang w:val="zh-CN"/>
        </w:rPr>
      </w:pPr>
      <w:r>
        <w:rPr>
          <w:rFonts w:hint="eastAsia" w:ascii="仿宋" w:hAnsi="仿宋" w:eastAsia="仿宋" w:cs="仿宋"/>
          <w:sz w:val="24"/>
        </w:rPr>
        <w:t>项目</w:t>
      </w:r>
      <w:r>
        <w:rPr>
          <w:rFonts w:hint="eastAsia" w:ascii="仿宋" w:hAnsi="仿宋" w:eastAsia="仿宋" w:cs="仿宋"/>
          <w:sz w:val="24"/>
          <w:lang w:val="zh-CN"/>
        </w:rPr>
        <w:t>编号：</w:t>
      </w:r>
      <w:r>
        <w:rPr>
          <w:rFonts w:hint="eastAsia" w:ascii="仿宋" w:hAnsi="仿宋" w:eastAsia="仿宋" w:cs="仿宋"/>
          <w:bCs/>
          <w:snapToGrid w:val="0"/>
          <w:sz w:val="24"/>
          <w:u w:val="single"/>
        </w:rPr>
        <w:t xml:space="preserve">               </w:t>
      </w:r>
      <w:r>
        <w:rPr>
          <w:rFonts w:hint="eastAsia" w:ascii="仿宋" w:hAnsi="仿宋" w:eastAsia="仿宋" w:cs="仿宋"/>
          <w:sz w:val="24"/>
          <w:lang w:val="zh-CN"/>
        </w:rPr>
        <w:t xml:space="preserve"> </w:t>
      </w:r>
    </w:p>
    <w:p>
      <w:pPr>
        <w:autoSpaceDE w:val="0"/>
        <w:autoSpaceDN w:val="0"/>
        <w:spacing w:line="600" w:lineRule="exact"/>
        <w:rPr>
          <w:rFonts w:hint="eastAsia" w:ascii="仿宋" w:hAnsi="仿宋" w:eastAsia="仿宋" w:cs="仿宋"/>
          <w:sz w:val="24"/>
          <w:u w:val="single"/>
          <w:lang w:val="zh-CN"/>
        </w:rPr>
      </w:pPr>
      <w:r>
        <w:rPr>
          <w:rFonts w:hint="eastAsia" w:ascii="仿宋" w:hAnsi="仿宋" w:eastAsia="仿宋" w:cs="仿宋"/>
          <w:sz w:val="24"/>
          <w:lang w:val="zh-CN"/>
        </w:rPr>
        <w:t>项目名称：</w:t>
      </w:r>
      <w:r>
        <w:rPr>
          <w:rFonts w:hint="eastAsia" w:ascii="仿宋" w:hAnsi="仿宋" w:eastAsia="仿宋" w:cs="仿宋"/>
          <w:b/>
          <w:sz w:val="24"/>
          <w:u w:val="single"/>
          <w:lang w:eastAsia="zh-CN"/>
        </w:rPr>
        <w:t>长兴县野生植物资源定位监测与生态功能评价</w:t>
      </w:r>
      <w:r>
        <w:rPr>
          <w:rFonts w:hint="eastAsia" w:ascii="仿宋" w:hAnsi="仿宋" w:eastAsia="仿宋" w:cs="仿宋"/>
          <w:b/>
          <w:sz w:val="24"/>
          <w:u w:val="single"/>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tbl>
      <w:tblPr>
        <w:tblStyle w:val="7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2293"/>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91" w:type="dxa"/>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项目名称</w:t>
            </w:r>
          </w:p>
        </w:tc>
        <w:tc>
          <w:tcPr>
            <w:tcW w:w="2293" w:type="dxa"/>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磋商总报价</w:t>
            </w:r>
          </w:p>
        </w:tc>
        <w:tc>
          <w:tcPr>
            <w:tcW w:w="3272" w:type="dxa"/>
            <w:vAlign w:val="center"/>
          </w:tcPr>
          <w:p>
            <w:pPr>
              <w:spacing w:line="400" w:lineRule="exact"/>
              <w:jc w:val="center"/>
              <w:rPr>
                <w:rFonts w:hint="eastAsia" w:ascii="仿宋" w:hAnsi="仿宋" w:eastAsia="仿宋" w:cs="仿宋"/>
                <w:sz w:val="24"/>
              </w:rPr>
            </w:pPr>
            <w:r>
              <w:rPr>
                <w:rFonts w:hint="eastAsia" w:ascii="仿宋" w:hAnsi="仿宋" w:eastAsia="仿宋" w:cs="仿宋"/>
                <w:b/>
                <w:sz w:val="24"/>
                <w:lang w:val="zh-CN"/>
              </w:rPr>
              <w:t>是否具有符合小微企业价格扣除政策的情形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491" w:type="dxa"/>
            <w:vAlign w:val="center"/>
          </w:tcPr>
          <w:p>
            <w:pPr>
              <w:snapToGrid w:val="0"/>
              <w:spacing w:line="340" w:lineRule="exact"/>
              <w:jc w:val="center"/>
              <w:rPr>
                <w:rFonts w:hint="eastAsia" w:ascii="仿宋" w:hAnsi="仿宋" w:eastAsia="仿宋" w:cs="仿宋"/>
                <w:sz w:val="24"/>
              </w:rPr>
            </w:pPr>
            <w:r>
              <w:rPr>
                <w:rFonts w:hint="eastAsia" w:ascii="仿宋" w:hAnsi="仿宋" w:eastAsia="仿宋" w:cs="仿宋"/>
                <w:b/>
                <w:sz w:val="24"/>
                <w:u w:val="single"/>
                <w:lang w:eastAsia="zh-CN"/>
              </w:rPr>
              <w:t>长兴县野生植物资源定位监测与生态功能评价</w:t>
            </w:r>
            <w:r>
              <w:rPr>
                <w:rFonts w:hint="eastAsia" w:ascii="仿宋" w:hAnsi="仿宋" w:eastAsia="仿宋" w:cs="仿宋"/>
                <w:b/>
                <w:sz w:val="24"/>
                <w:u w:val="single"/>
              </w:rPr>
              <w:t xml:space="preserve"> </w:t>
            </w:r>
            <w:r>
              <w:rPr>
                <w:rFonts w:hint="eastAsia" w:ascii="仿宋" w:hAnsi="仿宋" w:eastAsia="仿宋" w:cs="仿宋"/>
                <w:sz w:val="24"/>
                <w:u w:val="single"/>
                <w:lang w:val="zh-CN"/>
              </w:rPr>
              <w:t xml:space="preserve">  </w:t>
            </w:r>
          </w:p>
        </w:tc>
        <w:tc>
          <w:tcPr>
            <w:tcW w:w="2293" w:type="dxa"/>
            <w:vAlign w:val="center"/>
          </w:tcPr>
          <w:p>
            <w:pPr>
              <w:pStyle w:val="34"/>
              <w:spacing w:line="600" w:lineRule="exact"/>
              <w:rPr>
                <w:rFonts w:hint="eastAsia" w:ascii="仿宋" w:hAnsi="仿宋" w:eastAsia="仿宋" w:cs="仿宋"/>
                <w:sz w:val="24"/>
                <w:szCs w:val="24"/>
              </w:rPr>
            </w:pPr>
            <w:r>
              <w:rPr>
                <w:rFonts w:hint="eastAsia" w:ascii="仿宋" w:hAnsi="仿宋" w:eastAsia="仿宋" w:cs="仿宋"/>
                <w:sz w:val="24"/>
                <w:szCs w:val="24"/>
              </w:rPr>
              <w:t>大写：         元</w:t>
            </w:r>
          </w:p>
          <w:p>
            <w:pPr>
              <w:pStyle w:val="34"/>
              <w:spacing w:line="600" w:lineRule="exact"/>
              <w:rPr>
                <w:rFonts w:hint="eastAsia" w:ascii="仿宋" w:hAnsi="仿宋" w:eastAsia="仿宋" w:cs="仿宋"/>
                <w:sz w:val="24"/>
                <w:szCs w:val="24"/>
              </w:rPr>
            </w:pPr>
            <w:r>
              <w:rPr>
                <w:rFonts w:hint="eastAsia" w:ascii="仿宋" w:hAnsi="仿宋" w:eastAsia="仿宋" w:cs="仿宋"/>
                <w:sz w:val="24"/>
                <w:szCs w:val="24"/>
              </w:rPr>
              <w:t>小写：          元</w:t>
            </w:r>
          </w:p>
          <w:p>
            <w:pPr>
              <w:pStyle w:val="16"/>
              <w:rPr>
                <w:rFonts w:hint="eastAsia" w:ascii="仿宋" w:hAnsi="仿宋" w:eastAsia="仿宋" w:cs="仿宋"/>
                <w:szCs w:val="24"/>
              </w:rPr>
            </w:pPr>
          </w:p>
        </w:tc>
        <w:tc>
          <w:tcPr>
            <w:tcW w:w="3272" w:type="dxa"/>
          </w:tcPr>
          <w:p>
            <w:pPr>
              <w:snapToGrid w:val="0"/>
              <w:spacing w:before="50" w:after="50"/>
              <w:jc w:val="center"/>
              <w:rPr>
                <w:rFonts w:hint="eastAsia" w:ascii="仿宋" w:hAnsi="仿宋" w:eastAsia="仿宋" w:cs="仿宋"/>
                <w:sz w:val="24"/>
              </w:rPr>
            </w:pPr>
          </w:p>
        </w:tc>
      </w:tr>
    </w:tbl>
    <w:p>
      <w:pPr>
        <w:pStyle w:val="34"/>
        <w:spacing w:line="600" w:lineRule="exact"/>
        <w:rPr>
          <w:rFonts w:hint="eastAsia" w:ascii="仿宋" w:hAnsi="仿宋" w:eastAsia="仿宋" w:cs="仿宋"/>
          <w:b/>
          <w:sz w:val="24"/>
          <w:szCs w:val="24"/>
        </w:rPr>
      </w:pP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注：▲1、报价一经涂改，应在涂改处加盖单位公章或者由法定代表人或授权委托人签字或盖章，否则其投标作无效标处理。</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▲2、费用包括人员服务费、技术咨询费、现场经费、设备设施费（包括办公、走航、交通和生活等设备设施）、管理费、利润、保险、税费、风险等各项应有费用、招标代理费等一切税金和费用。</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▲3、以上报价应与“磋商报价明细表”中的“磋商总价”相一致</w:t>
      </w:r>
    </w:p>
    <w:p>
      <w:pPr>
        <w:pStyle w:val="34"/>
        <w:spacing w:line="600" w:lineRule="exact"/>
        <w:rPr>
          <w:rFonts w:hint="eastAsia" w:ascii="仿宋" w:hAnsi="仿宋" w:eastAsia="仿宋" w:cs="仿宋"/>
          <w:b/>
          <w:sz w:val="24"/>
          <w:szCs w:val="24"/>
        </w:rPr>
      </w:pPr>
      <w:r>
        <w:rPr>
          <w:rFonts w:hint="eastAsia" w:ascii="仿宋" w:hAnsi="仿宋" w:eastAsia="仿宋" w:cs="仿宋"/>
          <w:b/>
          <w:sz w:val="24"/>
          <w:szCs w:val="24"/>
        </w:rPr>
        <w:t>▲4、不提供此表格的将视为没有实质性响应磋商文件。</w:t>
      </w:r>
    </w:p>
    <w:p>
      <w:pPr>
        <w:spacing w:line="360" w:lineRule="auto"/>
        <w:rPr>
          <w:rFonts w:hint="eastAsia" w:ascii="仿宋" w:hAnsi="仿宋" w:eastAsia="仿宋" w:cs="仿宋"/>
          <w:b/>
          <w:sz w:val="24"/>
        </w:rPr>
      </w:pPr>
    </w:p>
    <w:p>
      <w:pPr>
        <w:snapToGrid w:val="0"/>
        <w:spacing w:line="600" w:lineRule="exact"/>
        <w:rPr>
          <w:rFonts w:hint="eastAsia"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snapToGrid w:val="0"/>
        <w:spacing w:line="600" w:lineRule="exact"/>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600" w:lineRule="exact"/>
        <w:ind w:firstLine="6240" w:firstLineChars="2600"/>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xml:space="preserve">                                                  年    月    日</w:t>
      </w:r>
    </w:p>
    <w:p>
      <w:pPr>
        <w:pStyle w:val="2"/>
        <w:rPr>
          <w:rFonts w:hint="eastAsia" w:ascii="仿宋" w:hAnsi="仿宋" w:eastAsia="仿宋" w:cs="仿宋"/>
          <w:sz w:val="24"/>
        </w:rPr>
      </w:pPr>
    </w:p>
    <w:p>
      <w:pPr>
        <w:pStyle w:val="2"/>
        <w:rPr>
          <w:rFonts w:hint="eastAsia" w:ascii="仿宋" w:hAnsi="仿宋" w:eastAsia="仿宋" w:cs="仿宋"/>
          <w:sz w:val="24"/>
        </w:rPr>
      </w:pPr>
    </w:p>
    <w:p>
      <w:pPr>
        <w:numPr>
          <w:ilvl w:val="0"/>
          <w:numId w:val="12"/>
        </w:numPr>
        <w:spacing w:line="760" w:lineRule="exact"/>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报价情况说明（如果有）</w:t>
      </w:r>
    </w:p>
    <w:p>
      <w:pPr>
        <w:pStyle w:val="34"/>
        <w:spacing w:line="600" w:lineRule="exact"/>
        <w:rPr>
          <w:rFonts w:hint="eastAsia" w:ascii="仿宋" w:hAnsi="仿宋" w:eastAsia="仿宋" w:cs="仿宋"/>
          <w:b/>
          <w:color w:val="0000FF"/>
          <w:sz w:val="24"/>
          <w:szCs w:val="24"/>
          <w:highlight w:val="none"/>
        </w:rPr>
      </w:pPr>
      <w:r>
        <w:rPr>
          <w:rFonts w:hint="eastAsia" w:ascii="仿宋" w:hAnsi="仿宋" w:eastAsia="仿宋" w:cs="仿宋"/>
          <w:b/>
          <w:color w:val="0000FF"/>
          <w:sz w:val="24"/>
          <w:szCs w:val="24"/>
          <w:highlight w:val="none"/>
        </w:rPr>
        <w:t>（如供应商报价低于项目预算50%的，应当提交本文档，详细阐述不影响产品质量或者诚信履约的具体原因。）</w:t>
      </w:r>
    </w:p>
    <w:p>
      <w:pPr>
        <w:pStyle w:val="2"/>
        <w:rPr>
          <w:rFonts w:hint="eastAsia" w:ascii="仿宋" w:hAnsi="仿宋" w:eastAsia="仿宋" w:cs="仿宋"/>
        </w:rPr>
      </w:pPr>
    </w:p>
    <w:p>
      <w:pPr>
        <w:jc w:val="center"/>
        <w:rPr>
          <w:rFonts w:hint="eastAsia" w:ascii="仿宋" w:hAnsi="仿宋" w:eastAsia="仿宋" w:cs="仿宋"/>
          <w:b/>
          <w:bCs/>
          <w:sz w:val="24"/>
        </w:rPr>
      </w:pPr>
    </w:p>
    <w:p>
      <w:pPr>
        <w:jc w:val="center"/>
        <w:rPr>
          <w:rFonts w:hint="eastAsia" w:ascii="仿宋" w:hAnsi="仿宋" w:eastAsia="仿宋" w:cs="仿宋"/>
          <w:b/>
          <w:bCs/>
          <w:sz w:val="24"/>
        </w:rPr>
      </w:pPr>
    </w:p>
    <w:p>
      <w:pPr>
        <w:numPr>
          <w:ilvl w:val="0"/>
          <w:numId w:val="12"/>
        </w:numPr>
        <w:spacing w:line="760" w:lineRule="exact"/>
        <w:jc w:val="center"/>
        <w:rPr>
          <w:rFonts w:hint="eastAsia" w:ascii="仿宋" w:hAnsi="仿宋" w:eastAsia="仿宋" w:cs="仿宋"/>
          <w:b/>
          <w:bCs/>
          <w:sz w:val="24"/>
          <w:lang w:val="zh-CN"/>
        </w:rPr>
      </w:pPr>
      <w:r>
        <w:rPr>
          <w:rFonts w:hint="eastAsia" w:ascii="仿宋" w:hAnsi="仿宋" w:eastAsia="仿宋" w:cs="仿宋"/>
          <w:b/>
          <w:bCs/>
          <w:sz w:val="24"/>
          <w:lang w:val="zh-CN"/>
        </w:rPr>
        <w:t>磋商报价明细表（服务类项目格式可自拟）</w:t>
      </w:r>
    </w:p>
    <w:p>
      <w:pPr>
        <w:pStyle w:val="16"/>
        <w:rPr>
          <w:rFonts w:hint="eastAsia" w:ascii="仿宋" w:hAnsi="仿宋" w:eastAsia="仿宋" w:cs="仿宋"/>
          <w:szCs w:val="24"/>
        </w:rPr>
      </w:pPr>
    </w:p>
    <w:p>
      <w:pPr>
        <w:spacing w:line="360" w:lineRule="auto"/>
        <w:ind w:left="-141" w:leftChars="-67"/>
        <w:jc w:val="left"/>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kern w:val="0"/>
          <w:sz w:val="24"/>
          <w:u w:val="single"/>
        </w:rPr>
        <w:t xml:space="preserve">                       </w:t>
      </w:r>
    </w:p>
    <w:p>
      <w:pPr>
        <w:spacing w:line="360" w:lineRule="auto"/>
        <w:ind w:left="-141" w:leftChars="-67"/>
        <w:rPr>
          <w:rFonts w:hint="eastAsia" w:ascii="仿宋" w:hAnsi="仿宋" w:eastAsia="仿宋" w:cs="仿宋"/>
          <w:b/>
          <w:kern w:val="0"/>
          <w:sz w:val="24"/>
          <w:u w:val="single"/>
        </w:rPr>
      </w:pPr>
      <w:r>
        <w:rPr>
          <w:rFonts w:hint="eastAsia" w:ascii="仿宋" w:hAnsi="仿宋" w:eastAsia="仿宋" w:cs="仿宋"/>
          <w:b/>
          <w:sz w:val="24"/>
        </w:rPr>
        <w:t>项目编号：</w:t>
      </w:r>
      <w:r>
        <w:rPr>
          <w:rFonts w:hint="eastAsia" w:ascii="仿宋" w:hAnsi="仿宋" w:eastAsia="仿宋" w:cs="仿宋"/>
          <w:b/>
          <w:kern w:val="0"/>
          <w:sz w:val="24"/>
          <w:u w:val="single"/>
        </w:rPr>
        <w:t xml:space="preserve">                       </w:t>
      </w:r>
    </w:p>
    <w:tbl>
      <w:tblPr>
        <w:tblStyle w:val="71"/>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1"/>
        <w:gridCol w:w="1702"/>
        <w:gridCol w:w="1350"/>
        <w:gridCol w:w="1351"/>
        <w:gridCol w:w="172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blHead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内容名称</w:t>
            </w:r>
          </w:p>
        </w:tc>
        <w:tc>
          <w:tcPr>
            <w:tcW w:w="17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技术参数与</w:t>
            </w:r>
          </w:p>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要求</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特别说明</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数量单位</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单价（元）</w:t>
            </w:r>
          </w:p>
        </w:tc>
        <w:tc>
          <w:tcPr>
            <w:tcW w:w="154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w w:val="90"/>
                <w:sz w:val="24"/>
              </w:rPr>
            </w:pPr>
            <w:r>
              <w:rPr>
                <w:rFonts w:hint="eastAsia" w:ascii="仿宋" w:hAnsi="仿宋" w:eastAsia="仿宋" w:cs="仿宋"/>
                <w:b/>
                <w:w w:val="90"/>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b/>
                <w:bCs/>
                <w:w w:val="90"/>
                <w:sz w:val="24"/>
              </w:rPr>
            </w:pPr>
          </w:p>
        </w:tc>
        <w:tc>
          <w:tcPr>
            <w:tcW w:w="1701" w:type="dxa"/>
            <w:vAlign w:val="center"/>
          </w:tcPr>
          <w:p>
            <w:pPr>
              <w:jc w:val="center"/>
              <w:rPr>
                <w:rFonts w:hint="eastAsia" w:ascii="仿宋" w:hAnsi="仿宋" w:eastAsia="仿宋" w:cs="仿宋"/>
                <w:b/>
                <w:bCs/>
                <w:w w:val="90"/>
                <w:sz w:val="24"/>
              </w:rPr>
            </w:pPr>
          </w:p>
        </w:tc>
        <w:tc>
          <w:tcPr>
            <w:tcW w:w="1702" w:type="dxa"/>
            <w:vAlign w:val="center"/>
          </w:tcPr>
          <w:p>
            <w:pPr>
              <w:jc w:val="center"/>
              <w:rPr>
                <w:rFonts w:hint="eastAsia" w:ascii="仿宋" w:hAnsi="仿宋" w:eastAsia="仿宋" w:cs="仿宋"/>
                <w:b/>
                <w:bCs/>
                <w:w w:val="90"/>
                <w:sz w:val="24"/>
              </w:rPr>
            </w:pPr>
          </w:p>
        </w:tc>
        <w:tc>
          <w:tcPr>
            <w:tcW w:w="1350" w:type="dxa"/>
            <w:vAlign w:val="center"/>
          </w:tcPr>
          <w:p>
            <w:pPr>
              <w:jc w:val="center"/>
              <w:rPr>
                <w:rFonts w:hint="eastAsia" w:ascii="仿宋" w:hAnsi="仿宋" w:eastAsia="仿宋" w:cs="仿宋"/>
                <w:b/>
                <w:bCs/>
                <w:w w:val="90"/>
                <w:sz w:val="24"/>
              </w:rPr>
            </w:pPr>
          </w:p>
        </w:tc>
        <w:tc>
          <w:tcPr>
            <w:tcW w:w="1351" w:type="dxa"/>
            <w:vAlign w:val="center"/>
          </w:tcPr>
          <w:p>
            <w:pPr>
              <w:jc w:val="center"/>
              <w:rPr>
                <w:rFonts w:hint="eastAsia" w:ascii="仿宋" w:hAnsi="仿宋" w:eastAsia="仿宋" w:cs="仿宋"/>
                <w:b/>
                <w:bCs/>
                <w:w w:val="90"/>
                <w:sz w:val="24"/>
              </w:rPr>
            </w:pPr>
          </w:p>
        </w:tc>
        <w:tc>
          <w:tcPr>
            <w:tcW w:w="1721" w:type="dxa"/>
            <w:vAlign w:val="center"/>
          </w:tcPr>
          <w:p>
            <w:pPr>
              <w:jc w:val="center"/>
              <w:rPr>
                <w:rFonts w:hint="eastAsia" w:ascii="仿宋" w:hAnsi="仿宋" w:eastAsia="仿宋" w:cs="仿宋"/>
                <w:b/>
                <w:w w:val="90"/>
                <w:sz w:val="24"/>
              </w:rPr>
            </w:pPr>
          </w:p>
        </w:tc>
        <w:tc>
          <w:tcPr>
            <w:tcW w:w="1544" w:type="dxa"/>
            <w:vAlign w:val="center"/>
          </w:tcPr>
          <w:p>
            <w:pPr>
              <w:jc w:val="cente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b/>
                <w:bCs/>
                <w:w w:val="90"/>
                <w:sz w:val="24"/>
              </w:rPr>
            </w:pPr>
          </w:p>
        </w:tc>
        <w:tc>
          <w:tcPr>
            <w:tcW w:w="1701" w:type="dxa"/>
            <w:vAlign w:val="center"/>
          </w:tcPr>
          <w:p>
            <w:pPr>
              <w:rPr>
                <w:rFonts w:hint="eastAsia" w:ascii="仿宋" w:hAnsi="仿宋" w:eastAsia="仿宋" w:cs="仿宋"/>
                <w:b/>
                <w:bCs/>
                <w:w w:val="90"/>
                <w:sz w:val="24"/>
              </w:rPr>
            </w:pPr>
          </w:p>
        </w:tc>
        <w:tc>
          <w:tcPr>
            <w:tcW w:w="1702" w:type="dxa"/>
            <w:vAlign w:val="center"/>
          </w:tcPr>
          <w:p>
            <w:pPr>
              <w:rPr>
                <w:rFonts w:hint="eastAsia" w:ascii="仿宋" w:hAnsi="仿宋" w:eastAsia="仿宋" w:cs="仿宋"/>
                <w:b/>
                <w:bCs/>
                <w:w w:val="90"/>
                <w:sz w:val="24"/>
              </w:rPr>
            </w:pPr>
          </w:p>
        </w:tc>
        <w:tc>
          <w:tcPr>
            <w:tcW w:w="1350" w:type="dxa"/>
            <w:vAlign w:val="center"/>
          </w:tcPr>
          <w:p>
            <w:pPr>
              <w:rPr>
                <w:rFonts w:hint="eastAsia" w:ascii="仿宋" w:hAnsi="仿宋" w:eastAsia="仿宋" w:cs="仿宋"/>
                <w:b/>
                <w:bCs/>
                <w:w w:val="90"/>
                <w:sz w:val="24"/>
              </w:rPr>
            </w:pPr>
          </w:p>
        </w:tc>
        <w:tc>
          <w:tcPr>
            <w:tcW w:w="1351" w:type="dxa"/>
            <w:vAlign w:val="center"/>
          </w:tcPr>
          <w:p>
            <w:pPr>
              <w:jc w:val="center"/>
              <w:rPr>
                <w:rFonts w:hint="eastAsia" w:ascii="仿宋" w:hAnsi="仿宋" w:eastAsia="仿宋" w:cs="仿宋"/>
                <w:b/>
                <w:bCs/>
                <w:w w:val="90"/>
                <w:sz w:val="24"/>
              </w:rPr>
            </w:pPr>
          </w:p>
        </w:tc>
        <w:tc>
          <w:tcPr>
            <w:tcW w:w="1721" w:type="dxa"/>
            <w:vAlign w:val="center"/>
          </w:tcPr>
          <w:p>
            <w:pPr>
              <w:rPr>
                <w:rFonts w:hint="eastAsia" w:ascii="仿宋" w:hAnsi="仿宋" w:eastAsia="仿宋" w:cs="仿宋"/>
                <w:b/>
                <w:w w:val="90"/>
                <w:sz w:val="24"/>
              </w:rPr>
            </w:pPr>
          </w:p>
        </w:tc>
        <w:tc>
          <w:tcPr>
            <w:tcW w:w="1544" w:type="dxa"/>
            <w:vAlign w:val="center"/>
          </w:tcPr>
          <w:p>
            <w:pP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w w:val="90"/>
                <w:sz w:val="24"/>
              </w:rPr>
            </w:pPr>
          </w:p>
        </w:tc>
        <w:tc>
          <w:tcPr>
            <w:tcW w:w="1701" w:type="dxa"/>
            <w:vAlign w:val="center"/>
          </w:tcPr>
          <w:p>
            <w:pPr>
              <w:rPr>
                <w:rFonts w:hint="eastAsia" w:ascii="仿宋" w:hAnsi="仿宋" w:eastAsia="仿宋" w:cs="仿宋"/>
                <w:b/>
                <w:w w:val="90"/>
                <w:sz w:val="24"/>
              </w:rPr>
            </w:pPr>
          </w:p>
        </w:tc>
        <w:tc>
          <w:tcPr>
            <w:tcW w:w="1702" w:type="dxa"/>
            <w:vAlign w:val="center"/>
          </w:tcPr>
          <w:p>
            <w:pPr>
              <w:rPr>
                <w:rFonts w:hint="eastAsia" w:ascii="仿宋" w:hAnsi="仿宋" w:eastAsia="仿宋" w:cs="仿宋"/>
                <w:b/>
                <w:w w:val="90"/>
                <w:sz w:val="24"/>
              </w:rPr>
            </w:pPr>
          </w:p>
        </w:tc>
        <w:tc>
          <w:tcPr>
            <w:tcW w:w="1350" w:type="dxa"/>
            <w:vAlign w:val="center"/>
          </w:tcPr>
          <w:p>
            <w:pPr>
              <w:rPr>
                <w:rFonts w:hint="eastAsia" w:ascii="仿宋" w:hAnsi="仿宋" w:eastAsia="仿宋" w:cs="仿宋"/>
                <w:b/>
                <w:w w:val="90"/>
                <w:sz w:val="24"/>
              </w:rPr>
            </w:pPr>
          </w:p>
        </w:tc>
        <w:tc>
          <w:tcPr>
            <w:tcW w:w="1351" w:type="dxa"/>
            <w:vAlign w:val="center"/>
          </w:tcPr>
          <w:p>
            <w:pPr>
              <w:rPr>
                <w:rFonts w:hint="eastAsia" w:ascii="仿宋" w:hAnsi="仿宋" w:eastAsia="仿宋" w:cs="仿宋"/>
                <w:b/>
                <w:w w:val="90"/>
                <w:sz w:val="24"/>
              </w:rPr>
            </w:pPr>
          </w:p>
        </w:tc>
        <w:tc>
          <w:tcPr>
            <w:tcW w:w="1721" w:type="dxa"/>
            <w:vAlign w:val="center"/>
          </w:tcPr>
          <w:p>
            <w:pPr>
              <w:rPr>
                <w:rFonts w:hint="eastAsia" w:ascii="仿宋" w:hAnsi="仿宋" w:eastAsia="仿宋" w:cs="仿宋"/>
                <w:b/>
                <w:w w:val="90"/>
                <w:sz w:val="24"/>
              </w:rPr>
            </w:pPr>
          </w:p>
        </w:tc>
        <w:tc>
          <w:tcPr>
            <w:tcW w:w="1544" w:type="dxa"/>
            <w:vAlign w:val="center"/>
          </w:tcPr>
          <w:p>
            <w:pPr>
              <w:rPr>
                <w:rFonts w:hint="eastAsia" w:ascii="仿宋" w:hAnsi="仿宋" w:eastAsia="仿宋" w:cs="仿宋"/>
                <w:b/>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blHeader/>
        </w:trPr>
        <w:tc>
          <w:tcPr>
            <w:tcW w:w="847" w:type="dxa"/>
            <w:vAlign w:val="center"/>
          </w:tcPr>
          <w:p>
            <w:pPr>
              <w:jc w:val="center"/>
              <w:rPr>
                <w:rFonts w:hint="eastAsia" w:ascii="仿宋" w:hAnsi="仿宋" w:eastAsia="仿宋" w:cs="仿宋"/>
                <w:w w:val="90"/>
                <w:sz w:val="24"/>
              </w:rPr>
            </w:pPr>
            <w:r>
              <w:rPr>
                <w:rFonts w:hint="eastAsia" w:ascii="仿宋" w:hAnsi="仿宋" w:eastAsia="仿宋" w:cs="仿宋"/>
                <w:w w:val="90"/>
                <w:sz w:val="24"/>
              </w:rPr>
              <w:t>……</w:t>
            </w:r>
          </w:p>
        </w:tc>
        <w:tc>
          <w:tcPr>
            <w:tcW w:w="170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702"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350"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35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721"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c>
          <w:tcPr>
            <w:tcW w:w="1544" w:type="dxa"/>
            <w:vAlign w:val="center"/>
          </w:tcPr>
          <w:p>
            <w:pPr>
              <w:rPr>
                <w:rFonts w:hint="eastAsia" w:ascii="仿宋" w:hAnsi="仿宋" w:eastAsia="仿宋" w:cs="仿宋"/>
                <w:b/>
                <w:w w:val="90"/>
                <w:sz w:val="24"/>
              </w:rPr>
            </w:pPr>
            <w:r>
              <w:rPr>
                <w:rFonts w:hint="eastAsia" w:ascii="仿宋" w:hAnsi="仿宋" w:eastAsia="仿宋" w:cs="仿宋"/>
                <w:w w:val="9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blHeader/>
        </w:trPr>
        <w:tc>
          <w:tcPr>
            <w:tcW w:w="8672" w:type="dxa"/>
            <w:gridSpan w:val="6"/>
            <w:vAlign w:val="center"/>
          </w:tcPr>
          <w:p>
            <w:pPr>
              <w:jc w:val="center"/>
              <w:rPr>
                <w:rFonts w:hint="eastAsia" w:ascii="仿宋" w:hAnsi="仿宋" w:eastAsia="仿宋" w:cs="仿宋"/>
                <w:b/>
                <w:w w:val="90"/>
                <w:sz w:val="24"/>
              </w:rPr>
            </w:pPr>
            <w:r>
              <w:rPr>
                <w:rFonts w:hint="eastAsia" w:ascii="仿宋" w:hAnsi="仿宋" w:eastAsia="仿宋" w:cs="仿宋"/>
                <w:b/>
                <w:w w:val="90"/>
                <w:sz w:val="24"/>
              </w:rPr>
              <w:t>合计</w:t>
            </w:r>
          </w:p>
        </w:tc>
        <w:tc>
          <w:tcPr>
            <w:tcW w:w="1544" w:type="dxa"/>
            <w:vAlign w:val="center"/>
          </w:tcPr>
          <w:p>
            <w:pPr>
              <w:rPr>
                <w:rFonts w:hint="eastAsia" w:ascii="仿宋" w:hAnsi="仿宋" w:eastAsia="仿宋" w:cs="仿宋"/>
                <w:b/>
                <w:w w:val="90"/>
                <w:sz w:val="24"/>
              </w:rPr>
            </w:pPr>
          </w:p>
        </w:tc>
      </w:tr>
    </w:tbl>
    <w:p>
      <w:pPr>
        <w:snapToGrid w:val="0"/>
        <w:spacing w:line="276" w:lineRule="auto"/>
        <w:rPr>
          <w:rFonts w:hint="eastAsia" w:ascii="仿宋" w:hAnsi="仿宋" w:eastAsia="仿宋" w:cs="仿宋"/>
          <w:b/>
          <w:sz w:val="24"/>
        </w:rPr>
      </w:pPr>
      <w:r>
        <w:rPr>
          <w:rFonts w:hint="eastAsia" w:ascii="仿宋" w:hAnsi="仿宋" w:eastAsia="仿宋" w:cs="仿宋"/>
          <w:b/>
          <w:sz w:val="24"/>
        </w:rPr>
        <w:t>说明：</w:t>
      </w:r>
    </w:p>
    <w:p>
      <w:pPr>
        <w:snapToGrid w:val="0"/>
        <w:spacing w:line="276" w:lineRule="auto"/>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1、表式可按实际报价内容进行修改，但实质性内容不可缺失，实质性内容填写不齐全的竞标无效。</w:t>
      </w:r>
    </w:p>
    <w:p>
      <w:pPr>
        <w:snapToGrid w:val="0"/>
        <w:spacing w:line="276" w:lineRule="auto"/>
        <w:rPr>
          <w:rFonts w:hint="eastAsia"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2、未提供本表的竞标无效。</w:t>
      </w:r>
    </w:p>
    <w:p>
      <w:pPr>
        <w:snapToGrid w:val="0"/>
        <w:spacing w:line="276"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u w:val="single"/>
        </w:rPr>
        <w:t>采购人不接受磋商供应商给予的任何“赠品”或者与采购无关的其他商品、服务。</w:t>
      </w:r>
    </w:p>
    <w:p>
      <w:pPr>
        <w:snapToGrid w:val="0"/>
        <w:spacing w:line="360" w:lineRule="auto"/>
        <w:rPr>
          <w:rFonts w:hint="eastAsia" w:ascii="仿宋" w:hAnsi="仿宋" w:eastAsia="仿宋" w:cs="仿宋"/>
          <w:sz w:val="24"/>
        </w:rPr>
      </w:pPr>
      <w:r>
        <w:rPr>
          <w:rFonts w:hint="eastAsia" w:ascii="仿宋" w:hAnsi="仿宋" w:eastAsia="仿宋" w:cs="仿宋"/>
          <w:sz w:val="24"/>
        </w:rPr>
        <w:t>4、请供应商如实填报本表内容。</w:t>
      </w:r>
    </w:p>
    <w:p>
      <w:pPr>
        <w:pStyle w:val="635"/>
        <w:rPr>
          <w:rFonts w:hint="eastAsia" w:ascii="仿宋" w:hAnsi="仿宋" w:eastAsia="仿宋" w:cs="仿宋"/>
          <w:sz w:val="24"/>
          <w:szCs w:val="24"/>
        </w:rPr>
      </w:pPr>
    </w:p>
    <w:p>
      <w:pPr>
        <w:rPr>
          <w:rFonts w:hint="eastAsia" w:ascii="仿宋" w:hAnsi="仿宋" w:eastAsia="仿宋" w:cs="仿宋"/>
          <w:sz w:val="24"/>
        </w:rPr>
      </w:pPr>
    </w:p>
    <w:p>
      <w:pPr>
        <w:pStyle w:val="635"/>
        <w:rPr>
          <w:rFonts w:hint="eastAsia" w:ascii="仿宋" w:hAnsi="仿宋" w:eastAsia="仿宋" w:cs="仿宋"/>
          <w:sz w:val="24"/>
          <w:szCs w:val="24"/>
        </w:rPr>
      </w:pPr>
    </w:p>
    <w:p>
      <w:pPr>
        <w:rPr>
          <w:rFonts w:hint="eastAsia" w:ascii="仿宋" w:hAnsi="仿宋" w:eastAsia="仿宋" w:cs="仿宋"/>
          <w:sz w:val="24"/>
        </w:rPr>
      </w:pPr>
    </w:p>
    <w:p>
      <w:pPr>
        <w:pStyle w:val="635"/>
        <w:rPr>
          <w:rFonts w:hint="eastAsia" w:ascii="仿宋" w:hAnsi="仿宋" w:eastAsia="仿宋" w:cs="仿宋"/>
          <w:sz w:val="24"/>
          <w:szCs w:val="24"/>
        </w:rPr>
      </w:pPr>
    </w:p>
    <w:p>
      <w:pPr>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磋商供应商名称（盖章）：</w:t>
      </w:r>
      <w:r>
        <w:rPr>
          <w:rFonts w:hint="eastAsia" w:ascii="仿宋" w:hAnsi="仿宋" w:eastAsia="仿宋" w:cs="仿宋"/>
          <w:kern w:val="0"/>
          <w:sz w:val="24"/>
        </w:rPr>
        <w:t>____________________________________________</w:t>
      </w:r>
    </w:p>
    <w:p>
      <w:pPr>
        <w:snapToGrid w:val="0"/>
        <w:spacing w:line="360" w:lineRule="auto"/>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kern w:val="0"/>
          <w:sz w:val="24"/>
        </w:rPr>
        <w:t>____________________________</w:t>
      </w:r>
    </w:p>
    <w:p>
      <w:pPr>
        <w:spacing w:line="360" w:lineRule="auto"/>
        <w:ind w:right="-426" w:rightChars="-203"/>
        <w:jc w:val="left"/>
        <w:rPr>
          <w:rFonts w:hint="eastAsia" w:ascii="仿宋" w:hAnsi="仿宋" w:eastAsia="仿宋" w:cs="仿宋"/>
          <w:kern w:val="0"/>
          <w:sz w:val="24"/>
        </w:rPr>
      </w:pPr>
      <w:r>
        <w:rPr>
          <w:rFonts w:hint="eastAsia" w:ascii="仿宋" w:hAnsi="仿宋" w:eastAsia="仿宋" w:cs="仿宋"/>
          <w:sz w:val="24"/>
        </w:rPr>
        <w:t>日期：</w:t>
      </w:r>
      <w:r>
        <w:rPr>
          <w:rFonts w:hint="eastAsia" w:ascii="仿宋" w:hAnsi="仿宋" w:eastAsia="仿宋" w:cs="仿宋"/>
          <w:kern w:val="0"/>
          <w:sz w:val="24"/>
        </w:rPr>
        <w:t>________年____月____日</w:t>
      </w:r>
    </w:p>
    <w:p>
      <w:pPr>
        <w:pStyle w:val="41"/>
        <w:ind w:firstLine="482"/>
        <w:rPr>
          <w:rFonts w:hint="eastAsia" w:ascii="仿宋" w:hAnsi="仿宋" w:eastAsia="仿宋" w:cs="仿宋"/>
          <w:b/>
          <w:sz w:val="24"/>
        </w:rPr>
      </w:pPr>
    </w:p>
    <w:p>
      <w:pPr>
        <w:numPr>
          <w:ilvl w:val="0"/>
          <w:numId w:val="12"/>
        </w:numPr>
        <w:spacing w:line="760" w:lineRule="exact"/>
        <w:jc w:val="center"/>
        <w:rPr>
          <w:rFonts w:hint="eastAsia" w:ascii="仿宋" w:hAnsi="仿宋" w:eastAsia="仿宋" w:cs="仿宋"/>
          <w:b/>
          <w:bCs/>
          <w:sz w:val="24"/>
          <w:lang w:val="zh-CN"/>
        </w:rPr>
      </w:pPr>
      <w:r>
        <w:rPr>
          <w:rFonts w:hint="eastAsia" w:ascii="仿宋" w:hAnsi="仿宋" w:eastAsia="仿宋" w:cs="仿宋"/>
          <w:b/>
          <w:bCs/>
          <w:sz w:val="24"/>
        </w:rPr>
        <w:t>磋商</w:t>
      </w:r>
      <w:r>
        <w:rPr>
          <w:rFonts w:hint="eastAsia" w:ascii="仿宋" w:hAnsi="仿宋" w:eastAsia="仿宋" w:cs="仿宋"/>
          <w:b/>
          <w:bCs/>
          <w:sz w:val="24"/>
          <w:lang w:val="zh-CN"/>
        </w:rPr>
        <w:t>声明书</w:t>
      </w: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（供应商名称）系中华人民共和国合法企业，经营地址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（供应商名称）的法定代表人，我公司自愿参加贵方组织的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的磋商，为此，我公司就本次投标有关事项郑重声明如下：</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我公司在参与投标前已详细审查了磋商文件和所有相关资料，我方完全明白并认为此磋商文件没有倾向性，也没有存在排斥潜在供应商的内容，我方同意磋商文件的相关条款，放弃对磋商文件提出误解和质疑的一切权利。</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3、我公司不是采购人的附属机构；在获知本项目采购信息后，与采购人聘请的为此项目提供咨询服务的公司及其附属机构没有任何联系。</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5、我公司严格履行政府采购合同，不降低合同约定的产品质量和服务，不擅自变更、中止、终止合同，或拒绝履行合同义务。</w:t>
      </w:r>
    </w:p>
    <w:p>
      <w:pPr>
        <w:snapToGrid w:val="0"/>
        <w:spacing w:before="120" w:beforeLines="50" w:after="50"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6、以上事项如有虚假或隐瞒，我公司愿意承担一切后果，并不再寻求任何旨在减轻或免除法律责任的辩解。</w:t>
      </w:r>
    </w:p>
    <w:p>
      <w:pPr>
        <w:snapToGrid w:val="0"/>
        <w:spacing w:line="400" w:lineRule="exact"/>
        <w:ind w:firstLine="4680" w:firstLineChars="1950"/>
        <w:rPr>
          <w:rFonts w:hint="eastAsia" w:ascii="仿宋" w:hAnsi="仿宋" w:eastAsia="仿宋" w:cs="仿宋"/>
          <w:color w:val="000000"/>
          <w:sz w:val="24"/>
        </w:rPr>
      </w:pPr>
      <w:r>
        <w:rPr>
          <w:rFonts w:hint="eastAsia" w:ascii="仿宋" w:hAnsi="仿宋" w:eastAsia="仿宋" w:cs="仿宋"/>
          <w:color w:val="000000"/>
          <w:sz w:val="24"/>
        </w:rPr>
        <w:t xml:space="preserve">    供应商名称(盖公章)：</w:t>
      </w:r>
    </w:p>
    <w:p>
      <w:pPr>
        <w:snapToGrid w:val="0"/>
        <w:spacing w:line="400" w:lineRule="exact"/>
        <w:ind w:right="480"/>
        <w:jc w:val="center"/>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sz w:val="24"/>
        </w:rPr>
        <w:t xml:space="preserve"> 日期：   年    月     日</w:t>
      </w:r>
    </w:p>
    <w:p>
      <w:pPr>
        <w:pStyle w:val="15"/>
        <w:ind w:firstLine="210"/>
        <w:rPr>
          <w:rFonts w:hint="eastAsia" w:ascii="仿宋" w:hAnsi="仿宋" w:eastAsia="仿宋" w:cs="仿宋"/>
          <w:szCs w:val="24"/>
        </w:rPr>
        <w:sectPr>
          <w:pgSz w:w="11906" w:h="16838"/>
          <w:pgMar w:top="1440" w:right="1588" w:bottom="1440" w:left="1588" w:header="851" w:footer="851" w:gutter="0"/>
          <w:pgBorders>
            <w:top w:val="none" w:sz="0" w:space="0"/>
            <w:left w:val="none" w:sz="0" w:space="0"/>
            <w:bottom w:val="none" w:sz="0" w:space="0"/>
            <w:right w:val="none" w:sz="0" w:space="0"/>
          </w:pgBorders>
          <w:pgNumType w:fmt="decimal"/>
          <w:cols w:space="720" w:num="1"/>
          <w:docGrid w:linePitch="312" w:charSpace="0"/>
        </w:sectPr>
      </w:pPr>
    </w:p>
    <w:p>
      <w:pPr>
        <w:snapToGrid w:val="0"/>
        <w:spacing w:line="330" w:lineRule="exact"/>
        <w:jc w:val="center"/>
        <w:rPr>
          <w:rFonts w:hint="eastAsia" w:ascii="仿宋" w:hAnsi="仿宋" w:eastAsia="仿宋" w:cs="仿宋"/>
          <w:b/>
          <w:sz w:val="24"/>
        </w:rPr>
      </w:pPr>
    </w:p>
    <w:p>
      <w:pPr>
        <w:snapToGrid w:val="0"/>
        <w:spacing w:line="330" w:lineRule="exact"/>
        <w:jc w:val="center"/>
        <w:rPr>
          <w:rFonts w:hint="eastAsia"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、参加政府采购活动前三年内，在经营活动中没有重大违法记录的承诺函</w:t>
      </w:r>
    </w:p>
    <w:p>
      <w:pPr>
        <w:snapToGrid w:val="0"/>
        <w:spacing w:before="120" w:beforeLines="50" w:after="50" w:line="340" w:lineRule="exact"/>
        <w:rPr>
          <w:rFonts w:hint="eastAsia" w:ascii="仿宋" w:hAnsi="仿宋" w:eastAsia="仿宋" w:cs="仿宋"/>
          <w:sz w:val="24"/>
        </w:rPr>
      </w:pP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我公司在参加本次政府采购项目投标活动中，作出如下承诺：</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一、在政府采购合同履约过程中及其它经营活动的履约过程中依法履约，具有良好的商业信誉。</w:t>
      </w:r>
    </w:p>
    <w:p>
      <w:pPr>
        <w:spacing w:before="240" w:beforeLines="100" w:after="120" w:afterLines="50"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也没有因违反《浙江省政府采购供应商注册及诚信管理暂行办法》被列入“黑名单”，且正在处罚有限期内。</w:t>
      </w:r>
    </w:p>
    <w:p>
      <w:pPr>
        <w:spacing w:before="240" w:beforeLines="100" w:after="120" w:afterLines="50" w:line="36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三、未曾为本采购项目提供整体设计、规范编制或者项目管理、监理、检测等服务；</w:t>
      </w:r>
    </w:p>
    <w:p>
      <w:pPr>
        <w:spacing w:before="240" w:beforeLines="100" w:after="120" w:afterLines="50" w:line="36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四、提供的相关文件均真实、有效。</w:t>
      </w:r>
    </w:p>
    <w:p>
      <w:pPr>
        <w:spacing w:before="240" w:beforeLines="100" w:after="120" w:afterLines="50" w:line="360" w:lineRule="exact"/>
        <w:jc w:val="left"/>
        <w:rPr>
          <w:rFonts w:hint="eastAsia" w:ascii="仿宋" w:hAnsi="仿宋" w:eastAsia="仿宋" w:cs="仿宋"/>
          <w:color w:val="000000"/>
          <w:sz w:val="24"/>
        </w:rPr>
      </w:pPr>
      <w:r>
        <w:rPr>
          <w:rFonts w:hint="eastAsia" w:ascii="仿宋" w:hAnsi="仿宋" w:eastAsia="仿宋" w:cs="仿宋"/>
          <w:color w:val="000000"/>
          <w:sz w:val="24"/>
        </w:rPr>
        <w:t>如有虚假，采购人可取消我方任何资格（投标/中标/签订合同），我方对此无任何异</w:t>
      </w:r>
    </w:p>
    <w:p>
      <w:pPr>
        <w:spacing w:before="240" w:beforeLines="100" w:after="120" w:afterLines="50" w:line="360" w:lineRule="exact"/>
        <w:jc w:val="left"/>
        <w:rPr>
          <w:rFonts w:hint="eastAsia" w:ascii="仿宋" w:hAnsi="仿宋" w:eastAsia="仿宋" w:cs="仿宋"/>
          <w:color w:val="000000"/>
          <w:sz w:val="24"/>
        </w:rPr>
      </w:pPr>
      <w:r>
        <w:rPr>
          <w:rFonts w:hint="eastAsia" w:ascii="仿宋" w:hAnsi="仿宋" w:eastAsia="仿宋" w:cs="仿宋"/>
          <w:color w:val="000000"/>
          <w:sz w:val="24"/>
        </w:rPr>
        <w:t>议。</w:t>
      </w:r>
    </w:p>
    <w:p>
      <w:pPr>
        <w:snapToGrid w:val="0"/>
        <w:spacing w:line="400" w:lineRule="exact"/>
        <w:ind w:firstLine="5160" w:firstLineChars="2150"/>
        <w:rPr>
          <w:rFonts w:hint="eastAsia" w:ascii="仿宋" w:hAnsi="仿宋" w:eastAsia="仿宋" w:cs="仿宋"/>
          <w:color w:val="000000"/>
          <w:sz w:val="24"/>
        </w:rPr>
      </w:pPr>
      <w:r>
        <w:rPr>
          <w:rFonts w:hint="eastAsia" w:ascii="仿宋" w:hAnsi="仿宋" w:eastAsia="仿宋" w:cs="仿宋"/>
          <w:color w:val="000000"/>
          <w:sz w:val="24"/>
        </w:rPr>
        <w:t>供应商名称(盖公章)：</w:t>
      </w:r>
    </w:p>
    <w:p>
      <w:pPr>
        <w:snapToGrid w:val="0"/>
        <w:spacing w:line="400" w:lineRule="exact"/>
        <w:rPr>
          <w:rFonts w:hint="eastAsia" w:ascii="仿宋" w:hAnsi="仿宋" w:eastAsia="仿宋" w:cs="仿宋"/>
          <w:color w:val="000000"/>
          <w:kern w:val="0"/>
          <w:sz w:val="24"/>
          <w:lang w:val="zh-CN"/>
        </w:rPr>
      </w:pPr>
      <w:r>
        <w:rPr>
          <w:rFonts w:hint="eastAsia" w:ascii="仿宋" w:hAnsi="仿宋" w:eastAsia="仿宋" w:cs="仿宋"/>
          <w:color w:val="000000"/>
          <w:sz w:val="24"/>
        </w:rPr>
        <w:t xml:space="preserve">               </w:t>
      </w:r>
    </w:p>
    <w:p>
      <w:pPr>
        <w:snapToGrid w:val="0"/>
        <w:spacing w:line="400" w:lineRule="exact"/>
        <w:ind w:right="480"/>
        <w:jc w:val="center"/>
        <w:rPr>
          <w:rFonts w:hint="eastAsia" w:ascii="仿宋" w:hAnsi="仿宋" w:eastAsia="仿宋" w:cs="仿宋"/>
          <w:color w:val="000000"/>
          <w:kern w:val="0"/>
          <w:sz w:val="24"/>
        </w:rPr>
      </w:pPr>
      <w:r>
        <w:rPr>
          <w:rFonts w:hint="eastAsia" w:ascii="仿宋" w:hAnsi="仿宋" w:eastAsia="仿宋" w:cs="仿宋"/>
          <w:color w:val="000000"/>
          <w:kern w:val="0"/>
          <w:sz w:val="24"/>
          <w:lang w:val="zh-CN"/>
        </w:rPr>
        <w:t xml:space="preserve">                                 </w:t>
      </w:r>
      <w:r>
        <w:rPr>
          <w:rFonts w:hint="eastAsia" w:ascii="仿宋" w:hAnsi="仿宋" w:eastAsia="仿宋" w:cs="仿宋"/>
          <w:color w:val="000000"/>
          <w:sz w:val="24"/>
        </w:rPr>
        <w:t xml:space="preserve"> 日期：   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left"/>
        <w:rPr>
          <w:rFonts w:hint="eastAsia" w:ascii="仿宋" w:hAnsi="仿宋" w:eastAsia="仿宋" w:cs="仿宋"/>
          <w:b/>
          <w:sz w:val="24"/>
        </w:rPr>
      </w:pPr>
    </w:p>
    <w:p>
      <w:pPr>
        <w:pStyle w:val="15"/>
        <w:rPr>
          <w:rFonts w:hint="eastAsia" w:ascii="仿宋" w:hAnsi="仿宋" w:eastAsia="仿宋" w:cs="仿宋"/>
          <w:b/>
        </w:rPr>
      </w:pPr>
    </w:p>
    <w:p>
      <w:pPr>
        <w:pStyle w:val="15"/>
        <w:rPr>
          <w:rFonts w:hint="eastAsia" w:ascii="仿宋" w:hAnsi="仿宋" w:eastAsia="仿宋" w:cs="仿宋"/>
          <w:b/>
        </w:rPr>
      </w:pPr>
    </w:p>
    <w:p>
      <w:pPr>
        <w:snapToGrid w:val="0"/>
        <w:spacing w:line="330" w:lineRule="exact"/>
        <w:ind w:firstLine="472" w:firstLineChars="196"/>
        <w:jc w:val="left"/>
        <w:rPr>
          <w:rFonts w:hint="eastAsia" w:ascii="仿宋" w:hAnsi="仿宋" w:eastAsia="仿宋" w:cs="仿宋"/>
          <w:b/>
          <w:sz w:val="24"/>
        </w:rPr>
      </w:pPr>
    </w:p>
    <w:p>
      <w:pPr>
        <w:pStyle w:val="41"/>
        <w:ind w:firstLine="482"/>
        <w:rPr>
          <w:rFonts w:hint="eastAsia" w:ascii="仿宋" w:hAnsi="仿宋" w:eastAsia="仿宋" w:cs="仿宋"/>
          <w:b/>
          <w:sz w:val="24"/>
        </w:rPr>
      </w:pPr>
    </w:p>
    <w:p>
      <w:pPr>
        <w:snapToGrid w:val="0"/>
        <w:spacing w:line="330" w:lineRule="exact"/>
        <w:jc w:val="center"/>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、未被列入失信被执行人名单、重大税收违法案件当事人名单、政府采购严重违法失信行为记录名单承诺函</w:t>
      </w:r>
    </w:p>
    <w:p>
      <w:pPr>
        <w:pStyle w:val="41"/>
        <w:ind w:firstLine="480"/>
        <w:rPr>
          <w:rFonts w:hint="eastAsia" w:ascii="仿宋" w:hAnsi="仿宋" w:eastAsia="仿宋" w:cs="仿宋"/>
          <w:color w:val="000000"/>
          <w:sz w:val="24"/>
        </w:rPr>
      </w:pPr>
    </w:p>
    <w:p>
      <w:pPr>
        <w:pStyle w:val="41"/>
        <w:ind w:firstLine="480"/>
        <w:rPr>
          <w:rFonts w:hint="eastAsia" w:ascii="仿宋" w:hAnsi="仿宋" w:eastAsia="仿宋" w:cs="仿宋"/>
          <w:color w:val="000000"/>
          <w:sz w:val="24"/>
        </w:rPr>
      </w:pPr>
    </w:p>
    <w:p>
      <w:pPr>
        <w:snapToGrid w:val="0"/>
        <w:spacing w:before="120" w:beforeLines="50" w:after="50" w:line="34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eastAsia="zh-CN"/>
        </w:rPr>
        <w:t>长兴县自然资源和规划局</w:t>
      </w:r>
      <w:r>
        <w:rPr>
          <w:rFonts w:hint="eastAsia" w:ascii="仿宋" w:hAnsi="仿宋" w:eastAsia="仿宋" w:cs="仿宋"/>
          <w:sz w:val="24"/>
        </w:rPr>
        <w:t xml:space="preserve"> 招标采购单位名称）：</w:t>
      </w:r>
    </w:p>
    <w:p>
      <w:pPr>
        <w:spacing w:before="240" w:beforeLines="100" w:after="120" w:afterLines="50" w:line="400" w:lineRule="exact"/>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我方郑重承诺，我方未被列入失信被执行人名单、重大税收违法案件当事人名单、政府采购严重违法失信行为记录名单。</w:t>
      </w:r>
    </w:p>
    <w:p>
      <w:pPr>
        <w:snapToGrid w:val="0"/>
        <w:spacing w:line="400" w:lineRule="exact"/>
        <w:ind w:firstLine="360" w:firstLineChars="150"/>
        <w:jc w:val="left"/>
        <w:rPr>
          <w:rFonts w:hint="eastAsia" w:ascii="仿宋" w:hAnsi="仿宋" w:eastAsia="仿宋" w:cs="仿宋"/>
          <w:color w:val="000000"/>
          <w:sz w:val="24"/>
        </w:rPr>
      </w:pPr>
      <w:r>
        <w:rPr>
          <w:rFonts w:hint="eastAsia" w:ascii="仿宋" w:hAnsi="仿宋" w:eastAsia="仿宋" w:cs="仿宋"/>
          <w:color w:val="000000"/>
          <w:sz w:val="24"/>
        </w:rPr>
        <w:t xml:space="preserve">如有虚假，采购人可取消我方任何资格（投标/中标/签订合同），我方对此无任何异议。    </w:t>
      </w:r>
    </w:p>
    <w:p>
      <w:pPr>
        <w:pStyle w:val="41"/>
        <w:ind w:firstLine="480"/>
        <w:rPr>
          <w:rFonts w:hint="eastAsia" w:ascii="仿宋" w:hAnsi="仿宋" w:eastAsia="仿宋" w:cs="仿宋"/>
          <w:color w:val="000000"/>
          <w:sz w:val="24"/>
        </w:rPr>
      </w:pPr>
    </w:p>
    <w:p>
      <w:pPr>
        <w:snapToGrid w:val="0"/>
        <w:spacing w:line="400" w:lineRule="exact"/>
        <w:ind w:firstLine="4680" w:firstLineChars="1950"/>
        <w:rPr>
          <w:rFonts w:hint="eastAsia" w:ascii="仿宋" w:hAnsi="仿宋" w:eastAsia="仿宋" w:cs="仿宋"/>
          <w:color w:val="000000"/>
          <w:sz w:val="24"/>
        </w:rPr>
      </w:pPr>
    </w:p>
    <w:p>
      <w:pPr>
        <w:snapToGrid w:val="0"/>
        <w:spacing w:line="400" w:lineRule="exact"/>
        <w:ind w:firstLine="5880" w:firstLineChars="2450"/>
        <w:rPr>
          <w:rFonts w:hint="eastAsia" w:ascii="仿宋" w:hAnsi="仿宋" w:eastAsia="仿宋" w:cs="仿宋"/>
          <w:color w:val="000000"/>
          <w:sz w:val="24"/>
        </w:rPr>
      </w:pPr>
      <w:r>
        <w:rPr>
          <w:rFonts w:hint="eastAsia" w:ascii="仿宋" w:hAnsi="仿宋" w:eastAsia="仿宋" w:cs="仿宋"/>
          <w:color w:val="000000"/>
          <w:sz w:val="24"/>
        </w:rPr>
        <w:t>供应商名称(盖公章)：</w:t>
      </w:r>
    </w:p>
    <w:p>
      <w:pPr>
        <w:snapToGrid w:val="0"/>
        <w:spacing w:line="400" w:lineRule="exact"/>
        <w:rPr>
          <w:rFonts w:hint="eastAsia" w:ascii="仿宋" w:hAnsi="仿宋" w:eastAsia="仿宋" w:cs="仿宋"/>
          <w:color w:val="000000"/>
          <w:kern w:val="0"/>
          <w:sz w:val="24"/>
          <w:lang w:val="zh-CN"/>
        </w:rPr>
      </w:pPr>
      <w:r>
        <w:rPr>
          <w:rFonts w:hint="eastAsia" w:ascii="仿宋" w:hAnsi="仿宋" w:eastAsia="仿宋" w:cs="仿宋"/>
          <w:color w:val="000000"/>
          <w:sz w:val="24"/>
        </w:rPr>
        <w:t xml:space="preserve">                                  </w:t>
      </w:r>
    </w:p>
    <w:p>
      <w:pPr>
        <w:pStyle w:val="15"/>
        <w:ind w:firstLine="21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                                      </w:t>
      </w:r>
    </w:p>
    <w:p>
      <w:pPr>
        <w:pStyle w:val="15"/>
        <w:ind w:firstLine="5520" w:firstLineChars="2300"/>
        <w:rPr>
          <w:rFonts w:hint="eastAsia" w:ascii="仿宋" w:hAnsi="仿宋" w:eastAsia="仿宋" w:cs="仿宋"/>
          <w:b/>
          <w:szCs w:val="24"/>
        </w:rPr>
      </w:pPr>
      <w:r>
        <w:rPr>
          <w:rFonts w:hint="eastAsia" w:ascii="仿宋" w:hAnsi="仿宋" w:eastAsia="仿宋" w:cs="仿宋"/>
          <w:color w:val="000000"/>
          <w:kern w:val="0"/>
          <w:szCs w:val="24"/>
        </w:rPr>
        <w:t xml:space="preserve">  </w:t>
      </w:r>
      <w:r>
        <w:rPr>
          <w:rFonts w:hint="eastAsia" w:ascii="仿宋" w:hAnsi="仿宋" w:eastAsia="仿宋" w:cs="仿宋"/>
          <w:color w:val="000000"/>
          <w:szCs w:val="24"/>
        </w:rPr>
        <w:t xml:space="preserve"> 日期：   年    月     日</w:t>
      </w:r>
    </w:p>
    <w:p>
      <w:pPr>
        <w:pStyle w:val="15"/>
        <w:ind w:firstLine="241"/>
        <w:rPr>
          <w:rFonts w:hint="eastAsia" w:ascii="仿宋" w:hAnsi="仿宋" w:eastAsia="仿宋" w:cs="仿宋"/>
          <w:b/>
          <w:szCs w:val="24"/>
        </w:rPr>
      </w:pP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、法定代表人授权委托书</w:t>
      </w:r>
    </w:p>
    <w:p>
      <w:pPr>
        <w:snapToGrid w:val="0"/>
        <w:spacing w:before="120" w:beforeLines="50" w:after="50"/>
        <w:rPr>
          <w:rFonts w:hint="eastAsia" w:ascii="仿宋" w:hAnsi="仿宋" w:eastAsia="仿宋" w:cs="仿宋"/>
          <w:bCs/>
          <w:sz w:val="24"/>
        </w:rPr>
      </w:pPr>
    </w:p>
    <w:p>
      <w:pPr>
        <w:snapToGrid w:val="0"/>
        <w:spacing w:before="120" w:beforeLines="50" w:after="50"/>
        <w:rPr>
          <w:rFonts w:hint="eastAsia"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（采购单位名称）</w:t>
      </w:r>
      <w:r>
        <w:rPr>
          <w:rFonts w:hint="eastAsia" w:ascii="仿宋" w:hAnsi="仿宋" w:eastAsia="仿宋" w:cs="仿宋"/>
          <w:b/>
          <w:bCs/>
          <w:sz w:val="24"/>
        </w:rPr>
        <w:t xml:space="preserve"> </w:t>
      </w:r>
      <w:r>
        <w:rPr>
          <w:rFonts w:hint="eastAsia" w:ascii="仿宋" w:hAnsi="仿宋" w:eastAsia="仿宋" w:cs="仿宋"/>
          <w:sz w:val="24"/>
        </w:rPr>
        <w:t>：</w:t>
      </w:r>
    </w:p>
    <w:p>
      <w:pPr>
        <w:snapToGrid w:val="0"/>
        <w:spacing w:before="120" w:beforeLines="50" w:after="50"/>
        <w:ind w:firstLine="720" w:firstLineChars="30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lang w:val="zh-CN"/>
        </w:rPr>
        <w:t>供应商</w:t>
      </w:r>
      <w:r>
        <w:rPr>
          <w:rFonts w:hint="eastAsia" w:ascii="仿宋" w:hAnsi="仿宋" w:eastAsia="仿宋" w:cs="仿宋"/>
          <w:sz w:val="24"/>
        </w:rPr>
        <w:t xml:space="preserve">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b/>
          <w:sz w:val="24"/>
          <w:u w:val="single"/>
          <w:lang w:eastAsia="zh-CN"/>
        </w:rPr>
        <w:t>长兴县野生植物资源定位监测与生态功能评价</w:t>
      </w:r>
      <w:r>
        <w:rPr>
          <w:rFonts w:hint="eastAsia" w:ascii="仿宋" w:hAnsi="仿宋" w:eastAsia="仿宋" w:cs="仿宋"/>
          <w:b/>
          <w:sz w:val="24"/>
          <w:u w:val="single"/>
        </w:rPr>
        <w:t xml:space="preserve"> </w:t>
      </w:r>
      <w:r>
        <w:rPr>
          <w:rFonts w:hint="eastAsia" w:ascii="仿宋" w:hAnsi="仿宋" w:eastAsia="仿宋" w:cs="仿宋"/>
          <w:sz w:val="24"/>
        </w:rPr>
        <w:t>的投标活动，并代表我方全权办理针对上述项目的投标、开标、评标、签约等具体事务和签署相关文件。</w:t>
      </w:r>
    </w:p>
    <w:p>
      <w:pPr>
        <w:snapToGrid w:val="0"/>
        <w:spacing w:before="120" w:beforeLines="50" w:after="50"/>
        <w:rPr>
          <w:rFonts w:hint="eastAsia" w:ascii="仿宋" w:hAnsi="仿宋" w:eastAsia="仿宋" w:cs="仿宋"/>
          <w:sz w:val="24"/>
        </w:rPr>
      </w:pPr>
      <w:r>
        <w:rPr>
          <w:rFonts w:hint="eastAsia" w:ascii="仿宋" w:hAnsi="仿宋" w:eastAsia="仿宋" w:cs="仿宋"/>
          <w:sz w:val="24"/>
        </w:rPr>
        <w:t xml:space="preserve">    我方对被授权人的签名事项负全部责任。</w:t>
      </w:r>
    </w:p>
    <w:p>
      <w:pPr>
        <w:snapToGrid w:val="0"/>
        <w:spacing w:before="120" w:beforeLines="50" w:after="50"/>
        <w:ind w:firstLine="480"/>
        <w:rPr>
          <w:rFonts w:hint="eastAsia" w:ascii="仿宋" w:hAnsi="仿宋" w:eastAsia="仿宋" w:cs="仿宋"/>
          <w:sz w:val="24"/>
        </w:rPr>
      </w:pPr>
      <w:r>
        <w:rPr>
          <w:rFonts w:hint="eastAsia" w:ascii="仿宋" w:hAnsi="仿宋" w:eastAsia="仿宋" w:cs="仿宋"/>
          <w:sz w:val="24"/>
          <w:u w:val="single"/>
        </w:rPr>
        <w:t>在撤销授权的书面通知以前，本授权书一直有效。</w:t>
      </w:r>
      <w:r>
        <w:rPr>
          <w:rFonts w:hint="eastAsia" w:ascii="仿宋" w:hAnsi="仿宋" w:eastAsia="仿宋" w:cs="仿宋"/>
          <w:sz w:val="24"/>
        </w:rPr>
        <w:t>被授权人在授权书有效期内签署的所有文件不因授权的撤销而失效。</w:t>
      </w:r>
    </w:p>
    <w:p>
      <w:pPr>
        <w:snapToGrid w:val="0"/>
        <w:spacing w:before="120" w:beforeLines="50" w:after="50"/>
        <w:ind w:firstLine="480"/>
        <w:rPr>
          <w:rFonts w:hint="eastAsia" w:ascii="仿宋" w:hAnsi="仿宋" w:eastAsia="仿宋" w:cs="仿宋"/>
          <w:sz w:val="24"/>
        </w:rPr>
      </w:pPr>
      <w:r>
        <w:rPr>
          <w:rFonts w:hint="eastAsia" w:ascii="仿宋" w:hAnsi="仿宋" w:eastAsia="仿宋" w:cs="仿宋"/>
          <w:sz w:val="24"/>
        </w:rPr>
        <w:t>被授权人无转委托权，特此委托。</w:t>
      </w: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after="50"/>
        <w:ind w:firstLine="960" w:firstLineChars="400"/>
        <w:rPr>
          <w:rFonts w:hint="eastAsia" w:ascii="仿宋" w:hAnsi="仿宋" w:eastAsia="仿宋" w:cs="仿宋"/>
          <w:sz w:val="24"/>
        </w:rPr>
      </w:pP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被授权人身份证复印件：</w:t>
      </w: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p>
    <w:p>
      <w:pPr>
        <w:snapToGrid w:val="0"/>
        <w:spacing w:before="120" w:beforeLines="50" w:after="5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zh-CN"/>
        </w:rPr>
        <w:t>供应商</w:t>
      </w:r>
      <w:r>
        <w:rPr>
          <w:rFonts w:hint="eastAsia" w:ascii="仿宋" w:hAnsi="仿宋" w:eastAsia="仿宋" w:cs="仿宋"/>
          <w:sz w:val="24"/>
        </w:rPr>
        <w:t>公章：</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 xml:space="preserve">                                       </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 xml:space="preserve">                                           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pStyle w:val="15"/>
        <w:ind w:firstLine="321"/>
        <w:rPr>
          <w:rFonts w:hint="eastAsia" w:ascii="仿宋" w:hAnsi="仿宋" w:eastAsia="仿宋" w:cs="仿宋"/>
          <w:b/>
          <w:szCs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、供应商情况表</w:t>
      </w:r>
    </w:p>
    <w:p>
      <w:pPr>
        <w:snapToGrid w:val="0"/>
        <w:spacing w:before="50" w:after="120" w:afterLines="50"/>
        <w:rPr>
          <w:rFonts w:hint="eastAsia" w:ascii="仿宋" w:hAnsi="仿宋" w:eastAsia="仿宋" w:cs="仿宋"/>
          <w:b/>
          <w:sz w:val="24"/>
        </w:rPr>
      </w:pPr>
    </w:p>
    <w:tbl>
      <w:tblPr>
        <w:tblStyle w:val="71"/>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083"/>
        <w:gridCol w:w="1075"/>
        <w:gridCol w:w="869"/>
        <w:gridCol w:w="206"/>
        <w:gridCol w:w="1075"/>
        <w:gridCol w:w="391"/>
        <w:gridCol w:w="684"/>
        <w:gridCol w:w="893"/>
        <w:gridCol w:w="193"/>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9467" w:type="dxa"/>
            <w:gridSpan w:val="11"/>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单位名称</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地  址</w:t>
            </w:r>
          </w:p>
        </w:tc>
        <w:tc>
          <w:tcPr>
            <w:tcW w:w="4699" w:type="dxa"/>
            <w:gridSpan w:val="6"/>
            <w:vAlign w:val="center"/>
          </w:tcPr>
          <w:p>
            <w:pPr>
              <w:spacing w:line="480" w:lineRule="exact"/>
              <w:jc w:val="center"/>
              <w:rPr>
                <w:rFonts w:hint="eastAsia" w:ascii="仿宋" w:hAnsi="仿宋" w:eastAsia="仿宋" w:cs="仿宋"/>
                <w:sz w:val="24"/>
              </w:rPr>
            </w:pPr>
          </w:p>
        </w:tc>
        <w:tc>
          <w:tcPr>
            <w:tcW w:w="1577"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法定代表人</w:t>
            </w:r>
          </w:p>
        </w:tc>
        <w:tc>
          <w:tcPr>
            <w:tcW w:w="1582" w:type="dxa"/>
            <w:gridSpan w:val="2"/>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成立时间</w:t>
            </w:r>
          </w:p>
        </w:tc>
        <w:tc>
          <w:tcPr>
            <w:tcW w:w="4699" w:type="dxa"/>
            <w:gridSpan w:val="6"/>
            <w:vAlign w:val="center"/>
          </w:tcPr>
          <w:p>
            <w:pPr>
              <w:spacing w:line="480" w:lineRule="exact"/>
              <w:jc w:val="center"/>
              <w:rPr>
                <w:rFonts w:hint="eastAsia" w:ascii="仿宋" w:hAnsi="仿宋" w:eastAsia="仿宋" w:cs="仿宋"/>
                <w:sz w:val="24"/>
              </w:rPr>
            </w:pPr>
          </w:p>
        </w:tc>
        <w:tc>
          <w:tcPr>
            <w:tcW w:w="1577"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注册资本</w:t>
            </w:r>
          </w:p>
        </w:tc>
        <w:tc>
          <w:tcPr>
            <w:tcW w:w="1582" w:type="dxa"/>
            <w:gridSpan w:val="2"/>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开户银行</w:t>
            </w:r>
          </w:p>
        </w:tc>
        <w:tc>
          <w:tcPr>
            <w:tcW w:w="3027" w:type="dxa"/>
            <w:gridSpan w:val="3"/>
            <w:vAlign w:val="center"/>
          </w:tcPr>
          <w:p>
            <w:pPr>
              <w:spacing w:line="480" w:lineRule="exact"/>
              <w:jc w:val="center"/>
              <w:rPr>
                <w:rFonts w:hint="eastAsia" w:ascii="仿宋" w:hAnsi="仿宋" w:eastAsia="仿宋" w:cs="仿宋"/>
                <w:sz w:val="24"/>
              </w:rPr>
            </w:pPr>
          </w:p>
        </w:tc>
        <w:tc>
          <w:tcPr>
            <w:tcW w:w="1672" w:type="dxa"/>
            <w:gridSpan w:val="3"/>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帐  号</w:t>
            </w:r>
          </w:p>
        </w:tc>
        <w:tc>
          <w:tcPr>
            <w:tcW w:w="3159" w:type="dxa"/>
            <w:gridSpan w:val="4"/>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联系电话</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企业总人数</w:t>
            </w:r>
          </w:p>
        </w:tc>
        <w:tc>
          <w:tcPr>
            <w:tcW w:w="1083" w:type="dxa"/>
            <w:vAlign w:val="center"/>
          </w:tcPr>
          <w:p>
            <w:pPr>
              <w:spacing w:line="480" w:lineRule="exact"/>
              <w:jc w:val="center"/>
              <w:rPr>
                <w:rFonts w:hint="eastAsia" w:ascii="仿宋" w:hAnsi="仿宋" w:eastAsia="仿宋" w:cs="仿宋"/>
                <w:sz w:val="24"/>
              </w:rPr>
            </w:pPr>
          </w:p>
        </w:tc>
        <w:tc>
          <w:tcPr>
            <w:tcW w:w="107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管理</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2"/>
            <w:vAlign w:val="center"/>
          </w:tcPr>
          <w:p>
            <w:pPr>
              <w:spacing w:line="480" w:lineRule="exact"/>
              <w:jc w:val="center"/>
              <w:rPr>
                <w:rFonts w:hint="eastAsia" w:ascii="仿宋" w:hAnsi="仿宋" w:eastAsia="仿宋" w:cs="仿宋"/>
                <w:sz w:val="24"/>
              </w:rPr>
            </w:pPr>
          </w:p>
        </w:tc>
        <w:tc>
          <w:tcPr>
            <w:tcW w:w="1075" w:type="dxa"/>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技术</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075" w:type="dxa"/>
            <w:gridSpan w:val="2"/>
            <w:vAlign w:val="center"/>
          </w:tcPr>
          <w:p>
            <w:pPr>
              <w:spacing w:line="480" w:lineRule="exact"/>
              <w:jc w:val="center"/>
              <w:rPr>
                <w:rFonts w:hint="eastAsia" w:ascii="仿宋" w:hAnsi="仿宋" w:eastAsia="仿宋" w:cs="仿宋"/>
                <w:sz w:val="24"/>
              </w:rPr>
            </w:pPr>
          </w:p>
        </w:tc>
        <w:tc>
          <w:tcPr>
            <w:tcW w:w="1086" w:type="dxa"/>
            <w:gridSpan w:val="2"/>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职工</w:t>
            </w:r>
          </w:p>
          <w:p>
            <w:pPr>
              <w:spacing w:line="480" w:lineRule="exact"/>
              <w:jc w:val="center"/>
              <w:rPr>
                <w:rFonts w:hint="eastAsia" w:ascii="仿宋" w:hAnsi="仿宋" w:eastAsia="仿宋" w:cs="仿宋"/>
                <w:sz w:val="24"/>
              </w:rPr>
            </w:pPr>
            <w:r>
              <w:rPr>
                <w:rFonts w:hint="eastAsia" w:ascii="仿宋" w:hAnsi="仿宋" w:eastAsia="仿宋" w:cs="仿宋"/>
                <w:sz w:val="24"/>
              </w:rPr>
              <w:t>人员</w:t>
            </w:r>
          </w:p>
        </w:tc>
        <w:tc>
          <w:tcPr>
            <w:tcW w:w="1389" w:type="dxa"/>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609" w:type="dxa"/>
            <w:vAlign w:val="center"/>
          </w:tcPr>
          <w:p>
            <w:pPr>
              <w:spacing w:line="480" w:lineRule="exact"/>
              <w:rPr>
                <w:rFonts w:hint="eastAsia" w:ascii="仿宋" w:hAnsi="仿宋" w:eastAsia="仿宋" w:cs="仿宋"/>
                <w:sz w:val="24"/>
              </w:rPr>
            </w:pPr>
            <w:r>
              <w:rPr>
                <w:rFonts w:hint="eastAsia" w:ascii="仿宋" w:hAnsi="仿宋" w:eastAsia="仿宋" w:cs="仿宋"/>
                <w:sz w:val="24"/>
              </w:rPr>
              <w:t>经营范围</w:t>
            </w:r>
          </w:p>
        </w:tc>
        <w:tc>
          <w:tcPr>
            <w:tcW w:w="7858" w:type="dxa"/>
            <w:gridSpan w:val="10"/>
            <w:vAlign w:val="center"/>
          </w:tcPr>
          <w:p>
            <w:pPr>
              <w:spacing w:line="4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1" w:hRule="atLeast"/>
        </w:trPr>
        <w:tc>
          <w:tcPr>
            <w:tcW w:w="1609" w:type="dxa"/>
            <w:tcBorders>
              <w:bottom w:val="single" w:color="auto" w:sz="4" w:space="0"/>
            </w:tcBorders>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企业现有的资质证书</w:t>
            </w:r>
          </w:p>
        </w:tc>
        <w:tc>
          <w:tcPr>
            <w:tcW w:w="7858" w:type="dxa"/>
            <w:gridSpan w:val="10"/>
            <w:tcBorders>
              <w:bottom w:val="single" w:color="auto" w:sz="4" w:space="0"/>
            </w:tcBorders>
            <w:vAlign w:val="center"/>
          </w:tcPr>
          <w:p>
            <w:pPr>
              <w:spacing w:line="480" w:lineRule="exact"/>
              <w:jc w:val="center"/>
              <w:rPr>
                <w:rFonts w:hint="eastAsia" w:ascii="仿宋" w:hAnsi="仿宋" w:eastAsia="仿宋" w:cs="仿宋"/>
                <w:sz w:val="24"/>
              </w:rPr>
            </w:pPr>
          </w:p>
        </w:tc>
      </w:tr>
    </w:tbl>
    <w:p>
      <w:pPr>
        <w:spacing w:line="480" w:lineRule="exact"/>
        <w:rPr>
          <w:rFonts w:hint="eastAsia" w:ascii="仿宋" w:hAnsi="仿宋" w:eastAsia="仿宋" w:cs="仿宋"/>
          <w:sz w:val="24"/>
        </w:rPr>
      </w:pPr>
      <w:r>
        <w:rPr>
          <w:rFonts w:hint="eastAsia" w:ascii="仿宋" w:hAnsi="仿宋" w:eastAsia="仿宋" w:cs="仿宋"/>
          <w:sz w:val="24"/>
        </w:rPr>
        <w:t>注：表格不能满足时可自行增加。</w:t>
      </w:r>
    </w:p>
    <w:p>
      <w:pPr>
        <w:snapToGrid w:val="0"/>
        <w:spacing w:before="120" w:beforeLines="50"/>
        <w:rPr>
          <w:rFonts w:hint="eastAsia" w:ascii="仿宋" w:hAnsi="仿宋" w:eastAsia="仿宋" w:cs="仿宋"/>
          <w:b/>
          <w:bCs/>
          <w:sz w:val="24"/>
        </w:rPr>
      </w:pPr>
    </w:p>
    <w:p>
      <w:pPr>
        <w:snapToGrid w:val="0"/>
        <w:spacing w:before="120" w:beforeLines="50"/>
        <w:rPr>
          <w:rFonts w:hint="eastAsia" w:ascii="仿宋" w:hAnsi="仿宋" w:eastAsia="仿宋" w:cs="仿宋"/>
          <w:b/>
          <w:bCs/>
          <w:sz w:val="24"/>
        </w:rPr>
      </w:pPr>
    </w:p>
    <w:p>
      <w:pPr>
        <w:snapToGrid w:val="0"/>
        <w:spacing w:before="120" w:beforeLines="5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120" w:beforeLines="50" w:after="50"/>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before="120" w:beforeLines="50" w:after="50"/>
        <w:ind w:firstLine="6240" w:firstLineChars="2600"/>
        <w:rPr>
          <w:rFonts w:hint="eastAsia" w:ascii="仿宋" w:hAnsi="仿宋" w:eastAsia="仿宋" w:cs="仿宋"/>
          <w:sz w:val="24"/>
        </w:rPr>
      </w:pPr>
    </w:p>
    <w:p>
      <w:pPr>
        <w:snapToGrid w:val="0"/>
        <w:spacing w:before="120" w:beforeLines="50" w:after="50"/>
        <w:ind w:firstLine="6240" w:firstLineChars="2600"/>
        <w:rPr>
          <w:rFonts w:hint="eastAsia" w:ascii="仿宋" w:hAnsi="仿宋" w:eastAsia="仿宋" w:cs="仿宋"/>
          <w:sz w:val="24"/>
        </w:rPr>
      </w:pPr>
      <w:r>
        <w:rPr>
          <w:rFonts w:hint="eastAsia" w:ascii="仿宋" w:hAnsi="仿宋" w:eastAsia="仿宋" w:cs="仿宋"/>
          <w:sz w:val="24"/>
        </w:rPr>
        <w:t>年    月    日</w:t>
      </w:r>
    </w:p>
    <w:p>
      <w:pPr>
        <w:snapToGrid w:val="0"/>
        <w:spacing w:line="330" w:lineRule="exact"/>
        <w:ind w:firstLine="472" w:firstLineChars="196"/>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p>
    <w:p>
      <w:pPr>
        <w:pStyle w:val="41"/>
        <w:ind w:firstLine="480"/>
        <w:rPr>
          <w:rFonts w:hint="eastAsia" w:ascii="仿宋" w:hAnsi="仿宋" w:eastAsia="仿宋" w:cs="仿宋"/>
          <w:sz w:val="24"/>
        </w:rPr>
      </w:pPr>
    </w:p>
    <w:p>
      <w:pPr>
        <w:rPr>
          <w:rFonts w:hint="eastAsia" w:ascii="仿宋" w:hAnsi="仿宋" w:eastAsia="仿宋" w:cs="仿宋"/>
        </w:rPr>
      </w:pPr>
    </w:p>
    <w:p>
      <w:pPr>
        <w:pStyle w:val="15"/>
        <w:rPr>
          <w:rFonts w:hint="eastAsia" w:ascii="仿宋" w:hAnsi="仿宋" w:eastAsia="仿宋" w:cs="仿宋"/>
        </w:rPr>
      </w:pP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十</w:t>
      </w:r>
      <w:r>
        <w:rPr>
          <w:rFonts w:hint="eastAsia" w:ascii="仿宋" w:hAnsi="仿宋" w:eastAsia="仿宋" w:cs="仿宋"/>
          <w:b/>
          <w:sz w:val="24"/>
        </w:rPr>
        <w:t>、资格资信证明文件（营业执照或事业单位法人证书，复印件加盖公章）；</w:t>
      </w:r>
    </w:p>
    <w:p>
      <w:pPr>
        <w:snapToGrid w:val="0"/>
        <w:spacing w:line="330" w:lineRule="exact"/>
        <w:ind w:firstLine="472" w:firstLineChars="196"/>
        <w:jc w:val="center"/>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一</w:t>
      </w:r>
      <w:r>
        <w:rPr>
          <w:rFonts w:hint="eastAsia" w:ascii="仿宋" w:hAnsi="仿宋" w:eastAsia="仿宋" w:cs="仿宋"/>
          <w:b/>
          <w:sz w:val="24"/>
        </w:rPr>
        <w:t>、商务响应表</w:t>
      </w:r>
    </w:p>
    <w:p>
      <w:pPr>
        <w:snapToGrid w:val="0"/>
        <w:spacing w:line="330" w:lineRule="exact"/>
        <w:ind w:firstLine="472" w:firstLineChars="196"/>
        <w:jc w:val="left"/>
        <w:rPr>
          <w:rFonts w:hint="eastAsia" w:ascii="仿宋" w:hAnsi="仿宋" w:eastAsia="仿宋" w:cs="仿宋"/>
          <w:b/>
          <w:sz w:val="24"/>
        </w:rPr>
      </w:pPr>
    </w:p>
    <w:p>
      <w:pPr>
        <w:snapToGrid w:val="0"/>
        <w:spacing w:line="320" w:lineRule="exact"/>
        <w:jc w:val="left"/>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tbl>
      <w:tblPr>
        <w:tblStyle w:val="71"/>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5040"/>
        <w:gridCol w:w="900"/>
        <w:gridCol w:w="1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项目</w:t>
            </w: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竞争性磋商文件要求</w:t>
            </w: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是否响应</w:t>
            </w: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r>
              <w:rPr>
                <w:rFonts w:hint="eastAsia" w:ascii="仿宋" w:hAnsi="仿宋" w:eastAsia="仿宋" w:cs="仿宋"/>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70" w:firstLineChars="196"/>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5040" w:type="dxa"/>
            <w:tcBorders>
              <w:top w:val="single" w:color="auto" w:sz="4" w:space="0"/>
              <w:left w:val="single" w:color="auto" w:sz="4" w:space="0"/>
              <w:bottom w:val="single" w:color="auto" w:sz="4" w:space="0"/>
              <w:right w:val="single" w:color="auto" w:sz="4" w:space="0"/>
            </w:tcBorders>
          </w:tcPr>
          <w:p>
            <w:pPr>
              <w:spacing w:line="320" w:lineRule="exact"/>
              <w:ind w:firstLine="470" w:firstLineChars="196"/>
              <w:rPr>
                <w:rFonts w:hint="eastAsia" w:ascii="仿宋" w:hAnsi="仿宋" w:eastAsia="仿宋" w:cs="仿宋"/>
                <w:sz w:val="24"/>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tcPr>
          <w:p>
            <w:pPr>
              <w:snapToGrid w:val="0"/>
              <w:spacing w:line="320" w:lineRule="exact"/>
              <w:rPr>
                <w:rFonts w:hint="eastAsia" w:ascii="仿宋" w:hAnsi="仿宋" w:eastAsia="仿宋" w:cs="仿宋"/>
                <w:sz w:val="24"/>
              </w:rPr>
            </w:pPr>
          </w:p>
        </w:tc>
      </w:tr>
    </w:tbl>
    <w:p>
      <w:pPr>
        <w:widowControl/>
        <w:snapToGrid w:val="0"/>
        <w:spacing w:before="50" w:after="50" w:line="400" w:lineRule="exact"/>
        <w:jc w:val="left"/>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授权代表签名：</w:t>
      </w:r>
    </w:p>
    <w:p>
      <w:pPr>
        <w:widowControl/>
        <w:snapToGrid w:val="0"/>
        <w:spacing w:before="50" w:after="50" w:line="400" w:lineRule="exact"/>
        <w:jc w:val="left"/>
        <w:rPr>
          <w:rFonts w:hint="eastAsia" w:ascii="仿宋" w:hAnsi="仿宋" w:eastAsia="仿宋" w:cs="仿宋"/>
          <w:color w:val="000000"/>
          <w:spacing w:val="20"/>
          <w:sz w:val="24"/>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color w:val="000000"/>
          <w:spacing w:val="20"/>
          <w:sz w:val="24"/>
        </w:rPr>
        <w:t>盖章：</w:t>
      </w:r>
    </w:p>
    <w:p>
      <w:pPr>
        <w:widowControl/>
        <w:snapToGrid w:val="0"/>
        <w:spacing w:before="50" w:after="120" w:line="400" w:lineRule="exact"/>
        <w:jc w:val="left"/>
        <w:rPr>
          <w:rFonts w:hint="eastAsia" w:ascii="仿宋" w:hAnsi="仿宋" w:eastAsia="仿宋" w:cs="仿宋"/>
          <w:color w:val="000000"/>
          <w:spacing w:val="20"/>
          <w:sz w:val="24"/>
        </w:rPr>
      </w:pPr>
      <w:r>
        <w:rPr>
          <w:rFonts w:hint="eastAsia" w:ascii="仿宋" w:hAnsi="仿宋" w:eastAsia="仿宋" w:cs="仿宋"/>
          <w:color w:val="000000"/>
          <w:spacing w:val="20"/>
          <w:sz w:val="24"/>
        </w:rPr>
        <w:t>日期：</w:t>
      </w:r>
    </w:p>
    <w:p>
      <w:pPr>
        <w:snapToGrid w:val="0"/>
        <w:spacing w:before="50" w:after="120" w:afterLines="50"/>
        <w:jc w:val="left"/>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二</w:t>
      </w:r>
      <w:r>
        <w:rPr>
          <w:rFonts w:hint="eastAsia" w:ascii="仿宋" w:hAnsi="仿宋" w:eastAsia="仿宋" w:cs="仿宋"/>
          <w:b/>
          <w:sz w:val="24"/>
        </w:rPr>
        <w:t>、技术响应表</w:t>
      </w:r>
    </w:p>
    <w:tbl>
      <w:tblPr>
        <w:tblStyle w:val="71"/>
        <w:tblW w:w="8528" w:type="dxa"/>
        <w:jc w:val="center"/>
        <w:tblInd w:w="0" w:type="dxa"/>
        <w:tblLayout w:type="fixed"/>
        <w:tblCellMar>
          <w:top w:w="0" w:type="dxa"/>
          <w:left w:w="99" w:type="dxa"/>
          <w:bottom w:w="0" w:type="dxa"/>
          <w:right w:w="99" w:type="dxa"/>
        </w:tblCellMar>
      </w:tblPr>
      <w:tblGrid>
        <w:gridCol w:w="820"/>
        <w:gridCol w:w="2528"/>
        <w:gridCol w:w="3960"/>
        <w:gridCol w:w="1220"/>
      </w:tblGrid>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序号</w:t>
            </w: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磋商文件要求</w:t>
            </w: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磋商文件响应</w:t>
            </w: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center"/>
              <w:rPr>
                <w:rFonts w:hint="eastAsia" w:ascii="仿宋" w:hAnsi="仿宋" w:eastAsia="仿宋" w:cs="仿宋"/>
                <w:sz w:val="24"/>
              </w:rPr>
            </w:pPr>
            <w:r>
              <w:rPr>
                <w:rFonts w:hint="eastAsia" w:ascii="仿宋" w:hAnsi="仿宋" w:eastAsia="仿宋" w:cs="仿宋"/>
                <w:sz w:val="24"/>
              </w:rPr>
              <w:t>偏离情况</w:t>
            </w: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9"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8"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369"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r>
        <w:tblPrEx>
          <w:tblLayout w:type="fixed"/>
          <w:tblCellMar>
            <w:top w:w="0" w:type="dxa"/>
            <w:left w:w="99" w:type="dxa"/>
            <w:bottom w:w="0" w:type="dxa"/>
            <w:right w:w="99" w:type="dxa"/>
          </w:tblCellMar>
        </w:tblPrEx>
        <w:trPr>
          <w:trHeight w:val="921" w:hRule="atLeast"/>
          <w:jc w:val="center"/>
        </w:trPr>
        <w:tc>
          <w:tcPr>
            <w:tcW w:w="8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25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r>
              <w:rPr>
                <w:rFonts w:hint="eastAsia" w:ascii="仿宋" w:hAnsi="仿宋" w:eastAsia="仿宋" w:cs="仿宋"/>
                <w:sz w:val="24"/>
              </w:rPr>
              <w:t>...</w:t>
            </w:r>
          </w:p>
        </w:tc>
        <w:tc>
          <w:tcPr>
            <w:tcW w:w="39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jc w:val="left"/>
              <w:rPr>
                <w:rFonts w:hint="eastAsia" w:ascii="仿宋" w:hAnsi="仿宋" w:eastAsia="仿宋" w:cs="仿宋"/>
                <w:sz w:val="24"/>
              </w:rPr>
            </w:pPr>
          </w:p>
        </w:tc>
      </w:tr>
    </w:tbl>
    <w:p>
      <w:pPr>
        <w:widowControl/>
        <w:snapToGrid w:val="0"/>
        <w:spacing w:line="400" w:lineRule="exact"/>
        <w:jc w:val="left"/>
        <w:rPr>
          <w:rFonts w:hint="eastAsia" w:ascii="仿宋" w:hAnsi="仿宋" w:eastAsia="仿宋" w:cs="仿宋"/>
          <w:b/>
          <w:color w:val="000000"/>
          <w:spacing w:val="20"/>
          <w:sz w:val="24"/>
        </w:rPr>
      </w:pPr>
      <w:r>
        <w:rPr>
          <w:rFonts w:hint="eastAsia" w:ascii="仿宋" w:hAnsi="仿宋" w:eastAsia="仿宋" w:cs="仿宋"/>
          <w:b/>
          <w:color w:val="000000"/>
          <w:sz w:val="24"/>
        </w:rPr>
        <w:t>注：</w:t>
      </w:r>
      <w:r>
        <w:rPr>
          <w:rFonts w:hint="eastAsia" w:ascii="仿宋" w:hAnsi="仿宋" w:eastAsia="仿宋" w:cs="仿宋"/>
          <w:b/>
          <w:color w:val="000000"/>
          <w:sz w:val="24"/>
          <w:lang w:val="zh-CN"/>
        </w:rPr>
        <w:t>供应商</w:t>
      </w:r>
      <w:r>
        <w:rPr>
          <w:rFonts w:hint="eastAsia" w:ascii="仿宋" w:hAnsi="仿宋" w:eastAsia="仿宋" w:cs="仿宋"/>
          <w:b/>
          <w:color w:val="000000"/>
          <w:sz w:val="24"/>
        </w:rPr>
        <w:t>应根据投标产品的功能、性能指标、对照磋商文件要求在“偏离情况”栏注明“正偏离”、“负偏离”或“无偏离”。</w:t>
      </w:r>
    </w:p>
    <w:p>
      <w:pPr>
        <w:widowControl/>
        <w:snapToGrid w:val="0"/>
        <w:spacing w:before="50" w:after="50" w:line="400" w:lineRule="exact"/>
        <w:jc w:val="left"/>
        <w:rPr>
          <w:rFonts w:hint="eastAsia" w:ascii="仿宋" w:hAnsi="仿宋" w:eastAsia="仿宋" w:cs="仿宋"/>
          <w:color w:val="000000"/>
          <w:spacing w:val="20"/>
          <w:sz w:val="24"/>
          <w:u w:val="single"/>
        </w:rPr>
      </w:pPr>
      <w:r>
        <w:rPr>
          <w:rFonts w:hint="eastAsia" w:ascii="仿宋" w:hAnsi="仿宋" w:eastAsia="仿宋" w:cs="仿宋"/>
          <w:color w:val="000000"/>
          <w:spacing w:val="20"/>
          <w:sz w:val="24"/>
        </w:rPr>
        <w:t>授权代表签名：</w:t>
      </w:r>
    </w:p>
    <w:p>
      <w:pPr>
        <w:widowControl/>
        <w:snapToGrid w:val="0"/>
        <w:spacing w:before="50" w:after="50" w:line="400" w:lineRule="exact"/>
        <w:jc w:val="left"/>
        <w:rPr>
          <w:rFonts w:hint="eastAsia" w:ascii="仿宋" w:hAnsi="仿宋" w:eastAsia="仿宋" w:cs="仿宋"/>
          <w:color w:val="000000"/>
          <w:spacing w:val="20"/>
          <w:sz w:val="24"/>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color w:val="000000"/>
          <w:spacing w:val="20"/>
          <w:sz w:val="24"/>
        </w:rPr>
        <w:t>盖章：</w:t>
      </w:r>
    </w:p>
    <w:p>
      <w:pPr>
        <w:widowControl/>
        <w:snapToGrid w:val="0"/>
        <w:spacing w:before="50" w:after="120" w:line="400" w:lineRule="exact"/>
        <w:jc w:val="left"/>
        <w:rPr>
          <w:rFonts w:hint="eastAsia" w:ascii="仿宋" w:hAnsi="仿宋" w:eastAsia="仿宋" w:cs="仿宋"/>
          <w:color w:val="000000"/>
          <w:spacing w:val="20"/>
          <w:sz w:val="24"/>
        </w:rPr>
      </w:pPr>
      <w:r>
        <w:rPr>
          <w:rFonts w:hint="eastAsia" w:ascii="仿宋" w:hAnsi="仿宋" w:eastAsia="仿宋" w:cs="仿宋"/>
          <w:color w:val="000000"/>
          <w:spacing w:val="20"/>
          <w:sz w:val="24"/>
        </w:rPr>
        <w:t>日期：</w:t>
      </w:r>
    </w:p>
    <w:p>
      <w:pPr>
        <w:pStyle w:val="73"/>
        <w:rPr>
          <w:rFonts w:hint="eastAsia" w:ascii="仿宋" w:hAnsi="仿宋" w:eastAsia="仿宋" w:cs="仿宋"/>
        </w:rPr>
      </w:pPr>
    </w:p>
    <w:p>
      <w:pPr>
        <w:pStyle w:val="73"/>
        <w:rPr>
          <w:rFonts w:hint="eastAsia" w:ascii="仿宋" w:hAnsi="仿宋" w:eastAsia="仿宋" w:cs="仿宋"/>
        </w:rPr>
      </w:pPr>
    </w:p>
    <w:p>
      <w:pPr>
        <w:pStyle w:val="73"/>
        <w:rPr>
          <w:rFonts w:hint="eastAsia" w:ascii="仿宋" w:hAnsi="仿宋" w:eastAsia="仿宋" w:cs="仿宋"/>
        </w:rPr>
      </w:pPr>
    </w:p>
    <w:p>
      <w:pPr>
        <w:pStyle w:val="73"/>
        <w:rPr>
          <w:rFonts w:hint="eastAsia" w:ascii="仿宋" w:hAnsi="仿宋" w:eastAsia="仿宋" w:cs="仿宋"/>
        </w:rPr>
      </w:pPr>
    </w:p>
    <w:p>
      <w:pPr>
        <w:pStyle w:val="73"/>
        <w:rPr>
          <w:rFonts w:hint="eastAsia" w:ascii="仿宋" w:hAnsi="仿宋" w:eastAsia="仿宋" w:cs="仿宋"/>
        </w:rPr>
      </w:pPr>
    </w:p>
    <w:p>
      <w:pPr>
        <w:pStyle w:val="73"/>
        <w:rPr>
          <w:rFonts w:hint="eastAsia" w:ascii="仿宋" w:hAnsi="仿宋" w:eastAsia="仿宋" w:cs="仿宋"/>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lang w:val="en-US" w:eastAsia="zh-CN"/>
        </w:rPr>
        <w:t>十三、</w:t>
      </w:r>
      <w:r>
        <w:rPr>
          <w:rFonts w:hint="eastAsia" w:ascii="仿宋" w:hAnsi="仿宋" w:eastAsia="仿宋" w:cs="仿宋"/>
          <w:b/>
          <w:sz w:val="24"/>
        </w:rPr>
        <w:t>拟投入本项目实施人员情况一览表</w:t>
      </w:r>
    </w:p>
    <w:p>
      <w:pPr>
        <w:pStyle w:val="41"/>
        <w:ind w:firstLine="480"/>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供应商全称（加盖公章）：             磋商文件编号：</w:t>
      </w:r>
    </w:p>
    <w:tbl>
      <w:tblPr>
        <w:tblStyle w:val="71"/>
        <w:tblW w:w="8519"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1116"/>
        <w:gridCol w:w="1957"/>
        <w:gridCol w:w="1427"/>
        <w:gridCol w:w="1440"/>
        <w:gridCol w:w="12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职位</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持何种资格证件</w:t>
            </w: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发证时间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从事本工作时间</w:t>
            </w: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trPr>
        <w:tc>
          <w:tcPr>
            <w:tcW w:w="12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c>
          <w:tcPr>
            <w:tcW w:w="12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cs="仿宋"/>
                <w:sz w:val="24"/>
              </w:rPr>
            </w:pPr>
          </w:p>
        </w:tc>
      </w:tr>
    </w:tbl>
    <w:p>
      <w:pPr>
        <w:rPr>
          <w:rFonts w:hint="eastAsia" w:ascii="仿宋" w:hAnsi="仿宋" w:eastAsia="仿宋" w:cs="仿宋"/>
          <w:sz w:val="24"/>
        </w:rPr>
      </w:pPr>
      <w:r>
        <w:rPr>
          <w:rFonts w:hint="eastAsia" w:ascii="仿宋" w:hAnsi="仿宋" w:eastAsia="仿宋" w:cs="仿宋"/>
          <w:sz w:val="24"/>
        </w:rPr>
        <w:t>法定代表人或其授权代理人签名或盖章：</w:t>
      </w:r>
    </w:p>
    <w:p>
      <w:pPr>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firstLine="480" w:firstLineChars="200"/>
        <w:rPr>
          <w:rFonts w:hint="eastAsia" w:ascii="仿宋" w:hAnsi="仿宋" w:eastAsia="仿宋" w:cs="仿宋"/>
          <w:bCs/>
          <w:sz w:val="24"/>
        </w:rPr>
      </w:pPr>
    </w:p>
    <w:p>
      <w:pPr>
        <w:spacing w:line="360" w:lineRule="auto"/>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pPr>
        <w:numPr>
          <w:ilvl w:val="0"/>
          <w:numId w:val="13"/>
        </w:numPr>
        <w:spacing w:line="360" w:lineRule="auto"/>
        <w:ind w:firstLine="480"/>
        <w:rPr>
          <w:rFonts w:hint="eastAsia" w:ascii="仿宋" w:hAnsi="仿宋" w:eastAsia="仿宋" w:cs="仿宋"/>
          <w:bCs/>
          <w:sz w:val="24"/>
        </w:rPr>
      </w:pPr>
      <w:r>
        <w:rPr>
          <w:rFonts w:hint="eastAsia" w:ascii="仿宋" w:hAnsi="仿宋" w:eastAsia="仿宋" w:cs="仿宋"/>
          <w:b/>
          <w:bCs/>
          <w:sz w:val="24"/>
        </w:rPr>
        <w:t>请附证书复印件（加盖公章）</w:t>
      </w:r>
      <w:r>
        <w:rPr>
          <w:rFonts w:hint="eastAsia" w:ascii="仿宋" w:hAnsi="仿宋" w:eastAsia="仿宋" w:cs="仿宋"/>
          <w:bCs/>
          <w:sz w:val="24"/>
        </w:rPr>
        <w:t>。</w:t>
      </w: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pStyle w:val="41"/>
        <w:ind w:left="0" w:leftChars="0" w:firstLine="480"/>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十四、拟投入本项目的硬件设备清单一览表</w:t>
      </w:r>
    </w:p>
    <w:p>
      <w:pPr>
        <w:spacing w:line="360" w:lineRule="auto"/>
        <w:jc w:val="center"/>
        <w:rPr>
          <w:rFonts w:hint="eastAsia" w:ascii="仿宋" w:hAnsi="仿宋" w:eastAsia="仿宋" w:cs="仿宋"/>
          <w:b/>
          <w:bCs/>
          <w:sz w:val="24"/>
        </w:rPr>
      </w:pPr>
    </w:p>
    <w:tbl>
      <w:tblPr>
        <w:tblStyle w:val="71"/>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75"/>
        <w:gridCol w:w="1213"/>
        <w:gridCol w:w="892"/>
        <w:gridCol w:w="993"/>
        <w:gridCol w:w="203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49" w:type="dxa"/>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275" w:type="dxa"/>
            <w:vAlign w:val="center"/>
          </w:tcPr>
          <w:p>
            <w:pPr>
              <w:jc w:val="center"/>
              <w:rPr>
                <w:rFonts w:hint="eastAsia" w:ascii="仿宋" w:hAnsi="仿宋" w:eastAsia="仿宋" w:cs="仿宋"/>
                <w:sz w:val="24"/>
              </w:rPr>
            </w:pPr>
            <w:r>
              <w:rPr>
                <w:rFonts w:hint="eastAsia" w:ascii="仿宋" w:hAnsi="仿宋" w:eastAsia="仿宋" w:cs="仿宋"/>
                <w:sz w:val="24"/>
              </w:rPr>
              <w:t>设备名称</w:t>
            </w:r>
          </w:p>
        </w:tc>
        <w:tc>
          <w:tcPr>
            <w:tcW w:w="1213" w:type="dxa"/>
            <w:vAlign w:val="center"/>
          </w:tcPr>
          <w:p>
            <w:pPr>
              <w:jc w:val="center"/>
              <w:rPr>
                <w:rFonts w:hint="eastAsia" w:ascii="仿宋" w:hAnsi="仿宋" w:eastAsia="仿宋" w:cs="仿宋"/>
                <w:sz w:val="24"/>
              </w:rPr>
            </w:pPr>
            <w:r>
              <w:rPr>
                <w:rFonts w:hint="eastAsia" w:ascii="仿宋" w:hAnsi="仿宋" w:eastAsia="仿宋" w:cs="仿宋"/>
                <w:sz w:val="24"/>
              </w:rPr>
              <w:t>型号</w:t>
            </w:r>
          </w:p>
          <w:p>
            <w:pPr>
              <w:jc w:val="center"/>
              <w:rPr>
                <w:rFonts w:hint="eastAsia" w:ascii="仿宋" w:hAnsi="仿宋" w:eastAsia="仿宋" w:cs="仿宋"/>
                <w:sz w:val="24"/>
              </w:rPr>
            </w:pPr>
            <w:r>
              <w:rPr>
                <w:rFonts w:hint="eastAsia" w:ascii="仿宋" w:hAnsi="仿宋" w:eastAsia="仿宋" w:cs="仿宋"/>
                <w:sz w:val="24"/>
              </w:rPr>
              <w:t>规格</w:t>
            </w:r>
          </w:p>
        </w:tc>
        <w:tc>
          <w:tcPr>
            <w:tcW w:w="892"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993" w:type="dxa"/>
            <w:vAlign w:val="center"/>
          </w:tcPr>
          <w:p>
            <w:pPr>
              <w:jc w:val="center"/>
              <w:rPr>
                <w:rFonts w:hint="eastAsia" w:ascii="仿宋" w:hAnsi="仿宋" w:eastAsia="仿宋" w:cs="仿宋"/>
                <w:sz w:val="24"/>
              </w:rPr>
            </w:pPr>
            <w:r>
              <w:rPr>
                <w:rFonts w:hint="eastAsia" w:ascii="仿宋" w:hAnsi="仿宋" w:eastAsia="仿宋" w:cs="仿宋"/>
                <w:sz w:val="24"/>
              </w:rPr>
              <w:t>国别产地</w:t>
            </w:r>
          </w:p>
        </w:tc>
        <w:tc>
          <w:tcPr>
            <w:tcW w:w="2032" w:type="dxa"/>
            <w:tcBorders>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用于本项目的作用</w:t>
            </w:r>
          </w:p>
        </w:tc>
        <w:tc>
          <w:tcPr>
            <w:tcW w:w="1200" w:type="dxa"/>
            <w:tcBorders>
              <w:lef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49" w:type="dxa"/>
          </w:tcPr>
          <w:p>
            <w:pPr>
              <w:rPr>
                <w:rFonts w:hint="eastAsia" w:ascii="仿宋" w:hAnsi="仿宋" w:eastAsia="仿宋" w:cs="仿宋"/>
                <w:sz w:val="24"/>
              </w:rPr>
            </w:pPr>
          </w:p>
        </w:tc>
        <w:tc>
          <w:tcPr>
            <w:tcW w:w="2275" w:type="dxa"/>
          </w:tcPr>
          <w:p>
            <w:pPr>
              <w:rPr>
                <w:rFonts w:hint="eastAsia" w:ascii="仿宋" w:hAnsi="仿宋" w:eastAsia="仿宋" w:cs="仿宋"/>
                <w:sz w:val="24"/>
              </w:rPr>
            </w:pPr>
          </w:p>
        </w:tc>
        <w:tc>
          <w:tcPr>
            <w:tcW w:w="1213" w:type="dxa"/>
          </w:tcPr>
          <w:p>
            <w:pPr>
              <w:rPr>
                <w:rFonts w:hint="eastAsia" w:ascii="仿宋" w:hAnsi="仿宋" w:eastAsia="仿宋" w:cs="仿宋"/>
                <w:sz w:val="24"/>
              </w:rPr>
            </w:pPr>
          </w:p>
        </w:tc>
        <w:tc>
          <w:tcPr>
            <w:tcW w:w="892" w:type="dxa"/>
          </w:tcPr>
          <w:p>
            <w:pPr>
              <w:rPr>
                <w:rFonts w:hint="eastAsia" w:ascii="仿宋" w:hAnsi="仿宋" w:eastAsia="仿宋" w:cs="仿宋"/>
                <w:sz w:val="24"/>
              </w:rPr>
            </w:pPr>
          </w:p>
        </w:tc>
        <w:tc>
          <w:tcPr>
            <w:tcW w:w="993" w:type="dxa"/>
          </w:tcPr>
          <w:p>
            <w:pPr>
              <w:rPr>
                <w:rFonts w:hint="eastAsia" w:ascii="仿宋" w:hAnsi="仿宋" w:eastAsia="仿宋" w:cs="仿宋"/>
                <w:sz w:val="24"/>
              </w:rPr>
            </w:pPr>
          </w:p>
        </w:tc>
        <w:tc>
          <w:tcPr>
            <w:tcW w:w="2032" w:type="dxa"/>
            <w:tcBorders>
              <w:right w:val="single" w:color="auto" w:sz="4" w:space="0"/>
            </w:tcBorders>
          </w:tcPr>
          <w:p>
            <w:pPr>
              <w:rPr>
                <w:rFonts w:hint="eastAsia" w:ascii="仿宋" w:hAnsi="仿宋" w:eastAsia="仿宋" w:cs="仿宋"/>
                <w:sz w:val="24"/>
              </w:rPr>
            </w:pPr>
          </w:p>
        </w:tc>
        <w:tc>
          <w:tcPr>
            <w:tcW w:w="1200" w:type="dxa"/>
            <w:tcBorders>
              <w:left w:val="single" w:color="auto" w:sz="4" w:space="0"/>
            </w:tcBorders>
          </w:tcPr>
          <w:p>
            <w:pPr>
              <w:rPr>
                <w:rFonts w:hint="eastAsia" w:ascii="仿宋" w:hAnsi="仿宋" w:eastAsia="仿宋" w:cs="仿宋"/>
                <w:sz w:val="24"/>
              </w:rPr>
            </w:pPr>
          </w:p>
        </w:tc>
      </w:tr>
    </w:tbl>
    <w:p>
      <w:pPr>
        <w:spacing w:line="360" w:lineRule="auto"/>
        <w:rPr>
          <w:rFonts w:hint="eastAsia" w:ascii="仿宋" w:hAnsi="仿宋" w:eastAsia="仿宋" w:cs="仿宋"/>
          <w:b/>
          <w:bCs/>
          <w:spacing w:val="14"/>
          <w:sz w:val="24"/>
        </w:rPr>
      </w:pPr>
    </w:p>
    <w:p>
      <w:pPr>
        <w:spacing w:line="360" w:lineRule="auto"/>
        <w:rPr>
          <w:rFonts w:hint="eastAsia" w:ascii="仿宋" w:hAnsi="仿宋" w:eastAsia="仿宋" w:cs="仿宋"/>
          <w:b/>
          <w:bCs/>
          <w:spacing w:val="14"/>
          <w:sz w:val="24"/>
        </w:rPr>
      </w:pPr>
    </w:p>
    <w:p>
      <w:pPr>
        <w:pStyle w:val="20"/>
        <w:spacing w:line="500" w:lineRule="exact"/>
        <w:jc w:val="lef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pPr>
        <w:pStyle w:val="20"/>
        <w:spacing w:line="500" w:lineRule="exact"/>
        <w:ind w:firstLine="374" w:firstLineChars="156"/>
        <w:jc w:val="left"/>
        <w:rPr>
          <w:rFonts w:hint="eastAsia" w:ascii="仿宋" w:hAnsi="仿宋" w:eastAsia="仿宋" w:cs="仿宋"/>
          <w:sz w:val="24"/>
          <w:szCs w:val="24"/>
        </w:rPr>
      </w:pPr>
      <w:r>
        <w:rPr>
          <w:rFonts w:hint="eastAsia" w:ascii="仿宋" w:hAnsi="仿宋" w:eastAsia="仿宋" w:cs="仿宋"/>
          <w:sz w:val="24"/>
          <w:szCs w:val="24"/>
        </w:rPr>
        <w:t xml:space="preserve">                      </w:t>
      </w:r>
    </w:p>
    <w:p>
      <w:pPr>
        <w:pStyle w:val="20"/>
        <w:spacing w:line="500" w:lineRule="exact"/>
        <w:jc w:val="left"/>
        <w:rPr>
          <w:rFonts w:hint="eastAsia" w:ascii="仿宋" w:hAnsi="仿宋" w:eastAsia="仿宋" w:cs="仿宋"/>
          <w:sz w:val="24"/>
          <w:szCs w:val="24"/>
        </w:rPr>
      </w:pPr>
      <w:r>
        <w:rPr>
          <w:rFonts w:hint="eastAsia" w:ascii="仿宋" w:hAnsi="仿宋" w:eastAsia="仿宋" w:cs="仿宋"/>
          <w:sz w:val="24"/>
          <w:szCs w:val="24"/>
        </w:rPr>
        <w:t>法定代表人或其授权代理人（签字或盖章）</w:t>
      </w:r>
    </w:p>
    <w:p>
      <w:pPr>
        <w:pStyle w:val="20"/>
        <w:spacing w:line="500" w:lineRule="exact"/>
        <w:ind w:firstLine="374" w:firstLineChars="156"/>
        <w:jc w:val="left"/>
        <w:rPr>
          <w:rFonts w:hint="eastAsia" w:ascii="仿宋" w:hAnsi="仿宋" w:eastAsia="仿宋" w:cs="仿宋"/>
          <w:sz w:val="24"/>
          <w:szCs w:val="24"/>
        </w:rPr>
      </w:pPr>
    </w:p>
    <w:p>
      <w:pPr>
        <w:pStyle w:val="20"/>
        <w:spacing w:line="500" w:lineRule="exact"/>
        <w:ind w:firstLine="374" w:firstLineChars="156"/>
        <w:jc w:val="left"/>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0"/>
        <w:spacing w:line="500" w:lineRule="exact"/>
        <w:ind w:firstLine="374" w:firstLineChars="156"/>
        <w:jc w:val="left"/>
        <w:rPr>
          <w:rFonts w:hint="eastAsia" w:ascii="仿宋" w:hAnsi="仿宋" w:eastAsia="仿宋" w:cs="仿宋"/>
          <w:sz w:val="24"/>
          <w:szCs w:val="24"/>
        </w:rPr>
      </w:pPr>
    </w:p>
    <w:p>
      <w:pPr>
        <w:spacing w:line="360" w:lineRule="auto"/>
        <w:rPr>
          <w:rFonts w:hint="eastAsia" w:ascii="仿宋" w:hAnsi="仿宋" w:eastAsia="仿宋" w:cs="仿宋"/>
          <w:b/>
          <w:bCs/>
          <w:spacing w:val="14"/>
          <w:sz w:val="24"/>
        </w:rPr>
      </w:pPr>
    </w:p>
    <w:p>
      <w:pPr>
        <w:pStyle w:val="41"/>
        <w:ind w:firstLine="480"/>
        <w:rPr>
          <w:rFonts w:hint="eastAsia" w:ascii="仿宋" w:hAnsi="仿宋" w:eastAsia="仿宋" w:cs="仿宋"/>
          <w:sz w:val="24"/>
        </w:rPr>
      </w:pPr>
    </w:p>
    <w:p>
      <w:pPr>
        <w:rPr>
          <w:rFonts w:hint="eastAsia" w:ascii="仿宋" w:hAnsi="仿宋" w:eastAsia="仿宋" w:cs="仿宋"/>
          <w:sz w:val="24"/>
        </w:rPr>
      </w:pPr>
    </w:p>
    <w:p>
      <w:pPr>
        <w:pStyle w:val="15"/>
        <w:rPr>
          <w:rFonts w:hint="eastAsia" w:ascii="仿宋" w:hAnsi="仿宋" w:eastAsia="仿宋" w:cs="仿宋"/>
        </w:rPr>
      </w:pPr>
    </w:p>
    <w:p>
      <w:pPr>
        <w:rPr>
          <w:rFonts w:hint="eastAsia" w:ascii="仿宋" w:hAnsi="仿宋" w:eastAsia="仿宋" w:cs="仿宋"/>
          <w:sz w:val="24"/>
        </w:rPr>
      </w:pPr>
    </w:p>
    <w:p>
      <w:pPr>
        <w:snapToGrid w:val="0"/>
        <w:spacing w:line="330" w:lineRule="exact"/>
        <w:ind w:firstLine="472" w:firstLineChars="196"/>
        <w:jc w:val="center"/>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五</w:t>
      </w:r>
      <w:r>
        <w:rPr>
          <w:rFonts w:hint="eastAsia" w:ascii="仿宋" w:hAnsi="仿宋" w:eastAsia="仿宋" w:cs="仿宋"/>
          <w:b/>
          <w:sz w:val="24"/>
        </w:rPr>
        <w:t>、同类项目实施情况一览表(参考)</w:t>
      </w:r>
    </w:p>
    <w:tbl>
      <w:tblPr>
        <w:tblStyle w:val="7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7"/>
        <w:gridCol w:w="1183"/>
        <w:gridCol w:w="947"/>
        <w:gridCol w:w="1125"/>
        <w:gridCol w:w="1493"/>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946"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采购单位名称</w:t>
            </w:r>
          </w:p>
        </w:tc>
        <w:tc>
          <w:tcPr>
            <w:tcW w:w="115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项目名称</w:t>
            </w:r>
          </w:p>
        </w:tc>
        <w:tc>
          <w:tcPr>
            <w:tcW w:w="1183"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采购数量</w:t>
            </w:r>
          </w:p>
        </w:tc>
        <w:tc>
          <w:tcPr>
            <w:tcW w:w="94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单价</w:t>
            </w:r>
          </w:p>
        </w:tc>
        <w:tc>
          <w:tcPr>
            <w:tcW w:w="1125"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合同金额（万元）</w:t>
            </w:r>
          </w:p>
        </w:tc>
        <w:tc>
          <w:tcPr>
            <w:tcW w:w="1493" w:type="dxa"/>
            <w:vAlign w:val="center"/>
          </w:tcPr>
          <w:p>
            <w:pPr>
              <w:snapToGrid w:val="0"/>
              <w:spacing w:before="50" w:after="120" w:afterLines="50"/>
              <w:jc w:val="left"/>
              <w:rPr>
                <w:rFonts w:hint="eastAsia" w:ascii="仿宋" w:hAnsi="仿宋" w:eastAsia="仿宋" w:cs="仿宋"/>
                <w:sz w:val="24"/>
              </w:rPr>
            </w:pPr>
            <w:r>
              <w:rPr>
                <w:rFonts w:hint="eastAsia" w:ascii="仿宋" w:hAnsi="仿宋" w:eastAsia="仿宋" w:cs="仿宋"/>
                <w:sz w:val="24"/>
              </w:rPr>
              <w:t>合同附件页码</w:t>
            </w:r>
          </w:p>
        </w:tc>
        <w:tc>
          <w:tcPr>
            <w:tcW w:w="2617" w:type="dxa"/>
            <w:vAlign w:val="center"/>
          </w:tcPr>
          <w:p>
            <w:pPr>
              <w:snapToGrid w:val="0"/>
              <w:spacing w:before="50" w:after="120" w:afterLines="50"/>
              <w:jc w:val="center"/>
              <w:rPr>
                <w:rFonts w:hint="eastAsia" w:ascii="仿宋" w:hAnsi="仿宋" w:eastAsia="仿宋" w:cs="仿宋"/>
                <w:sz w:val="24"/>
              </w:rPr>
            </w:pPr>
            <w:r>
              <w:rPr>
                <w:rFonts w:hint="eastAsia" w:ascii="仿宋" w:hAnsi="仿宋" w:eastAsia="仿宋" w:cs="仿宋"/>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snapToGrid w:val="0"/>
              <w:spacing w:before="50" w:after="120" w:afterLines="50"/>
              <w:jc w:val="left"/>
              <w:rPr>
                <w:rFonts w:hint="eastAsia" w:ascii="仿宋" w:hAnsi="仿宋" w:eastAsia="仿宋" w:cs="仿宋"/>
                <w:sz w:val="24"/>
              </w:rPr>
            </w:pPr>
          </w:p>
        </w:tc>
        <w:tc>
          <w:tcPr>
            <w:tcW w:w="1157" w:type="dxa"/>
          </w:tcPr>
          <w:p>
            <w:pPr>
              <w:snapToGrid w:val="0"/>
              <w:spacing w:before="50" w:after="120" w:afterLines="50"/>
              <w:jc w:val="left"/>
              <w:rPr>
                <w:rFonts w:hint="eastAsia" w:ascii="仿宋" w:hAnsi="仿宋" w:eastAsia="仿宋" w:cs="仿宋"/>
                <w:sz w:val="24"/>
              </w:rPr>
            </w:pPr>
          </w:p>
        </w:tc>
        <w:tc>
          <w:tcPr>
            <w:tcW w:w="1183" w:type="dxa"/>
          </w:tcPr>
          <w:p>
            <w:pPr>
              <w:snapToGrid w:val="0"/>
              <w:spacing w:before="50" w:after="120" w:afterLines="50"/>
              <w:jc w:val="left"/>
              <w:rPr>
                <w:rFonts w:hint="eastAsia" w:ascii="仿宋" w:hAnsi="仿宋" w:eastAsia="仿宋" w:cs="仿宋"/>
                <w:sz w:val="24"/>
              </w:rPr>
            </w:pPr>
          </w:p>
        </w:tc>
        <w:tc>
          <w:tcPr>
            <w:tcW w:w="947" w:type="dxa"/>
          </w:tcPr>
          <w:p>
            <w:pPr>
              <w:snapToGrid w:val="0"/>
              <w:spacing w:before="50" w:after="120" w:afterLines="50"/>
              <w:jc w:val="left"/>
              <w:rPr>
                <w:rFonts w:hint="eastAsia" w:ascii="仿宋" w:hAnsi="仿宋" w:eastAsia="仿宋" w:cs="仿宋"/>
                <w:sz w:val="24"/>
              </w:rPr>
            </w:pPr>
          </w:p>
        </w:tc>
        <w:tc>
          <w:tcPr>
            <w:tcW w:w="1125" w:type="dxa"/>
          </w:tcPr>
          <w:p>
            <w:pPr>
              <w:snapToGrid w:val="0"/>
              <w:spacing w:before="50" w:after="120" w:afterLines="50"/>
              <w:jc w:val="left"/>
              <w:rPr>
                <w:rFonts w:hint="eastAsia" w:ascii="仿宋" w:hAnsi="仿宋" w:eastAsia="仿宋" w:cs="仿宋"/>
                <w:sz w:val="24"/>
              </w:rPr>
            </w:pPr>
          </w:p>
        </w:tc>
        <w:tc>
          <w:tcPr>
            <w:tcW w:w="1493" w:type="dxa"/>
          </w:tcPr>
          <w:p>
            <w:pPr>
              <w:snapToGrid w:val="0"/>
              <w:spacing w:before="50" w:after="120" w:afterLines="50"/>
              <w:jc w:val="left"/>
              <w:rPr>
                <w:rFonts w:hint="eastAsia" w:ascii="仿宋" w:hAnsi="仿宋" w:eastAsia="仿宋" w:cs="仿宋"/>
                <w:sz w:val="24"/>
              </w:rPr>
            </w:pPr>
          </w:p>
        </w:tc>
        <w:tc>
          <w:tcPr>
            <w:tcW w:w="2617" w:type="dxa"/>
          </w:tcPr>
          <w:p>
            <w:pPr>
              <w:snapToGrid w:val="0"/>
              <w:spacing w:before="50" w:after="120" w:afterLines="50"/>
              <w:jc w:val="left"/>
              <w:rPr>
                <w:rFonts w:hint="eastAsia" w:ascii="仿宋" w:hAnsi="仿宋" w:eastAsia="仿宋" w:cs="仿宋"/>
                <w:sz w:val="24"/>
              </w:rPr>
            </w:pPr>
          </w:p>
        </w:tc>
      </w:tr>
    </w:tbl>
    <w:p>
      <w:pPr>
        <w:snapToGrid w:val="0"/>
        <w:spacing w:line="330" w:lineRule="exact"/>
        <w:ind w:firstLine="470" w:firstLineChars="196"/>
        <w:rPr>
          <w:rFonts w:hint="eastAsia" w:ascii="仿宋" w:hAnsi="仿宋" w:eastAsia="仿宋" w:cs="仿宋"/>
          <w:b/>
          <w:sz w:val="24"/>
        </w:rPr>
      </w:pPr>
      <w:r>
        <w:rPr>
          <w:rFonts w:hint="eastAsia" w:ascii="仿宋" w:hAnsi="仿宋" w:eastAsia="仿宋" w:cs="仿宋"/>
          <w:sz w:val="24"/>
        </w:rPr>
        <w:t>注：</w:t>
      </w:r>
      <w:r>
        <w:rPr>
          <w:rFonts w:hint="eastAsia" w:ascii="仿宋" w:hAnsi="仿宋" w:eastAsia="仿宋" w:cs="仿宋"/>
          <w:b/>
          <w:sz w:val="24"/>
        </w:rPr>
        <w:t>1、合同复印件加盖公章为准；</w:t>
      </w:r>
    </w:p>
    <w:p>
      <w:pPr>
        <w:snapToGrid w:val="0"/>
        <w:spacing w:before="120" w:beforeLines="50"/>
        <w:ind w:firstLine="319" w:firstLineChars="133"/>
        <w:rPr>
          <w:rFonts w:hint="eastAsia" w:ascii="仿宋" w:hAnsi="仿宋" w:eastAsia="仿宋" w:cs="仿宋"/>
          <w:sz w:val="24"/>
        </w:rPr>
      </w:pPr>
    </w:p>
    <w:p>
      <w:pPr>
        <w:snapToGrid w:val="0"/>
        <w:spacing w:before="120" w:beforeLines="50"/>
        <w:rPr>
          <w:rFonts w:hint="eastAsia" w:ascii="仿宋" w:hAnsi="仿宋" w:eastAsia="仿宋" w:cs="仿宋"/>
          <w:sz w:val="24"/>
        </w:rPr>
      </w:pPr>
    </w:p>
    <w:p>
      <w:pPr>
        <w:snapToGrid w:val="0"/>
        <w:spacing w:before="120" w:beforeLines="50"/>
        <w:rPr>
          <w:rFonts w:hint="eastAsia" w:ascii="仿宋" w:hAnsi="仿宋" w:eastAsia="仿宋" w:cs="仿宋"/>
          <w:sz w:val="24"/>
          <w:u w:val="single"/>
        </w:rPr>
      </w:pPr>
      <w:r>
        <w:rPr>
          <w:rFonts w:hint="eastAsia" w:ascii="仿宋" w:hAnsi="仿宋" w:eastAsia="仿宋" w:cs="仿宋"/>
          <w:sz w:val="24"/>
        </w:rPr>
        <w:t>法定代表人或授权代表签字：</w:t>
      </w:r>
      <w:r>
        <w:rPr>
          <w:rFonts w:hint="eastAsia" w:ascii="仿宋" w:hAnsi="仿宋" w:eastAsia="仿宋" w:cs="仿宋"/>
          <w:sz w:val="24"/>
          <w:u w:val="single"/>
        </w:rPr>
        <w:t xml:space="preserve">             </w:t>
      </w:r>
    </w:p>
    <w:p>
      <w:pPr>
        <w:snapToGrid w:val="0"/>
        <w:spacing w:before="120" w:beforeLines="50" w:after="50"/>
        <w:rPr>
          <w:rFonts w:hint="eastAsia" w:ascii="仿宋" w:hAnsi="仿宋" w:eastAsia="仿宋" w:cs="仿宋"/>
          <w:sz w:val="24"/>
        </w:rPr>
      </w:pPr>
      <w:r>
        <w:rPr>
          <w:rFonts w:hint="eastAsia" w:ascii="仿宋" w:hAnsi="仿宋" w:eastAsia="仿宋" w:cs="仿宋"/>
          <w:sz w:val="24"/>
          <w:lang w:val="zh-CN"/>
        </w:rPr>
        <w:t>供应商</w:t>
      </w:r>
      <w:r>
        <w:rPr>
          <w:rFonts w:hint="eastAsia" w:ascii="仿宋" w:hAnsi="仿宋" w:eastAsia="仿宋" w:cs="仿宋"/>
          <w:sz w:val="24"/>
        </w:rPr>
        <w:t>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napToGrid w:val="0"/>
        <w:spacing w:line="330" w:lineRule="exact"/>
        <w:ind w:firstLine="470" w:firstLineChars="196"/>
        <w:jc w:val="left"/>
        <w:rPr>
          <w:rFonts w:hint="eastAsia" w:ascii="仿宋" w:hAnsi="仿宋" w:eastAsia="仿宋" w:cs="仿宋"/>
          <w:b/>
          <w:sz w:val="24"/>
        </w:rPr>
      </w:pPr>
      <w:r>
        <w:rPr>
          <w:rFonts w:hint="eastAsia" w:ascii="仿宋" w:hAnsi="仿宋" w:eastAsia="仿宋" w:cs="仿宋"/>
          <w:sz w:val="24"/>
        </w:rPr>
        <w:t>年    月   日</w:t>
      </w: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tabs>
          <w:tab w:val="left" w:pos="3870"/>
          <w:tab w:val="left" w:pos="4085"/>
        </w:tabs>
        <w:snapToGrid w:val="0"/>
        <w:spacing w:line="360" w:lineRule="exact"/>
        <w:ind w:firstLine="482" w:firstLineChars="200"/>
        <w:jc w:val="left"/>
        <w:rPr>
          <w:rFonts w:hint="eastAsia" w:ascii="仿宋" w:hAnsi="仿宋" w:eastAsia="仿宋" w:cs="仿宋"/>
          <w:b/>
          <w:sz w:val="24"/>
        </w:rPr>
      </w:pPr>
    </w:p>
    <w:p>
      <w:pPr>
        <w:snapToGrid w:val="0"/>
        <w:spacing w:line="330" w:lineRule="exact"/>
        <w:ind w:firstLine="472" w:firstLineChars="196"/>
        <w:jc w:val="center"/>
        <w:rPr>
          <w:rFonts w:hint="eastAsia" w:ascii="仿宋" w:hAnsi="仿宋" w:eastAsia="仿宋" w:cs="仿宋"/>
          <w:b/>
          <w:sz w:val="24"/>
          <w:lang w:val="zh-CN"/>
        </w:rPr>
      </w:pPr>
      <w:r>
        <w:rPr>
          <w:rFonts w:hint="eastAsia" w:ascii="仿宋" w:hAnsi="仿宋" w:eastAsia="仿宋" w:cs="仿宋"/>
          <w:b/>
          <w:sz w:val="24"/>
        </w:rPr>
        <w:t>十</w:t>
      </w:r>
      <w:r>
        <w:rPr>
          <w:rFonts w:hint="eastAsia" w:ascii="仿宋" w:hAnsi="仿宋" w:eastAsia="仿宋" w:cs="仿宋"/>
          <w:b/>
          <w:sz w:val="24"/>
          <w:lang w:val="en-US" w:eastAsia="zh-CN"/>
        </w:rPr>
        <w:t>六</w:t>
      </w:r>
      <w:r>
        <w:rPr>
          <w:rFonts w:hint="eastAsia" w:ascii="仿宋" w:hAnsi="仿宋" w:eastAsia="仿宋" w:cs="仿宋"/>
          <w:b/>
          <w:sz w:val="24"/>
        </w:rPr>
        <w:t>、</w:t>
      </w:r>
      <w:r>
        <w:rPr>
          <w:rFonts w:hint="eastAsia" w:ascii="仿宋" w:hAnsi="仿宋" w:eastAsia="仿宋" w:cs="仿宋"/>
          <w:b/>
          <w:sz w:val="24"/>
          <w:lang w:val="zh-CN"/>
        </w:rPr>
        <w:t>小微企业声明函格式：</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中小企业声明函（工程、服务）</w:t>
      </w:r>
    </w:p>
    <w:p>
      <w:pPr>
        <w:spacing w:line="360" w:lineRule="auto"/>
        <w:rPr>
          <w:rFonts w:hint="eastAsia" w:ascii="仿宋" w:hAnsi="仿宋" w:eastAsia="仿宋" w:cs="仿宋"/>
          <w:sz w:val="24"/>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u w:val="single"/>
          <w:lang w:val="en-US" w:eastAsia="zh-CN"/>
        </w:rPr>
        <w:t>行业</w:t>
      </w:r>
      <w:r>
        <w:rPr>
          <w:rFonts w:hint="eastAsia" w:ascii="仿宋" w:hAnsi="仿宋" w:eastAsia="仿宋" w:cs="仿宋"/>
          <w:sz w:val="24"/>
          <w:u w:val="single"/>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sz w:val="24"/>
          <w:u w:val="single"/>
          <w:lang w:eastAsia="zh-CN"/>
        </w:rPr>
        <w:t>其他未列明</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供应商名称（电子签名）：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hint="eastAsia"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before="120" w:beforeLines="50"/>
        <w:rPr>
          <w:rFonts w:hint="eastAsia" w:ascii="仿宋" w:hAnsi="仿宋" w:eastAsia="仿宋" w:cs="仿宋"/>
          <w:sz w:val="24"/>
        </w:rPr>
      </w:pPr>
    </w:p>
    <w:p>
      <w:pPr>
        <w:snapToGrid w:val="0"/>
        <w:spacing w:before="120" w:beforeLines="50"/>
        <w:rPr>
          <w:rFonts w:hint="eastAsia" w:ascii="仿宋" w:hAnsi="仿宋" w:eastAsia="仿宋" w:cs="仿宋"/>
          <w:sz w:val="24"/>
          <w:lang w:val="zh-CN"/>
        </w:rPr>
      </w:pPr>
    </w:p>
    <w:p>
      <w:pPr>
        <w:snapToGrid w:val="0"/>
        <w:spacing w:before="120" w:beforeLines="50"/>
        <w:rPr>
          <w:rFonts w:hint="eastAsia" w:ascii="仿宋" w:hAnsi="仿宋" w:eastAsia="仿宋" w:cs="仿宋"/>
          <w:sz w:val="24"/>
          <w:lang w:val="zh-CN"/>
        </w:rPr>
      </w:pPr>
    </w:p>
    <w:p>
      <w:pPr>
        <w:pStyle w:val="34"/>
        <w:spacing w:line="360" w:lineRule="auto"/>
        <w:jc w:val="center"/>
        <w:outlineLvl w:val="1"/>
        <w:rPr>
          <w:rFonts w:hint="eastAsia" w:ascii="仿宋" w:hAnsi="仿宋" w:eastAsia="仿宋" w:cs="仿宋"/>
          <w:bCs/>
          <w:color w:val="000000"/>
          <w:sz w:val="24"/>
          <w:szCs w:val="24"/>
          <w:lang w:val="en-GB"/>
        </w:rPr>
      </w:pPr>
      <w:r>
        <w:rPr>
          <w:rFonts w:hint="eastAsia" w:ascii="仿宋" w:hAnsi="仿宋" w:eastAsia="仿宋" w:cs="仿宋"/>
          <w:bCs/>
          <w:color w:val="000000"/>
          <w:sz w:val="24"/>
          <w:szCs w:val="24"/>
        </w:rPr>
        <w:t>残疾人福利性单位声明函</w:t>
      </w:r>
    </w:p>
    <w:p>
      <w:pPr>
        <w:spacing w:line="588"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pPr>
        <w:tabs>
          <w:tab w:val="left" w:pos="4860"/>
        </w:tabs>
        <w:spacing w:line="588" w:lineRule="exact"/>
        <w:ind w:right="1560" w:firstLine="480" w:firstLineChars="200"/>
        <w:jc w:val="center"/>
        <w:rPr>
          <w:rFonts w:hint="eastAsia" w:ascii="仿宋" w:hAnsi="仿宋" w:eastAsia="仿宋" w:cs="仿宋"/>
          <w:color w:val="000000"/>
          <w:sz w:val="24"/>
        </w:rPr>
      </w:pPr>
    </w:p>
    <w:p>
      <w:pPr>
        <w:tabs>
          <w:tab w:val="left" w:pos="4860"/>
        </w:tabs>
        <w:spacing w:line="588" w:lineRule="exact"/>
        <w:ind w:right="1560"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单位名称（盖章）：</w:t>
      </w:r>
    </w:p>
    <w:p>
      <w:pPr>
        <w:tabs>
          <w:tab w:val="left" w:pos="4860"/>
        </w:tabs>
        <w:spacing w:line="588" w:lineRule="exact"/>
        <w:ind w:right="1560"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 xml:space="preserve">       日  期：</w:t>
      </w: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b/>
          <w:color w:val="000000"/>
          <w:sz w:val="24"/>
        </w:rPr>
      </w:pPr>
    </w:p>
    <w:p>
      <w:pPr>
        <w:pStyle w:val="637"/>
        <w:spacing w:line="360" w:lineRule="auto"/>
        <w:rPr>
          <w:rFonts w:hint="eastAsia" w:ascii="仿宋" w:hAnsi="仿宋" w:eastAsia="仿宋" w:cs="仿宋"/>
          <w:color w:val="000000"/>
          <w:sz w:val="24"/>
        </w:rPr>
      </w:pPr>
    </w:p>
    <w:p>
      <w:pPr>
        <w:snapToGrid w:val="0"/>
        <w:spacing w:line="360" w:lineRule="auto"/>
        <w:ind w:firstLine="472" w:firstLineChars="196"/>
        <w:jc w:val="left"/>
        <w:rPr>
          <w:rFonts w:hint="eastAsia" w:ascii="仿宋" w:hAnsi="仿宋" w:eastAsia="仿宋" w:cs="仿宋"/>
          <w:b/>
          <w:sz w:val="24"/>
        </w:rPr>
      </w:pPr>
    </w:p>
    <w:p>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七</w:t>
      </w:r>
      <w:r>
        <w:rPr>
          <w:rFonts w:hint="eastAsia" w:ascii="仿宋" w:hAnsi="仿宋" w:eastAsia="仿宋" w:cs="仿宋"/>
          <w:b/>
          <w:sz w:val="24"/>
        </w:rPr>
        <w:t>、供应商的荣誉、信誉证书或文件、认证证书等；</w:t>
      </w:r>
    </w:p>
    <w:p>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八</w:t>
      </w:r>
      <w:r>
        <w:rPr>
          <w:rFonts w:hint="eastAsia" w:ascii="仿宋" w:hAnsi="仿宋" w:eastAsia="仿宋" w:cs="仿宋"/>
          <w:b/>
          <w:sz w:val="24"/>
        </w:rPr>
        <w:t>、供应商认为可以证明其能力或业绩的其他材料；</w:t>
      </w:r>
    </w:p>
    <w:p>
      <w:pPr>
        <w:spacing w:line="360" w:lineRule="auto"/>
        <w:ind w:left="120" w:firstLine="1666" w:firstLineChars="500"/>
        <w:jc w:val="left"/>
        <w:outlineLvl w:val="1"/>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ind w:left="120" w:firstLine="2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left="120" w:firstLine="22"/>
        <w:jc w:val="center"/>
        <w:rPr>
          <w:rFonts w:hint="eastAsia" w:ascii="仿宋" w:hAnsi="仿宋" w:eastAsia="仿宋" w:cs="仿宋"/>
          <w:b/>
          <w:bCs/>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left="120" w:firstLine="600" w:firstLineChars="200"/>
        <w:jc w:val="left"/>
        <w:rPr>
          <w:rFonts w:hint="eastAsia" w:ascii="仿宋" w:hAnsi="仿宋" w:eastAsia="仿宋" w:cs="仿宋"/>
          <w:color w:val="auto"/>
          <w:sz w:val="30"/>
          <w:szCs w:val="30"/>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center"/>
        <w:rPr>
          <w:rFonts w:hint="eastAsia" w:ascii="仿宋" w:hAnsi="仿宋" w:eastAsia="仿宋" w:cs="仿宋"/>
          <w:b/>
          <w:color w:val="auto"/>
          <w:spacing w:val="6"/>
          <w:sz w:val="32"/>
          <w:szCs w:val="32"/>
          <w:highlight w:val="none"/>
        </w:rPr>
      </w:pPr>
    </w:p>
    <w:p>
      <w:pPr>
        <w:spacing w:line="360" w:lineRule="auto"/>
        <w:ind w:left="120" w:firstLine="22"/>
        <w:jc w:val="left"/>
        <w:rPr>
          <w:rFonts w:hint="eastAsia" w:ascii="仿宋" w:hAnsi="仿宋" w:eastAsia="仿宋" w:cs="仿宋"/>
          <w:b/>
          <w:color w:val="auto"/>
          <w:spacing w:val="6"/>
          <w:sz w:val="32"/>
          <w:szCs w:val="32"/>
          <w:highlight w:val="none"/>
        </w:rPr>
      </w:pPr>
    </w:p>
    <w:p>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ind w:left="120" w:firstLine="22"/>
        <w:jc w:val="left"/>
        <w:outlineLvl w:val="1"/>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pPr>
        <w:spacing w:line="360" w:lineRule="auto"/>
        <w:ind w:left="120" w:firstLine="22"/>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ind w:left="120" w:firstLine="22"/>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left="120"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left="12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ind w:left="120" w:firstLine="22"/>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left="120" w:firstLine="2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ind w:left="120" w:firstLine="2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p>
    <w:p>
      <w:pPr>
        <w:spacing w:line="360" w:lineRule="auto"/>
        <w:ind w:left="120" w:firstLine="2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left="12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left="12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left="120"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pStyle w:val="15"/>
        <w:rPr>
          <w:rFonts w:hint="eastAsia" w:ascii="仿宋" w:hAnsi="仿宋" w:eastAsia="仿宋" w:cs="仿宋"/>
        </w:rPr>
      </w:pPr>
    </w:p>
    <w:sectPr>
      <w:headerReference r:id="rId7" w:type="first"/>
      <w:footerReference r:id="rId9" w:type="first"/>
      <w:headerReference r:id="rId6" w:type="default"/>
      <w:footerReference r:id="rId8"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0" w:usb3="00000000" w:csb0="00020000" w:csb1="00000000"/>
  </w:font>
  <w:font w:name="Yu Gothic UI">
    <w:altName w:val="MS UI Gothic"/>
    <w:panose1 w:val="020B0500000000000000"/>
    <w:charset w:val="80"/>
    <w:family w:val="auto"/>
    <w:pitch w:val="default"/>
    <w:sig w:usb0="00000000" w:usb1="00000000" w:usb2="00000016" w:usb3="00000000" w:csb0="2002009F" w:csb1="00000000"/>
  </w:font>
  <w:font w:name="Arial">
    <w:panose1 w:val="020B0604020202020204"/>
    <w:charset w:val="00"/>
    <w:family w:val="auto"/>
    <w:pitch w:val="default"/>
    <w:sig w:usb0="E0002EFF" w:usb1="C000785B" w:usb2="00000009" w:usb3="00000000" w:csb0="400001FF" w:csb1="FFFF0000"/>
  </w:font>
  <w:font w:name="MS UI Gothic">
    <w:panose1 w:val="020B0600070205080204"/>
    <w:charset w:val="80"/>
    <w:family w:val="auto"/>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Latha">
    <w:altName w:val="Segoe UI Semilight"/>
    <w:panose1 w:val="02000400000000000000"/>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LamaSansBlackItalic">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思源黑体 CN Normal">
    <w:altName w:val="黑体"/>
    <w:panose1 w:val="020B0400000000000000"/>
    <w:charset w:val="86"/>
    <w:family w:val="auto"/>
    <w:pitch w:val="default"/>
    <w:sig w:usb0="00000000" w:usb1="00000000" w:usb2="00000016" w:usb3="00000000" w:csb0="60060107" w:csb1="00000000"/>
  </w:font>
  <w:font w:name="???|CS?o｡ﾀ?">
    <w:altName w:val="MS Gothic"/>
    <w:panose1 w:val="00000000000000000000"/>
    <w:charset w:val="80"/>
    <w:family w:val="modern"/>
    <w:pitch w:val="default"/>
    <w:sig w:usb0="00000000" w:usb1="00000000" w:usb2="00000010" w:usb3="00000000" w:csb0="00020000" w:csb1="00000000"/>
  </w:font>
  <w:font w:name="font-weight : 400">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ì.">
    <w:altName w:val="微软雅黑"/>
    <w:panose1 w:val="00000000000000000000"/>
    <w:charset w:val="00"/>
    <w:family w:val="roman"/>
    <w:pitch w:val="default"/>
    <w:sig w:usb0="00000000" w:usb1="00000000" w:usb2="00000010"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NumberOnly">
    <w:altName w:val="Sitka Text"/>
    <w:panose1 w:val="020B0500000000000000"/>
    <w:charset w:val="00"/>
    <w:family w:val="auto"/>
    <w:pitch w:val="default"/>
    <w:sig w:usb0="00000000" w:usb1="00000000" w:usb2="00000000" w:usb3="00000000" w:csb0="00000111" w:csb1="4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00"/>
    <w:family w:val="auto"/>
    <w:pitch w:val="default"/>
    <w:sig w:usb0="00000000" w:usb1="00000000" w:usb2="00000000" w:usb3="00000000" w:csb0="0004009F" w:csb1="DFD70000"/>
  </w:font>
  <w:font w:name="Georgia">
    <w:panose1 w:val="02040502050405020303"/>
    <w:charset w:val="00"/>
    <w:family w:val="auto"/>
    <w:pitch w:val="default"/>
    <w:sig w:usb0="00000287" w:usb1="00000000" w:usb2="00000000" w:usb3="00000000" w:csb0="2000009F" w:csb1="00000000"/>
  </w:font>
  <w:font w:name="_x000B__x000C_">
    <w:altName w:val="Segoe Print"/>
    <w:panose1 w:val="00000000000000000000"/>
    <w:charset w:val="00"/>
    <w:family w:val="roman"/>
    <w:pitch w:val="default"/>
    <w:sig w:usb0="00000000" w:usb1="00000000" w:usb2="00000000" w:usb3="00000000" w:csb0="00000001" w:csb1="00000000"/>
  </w:font>
  <w:font w:name="Manrope">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AMGDT">
    <w:altName w:val="Segoe UI Semilight"/>
    <w:panose1 w:val="020004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QaFtwtgEAAFcDAAAOAAAAAAAAAAEAIAAAACIBAABkcnMvZTJvRG9jLnhtbFBLBQYAAAAABgAG&#10;AFkBAABKBQAAAAA=&#10;">
              <v:fill on="f" focussize="0,0"/>
              <v:stroke on="f" weight="1.25pt"/>
              <v:imagedata o:title=""/>
              <o:lock v:ext="edit" aspectratio="f"/>
              <v:textbox inset="0mm,0mm,0mm,0mm" style="mso-fit-shape-to-text:t;">
                <w:txbxContent>
                  <w:p>
                    <w:pPr>
                      <w:pStyle w:val="4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0" w:name="_Toc131845147"/>
                          <w:bookmarkStart w:id="61" w:name="_Toc164085800"/>
                          <w:bookmarkStart w:id="62" w:name="_Toc36110187"/>
                          <w:bookmarkStart w:id="63" w:name="_Toc91899912"/>
                          <w:r>
                            <w:rPr>
                              <w:rFonts w:hint="eastAsia" w:ascii="仿宋_GB2312" w:eastAsia="仿宋_GB2312"/>
                              <w:kern w:val="0"/>
                              <w:szCs w:val="21"/>
                            </w:rPr>
                            <w:t xml:space="preserve"> 页</w:t>
                          </w:r>
                          <w:bookmarkEnd w:id="60"/>
                          <w:bookmarkEnd w:id="61"/>
                          <w:bookmarkEnd w:id="62"/>
                          <w:bookmarkEnd w:id="63"/>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60" w:name="_Toc131845147"/>
                    <w:bookmarkStart w:id="61" w:name="_Toc164085800"/>
                    <w:bookmarkStart w:id="62" w:name="_Toc36110187"/>
                    <w:bookmarkStart w:id="63" w:name="_Toc91899912"/>
                    <w:r>
                      <w:rPr>
                        <w:rFonts w:hint="eastAsia" w:ascii="仿宋_GB2312" w:eastAsia="仿宋_GB2312"/>
                        <w:kern w:val="0"/>
                        <w:szCs w:val="21"/>
                      </w:rPr>
                      <w:t xml:space="preserve"> 页</w:t>
                    </w:r>
                    <w:bookmarkEnd w:id="60"/>
                    <w:bookmarkEnd w:id="61"/>
                    <w:bookmarkEnd w:id="62"/>
                    <w:bookmarkEnd w:id="63"/>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sz w:val="13"/>
        <w:szCs w:val="13"/>
        <w:u w:val="none"/>
      </w:rPr>
    </w:pPr>
    <w:r>
      <w:rPr>
        <w:rFonts w:hint="eastAsia" w:ascii="仿宋" w:hAnsi="仿宋" w:eastAsia="仿宋" w:cs="仿宋"/>
        <w:sz w:val="20"/>
        <w:szCs w:val="13"/>
        <w:u w:val="none"/>
        <w:lang w:eastAsia="zh-CN"/>
      </w:rPr>
      <w:t>长兴县野生植物资源定位监测与生态功能评价</w:t>
    </w:r>
    <w:r>
      <w:rPr>
        <w:rFonts w:hint="eastAsia" w:ascii="仿宋" w:hAnsi="仿宋" w:eastAsia="仿宋" w:cs="仿宋"/>
        <w:sz w:val="20"/>
        <w:szCs w:val="13"/>
        <w:u w:val="non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sz w:val="15"/>
        <w:szCs w:val="15"/>
      </w:rPr>
    </w:pPr>
    <w:r>
      <w:rPr>
        <w:rFonts w:hint="eastAsia" w:ascii="仿宋" w:hAnsi="仿宋" w:eastAsia="仿宋" w:cs="仿宋"/>
        <w:sz w:val="21"/>
        <w:szCs w:val="15"/>
        <w:u w:val="none"/>
        <w:lang w:eastAsia="zh-CN"/>
      </w:rPr>
      <w:t>长兴县野生植物资源定位监测与生态功能评价</w:t>
    </w:r>
    <w:r>
      <w:rPr>
        <w:rFonts w:hint="eastAsia" w:ascii="仿宋" w:hAnsi="仿宋" w:eastAsia="仿宋" w:cs="仿宋"/>
        <w:sz w:val="21"/>
        <w:szCs w:val="15"/>
        <w:u w:val="none"/>
        <w:lang w:val="en-US" w:eastAsia="zh-CN"/>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eastAsia="仿宋_GB2312"/>
      </w:rPr>
    </w:pPr>
    <w:r>
      <w:rPr>
        <w:rFonts w:hint="eastAsia" w:ascii="仿宋" w:hAnsi="仿宋" w:eastAsia="仿宋" w:cs="仿宋"/>
        <w:sz w:val="21"/>
        <w:szCs w:val="15"/>
        <w:u w:val="none"/>
        <w:lang w:eastAsia="zh-CN"/>
      </w:rPr>
      <w:t>长兴县野生植物资源定位监测与生态功能评价</w:t>
    </w:r>
    <w:r>
      <w:rPr>
        <w:rFonts w:hint="eastAsia" w:ascii="仿宋" w:hAnsi="仿宋" w:eastAsia="仿宋" w:cs="仿宋"/>
        <w:sz w:val="21"/>
        <w:szCs w:val="15"/>
        <w:u w:val="non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3228C"/>
    <w:multiLevelType w:val="singleLevel"/>
    <w:tmpl w:val="9B93228C"/>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50A89AC"/>
    <w:multiLevelType w:val="singleLevel"/>
    <w:tmpl w:val="550A89AC"/>
    <w:lvl w:ilvl="0" w:tentative="0">
      <w:start w:val="2"/>
      <w:numFmt w:val="chineseCounting"/>
      <w:suff w:val="nothing"/>
      <w:lvlText w:val="%1、"/>
      <w:lvlJc w:val="left"/>
    </w:lvl>
  </w:abstractNum>
  <w:abstractNum w:abstractNumId="8">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55A0154"/>
    <w:multiLevelType w:val="singleLevel"/>
    <w:tmpl w:val="655A0154"/>
    <w:lvl w:ilvl="0" w:tentative="0">
      <w:start w:val="7"/>
      <w:numFmt w:val="chineseCounting"/>
      <w:suff w:val="space"/>
      <w:lvlText w:val="第%1部分"/>
      <w:lvlJc w:val="left"/>
    </w:lvl>
  </w:abstractNum>
  <w:abstractNum w:abstractNumId="11">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8"/>
  </w:num>
  <w:num w:numId="6">
    <w:abstractNumId w:val="11"/>
  </w:num>
  <w:num w:numId="7">
    <w:abstractNumId w:val="12"/>
  </w:num>
  <w:num w:numId="8">
    <w:abstractNumId w:val="6"/>
  </w:num>
  <w:num w:numId="9">
    <w:abstractNumId w:val="9"/>
  </w:num>
  <w:num w:numId="10">
    <w:abstractNumId w:val="1"/>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TFmNGJhMzRjZGNlOTJhNmI0MzJmNGRiOTkzY2EifQ=="/>
  </w:docVars>
  <w:rsids>
    <w:rsidRoot w:val="00000000"/>
    <w:rsid w:val="00360BA5"/>
    <w:rsid w:val="06CA5B8F"/>
    <w:rsid w:val="09195522"/>
    <w:rsid w:val="0A59648D"/>
    <w:rsid w:val="0B552C58"/>
    <w:rsid w:val="0CBD7399"/>
    <w:rsid w:val="0DA22C9F"/>
    <w:rsid w:val="0DA90EF2"/>
    <w:rsid w:val="0FDA0972"/>
    <w:rsid w:val="10A74843"/>
    <w:rsid w:val="148D5826"/>
    <w:rsid w:val="1B6D7F4E"/>
    <w:rsid w:val="214A12F2"/>
    <w:rsid w:val="226C072D"/>
    <w:rsid w:val="262E2ED1"/>
    <w:rsid w:val="26A0710E"/>
    <w:rsid w:val="28912275"/>
    <w:rsid w:val="29CB4F9C"/>
    <w:rsid w:val="2A9B1036"/>
    <w:rsid w:val="2DA23DA5"/>
    <w:rsid w:val="2F5E51AA"/>
    <w:rsid w:val="326D1044"/>
    <w:rsid w:val="37A06188"/>
    <w:rsid w:val="38432118"/>
    <w:rsid w:val="388E2B77"/>
    <w:rsid w:val="396F374F"/>
    <w:rsid w:val="399F16F7"/>
    <w:rsid w:val="40D06F17"/>
    <w:rsid w:val="435663E9"/>
    <w:rsid w:val="45AB688E"/>
    <w:rsid w:val="45AF4A22"/>
    <w:rsid w:val="47942D58"/>
    <w:rsid w:val="47CD6519"/>
    <w:rsid w:val="4A8A01B6"/>
    <w:rsid w:val="4ADD7BA2"/>
    <w:rsid w:val="4BA175EA"/>
    <w:rsid w:val="4E6A6B14"/>
    <w:rsid w:val="56712116"/>
    <w:rsid w:val="5A4260BC"/>
    <w:rsid w:val="5C786B64"/>
    <w:rsid w:val="5D5B4EFA"/>
    <w:rsid w:val="5DFF206B"/>
    <w:rsid w:val="5E8713EE"/>
    <w:rsid w:val="614C7195"/>
    <w:rsid w:val="64B73D08"/>
    <w:rsid w:val="65FB1D95"/>
    <w:rsid w:val="68680F95"/>
    <w:rsid w:val="69303756"/>
    <w:rsid w:val="6A7570AE"/>
    <w:rsid w:val="6D6A6338"/>
    <w:rsid w:val="6E7978A3"/>
    <w:rsid w:val="6F6A7507"/>
    <w:rsid w:val="70F44BF8"/>
    <w:rsid w:val="71163743"/>
    <w:rsid w:val="715F5489"/>
    <w:rsid w:val="74072574"/>
    <w:rsid w:val="750E777A"/>
    <w:rsid w:val="75C3199E"/>
    <w:rsid w:val="75C51BAF"/>
    <w:rsid w:val="76371E27"/>
    <w:rsid w:val="792E7814"/>
    <w:rsid w:val="799E72B4"/>
    <w:rsid w:val="7AB00F22"/>
    <w:rsid w:val="7CAF3059"/>
    <w:rsid w:val="7F0F4D81"/>
    <w:rsid w:val="7F76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71">
    <w:name w:val="Normal Table"/>
    <w:unhideWhenUsed/>
    <w:qFormat/>
    <w:uiPriority w:val="99"/>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12">
    <w:name w:val="annotation subject"/>
    <w:basedOn w:val="13"/>
    <w:next w:val="13"/>
    <w:semiHidden/>
    <w:qFormat/>
    <w:uiPriority w:val="0"/>
    <w:rPr>
      <w:b/>
      <w:bCs/>
    </w:rPr>
  </w:style>
  <w:style w:type="paragraph" w:styleId="13">
    <w:name w:val="annotation text"/>
    <w:basedOn w:val="1"/>
    <w:link w:val="616"/>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link w:val="547"/>
    <w:qFormat/>
    <w:uiPriority w:val="0"/>
    <w:pPr>
      <w:ind w:firstLine="420"/>
    </w:pPr>
    <w:rPr>
      <w:szCs w:val="20"/>
    </w:rPr>
  </w:style>
  <w:style w:type="paragraph" w:styleId="16">
    <w:name w:val="Body Text"/>
    <w:basedOn w:val="1"/>
    <w:next w:val="15"/>
    <w:link w:val="514"/>
    <w:qFormat/>
    <w:uiPriority w:val="0"/>
    <w:pPr>
      <w:autoSpaceDE w:val="0"/>
      <w:autoSpaceDN w:val="0"/>
      <w:spacing w:line="360" w:lineRule="auto"/>
    </w:pPr>
    <w:rPr>
      <w:rFonts w:ascii="宋体"/>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21"/>
    <w:link w:val="615"/>
    <w:qFormat/>
    <w:uiPriority w:val="0"/>
    <w:pPr>
      <w:widowControl/>
      <w:snapToGrid w:val="0"/>
      <w:spacing w:line="480" w:lineRule="exact"/>
      <w:ind w:firstLine="567"/>
    </w:pPr>
    <w:rPr>
      <w:rFonts w:ascii="宋体"/>
      <w:snapToGrid w:val="0"/>
      <w:color w:val="000000"/>
      <w:kern w:val="28"/>
      <w:sz w:val="28"/>
      <w:szCs w:val="20"/>
    </w:rPr>
  </w:style>
  <w:style w:type="paragraph" w:styleId="21">
    <w:name w:val="Body Text Indent"/>
    <w:basedOn w:val="1"/>
    <w:next w:val="20"/>
    <w:link w:val="477"/>
    <w:qFormat/>
    <w:uiPriority w:val="0"/>
    <w:pPr>
      <w:spacing w:line="480" w:lineRule="exact"/>
      <w:ind w:firstLine="480" w:firstLineChars="200"/>
    </w:pPr>
    <w:rPr>
      <w:rFonts w:ascii="宋体" w:hAnsi="宋体"/>
      <w:sz w:val="24"/>
    </w:r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semiHidden/>
    <w:qFormat/>
    <w:uiPriority w:val="0"/>
    <w:pPr>
      <w:shd w:val="clear" w:color="auto" w:fill="000080"/>
    </w:pPr>
  </w:style>
  <w:style w:type="paragraph" w:styleId="25">
    <w:name w:val="Salutation"/>
    <w:basedOn w:val="1"/>
    <w:next w:val="1"/>
    <w:link w:val="484"/>
    <w:qFormat/>
    <w:uiPriority w:val="0"/>
    <w:rPr>
      <w:rFonts w:ascii="仿宋_GB2312" w:eastAsia="仿宋_GB2312"/>
      <w:sz w:val="28"/>
      <w:szCs w:val="20"/>
    </w:rPr>
  </w:style>
  <w:style w:type="paragraph" w:styleId="26">
    <w:name w:val="Body Text 3"/>
    <w:basedOn w:val="1"/>
    <w:link w:val="583"/>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6"/>
    <w:link w:val="491"/>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600"/>
    <w:qFormat/>
    <w:uiPriority w:val="0"/>
    <w:pPr>
      <w:ind w:left="100" w:leftChars="2500"/>
    </w:pPr>
    <w:rPr>
      <w:rFonts w:ascii="宋体"/>
      <w:sz w:val="24"/>
      <w:szCs w:val="21"/>
      <w:lang w:val="zh-CN"/>
    </w:rPr>
  </w:style>
  <w:style w:type="paragraph" w:styleId="38">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9">
    <w:name w:val="Balloon Text"/>
    <w:basedOn w:val="1"/>
    <w:link w:val="617"/>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Body Text First Indent 2"/>
    <w:basedOn w:val="21"/>
    <w:next w:val="1"/>
    <w:link w:val="504"/>
    <w:qFormat/>
    <w:uiPriority w:val="0"/>
    <w:pPr>
      <w:adjustRightInd/>
      <w:spacing w:after="120" w:line="240" w:lineRule="auto"/>
      <w:ind w:left="420" w:leftChars="200" w:firstLine="210"/>
    </w:pPr>
    <w:rPr>
      <w:sz w:val="21"/>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0"/>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0"/>
    <w:qFormat/>
    <w:uiPriority w:val="0"/>
    <w:pPr>
      <w:spacing w:line="360" w:lineRule="auto"/>
      <w:ind w:firstLine="420"/>
    </w:pPr>
    <w:rPr>
      <w:sz w:val="24"/>
      <w:szCs w:val="20"/>
    </w:rPr>
  </w:style>
  <w:style w:type="paragraph" w:styleId="55">
    <w:name w:val="index 7"/>
    <w:basedOn w:val="1"/>
    <w:next w:val="1"/>
    <w:qFormat/>
    <w:uiPriority w:val="0"/>
    <w:pPr>
      <w:adjustRightInd/>
      <w:ind w:left="1200" w:leftChars="1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qFormat/>
    <w:uiPriority w:val="0"/>
    <w:pPr>
      <w:spacing w:after="120" w:line="480" w:lineRule="auto"/>
    </w:pPr>
  </w:style>
  <w:style w:type="paragraph" w:styleId="59">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qFormat/>
    <w:uiPriority w:val="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table" w:styleId="72">
    <w:name w:val="Table Grid"/>
    <w:basedOn w:val="7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3">
    <w:name w:val="正文首行缩进2字符"/>
    <w:basedOn w:val="1"/>
    <w:qFormat/>
    <w:uiPriority w:val="0"/>
    <w:pPr>
      <w:widowControl/>
    </w:pPr>
  </w:style>
  <w:style w:type="paragraph" w:customStyle="1" w:styleId="74">
    <w:name w:val="DAS正文"/>
    <w:basedOn w:val="1"/>
    <w:qFormat/>
    <w:uiPriority w:val="0"/>
    <w:pPr>
      <w:spacing w:line="360" w:lineRule="auto"/>
      <w:ind w:right="181" w:firstLine="480" w:firstLineChars="200"/>
    </w:pPr>
    <w:rPr>
      <w:rFonts w:ascii="Verdana" w:hAnsi="Verdana"/>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4"/>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2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6"/>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8"/>
    <w:qFormat/>
    <w:uiPriority w:val="0"/>
    <w:pPr>
      <w:snapToGrid w:val="0"/>
      <w:spacing w:line="360" w:lineRule="auto"/>
    </w:pPr>
    <w:rPr>
      <w:rFonts w:ascii="宋体"/>
      <w:b/>
      <w:sz w:val="24"/>
      <w:szCs w:val="20"/>
    </w:rPr>
  </w:style>
  <w:style w:type="paragraph" w:customStyle="1" w:styleId="232">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8"/>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5"/>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5"/>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4"/>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3"/>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2"/>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0"/>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51"/>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1"/>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9"/>
    <w:qFormat/>
    <w:uiPriority w:val="0"/>
    <w:rPr>
      <w:b/>
      <w:bCs/>
      <w:kern w:val="2"/>
      <w:sz w:val="24"/>
      <w:szCs w:val="24"/>
    </w:rPr>
  </w:style>
  <w:style w:type="character" w:customStyle="1" w:styleId="484">
    <w:name w:val="称呼 Char"/>
    <w:link w:val="25"/>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8"/>
    <w:qFormat/>
    <w:uiPriority w:val="0"/>
    <w:rPr>
      <w:rFonts w:ascii="Arial" w:hAnsi="Arial" w:eastAsia="隶书"/>
      <w:b/>
      <w:bCs/>
      <w:kern w:val="28"/>
      <w:sz w:val="44"/>
      <w:szCs w:val="32"/>
      <w:lang w:val="en-US" w:eastAsia="zh-CN" w:bidi="ar-SA"/>
    </w:rPr>
  </w:style>
  <w:style w:type="character" w:customStyle="1" w:styleId="49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41"/>
    <w:qFormat/>
    <w:uiPriority w:val="0"/>
    <w:rPr>
      <w:rFonts w:ascii="宋体" w:hAnsi="宋体"/>
      <w:kern w:val="2"/>
      <w:sz w:val="21"/>
      <w:szCs w:val="24"/>
    </w:rPr>
  </w:style>
  <w:style w:type="character" w:customStyle="1" w:styleId="505">
    <w:name w:val="正文文本缩进 2 Char"/>
    <w:link w:val="38"/>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1"/>
    <w:qFormat/>
    <w:uiPriority w:val="0"/>
    <w:rPr>
      <w:rFonts w:ascii="Arial" w:hAnsi="Arial" w:eastAsia="黑体"/>
      <w:kern w:val="2"/>
      <w:sz w:val="21"/>
      <w:szCs w:val="21"/>
    </w:rPr>
  </w:style>
  <w:style w:type="character" w:customStyle="1" w:styleId="522">
    <w:name w:val="md"/>
    <w:basedOn w:val="62"/>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2"/>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9"/>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15"/>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3"/>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1"/>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2"/>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6"/>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4"/>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2"/>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7"/>
    <w:qFormat/>
    <w:uiPriority w:val="0"/>
    <w:rPr>
      <w:rFonts w:ascii="宋体"/>
      <w:kern w:val="2"/>
      <w:sz w:val="24"/>
      <w:szCs w:val="21"/>
      <w:lang w:val="zh-CN"/>
    </w:rPr>
  </w:style>
  <w:style w:type="character" w:customStyle="1" w:styleId="601">
    <w:name w:val="标题 4 Char"/>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8"/>
    <w:qFormat/>
    <w:uiPriority w:val="0"/>
    <w:rPr>
      <w:rFonts w:ascii="Arial" w:hAnsi="Arial" w:eastAsia="黑体"/>
      <w:b/>
      <w:bCs/>
      <w:kern w:val="2"/>
      <w:sz w:val="24"/>
      <w:szCs w:val="24"/>
    </w:rPr>
  </w:style>
  <w:style w:type="character" w:customStyle="1" w:styleId="615">
    <w:name w:val="正文缩进 Char2"/>
    <w:link w:val="20"/>
    <w:qFormat/>
    <w:uiPriority w:val="0"/>
    <w:rPr>
      <w:rFonts w:ascii="宋体" w:eastAsia="宋体"/>
      <w:snapToGrid w:val="0"/>
      <w:color w:val="000000"/>
      <w:kern w:val="28"/>
      <w:sz w:val="28"/>
      <w:lang w:val="en-US" w:eastAsia="zh-CN" w:bidi="ar-SA"/>
    </w:rPr>
  </w:style>
  <w:style w:type="character" w:customStyle="1" w:styleId="616">
    <w:name w:val="批注文字 Char1"/>
    <w:link w:val="13"/>
    <w:qFormat/>
    <w:uiPriority w:val="99"/>
    <w:rPr>
      <w:kern w:val="2"/>
      <w:sz w:val="21"/>
      <w:szCs w:val="24"/>
    </w:rPr>
  </w:style>
  <w:style w:type="character" w:customStyle="1" w:styleId="617">
    <w:name w:val="批注框文本 Char"/>
    <w:link w:val="39"/>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2"/>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二级标题"/>
    <w:basedOn w:val="1"/>
    <w:qFormat/>
    <w:uiPriority w:val="0"/>
    <w:pPr>
      <w:spacing w:line="560" w:lineRule="exact"/>
      <w:ind w:firstLine="200" w:firstLineChars="200"/>
      <w:outlineLvl w:val="1"/>
    </w:pPr>
    <w:rPr>
      <w:rFonts w:eastAsia="黑体"/>
      <w:bCs/>
      <w:szCs w:val="36"/>
    </w:rPr>
  </w:style>
  <w:style w:type="paragraph" w:customStyle="1" w:styleId="635">
    <w:name w:val="BodyText"/>
    <w:basedOn w:val="1"/>
    <w:next w:val="1"/>
    <w:qFormat/>
    <w:uiPriority w:val="0"/>
    <w:pPr>
      <w:textAlignment w:val="baseline"/>
    </w:pPr>
    <w:rPr>
      <w:rFonts w:ascii="Calibri" w:hAnsi="Calibri"/>
      <w:b/>
      <w:sz w:val="30"/>
      <w:szCs w:val="22"/>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正文_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38439</Words>
  <Characters>7929</Characters>
  <Lines>66</Lines>
  <Paragraphs>92</Paragraphs>
  <ScaleCrop>false</ScaleCrop>
  <LinksUpToDate>false</LinksUpToDate>
  <CharactersWithSpaces>46276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2023-11-09T00:54:00Z</dcterms:created>
  <dc:creator>玥</dc:creator>
  <cp:lastModifiedBy>ak</cp:lastModifiedBy>
  <cp:lastPrinted>2023-03-17T18:13:00Z</cp:lastPrinted>
  <dcterms:modified xsi:type="dcterms:W3CDTF">2025-06-25T01:25:36Z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280147612E9D4C6A8F5BE5178C1D1147_13</vt:lpwstr>
  </property>
</Properties>
</file>