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36"/>
          <w:szCs w:val="36"/>
        </w:rPr>
      </w:pPr>
    </w:p>
    <w:p>
      <w:pPr>
        <w:spacing w:line="360" w:lineRule="auto"/>
        <w:jc w:val="center"/>
        <w:rPr>
          <w:rFonts w:hint="eastAsia" w:ascii="宋体" w:hAnsi="宋体" w:eastAsia="宋体"/>
          <w:b/>
          <w:sz w:val="36"/>
          <w:szCs w:val="36"/>
          <w:lang w:eastAsia="zh-CN"/>
        </w:rPr>
      </w:pPr>
      <w:r>
        <w:rPr>
          <w:rFonts w:hint="eastAsia" w:ascii="宋体" w:hAnsi="宋体"/>
          <w:b/>
          <w:sz w:val="40"/>
          <w:szCs w:val="40"/>
          <w:lang w:eastAsia="zh-CN"/>
        </w:rPr>
        <w:t>长兴县人民法院2023-2025年度保安服务采购项目</w:t>
      </w:r>
      <w:r>
        <w:rPr>
          <w:rFonts w:hint="eastAsia" w:ascii="宋体" w:hAnsi="宋体"/>
          <w:b/>
          <w:sz w:val="36"/>
          <w:szCs w:val="36"/>
          <w:lang w:eastAsia="zh-CN"/>
        </w:rPr>
        <w:t xml:space="preserve"> </w:t>
      </w:r>
    </w:p>
    <w:p>
      <w:pPr>
        <w:spacing w:line="360" w:lineRule="auto"/>
        <w:rPr>
          <w:rFonts w:ascii="宋体" w:hAnsi="宋体"/>
          <w:b/>
          <w:sz w:val="28"/>
          <w:szCs w:val="28"/>
        </w:rPr>
      </w:pPr>
    </w:p>
    <w:p>
      <w:pPr>
        <w:snapToGrid w:val="0"/>
        <w:spacing w:before="120" w:beforeLines="50" w:line="360" w:lineRule="auto"/>
        <w:jc w:val="center"/>
        <w:rPr>
          <w:rFonts w:hint="eastAsia" w:ascii="宋体" w:hAnsi="宋体" w:cs="宋体"/>
          <w:b/>
          <w:sz w:val="52"/>
          <w:szCs w:val="52"/>
        </w:rPr>
      </w:pPr>
    </w:p>
    <w:p>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pPr>
        <w:snapToGrid w:val="0"/>
        <w:spacing w:before="120" w:beforeLines="50" w:line="360" w:lineRule="auto"/>
        <w:rPr>
          <w:rFonts w:ascii="隶书" w:hAnsi="Arial Narrow" w:eastAsia="楷体_GB2312"/>
          <w:sz w:val="30"/>
          <w:szCs w:val="72"/>
        </w:rPr>
      </w:pPr>
    </w:p>
    <w:p>
      <w:pPr>
        <w:spacing w:before="120" w:beforeLines="50"/>
        <w:jc w:val="center"/>
        <w:rPr>
          <w:rFonts w:ascii="宋体" w:hAnsi="宋体"/>
          <w:sz w:val="72"/>
          <w:szCs w:val="72"/>
        </w:rPr>
      </w:pPr>
      <w:r>
        <w:rPr>
          <w:rFonts w:hint="eastAsia" w:ascii="宋体" w:hAnsi="宋体"/>
          <w:sz w:val="72"/>
          <w:szCs w:val="72"/>
        </w:rPr>
        <w:t>公开招标采购文件</w:t>
      </w: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pStyle w:val="7"/>
        <w:snapToGrid w:val="0"/>
        <w:spacing w:beforeLines="0" w:afterLines="0" w:line="360" w:lineRule="auto"/>
        <w:ind w:firstLine="594" w:firstLineChars="198"/>
        <w:rPr>
          <w:rFonts w:hint="eastAsia" w:hAnsi="宋体" w:eastAsia="宋体"/>
          <w:b/>
          <w:sz w:val="30"/>
          <w:szCs w:val="30"/>
          <w:lang w:eastAsia="zh-CN"/>
        </w:rPr>
      </w:pPr>
      <w:r>
        <w:rPr>
          <w:rFonts w:hAnsi="宋体"/>
          <w:b/>
          <w:sz w:val="30"/>
          <w:szCs w:val="30"/>
        </w:rPr>
        <w:t>项目编号：</w:t>
      </w:r>
      <w:r>
        <w:rPr>
          <w:rFonts w:hint="eastAsia" w:hAnsi="宋体"/>
          <w:b/>
          <w:sz w:val="30"/>
          <w:szCs w:val="30"/>
          <w:lang w:eastAsia="zh-CN"/>
        </w:rPr>
        <w:t>HZHC-2023-099</w:t>
      </w:r>
    </w:p>
    <w:p>
      <w:pPr>
        <w:pStyle w:val="7"/>
        <w:snapToGrid w:val="0"/>
        <w:spacing w:beforeLines="0" w:afterLines="0" w:line="360" w:lineRule="auto"/>
        <w:ind w:left="2080" w:leftChars="282" w:hanging="1488" w:hangingChars="496"/>
        <w:rPr>
          <w:rFonts w:hint="eastAsia" w:hAnsi="宋体" w:eastAsia="宋体"/>
          <w:b/>
          <w:sz w:val="30"/>
          <w:szCs w:val="30"/>
          <w:lang w:eastAsia="zh-CN"/>
        </w:rPr>
      </w:pPr>
      <w:r>
        <w:rPr>
          <w:rFonts w:hint="eastAsia" w:hAnsi="宋体"/>
          <w:b/>
          <w:sz w:val="30"/>
          <w:szCs w:val="30"/>
        </w:rPr>
        <w:t>项目名称：</w:t>
      </w:r>
      <w:r>
        <w:rPr>
          <w:rFonts w:hint="eastAsia" w:hAnsi="宋体"/>
          <w:b/>
          <w:sz w:val="30"/>
          <w:szCs w:val="30"/>
          <w:lang w:eastAsia="zh-CN"/>
        </w:rPr>
        <w:t xml:space="preserve">长兴县人民法院2023-2025年度保安服务采购项目 </w:t>
      </w:r>
    </w:p>
    <w:p>
      <w:pPr>
        <w:pStyle w:val="7"/>
        <w:snapToGrid w:val="0"/>
        <w:spacing w:beforeLines="0" w:afterLines="0" w:line="360" w:lineRule="auto"/>
        <w:ind w:left="2081" w:leftChars="284" w:hanging="1485" w:hangingChars="495"/>
        <w:rPr>
          <w:rFonts w:hint="eastAsia" w:hAnsi="宋体" w:eastAsia="宋体"/>
          <w:b/>
          <w:sz w:val="30"/>
          <w:szCs w:val="30"/>
          <w:lang w:eastAsia="zh-CN"/>
        </w:rPr>
      </w:pPr>
      <w:r>
        <w:rPr>
          <w:rFonts w:hAnsi="宋体"/>
          <w:b/>
          <w:sz w:val="30"/>
          <w:szCs w:val="30"/>
        </w:rPr>
        <w:t>采购单位：</w:t>
      </w:r>
      <w:r>
        <w:rPr>
          <w:rFonts w:hint="eastAsia" w:hAnsi="宋体"/>
          <w:b/>
          <w:sz w:val="30"/>
          <w:szCs w:val="30"/>
          <w:lang w:eastAsia="zh-CN"/>
        </w:rPr>
        <w:t>长兴县人民法院</w:t>
      </w:r>
    </w:p>
    <w:p>
      <w:pPr>
        <w:pStyle w:val="7"/>
        <w:snapToGrid w:val="0"/>
        <w:spacing w:beforeLines="0" w:afterLines="0" w:line="360" w:lineRule="auto"/>
        <w:ind w:firstLine="588" w:firstLineChars="196"/>
        <w:rPr>
          <w:rFonts w:hint="eastAsia" w:hAnsi="宋体" w:eastAsia="宋体"/>
          <w:b/>
          <w:sz w:val="30"/>
          <w:szCs w:val="30"/>
          <w:lang w:eastAsia="zh-CN"/>
        </w:rPr>
      </w:pPr>
      <w:r>
        <w:rPr>
          <w:rFonts w:hAnsi="宋体"/>
          <w:b/>
          <w:sz w:val="30"/>
          <w:szCs w:val="30"/>
        </w:rPr>
        <w:t>代理机构：</w:t>
      </w:r>
      <w:r>
        <w:rPr>
          <w:rFonts w:hint="eastAsia" w:hAnsi="宋体"/>
          <w:b/>
          <w:sz w:val="30"/>
          <w:szCs w:val="30"/>
          <w:lang w:eastAsia="zh-CN"/>
        </w:rPr>
        <w:t>湖州华策工程咨询有限公司</w:t>
      </w:r>
    </w:p>
    <w:p>
      <w:pPr>
        <w:pStyle w:val="7"/>
        <w:snapToGrid w:val="0"/>
        <w:spacing w:beforeLines="0" w:afterLines="0" w:line="360" w:lineRule="auto"/>
        <w:ind w:firstLine="588" w:firstLineChars="196"/>
        <w:rPr>
          <w:rFonts w:hAnsi="宋体"/>
          <w:b/>
          <w:sz w:val="30"/>
          <w:szCs w:val="30"/>
        </w:rPr>
      </w:pPr>
    </w:p>
    <w:p>
      <w:pPr>
        <w:snapToGrid w:val="0"/>
        <w:spacing w:line="360" w:lineRule="auto"/>
        <w:jc w:val="center"/>
        <w:rPr>
          <w:rFonts w:ascii="宋体" w:hAnsi="宋体"/>
          <w:b/>
          <w:bCs/>
          <w:w w:val="95"/>
          <w:sz w:val="30"/>
          <w:szCs w:val="30"/>
        </w:rPr>
      </w:pPr>
      <w:r>
        <w:rPr>
          <w:rFonts w:hint="eastAsia" w:ascii="宋体" w:hAnsi="宋体"/>
          <w:b/>
          <w:bCs/>
          <w:w w:val="95"/>
          <w:sz w:val="30"/>
          <w:szCs w:val="30"/>
        </w:rPr>
        <w:t>202</w:t>
      </w:r>
      <w:r>
        <w:rPr>
          <w:rFonts w:hint="eastAsia" w:ascii="宋体" w:hAnsi="宋体"/>
          <w:b/>
          <w:bCs/>
          <w:w w:val="95"/>
          <w:sz w:val="30"/>
          <w:szCs w:val="30"/>
          <w:lang w:val="en-US" w:eastAsia="zh-CN"/>
        </w:rPr>
        <w:t>3</w:t>
      </w:r>
      <w:r>
        <w:rPr>
          <w:rFonts w:hint="eastAsia" w:ascii="宋体" w:hAnsi="宋体"/>
          <w:b/>
          <w:bCs/>
          <w:w w:val="95"/>
          <w:sz w:val="30"/>
          <w:szCs w:val="30"/>
        </w:rPr>
        <w:t>年</w:t>
      </w:r>
      <w:r>
        <w:rPr>
          <w:rFonts w:hint="eastAsia" w:ascii="宋体" w:hAnsi="宋体"/>
          <w:b/>
          <w:bCs/>
          <w:w w:val="95"/>
          <w:sz w:val="30"/>
          <w:szCs w:val="30"/>
          <w:lang w:val="en-US" w:eastAsia="zh-CN"/>
        </w:rPr>
        <w:t>07</w:t>
      </w:r>
      <w:r>
        <w:rPr>
          <w:rFonts w:hint="eastAsia" w:ascii="宋体" w:hAnsi="宋体"/>
          <w:b/>
          <w:bCs/>
          <w:w w:val="95"/>
          <w:sz w:val="30"/>
          <w:szCs w:val="30"/>
        </w:rPr>
        <w:t>月</w:t>
      </w:r>
    </w:p>
    <w:p>
      <w:pPr>
        <w:pStyle w:val="7"/>
        <w:spacing w:beforeLines="0" w:afterLines="0" w:line="360" w:lineRule="auto"/>
        <w:jc w:val="center"/>
        <w:rPr>
          <w:rFonts w:ascii="创艺简标宋" w:hAnsi="宋体" w:eastAsia="创艺简标宋"/>
          <w:b/>
          <w:sz w:val="44"/>
          <w:szCs w:val="44"/>
        </w:rPr>
      </w:pPr>
    </w:p>
    <w:p>
      <w:pPr>
        <w:pStyle w:val="7"/>
        <w:spacing w:beforeLines="0" w:afterLines="0" w:line="360" w:lineRule="auto"/>
        <w:jc w:val="center"/>
        <w:rPr>
          <w:rFonts w:ascii="创艺简标宋" w:hAnsi="宋体" w:eastAsia="创艺简标宋"/>
          <w:b/>
          <w:sz w:val="44"/>
          <w:szCs w:val="44"/>
        </w:rPr>
      </w:pPr>
    </w:p>
    <w:p>
      <w:pPr>
        <w:pStyle w:val="3"/>
        <w:bidi w:val="0"/>
        <w:spacing w:line="240" w:lineRule="auto"/>
        <w:jc w:val="center"/>
        <w:rPr>
          <w:rFonts w:hint="eastAsia" w:ascii="黑体" w:hAnsi="宋体" w:eastAsia="黑体" w:cs="Times New Roman"/>
          <w:b/>
          <w:bCs/>
          <w:kern w:val="2"/>
          <w:sz w:val="30"/>
          <w:szCs w:val="30"/>
          <w:lang w:val="en-US" w:eastAsia="zh-CN" w:bidi="ar-SA"/>
        </w:rPr>
      </w:pPr>
      <w:r>
        <w:rPr>
          <w:rFonts w:hint="eastAsia" w:ascii="黑体" w:hAnsi="宋体" w:eastAsia="黑体" w:cs="Times New Roman"/>
          <w:b/>
          <w:bCs/>
          <w:kern w:val="2"/>
          <w:sz w:val="30"/>
          <w:szCs w:val="30"/>
          <w:lang w:val="en-US" w:eastAsia="zh-CN" w:bidi="ar-SA"/>
        </w:rPr>
        <w:t>目    录</w:t>
      </w:r>
    </w:p>
    <w:p>
      <w:pPr>
        <w:pStyle w:val="7"/>
        <w:spacing w:beforeLines="0" w:afterLines="0" w:line="360" w:lineRule="auto"/>
        <w:jc w:val="center"/>
        <w:rPr>
          <w:rFonts w:ascii="创艺简标宋" w:hAnsi="宋体" w:eastAsia="创艺简标宋"/>
          <w:sz w:val="44"/>
          <w:szCs w:val="44"/>
        </w:rPr>
      </w:pPr>
    </w:p>
    <w:p>
      <w:pPr>
        <w:numPr>
          <w:ilvl w:val="0"/>
          <w:numId w:val="1"/>
        </w:numPr>
        <w:spacing w:line="360" w:lineRule="auto"/>
        <w:rPr>
          <w:rFonts w:ascii="宋体" w:hAnsi="宋体"/>
          <w:sz w:val="30"/>
          <w:szCs w:val="20"/>
        </w:rPr>
      </w:pPr>
      <w:r>
        <w:rPr>
          <w:rFonts w:hint="eastAsia" w:ascii="宋体" w:hAnsi="宋体"/>
          <w:sz w:val="30"/>
        </w:rPr>
        <w:t>公开招标采购公告   -------------------------3</w:t>
      </w:r>
    </w:p>
    <w:p>
      <w:pPr>
        <w:numPr>
          <w:ilvl w:val="0"/>
          <w:numId w:val="1"/>
        </w:numPr>
        <w:spacing w:line="360" w:lineRule="auto"/>
        <w:rPr>
          <w:rFonts w:ascii="宋体" w:hAnsi="宋体"/>
          <w:sz w:val="30"/>
          <w:szCs w:val="20"/>
        </w:rPr>
      </w:pPr>
      <w:r>
        <w:rPr>
          <w:rFonts w:hint="eastAsia" w:ascii="宋体" w:hAnsi="宋体"/>
          <w:sz w:val="30"/>
        </w:rPr>
        <w:t>招标需求   ---------------------------------</w:t>
      </w:r>
      <w:r>
        <w:rPr>
          <w:rFonts w:hint="eastAsia" w:ascii="宋体" w:hAnsi="宋体"/>
          <w:sz w:val="30"/>
          <w:lang w:val="en-US" w:eastAsia="zh-CN"/>
        </w:rPr>
        <w:t>6</w:t>
      </w:r>
    </w:p>
    <w:p>
      <w:pPr>
        <w:numPr>
          <w:ilvl w:val="0"/>
          <w:numId w:val="1"/>
        </w:numPr>
        <w:spacing w:line="360" w:lineRule="auto"/>
        <w:rPr>
          <w:sz w:val="30"/>
          <w:szCs w:val="30"/>
        </w:rPr>
      </w:pPr>
      <w:r>
        <w:rPr>
          <w:rFonts w:hint="eastAsia" w:ascii="宋体" w:hAnsi="宋体"/>
          <w:sz w:val="30"/>
        </w:rPr>
        <w:t>投标人须知   ------------------------------</w:t>
      </w:r>
      <w:r>
        <w:rPr>
          <w:rFonts w:hint="eastAsia" w:ascii="宋体" w:hAnsi="宋体"/>
          <w:sz w:val="30"/>
          <w:lang w:val="en-US" w:eastAsia="zh-CN"/>
        </w:rPr>
        <w:t>22</w:t>
      </w:r>
    </w:p>
    <w:p>
      <w:pPr>
        <w:numPr>
          <w:ilvl w:val="0"/>
          <w:numId w:val="1"/>
        </w:numPr>
        <w:spacing w:line="360" w:lineRule="auto"/>
        <w:rPr>
          <w:rFonts w:ascii="宋体" w:hAnsi="宋体"/>
          <w:sz w:val="30"/>
          <w:szCs w:val="20"/>
        </w:rPr>
      </w:pPr>
      <w:r>
        <w:rPr>
          <w:rFonts w:hint="eastAsia" w:ascii="宋体" w:hAnsi="宋体"/>
          <w:sz w:val="30"/>
        </w:rPr>
        <w:t>评标办法及评分标准 ------------------------</w:t>
      </w:r>
      <w:r>
        <w:rPr>
          <w:rFonts w:hint="eastAsia" w:ascii="宋体" w:hAnsi="宋体"/>
          <w:sz w:val="30"/>
          <w:lang w:val="en-US" w:eastAsia="zh-CN"/>
        </w:rPr>
        <w:t>39</w:t>
      </w:r>
    </w:p>
    <w:p>
      <w:pPr>
        <w:numPr>
          <w:ilvl w:val="0"/>
          <w:numId w:val="1"/>
        </w:numPr>
        <w:spacing w:line="360" w:lineRule="auto"/>
        <w:rPr>
          <w:rFonts w:ascii="宋体" w:hAnsi="宋体"/>
          <w:sz w:val="30"/>
          <w:szCs w:val="20"/>
        </w:rPr>
      </w:pPr>
      <w:r>
        <w:rPr>
          <w:rFonts w:hint="eastAsia" w:ascii="宋体" w:hAnsi="宋体"/>
          <w:sz w:val="30"/>
        </w:rPr>
        <w:t>合同主要条款-----------------</w:t>
      </w:r>
      <w:r>
        <w:rPr>
          <w:rFonts w:hint="eastAsia" w:ascii="宋体" w:hAnsi="宋体"/>
          <w:sz w:val="30"/>
          <w:lang w:val="en-US" w:eastAsia="zh-CN"/>
        </w:rPr>
        <w:t>--------</w:t>
      </w:r>
      <w:r>
        <w:rPr>
          <w:rFonts w:hint="eastAsia" w:ascii="宋体" w:hAnsi="宋体"/>
          <w:sz w:val="30"/>
        </w:rPr>
        <w:t>------</w:t>
      </w:r>
      <w:r>
        <w:rPr>
          <w:rFonts w:hint="eastAsia" w:ascii="宋体" w:hAnsi="宋体"/>
          <w:sz w:val="30"/>
          <w:lang w:val="en-US" w:eastAsia="zh-CN"/>
        </w:rPr>
        <w:t>42</w:t>
      </w:r>
    </w:p>
    <w:p>
      <w:pPr>
        <w:numPr>
          <w:ilvl w:val="0"/>
          <w:numId w:val="1"/>
        </w:numPr>
        <w:spacing w:line="360" w:lineRule="auto"/>
        <w:rPr>
          <w:rFonts w:ascii="宋体" w:hAnsi="宋体"/>
          <w:sz w:val="30"/>
          <w:szCs w:val="20"/>
        </w:rPr>
      </w:pPr>
      <w:r>
        <w:rPr>
          <w:rFonts w:hint="eastAsia" w:ascii="宋体" w:hAnsi="宋体"/>
          <w:sz w:val="30"/>
        </w:rPr>
        <w:t>投标文件格式    ---------------------------</w:t>
      </w:r>
      <w:r>
        <w:rPr>
          <w:rFonts w:hint="eastAsia" w:ascii="宋体" w:hAnsi="宋体"/>
          <w:sz w:val="30"/>
          <w:lang w:val="en-US" w:eastAsia="zh-CN"/>
        </w:rPr>
        <w:t>46</w:t>
      </w:r>
    </w:p>
    <w:p/>
    <w:p>
      <w:pPr>
        <w:spacing w:line="360" w:lineRule="auto"/>
        <w:rPr>
          <w:rFonts w:ascii="宋体" w:hAnsi="宋体"/>
          <w:sz w:val="30"/>
          <w:szCs w:val="20"/>
        </w:rPr>
      </w:pPr>
    </w:p>
    <w:p>
      <w:pPr>
        <w:pStyle w:val="7"/>
        <w:snapToGrid w:val="0"/>
        <w:spacing w:beforeLines="0" w:afterLines="0" w:line="360" w:lineRule="auto"/>
        <w:jc w:val="center"/>
        <w:outlineLvl w:val="0"/>
        <w:rPr>
          <w:rFonts w:ascii="黑体" w:hAnsi="宋体" w:eastAsia="黑体"/>
          <w:sz w:val="30"/>
          <w:szCs w:val="30"/>
        </w:rPr>
      </w:pPr>
      <w:r>
        <w:rPr>
          <w:rFonts w:hAnsi="宋体"/>
        </w:rPr>
        <w:br w:type="page"/>
      </w:r>
      <w:r>
        <w:rPr>
          <w:rFonts w:hint="eastAsia" w:ascii="黑体" w:hAnsi="宋体" w:eastAsia="黑体"/>
          <w:sz w:val="30"/>
          <w:szCs w:val="30"/>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lang w:eastAsia="zh-CN"/>
        </w:rPr>
        <w:t xml:space="preserve">长兴县人民法院2023-2025年度保安服务采购项目 </w:t>
      </w:r>
      <w:r>
        <w:rPr>
          <w:rFonts w:hint="eastAsia" w:ascii="宋体" w:hAnsi="宋体"/>
          <w:sz w:val="24"/>
        </w:rPr>
        <w:t>招标项目的潜在投标人应在浙江政府采购网（http://zfcg.czt.zj.gov.cn/) 获取招标文件，并于</w:t>
      </w:r>
      <w:r>
        <w:rPr>
          <w:rFonts w:hint="eastAsia" w:ascii="宋体" w:hAnsi="宋体"/>
          <w:sz w:val="24"/>
          <w:highlight w:val="yellow"/>
        </w:rPr>
        <w:t>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08</w:t>
      </w:r>
      <w:r>
        <w:rPr>
          <w:rFonts w:hint="eastAsia" w:ascii="宋体" w:hAnsi="宋体" w:cs="仿宋"/>
          <w:sz w:val="24"/>
          <w:highlight w:val="yellow"/>
        </w:rPr>
        <w:t>月</w:t>
      </w:r>
      <w:r>
        <w:rPr>
          <w:rFonts w:hint="eastAsia" w:ascii="宋体" w:hAnsi="宋体" w:cs="仿宋"/>
          <w:sz w:val="24"/>
          <w:highlight w:val="yellow"/>
          <w:lang w:val="en-US" w:eastAsia="zh-CN"/>
        </w:rPr>
        <w:t>21</w:t>
      </w:r>
      <w:r>
        <w:rPr>
          <w:rFonts w:hint="eastAsia" w:ascii="宋体" w:hAnsi="宋体" w:cs="仿宋"/>
          <w:sz w:val="24"/>
          <w:highlight w:val="yellow"/>
        </w:rPr>
        <w:t>日14</w:t>
      </w:r>
      <w:r>
        <w:rPr>
          <w:rFonts w:hint="eastAsia" w:ascii="宋体" w:hAnsi="宋体"/>
          <w:sz w:val="24"/>
          <w:highlight w:val="yellow"/>
        </w:rPr>
        <w:t>点00分</w:t>
      </w:r>
      <w:r>
        <w:rPr>
          <w:rFonts w:hint="eastAsia" w:ascii="宋体" w:hAnsi="宋体"/>
          <w:sz w:val="24"/>
        </w:rPr>
        <w:t>（北京时间）前递交投标文件。</w:t>
      </w:r>
    </w:p>
    <w:p>
      <w:pPr>
        <w:snapToGrid w:val="0"/>
        <w:spacing w:line="360" w:lineRule="auto"/>
        <w:rPr>
          <w:rFonts w:ascii="宋体" w:hAnsi="宋体"/>
          <w:sz w:val="24"/>
        </w:rPr>
      </w:pPr>
      <w:r>
        <w:rPr>
          <w:rFonts w:hint="eastAsia" w:ascii="宋体" w:hAnsi="宋体" w:cs="Arial"/>
          <w:b/>
          <w:sz w:val="24"/>
        </w:rPr>
        <w:t>一、项目基本情况</w:t>
      </w:r>
    </w:p>
    <w:p>
      <w:pPr>
        <w:spacing w:line="360" w:lineRule="auto"/>
        <w:ind w:firstLine="480" w:firstLineChars="200"/>
        <w:rPr>
          <w:rFonts w:ascii="宋体" w:hAnsi="宋体"/>
          <w:sz w:val="24"/>
        </w:rPr>
      </w:pPr>
      <w:r>
        <w:rPr>
          <w:rFonts w:hint="eastAsia" w:ascii="宋体" w:hAnsi="宋体"/>
          <w:sz w:val="24"/>
        </w:rPr>
        <w:t>项目编号：</w:t>
      </w:r>
      <w:r>
        <w:rPr>
          <w:rFonts w:hint="eastAsia" w:ascii="宋体" w:hAnsi="宋体"/>
          <w:sz w:val="24"/>
          <w:lang w:eastAsia="zh-CN"/>
        </w:rPr>
        <w:t>HZHC-2023-099</w:t>
      </w:r>
    </w:p>
    <w:p>
      <w:pPr>
        <w:spacing w:line="360" w:lineRule="auto"/>
        <w:ind w:left="478" w:leftChars="228"/>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 xml:space="preserve">长兴县人民法院2023-2025年度保安服务采购项目 </w:t>
      </w:r>
    </w:p>
    <w:p>
      <w:pPr>
        <w:spacing w:line="360" w:lineRule="auto"/>
        <w:ind w:left="478" w:leftChars="228"/>
        <w:rPr>
          <w:rFonts w:hint="default" w:ascii="宋体" w:hAnsi="宋体" w:eastAsia="宋体"/>
          <w:sz w:val="24"/>
          <w:lang w:val="en-US" w:eastAsia="zh-CN"/>
        </w:rPr>
      </w:pPr>
      <w:r>
        <w:rPr>
          <w:rFonts w:hint="eastAsia" w:ascii="宋体" w:hAnsi="宋体"/>
          <w:sz w:val="24"/>
        </w:rPr>
        <w:t>预算金额：</w:t>
      </w:r>
      <w:r>
        <w:rPr>
          <w:rFonts w:hint="eastAsia" w:ascii="宋体" w:hAnsi="宋体" w:cs="宋体"/>
          <w:kern w:val="0"/>
          <w:sz w:val="24"/>
          <w:lang w:val="en-US" w:eastAsia="zh-CN"/>
        </w:rPr>
        <w:t>784</w:t>
      </w:r>
      <w:r>
        <w:rPr>
          <w:rFonts w:hint="eastAsia" w:ascii="宋体" w:hAnsi="宋体" w:cs="宋体"/>
          <w:kern w:val="0"/>
          <w:sz w:val="24"/>
        </w:rPr>
        <w:t>万元</w:t>
      </w:r>
      <w:r>
        <w:rPr>
          <w:rFonts w:hint="eastAsia" w:ascii="宋体" w:hAnsi="宋体" w:cs="宋体"/>
          <w:kern w:val="0"/>
          <w:sz w:val="24"/>
          <w:lang w:eastAsia="zh-CN"/>
        </w:rPr>
        <w:t>；</w:t>
      </w:r>
    </w:p>
    <w:p>
      <w:pPr>
        <w:spacing w:line="360" w:lineRule="auto"/>
        <w:ind w:left="478" w:leftChars="228"/>
        <w:rPr>
          <w:rFonts w:hint="eastAsia" w:ascii="宋体" w:hAnsi="宋体" w:eastAsia="宋体"/>
          <w:sz w:val="24"/>
          <w:lang w:val="en-US" w:eastAsia="zh-CN"/>
        </w:rPr>
      </w:pPr>
      <w:r>
        <w:rPr>
          <w:rFonts w:hint="eastAsia" w:ascii="宋体" w:hAnsi="宋体"/>
          <w:sz w:val="24"/>
        </w:rPr>
        <w:t>最高限价：</w:t>
      </w:r>
      <w:r>
        <w:rPr>
          <w:rFonts w:hint="eastAsia" w:ascii="宋体" w:hAnsi="宋体" w:cs="宋体"/>
          <w:kern w:val="0"/>
          <w:sz w:val="24"/>
          <w:lang w:val="en-US" w:eastAsia="zh-CN"/>
        </w:rPr>
        <w:t>784</w:t>
      </w:r>
      <w:r>
        <w:rPr>
          <w:rFonts w:hint="eastAsia" w:ascii="宋体" w:hAnsi="宋体" w:cs="宋体"/>
          <w:kern w:val="0"/>
          <w:sz w:val="24"/>
        </w:rPr>
        <w:t>万元</w:t>
      </w:r>
      <w:r>
        <w:rPr>
          <w:rFonts w:hint="eastAsia" w:ascii="宋体" w:hAnsi="宋体" w:cs="宋体"/>
          <w:kern w:val="0"/>
          <w:sz w:val="24"/>
          <w:lang w:eastAsia="zh-CN"/>
        </w:rPr>
        <w:t>。</w:t>
      </w:r>
    </w:p>
    <w:p>
      <w:pPr>
        <w:snapToGrid w:val="0"/>
        <w:spacing w:line="460" w:lineRule="exact"/>
        <w:ind w:firstLine="470" w:firstLineChars="196"/>
        <w:rPr>
          <w:rFonts w:ascii="宋体" w:hAnsi="宋体" w:cs="宋体"/>
          <w:b/>
          <w:bCs/>
          <w:kern w:val="0"/>
          <w:sz w:val="24"/>
        </w:rPr>
      </w:pPr>
      <w:r>
        <w:rPr>
          <w:rFonts w:hint="eastAsia" w:ascii="宋体" w:hAnsi="宋体"/>
          <w:sz w:val="24"/>
        </w:rPr>
        <w:t>采购需求：</w:t>
      </w:r>
    </w:p>
    <w:tbl>
      <w:tblPr>
        <w:tblStyle w:val="37"/>
        <w:tblW w:w="4962"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770"/>
        <w:gridCol w:w="1123"/>
        <w:gridCol w:w="1272"/>
        <w:gridCol w:w="162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09" w:type="pct"/>
            <w:vAlign w:val="center"/>
          </w:tcPr>
          <w:p>
            <w:pPr>
              <w:widowControl/>
              <w:spacing w:line="400" w:lineRule="exact"/>
              <w:jc w:val="center"/>
              <w:rPr>
                <w:rFonts w:hint="eastAsia" w:ascii="宋体" w:hAnsi="宋体" w:eastAsia="宋体" w:cs="Arial"/>
                <w:b/>
                <w:bCs/>
                <w:sz w:val="24"/>
                <w:szCs w:val="20"/>
                <w:lang w:eastAsia="zh-CN"/>
              </w:rPr>
            </w:pPr>
            <w:r>
              <w:rPr>
                <w:rFonts w:hint="eastAsia" w:ascii="宋体" w:hAnsi="宋体" w:cs="Arial"/>
                <w:b/>
                <w:bCs/>
                <w:sz w:val="24"/>
                <w:szCs w:val="20"/>
                <w:lang w:val="en-US" w:eastAsia="zh-CN"/>
              </w:rPr>
              <w:t>序号</w:t>
            </w:r>
          </w:p>
        </w:tc>
        <w:tc>
          <w:tcPr>
            <w:tcW w:w="1599" w:type="pct"/>
            <w:vAlign w:val="center"/>
          </w:tcPr>
          <w:p>
            <w:pPr>
              <w:widowControl/>
              <w:spacing w:line="400" w:lineRule="exact"/>
              <w:jc w:val="center"/>
              <w:rPr>
                <w:rFonts w:ascii="宋体" w:hAnsi="宋体" w:cs="Arial"/>
                <w:b/>
                <w:bCs/>
                <w:sz w:val="24"/>
                <w:szCs w:val="20"/>
              </w:rPr>
            </w:pPr>
            <w:r>
              <w:rPr>
                <w:rFonts w:hint="eastAsia" w:ascii="宋体" w:hAnsi="宋体" w:cs="Arial"/>
                <w:b/>
                <w:bCs/>
                <w:sz w:val="24"/>
                <w:szCs w:val="20"/>
              </w:rPr>
              <w:t>采购内容</w:t>
            </w:r>
          </w:p>
        </w:tc>
        <w:tc>
          <w:tcPr>
            <w:tcW w:w="648" w:type="pct"/>
            <w:vAlign w:val="center"/>
          </w:tcPr>
          <w:p>
            <w:pPr>
              <w:widowControl/>
              <w:spacing w:line="400" w:lineRule="exact"/>
              <w:jc w:val="center"/>
              <w:rPr>
                <w:rFonts w:hint="eastAsia" w:ascii="宋体" w:hAnsi="宋体" w:cs="Arial"/>
                <w:b/>
                <w:bCs/>
                <w:sz w:val="24"/>
                <w:szCs w:val="20"/>
              </w:rPr>
            </w:pPr>
            <w:r>
              <w:rPr>
                <w:rFonts w:hint="eastAsia" w:ascii="宋体" w:hAnsi="宋体"/>
                <w:color w:val="000000"/>
                <w:kern w:val="0"/>
                <w:szCs w:val="21"/>
              </w:rPr>
              <w:t>单位及数量</w:t>
            </w:r>
          </w:p>
        </w:tc>
        <w:tc>
          <w:tcPr>
            <w:tcW w:w="734" w:type="pct"/>
            <w:vAlign w:val="center"/>
          </w:tcPr>
          <w:p>
            <w:pPr>
              <w:widowControl/>
              <w:spacing w:line="400" w:lineRule="exact"/>
              <w:jc w:val="center"/>
              <w:rPr>
                <w:rFonts w:ascii="宋体" w:hAnsi="宋体" w:cs="Arial"/>
                <w:b/>
                <w:bCs/>
                <w:sz w:val="24"/>
                <w:szCs w:val="20"/>
              </w:rPr>
            </w:pPr>
            <w:r>
              <w:rPr>
                <w:rFonts w:hint="eastAsia" w:ascii="宋体" w:hAnsi="宋体" w:cs="Arial"/>
                <w:b/>
                <w:bCs/>
                <w:sz w:val="24"/>
                <w:szCs w:val="20"/>
              </w:rPr>
              <w:t>预算金额</w:t>
            </w:r>
          </w:p>
        </w:tc>
        <w:tc>
          <w:tcPr>
            <w:tcW w:w="938" w:type="pct"/>
            <w:vAlign w:val="center"/>
          </w:tcPr>
          <w:p>
            <w:pPr>
              <w:widowControl/>
              <w:spacing w:line="400" w:lineRule="exact"/>
              <w:jc w:val="center"/>
              <w:rPr>
                <w:rFonts w:hint="default" w:ascii="宋体" w:hAnsi="宋体" w:eastAsia="宋体" w:cs="Arial"/>
                <w:b/>
                <w:bCs/>
                <w:sz w:val="24"/>
                <w:szCs w:val="20"/>
                <w:lang w:val="en-US" w:eastAsia="zh-CN"/>
              </w:rPr>
            </w:pPr>
            <w:r>
              <w:rPr>
                <w:rFonts w:hint="eastAsia" w:ascii="宋体" w:hAnsi="宋体" w:cs="Arial"/>
                <w:b/>
                <w:bCs/>
                <w:sz w:val="24"/>
                <w:szCs w:val="20"/>
                <w:lang w:val="en-US" w:eastAsia="zh-CN"/>
              </w:rPr>
              <w:t>服务期</w:t>
            </w:r>
          </w:p>
        </w:tc>
        <w:tc>
          <w:tcPr>
            <w:tcW w:w="668" w:type="pct"/>
            <w:vAlign w:val="center"/>
          </w:tcPr>
          <w:p>
            <w:pPr>
              <w:widowControl/>
              <w:spacing w:line="400" w:lineRule="exact"/>
              <w:ind w:firstLine="235" w:firstLineChars="98"/>
              <w:jc w:val="left"/>
              <w:rPr>
                <w:rFonts w:ascii="宋体" w:hAnsi="宋体" w:cs="Arial"/>
                <w:b/>
                <w:bCs/>
                <w:sz w:val="24"/>
              </w:rPr>
            </w:pPr>
            <w:r>
              <w:rPr>
                <w:rFonts w:hint="eastAsia" w:ascii="宋体" w:hAnsi="宋体" w:cs="Arial"/>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09" w:type="pct"/>
            <w:vAlign w:val="center"/>
          </w:tcPr>
          <w:p>
            <w:pPr>
              <w:snapToGrid w:val="0"/>
              <w:spacing w:line="400" w:lineRule="exact"/>
              <w:jc w:val="center"/>
              <w:rPr>
                <w:rFonts w:ascii="宋体" w:hAnsi="宋体" w:cs="Arial"/>
                <w:b/>
                <w:bCs/>
                <w:sz w:val="24"/>
                <w:szCs w:val="20"/>
              </w:rPr>
            </w:pPr>
            <w:r>
              <w:rPr>
                <w:rFonts w:hint="eastAsia" w:ascii="宋体" w:hAnsi="宋体" w:cs="Arial"/>
                <w:b/>
                <w:bCs/>
                <w:sz w:val="24"/>
                <w:szCs w:val="20"/>
              </w:rPr>
              <w:t>1</w:t>
            </w:r>
          </w:p>
        </w:tc>
        <w:tc>
          <w:tcPr>
            <w:tcW w:w="1599" w:type="pct"/>
            <w:vAlign w:val="center"/>
          </w:tcPr>
          <w:p>
            <w:pPr>
              <w:snapToGrid w:val="0"/>
              <w:spacing w:line="400" w:lineRule="exact"/>
              <w:jc w:val="center"/>
              <w:rPr>
                <w:rFonts w:hint="eastAsia" w:ascii="宋体" w:hAnsi="宋体" w:cs="Arial"/>
                <w:b/>
                <w:bCs/>
                <w:sz w:val="24"/>
                <w:szCs w:val="20"/>
              </w:rPr>
            </w:pPr>
            <w:r>
              <w:rPr>
                <w:rFonts w:hint="eastAsia" w:ascii="宋体" w:hAnsi="宋体" w:cs="Arial"/>
                <w:b/>
                <w:bCs/>
                <w:sz w:val="24"/>
                <w:szCs w:val="20"/>
                <w:lang w:val="zh-CN"/>
              </w:rPr>
              <w:t>机关大楼和派出法庭的安保服务</w:t>
            </w:r>
          </w:p>
        </w:tc>
        <w:tc>
          <w:tcPr>
            <w:tcW w:w="648" w:type="pct"/>
            <w:vAlign w:val="center"/>
          </w:tcPr>
          <w:p>
            <w:pPr>
              <w:snapToGrid w:val="0"/>
              <w:spacing w:line="400" w:lineRule="exact"/>
              <w:jc w:val="center"/>
              <w:rPr>
                <w:rFonts w:hint="default" w:ascii="宋体" w:hAnsi="宋体" w:eastAsia="宋体" w:cs="Arial"/>
                <w:b/>
                <w:bCs/>
                <w:sz w:val="24"/>
                <w:szCs w:val="20"/>
                <w:lang w:val="en-US" w:eastAsia="zh-CN"/>
              </w:rPr>
            </w:pPr>
            <w:r>
              <w:rPr>
                <w:rFonts w:hint="eastAsia" w:ascii="宋体" w:hAnsi="宋体" w:cs="Arial"/>
                <w:b/>
                <w:bCs/>
                <w:sz w:val="24"/>
                <w:szCs w:val="20"/>
                <w:lang w:val="en-US" w:eastAsia="zh-CN"/>
              </w:rPr>
              <w:t>1项</w:t>
            </w:r>
          </w:p>
        </w:tc>
        <w:tc>
          <w:tcPr>
            <w:tcW w:w="734" w:type="pct"/>
            <w:vAlign w:val="center"/>
          </w:tcPr>
          <w:p>
            <w:pPr>
              <w:snapToGrid w:val="0"/>
              <w:spacing w:line="400" w:lineRule="exact"/>
              <w:jc w:val="center"/>
              <w:rPr>
                <w:rFonts w:ascii="宋体" w:hAnsi="宋体"/>
                <w:b/>
                <w:sz w:val="24"/>
              </w:rPr>
            </w:pPr>
            <w:r>
              <w:rPr>
                <w:rFonts w:hint="eastAsia" w:ascii="宋体" w:hAnsi="宋体" w:cs="Arial"/>
                <w:b/>
                <w:bCs/>
                <w:sz w:val="24"/>
                <w:szCs w:val="20"/>
                <w:lang w:val="en-US" w:eastAsia="zh-CN"/>
              </w:rPr>
              <w:t>784</w:t>
            </w:r>
            <w:r>
              <w:rPr>
                <w:rFonts w:hint="eastAsia" w:ascii="宋体" w:hAnsi="宋体" w:cs="Arial"/>
                <w:b/>
                <w:bCs/>
                <w:sz w:val="24"/>
                <w:szCs w:val="20"/>
              </w:rPr>
              <w:t>万元</w:t>
            </w:r>
          </w:p>
        </w:tc>
        <w:tc>
          <w:tcPr>
            <w:tcW w:w="938" w:type="pct"/>
            <w:vAlign w:val="center"/>
          </w:tcPr>
          <w:p>
            <w:pPr>
              <w:snapToGrid w:val="0"/>
              <w:spacing w:line="400" w:lineRule="exact"/>
              <w:jc w:val="center"/>
              <w:rPr>
                <w:rFonts w:hint="default" w:ascii="宋体" w:hAnsi="宋体" w:eastAsia="宋体" w:cs="Arial"/>
                <w:b/>
                <w:bCs/>
                <w:sz w:val="24"/>
                <w:szCs w:val="20"/>
                <w:lang w:val="en-US" w:eastAsia="zh-CN"/>
              </w:rPr>
            </w:pPr>
            <w:r>
              <w:rPr>
                <w:rFonts w:hint="eastAsia" w:ascii="宋体" w:hAnsi="宋体" w:cs="Arial"/>
                <w:b/>
                <w:bCs/>
                <w:sz w:val="24"/>
                <w:szCs w:val="20"/>
                <w:lang w:val="en-US" w:eastAsia="zh-CN"/>
              </w:rPr>
              <w:t>二年</w:t>
            </w:r>
          </w:p>
        </w:tc>
        <w:tc>
          <w:tcPr>
            <w:tcW w:w="668" w:type="pct"/>
            <w:vAlign w:val="center"/>
          </w:tcPr>
          <w:p>
            <w:pPr>
              <w:widowControl/>
              <w:spacing w:line="400" w:lineRule="exact"/>
              <w:jc w:val="center"/>
              <w:rPr>
                <w:rFonts w:ascii="宋体" w:hAnsi="宋体" w:cs="Arial"/>
                <w:b/>
                <w:bCs/>
                <w:sz w:val="24"/>
              </w:rPr>
            </w:pPr>
          </w:p>
        </w:tc>
      </w:tr>
    </w:tbl>
    <w:p>
      <w:pPr>
        <w:snapToGrid w:val="0"/>
        <w:spacing w:line="460" w:lineRule="exact"/>
        <w:ind w:firstLine="470" w:firstLineChars="196"/>
        <w:rPr>
          <w:rFonts w:ascii="宋体" w:hAnsi="宋体"/>
          <w:sz w:val="24"/>
        </w:rPr>
      </w:pPr>
      <w:r>
        <w:rPr>
          <w:rFonts w:hint="eastAsia" w:ascii="宋体" w:hAnsi="宋体"/>
          <w:sz w:val="24"/>
        </w:rPr>
        <w:t>详</w:t>
      </w:r>
      <w:r>
        <w:rPr>
          <w:rFonts w:hint="eastAsia" w:ascii="宋体" w:hAnsi="宋体" w:cs="仿宋"/>
          <w:sz w:val="24"/>
        </w:rPr>
        <w:t>见招标文件第二章采购需求</w:t>
      </w:r>
    </w:p>
    <w:p>
      <w:pPr>
        <w:snapToGrid w:val="0"/>
        <w:spacing w:line="460" w:lineRule="exact"/>
        <w:rPr>
          <w:rFonts w:ascii="宋体" w:hAnsi="宋体" w:cs="Arial"/>
          <w:b/>
          <w:sz w:val="24"/>
        </w:rPr>
      </w:pPr>
      <w:r>
        <w:rPr>
          <w:rFonts w:hint="eastAsia" w:ascii="宋体" w:hAnsi="宋体" w:cs="Arial"/>
          <w:b/>
          <w:sz w:val="24"/>
        </w:rPr>
        <w:t>二、申请人的资格要求：</w:t>
      </w:r>
    </w:p>
    <w:p>
      <w:pPr>
        <w:snapToGrid w:val="0"/>
        <w:spacing w:line="360" w:lineRule="auto"/>
        <w:ind w:firstLine="480" w:firstLineChars="200"/>
        <w:rPr>
          <w:rFonts w:hint="eastAsia" w:ascii="宋体" w:hAnsi="宋体" w:cs="仿宋"/>
          <w:sz w:val="24"/>
        </w:rPr>
      </w:pPr>
      <w:r>
        <w:rPr>
          <w:rFonts w:hint="eastAsia" w:ascii="宋体" w:hAnsi="宋体" w:cs="仿宋"/>
          <w:sz w:val="24"/>
        </w:rPr>
        <w:t>1.满足《中华人民共和国政府采购法》第二十二条规定；且未被“信用中国”（www.creditchina.gov.cn）、中国政府采购网（www.ccgp.gov.cn）列入失信被执行人、</w:t>
      </w:r>
      <w:r>
        <w:rPr>
          <w:rFonts w:hint="eastAsia" w:ascii="宋体" w:hAnsi="宋体" w:cs="仿宋"/>
          <w:sz w:val="24"/>
          <w:lang w:eastAsia="zh-CN"/>
        </w:rPr>
        <w:t>重大税收违法失信主体</w:t>
      </w:r>
      <w:r>
        <w:rPr>
          <w:rFonts w:hint="eastAsia" w:ascii="宋体" w:hAnsi="宋体" w:cs="仿宋"/>
          <w:sz w:val="24"/>
        </w:rPr>
        <w:t>、政府采购严重违法失信行为记录名单。</w:t>
      </w:r>
    </w:p>
    <w:p>
      <w:pPr>
        <w:snapToGrid w:val="0"/>
        <w:spacing w:line="360" w:lineRule="auto"/>
        <w:ind w:firstLine="480" w:firstLineChars="200"/>
        <w:rPr>
          <w:rFonts w:hint="eastAsia" w:ascii="宋体" w:hAnsi="宋体" w:cs="仿宋"/>
          <w:sz w:val="24"/>
          <w:lang w:val="en-US" w:eastAsia="zh-CN"/>
        </w:rPr>
      </w:pPr>
      <w:r>
        <w:rPr>
          <w:rFonts w:hint="eastAsia" w:ascii="宋体" w:hAnsi="宋体" w:cs="仿宋"/>
          <w:sz w:val="24"/>
        </w:rPr>
        <w:t>2.落实政府采购政策需满足的资格要求：</w:t>
      </w:r>
      <w:r>
        <w:rPr>
          <w:rFonts w:hint="eastAsia" w:ascii="宋体" w:hAnsi="宋体" w:cs="仿宋"/>
          <w:sz w:val="24"/>
          <w:lang w:val="en-US" w:eastAsia="zh-CN"/>
        </w:rPr>
        <w:t>本项目属于专门面向中小企业采购的项目（监狱企业、残疾人福利性单位视同小型微型企业）。</w:t>
      </w:r>
    </w:p>
    <w:p>
      <w:pPr>
        <w:snapToGrid w:val="0"/>
        <w:spacing w:line="360" w:lineRule="auto"/>
        <w:ind w:firstLine="480" w:firstLineChars="200"/>
        <w:rPr>
          <w:rFonts w:hint="eastAsia" w:ascii="宋体" w:hAnsi="宋体" w:cs="仿宋"/>
          <w:sz w:val="24"/>
        </w:rPr>
      </w:pPr>
      <w:r>
        <w:rPr>
          <w:rFonts w:hint="eastAsia" w:ascii="宋体" w:hAnsi="宋体" w:cs="仿宋"/>
          <w:sz w:val="24"/>
        </w:rPr>
        <w:t>3.本项目的特定资格要求：</w:t>
      </w:r>
      <w:r>
        <w:rPr>
          <w:rFonts w:hint="eastAsia" w:ascii="宋体" w:hAnsi="宋体" w:cs="仿宋"/>
          <w:sz w:val="24"/>
          <w:lang w:val="en-US" w:eastAsia="zh-CN"/>
        </w:rPr>
        <w:t>具有公安部门颁发的保安服务许可证</w:t>
      </w:r>
      <w:r>
        <w:rPr>
          <w:rFonts w:hint="eastAsia" w:ascii="宋体" w:hAnsi="宋体" w:cs="仿宋"/>
          <w:sz w:val="24"/>
        </w:rPr>
        <w:t>。</w:t>
      </w:r>
    </w:p>
    <w:p>
      <w:pPr>
        <w:snapToGrid w:val="0"/>
        <w:spacing w:line="360" w:lineRule="auto"/>
        <w:ind w:firstLine="480" w:firstLineChars="200"/>
      </w:pPr>
      <w:r>
        <w:rPr>
          <w:rFonts w:hint="eastAsia" w:ascii="宋体" w:hAnsi="宋体" w:cs="仿宋"/>
          <w:sz w:val="24"/>
          <w:lang w:val="en-US" w:eastAsia="zh-CN"/>
        </w:rPr>
        <w:t>4.</w:t>
      </w:r>
      <w:r>
        <w:rPr>
          <w:rFonts w:hint="eastAsia" w:ascii="宋体" w:hAnsi="宋体" w:cs="仿宋"/>
          <w:sz w:val="24"/>
        </w:rPr>
        <w:t>本项目（</w:t>
      </w:r>
      <w:r>
        <w:rPr>
          <w:rFonts w:hint="eastAsia" w:ascii="宋体" w:hAnsi="宋体" w:cs="仿宋"/>
          <w:sz w:val="24"/>
          <w:lang w:val="en-US" w:eastAsia="zh-CN"/>
        </w:rPr>
        <w:t>否</w:t>
      </w:r>
      <w:r>
        <w:rPr>
          <w:rFonts w:hint="eastAsia" w:ascii="宋体" w:hAnsi="宋体" w:cs="仿宋"/>
          <w:sz w:val="24"/>
        </w:rPr>
        <w:t>）接受联合体投标。</w:t>
      </w:r>
    </w:p>
    <w:p>
      <w:pPr>
        <w:snapToGrid w:val="0"/>
        <w:spacing w:line="360" w:lineRule="auto"/>
        <w:rPr>
          <w:rFonts w:ascii="宋体" w:hAnsi="宋体" w:cs="Arial"/>
          <w:b/>
          <w:sz w:val="24"/>
        </w:rPr>
      </w:pPr>
      <w:r>
        <w:rPr>
          <w:rFonts w:hint="eastAsia" w:ascii="宋体" w:hAnsi="宋体" w:cs="Arial"/>
          <w:b/>
          <w:sz w:val="24"/>
        </w:rPr>
        <w:t>三、获取招标文件：</w:t>
      </w:r>
    </w:p>
    <w:p>
      <w:pPr>
        <w:snapToGrid w:val="0"/>
        <w:spacing w:line="360" w:lineRule="auto"/>
        <w:ind w:firstLine="480" w:firstLineChars="200"/>
        <w:rPr>
          <w:rFonts w:ascii="宋体" w:hAnsi="宋体" w:cs="仿宋"/>
          <w:sz w:val="24"/>
        </w:rPr>
      </w:pPr>
      <w:r>
        <w:rPr>
          <w:rFonts w:hint="eastAsia" w:ascii="宋体" w:hAnsi="宋体" w:cs="仿宋"/>
          <w:sz w:val="24"/>
        </w:rPr>
        <w:t>时间：</w:t>
      </w:r>
      <w:r>
        <w:rPr>
          <w:rFonts w:hint="eastAsia" w:ascii="宋体" w:hAnsi="宋体" w:cs="仿宋"/>
          <w:sz w:val="24"/>
          <w:lang w:val="en-US" w:eastAsia="zh-CN"/>
        </w:rPr>
        <w:t>公告发布之日起至投标截止时间前</w:t>
      </w:r>
      <w:r>
        <w:rPr>
          <w:rFonts w:hint="eastAsia" w:ascii="宋体" w:hAnsi="宋体" w:cs="仿宋"/>
          <w:sz w:val="24"/>
        </w:rPr>
        <w:t>，每天上午00:00至12:00，下午12:00至23:59</w:t>
      </w:r>
    </w:p>
    <w:p>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pPr>
        <w:snapToGrid w:val="0"/>
        <w:spacing w:line="360" w:lineRule="auto"/>
        <w:ind w:firstLine="480" w:firstLineChars="200"/>
        <w:rPr>
          <w:rFonts w:ascii="宋体" w:hAnsi="宋体" w:cs="仿宋"/>
          <w:sz w:val="24"/>
        </w:rPr>
      </w:pPr>
      <w:r>
        <w:rPr>
          <w:rFonts w:hint="eastAsia" w:ascii="宋体" w:hAnsi="宋体" w:cs="仿宋"/>
          <w:sz w:val="24"/>
        </w:rPr>
        <w:t>售价：0</w:t>
      </w:r>
    </w:p>
    <w:p>
      <w:pPr>
        <w:snapToGrid w:val="0"/>
        <w:spacing w:line="360" w:lineRule="auto"/>
        <w:rPr>
          <w:rFonts w:ascii="宋体" w:hAnsi="宋体" w:cs="Arial"/>
          <w:b/>
          <w:sz w:val="24"/>
        </w:rPr>
      </w:pPr>
      <w:r>
        <w:rPr>
          <w:rFonts w:hint="eastAsia" w:ascii="宋体" w:hAnsi="宋体" w:cs="Arial"/>
          <w:b/>
          <w:sz w:val="24"/>
        </w:rPr>
        <w:t>四、提交投标文件截止时间、开标时间和地点：</w:t>
      </w:r>
    </w:p>
    <w:p>
      <w:pPr>
        <w:snapToGrid w:val="0"/>
        <w:spacing w:line="360" w:lineRule="auto"/>
        <w:ind w:firstLine="600" w:firstLineChars="250"/>
        <w:rPr>
          <w:rFonts w:ascii="宋体" w:hAnsi="宋体" w:cs="仿宋"/>
          <w:bCs/>
          <w:sz w:val="24"/>
          <w:highlight w:val="yellow"/>
        </w:rPr>
      </w:pPr>
      <w:r>
        <w:rPr>
          <w:rFonts w:hint="eastAsia" w:ascii="宋体" w:hAnsi="宋体" w:cs="仿宋"/>
          <w:sz w:val="24"/>
          <w:highlight w:val="yellow"/>
        </w:rPr>
        <w:t>202</w:t>
      </w:r>
      <w:r>
        <w:rPr>
          <w:rFonts w:hint="eastAsia" w:ascii="宋体" w:hAnsi="宋体" w:cs="仿宋"/>
          <w:sz w:val="24"/>
          <w:highlight w:val="yellow"/>
          <w:lang w:val="en-US" w:eastAsia="zh-CN"/>
        </w:rPr>
        <w:t>3</w:t>
      </w:r>
      <w:r>
        <w:rPr>
          <w:rFonts w:hint="eastAsia" w:ascii="宋体" w:hAnsi="宋体" w:cs="仿宋"/>
          <w:sz w:val="24"/>
          <w:highlight w:val="yellow"/>
        </w:rPr>
        <w:t>年</w:t>
      </w:r>
      <w:r>
        <w:rPr>
          <w:rFonts w:hint="eastAsia" w:ascii="宋体" w:hAnsi="宋体" w:cs="仿宋"/>
          <w:sz w:val="24"/>
          <w:highlight w:val="yellow"/>
          <w:lang w:val="en-US" w:eastAsia="zh-CN"/>
        </w:rPr>
        <w:t>08</w:t>
      </w:r>
      <w:r>
        <w:rPr>
          <w:rFonts w:hint="eastAsia" w:ascii="宋体" w:hAnsi="宋体" w:cs="仿宋"/>
          <w:sz w:val="24"/>
          <w:highlight w:val="yellow"/>
        </w:rPr>
        <w:t>月</w:t>
      </w:r>
      <w:r>
        <w:rPr>
          <w:rFonts w:hint="eastAsia" w:ascii="宋体" w:hAnsi="宋体" w:cs="仿宋"/>
          <w:sz w:val="24"/>
          <w:highlight w:val="yellow"/>
          <w:lang w:val="en-US" w:eastAsia="zh-CN"/>
        </w:rPr>
        <w:t>21</w:t>
      </w:r>
      <w:r>
        <w:rPr>
          <w:rFonts w:hint="eastAsia" w:ascii="宋体" w:hAnsi="宋体" w:cs="仿宋"/>
          <w:sz w:val="24"/>
          <w:highlight w:val="yellow"/>
        </w:rPr>
        <w:t>日14</w:t>
      </w:r>
      <w:r>
        <w:rPr>
          <w:rFonts w:hint="eastAsia" w:ascii="宋体" w:hAnsi="宋体"/>
          <w:sz w:val="24"/>
          <w:highlight w:val="yellow"/>
        </w:rPr>
        <w:t>点</w:t>
      </w:r>
      <w:r>
        <w:rPr>
          <w:rFonts w:hint="eastAsia" w:ascii="宋体" w:hAnsi="宋体" w:cs="仿宋"/>
          <w:sz w:val="24"/>
          <w:highlight w:val="yellow"/>
        </w:rPr>
        <w:t>00分</w:t>
      </w:r>
      <w:r>
        <w:rPr>
          <w:rFonts w:hint="eastAsia" w:ascii="宋体" w:hAnsi="宋体" w:cs="仿宋"/>
          <w:bCs/>
          <w:sz w:val="24"/>
          <w:highlight w:val="yellow"/>
        </w:rPr>
        <w:t>（北京时间）</w:t>
      </w:r>
    </w:p>
    <w:p>
      <w:pPr>
        <w:snapToGrid w:val="0"/>
        <w:spacing w:line="360" w:lineRule="auto"/>
        <w:ind w:firstLine="600" w:firstLineChars="250"/>
        <w:rPr>
          <w:rFonts w:ascii="宋体" w:hAnsi="宋体" w:cs="仿宋"/>
          <w:bCs/>
          <w:sz w:val="24"/>
          <w:u w:val="single"/>
        </w:rPr>
      </w:pPr>
      <w:r>
        <w:rPr>
          <w:rFonts w:hint="eastAsia" w:ascii="宋体" w:hAnsi="宋体" w:cs="仿宋"/>
          <w:sz w:val="24"/>
        </w:rPr>
        <w:t>地点：通过“政府采购云平台（http://www.zcygov.cn）”实行在线投标及开标</w:t>
      </w:r>
    </w:p>
    <w:p>
      <w:pPr>
        <w:snapToGrid w:val="0"/>
        <w:spacing w:line="360" w:lineRule="auto"/>
        <w:rPr>
          <w:rFonts w:ascii="宋体" w:hAnsi="宋体" w:cs="Arial"/>
          <w:b/>
          <w:sz w:val="24"/>
        </w:rPr>
      </w:pPr>
      <w:r>
        <w:rPr>
          <w:rFonts w:hint="eastAsia" w:ascii="宋体" w:hAnsi="宋体" w:cs="Arial"/>
          <w:b/>
          <w:sz w:val="24"/>
        </w:rPr>
        <w:t>五、公告期限</w:t>
      </w:r>
    </w:p>
    <w:p>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pPr>
        <w:spacing w:line="360" w:lineRule="auto"/>
        <w:rPr>
          <w:rFonts w:ascii="宋体" w:hAnsi="宋体" w:cs="仿宋"/>
          <w:b/>
          <w:sz w:val="24"/>
        </w:rPr>
      </w:pPr>
      <w:r>
        <w:rPr>
          <w:rFonts w:hint="eastAsia" w:ascii="宋体" w:hAnsi="宋体" w:cs="仿宋"/>
          <w:b/>
          <w:kern w:val="0"/>
          <w:sz w:val="24"/>
        </w:rPr>
        <w:t>六、</w:t>
      </w:r>
      <w:r>
        <w:rPr>
          <w:rFonts w:hint="eastAsia" w:ascii="宋体" w:hAnsi="宋体" w:cs="仿宋"/>
          <w:b/>
          <w:sz w:val="24"/>
        </w:rPr>
        <w:t>其他补充事宜</w:t>
      </w:r>
    </w:p>
    <w:p>
      <w:pPr>
        <w:snapToGrid w:val="0"/>
        <w:spacing w:line="360" w:lineRule="auto"/>
        <w:ind w:firstLine="480" w:firstLineChars="200"/>
        <w:rPr>
          <w:rFonts w:hint="eastAsia" w:ascii="宋体" w:hAnsi="宋体" w:cs="仿宋"/>
          <w:sz w:val="24"/>
        </w:rPr>
      </w:pPr>
      <w:r>
        <w:rPr>
          <w:rFonts w:hint="eastAsia" w:ascii="宋体" w:hAnsi="宋体"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hint="eastAsia" w:ascii="宋体" w:hAnsi="宋体" w:cs="仿宋"/>
          <w:sz w:val="24"/>
        </w:rPr>
      </w:pPr>
      <w:r>
        <w:rPr>
          <w:rFonts w:hint="eastAsia" w:ascii="宋体" w:hAnsi="宋体" w:cs="仿宋"/>
          <w:sz w:val="24"/>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snapToGrid w:val="0"/>
        <w:spacing w:line="360" w:lineRule="auto"/>
        <w:ind w:firstLine="480" w:firstLineChars="200"/>
        <w:rPr>
          <w:rFonts w:hint="eastAsia" w:ascii="宋体" w:hAnsi="宋体" w:cs="仿宋"/>
          <w:sz w:val="24"/>
        </w:rPr>
      </w:pPr>
      <w:r>
        <w:rPr>
          <w:rFonts w:hint="eastAsia" w:ascii="宋体" w:hAnsi="宋体" w:cs="仿宋"/>
          <w:sz w:val="24"/>
        </w:rPr>
        <w:t>3.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cs="仿宋"/>
          <w:sz w:val="24"/>
        </w:rPr>
      </w:pPr>
      <w:r>
        <w:rPr>
          <w:rFonts w:hint="eastAsia" w:ascii="宋体" w:hAnsi="宋体" w:cs="仿宋"/>
          <w:sz w:val="24"/>
        </w:rPr>
        <w:t>4.其他事项：无。</w:t>
      </w:r>
    </w:p>
    <w:p>
      <w:pPr>
        <w:snapToGrid w:val="0"/>
        <w:spacing w:line="360" w:lineRule="auto"/>
        <w:ind w:firstLine="540" w:firstLineChars="225"/>
        <w:rPr>
          <w:rFonts w:ascii="宋体" w:hAnsi="宋体" w:cs="Arial"/>
          <w:b/>
          <w:sz w:val="24"/>
        </w:rPr>
      </w:pPr>
      <w:r>
        <w:rPr>
          <w:rFonts w:hint="eastAsia" w:ascii="宋体" w:hAnsi="宋体" w:cs="Arial"/>
          <w:b/>
          <w:sz w:val="24"/>
          <w:lang w:val="en-US" w:eastAsia="zh-CN"/>
        </w:rPr>
        <w:t>七</w:t>
      </w:r>
      <w:r>
        <w:rPr>
          <w:rFonts w:hint="eastAsia" w:ascii="宋体" w:hAnsi="宋体" w:cs="Arial"/>
          <w:b/>
          <w:sz w:val="24"/>
        </w:rPr>
        <w:t>、业务咨询：</w:t>
      </w:r>
    </w:p>
    <w:p>
      <w:pPr>
        <w:snapToGrid w:val="0"/>
        <w:spacing w:line="360" w:lineRule="auto"/>
        <w:ind w:firstLine="470" w:firstLineChars="196"/>
        <w:rPr>
          <w:rFonts w:hint="eastAsia" w:ascii="宋体" w:hAnsi="宋体" w:eastAsia="宋体" w:cs="Arial"/>
          <w:b/>
          <w:sz w:val="24"/>
          <w:lang w:eastAsia="zh-CN"/>
        </w:rPr>
      </w:pPr>
      <w:r>
        <w:rPr>
          <w:rFonts w:hint="eastAsia" w:ascii="宋体" w:hAnsi="宋体"/>
          <w:sz w:val="24"/>
        </w:rPr>
        <w:t>1.采购代理机构名称：</w:t>
      </w:r>
      <w:r>
        <w:rPr>
          <w:rFonts w:hint="eastAsia" w:ascii="宋体" w:hAnsi="宋体"/>
          <w:sz w:val="24"/>
          <w:lang w:eastAsia="zh-CN"/>
        </w:rPr>
        <w:t>湖州华策工程咨询有限公司</w:t>
      </w:r>
    </w:p>
    <w:p>
      <w:pPr>
        <w:snapToGrid w:val="0"/>
        <w:spacing w:line="360" w:lineRule="auto"/>
        <w:ind w:firstLine="480" w:firstLineChars="200"/>
        <w:rPr>
          <w:rFonts w:hint="eastAsia" w:ascii="宋体" w:hAnsi="宋体" w:eastAsia="宋体"/>
          <w:sz w:val="24"/>
          <w:lang w:eastAsia="zh-CN"/>
        </w:rPr>
      </w:pPr>
      <w:r>
        <w:rPr>
          <w:rFonts w:hint="eastAsia" w:ascii="宋体" w:hAnsi="宋体"/>
          <w:sz w:val="24"/>
        </w:rPr>
        <w:t>地址：</w:t>
      </w:r>
      <w:r>
        <w:rPr>
          <w:rFonts w:hint="eastAsia" w:ascii="宋体" w:hAnsi="宋体" w:cs="宋体"/>
          <w:kern w:val="0"/>
          <w:sz w:val="24"/>
        </w:rPr>
        <w:t>浙江省湖州市</w:t>
      </w:r>
      <w:r>
        <w:rPr>
          <w:rFonts w:hint="eastAsia" w:ascii="宋体" w:hAnsi="宋体" w:cs="宋体"/>
          <w:kern w:val="0"/>
          <w:sz w:val="24"/>
          <w:lang w:eastAsia="zh-CN"/>
        </w:rPr>
        <w:t>长兴县振力大厦6楼601</w:t>
      </w:r>
    </w:p>
    <w:p>
      <w:pPr>
        <w:snapToGrid w:val="0"/>
        <w:spacing w:line="360" w:lineRule="auto"/>
        <w:ind w:firstLine="470" w:firstLineChars="196"/>
        <w:rPr>
          <w:rFonts w:ascii="宋体" w:hAnsi="宋体"/>
          <w:sz w:val="24"/>
        </w:rPr>
      </w:pPr>
      <w:r>
        <w:rPr>
          <w:rFonts w:hint="eastAsia" w:ascii="宋体" w:hAnsi="宋体"/>
          <w:sz w:val="24"/>
        </w:rPr>
        <w:t>联系人：</w:t>
      </w:r>
      <w:r>
        <w:rPr>
          <w:rFonts w:hint="eastAsia" w:ascii="宋体" w:hAnsi="宋体"/>
          <w:sz w:val="24"/>
          <w:lang w:eastAsia="zh-CN"/>
        </w:rPr>
        <w:t>郭工</w:t>
      </w:r>
      <w:r>
        <w:rPr>
          <w:rFonts w:hint="eastAsia" w:ascii="宋体" w:hAnsi="宋体"/>
          <w:sz w:val="24"/>
          <w:lang w:val="en-US" w:eastAsia="zh-CN"/>
        </w:rPr>
        <w:t xml:space="preserve">     </w:t>
      </w:r>
      <w:r>
        <w:rPr>
          <w:rFonts w:hint="eastAsia" w:ascii="宋体" w:hAnsi="宋体"/>
          <w:sz w:val="24"/>
        </w:rPr>
        <w:t>联系电话：</w:t>
      </w:r>
      <w:r>
        <w:rPr>
          <w:rFonts w:hint="eastAsia" w:ascii="宋体" w:hAnsi="宋体"/>
          <w:sz w:val="24"/>
          <w:lang w:eastAsia="zh-CN"/>
        </w:rPr>
        <w:t>0572-6680700</w:t>
      </w:r>
    </w:p>
    <w:p>
      <w:pPr>
        <w:snapToGrid w:val="0"/>
        <w:spacing w:line="360" w:lineRule="auto"/>
        <w:ind w:firstLine="470" w:firstLineChars="196"/>
        <w:rPr>
          <w:rFonts w:hint="default" w:ascii="宋体" w:hAnsi="宋体" w:eastAsia="宋体"/>
          <w:sz w:val="24"/>
          <w:lang w:val="en-US" w:eastAsia="zh-CN"/>
        </w:rPr>
      </w:pPr>
      <w:r>
        <w:rPr>
          <w:rFonts w:hint="eastAsia" w:ascii="宋体" w:hAnsi="宋体"/>
          <w:sz w:val="24"/>
        </w:rPr>
        <w:t>供应商质疑函接收人：</w:t>
      </w:r>
      <w:r>
        <w:rPr>
          <w:rFonts w:hint="eastAsia" w:ascii="宋体" w:hAnsi="宋体"/>
          <w:sz w:val="24"/>
          <w:lang w:val="en-US" w:eastAsia="zh-CN"/>
        </w:rPr>
        <w:t>涂工</w:t>
      </w:r>
      <w:r>
        <w:rPr>
          <w:rFonts w:hint="eastAsia" w:ascii="宋体" w:hAnsi="宋体"/>
          <w:sz w:val="24"/>
        </w:rPr>
        <w:t>   联系电话：0572-</w:t>
      </w:r>
      <w:r>
        <w:rPr>
          <w:rFonts w:hint="eastAsia" w:ascii="宋体" w:hAnsi="宋体"/>
          <w:sz w:val="24"/>
          <w:lang w:val="en-US" w:eastAsia="zh-CN"/>
        </w:rPr>
        <w:t>6680717</w:t>
      </w:r>
    </w:p>
    <w:p>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lang w:val="en-US" w:eastAsia="zh-CN"/>
        </w:rPr>
        <w:t>3561075</w:t>
      </w:r>
      <w:r>
        <w:rPr>
          <w:rFonts w:hint="eastAsia" w:ascii="宋体" w:hAnsi="宋体"/>
          <w:sz w:val="24"/>
        </w:rPr>
        <w:t>@</w:t>
      </w:r>
      <w:r>
        <w:rPr>
          <w:rFonts w:hint="eastAsia" w:ascii="宋体" w:hAnsi="宋体"/>
          <w:sz w:val="24"/>
          <w:lang w:val="en-US" w:eastAsia="zh-CN"/>
        </w:rPr>
        <w:t>qq</w:t>
      </w:r>
      <w:r>
        <w:rPr>
          <w:rFonts w:hint="eastAsia" w:ascii="宋体" w:hAnsi="宋体"/>
          <w:sz w:val="24"/>
        </w:rPr>
        <w:t>.com</w:t>
      </w:r>
      <w:r>
        <w:rPr>
          <w:rFonts w:hint="eastAsia" w:ascii="宋体" w:hAnsi="宋体"/>
          <w:sz w:val="24"/>
        </w:rPr>
        <w:fldChar w:fldCharType="end"/>
      </w:r>
    </w:p>
    <w:p>
      <w:pPr>
        <w:snapToGrid w:val="0"/>
        <w:spacing w:line="360" w:lineRule="auto"/>
        <w:ind w:firstLine="420" w:firstLineChars="200"/>
      </w:pPr>
    </w:p>
    <w:p>
      <w:pPr>
        <w:snapToGrid w:val="0"/>
        <w:spacing w:line="360" w:lineRule="auto"/>
        <w:ind w:firstLine="470" w:firstLineChars="196"/>
        <w:rPr>
          <w:rFonts w:hint="eastAsia" w:ascii="宋体" w:hAnsi="宋体" w:eastAsia="宋体"/>
          <w:sz w:val="24"/>
          <w:lang w:eastAsia="zh-CN"/>
        </w:rPr>
      </w:pPr>
      <w:r>
        <w:rPr>
          <w:rFonts w:hint="eastAsia" w:ascii="宋体" w:hAnsi="宋体" w:cs="Arial"/>
          <w:sz w:val="24"/>
        </w:rPr>
        <w:t>2.采购人名称：</w:t>
      </w:r>
      <w:r>
        <w:rPr>
          <w:rFonts w:hint="eastAsia" w:ascii="宋体" w:hAnsi="宋体"/>
          <w:sz w:val="24"/>
          <w:lang w:eastAsia="zh-CN"/>
        </w:rPr>
        <w:t>长兴县人民法院</w:t>
      </w:r>
    </w:p>
    <w:p>
      <w:pPr>
        <w:snapToGrid w:val="0"/>
        <w:spacing w:line="360" w:lineRule="auto"/>
        <w:ind w:firstLine="470" w:firstLineChars="196"/>
        <w:rPr>
          <w:rFonts w:hint="eastAsia" w:ascii="宋体" w:hAnsi="宋体" w:eastAsia="宋体"/>
          <w:sz w:val="24"/>
          <w:lang w:eastAsia="zh-CN"/>
        </w:rPr>
      </w:pPr>
      <w:r>
        <w:rPr>
          <w:rFonts w:hint="eastAsia" w:ascii="宋体" w:hAnsi="宋体"/>
          <w:sz w:val="24"/>
        </w:rPr>
        <w:t>联系人：</w:t>
      </w:r>
      <w:r>
        <w:rPr>
          <w:rFonts w:hint="eastAsia" w:ascii="宋体" w:hAnsi="宋体"/>
          <w:sz w:val="24"/>
          <w:lang w:eastAsia="zh-CN"/>
        </w:rPr>
        <w:t>余工</w:t>
      </w:r>
      <w:r>
        <w:rPr>
          <w:rFonts w:hint="eastAsia" w:ascii="宋体" w:hAnsi="宋体"/>
          <w:sz w:val="24"/>
        </w:rPr>
        <w:t xml:space="preserve">          联系电话：</w:t>
      </w:r>
      <w:r>
        <w:rPr>
          <w:rFonts w:hint="eastAsia" w:ascii="宋体" w:hAnsi="宋体"/>
          <w:sz w:val="24"/>
          <w:lang w:eastAsia="zh-CN"/>
        </w:rPr>
        <w:t>13626728524</w:t>
      </w:r>
    </w:p>
    <w:p>
      <w:pPr>
        <w:snapToGrid w:val="0"/>
        <w:spacing w:line="360" w:lineRule="exact"/>
        <w:ind w:firstLine="480" w:firstLineChars="200"/>
        <w:rPr>
          <w:rFonts w:ascii="宋体" w:hAnsi="宋体"/>
          <w:sz w:val="24"/>
        </w:rPr>
      </w:pPr>
      <w:r>
        <w:rPr>
          <w:rFonts w:hint="eastAsia" w:ascii="宋体" w:hAnsi="宋体"/>
          <w:sz w:val="24"/>
        </w:rPr>
        <w:t>采购人质疑联系人：</w:t>
      </w:r>
      <w:r>
        <w:rPr>
          <w:rFonts w:hint="eastAsia" w:ascii="宋体" w:hAnsi="宋体"/>
          <w:sz w:val="24"/>
          <w:lang w:eastAsia="zh-CN"/>
        </w:rPr>
        <w:t>余工</w:t>
      </w:r>
      <w:r>
        <w:rPr>
          <w:rFonts w:hint="eastAsia" w:ascii="宋体" w:hAnsi="宋体"/>
          <w:sz w:val="24"/>
        </w:rPr>
        <w:t xml:space="preserve">   采购人质疑联系电话：</w:t>
      </w:r>
      <w:r>
        <w:rPr>
          <w:rFonts w:hint="eastAsia" w:ascii="宋体" w:hAnsi="宋体"/>
          <w:sz w:val="24"/>
          <w:lang w:eastAsia="zh-CN"/>
        </w:rPr>
        <w:t>13626728524</w:t>
      </w:r>
      <w:r>
        <w:rPr>
          <w:rFonts w:hint="eastAsia" w:ascii="宋体" w:hAnsi="宋体"/>
          <w:sz w:val="24"/>
        </w:rPr>
        <w:t xml:space="preserve"> </w:t>
      </w:r>
    </w:p>
    <w:p>
      <w:pPr>
        <w:pStyle w:val="16"/>
        <w:ind w:firstLine="480" w:firstLineChars="200"/>
        <w:rPr>
          <w:rFonts w:ascii="宋体" w:hAnsi="宋体"/>
          <w:sz w:val="24"/>
        </w:rPr>
      </w:pPr>
    </w:p>
    <w:p>
      <w:pPr>
        <w:snapToGrid w:val="0"/>
        <w:spacing w:line="360" w:lineRule="auto"/>
        <w:ind w:firstLine="480" w:firstLineChars="200"/>
        <w:rPr>
          <w:rFonts w:hint="eastAsia" w:ascii="宋体" w:hAnsi="宋体" w:eastAsia="宋体" w:cs="Arial"/>
          <w:sz w:val="24"/>
          <w:lang w:eastAsia="zh-CN"/>
        </w:rPr>
      </w:pPr>
      <w:r>
        <w:rPr>
          <w:rFonts w:hint="eastAsia" w:ascii="宋体" w:hAnsi="宋体" w:cs="Arial"/>
          <w:sz w:val="24"/>
        </w:rPr>
        <w:t>3.同级政府采购监督管理部门名称：</w:t>
      </w:r>
      <w:r>
        <w:rPr>
          <w:rFonts w:hint="eastAsia" w:ascii="宋体" w:hAnsi="宋体" w:cs="Arial"/>
          <w:sz w:val="24"/>
          <w:lang w:eastAsia="zh-CN"/>
        </w:rPr>
        <w:t>长兴县财政局政府采购监督管理科</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联系电话：</w:t>
      </w:r>
      <w:r>
        <w:rPr>
          <w:rFonts w:hint="eastAsia" w:ascii="宋体" w:hAnsi="宋体" w:cs="宋体"/>
          <w:sz w:val="24"/>
          <w:lang w:eastAsia="zh-CN"/>
        </w:rPr>
        <w:t xml:space="preserve">0572-6027789 </w:t>
      </w:r>
    </w:p>
    <w:p>
      <w:pPr>
        <w:pStyle w:val="16"/>
      </w:pPr>
    </w:p>
    <w:p>
      <w:pPr>
        <w:snapToGrid w:val="0"/>
        <w:spacing w:line="360" w:lineRule="auto"/>
        <w:ind w:left="237" w:leftChars="113" w:firstLine="6000" w:firstLineChars="2500"/>
        <w:rPr>
          <w:rFonts w:hint="eastAsia" w:ascii="宋体" w:hAnsi="宋体" w:eastAsia="宋体"/>
          <w:sz w:val="24"/>
          <w:lang w:eastAsia="zh-CN"/>
        </w:rPr>
      </w:pPr>
      <w:r>
        <w:rPr>
          <w:rFonts w:hint="eastAsia" w:ascii="宋体" w:hAnsi="宋体" w:cs="Arial"/>
          <w:sz w:val="24"/>
          <w:lang w:eastAsia="zh-CN"/>
        </w:rPr>
        <w:t>长兴县人民法院</w:t>
      </w:r>
    </w:p>
    <w:p>
      <w:pPr>
        <w:snapToGrid w:val="0"/>
        <w:spacing w:line="360" w:lineRule="auto"/>
        <w:ind w:left="238"/>
        <w:jc w:val="center"/>
        <w:rPr>
          <w:rFonts w:hint="eastAsia" w:ascii="宋体" w:hAnsi="宋体" w:eastAsia="宋体"/>
          <w:sz w:val="24"/>
          <w:lang w:eastAsia="zh-CN"/>
        </w:rPr>
      </w:pPr>
      <w:r>
        <w:rPr>
          <w:rFonts w:hint="eastAsia" w:ascii="宋体" w:hAnsi="宋体"/>
          <w:sz w:val="24"/>
        </w:rPr>
        <w:t xml:space="preserve">                                            </w:t>
      </w:r>
      <w:r>
        <w:rPr>
          <w:rFonts w:hint="eastAsia" w:ascii="宋体" w:hAnsi="宋体"/>
          <w:sz w:val="24"/>
          <w:lang w:eastAsia="zh-CN"/>
        </w:rPr>
        <w:t>湖州华策工程咨询有限公司</w:t>
      </w:r>
    </w:p>
    <w:p>
      <w:pPr>
        <w:snapToGrid w:val="0"/>
        <w:spacing w:line="360" w:lineRule="auto"/>
        <w:ind w:left="238"/>
        <w:jc w:val="center"/>
        <w:rPr>
          <w:rFonts w:ascii="宋体" w:hAnsi="宋体"/>
          <w:sz w:val="24"/>
        </w:rPr>
      </w:pPr>
      <w:r>
        <w:rPr>
          <w:rFonts w:hint="eastAsia" w:ascii="宋体" w:hAnsi="宋体"/>
          <w:sz w:val="24"/>
        </w:rPr>
        <w:t xml:space="preserve">                                         </w:t>
      </w:r>
      <w:r>
        <w:rPr>
          <w:rFonts w:hint="eastAsia" w:ascii="宋体" w:hAnsi="宋体"/>
          <w:sz w:val="24"/>
          <w:highlight w:val="yellow"/>
        </w:rPr>
        <w:t xml:space="preserve">       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07</w:t>
      </w:r>
      <w:r>
        <w:rPr>
          <w:rFonts w:hint="eastAsia" w:ascii="宋体" w:hAnsi="宋体"/>
          <w:sz w:val="24"/>
          <w:highlight w:val="yellow"/>
        </w:rPr>
        <w:t>月</w:t>
      </w:r>
      <w:r>
        <w:rPr>
          <w:rFonts w:hint="eastAsia" w:ascii="宋体" w:hAnsi="宋体"/>
          <w:sz w:val="24"/>
          <w:highlight w:val="yellow"/>
          <w:lang w:val="en-US" w:eastAsia="zh-CN"/>
        </w:rPr>
        <w:t>31</w:t>
      </w:r>
      <w:r>
        <w:rPr>
          <w:rFonts w:hint="eastAsia" w:ascii="宋体" w:hAnsi="宋体"/>
          <w:sz w:val="24"/>
          <w:highlight w:val="yellow"/>
        </w:rPr>
        <w:t>日</w:t>
      </w:r>
    </w:p>
    <w:p>
      <w:pPr>
        <w:pStyle w:val="16"/>
      </w:pPr>
    </w:p>
    <w:p>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pPr>
        <w:rPr>
          <w:rFonts w:ascii="宋体" w:hAnsi="宋体" w:cs="仿宋"/>
          <w:b/>
          <w:sz w:val="24"/>
        </w:rPr>
      </w:pPr>
      <w:r>
        <w:rPr>
          <w:rFonts w:hint="eastAsia" w:ascii="宋体" w:hAnsi="宋体" w:cs="仿宋"/>
          <w:b/>
          <w:sz w:val="24"/>
        </w:rPr>
        <w:t>CA问题联系电话（人工）：汇信CA 400-888-4636；天谷CA 400-087-8198。</w:t>
      </w:r>
    </w:p>
    <w:p>
      <w:pPr>
        <w:pStyle w:val="16"/>
      </w:pPr>
    </w:p>
    <w:p>
      <w:pPr>
        <w:pStyle w:val="45"/>
        <w:rPr>
          <w:color w:val="auto"/>
        </w:rPr>
      </w:pPr>
    </w:p>
    <w:p>
      <w:pPr>
        <w:pStyle w:val="16"/>
      </w:pPr>
    </w:p>
    <w:p>
      <w:pPr>
        <w:pStyle w:val="45"/>
        <w:rPr>
          <w:color w:val="auto"/>
        </w:rPr>
      </w:pPr>
    </w:p>
    <w:p>
      <w:pPr>
        <w:pStyle w:val="46"/>
      </w:pPr>
    </w:p>
    <w:p/>
    <w:p>
      <w:pPr>
        <w:pStyle w:val="45"/>
        <w:rPr>
          <w:color w:val="auto"/>
        </w:rPr>
      </w:pPr>
    </w:p>
    <w:p>
      <w:pPr>
        <w:pStyle w:val="3"/>
        <w:bidi w:val="0"/>
        <w:spacing w:line="240" w:lineRule="auto"/>
        <w:jc w:val="center"/>
        <w:rPr>
          <w:rFonts w:hint="eastAsia" w:ascii="黑体" w:hAnsi="宋体" w:eastAsia="黑体" w:cs="Times New Roman"/>
          <w:b w:val="0"/>
          <w:bCs w:val="0"/>
          <w:kern w:val="2"/>
          <w:sz w:val="30"/>
          <w:szCs w:val="30"/>
          <w:lang w:val="en-US" w:eastAsia="zh-CN" w:bidi="ar-SA"/>
        </w:rPr>
      </w:pPr>
      <w:r>
        <w:rPr>
          <w:rFonts w:hint="eastAsia" w:ascii="黑体" w:hAnsi="宋体" w:eastAsia="黑体" w:cs="Times New Roman"/>
          <w:b w:val="0"/>
          <w:bCs w:val="0"/>
          <w:kern w:val="2"/>
          <w:sz w:val="30"/>
          <w:szCs w:val="30"/>
          <w:lang w:val="en-US" w:eastAsia="zh-CN" w:bidi="ar-SA"/>
        </w:rPr>
        <w:t>第二章  招标需求</w:t>
      </w:r>
    </w:p>
    <w:p>
      <w:pPr>
        <w:spacing w:line="440" w:lineRule="exact"/>
        <w:rPr>
          <w:rFonts w:hAnsi="宋体" w:cs="仿宋_GB2312"/>
          <w:b/>
          <w:bCs/>
          <w:color w:val="auto"/>
          <w:sz w:val="28"/>
          <w:szCs w:val="28"/>
        </w:rPr>
      </w:pPr>
      <w:bookmarkStart w:id="0" w:name="_Toc393264722"/>
      <w:bookmarkStart w:id="1" w:name="_Toc30790"/>
      <w:bookmarkStart w:id="2" w:name="_Toc15022"/>
      <w:bookmarkStart w:id="3" w:name="_Toc21578"/>
      <w:bookmarkStart w:id="4" w:name="_Toc16303"/>
      <w:bookmarkStart w:id="5" w:name="_Toc25448"/>
      <w:bookmarkStart w:id="6" w:name="_Toc14172"/>
      <w:bookmarkStart w:id="7" w:name="_Toc18748"/>
      <w:bookmarkStart w:id="8" w:name="_Toc5543"/>
      <w:bookmarkStart w:id="9" w:name="_Toc2504"/>
      <w:bookmarkStart w:id="10" w:name="_Toc29382"/>
      <w:bookmarkStart w:id="11" w:name="_Toc28416"/>
      <w:bookmarkStart w:id="12" w:name="_Toc32213"/>
      <w:bookmarkStart w:id="13" w:name="_Toc19667"/>
      <w:bookmarkStart w:id="14" w:name="_Toc7212"/>
      <w:bookmarkStart w:id="15" w:name="_Toc24086"/>
      <w:bookmarkStart w:id="16" w:name="_Toc22481"/>
      <w:bookmarkStart w:id="17" w:name="_Toc27803"/>
      <w:bookmarkStart w:id="18" w:name="_Toc16764"/>
      <w:bookmarkStart w:id="19" w:name="_Toc23736"/>
      <w:bookmarkStart w:id="20" w:name="_Toc468535470"/>
      <w:bookmarkStart w:id="21" w:name="_Toc27145"/>
      <w:bookmarkStart w:id="22" w:name="_Toc19214"/>
      <w:bookmarkStart w:id="23" w:name="_Toc8354"/>
      <w:bookmarkStart w:id="24" w:name="_Toc484"/>
      <w:bookmarkStart w:id="25" w:name="_Toc20423"/>
      <w:bookmarkStart w:id="26" w:name="_Toc9590"/>
      <w:bookmarkStart w:id="27" w:name="_Toc751"/>
      <w:bookmarkStart w:id="28" w:name="_Toc3177"/>
      <w:bookmarkStart w:id="29" w:name="_Toc5708"/>
      <w:bookmarkStart w:id="30" w:name="_Toc25090"/>
      <w:r>
        <w:rPr>
          <w:rFonts w:hint="eastAsia" w:hAnsi="宋体" w:cs="仿宋_GB2312"/>
          <w:b/>
          <w:bCs/>
          <w:color w:val="auto"/>
          <w:sz w:val="28"/>
          <w:szCs w:val="28"/>
        </w:rPr>
        <w:t>一、项目概况</w:t>
      </w:r>
    </w:p>
    <w:p>
      <w:pPr>
        <w:spacing w:line="440" w:lineRule="exact"/>
        <w:ind w:firstLine="480" w:firstLineChars="200"/>
        <w:rPr>
          <w:rFonts w:ascii="宋体" w:hAnsi="宋体" w:cs="宋体"/>
          <w:color w:val="auto"/>
          <w:sz w:val="24"/>
          <w:szCs w:val="24"/>
        </w:rPr>
      </w:pPr>
    </w:p>
    <w:p>
      <w:pPr>
        <w:spacing w:line="44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、物业名称：长兴县人民法院</w:t>
      </w:r>
      <w:r>
        <w:rPr>
          <w:rFonts w:ascii="宋体" w:hAnsi="宋体" w:cs="宋体"/>
          <w:color w:val="auto"/>
          <w:sz w:val="24"/>
          <w:szCs w:val="24"/>
        </w:rPr>
        <w:t>(</w:t>
      </w:r>
      <w:r>
        <w:rPr>
          <w:rFonts w:hint="eastAsia" w:ascii="宋体" w:hAnsi="宋体" w:cs="宋体"/>
          <w:color w:val="auto"/>
          <w:sz w:val="24"/>
          <w:szCs w:val="24"/>
        </w:rPr>
        <w:t>含派出人民法庭</w:t>
      </w:r>
      <w:r>
        <w:rPr>
          <w:rFonts w:ascii="宋体" w:hAnsi="宋体" w:cs="宋体"/>
          <w:color w:val="auto"/>
          <w:sz w:val="24"/>
          <w:szCs w:val="24"/>
        </w:rPr>
        <w:t>)</w:t>
      </w:r>
      <w:r>
        <w:rPr>
          <w:rFonts w:hint="eastAsia" w:ascii="宋体" w:hAnsi="宋体" w:cs="宋体"/>
          <w:color w:val="auto"/>
          <w:sz w:val="24"/>
          <w:szCs w:val="24"/>
        </w:rPr>
        <w:t>安保服务</w:t>
      </w:r>
    </w:p>
    <w:p>
      <w:pPr>
        <w:widowControl/>
        <w:spacing w:line="480" w:lineRule="exact"/>
        <w:ind w:firstLine="480" w:firstLineChars="200"/>
        <w:jc w:val="left"/>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、物业类型：综合性审判大楼、派出人民法庭</w:t>
      </w:r>
    </w:p>
    <w:p>
      <w:pPr>
        <w:spacing w:line="44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、地址及概况：</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院本部：长兴县龙山街道齐山路</w:t>
      </w:r>
      <w:r>
        <w:rPr>
          <w:rFonts w:ascii="宋体" w:hAnsi="宋体" w:cs="宋体"/>
          <w:color w:val="auto"/>
          <w:sz w:val="24"/>
          <w:szCs w:val="24"/>
        </w:rPr>
        <w:t>998</w:t>
      </w:r>
      <w:r>
        <w:rPr>
          <w:rFonts w:hint="eastAsia" w:ascii="宋体" w:hAnsi="宋体" w:cs="宋体"/>
          <w:color w:val="auto"/>
          <w:sz w:val="24"/>
          <w:szCs w:val="24"/>
        </w:rPr>
        <w:t>号</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和平人民法庭：长兴县和平镇镇前街</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泗安人民法庭：长兴县泗安府前街</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煤山人民法庭：长兴县煤山镇便民服务中心</w:t>
      </w:r>
    </w:p>
    <w:p>
      <w:pPr>
        <w:spacing w:line="440" w:lineRule="exact"/>
        <w:ind w:firstLine="1320" w:firstLineChars="550"/>
        <w:rPr>
          <w:rFonts w:hint="eastAsia" w:ascii="宋体" w:hAnsi="宋体" w:cs="宋体"/>
          <w:color w:val="auto"/>
          <w:sz w:val="24"/>
          <w:szCs w:val="24"/>
        </w:rPr>
      </w:pPr>
      <w:r>
        <w:rPr>
          <w:rFonts w:hint="eastAsia" w:ascii="宋体" w:hAnsi="宋体" w:cs="宋体"/>
          <w:color w:val="auto"/>
          <w:sz w:val="24"/>
          <w:szCs w:val="24"/>
        </w:rPr>
        <w:t>城北人民法庭：长兴县玄坛庙村委会</w:t>
      </w:r>
    </w:p>
    <w:p>
      <w:pPr>
        <w:spacing w:line="440" w:lineRule="exact"/>
        <w:ind w:firstLine="1320" w:firstLineChars="550"/>
        <w:rPr>
          <w:rFonts w:hint="eastAsia" w:ascii="宋体" w:hAnsi="宋体" w:cs="宋体"/>
          <w:color w:val="auto"/>
          <w:sz w:val="24"/>
          <w:szCs w:val="24"/>
        </w:rPr>
      </w:pPr>
      <w:r>
        <w:rPr>
          <w:rFonts w:hint="eastAsia" w:ascii="宋体" w:hAnsi="宋体" w:cs="宋体"/>
          <w:color w:val="auto"/>
          <w:sz w:val="24"/>
          <w:szCs w:val="24"/>
        </w:rPr>
        <w:t>画溪人民法庭：长兴县画溪街道长和路26号</w:t>
      </w:r>
    </w:p>
    <w:p>
      <w:pPr>
        <w:spacing w:line="440" w:lineRule="exact"/>
        <w:ind w:firstLine="1320" w:firstLineChars="55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太湖人民法庭：长兴县太湖街道太湖大道1136号</w:t>
      </w:r>
    </w:p>
    <w:bookmarkEnd w:id="0"/>
    <w:p>
      <w:pPr>
        <w:spacing w:line="480" w:lineRule="exact"/>
        <w:rPr>
          <w:rFonts w:hint="eastAsia" w:hAnsi="宋体" w:cs="仿宋_GB2312"/>
          <w:b/>
          <w:bCs/>
          <w:color w:val="auto"/>
          <w:sz w:val="28"/>
          <w:szCs w:val="28"/>
        </w:rPr>
      </w:pPr>
    </w:p>
    <w:p>
      <w:pPr>
        <w:spacing w:line="480" w:lineRule="exact"/>
        <w:rPr>
          <w:rFonts w:hAnsi="宋体" w:cs="仿宋_GB2312"/>
          <w:b/>
          <w:bCs/>
          <w:color w:val="auto"/>
          <w:sz w:val="28"/>
          <w:szCs w:val="28"/>
        </w:rPr>
      </w:pPr>
      <w:r>
        <w:rPr>
          <w:rFonts w:hint="eastAsia" w:hAnsi="宋体" w:cs="仿宋_GB2312"/>
          <w:b/>
          <w:bCs/>
          <w:color w:val="auto"/>
          <w:sz w:val="28"/>
          <w:szCs w:val="28"/>
        </w:rPr>
        <w:t>二、保安服务范围</w:t>
      </w:r>
    </w:p>
    <w:p>
      <w:pPr>
        <w:spacing w:line="480" w:lineRule="exact"/>
        <w:ind w:firstLine="480" w:firstLineChars="200"/>
        <w:rPr>
          <w:rFonts w:hint="eastAsia" w:ascii="宋体" w:hAnsi="宋体" w:cs="宋体"/>
          <w:color w:val="auto"/>
          <w:sz w:val="24"/>
          <w:szCs w:val="24"/>
        </w:rPr>
      </w:pPr>
    </w:p>
    <w:p>
      <w:pPr>
        <w:spacing w:line="480" w:lineRule="exact"/>
        <w:ind w:firstLine="480" w:firstLineChars="200"/>
        <w:rPr>
          <w:rFonts w:ascii="宋体" w:cs="宋体"/>
          <w:color w:val="auto"/>
          <w:sz w:val="24"/>
          <w:szCs w:val="24"/>
        </w:rPr>
      </w:pPr>
      <w:r>
        <w:rPr>
          <w:rFonts w:hint="eastAsia" w:ascii="宋体" w:hAnsi="宋体" w:cs="宋体"/>
          <w:color w:val="auto"/>
          <w:sz w:val="24"/>
          <w:szCs w:val="24"/>
        </w:rPr>
        <w:t>（一）公共服务项目</w:t>
      </w:r>
    </w:p>
    <w:p>
      <w:pPr>
        <w:spacing w:line="480" w:lineRule="exact"/>
        <w:ind w:firstLine="480" w:firstLineChars="200"/>
        <w:jc w:val="left"/>
        <w:rPr>
          <w:rFonts w:ascii="宋体" w:cs="宋体"/>
          <w:color w:val="auto"/>
          <w:sz w:val="24"/>
          <w:szCs w:val="24"/>
        </w:rPr>
      </w:pPr>
      <w:r>
        <w:rPr>
          <w:rFonts w:hint="eastAsia" w:ascii="宋体" w:hAnsi="宋体" w:cs="宋体"/>
          <w:color w:val="auto"/>
          <w:sz w:val="24"/>
          <w:szCs w:val="24"/>
        </w:rPr>
        <w:t>机关大楼各个派出法庭的安保服务。</w:t>
      </w:r>
    </w:p>
    <w:p>
      <w:pPr>
        <w:spacing w:line="480" w:lineRule="exact"/>
        <w:ind w:firstLine="480" w:firstLineChars="200"/>
        <w:rPr>
          <w:rFonts w:ascii="宋体" w:cs="宋体"/>
          <w:color w:val="auto"/>
          <w:sz w:val="24"/>
          <w:szCs w:val="24"/>
        </w:rPr>
      </w:pPr>
      <w:r>
        <w:rPr>
          <w:rFonts w:hint="eastAsia" w:ascii="宋体" w:hAnsi="宋体"/>
          <w:color w:val="auto"/>
          <w:sz w:val="24"/>
        </w:rPr>
        <w:t>▲</w:t>
      </w:r>
      <w:r>
        <w:rPr>
          <w:rFonts w:hint="eastAsia" w:ascii="宋体" w:hAnsi="宋体" w:cs="宋体"/>
          <w:b/>
          <w:bCs/>
          <w:color w:val="auto"/>
          <w:sz w:val="24"/>
          <w:szCs w:val="24"/>
        </w:rPr>
        <w:t>本项目服务人员定编</w:t>
      </w:r>
      <w:r>
        <w:rPr>
          <w:rFonts w:hint="eastAsia" w:ascii="宋体" w:hAnsi="宋体" w:cs="宋体"/>
          <w:b/>
          <w:bCs/>
          <w:color w:val="auto"/>
          <w:sz w:val="24"/>
          <w:szCs w:val="24"/>
          <w:lang w:val="en-US" w:eastAsia="zh-CN"/>
        </w:rPr>
        <w:t>55</w:t>
      </w:r>
      <w:r>
        <w:rPr>
          <w:rFonts w:hint="eastAsia" w:ascii="宋体" w:hAnsi="宋体" w:cs="宋体"/>
          <w:b/>
          <w:bCs/>
          <w:color w:val="auto"/>
          <w:sz w:val="24"/>
          <w:szCs w:val="24"/>
        </w:rPr>
        <w:t>人，供应商应如实填写“拟任本项目人员配置情况”并承诺中标后提供花名册及每月人员变动表至采购单位，方便采购人对人员的核实及调配。若在履约过程中发现服务人员未满足招标文件要求的，采购单位予以警告，若警告三次以上</w:t>
      </w:r>
      <w:r>
        <w:rPr>
          <w:rFonts w:ascii="宋体" w:hAnsi="宋体" w:cs="宋体"/>
          <w:b/>
          <w:bCs/>
          <w:color w:val="auto"/>
          <w:sz w:val="24"/>
          <w:szCs w:val="24"/>
        </w:rPr>
        <w:t>(</w:t>
      </w:r>
      <w:r>
        <w:rPr>
          <w:rFonts w:hint="eastAsia" w:ascii="宋体" w:hAnsi="宋体" w:cs="宋体"/>
          <w:b/>
          <w:bCs/>
          <w:color w:val="auto"/>
          <w:sz w:val="24"/>
          <w:szCs w:val="24"/>
        </w:rPr>
        <w:t>含三次</w:t>
      </w:r>
      <w:r>
        <w:rPr>
          <w:rFonts w:ascii="宋体" w:hAnsi="宋体" w:cs="宋体"/>
          <w:b/>
          <w:bCs/>
          <w:color w:val="auto"/>
          <w:sz w:val="24"/>
          <w:szCs w:val="24"/>
        </w:rPr>
        <w:t>)</w:t>
      </w:r>
      <w:r>
        <w:rPr>
          <w:rFonts w:hint="eastAsia" w:ascii="宋体" w:hAnsi="宋体" w:cs="宋体"/>
          <w:b/>
          <w:bCs/>
          <w:color w:val="auto"/>
          <w:sz w:val="24"/>
          <w:szCs w:val="24"/>
        </w:rPr>
        <w:t>将扣除</w:t>
      </w:r>
      <w:r>
        <w:rPr>
          <w:rFonts w:hint="eastAsia" w:ascii="宋体" w:hAnsi="宋体" w:cs="宋体"/>
          <w:b/>
          <w:color w:val="auto"/>
          <w:sz w:val="24"/>
          <w:szCs w:val="24"/>
          <w:lang w:val="en-US" w:eastAsia="zh-CN"/>
        </w:rPr>
        <w:t>合同总价的</w:t>
      </w:r>
      <w:r>
        <w:rPr>
          <w:rFonts w:hint="eastAsia" w:ascii="宋体" w:hAnsi="宋体" w:cs="宋体"/>
          <w:b/>
          <w:color w:val="auto"/>
          <w:sz w:val="24"/>
          <w:szCs w:val="24"/>
        </w:rPr>
        <w:t>的</w:t>
      </w:r>
      <w:r>
        <w:rPr>
          <w:rFonts w:ascii="宋体" w:hAnsi="宋体" w:cs="宋体"/>
          <w:b/>
          <w:color w:val="auto"/>
          <w:sz w:val="24"/>
          <w:szCs w:val="24"/>
        </w:rPr>
        <w:t>10%</w:t>
      </w:r>
      <w:r>
        <w:rPr>
          <w:rFonts w:hint="eastAsia" w:ascii="宋体" w:hAnsi="宋体" w:cs="宋体"/>
          <w:b/>
          <w:color w:val="auto"/>
          <w:sz w:val="24"/>
          <w:szCs w:val="24"/>
        </w:rPr>
        <w:t>作为处罚</w:t>
      </w:r>
      <w:r>
        <w:rPr>
          <w:rFonts w:hint="eastAsia" w:ascii="宋体" w:hAnsi="宋体" w:cs="宋体"/>
          <w:b/>
          <w:bCs/>
          <w:color w:val="auto"/>
          <w:sz w:val="24"/>
          <w:szCs w:val="24"/>
        </w:rPr>
        <w:t>。若供应商在当年履约过程中被处罚二次以上</w:t>
      </w:r>
      <w:r>
        <w:rPr>
          <w:rFonts w:ascii="宋体" w:hAnsi="宋体" w:cs="宋体"/>
          <w:b/>
          <w:bCs/>
          <w:color w:val="auto"/>
          <w:sz w:val="24"/>
          <w:szCs w:val="24"/>
        </w:rPr>
        <w:t>(</w:t>
      </w:r>
      <w:r>
        <w:rPr>
          <w:rFonts w:hint="eastAsia" w:ascii="宋体" w:hAnsi="宋体" w:cs="宋体"/>
          <w:b/>
          <w:bCs/>
          <w:color w:val="auto"/>
          <w:sz w:val="24"/>
          <w:szCs w:val="24"/>
        </w:rPr>
        <w:t>含二次</w:t>
      </w:r>
      <w:r>
        <w:rPr>
          <w:rFonts w:ascii="宋体" w:hAnsi="宋体" w:cs="宋体"/>
          <w:b/>
          <w:bCs/>
          <w:color w:val="auto"/>
          <w:sz w:val="24"/>
          <w:szCs w:val="24"/>
        </w:rPr>
        <w:t>)</w:t>
      </w:r>
      <w:r>
        <w:rPr>
          <w:rFonts w:hint="eastAsia" w:ascii="宋体" w:hAnsi="宋体" w:cs="宋体"/>
          <w:b/>
          <w:bCs/>
          <w:color w:val="auto"/>
          <w:sz w:val="24"/>
          <w:szCs w:val="24"/>
        </w:rPr>
        <w:t>的视为年度考核不合格，自动解除次年的采购合同，采购单位将重新组织招标。</w:t>
      </w:r>
    </w:p>
    <w:p>
      <w:pPr>
        <w:spacing w:line="480" w:lineRule="exact"/>
        <w:ind w:firstLine="480" w:firstLineChars="200"/>
        <w:rPr>
          <w:rFonts w:hint="eastAsia" w:hAnsi="宋体" w:cs="仿宋_GB2312"/>
          <w:b/>
          <w:color w:val="auto"/>
          <w:sz w:val="24"/>
          <w:szCs w:val="24"/>
        </w:rPr>
      </w:pPr>
    </w:p>
    <w:p>
      <w:pPr>
        <w:spacing w:line="480" w:lineRule="exact"/>
        <w:ind w:firstLine="480" w:firstLineChars="200"/>
        <w:rPr>
          <w:rFonts w:hAnsi="宋体" w:cs="仿宋_GB2312"/>
          <w:b/>
          <w:color w:val="auto"/>
          <w:sz w:val="24"/>
          <w:szCs w:val="24"/>
        </w:rPr>
      </w:pPr>
      <w:r>
        <w:rPr>
          <w:rFonts w:hint="eastAsia" w:hAnsi="宋体" w:cs="仿宋_GB2312"/>
          <w:b/>
          <w:color w:val="auto"/>
          <w:sz w:val="24"/>
          <w:szCs w:val="24"/>
        </w:rPr>
        <w:t>（二）总体服务要求</w:t>
      </w:r>
    </w:p>
    <w:p>
      <w:pPr>
        <w:spacing w:line="48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、服务事项：机关大楼和</w:t>
      </w:r>
      <w:r>
        <w:rPr>
          <w:rFonts w:hint="eastAsia" w:ascii="宋体" w:hAnsi="宋体" w:cs="宋体"/>
          <w:color w:val="auto"/>
          <w:sz w:val="24"/>
          <w:szCs w:val="24"/>
          <w:lang w:val="en-US" w:eastAsia="zh-CN"/>
        </w:rPr>
        <w:t>6</w:t>
      </w:r>
      <w:r>
        <w:rPr>
          <w:rFonts w:hint="eastAsia" w:ascii="宋体" w:hAnsi="宋体" w:cs="宋体"/>
          <w:color w:val="auto"/>
          <w:sz w:val="24"/>
          <w:szCs w:val="24"/>
        </w:rPr>
        <w:t>个派出法庭的安保服务。</w:t>
      </w:r>
    </w:p>
    <w:p>
      <w:pPr>
        <w:spacing w:line="48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、服务要求：体现行政机关侧重加强对大楼治安、来信来访、突发事件处置等特点，维护良好秩序、提供优质服务</w:t>
      </w:r>
      <w:bookmarkStart w:id="31" w:name="_Toc393264727"/>
      <w:r>
        <w:rPr>
          <w:rFonts w:hint="eastAsia" w:ascii="宋体" w:hAnsi="宋体" w:cs="宋体"/>
          <w:color w:val="auto"/>
          <w:sz w:val="24"/>
          <w:szCs w:val="24"/>
        </w:rPr>
        <w:t>。</w:t>
      </w:r>
    </w:p>
    <w:p>
      <w:pPr>
        <w:spacing w:line="48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、有规范而完善的为该保安量身定做的管理服务方案及相关管理制度。</w:t>
      </w:r>
      <w:bookmarkEnd w:id="31"/>
    </w:p>
    <w:p>
      <w:pPr>
        <w:spacing w:line="480" w:lineRule="exact"/>
        <w:ind w:firstLine="480" w:firstLineChars="200"/>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、根据业主业务工作需求，应按要求提供安保服务合同之外的特约服务和代办服务。</w:t>
      </w:r>
    </w:p>
    <w:p>
      <w:pPr>
        <w:spacing w:line="480" w:lineRule="exact"/>
        <w:ind w:firstLine="480" w:firstLineChars="200"/>
        <w:rPr>
          <w:rFonts w:asci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、接受甲方每年组织的对安保服务的综合性考评。</w:t>
      </w:r>
    </w:p>
    <w:p>
      <w:pPr>
        <w:spacing w:line="480" w:lineRule="exact"/>
        <w:ind w:firstLine="480" w:firstLineChars="200"/>
        <w:rPr>
          <w:rFonts w:asci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投标单位须严格执行地方政府最低工资标准，按照国家规定给所有的员工缴纳各种社会保险（包括养老、医疗、工伤、人身意外、生育险、失业保险等，若遇政策调整工资费用由投标单位自理）。若有明显出入，采购方有权督促投标方改正。</w:t>
      </w:r>
    </w:p>
    <w:p>
      <w:pPr>
        <w:spacing w:line="480" w:lineRule="exact"/>
        <w:ind w:firstLine="480" w:firstLineChars="200"/>
        <w:rPr>
          <w:rFonts w:ascii="宋体" w:cs="宋体"/>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、采购方不接受投标方任何因遗漏报价而发生的费用追加，因投标方违反《劳动法》等法律法规而造成采购方的连带责任和损失全部由投标方承担。</w:t>
      </w:r>
    </w:p>
    <w:p>
      <w:pPr>
        <w:spacing w:line="480" w:lineRule="exact"/>
        <w:ind w:firstLine="480" w:firstLineChars="200"/>
        <w:rPr>
          <w:rFonts w:ascii="宋体" w:cs="宋体"/>
          <w:color w:val="auto"/>
          <w:sz w:val="24"/>
          <w:szCs w:val="24"/>
        </w:rPr>
      </w:pPr>
      <w:r>
        <w:rPr>
          <w:rFonts w:ascii="宋体" w:hAnsi="宋体" w:cs="宋体"/>
          <w:color w:val="auto"/>
          <w:sz w:val="24"/>
          <w:szCs w:val="24"/>
        </w:rPr>
        <w:t>8</w:t>
      </w:r>
      <w:r>
        <w:rPr>
          <w:rFonts w:hint="eastAsia" w:ascii="宋体" w:hAnsi="宋体" w:cs="宋体"/>
          <w:color w:val="auto"/>
          <w:sz w:val="24"/>
          <w:szCs w:val="24"/>
        </w:rPr>
        <w:t>、投标单位不以任何形式转租、转让、抵押承包区域，在承包区域内从事采购单位不认可的服务工作。</w:t>
      </w:r>
    </w:p>
    <w:p>
      <w:pPr>
        <w:spacing w:line="480" w:lineRule="exact"/>
        <w:ind w:firstLine="480" w:firstLineChars="200"/>
        <w:rPr>
          <w:rFonts w:ascii="宋体" w:cs="宋体"/>
          <w:color w:val="auto"/>
          <w:sz w:val="24"/>
          <w:szCs w:val="24"/>
        </w:rPr>
      </w:pPr>
      <w:r>
        <w:rPr>
          <w:rFonts w:ascii="宋体" w:hAnsi="宋体" w:cs="宋体"/>
          <w:color w:val="auto"/>
          <w:sz w:val="24"/>
          <w:szCs w:val="24"/>
        </w:rPr>
        <w:t>9</w:t>
      </w:r>
      <w:r>
        <w:rPr>
          <w:rFonts w:hint="eastAsia" w:ascii="宋体" w:hAnsi="宋体" w:cs="宋体"/>
          <w:color w:val="auto"/>
          <w:sz w:val="24"/>
          <w:szCs w:val="24"/>
        </w:rPr>
        <w:t>、每季度中标方应在采购单位的监督下定期进行满意率调查，管理服务的满意率考核得分低于</w:t>
      </w:r>
      <w:r>
        <w:rPr>
          <w:rFonts w:ascii="宋体" w:hAnsi="宋体" w:cs="宋体"/>
          <w:color w:val="auto"/>
          <w:sz w:val="24"/>
          <w:szCs w:val="24"/>
        </w:rPr>
        <w:t>95</w:t>
      </w:r>
      <w:r>
        <w:rPr>
          <w:rFonts w:hint="eastAsia" w:ascii="宋体" w:hAnsi="宋体" w:cs="宋体"/>
          <w:color w:val="auto"/>
          <w:sz w:val="24"/>
          <w:szCs w:val="24"/>
        </w:rPr>
        <w:t>分的，每季度扣罚不超过承包费用</w:t>
      </w:r>
      <w:r>
        <w:rPr>
          <w:rFonts w:ascii="宋体" w:hAnsi="宋体" w:cs="宋体"/>
          <w:color w:val="auto"/>
          <w:sz w:val="24"/>
          <w:szCs w:val="24"/>
        </w:rPr>
        <w:t>2.5%</w:t>
      </w:r>
      <w:r>
        <w:rPr>
          <w:rFonts w:hint="eastAsia" w:ascii="宋体" w:hAnsi="宋体" w:cs="宋体"/>
          <w:color w:val="auto"/>
          <w:sz w:val="24"/>
          <w:szCs w:val="24"/>
        </w:rPr>
        <w:t>的金额，投标方须无条件接受。中标方应在合同实施过程中加强服务人员的现场管理，若因为服务工作不到位、响应不及时造成不良影响，采购方将发出书面整改通知书，每发一次将视不良影响严重程度扣罚</w:t>
      </w:r>
      <w:r>
        <w:rPr>
          <w:rFonts w:ascii="宋体" w:hAnsi="宋体" w:cs="宋体"/>
          <w:color w:val="auto"/>
          <w:sz w:val="24"/>
          <w:szCs w:val="24"/>
        </w:rPr>
        <w:t>100</w:t>
      </w:r>
      <w:r>
        <w:rPr>
          <w:rFonts w:hint="eastAsia" w:ascii="宋体" w:hAnsi="宋体" w:cs="宋体"/>
          <w:color w:val="auto"/>
          <w:sz w:val="24"/>
          <w:szCs w:val="24"/>
        </w:rPr>
        <w:t>元</w:t>
      </w:r>
      <w:r>
        <w:rPr>
          <w:rFonts w:ascii="宋体" w:hAnsi="宋体" w:cs="宋体"/>
          <w:color w:val="auto"/>
          <w:sz w:val="24"/>
          <w:szCs w:val="24"/>
        </w:rPr>
        <w:t>-500</w:t>
      </w:r>
      <w:r>
        <w:rPr>
          <w:rFonts w:hint="eastAsia" w:ascii="宋体" w:hAnsi="宋体" w:cs="宋体"/>
          <w:color w:val="auto"/>
          <w:sz w:val="24"/>
          <w:szCs w:val="24"/>
        </w:rPr>
        <w:t>元，同一事件屡次发生，罚金翻倍。造成恶劣影响的，招标人有权单方面终止合同。</w:t>
      </w:r>
    </w:p>
    <w:p>
      <w:pPr>
        <w:spacing w:line="480" w:lineRule="exact"/>
        <w:ind w:firstLine="480" w:firstLineChars="200"/>
        <w:rPr>
          <w:rFonts w:ascii="宋体" w:cs="宋体"/>
          <w:color w:val="auto"/>
          <w:sz w:val="24"/>
          <w:szCs w:val="24"/>
        </w:rPr>
      </w:pPr>
      <w:r>
        <w:rPr>
          <w:rFonts w:ascii="宋体" w:hAnsi="宋体" w:cs="宋体"/>
          <w:color w:val="auto"/>
          <w:sz w:val="24"/>
          <w:szCs w:val="24"/>
        </w:rPr>
        <w:t>10</w:t>
      </w:r>
      <w:r>
        <w:rPr>
          <w:rFonts w:hint="eastAsia" w:ascii="宋体" w:hAnsi="宋体" w:cs="宋体"/>
          <w:color w:val="auto"/>
          <w:sz w:val="24"/>
          <w:szCs w:val="24"/>
        </w:rPr>
        <w:t>、本项目招标范围内如有工作人员的减少，采购方有权要求按投标单价核减相应费用。</w:t>
      </w:r>
    </w:p>
    <w:p>
      <w:pPr>
        <w:spacing w:line="480" w:lineRule="exact"/>
        <w:ind w:firstLine="480" w:firstLineChars="200"/>
        <w:rPr>
          <w:rFonts w:ascii="宋体" w:cs="宋体"/>
          <w:color w:val="auto"/>
          <w:sz w:val="24"/>
          <w:szCs w:val="24"/>
        </w:rPr>
      </w:pPr>
      <w:r>
        <w:rPr>
          <w:rFonts w:ascii="宋体" w:hAnsi="宋体" w:cs="宋体"/>
          <w:color w:val="auto"/>
          <w:sz w:val="24"/>
          <w:szCs w:val="24"/>
        </w:rPr>
        <w:t>11</w:t>
      </w:r>
      <w:r>
        <w:rPr>
          <w:rFonts w:hint="eastAsia" w:ascii="宋体" w:hAnsi="宋体" w:cs="宋体"/>
          <w:color w:val="auto"/>
          <w:sz w:val="24"/>
          <w:szCs w:val="24"/>
        </w:rPr>
        <w:t>、终止承包，不影响根据合同规定进行的赔偿、补偿。</w:t>
      </w:r>
    </w:p>
    <w:p>
      <w:pPr>
        <w:spacing w:line="480" w:lineRule="exact"/>
        <w:ind w:firstLine="480" w:firstLineChars="200"/>
        <w:rPr>
          <w:rFonts w:ascii="宋体" w:cs="宋体"/>
          <w:color w:val="auto"/>
          <w:sz w:val="24"/>
          <w:szCs w:val="24"/>
        </w:rPr>
      </w:pPr>
      <w:r>
        <w:rPr>
          <w:rFonts w:ascii="宋体" w:hAnsi="宋体" w:cs="宋体"/>
          <w:color w:val="auto"/>
          <w:sz w:val="24"/>
          <w:szCs w:val="24"/>
        </w:rPr>
        <w:t>12</w:t>
      </w:r>
      <w:r>
        <w:rPr>
          <w:rFonts w:hint="eastAsia" w:ascii="宋体" w:hAnsi="宋体" w:cs="宋体"/>
          <w:color w:val="auto"/>
          <w:sz w:val="24"/>
          <w:szCs w:val="24"/>
        </w:rPr>
        <w:t>、承包终止时，双方应进行结算，采购方同时进行投标方承包区域设施、设备状况检查并要求投标方一星期天内将物品撤离承包区域，否则采购方将代理处理，并追偿代理费及</w:t>
      </w:r>
      <w:r>
        <w:rPr>
          <w:rFonts w:ascii="宋体" w:hAnsi="宋体" w:cs="宋体"/>
          <w:color w:val="auto"/>
          <w:sz w:val="24"/>
          <w:szCs w:val="24"/>
        </w:rPr>
        <w:t>15%</w:t>
      </w:r>
      <w:r>
        <w:rPr>
          <w:rFonts w:hint="eastAsia" w:ascii="宋体" w:hAnsi="宋体" w:cs="宋体"/>
          <w:color w:val="auto"/>
          <w:sz w:val="24"/>
          <w:szCs w:val="24"/>
        </w:rPr>
        <w:t>的手续费。</w:t>
      </w:r>
    </w:p>
    <w:p>
      <w:pPr>
        <w:spacing w:line="480" w:lineRule="exact"/>
        <w:ind w:firstLine="480" w:firstLineChars="200"/>
        <w:rPr>
          <w:rFonts w:ascii="宋体" w:cs="宋体"/>
          <w:color w:val="auto"/>
          <w:sz w:val="24"/>
          <w:szCs w:val="24"/>
        </w:rPr>
      </w:pPr>
      <w:r>
        <w:rPr>
          <w:rFonts w:ascii="宋体" w:hAnsi="宋体" w:cs="宋体"/>
          <w:color w:val="auto"/>
          <w:sz w:val="24"/>
          <w:szCs w:val="24"/>
        </w:rPr>
        <w:t>13</w:t>
      </w:r>
      <w:r>
        <w:rPr>
          <w:rFonts w:hint="eastAsia" w:ascii="宋体" w:hAnsi="宋体" w:cs="宋体"/>
          <w:color w:val="auto"/>
          <w:sz w:val="24"/>
          <w:szCs w:val="24"/>
        </w:rPr>
        <w:t>、续约合同期满前一个月，采购方应对投标方在合同期的工作表现做出评价，并通知投标方。</w:t>
      </w:r>
    </w:p>
    <w:p>
      <w:pPr>
        <w:spacing w:line="480" w:lineRule="exact"/>
        <w:ind w:firstLine="480" w:firstLineChars="200"/>
        <w:rPr>
          <w:rFonts w:ascii="宋体" w:cs="宋体"/>
          <w:b/>
          <w:bCs/>
          <w:color w:val="auto"/>
          <w:sz w:val="24"/>
          <w:szCs w:val="24"/>
        </w:rPr>
      </w:pPr>
      <w:r>
        <w:rPr>
          <w:rFonts w:hint="eastAsia" w:ascii="宋体" w:hAnsi="宋体" w:cs="宋体"/>
          <w:bCs/>
          <w:color w:val="auto"/>
          <w:sz w:val="24"/>
          <w:szCs w:val="24"/>
        </w:rPr>
        <w:t>▲</w:t>
      </w:r>
      <w:r>
        <w:rPr>
          <w:rFonts w:ascii="宋体" w:hAnsi="宋体" w:cs="宋体"/>
          <w:color w:val="auto"/>
          <w:sz w:val="24"/>
          <w:szCs w:val="24"/>
        </w:rPr>
        <w:t>14</w:t>
      </w:r>
      <w:r>
        <w:rPr>
          <w:rFonts w:hint="eastAsia" w:ascii="宋体" w:hAnsi="宋体" w:cs="宋体"/>
          <w:color w:val="auto"/>
          <w:sz w:val="24"/>
          <w:szCs w:val="24"/>
        </w:rPr>
        <w:t>、</w:t>
      </w:r>
      <w:r>
        <w:rPr>
          <w:rFonts w:hint="eastAsia" w:ascii="宋体" w:hAnsi="宋体" w:cs="宋体"/>
          <w:b/>
          <w:bCs/>
          <w:color w:val="auto"/>
          <w:sz w:val="24"/>
          <w:szCs w:val="24"/>
        </w:rPr>
        <w:t>合同签订后</w:t>
      </w:r>
      <w:r>
        <w:rPr>
          <w:rFonts w:ascii="宋体" w:hAnsi="宋体" w:cs="宋体"/>
          <w:b/>
          <w:bCs/>
          <w:color w:val="auto"/>
          <w:sz w:val="24"/>
          <w:szCs w:val="24"/>
        </w:rPr>
        <w:t>10</w:t>
      </w:r>
      <w:r>
        <w:rPr>
          <w:rFonts w:hint="eastAsia" w:ascii="宋体" w:hAnsi="宋体" w:cs="宋体"/>
          <w:b/>
          <w:bCs/>
          <w:color w:val="auto"/>
          <w:sz w:val="24"/>
          <w:szCs w:val="24"/>
        </w:rPr>
        <w:t>天内，中标方须提供“安保费用组成清单”、“安保管理考核办法”及“管理分项标准”给采购方，采购方根据实际情况经审核，督促中标方修改并认可后，中标方按照最终认可的标准实施。</w:t>
      </w:r>
    </w:p>
    <w:p>
      <w:pPr>
        <w:numPr>
          <w:ilvl w:val="0"/>
          <w:numId w:val="2"/>
        </w:numPr>
        <w:spacing w:line="480" w:lineRule="exact"/>
        <w:ind w:firstLine="480" w:firstLineChars="200"/>
        <w:rPr>
          <w:rFonts w:ascii="宋体" w:hAnsi="宋体" w:cs="宋体"/>
          <w:b/>
          <w:color w:val="auto"/>
          <w:sz w:val="24"/>
          <w:szCs w:val="24"/>
        </w:rPr>
      </w:pPr>
      <w:r>
        <w:rPr>
          <w:rFonts w:hint="eastAsia" w:ascii="宋体" w:hAnsi="宋体" w:cs="宋体"/>
          <w:color w:val="auto"/>
          <w:sz w:val="24"/>
          <w:szCs w:val="24"/>
        </w:rPr>
        <w:t>中标后物业工作人员如需要更换，须于七天内报采购单位备案，并及时交接工作，不得影响采购单位日常工作，不得出现交接空档期。且保安服务人员流动量每年不得超过</w:t>
      </w:r>
      <w:r>
        <w:rPr>
          <w:rFonts w:ascii="宋体" w:hAnsi="宋体" w:cs="宋体"/>
          <w:color w:val="auto"/>
          <w:sz w:val="24"/>
          <w:szCs w:val="24"/>
        </w:rPr>
        <w:t>20%</w:t>
      </w:r>
      <w:r>
        <w:rPr>
          <w:rFonts w:hint="eastAsia" w:ascii="宋体" w:hAnsi="宋体" w:cs="宋体"/>
          <w:color w:val="auto"/>
          <w:sz w:val="24"/>
          <w:szCs w:val="24"/>
        </w:rPr>
        <w:t>，超出比例的，采购方有权责问投标方对包括发放员工工资福利等方面的事项，并责令提高工资待遇，否则按承包费用的</w:t>
      </w:r>
      <w:r>
        <w:rPr>
          <w:rFonts w:ascii="宋体" w:hAnsi="宋体" w:cs="宋体"/>
          <w:color w:val="auto"/>
          <w:sz w:val="24"/>
          <w:szCs w:val="24"/>
        </w:rPr>
        <w:t>1%</w:t>
      </w:r>
      <w:r>
        <w:rPr>
          <w:rFonts w:hint="eastAsia" w:ascii="宋体" w:hAnsi="宋体" w:cs="宋体"/>
          <w:color w:val="auto"/>
          <w:sz w:val="24"/>
          <w:szCs w:val="24"/>
        </w:rPr>
        <w:t>给予处罚。采购方保留更换各岗位人员的权利。</w:t>
      </w:r>
      <w:r>
        <w:rPr>
          <w:rFonts w:ascii="宋体" w:hAnsi="宋体" w:cs="宋体"/>
          <w:b/>
          <w:color w:val="auto"/>
          <w:sz w:val="24"/>
          <w:szCs w:val="24"/>
        </w:rPr>
        <w:t xml:space="preserve"> </w:t>
      </w:r>
    </w:p>
    <w:p>
      <w:pPr>
        <w:spacing w:line="480" w:lineRule="exact"/>
        <w:ind w:firstLine="480" w:firstLineChars="200"/>
        <w:rPr>
          <w:rFonts w:hint="eastAsia" w:ascii="宋体" w:hAnsi="宋体" w:cs="宋体"/>
          <w:b/>
          <w:color w:val="auto"/>
          <w:sz w:val="24"/>
          <w:szCs w:val="24"/>
        </w:rPr>
      </w:pPr>
      <w:r>
        <w:rPr>
          <w:rFonts w:hint="eastAsia" w:ascii="宋体" w:hAnsi="宋体" w:cs="宋体"/>
          <w:b/>
          <w:color w:val="auto"/>
          <w:sz w:val="24"/>
          <w:szCs w:val="24"/>
          <w:lang w:val="en-US" w:eastAsia="zh-CN"/>
        </w:rPr>
        <w:t>16</w:t>
      </w:r>
      <w:r>
        <w:rPr>
          <w:rFonts w:hint="eastAsia" w:ascii="宋体" w:hAnsi="宋体" w:cs="宋体"/>
          <w:b/>
          <w:color w:val="auto"/>
          <w:sz w:val="24"/>
          <w:szCs w:val="24"/>
        </w:rPr>
        <w:t>、中标方所用于**安保人员的费用</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包含人员工资、</w:t>
      </w:r>
      <w:r>
        <w:rPr>
          <w:rFonts w:hint="eastAsia" w:ascii="宋体" w:hAnsi="宋体" w:cs="宋体"/>
          <w:b/>
          <w:color w:val="auto"/>
          <w:sz w:val="24"/>
          <w:szCs w:val="24"/>
        </w:rPr>
        <w:t>保安人员制服采购</w:t>
      </w:r>
      <w:r>
        <w:rPr>
          <w:rFonts w:hint="eastAsia" w:ascii="宋体" w:hAnsi="宋体" w:cs="宋体"/>
          <w:b/>
          <w:color w:val="auto"/>
          <w:sz w:val="24"/>
          <w:szCs w:val="24"/>
          <w:lang w:eastAsia="zh-CN"/>
        </w:rPr>
        <w:t>、</w:t>
      </w:r>
      <w:r>
        <w:rPr>
          <w:rFonts w:hint="eastAsia" w:ascii="宋体" w:hAnsi="宋体" w:cs="宋体"/>
          <w:b/>
          <w:color w:val="auto"/>
          <w:sz w:val="24"/>
          <w:szCs w:val="24"/>
        </w:rPr>
        <w:t>年底加班费发放及考核奖励</w:t>
      </w:r>
      <w:r>
        <w:rPr>
          <w:rFonts w:hint="eastAsia" w:ascii="宋体" w:hAnsi="宋体" w:cs="宋体"/>
          <w:b/>
          <w:color w:val="auto"/>
          <w:sz w:val="24"/>
          <w:szCs w:val="24"/>
          <w:lang w:eastAsia="zh-CN"/>
        </w:rPr>
        <w:t>、</w:t>
      </w:r>
      <w:r>
        <w:rPr>
          <w:rFonts w:hint="eastAsia" w:ascii="宋体" w:hAnsi="宋体" w:cs="宋体"/>
          <w:b/>
          <w:color w:val="auto"/>
          <w:sz w:val="24"/>
          <w:szCs w:val="24"/>
        </w:rPr>
        <w:t>员工餐补</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管理费等</w:t>
      </w:r>
      <w:r>
        <w:rPr>
          <w:rFonts w:hint="eastAsia" w:ascii="宋体" w:hAnsi="宋体" w:cs="宋体"/>
          <w:b/>
          <w:color w:val="auto"/>
          <w:sz w:val="24"/>
          <w:szCs w:val="24"/>
          <w:lang w:eastAsia="zh-CN"/>
        </w:rPr>
        <w:t>）</w:t>
      </w:r>
      <w:r>
        <w:rPr>
          <w:rFonts w:hint="eastAsia" w:ascii="宋体" w:hAnsi="宋体" w:cs="宋体"/>
          <w:b/>
          <w:color w:val="auto"/>
          <w:sz w:val="24"/>
          <w:szCs w:val="24"/>
          <w:highlight w:val="none"/>
        </w:rPr>
        <w:t>不低于合同</w:t>
      </w:r>
      <w:r>
        <w:rPr>
          <w:rFonts w:hint="eastAsia" w:ascii="宋体" w:hAnsi="宋体" w:cs="宋体"/>
          <w:b/>
          <w:color w:val="auto"/>
          <w:sz w:val="24"/>
          <w:szCs w:val="24"/>
          <w:highlight w:val="none"/>
          <w:lang w:val="en-US" w:eastAsia="zh-CN"/>
        </w:rPr>
        <w:t>总价</w:t>
      </w:r>
      <w:r>
        <w:rPr>
          <w:rFonts w:hint="eastAsia" w:ascii="宋体" w:hAnsi="宋体" w:cs="宋体"/>
          <w:b/>
          <w:color w:val="auto"/>
          <w:sz w:val="24"/>
          <w:szCs w:val="24"/>
          <w:highlight w:val="none"/>
        </w:rPr>
        <w:t>的</w:t>
      </w:r>
      <w:r>
        <w:rPr>
          <w:rFonts w:hint="eastAsia" w:ascii="宋体" w:hAnsi="宋体" w:cs="宋体"/>
          <w:b/>
          <w:color w:val="auto"/>
          <w:sz w:val="24"/>
          <w:szCs w:val="24"/>
          <w:highlight w:val="none"/>
          <w:lang w:val="en-US" w:eastAsia="zh-CN"/>
        </w:rPr>
        <w:t>97</w:t>
      </w:r>
      <w:r>
        <w:rPr>
          <w:rFonts w:hint="eastAsia" w:ascii="宋体" w:hAnsi="宋体" w:cs="宋体"/>
          <w:b/>
          <w:color w:val="auto"/>
          <w:sz w:val="24"/>
          <w:szCs w:val="24"/>
          <w:highlight w:val="none"/>
        </w:rPr>
        <w:t>%。</w:t>
      </w:r>
    </w:p>
    <w:p>
      <w:pPr>
        <w:spacing w:line="480" w:lineRule="exact"/>
        <w:ind w:firstLine="480" w:firstLineChars="200"/>
        <w:rPr>
          <w:rFonts w:ascii="宋体" w:cs="宋体"/>
          <w:bCs/>
          <w:color w:val="auto"/>
          <w:sz w:val="24"/>
          <w:szCs w:val="24"/>
        </w:rPr>
      </w:pPr>
      <w:r>
        <w:rPr>
          <w:rFonts w:hint="eastAsia" w:ascii="宋体" w:hAnsi="宋体" w:cs="宋体"/>
          <w:b/>
          <w:color w:val="auto"/>
          <w:sz w:val="24"/>
          <w:szCs w:val="24"/>
          <w:lang w:val="en-US" w:eastAsia="zh-CN"/>
        </w:rPr>
        <w:t>17</w:t>
      </w:r>
      <w:r>
        <w:rPr>
          <w:rFonts w:hint="eastAsia" w:ascii="宋体" w:hAnsi="宋体" w:cs="宋体"/>
          <w:b/>
          <w:color w:val="auto"/>
          <w:sz w:val="24"/>
          <w:szCs w:val="24"/>
        </w:rPr>
        <w:t>、若有相关保安人员不服从命令，被上级通报及被检查通报，则应按照法院要求，予以第一次罚款、第二次更换保安，且所罚款项增添到年底加班费发放及考核奖励的留取费用中，用于其他优秀保安人员的奖励。</w:t>
      </w:r>
    </w:p>
    <w:p>
      <w:pPr>
        <w:spacing w:line="480" w:lineRule="exact"/>
        <w:ind w:firstLine="480" w:firstLineChars="200"/>
        <w:rPr>
          <w:rFonts w:hint="eastAsia" w:hAnsi="宋体"/>
          <w:b/>
          <w:color w:val="auto"/>
          <w:sz w:val="24"/>
          <w:szCs w:val="24"/>
        </w:rPr>
      </w:pPr>
    </w:p>
    <w:p>
      <w:pPr>
        <w:spacing w:line="480" w:lineRule="exact"/>
        <w:ind w:firstLine="480" w:firstLineChars="200"/>
        <w:rPr>
          <w:rFonts w:hAnsi="宋体"/>
          <w:b/>
          <w:color w:val="auto"/>
          <w:sz w:val="24"/>
          <w:szCs w:val="24"/>
        </w:rPr>
      </w:pPr>
      <w:r>
        <w:rPr>
          <w:rFonts w:hint="eastAsia" w:hAnsi="宋体"/>
          <w:b/>
          <w:color w:val="auto"/>
          <w:sz w:val="24"/>
          <w:szCs w:val="24"/>
        </w:rPr>
        <w:t>（三）具体服务要求</w:t>
      </w:r>
    </w:p>
    <w:p>
      <w:pPr>
        <w:pStyle w:val="34"/>
        <w:ind w:firstLine="480" w:firstLineChars="200"/>
        <w:rPr>
          <w:rFonts w:ascii="宋体" w:cs="宋体"/>
          <w:bCs/>
          <w:color w:val="auto"/>
          <w:sz w:val="24"/>
          <w:szCs w:val="24"/>
        </w:rPr>
      </w:pPr>
      <w:r>
        <w:rPr>
          <w:rFonts w:ascii="宋体" w:hAnsi="宋体" w:cs="宋体"/>
          <w:bCs/>
          <w:color w:val="auto"/>
          <w:sz w:val="24"/>
          <w:szCs w:val="24"/>
        </w:rPr>
        <w:t>1.</w:t>
      </w:r>
      <w:r>
        <w:rPr>
          <w:rFonts w:hint="eastAsia" w:ascii="宋体" w:hAnsi="宋体" w:cs="宋体"/>
          <w:bCs/>
          <w:color w:val="auto"/>
          <w:sz w:val="24"/>
          <w:szCs w:val="24"/>
        </w:rPr>
        <w:t>人民法庭我院含有</w:t>
      </w:r>
      <w:r>
        <w:rPr>
          <w:rFonts w:hint="eastAsia" w:ascii="宋体" w:hAnsi="宋体" w:cs="宋体"/>
          <w:bCs/>
          <w:color w:val="auto"/>
          <w:sz w:val="24"/>
          <w:szCs w:val="24"/>
          <w:lang w:val="en-US" w:eastAsia="zh-CN"/>
        </w:rPr>
        <w:t>6</w:t>
      </w:r>
      <w:r>
        <w:rPr>
          <w:rFonts w:hint="eastAsia" w:ascii="宋体" w:hAnsi="宋体" w:cs="宋体"/>
          <w:bCs/>
          <w:color w:val="auto"/>
          <w:sz w:val="24"/>
          <w:szCs w:val="24"/>
        </w:rPr>
        <w:t>个派出法庭，其中和平、泗安、煤山、城北</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画溪、太湖</w:t>
      </w:r>
      <w:r>
        <w:rPr>
          <w:rFonts w:hint="eastAsia" w:ascii="宋体" w:hAnsi="宋体" w:cs="宋体"/>
          <w:bCs/>
          <w:color w:val="auto"/>
          <w:sz w:val="24"/>
          <w:szCs w:val="24"/>
        </w:rPr>
        <w:t>均需要配备安保人员，安保人数及人员资格需满足业主要求。</w:t>
      </w:r>
    </w:p>
    <w:p>
      <w:pPr>
        <w:pStyle w:val="34"/>
        <w:ind w:firstLine="240"/>
        <w:rPr>
          <w:rFonts w:ascii="宋体" w:cs="宋体"/>
          <w:bCs/>
          <w:color w:val="auto"/>
          <w:sz w:val="24"/>
          <w:szCs w:val="24"/>
        </w:rPr>
      </w:pPr>
      <w:r>
        <w:rPr>
          <w:rFonts w:hint="eastAsia" w:ascii="宋体" w:hAnsi="宋体" w:cs="宋体"/>
          <w:bCs/>
          <w:color w:val="auto"/>
          <w:sz w:val="24"/>
          <w:szCs w:val="24"/>
        </w:rPr>
        <w:t>▲</w:t>
      </w:r>
      <w:r>
        <w:rPr>
          <w:rFonts w:ascii="宋体" w:hAnsi="宋体" w:cs="宋体"/>
          <w:bCs/>
          <w:color w:val="auto"/>
          <w:sz w:val="24"/>
          <w:szCs w:val="24"/>
        </w:rPr>
        <w:t>2.</w:t>
      </w:r>
      <w:r>
        <w:rPr>
          <w:rFonts w:hint="eastAsia" w:ascii="宋体" w:hAnsi="宋体" w:cs="宋体"/>
          <w:bCs/>
          <w:color w:val="auto"/>
          <w:sz w:val="24"/>
          <w:szCs w:val="24"/>
        </w:rPr>
        <w:t>本次项目采购共计</w:t>
      </w:r>
      <w:r>
        <w:rPr>
          <w:rFonts w:hint="eastAsia" w:ascii="宋体" w:hAnsi="宋体" w:cs="宋体"/>
          <w:bCs/>
          <w:color w:val="auto"/>
          <w:sz w:val="24"/>
          <w:szCs w:val="24"/>
          <w:lang w:val="en-US" w:eastAsia="zh-CN"/>
        </w:rPr>
        <w:t>55</w:t>
      </w:r>
      <w:r>
        <w:rPr>
          <w:rFonts w:hint="eastAsia" w:ascii="宋体" w:hAnsi="宋体" w:cs="宋体"/>
          <w:bCs/>
          <w:color w:val="auto"/>
          <w:sz w:val="24"/>
          <w:szCs w:val="24"/>
        </w:rPr>
        <w:t>人（其中男性</w:t>
      </w:r>
      <w:r>
        <w:rPr>
          <w:rFonts w:hint="eastAsia" w:ascii="宋体" w:hAnsi="宋体" w:cs="宋体"/>
          <w:bCs/>
          <w:color w:val="auto"/>
          <w:sz w:val="24"/>
          <w:szCs w:val="24"/>
          <w:lang w:val="en-US" w:eastAsia="zh-CN"/>
        </w:rPr>
        <w:t>37</w:t>
      </w:r>
      <w:r>
        <w:rPr>
          <w:rFonts w:hint="eastAsia" w:ascii="宋体" w:hAnsi="宋体" w:cs="宋体"/>
          <w:bCs/>
          <w:color w:val="auto"/>
          <w:sz w:val="24"/>
          <w:szCs w:val="24"/>
        </w:rPr>
        <w:t>人、女性</w:t>
      </w:r>
      <w:r>
        <w:rPr>
          <w:rFonts w:hint="eastAsia" w:ascii="宋体" w:hAnsi="宋体" w:cs="宋体"/>
          <w:bCs/>
          <w:color w:val="auto"/>
          <w:sz w:val="24"/>
          <w:szCs w:val="24"/>
          <w:lang w:val="en-US" w:eastAsia="zh-CN"/>
        </w:rPr>
        <w:t>18</w:t>
      </w:r>
      <w:r>
        <w:rPr>
          <w:rFonts w:hint="eastAsia" w:ascii="宋体" w:hAnsi="宋体" w:cs="宋体"/>
          <w:bCs/>
          <w:color w:val="auto"/>
          <w:sz w:val="24"/>
          <w:szCs w:val="24"/>
        </w:rPr>
        <w:t>人）。中标后采购方会对中标招录人员进行资格审查和面试，经面试合格后方可上岗。</w:t>
      </w:r>
    </w:p>
    <w:p>
      <w:pPr>
        <w:spacing w:line="480" w:lineRule="exact"/>
        <w:ind w:firstLine="480" w:firstLineChars="200"/>
        <w:rPr>
          <w:rFonts w:hAnsi="宋体" w:cs="仿宋_GB2312"/>
          <w:b/>
          <w:color w:val="auto"/>
          <w:sz w:val="24"/>
          <w:szCs w:val="24"/>
        </w:rPr>
      </w:pPr>
      <w:r>
        <w:rPr>
          <w:rFonts w:hAnsi="宋体"/>
          <w:b/>
          <w:color w:val="auto"/>
          <w:sz w:val="24"/>
          <w:szCs w:val="24"/>
        </w:rPr>
        <w:t>1</w:t>
      </w:r>
      <w:r>
        <w:rPr>
          <w:rFonts w:hint="eastAsia" w:hAnsi="宋体"/>
          <w:b/>
          <w:color w:val="auto"/>
          <w:sz w:val="24"/>
          <w:szCs w:val="24"/>
        </w:rPr>
        <w:t>、秩序维护服务要求</w:t>
      </w:r>
    </w:p>
    <w:p>
      <w:pPr>
        <w:widowControl/>
        <w:spacing w:line="480" w:lineRule="exact"/>
        <w:ind w:firstLine="480" w:firstLineChars="200"/>
        <w:jc w:val="left"/>
        <w:rPr>
          <w:rFonts w:ascii="宋体" w:cs="宋体"/>
          <w:bCs/>
          <w:color w:val="auto"/>
          <w:sz w:val="24"/>
          <w:szCs w:val="24"/>
        </w:rPr>
      </w:pPr>
      <w:r>
        <w:rPr>
          <w:rFonts w:ascii="宋体" w:hAnsi="宋体" w:cs="宋体"/>
          <w:bCs/>
          <w:color w:val="auto"/>
          <w:sz w:val="24"/>
          <w:szCs w:val="24"/>
        </w:rPr>
        <w:t>(1)</w:t>
      </w:r>
      <w:r>
        <w:rPr>
          <w:rFonts w:hint="eastAsia" w:ascii="宋体" w:hAnsi="宋体" w:cs="宋体"/>
          <w:bCs/>
          <w:color w:val="auto"/>
          <w:sz w:val="24"/>
          <w:szCs w:val="24"/>
        </w:rPr>
        <w:t>服务内容：</w:t>
      </w:r>
    </w:p>
    <w:p>
      <w:pPr>
        <w:widowControl/>
        <w:spacing w:line="480" w:lineRule="exact"/>
        <w:ind w:firstLine="480" w:firstLineChars="200"/>
        <w:jc w:val="left"/>
        <w:rPr>
          <w:rFonts w:ascii="宋体" w:cs="宋体"/>
          <w:bCs/>
          <w:color w:val="auto"/>
          <w:sz w:val="24"/>
          <w:szCs w:val="24"/>
        </w:rPr>
      </w:pPr>
      <w:r>
        <w:rPr>
          <w:rFonts w:hint="eastAsia" w:ascii="宋体" w:hAnsi="宋体" w:cs="宋体"/>
          <w:bCs/>
          <w:color w:val="auto"/>
          <w:sz w:val="24"/>
          <w:szCs w:val="24"/>
        </w:rPr>
        <w:t>负责院部及人民法庭的秩序维护、安全管理、车辆管理、消防监控值守、门岗服务等。</w:t>
      </w:r>
    </w:p>
    <w:p>
      <w:pPr>
        <w:spacing w:line="480" w:lineRule="exact"/>
        <w:ind w:firstLine="480" w:firstLineChars="200"/>
        <w:rPr>
          <w:rFonts w:ascii="宋体" w:cs="宋体"/>
          <w:b/>
          <w:color w:val="auto"/>
          <w:sz w:val="24"/>
          <w:szCs w:val="24"/>
        </w:rPr>
      </w:pPr>
      <w:r>
        <w:rPr>
          <w:rFonts w:ascii="宋体" w:hAnsi="宋体" w:cs="宋体"/>
          <w:b/>
          <w:color w:val="auto"/>
          <w:sz w:val="24"/>
          <w:szCs w:val="24"/>
        </w:rPr>
        <w:t>(2)</w:t>
      </w:r>
      <w:r>
        <w:rPr>
          <w:rFonts w:hint="eastAsia" w:ascii="宋体" w:hAnsi="宋体" w:cs="宋体"/>
          <w:b/>
          <w:color w:val="auto"/>
          <w:sz w:val="24"/>
          <w:szCs w:val="24"/>
        </w:rPr>
        <w:t>岗位及人员要求</w:t>
      </w:r>
    </w:p>
    <w:p>
      <w:pPr>
        <w:widowControl/>
        <w:spacing w:line="480" w:lineRule="exact"/>
        <w:ind w:firstLine="480" w:firstLineChars="200"/>
        <w:jc w:val="left"/>
        <w:rPr>
          <w:rFonts w:ascii="宋体" w:cs="宋体"/>
          <w:bCs/>
          <w:color w:val="auto"/>
          <w:sz w:val="24"/>
          <w:szCs w:val="24"/>
        </w:rPr>
      </w:pPr>
      <w:r>
        <w:rPr>
          <w:rFonts w:hint="eastAsia" w:ascii="宋体" w:hAnsi="宋体" w:cs="宋体"/>
          <w:bCs/>
          <w:color w:val="auto"/>
          <w:sz w:val="24"/>
          <w:szCs w:val="24"/>
        </w:rPr>
        <w:t>投标方为采购方提供的秩序维护服务应至少配</w:t>
      </w:r>
      <w:r>
        <w:rPr>
          <w:rFonts w:hint="eastAsia" w:ascii="宋体" w:hAnsi="宋体" w:cs="宋体"/>
          <w:bCs/>
          <w:color w:val="auto"/>
          <w:sz w:val="24"/>
          <w:szCs w:val="24"/>
          <w:lang w:val="en-US" w:eastAsia="zh-CN"/>
        </w:rPr>
        <w:t>55</w:t>
      </w:r>
      <w:r>
        <w:rPr>
          <w:rFonts w:hint="eastAsia" w:ascii="宋体" w:hAnsi="宋体" w:cs="宋体"/>
          <w:bCs/>
          <w:color w:val="auto"/>
          <w:sz w:val="24"/>
          <w:szCs w:val="24"/>
        </w:rPr>
        <w:t>人（其中男性</w:t>
      </w:r>
      <w:r>
        <w:rPr>
          <w:rFonts w:hint="eastAsia" w:ascii="宋体" w:hAnsi="宋体" w:cs="宋体"/>
          <w:bCs/>
          <w:color w:val="auto"/>
          <w:sz w:val="24"/>
          <w:szCs w:val="24"/>
          <w:lang w:val="en-US" w:eastAsia="zh-CN"/>
        </w:rPr>
        <w:t>37</w:t>
      </w:r>
      <w:r>
        <w:rPr>
          <w:rFonts w:hint="eastAsia" w:ascii="宋体" w:hAnsi="宋体" w:cs="宋体"/>
          <w:bCs/>
          <w:color w:val="auto"/>
          <w:sz w:val="24"/>
          <w:szCs w:val="24"/>
        </w:rPr>
        <w:t>人、女性</w:t>
      </w:r>
      <w:r>
        <w:rPr>
          <w:rFonts w:hint="eastAsia" w:ascii="宋体" w:hAnsi="宋体" w:cs="宋体"/>
          <w:bCs/>
          <w:color w:val="auto"/>
          <w:sz w:val="24"/>
          <w:szCs w:val="24"/>
          <w:lang w:val="en-US" w:eastAsia="zh-CN"/>
        </w:rPr>
        <w:t>18</w:t>
      </w:r>
      <w:r>
        <w:rPr>
          <w:rFonts w:hint="eastAsia" w:ascii="宋体" w:hAnsi="宋体" w:cs="宋体"/>
          <w:bCs/>
          <w:color w:val="auto"/>
          <w:sz w:val="24"/>
          <w:szCs w:val="24"/>
        </w:rPr>
        <w:t>人）名秩序维护人员完成。需持有保安上岗证。并按照采购方要求在指定岗位提供秩序维护服务，部分岗位提供</w:t>
      </w:r>
      <w:r>
        <w:rPr>
          <w:rFonts w:ascii="宋体" w:hAnsi="宋体" w:cs="宋体"/>
          <w:bCs/>
          <w:color w:val="auto"/>
          <w:sz w:val="24"/>
          <w:szCs w:val="24"/>
        </w:rPr>
        <w:t>7x24</w:t>
      </w:r>
      <w:r>
        <w:rPr>
          <w:rFonts w:hint="eastAsia" w:ascii="宋体" w:hAnsi="宋体" w:cs="宋体"/>
          <w:bCs/>
          <w:color w:val="auto"/>
          <w:sz w:val="24"/>
          <w:szCs w:val="24"/>
        </w:rPr>
        <w:t>小时的秩序维护服务，且各岗位的秩序维护人员可按采购方需求相互调配使用。法院本部南门传达室、消防监控室及总控室必须保证</w:t>
      </w:r>
      <w:r>
        <w:rPr>
          <w:rFonts w:ascii="宋体" w:hAnsi="宋体" w:cs="宋体"/>
          <w:bCs/>
          <w:color w:val="auto"/>
          <w:sz w:val="24"/>
          <w:szCs w:val="24"/>
        </w:rPr>
        <w:t>7x24</w:t>
      </w:r>
      <w:r>
        <w:rPr>
          <w:rFonts w:hint="eastAsia" w:ascii="宋体" w:hAnsi="宋体" w:cs="宋体"/>
          <w:bCs/>
          <w:color w:val="auto"/>
          <w:sz w:val="24"/>
          <w:szCs w:val="24"/>
        </w:rPr>
        <w:t>小时轮流值班，</w:t>
      </w:r>
      <w:r>
        <w:rPr>
          <w:rFonts w:hint="eastAsia" w:ascii="宋体" w:hAnsi="宋体" w:cs="宋体"/>
          <w:bCs/>
          <w:color w:val="auto"/>
          <w:sz w:val="24"/>
          <w:szCs w:val="24"/>
          <w:lang w:val="en-US" w:eastAsia="zh-CN"/>
        </w:rPr>
        <w:t>6</w:t>
      </w:r>
      <w:r>
        <w:rPr>
          <w:rFonts w:hint="eastAsia" w:ascii="宋体" w:hAnsi="宋体" w:cs="宋体"/>
          <w:bCs/>
          <w:color w:val="auto"/>
          <w:sz w:val="24"/>
          <w:szCs w:val="24"/>
        </w:rPr>
        <w:t>个派出法庭（和平、泗安、煤山、城北、画溪</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太湖</w:t>
      </w:r>
      <w:r>
        <w:rPr>
          <w:rFonts w:hint="eastAsia" w:ascii="宋体" w:hAnsi="宋体" w:cs="宋体"/>
          <w:bCs/>
          <w:color w:val="auto"/>
          <w:sz w:val="24"/>
          <w:szCs w:val="24"/>
        </w:rPr>
        <w:t>）必须保证</w:t>
      </w:r>
      <w:r>
        <w:rPr>
          <w:rFonts w:ascii="宋体" w:hAnsi="宋体" w:cs="宋体"/>
          <w:bCs/>
          <w:color w:val="auto"/>
          <w:sz w:val="24"/>
          <w:szCs w:val="24"/>
        </w:rPr>
        <w:t>7x24</w:t>
      </w:r>
      <w:r>
        <w:rPr>
          <w:rFonts w:hint="eastAsia" w:ascii="宋体" w:hAnsi="宋体" w:cs="宋体"/>
          <w:bCs/>
          <w:color w:val="auto"/>
          <w:sz w:val="24"/>
          <w:szCs w:val="24"/>
        </w:rPr>
        <w:t>小时轮流值班。</w:t>
      </w: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val="en-US" w:eastAsia="zh-CN"/>
        </w:rPr>
        <w:t>必须在合同期间按每人每月500元的标准将员工餐补费用缴纳至采购人指定食堂账户</w:t>
      </w:r>
      <w:r>
        <w:rPr>
          <w:rFonts w:hint="eastAsia" w:ascii="宋体" w:hAnsi="宋体" w:cs="宋体"/>
          <w:b w:val="0"/>
          <w:bCs/>
          <w:color w:val="auto"/>
          <w:sz w:val="24"/>
          <w:szCs w:val="24"/>
        </w:rPr>
        <w:t>。</w:t>
      </w:r>
      <w:r>
        <w:rPr>
          <w:rFonts w:hint="eastAsia" w:ascii="宋体" w:hAnsi="宋体" w:cs="宋体"/>
          <w:bCs/>
          <w:color w:val="auto"/>
          <w:sz w:val="24"/>
          <w:szCs w:val="24"/>
        </w:rPr>
        <w:t>具体岗位、要求及人员数量见下表。</w:t>
      </w:r>
    </w:p>
    <w:p>
      <w:pPr>
        <w:spacing w:line="480" w:lineRule="exact"/>
        <w:rPr>
          <w:rFonts w:hAnsi="宋体"/>
          <w:b/>
          <w:color w:val="auto"/>
          <w:sz w:val="24"/>
          <w:szCs w:val="24"/>
        </w:rPr>
        <w:sectPr>
          <w:footerReference r:id="rId3" w:type="default"/>
          <w:pgSz w:w="11906" w:h="16838"/>
          <w:pgMar w:top="1440" w:right="1416" w:bottom="1440" w:left="1985"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p>
    <w:p>
      <w:pPr>
        <w:spacing w:line="480" w:lineRule="exact"/>
        <w:rPr>
          <w:rFonts w:hAnsi="宋体"/>
          <w:b/>
          <w:color w:val="auto"/>
          <w:sz w:val="24"/>
          <w:szCs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96"/>
        <w:gridCol w:w="666"/>
        <w:gridCol w:w="628"/>
        <w:gridCol w:w="961"/>
        <w:gridCol w:w="918"/>
        <w:gridCol w:w="969"/>
        <w:gridCol w:w="1083"/>
        <w:gridCol w:w="989"/>
        <w:gridCol w:w="1038"/>
        <w:gridCol w:w="985"/>
        <w:gridCol w:w="931"/>
        <w:gridCol w:w="1044"/>
        <w:gridCol w:w="1256"/>
        <w:gridCol w:w="988"/>
        <w:gridCol w:w="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0" w:type="auto"/>
            <w:gridSpan w:val="15"/>
            <w:tcBorders>
              <w:tl2br w:val="nil"/>
              <w:tr2bl w:val="nil"/>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8"/>
                <w:szCs w:val="28"/>
                <w:u w:val="none"/>
                <w:lang w:val="en-US"/>
              </w:rPr>
            </w:pPr>
            <w:r>
              <w:rPr>
                <w:rFonts w:hint="eastAsia" w:ascii="微软雅黑" w:hAnsi="微软雅黑" w:eastAsia="微软雅黑" w:cs="微软雅黑"/>
                <w:b/>
                <w:bCs/>
                <w:i w:val="0"/>
                <w:iCs w:val="0"/>
                <w:color w:val="000000"/>
                <w:kern w:val="0"/>
                <w:sz w:val="28"/>
                <w:szCs w:val="28"/>
                <w:u w:val="none"/>
                <w:lang w:val="en-US" w:eastAsia="zh-CN" w:bidi="ar"/>
              </w:rPr>
              <w:t>秩序维护人员具体岗位及要求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2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岗位类别</w:t>
            </w:r>
          </w:p>
        </w:tc>
        <w:tc>
          <w:tcPr>
            <w:tcW w:w="666" w:type="dxa"/>
            <w:tcBorders>
              <w:tl2br w:val="nil"/>
              <w:tr2bl w:val="nil"/>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0" w:type="auto"/>
            <w:tcBorders>
              <w:tl2br w:val="nil"/>
              <w:tr2bl w:val="nil"/>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0" w:type="auto"/>
            <w:gridSpan w:val="10"/>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秩序维护人员</w:t>
            </w:r>
          </w:p>
        </w:tc>
        <w:tc>
          <w:tcPr>
            <w:tcW w:w="0" w:type="auto"/>
            <w:tcBorders>
              <w:tl2br w:val="nil"/>
              <w:tr2bl w:val="nil"/>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0" w:type="auto"/>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2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工作地点</w:t>
            </w:r>
          </w:p>
        </w:tc>
        <w:tc>
          <w:tcPr>
            <w:tcW w:w="666" w:type="dxa"/>
            <w:tcBorders>
              <w:tl2br w:val="nil"/>
              <w:tr2bl w:val="nil"/>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0" w:type="auto"/>
            <w:tcBorders>
              <w:tl2br w:val="nil"/>
              <w:tr2bl w:val="nil"/>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0" w:type="auto"/>
            <w:gridSpan w:val="6"/>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法院本部</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矛调中心</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法院本部</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太湖法庭</w:t>
            </w:r>
          </w:p>
        </w:tc>
        <w:tc>
          <w:tcPr>
            <w:tcW w:w="0" w:type="auto"/>
            <w:tcBorders>
              <w:tl2br w:val="nil"/>
              <w:tr2bl w:val="nil"/>
            </w:tcBorders>
            <w:shd w:val="clear" w:color="auto" w:fill="auto"/>
            <w:vAlign w:val="center"/>
          </w:tcPr>
          <w:p>
            <w:pPr>
              <w:keepNext w:val="0"/>
              <w:keepLines w:val="0"/>
              <w:widowControl/>
              <w:suppressLineNumbers w:val="0"/>
              <w:jc w:val="center"/>
              <w:textAlignment w:val="center"/>
            </w:pPr>
            <w:r>
              <w:rPr>
                <w:rFonts w:hint="eastAsia" w:ascii="微软雅黑" w:hAnsi="微软雅黑" w:eastAsia="微软雅黑" w:cs="微软雅黑"/>
                <w:b/>
                <w:bCs/>
                <w:i w:val="0"/>
                <w:iCs w:val="0"/>
                <w:color w:val="000000"/>
                <w:kern w:val="0"/>
                <w:sz w:val="18"/>
                <w:szCs w:val="18"/>
                <w:u w:val="none"/>
                <w:lang w:val="en-US" w:eastAsia="zh-CN" w:bidi="ar"/>
              </w:rPr>
              <w:t>人民法庭</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执行局</w:t>
            </w:r>
          </w:p>
        </w:tc>
        <w:tc>
          <w:tcPr>
            <w:tcW w:w="0" w:type="auto"/>
            <w:vMerge w:val="continue"/>
            <w:tcBorders>
              <w:tl2br w:val="nil"/>
              <w:tr2bl w:val="nil"/>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12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岗位名称</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项目经理</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管理岗</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北大门安全检查岗（1）</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北大门安全检查岗（2）（2）</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消防监控岗（1）</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消防监控岗（2）</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值庭巡逻岗</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南大门传达室门卫秩序维护岗</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安检巡逻岗</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停车场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二次安检岗</w:t>
            </w:r>
          </w:p>
        </w:tc>
        <w:tc>
          <w:tcPr>
            <w:tcW w:w="0" w:type="auto"/>
            <w:tcBorders>
              <w:tl2br w:val="nil"/>
              <w:tr2bl w:val="nil"/>
            </w:tcBorders>
            <w:shd w:val="clear" w:color="auto" w:fill="auto"/>
            <w:vAlign w:val="center"/>
          </w:tcPr>
          <w:p>
            <w:pPr>
              <w:keepNext w:val="0"/>
              <w:keepLines w:val="0"/>
              <w:widowControl/>
              <w:suppressLineNumbers w:val="0"/>
              <w:jc w:val="center"/>
              <w:textAlignment w:val="center"/>
            </w:pPr>
            <w:r>
              <w:rPr>
                <w:rFonts w:hint="eastAsia" w:ascii="微软雅黑" w:hAnsi="微软雅黑" w:eastAsia="微软雅黑" w:cs="微软雅黑"/>
                <w:b/>
                <w:bCs/>
                <w:i w:val="0"/>
                <w:iCs w:val="0"/>
                <w:color w:val="000000"/>
                <w:kern w:val="0"/>
                <w:sz w:val="18"/>
                <w:szCs w:val="18"/>
                <w:u w:val="none"/>
                <w:lang w:val="en-US" w:eastAsia="zh-CN" w:bidi="ar"/>
              </w:rPr>
              <w:t>人民法庭安检岗</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执行保安</w:t>
            </w:r>
          </w:p>
        </w:tc>
        <w:tc>
          <w:tcPr>
            <w:tcW w:w="0" w:type="auto"/>
            <w:vMerge w:val="continue"/>
            <w:tcBorders>
              <w:tl2br w:val="nil"/>
              <w:tr2bl w:val="nil"/>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2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配置人数</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3人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w:t>
            </w:r>
            <w:r>
              <w:rPr>
                <w:rFonts w:hint="eastAsia" w:ascii="微软雅黑" w:hAnsi="微软雅黑" w:eastAsia="微软雅黑" w:cs="微软雅黑"/>
                <w:b/>
                <w:bCs/>
                <w:i w:val="0"/>
                <w:iCs w:val="0"/>
                <w:color w:val="000000"/>
                <w:kern w:val="0"/>
                <w:sz w:val="18"/>
                <w:szCs w:val="18"/>
                <w:u w:val="none"/>
                <w:lang w:val="en-US" w:eastAsia="zh-CN" w:bidi="ar"/>
              </w:rPr>
              <w:t>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lang w:val="en-US"/>
              </w:rPr>
            </w:pPr>
            <w:r>
              <w:rPr>
                <w:rFonts w:hint="default" w:ascii="Arial" w:hAnsi="Arial" w:eastAsia="宋体" w:cs="Arial"/>
                <w:b/>
                <w:bCs/>
                <w:i w:val="0"/>
                <w:iCs w:val="0"/>
                <w:color w:val="000000"/>
                <w:kern w:val="0"/>
                <w:sz w:val="18"/>
                <w:szCs w:val="18"/>
                <w:u w:val="none"/>
                <w:lang w:val="en-US" w:eastAsia="zh-CN" w:bidi="ar"/>
              </w:rPr>
              <w:t>1</w:t>
            </w:r>
            <w:r>
              <w:rPr>
                <w:rFonts w:hint="eastAsia" w:ascii="Arial" w:hAnsi="Arial" w:cs="Arial"/>
                <w:b/>
                <w:bCs/>
                <w:i w:val="0"/>
                <w:iCs w:val="0"/>
                <w:color w:val="000000"/>
                <w:kern w:val="0"/>
                <w:sz w:val="18"/>
                <w:szCs w:val="18"/>
                <w:u w:val="none"/>
                <w:lang w:val="en-US" w:eastAsia="zh-CN" w:bidi="ar"/>
              </w:rPr>
              <w:t>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highlight w:val="none"/>
                <w:u w:val="none"/>
                <w:lang w:val="en-US" w:eastAsia="zh-CN" w:bidi="ar"/>
              </w:rPr>
              <w:t>2</w:t>
            </w:r>
            <w:r>
              <w:rPr>
                <w:rFonts w:hint="eastAsia" w:ascii="微软雅黑" w:hAnsi="微软雅黑" w:eastAsia="微软雅黑" w:cs="微软雅黑"/>
                <w:b/>
                <w:bCs/>
                <w:i w:val="0"/>
                <w:iCs w:val="0"/>
                <w:color w:val="000000"/>
                <w:kern w:val="0"/>
                <w:sz w:val="18"/>
                <w:szCs w:val="18"/>
                <w:highlight w:val="none"/>
                <w:u w:val="none"/>
                <w:lang w:val="en-US" w:eastAsia="zh-CN" w:bidi="ar"/>
              </w:rPr>
              <w:t>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6人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w:t>
            </w:r>
            <w:r>
              <w:rPr>
                <w:rFonts w:hint="eastAsia" w:ascii="微软雅黑" w:hAnsi="微软雅黑" w:eastAsia="微软雅黑" w:cs="微软雅黑"/>
                <w:b/>
                <w:bCs/>
                <w:i w:val="0"/>
                <w:iCs w:val="0"/>
                <w:color w:val="000000"/>
                <w:kern w:val="0"/>
                <w:sz w:val="18"/>
                <w:szCs w:val="18"/>
                <w:u w:val="none"/>
                <w:lang w:val="en-US" w:eastAsia="zh-CN" w:bidi="ar"/>
              </w:rPr>
              <w:t>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lang w:val="en-US"/>
              </w:rPr>
            </w:pPr>
            <w:r>
              <w:rPr>
                <w:rFonts w:hint="default" w:ascii="Arial" w:hAnsi="Arial" w:eastAsia="宋体" w:cs="Arial"/>
                <w:b/>
                <w:bCs/>
                <w:i w:val="0"/>
                <w:iCs w:val="0"/>
                <w:color w:val="000000"/>
                <w:kern w:val="0"/>
                <w:sz w:val="18"/>
                <w:szCs w:val="18"/>
                <w:u w:val="none"/>
                <w:lang w:val="en-US" w:eastAsia="zh-CN" w:bidi="ar"/>
              </w:rPr>
              <w:t>3</w:t>
            </w:r>
            <w:r>
              <w:rPr>
                <w:rFonts w:hint="eastAsia" w:ascii="Arial" w:hAnsi="Arial" w:cs="Arial"/>
                <w:b/>
                <w:bCs/>
                <w:i w:val="0"/>
                <w:iCs w:val="0"/>
                <w:color w:val="000000"/>
                <w:kern w:val="0"/>
                <w:sz w:val="18"/>
                <w:szCs w:val="18"/>
                <w:u w:val="none"/>
                <w:lang w:val="en-US" w:eastAsia="zh-CN" w:bidi="ar"/>
              </w:rPr>
              <w:t>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18"/>
                <w:szCs w:val="18"/>
                <w:u w:val="none"/>
                <w:lang w:val="en-US" w:eastAsia="zh-CN" w:bidi="ar"/>
              </w:rPr>
              <w:t>19人　</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11</w:t>
            </w:r>
            <w:r>
              <w:rPr>
                <w:rFonts w:hint="eastAsia" w:ascii="宋体" w:hAnsi="宋体" w:eastAsia="宋体" w:cs="宋体"/>
                <w:b/>
                <w:bCs/>
                <w:i w:val="0"/>
                <w:iCs w:val="0"/>
                <w:color w:val="000000"/>
                <w:kern w:val="0"/>
                <w:sz w:val="18"/>
                <w:szCs w:val="18"/>
                <w:u w:val="none"/>
                <w:lang w:val="en-US" w:eastAsia="zh-CN" w:bidi="ar"/>
              </w:rPr>
              <w:t>人</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0" w:hRule="atLeast"/>
        </w:trPr>
        <w:tc>
          <w:tcPr>
            <w:tcW w:w="129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一周上岗天数</w:t>
            </w:r>
          </w:p>
        </w:tc>
        <w:tc>
          <w:tcPr>
            <w:tcW w:w="6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5</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5</w:t>
            </w:r>
            <w:r>
              <w:rPr>
                <w:rFonts w:hint="eastAsia" w:ascii="宋体" w:hAnsi="宋体" w:eastAsia="宋体" w:cs="宋体"/>
                <w:b/>
                <w:bCs/>
                <w:i w:val="0"/>
                <w:iCs w:val="0"/>
                <w:color w:val="000000"/>
                <w:kern w:val="0"/>
                <w:sz w:val="18"/>
                <w:szCs w:val="18"/>
                <w:u w:val="none"/>
                <w:lang w:val="en-US" w:eastAsia="zh-CN" w:bidi="ar"/>
              </w:rPr>
              <w:t>天</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5</w:t>
            </w:r>
            <w:r>
              <w:rPr>
                <w:rFonts w:hint="eastAsia" w:ascii="宋体" w:hAnsi="宋体" w:eastAsia="宋体" w:cs="宋体"/>
                <w:b/>
                <w:bCs/>
                <w:i w:val="0"/>
                <w:iCs w:val="0"/>
                <w:color w:val="000000"/>
                <w:kern w:val="0"/>
                <w:sz w:val="18"/>
                <w:szCs w:val="18"/>
                <w:u w:val="none"/>
                <w:lang w:val="en-US" w:eastAsia="zh-CN" w:bidi="ar"/>
              </w:rPr>
              <w:t>天</w:t>
            </w:r>
          </w:p>
        </w:tc>
        <w:tc>
          <w:tcPr>
            <w:tcW w:w="0" w:type="auto"/>
            <w:tcBorders>
              <w:tl2br w:val="nil"/>
              <w:tr2bl w:val="nil"/>
            </w:tcBorders>
            <w:shd w:val="clear" w:color="auto" w:fill="auto"/>
            <w:vAlign w:val="center"/>
          </w:tcPr>
          <w:p>
            <w:pPr>
              <w:jc w:val="center"/>
              <w:rPr>
                <w:rFonts w:hint="default" w:ascii="Arial" w:hAnsi="Arial" w:eastAsia="宋体" w:cs="Arial"/>
                <w:b/>
                <w:bCs/>
                <w:i w:val="0"/>
                <w:iCs w:val="0"/>
                <w:color w:val="000000"/>
                <w:sz w:val="18"/>
                <w:szCs w:val="18"/>
                <w:u w:val="none"/>
              </w:rPr>
            </w:pP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7</w:t>
            </w:r>
            <w:r>
              <w:rPr>
                <w:rFonts w:hint="eastAsia" w:ascii="宋体" w:hAnsi="宋体" w:eastAsia="宋体" w:cs="宋体"/>
                <w:b/>
                <w:bCs/>
                <w:i w:val="0"/>
                <w:iCs w:val="0"/>
                <w:color w:val="000000"/>
                <w:kern w:val="0"/>
                <w:sz w:val="18"/>
                <w:szCs w:val="18"/>
                <w:u w:val="none"/>
                <w:lang w:val="en-US" w:eastAsia="zh-CN" w:bidi="ar"/>
              </w:rPr>
              <w:t>天</w:t>
            </w:r>
          </w:p>
        </w:tc>
        <w:tc>
          <w:tcPr>
            <w:tcW w:w="0" w:type="auto"/>
            <w:tcBorders>
              <w:tl2br w:val="nil"/>
              <w:tr2bl w:val="nil"/>
            </w:tcBorders>
            <w:shd w:val="clear" w:color="auto" w:fill="auto"/>
            <w:vAlign w:val="center"/>
          </w:tcPr>
          <w:p>
            <w:pPr>
              <w:jc w:val="center"/>
              <w:rPr>
                <w:rFonts w:hint="default" w:ascii="Arial" w:hAnsi="Arial" w:eastAsia="宋体" w:cs="Arial"/>
                <w:b/>
                <w:bCs/>
                <w:i w:val="0"/>
                <w:iCs w:val="0"/>
                <w:color w:val="000000"/>
                <w:sz w:val="18"/>
                <w:szCs w:val="18"/>
                <w:u w:val="none"/>
              </w:rPr>
            </w:pP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5</w:t>
            </w:r>
            <w:r>
              <w:rPr>
                <w:rFonts w:hint="eastAsia" w:ascii="宋体" w:hAnsi="宋体" w:eastAsia="宋体" w:cs="宋体"/>
                <w:b/>
                <w:bCs/>
                <w:i w:val="0"/>
                <w:iCs w:val="0"/>
                <w:color w:val="000000"/>
                <w:kern w:val="0"/>
                <w:sz w:val="18"/>
                <w:szCs w:val="18"/>
                <w:u w:val="none"/>
                <w:lang w:val="en-US" w:eastAsia="zh-CN" w:bidi="ar"/>
              </w:rPr>
              <w:t>天</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7</w:t>
            </w:r>
            <w:r>
              <w:rPr>
                <w:rFonts w:hint="eastAsia" w:ascii="宋体" w:hAnsi="宋体" w:eastAsia="宋体" w:cs="宋体"/>
                <w:b/>
                <w:bCs/>
                <w:i w:val="0"/>
                <w:iCs w:val="0"/>
                <w:color w:val="000000"/>
                <w:kern w:val="0"/>
                <w:sz w:val="18"/>
                <w:szCs w:val="18"/>
                <w:u w:val="none"/>
                <w:lang w:val="en-US" w:eastAsia="zh-CN" w:bidi="ar"/>
              </w:rPr>
              <w:t>天</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5</w:t>
            </w:r>
            <w:r>
              <w:rPr>
                <w:rFonts w:hint="eastAsia" w:ascii="宋体" w:hAnsi="宋体" w:eastAsia="宋体" w:cs="宋体"/>
                <w:b/>
                <w:bCs/>
                <w:i w:val="0"/>
                <w:iCs w:val="0"/>
                <w:color w:val="000000"/>
                <w:kern w:val="0"/>
                <w:sz w:val="18"/>
                <w:szCs w:val="18"/>
                <w:u w:val="none"/>
                <w:lang w:val="en-US" w:eastAsia="zh-CN" w:bidi="ar"/>
              </w:rPr>
              <w:t>天</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5</w:t>
            </w:r>
            <w:r>
              <w:rPr>
                <w:rFonts w:hint="eastAsia" w:ascii="宋体" w:hAnsi="宋体" w:eastAsia="宋体" w:cs="宋体"/>
                <w:b/>
                <w:bCs/>
                <w:i w:val="0"/>
                <w:iCs w:val="0"/>
                <w:color w:val="000000"/>
                <w:kern w:val="0"/>
                <w:sz w:val="18"/>
                <w:szCs w:val="18"/>
                <w:u w:val="none"/>
                <w:lang w:val="en-US" w:eastAsia="zh-CN" w:bidi="ar"/>
              </w:rPr>
              <w:t>天</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5</w:t>
            </w:r>
            <w:r>
              <w:rPr>
                <w:rFonts w:hint="eastAsia" w:ascii="宋体" w:hAnsi="宋体" w:eastAsia="宋体" w:cs="宋体"/>
                <w:b/>
                <w:bCs/>
                <w:i w:val="0"/>
                <w:iCs w:val="0"/>
                <w:color w:val="000000"/>
                <w:kern w:val="0"/>
                <w:sz w:val="18"/>
                <w:szCs w:val="18"/>
                <w:u w:val="none"/>
                <w:lang w:val="en-US" w:eastAsia="zh-CN" w:bidi="ar"/>
              </w:rPr>
              <w:t>天　</w:t>
            </w:r>
          </w:p>
        </w:tc>
        <w:tc>
          <w:tcPr>
            <w:tcW w:w="0" w:type="auto"/>
            <w:tcBorders>
              <w:tl2br w:val="nil"/>
              <w:tr2bl w:val="nil"/>
            </w:tcBorders>
            <w:shd w:val="clear" w:color="auto" w:fill="auto"/>
            <w:vAlign w:val="center"/>
          </w:tcPr>
          <w:p>
            <w:pPr>
              <w:keepNext w:val="0"/>
              <w:keepLines w:val="0"/>
              <w:widowControl/>
              <w:suppressLineNumbers w:val="0"/>
              <w:jc w:val="center"/>
              <w:textAlignment w:val="center"/>
            </w:pPr>
            <w:r>
              <w:rPr>
                <w:rFonts w:hint="default" w:ascii="Arial" w:hAnsi="Arial" w:eastAsia="宋体" w:cs="Arial"/>
                <w:b/>
                <w:bCs/>
                <w:i w:val="0"/>
                <w:iCs w:val="0"/>
                <w:color w:val="000000"/>
                <w:kern w:val="0"/>
                <w:sz w:val="18"/>
                <w:szCs w:val="18"/>
                <w:u w:val="none"/>
                <w:lang w:val="en-US" w:eastAsia="zh-CN" w:bidi="ar"/>
              </w:rPr>
              <w:t>7</w:t>
            </w:r>
            <w:r>
              <w:rPr>
                <w:rFonts w:hint="eastAsia" w:ascii="宋体" w:hAnsi="宋体" w:eastAsia="宋体" w:cs="宋体"/>
                <w:b/>
                <w:bCs/>
                <w:i w:val="0"/>
                <w:iCs w:val="0"/>
                <w:color w:val="000000"/>
                <w:kern w:val="0"/>
                <w:sz w:val="18"/>
                <w:szCs w:val="18"/>
                <w:u w:val="none"/>
                <w:lang w:val="en-US" w:eastAsia="zh-CN" w:bidi="ar"/>
              </w:rPr>
              <w:t>天　</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5</w:t>
            </w:r>
            <w:r>
              <w:rPr>
                <w:rFonts w:hint="eastAsia" w:ascii="宋体" w:hAnsi="宋体" w:eastAsia="宋体" w:cs="宋体"/>
                <w:b/>
                <w:bCs/>
                <w:i w:val="0"/>
                <w:iCs w:val="0"/>
                <w:color w:val="000000"/>
                <w:kern w:val="0"/>
                <w:sz w:val="18"/>
                <w:szCs w:val="18"/>
                <w:u w:val="none"/>
                <w:lang w:val="en-US" w:eastAsia="zh-CN" w:bidi="ar"/>
              </w:rPr>
              <w:t>天</w:t>
            </w:r>
          </w:p>
        </w:tc>
        <w:tc>
          <w:tcPr>
            <w:tcW w:w="0" w:type="auto"/>
            <w:tcBorders>
              <w:tl2br w:val="nil"/>
              <w:tr2bl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2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特别要求</w:t>
            </w:r>
          </w:p>
        </w:tc>
        <w:tc>
          <w:tcPr>
            <w:tcW w:w="66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男，45周岁以下，具有两年以上的管理经验</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男性，45周岁以下。</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其中</w:t>
            </w:r>
            <w:r>
              <w:rPr>
                <w:rStyle w:val="121"/>
                <w:rFonts w:eastAsia="微软雅黑"/>
                <w:lang w:val="en-US" w:eastAsia="zh-CN" w:bidi="ar"/>
              </w:rPr>
              <w:t>2</w:t>
            </w:r>
            <w:r>
              <w:rPr>
                <w:rFonts w:hint="eastAsia" w:ascii="微软雅黑" w:hAnsi="微软雅黑" w:eastAsia="微软雅黑" w:cs="微软雅黑"/>
                <w:i w:val="0"/>
                <w:iCs w:val="0"/>
                <w:color w:val="000000"/>
                <w:kern w:val="0"/>
                <w:sz w:val="16"/>
                <w:szCs w:val="16"/>
                <w:u w:val="none"/>
                <w:lang w:val="en-US" w:eastAsia="zh-CN" w:bidi="ar"/>
              </w:rPr>
              <w:t>人为女性；</w:t>
            </w:r>
            <w:r>
              <w:rPr>
                <w:rStyle w:val="121"/>
                <w:rFonts w:eastAsia="微软雅黑"/>
                <w:lang w:val="en-US" w:eastAsia="zh-CN" w:bidi="ar"/>
              </w:rPr>
              <w:t>45</w:t>
            </w:r>
            <w:r>
              <w:rPr>
                <w:rFonts w:hint="eastAsia" w:ascii="微软雅黑" w:hAnsi="微软雅黑" w:eastAsia="微软雅黑" w:cs="微软雅黑"/>
                <w:i w:val="0"/>
                <w:iCs w:val="0"/>
                <w:color w:val="000000"/>
                <w:kern w:val="0"/>
                <w:sz w:val="16"/>
                <w:szCs w:val="16"/>
                <w:u w:val="none"/>
                <w:lang w:val="en-US" w:eastAsia="zh-CN" w:bidi="ar"/>
              </w:rPr>
              <w:t>周岁以下，男</w:t>
            </w:r>
            <w:r>
              <w:rPr>
                <w:rStyle w:val="121"/>
                <w:rFonts w:eastAsia="微软雅黑"/>
                <w:lang w:val="en-US" w:eastAsia="zh-CN" w:bidi="ar"/>
              </w:rPr>
              <w:t>170CM</w:t>
            </w:r>
            <w:r>
              <w:rPr>
                <w:rFonts w:hint="eastAsia" w:ascii="微软雅黑" w:hAnsi="微软雅黑" w:eastAsia="微软雅黑" w:cs="微软雅黑"/>
                <w:i w:val="0"/>
                <w:iCs w:val="0"/>
                <w:color w:val="000000"/>
                <w:kern w:val="0"/>
                <w:sz w:val="16"/>
                <w:szCs w:val="16"/>
                <w:u w:val="none"/>
                <w:lang w:val="en-US" w:eastAsia="zh-CN" w:bidi="ar"/>
              </w:rPr>
              <w:t>以上、女</w:t>
            </w:r>
            <w:r>
              <w:rPr>
                <w:rStyle w:val="121"/>
                <w:rFonts w:eastAsia="微软雅黑"/>
                <w:lang w:val="en-US" w:eastAsia="zh-CN" w:bidi="ar"/>
              </w:rPr>
              <w:t>160CM</w:t>
            </w:r>
            <w:r>
              <w:rPr>
                <w:rFonts w:hint="eastAsia" w:ascii="微软雅黑" w:hAnsi="微软雅黑" w:eastAsia="微软雅黑" w:cs="微软雅黑"/>
                <w:i w:val="0"/>
                <w:iCs w:val="0"/>
                <w:color w:val="000000"/>
                <w:kern w:val="0"/>
                <w:sz w:val="16"/>
                <w:szCs w:val="16"/>
                <w:u w:val="none"/>
                <w:lang w:val="en-US" w:eastAsia="zh-CN" w:bidi="ar"/>
              </w:rPr>
              <w:t>以上；高中及以上学历，退伍军人、警校毕业者优先。</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1男性，60周岁以下；高中及以上学历，退伍军人、警校毕业生优先</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50周岁以下；高中及以上学历，退伍军人、警校毕业者优先；要求持有《建（构）筑物消防员职业资格证书》；退伍军人、警校毕业者优先。</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男性；60周岁以下，男170CM以上；高中及以上学历，退伍军人、警校毕业者优先；要求持有《建（构）筑物消防员职业资格证书》；退伍军人、警校毕业者优先。</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男性；其中1人50周岁以下；其他5人，35周岁以下；170CM以上；高中及以上学历，退伍军人、警校毕业者优先。</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男性；35周岁以下；身高</w:t>
            </w:r>
            <w:r>
              <w:rPr>
                <w:rStyle w:val="121"/>
                <w:rFonts w:eastAsia="微软雅黑"/>
                <w:lang w:val="en-US" w:eastAsia="zh-CN" w:bidi="ar"/>
              </w:rPr>
              <w:t>175CM</w:t>
            </w:r>
            <w:r>
              <w:rPr>
                <w:rFonts w:hint="eastAsia" w:ascii="微软雅黑" w:hAnsi="微软雅黑" w:eastAsia="微软雅黑" w:cs="微软雅黑"/>
                <w:i w:val="0"/>
                <w:iCs w:val="0"/>
                <w:color w:val="000000"/>
                <w:kern w:val="0"/>
                <w:sz w:val="16"/>
                <w:szCs w:val="16"/>
                <w:u w:val="none"/>
                <w:lang w:val="en-US" w:eastAsia="zh-CN" w:bidi="ar"/>
              </w:rPr>
              <w:t>以上右；每天上班</w:t>
            </w:r>
            <w:r>
              <w:rPr>
                <w:rStyle w:val="121"/>
                <w:rFonts w:eastAsia="微软雅黑"/>
                <w:lang w:val="en-US" w:eastAsia="zh-CN" w:bidi="ar"/>
              </w:rPr>
              <w:t>9</w:t>
            </w:r>
            <w:r>
              <w:rPr>
                <w:rFonts w:hint="eastAsia" w:ascii="微软雅黑" w:hAnsi="微软雅黑" w:eastAsia="微软雅黑" w:cs="微软雅黑"/>
                <w:i w:val="0"/>
                <w:iCs w:val="0"/>
                <w:color w:val="000000"/>
                <w:kern w:val="0"/>
                <w:sz w:val="16"/>
                <w:szCs w:val="16"/>
                <w:u w:val="none"/>
                <w:lang w:val="en-US" w:eastAsia="zh-CN" w:bidi="ar"/>
              </w:rPr>
              <w:t>小时；两人轮流站岗；高中及以上学历，退伍军人、警校毕业者优先。</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1男性，1女性；45周岁以下，男性身高170CM以上,女160CM以上；高中及以上学历，退伍军人、警校毕业者优先</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男性；男性；45周岁以下，男170CM以上；高中及以上学历，退伍军人、警校毕业者优先</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女性35周岁以下，、女160cm以上；大专及以上学历，退伍军人、警校毕业者优先.</w:t>
            </w:r>
          </w:p>
        </w:tc>
        <w:tc>
          <w:tcPr>
            <w:tcW w:w="0" w:type="auto"/>
            <w:tcBorders>
              <w:tl2br w:val="nil"/>
              <w:tr2bl w:val="nil"/>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6"/>
                <w:szCs w:val="16"/>
                <w:u w:val="none"/>
                <w:lang w:val="en-US" w:eastAsia="zh-CN" w:bidi="ar"/>
              </w:rPr>
              <w:t>　男性；</w:t>
            </w:r>
            <w:r>
              <w:rPr>
                <w:rStyle w:val="121"/>
                <w:rFonts w:eastAsia="宋体"/>
                <w:lang w:val="en-US" w:eastAsia="zh-CN" w:bidi="ar"/>
              </w:rPr>
              <w:t>50</w:t>
            </w:r>
            <w:r>
              <w:rPr>
                <w:rFonts w:hint="eastAsia" w:ascii="宋体" w:hAnsi="宋体" w:eastAsia="宋体" w:cs="宋体"/>
                <w:i w:val="0"/>
                <w:iCs w:val="0"/>
                <w:color w:val="000000"/>
                <w:kern w:val="0"/>
                <w:sz w:val="16"/>
                <w:szCs w:val="16"/>
                <w:u w:val="none"/>
                <w:lang w:val="en-US" w:eastAsia="zh-CN" w:bidi="ar"/>
              </w:rPr>
              <w:t>周岁以下；女性</w:t>
            </w:r>
            <w:r>
              <w:rPr>
                <w:rStyle w:val="121"/>
                <w:rFonts w:eastAsia="宋体"/>
                <w:lang w:val="en-US" w:eastAsia="zh-CN" w:bidi="ar"/>
              </w:rPr>
              <w:t>45</w:t>
            </w:r>
            <w:r>
              <w:rPr>
                <w:rFonts w:hint="eastAsia" w:ascii="宋体" w:hAnsi="宋体" w:eastAsia="宋体" w:cs="宋体"/>
                <w:i w:val="0"/>
                <w:iCs w:val="0"/>
                <w:color w:val="000000"/>
                <w:kern w:val="0"/>
                <w:sz w:val="16"/>
                <w:szCs w:val="16"/>
                <w:u w:val="none"/>
                <w:lang w:val="en-US" w:eastAsia="zh-CN" w:bidi="ar"/>
              </w:rPr>
              <w:t>周岁以下；其中男性11人，女性8人；</w:t>
            </w:r>
            <w:r>
              <w:rPr>
                <w:rStyle w:val="121"/>
                <w:rFonts w:eastAsia="宋体"/>
                <w:lang w:val="en-US" w:eastAsia="zh-CN" w:bidi="ar"/>
              </w:rPr>
              <w:t>2</w:t>
            </w:r>
            <w:r>
              <w:rPr>
                <w:rFonts w:hint="eastAsia" w:ascii="宋体" w:hAnsi="宋体" w:eastAsia="宋体" w:cs="宋体"/>
                <w:i w:val="0"/>
                <w:iCs w:val="0"/>
                <w:color w:val="000000"/>
                <w:kern w:val="0"/>
                <w:sz w:val="16"/>
                <w:szCs w:val="16"/>
                <w:u w:val="none"/>
                <w:lang w:val="en-US" w:eastAsia="zh-CN" w:bidi="ar"/>
              </w:rPr>
              <w:t>男需要持有持有《建（构）筑物消防员职业资格证书》同时保证一名男保安</w:t>
            </w:r>
            <w:r>
              <w:rPr>
                <w:rStyle w:val="121"/>
                <w:rFonts w:eastAsia="宋体"/>
                <w:lang w:val="en-US" w:eastAsia="zh-CN" w:bidi="ar"/>
              </w:rPr>
              <w:t>24</w:t>
            </w:r>
            <w:r>
              <w:rPr>
                <w:rFonts w:hint="eastAsia" w:ascii="宋体" w:hAnsi="宋体" w:eastAsia="宋体" w:cs="宋体"/>
                <w:i w:val="0"/>
                <w:iCs w:val="0"/>
                <w:color w:val="000000"/>
                <w:kern w:val="0"/>
                <w:sz w:val="16"/>
                <w:szCs w:val="16"/>
                <w:u w:val="none"/>
                <w:lang w:val="en-US" w:eastAsia="zh-CN" w:bidi="ar"/>
              </w:rPr>
              <w:t>小时值班。</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女性4人，男性7人。25～35周岁，男170CM以上、女160CM以上；大专及以上学历，退伍军人、警校毕业者优先.</w:t>
            </w:r>
          </w:p>
        </w:tc>
        <w:tc>
          <w:tcPr>
            <w:tcW w:w="0" w:type="auto"/>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男</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10" w:hRule="atLeast"/>
        </w:trPr>
        <w:tc>
          <w:tcPr>
            <w:tcW w:w="12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工作职责</w:t>
            </w:r>
          </w:p>
        </w:tc>
        <w:tc>
          <w:tcPr>
            <w:tcW w:w="666" w:type="dxa"/>
            <w:vMerge w:val="continue"/>
            <w:tcBorders>
              <w:tl2br w:val="nil"/>
              <w:tr2bl w:val="nil"/>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负责管理各片区保安工作。</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负责对进入新大楼的所有外来人员进行安全检查；做好引导、登记、证件查验、</w:t>
            </w:r>
            <w:r>
              <w:rPr>
                <w:rStyle w:val="121"/>
                <w:rFonts w:eastAsia="微软雅黑"/>
                <w:lang w:val="en-US" w:eastAsia="zh-CN" w:bidi="ar"/>
              </w:rPr>
              <w:t>X</w:t>
            </w:r>
            <w:r>
              <w:rPr>
                <w:rFonts w:hint="eastAsia" w:ascii="微软雅黑" w:hAnsi="微软雅黑" w:eastAsia="微软雅黑" w:cs="微软雅黑"/>
                <w:i w:val="0"/>
                <w:iCs w:val="0"/>
                <w:color w:val="000000"/>
                <w:kern w:val="0"/>
                <w:sz w:val="16"/>
                <w:szCs w:val="16"/>
                <w:u w:val="none"/>
                <w:lang w:val="en-US" w:eastAsia="zh-CN" w:bidi="ar"/>
              </w:rPr>
              <w:t>射线检测、人工检测等具体工作流程。</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负责对进入新大楼的所有外来人员进行安全检查；做好引导、登记、证件查验、</w:t>
            </w:r>
            <w:r>
              <w:rPr>
                <w:rStyle w:val="121"/>
                <w:rFonts w:eastAsia="微软雅黑"/>
                <w:lang w:val="en-US" w:eastAsia="zh-CN" w:bidi="ar"/>
              </w:rPr>
              <w:t>X</w:t>
            </w:r>
            <w:r>
              <w:rPr>
                <w:rFonts w:hint="eastAsia" w:ascii="微软雅黑" w:hAnsi="微软雅黑" w:eastAsia="微软雅黑" w:cs="微软雅黑"/>
                <w:i w:val="0"/>
                <w:iCs w:val="0"/>
                <w:color w:val="000000"/>
                <w:kern w:val="0"/>
                <w:sz w:val="16"/>
                <w:szCs w:val="16"/>
                <w:u w:val="none"/>
                <w:lang w:val="en-US" w:eastAsia="zh-CN" w:bidi="ar"/>
              </w:rPr>
              <w:t>射线检测、人工检测等具体工作流程。</w:t>
            </w:r>
          </w:p>
        </w:tc>
        <w:tc>
          <w:tcPr>
            <w:tcW w:w="0" w:type="auto"/>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负责对消防、安防设备的监视和运用，做好检查和操作等工作；负责做好新大楼7×24小时消防监控室值班工作。</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负责**保障及巡逻检查工作，排查巡逻区域内的各类设施、物品的安全隐患，对可疑人员、可疑情况及时处置。</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负责车辆的进出管理，外来人员的登记；负责信件等收发工作；负责夜间定时定点对全院各个区域实行巡查；负责做好新大楼</w:t>
            </w:r>
            <w:r>
              <w:rPr>
                <w:rStyle w:val="121"/>
                <w:rFonts w:eastAsia="微软雅黑"/>
                <w:lang w:val="en-US" w:eastAsia="zh-CN" w:bidi="ar"/>
              </w:rPr>
              <w:t>7×24</w:t>
            </w:r>
            <w:r>
              <w:rPr>
                <w:rFonts w:hint="eastAsia" w:ascii="微软雅黑" w:hAnsi="微软雅黑" w:eastAsia="微软雅黑" w:cs="微软雅黑"/>
                <w:i w:val="0"/>
                <w:iCs w:val="0"/>
                <w:color w:val="000000"/>
                <w:kern w:val="0"/>
                <w:sz w:val="16"/>
                <w:szCs w:val="16"/>
                <w:u w:val="none"/>
                <w:lang w:val="en-US" w:eastAsia="zh-CN" w:bidi="ar"/>
              </w:rPr>
              <w:t>小时传达室值班安保工作。</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负责诉讼服务中心日常安保。</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负责停车场日常秩序维护。</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负责对进入太湖法庭的立案大厅、审判大厅和执行局办事大厅的外来人员进行二次安全检查；做好引导、登记、证件查验、X射线检测、人工检测等具体工作流程。</w:t>
            </w:r>
          </w:p>
        </w:tc>
        <w:tc>
          <w:tcPr>
            <w:tcW w:w="0" w:type="auto"/>
            <w:tcBorders>
              <w:tl2br w:val="nil"/>
              <w:tr2bl w:val="nil"/>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6"/>
                <w:szCs w:val="16"/>
                <w:u w:val="none"/>
                <w:lang w:val="en-US" w:eastAsia="zh-CN" w:bidi="ar"/>
              </w:rPr>
              <w:t>　</w:t>
            </w:r>
            <w:r>
              <w:rPr>
                <w:rFonts w:hint="eastAsia" w:ascii="微软雅黑" w:hAnsi="微软雅黑" w:eastAsia="微软雅黑" w:cs="微软雅黑"/>
                <w:i w:val="0"/>
                <w:iCs w:val="0"/>
                <w:color w:val="000000"/>
                <w:kern w:val="0"/>
                <w:sz w:val="16"/>
                <w:szCs w:val="16"/>
                <w:u w:val="none"/>
                <w:lang w:val="en-US" w:eastAsia="zh-CN" w:bidi="ar"/>
              </w:rPr>
              <w:t>负责对进入大楼的所有外来人员进行安全检查；做好引导、登记、证件查验、</w:t>
            </w:r>
            <w:r>
              <w:rPr>
                <w:rStyle w:val="121"/>
                <w:rFonts w:eastAsia="宋体"/>
                <w:lang w:val="en-US" w:eastAsia="zh-CN" w:bidi="ar"/>
              </w:rPr>
              <w:t>X</w:t>
            </w:r>
            <w:r>
              <w:rPr>
                <w:rFonts w:hint="eastAsia" w:ascii="微软雅黑" w:hAnsi="微软雅黑" w:eastAsia="微软雅黑" w:cs="微软雅黑"/>
                <w:i w:val="0"/>
                <w:iCs w:val="0"/>
                <w:color w:val="000000"/>
                <w:kern w:val="0"/>
                <w:sz w:val="16"/>
                <w:szCs w:val="16"/>
                <w:u w:val="none"/>
                <w:lang w:val="en-US" w:eastAsia="zh-CN" w:bidi="ar"/>
              </w:rPr>
              <w:t>射线检测、人工检测等具体工作流程。负责车辆的进出管理，外来人员的登记；负责夜间定时定点对全院各个区域实行巡查；负责做好大楼</w:t>
            </w:r>
            <w:r>
              <w:rPr>
                <w:rStyle w:val="121"/>
                <w:rFonts w:eastAsia="宋体"/>
                <w:lang w:val="en-US" w:eastAsia="zh-CN" w:bidi="ar"/>
              </w:rPr>
              <w:t>7×24</w:t>
            </w:r>
            <w:r>
              <w:rPr>
                <w:rFonts w:hint="eastAsia" w:ascii="微软雅黑" w:hAnsi="微软雅黑" w:eastAsia="微软雅黑" w:cs="微软雅黑"/>
                <w:i w:val="0"/>
                <w:iCs w:val="0"/>
                <w:color w:val="000000"/>
                <w:kern w:val="0"/>
                <w:sz w:val="16"/>
                <w:szCs w:val="16"/>
                <w:u w:val="none"/>
                <w:lang w:val="en-US" w:eastAsia="zh-CN" w:bidi="ar"/>
              </w:rPr>
              <w:t>小时传达室值班安保工作；负责法庭的保洁和绿化维护。</w:t>
            </w:r>
          </w:p>
        </w:tc>
        <w:tc>
          <w:tcPr>
            <w:tcW w:w="0" w:type="auto"/>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负责配合执行员日常的执行工作；负责处置执行任务中处置突发事件。</w:t>
            </w:r>
          </w:p>
        </w:tc>
        <w:tc>
          <w:tcPr>
            <w:tcW w:w="0" w:type="auto"/>
            <w:vMerge w:val="continue"/>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bl>
    <w:p>
      <w:pPr>
        <w:spacing w:line="480" w:lineRule="exact"/>
        <w:ind w:firstLine="482" w:firstLineChars="200"/>
        <w:rPr>
          <w:rFonts w:hAnsi="宋体"/>
          <w:b/>
          <w:color w:val="auto"/>
          <w:sz w:val="24"/>
          <w:szCs w:val="24"/>
        </w:rPr>
        <w:sectPr>
          <w:pgSz w:w="16838" w:h="11906" w:orient="landscape"/>
          <w:pgMar w:top="1984" w:right="1440" w:bottom="1417" w:left="1440" w:header="851" w:footer="992" w:gutter="0"/>
          <w:pgBorders>
            <w:top w:val="none" w:sz="0" w:space="0"/>
            <w:left w:val="none" w:sz="0" w:space="0"/>
            <w:bottom w:val="none" w:sz="0" w:space="0"/>
            <w:right w:val="none" w:sz="0" w:space="0"/>
          </w:pgBorders>
          <w:pgNumType w:fmt="decimal"/>
          <w:cols w:space="0" w:num="1"/>
          <w:docGrid w:type="linesAndChars" w:linePitch="315" w:charSpace="304"/>
        </w:sectPr>
      </w:pPr>
    </w:p>
    <w:p>
      <w:pPr>
        <w:spacing w:line="480" w:lineRule="exact"/>
        <w:rPr>
          <w:rFonts w:hAnsi="宋体"/>
          <w:b/>
          <w:color w:val="auto"/>
          <w:sz w:val="24"/>
          <w:szCs w:val="24"/>
        </w:rPr>
      </w:pPr>
    </w:p>
    <w:p>
      <w:pPr>
        <w:spacing w:line="480" w:lineRule="exact"/>
        <w:ind w:firstLine="484" w:firstLineChars="200"/>
        <w:rPr>
          <w:rFonts w:hAnsi="宋体"/>
          <w:b/>
          <w:color w:val="auto"/>
          <w:sz w:val="24"/>
          <w:szCs w:val="24"/>
        </w:rPr>
      </w:pPr>
      <w:r>
        <w:rPr>
          <w:rFonts w:hint="eastAsia" w:hAnsi="宋体"/>
          <w:b/>
          <w:color w:val="auto"/>
          <w:sz w:val="24"/>
          <w:szCs w:val="24"/>
        </w:rPr>
        <w:t>（</w:t>
      </w:r>
      <w:r>
        <w:rPr>
          <w:rFonts w:hAnsi="宋体"/>
          <w:b/>
          <w:color w:val="auto"/>
          <w:sz w:val="24"/>
          <w:szCs w:val="24"/>
        </w:rPr>
        <w:t>3</w:t>
      </w:r>
      <w:r>
        <w:rPr>
          <w:rFonts w:hint="eastAsia" w:hAnsi="宋体"/>
          <w:b/>
          <w:color w:val="auto"/>
          <w:sz w:val="24"/>
          <w:szCs w:val="24"/>
        </w:rPr>
        <w:t>）岗位主要职责</w:t>
      </w:r>
    </w:p>
    <w:p>
      <w:pPr>
        <w:spacing w:line="480" w:lineRule="exact"/>
        <w:ind w:firstLine="564" w:firstLineChars="200"/>
        <w:outlineLvl w:val="1"/>
        <w:rPr>
          <w:rFonts w:ascii="仿宋_GB2312" w:hAnsi="宋体" w:eastAsia="仿宋_GB2312" w:cs="Arial"/>
          <w:b/>
          <w:color w:val="auto"/>
          <w:sz w:val="28"/>
          <w:szCs w:val="28"/>
        </w:rPr>
      </w:pPr>
      <w:r>
        <w:rPr>
          <w:rFonts w:hint="eastAsia" w:ascii="仿宋_GB2312" w:hAnsi="宋体" w:eastAsia="仿宋_GB2312" w:cs="Arial"/>
          <w:color w:val="auto"/>
          <w:sz w:val="28"/>
          <w:szCs w:val="28"/>
        </w:rPr>
        <w:t>①</w:t>
      </w:r>
      <w:r>
        <w:rPr>
          <w:rFonts w:ascii="仿宋_GB2312" w:hAnsi="宋体" w:eastAsia="仿宋_GB2312" w:cs="Arial"/>
          <w:color w:val="auto"/>
          <w:sz w:val="28"/>
          <w:szCs w:val="28"/>
        </w:rPr>
        <w:t>.</w:t>
      </w:r>
      <w:r>
        <w:rPr>
          <w:rFonts w:hint="eastAsia" w:ascii="仿宋_GB2312" w:hAnsi="宋体" w:eastAsia="仿宋_GB2312" w:cs="Arial"/>
          <w:b/>
          <w:color w:val="auto"/>
          <w:sz w:val="28"/>
          <w:szCs w:val="28"/>
        </w:rPr>
        <w:t>项目经理</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1</w:t>
      </w:r>
      <w:r>
        <w:rPr>
          <w:rFonts w:hint="eastAsia" w:ascii="宋体" w:hAnsi="宋体" w:cs="宋体"/>
          <w:bCs/>
          <w:color w:val="auto"/>
          <w:sz w:val="24"/>
          <w:szCs w:val="24"/>
        </w:rPr>
        <w:t>）负责采购方的安全事务包括日常的工作纪律检查和工作安排；</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2</w:t>
      </w:r>
      <w:r>
        <w:rPr>
          <w:rFonts w:hint="eastAsia" w:ascii="宋体" w:hAnsi="宋体" w:cs="宋体"/>
          <w:bCs/>
          <w:color w:val="auto"/>
          <w:sz w:val="24"/>
          <w:szCs w:val="24"/>
        </w:rPr>
        <w:t>）负责各项组织培训，如消防、法律、法规、保安相关业务知识等；</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3</w:t>
      </w:r>
      <w:r>
        <w:rPr>
          <w:rFonts w:hint="eastAsia" w:ascii="宋体" w:hAnsi="宋体" w:cs="宋体"/>
          <w:bCs/>
          <w:color w:val="auto"/>
          <w:sz w:val="24"/>
          <w:szCs w:val="24"/>
        </w:rPr>
        <w:t>）负责采购方区域内的消防设备（灭火器、烟感、报警装置）定期安全检查，组织秩序维护队员消防安全技能培训，学习消防知识及防范措施；</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4</w:t>
      </w:r>
      <w:r>
        <w:rPr>
          <w:rFonts w:hint="eastAsia" w:ascii="宋体" w:hAnsi="宋体" w:cs="宋体"/>
          <w:bCs/>
          <w:color w:val="auto"/>
          <w:sz w:val="24"/>
          <w:szCs w:val="24"/>
        </w:rPr>
        <w:t>）负责做好各种突发事件、群体事件的处理；并及时上报甲方司法警察大队；</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5</w:t>
      </w:r>
      <w:r>
        <w:rPr>
          <w:rFonts w:hint="eastAsia" w:ascii="宋体" w:hAnsi="宋体" w:cs="宋体"/>
          <w:bCs/>
          <w:color w:val="auto"/>
          <w:sz w:val="24"/>
          <w:szCs w:val="24"/>
        </w:rPr>
        <w:t>）做好每月、季度、半年、年终的工作计划及总结报告，各岗位每日巡查记录收汇，交到司法警察大队备案；</w:t>
      </w:r>
    </w:p>
    <w:p>
      <w:pPr>
        <w:tabs>
          <w:tab w:val="left" w:pos="1080"/>
          <w:tab w:val="left" w:pos="1860"/>
        </w:tabs>
        <w:adjustRightInd w:val="0"/>
        <w:snapToGrid w:val="0"/>
        <w:spacing w:line="480" w:lineRule="exact"/>
        <w:ind w:firstLine="484" w:firstLineChars="200"/>
        <w:textAlignment w:val="baseline"/>
        <w:rPr>
          <w:rFonts w:ascii="宋体" w:cs="宋体"/>
          <w:bCs/>
          <w:color w:val="auto"/>
          <w:sz w:val="24"/>
          <w:szCs w:val="24"/>
        </w:rPr>
      </w:pPr>
      <w:r>
        <w:rPr>
          <w:rFonts w:ascii="宋体" w:hAnsi="宋体" w:cs="宋体"/>
          <w:bCs/>
          <w:color w:val="auto"/>
          <w:sz w:val="24"/>
          <w:szCs w:val="24"/>
        </w:rPr>
        <w:t>6</w:t>
      </w:r>
      <w:r>
        <w:rPr>
          <w:rFonts w:hint="eastAsia" w:ascii="宋体" w:hAnsi="宋体" w:cs="宋体"/>
          <w:bCs/>
          <w:color w:val="auto"/>
          <w:sz w:val="24"/>
          <w:szCs w:val="24"/>
        </w:rPr>
        <w:t>）负责每半月组织秩序维护人员召开安全例会，学习上级安全文件、会议精神，分析近期安全工作形势，汇报近期安全值班工作情况，对平时工作中存在的问题提出改进意见，布置下一阶段的安全工作。</w:t>
      </w:r>
    </w:p>
    <w:p>
      <w:pPr>
        <w:spacing w:line="480" w:lineRule="exact"/>
        <w:ind w:firstLine="551" w:firstLineChars="196"/>
        <w:rPr>
          <w:rFonts w:ascii="仿宋_GB2312" w:hAnsi="宋体" w:eastAsia="仿宋_GB2312" w:cs="Arial"/>
          <w:b/>
          <w:color w:val="auto"/>
          <w:sz w:val="28"/>
          <w:szCs w:val="28"/>
        </w:rPr>
      </w:pPr>
      <w:r>
        <w:rPr>
          <w:rFonts w:hint="eastAsia" w:ascii="仿宋_GB2312" w:hAnsi="宋体" w:eastAsia="仿宋_GB2312" w:cs="Arial"/>
          <w:color w:val="auto"/>
          <w:sz w:val="28"/>
          <w:szCs w:val="28"/>
        </w:rPr>
        <w:t>②</w:t>
      </w:r>
      <w:r>
        <w:rPr>
          <w:rFonts w:ascii="仿宋_GB2312" w:hAnsi="宋体" w:eastAsia="仿宋_GB2312" w:cs="Arial"/>
          <w:color w:val="auto"/>
          <w:sz w:val="28"/>
          <w:szCs w:val="28"/>
        </w:rPr>
        <w:t>.</w:t>
      </w:r>
      <w:r>
        <w:rPr>
          <w:rFonts w:hint="eastAsia" w:ascii="仿宋_GB2312" w:hAnsi="宋体" w:eastAsia="仿宋_GB2312" w:cs="Arial"/>
          <w:b/>
          <w:color w:val="auto"/>
          <w:sz w:val="28"/>
          <w:szCs w:val="28"/>
        </w:rPr>
        <w:t>消防监控人员</w:t>
      </w:r>
    </w:p>
    <w:p>
      <w:pPr>
        <w:spacing w:line="480" w:lineRule="exact"/>
        <w:ind w:firstLine="484" w:firstLineChars="200"/>
        <w:outlineLvl w:val="1"/>
        <w:rPr>
          <w:rFonts w:hAnsi="宋体" w:cs="楷体_GB2312"/>
          <w:bCs/>
          <w:color w:val="auto"/>
          <w:sz w:val="24"/>
          <w:szCs w:val="24"/>
        </w:rPr>
      </w:pPr>
      <w:r>
        <w:rPr>
          <w:rFonts w:hint="eastAsia" w:hAnsi="宋体" w:cs="楷体_GB2312"/>
          <w:bCs/>
          <w:color w:val="auto"/>
          <w:sz w:val="24"/>
          <w:szCs w:val="24"/>
        </w:rPr>
        <w:t>根据招标方消防、安全防范的要求，担负招标方的消防安全、大院保卫任务。执行安全检查、门卫、消防安防监控、日常巡逻、重点部位的守护、重大突发事件的警戒、看守，防止火灾事故及各类治安灾害事故的发生，维护招标方正常工作秩序及人员的生命财产安全。</w:t>
      </w:r>
    </w:p>
    <w:p>
      <w:pPr>
        <w:spacing w:line="480" w:lineRule="exact"/>
        <w:ind w:firstLine="564" w:firstLineChars="200"/>
        <w:rPr>
          <w:rFonts w:ascii="仿宋_GB2312" w:hAnsi="宋体" w:eastAsia="仿宋_GB2312" w:cs="Arial"/>
          <w:b/>
          <w:color w:val="auto"/>
          <w:sz w:val="28"/>
          <w:szCs w:val="28"/>
        </w:rPr>
      </w:pPr>
      <w:r>
        <w:rPr>
          <w:rFonts w:hint="eastAsia" w:ascii="仿宋_GB2312" w:hAnsi="宋体" w:eastAsia="仿宋_GB2312" w:cs="Arial"/>
          <w:b/>
          <w:color w:val="auto"/>
          <w:sz w:val="28"/>
          <w:szCs w:val="28"/>
        </w:rPr>
        <w:t>具体职责如下：</w:t>
      </w:r>
    </w:p>
    <w:p>
      <w:pPr>
        <w:spacing w:line="480" w:lineRule="exact"/>
        <w:ind w:firstLine="484" w:firstLineChars="200"/>
        <w:outlineLvl w:val="1"/>
        <w:rPr>
          <w:rFonts w:ascii="宋体" w:cs="宋体"/>
          <w:bCs/>
          <w:color w:val="auto"/>
          <w:sz w:val="24"/>
          <w:szCs w:val="24"/>
        </w:rPr>
      </w:pPr>
      <w:r>
        <w:rPr>
          <w:rFonts w:hint="eastAsia" w:ascii="宋体" w:hAnsi="宋体" w:cs="宋体"/>
          <w:color w:val="auto"/>
          <w:sz w:val="24"/>
          <w:szCs w:val="24"/>
        </w:rPr>
        <w:t>①</w:t>
      </w:r>
      <w:r>
        <w:rPr>
          <w:rFonts w:ascii="宋体" w:cs="宋体"/>
          <w:color w:val="auto"/>
          <w:sz w:val="24"/>
          <w:szCs w:val="24"/>
        </w:rPr>
        <w:t>.</w:t>
      </w:r>
      <w:r>
        <w:rPr>
          <w:rFonts w:hint="eastAsia" w:ascii="宋体" w:hAnsi="宋体" w:cs="宋体"/>
          <w:bCs/>
          <w:color w:val="auto"/>
          <w:sz w:val="24"/>
          <w:szCs w:val="24"/>
        </w:rPr>
        <w:t>秩序维护管理</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1</w:t>
      </w:r>
      <w:r>
        <w:rPr>
          <w:rFonts w:hint="eastAsia" w:ascii="宋体" w:hAnsi="宋体" w:cs="宋体"/>
          <w:bCs/>
          <w:color w:val="auto"/>
          <w:sz w:val="24"/>
          <w:szCs w:val="24"/>
        </w:rPr>
        <w:t>）实行</w:t>
      </w:r>
      <w:r>
        <w:rPr>
          <w:rFonts w:ascii="宋体" w:hAnsi="宋体" w:cs="宋体"/>
          <w:bCs/>
          <w:color w:val="auto"/>
          <w:sz w:val="24"/>
          <w:szCs w:val="24"/>
        </w:rPr>
        <w:t>24</w:t>
      </w:r>
      <w:r>
        <w:rPr>
          <w:rFonts w:hint="eastAsia" w:ascii="宋体" w:hAnsi="宋体" w:cs="宋体"/>
          <w:bCs/>
          <w:color w:val="auto"/>
          <w:sz w:val="24"/>
          <w:szCs w:val="24"/>
        </w:rPr>
        <w:t>小时值班制度，穿统一制服，带统一标牌，用语礼貌，文明值勤。</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2</w:t>
      </w:r>
      <w:r>
        <w:rPr>
          <w:rFonts w:hint="eastAsia" w:ascii="宋体" w:hAnsi="宋体" w:cs="宋体"/>
          <w:bCs/>
          <w:color w:val="auto"/>
          <w:sz w:val="24"/>
          <w:szCs w:val="24"/>
        </w:rPr>
        <w:t>）主门岗在特殊时段</w:t>
      </w:r>
      <w:r>
        <w:rPr>
          <w:rFonts w:ascii="宋体" w:hAnsi="宋体" w:cs="宋体"/>
          <w:bCs/>
          <w:color w:val="auto"/>
          <w:sz w:val="24"/>
          <w:szCs w:val="24"/>
        </w:rPr>
        <w:t>(</w:t>
      </w:r>
      <w:r>
        <w:rPr>
          <w:rFonts w:hint="eastAsia" w:ascii="宋体" w:hAnsi="宋体" w:cs="宋体"/>
          <w:bCs/>
          <w:color w:val="auto"/>
          <w:sz w:val="24"/>
          <w:szCs w:val="24"/>
        </w:rPr>
        <w:t>上下班期间、领导参观等</w:t>
      </w:r>
      <w:r>
        <w:rPr>
          <w:rFonts w:ascii="宋体" w:hAnsi="宋体" w:cs="宋体"/>
          <w:bCs/>
          <w:color w:val="auto"/>
          <w:sz w:val="24"/>
          <w:szCs w:val="24"/>
        </w:rPr>
        <w:t>)</w:t>
      </w:r>
      <w:r>
        <w:rPr>
          <w:rFonts w:hint="eastAsia" w:ascii="宋体" w:hAnsi="宋体" w:cs="宋体"/>
          <w:bCs/>
          <w:color w:val="auto"/>
          <w:sz w:val="24"/>
          <w:szCs w:val="24"/>
        </w:rPr>
        <w:t>保持立岗，控制人员、车辆进出，原则上严禁非工作人员进入，访客进入需电话征得被访人员同意后并经登记方可进入。</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3</w:t>
      </w:r>
      <w:r>
        <w:rPr>
          <w:rFonts w:hint="eastAsia" w:ascii="宋体" w:hAnsi="宋体" w:cs="宋体"/>
          <w:bCs/>
          <w:color w:val="auto"/>
          <w:sz w:val="24"/>
          <w:szCs w:val="24"/>
        </w:rPr>
        <w:t>）南大门实行电话核实并登记、安检制度，两人轮流站岗。北大门外来人员应登记（要求外来人员出示证件，并登记有效证件）并经安检许可后方能进入，严禁闲杂人员进入，门岗人员礼貌提供咨询服务。</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4</w:t>
      </w:r>
      <w:r>
        <w:rPr>
          <w:rFonts w:hint="eastAsia" w:ascii="宋体" w:hAnsi="宋体" w:cs="宋体"/>
          <w:bCs/>
          <w:color w:val="auto"/>
          <w:sz w:val="24"/>
          <w:szCs w:val="24"/>
        </w:rPr>
        <w:t>）实行人防、技防相结合，定时巡逻，巡逻内容包括：查车辆停放秩序，车辆按指定位置有序停放；查设备设施是否完好，发现问题及时报修；查办公楼是否有可疑人员；查庭审秩序是否正常。做好巡视记录、交接班记录，各项制度齐全。夜间巡逻实行每小时巡逻，防止盗窃等违法行为的发生。</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5</w:t>
      </w:r>
      <w:r>
        <w:rPr>
          <w:rFonts w:hint="eastAsia" w:ascii="宋体" w:hAnsi="宋体" w:cs="宋体"/>
          <w:bCs/>
          <w:color w:val="auto"/>
          <w:sz w:val="24"/>
          <w:szCs w:val="24"/>
        </w:rPr>
        <w:t>）对火警事故、交通事故、治安事故以及其他应急情况制订处理预案；对秩序维护各岗位制订相应的岗位管理制度，明确岗位职责。</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6</w:t>
      </w:r>
      <w:r>
        <w:rPr>
          <w:rFonts w:hint="eastAsia" w:ascii="宋体" w:hAnsi="宋体" w:cs="宋体"/>
          <w:bCs/>
          <w:color w:val="auto"/>
          <w:sz w:val="24"/>
          <w:szCs w:val="24"/>
        </w:rPr>
        <w:t>）法院下班半小时后及时检查大楼门窗是否关闭，水电是否切断。</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7</w:t>
      </w:r>
      <w:r>
        <w:rPr>
          <w:rFonts w:hint="eastAsia" w:ascii="宋体" w:hAnsi="宋体" w:cs="宋体"/>
          <w:bCs/>
          <w:color w:val="auto"/>
          <w:sz w:val="24"/>
          <w:szCs w:val="24"/>
        </w:rPr>
        <w:t>）设专人在消控室、总控室进行监控值班，发现问题及时处理和上报。</w:t>
      </w:r>
    </w:p>
    <w:p>
      <w:pPr>
        <w:spacing w:line="480" w:lineRule="exact"/>
        <w:ind w:firstLine="484" w:firstLineChars="200"/>
        <w:outlineLvl w:val="1"/>
        <w:rPr>
          <w:rFonts w:ascii="宋体" w:cs="宋体"/>
          <w:bCs/>
          <w:color w:val="auto"/>
          <w:sz w:val="24"/>
          <w:szCs w:val="24"/>
        </w:rPr>
      </w:pPr>
      <w:r>
        <w:rPr>
          <w:rFonts w:hint="eastAsia" w:ascii="宋体" w:hAnsi="宋体" w:cs="宋体"/>
          <w:color w:val="auto"/>
          <w:sz w:val="24"/>
          <w:szCs w:val="24"/>
        </w:rPr>
        <w:t>②</w:t>
      </w:r>
      <w:r>
        <w:rPr>
          <w:rFonts w:ascii="宋体" w:cs="宋体"/>
          <w:color w:val="auto"/>
          <w:sz w:val="24"/>
          <w:szCs w:val="24"/>
        </w:rPr>
        <w:t>.</w:t>
      </w:r>
      <w:r>
        <w:rPr>
          <w:rFonts w:hint="eastAsia" w:ascii="宋体" w:hAnsi="宋体" w:cs="宋体"/>
          <w:bCs/>
          <w:color w:val="auto"/>
          <w:sz w:val="24"/>
          <w:szCs w:val="24"/>
        </w:rPr>
        <w:t>消防管理</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1</w:t>
      </w:r>
      <w:r>
        <w:rPr>
          <w:rFonts w:hint="eastAsia" w:ascii="宋体" w:hAnsi="宋体" w:cs="宋体"/>
          <w:bCs/>
          <w:color w:val="auto"/>
          <w:sz w:val="24"/>
          <w:szCs w:val="24"/>
        </w:rPr>
        <w:t>）建立齐全消防责任制，定期进行消防培训，成立义务消防队，掌握基本消防技能。</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2</w:t>
      </w:r>
      <w:r>
        <w:rPr>
          <w:rFonts w:hint="eastAsia" w:ascii="宋体" w:hAnsi="宋体" w:cs="宋体"/>
          <w:bCs/>
          <w:color w:val="auto"/>
          <w:sz w:val="24"/>
          <w:szCs w:val="24"/>
        </w:rPr>
        <w:t>）按消防法有关规定，消控室实施</w:t>
      </w:r>
      <w:r>
        <w:rPr>
          <w:rFonts w:ascii="宋体" w:hAnsi="宋体" w:cs="宋体"/>
          <w:bCs/>
          <w:color w:val="auto"/>
          <w:sz w:val="24"/>
          <w:szCs w:val="24"/>
        </w:rPr>
        <w:t>24</w:t>
      </w:r>
      <w:r>
        <w:rPr>
          <w:rFonts w:hint="eastAsia" w:ascii="宋体" w:hAnsi="宋体" w:cs="宋体"/>
          <w:bCs/>
          <w:color w:val="auto"/>
          <w:sz w:val="24"/>
          <w:szCs w:val="24"/>
        </w:rPr>
        <w:t>小时值班制度，值班日记、监控记录齐全。</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3</w:t>
      </w:r>
      <w:r>
        <w:rPr>
          <w:rFonts w:hint="eastAsia" w:ascii="宋体" w:hAnsi="宋体" w:cs="宋体"/>
          <w:bCs/>
          <w:color w:val="auto"/>
          <w:sz w:val="24"/>
          <w:szCs w:val="24"/>
        </w:rPr>
        <w:t>）每周定期巡视，确保随时启用，指示灯正常，灭火器放置合理，发现消防器材损毁、过期等情况及时报告填写维修清单，消防通道保持通畅。</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4</w:t>
      </w:r>
      <w:r>
        <w:rPr>
          <w:rFonts w:hint="eastAsia" w:ascii="宋体" w:hAnsi="宋体" w:cs="宋体"/>
          <w:bCs/>
          <w:color w:val="auto"/>
          <w:sz w:val="24"/>
          <w:szCs w:val="24"/>
        </w:rPr>
        <w:t>）无火灾隐患，无违章用电及违章使用明火现象。</w:t>
      </w:r>
    </w:p>
    <w:p>
      <w:pPr>
        <w:spacing w:line="480" w:lineRule="exact"/>
        <w:ind w:firstLine="484" w:firstLineChars="200"/>
        <w:outlineLvl w:val="1"/>
        <w:rPr>
          <w:rFonts w:ascii="宋体" w:cs="宋体"/>
          <w:bCs/>
          <w:color w:val="auto"/>
          <w:sz w:val="24"/>
          <w:szCs w:val="24"/>
        </w:rPr>
      </w:pPr>
      <w:r>
        <w:rPr>
          <w:rFonts w:ascii="宋体" w:hAnsi="宋体" w:cs="宋体"/>
          <w:bCs/>
          <w:color w:val="auto"/>
          <w:sz w:val="24"/>
          <w:szCs w:val="24"/>
        </w:rPr>
        <w:t>5</w:t>
      </w:r>
      <w:r>
        <w:rPr>
          <w:rFonts w:hint="eastAsia" w:ascii="宋体" w:hAnsi="宋体" w:cs="宋体"/>
          <w:bCs/>
          <w:color w:val="auto"/>
          <w:sz w:val="24"/>
          <w:szCs w:val="24"/>
        </w:rPr>
        <w:t>）消防监控岗人员要求持有《建（构）筑物消防员职业资格证书》才能上岗，并要求相对固定人员；</w:t>
      </w:r>
    </w:p>
    <w:p>
      <w:pPr>
        <w:spacing w:line="480" w:lineRule="exact"/>
        <w:ind w:firstLine="484" w:firstLineChars="200"/>
        <w:outlineLvl w:val="1"/>
        <w:rPr>
          <w:rFonts w:ascii="宋体" w:cs="宋体"/>
          <w:color w:val="auto"/>
          <w:sz w:val="24"/>
          <w:szCs w:val="24"/>
        </w:rPr>
      </w:pPr>
      <w:r>
        <w:rPr>
          <w:rFonts w:ascii="宋体" w:hAnsi="宋体" w:cs="宋体"/>
          <w:color w:val="auto"/>
          <w:sz w:val="24"/>
          <w:szCs w:val="24"/>
        </w:rPr>
        <w:fldChar w:fldCharType="begin"/>
      </w:r>
      <w:r>
        <w:rPr>
          <w:rFonts w:ascii="宋体" w:hAnsi="宋体" w:cs="宋体"/>
          <w:color w:val="auto"/>
          <w:sz w:val="24"/>
          <w:szCs w:val="24"/>
        </w:rPr>
        <w:instrText xml:space="preserve"> = 3 \* GB3 </w:instrText>
      </w:r>
      <w:r>
        <w:rPr>
          <w:rFonts w:ascii="宋体" w:hAnsi="宋体" w:cs="宋体"/>
          <w:color w:val="auto"/>
          <w:sz w:val="24"/>
          <w:szCs w:val="24"/>
        </w:rPr>
        <w:fldChar w:fldCharType="separate"/>
      </w:r>
      <w:r>
        <w:rPr>
          <w:rFonts w:hint="eastAsia" w:ascii="宋体" w:hAnsi="宋体" w:cs="宋体"/>
          <w:color w:val="auto"/>
          <w:sz w:val="24"/>
          <w:szCs w:val="24"/>
        </w:rPr>
        <w:t>③</w:t>
      </w:r>
      <w:r>
        <w:rPr>
          <w:rFonts w:ascii="宋体" w:hAnsi="宋体" w:cs="宋体"/>
          <w:color w:val="auto"/>
          <w:sz w:val="24"/>
          <w:szCs w:val="24"/>
        </w:rPr>
        <w:fldChar w:fldCharType="end"/>
      </w:r>
      <w:r>
        <w:rPr>
          <w:rFonts w:ascii="宋体" w:cs="宋体"/>
          <w:color w:val="auto"/>
          <w:sz w:val="24"/>
          <w:szCs w:val="24"/>
        </w:rPr>
        <w:t>.</w:t>
      </w:r>
      <w:r>
        <w:rPr>
          <w:rFonts w:hint="eastAsia" w:ascii="宋体" w:hAnsi="宋体" w:cs="宋体"/>
          <w:color w:val="auto"/>
          <w:sz w:val="24"/>
          <w:szCs w:val="24"/>
        </w:rPr>
        <w:t>岗位及人员数量</w:t>
      </w:r>
    </w:p>
    <w:p>
      <w:pPr>
        <w:spacing w:line="480" w:lineRule="exact"/>
        <w:ind w:firstLine="484" w:firstLineChars="200"/>
        <w:jc w:val="left"/>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）工作时间为周一至周日，按照各岗位职责做好值班工作。本部大楼南门岗、消控室、总控室确保</w:t>
      </w:r>
      <w:r>
        <w:rPr>
          <w:rFonts w:ascii="宋体" w:hAnsi="宋体" w:cs="宋体"/>
          <w:color w:val="auto"/>
          <w:sz w:val="24"/>
          <w:szCs w:val="24"/>
        </w:rPr>
        <w:t>24</w:t>
      </w:r>
      <w:r>
        <w:rPr>
          <w:rFonts w:hint="eastAsia" w:ascii="宋体" w:hAnsi="宋体" w:cs="宋体"/>
          <w:color w:val="auto"/>
          <w:sz w:val="24"/>
          <w:szCs w:val="24"/>
        </w:rPr>
        <w:t>小时在岗上班，</w:t>
      </w:r>
      <w:r>
        <w:rPr>
          <w:rFonts w:hint="eastAsia" w:ascii="宋体" w:hAnsi="宋体" w:cs="宋体"/>
          <w:color w:val="auto"/>
          <w:sz w:val="24"/>
          <w:szCs w:val="24"/>
          <w:lang w:val="en-US" w:eastAsia="zh-CN"/>
        </w:rPr>
        <w:t>6</w:t>
      </w:r>
      <w:r>
        <w:rPr>
          <w:rFonts w:hint="eastAsia" w:ascii="宋体" w:hAnsi="宋体" w:cs="宋体"/>
          <w:color w:val="auto"/>
          <w:sz w:val="24"/>
          <w:szCs w:val="24"/>
        </w:rPr>
        <w:t>个派出法庭确保有一名保安</w:t>
      </w:r>
      <w:r>
        <w:rPr>
          <w:rFonts w:ascii="宋体" w:hAnsi="宋体" w:cs="宋体"/>
          <w:color w:val="auto"/>
          <w:sz w:val="24"/>
          <w:szCs w:val="24"/>
        </w:rPr>
        <w:t>24</w:t>
      </w:r>
      <w:r>
        <w:rPr>
          <w:rFonts w:hint="eastAsia" w:ascii="宋体" w:hAnsi="宋体" w:cs="宋体"/>
          <w:color w:val="auto"/>
          <w:sz w:val="24"/>
          <w:szCs w:val="24"/>
        </w:rPr>
        <w:t>小时值班。按采购方作息时间上班提前一小时，下班不早于采购方工作时间（如遇特殊情况全体安保人员上班时间按照采购方通知），如遇抗台等特殊时期，相关人员</w:t>
      </w:r>
      <w:r>
        <w:rPr>
          <w:rFonts w:ascii="宋体" w:hAnsi="宋体" w:cs="宋体"/>
          <w:color w:val="auto"/>
          <w:sz w:val="24"/>
          <w:szCs w:val="24"/>
        </w:rPr>
        <w:t>24</w:t>
      </w:r>
      <w:r>
        <w:rPr>
          <w:rFonts w:hint="eastAsia" w:ascii="宋体" w:hAnsi="宋体" w:cs="宋体"/>
          <w:color w:val="auto"/>
          <w:sz w:val="24"/>
          <w:szCs w:val="24"/>
        </w:rPr>
        <w:t>小时到场服务（不再另算加班费）。</w:t>
      </w:r>
    </w:p>
    <w:p>
      <w:pPr>
        <w:numPr>
          <w:ins w:id="0" w:author="USER-" w:date="2021-07-21T08:54:00Z"/>
        </w:numPr>
        <w:spacing w:line="480" w:lineRule="exact"/>
        <w:ind w:firstLine="484" w:firstLineChars="200"/>
        <w:jc w:val="left"/>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）各项服务工作时间必须满足采购方的工作要求，包括午间、周末、休息日及公众假期，投标方必须无条件配合。如有特殊情况，由双方协商确定。根据采购方要求各岗位的服务人员按需要可相互调配使用。</w:t>
      </w:r>
    </w:p>
    <w:p>
      <w:pPr>
        <w:spacing w:line="480" w:lineRule="exact"/>
        <w:ind w:firstLine="484" w:firstLineChars="200"/>
        <w:jc w:val="left"/>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单位须严格执行地方政府最低工资标准，按照国家规定给所有的员工缴纳各种社会保险（包括养老、医疗、工伤、人身意外、生育险、失业保险等，若遇政策调整工资费用由投标单位自理）。若有明显出入，采购方有权督促投标方改正。</w:t>
      </w:r>
    </w:p>
    <w:p>
      <w:pPr>
        <w:spacing w:line="480" w:lineRule="exact"/>
        <w:ind w:firstLine="484" w:firstLineChars="200"/>
        <w:jc w:val="left"/>
        <w:rPr>
          <w:rFonts w:ascii="宋体" w:cs="宋体"/>
          <w:color w:val="auto"/>
          <w:sz w:val="24"/>
          <w:szCs w:val="24"/>
        </w:rPr>
      </w:pPr>
      <w:bookmarkStart w:id="32" w:name="_Toc216662965"/>
      <w:r>
        <w:rPr>
          <w:rFonts w:ascii="宋体" w:hAnsi="宋体" w:cs="宋体"/>
          <w:color w:val="auto"/>
          <w:sz w:val="24"/>
          <w:szCs w:val="24"/>
        </w:rPr>
        <w:t>4</w:t>
      </w:r>
      <w:r>
        <w:rPr>
          <w:rFonts w:hint="eastAsia" w:ascii="宋体" w:hAnsi="宋体" w:cs="宋体"/>
          <w:color w:val="auto"/>
          <w:sz w:val="24"/>
          <w:szCs w:val="24"/>
        </w:rPr>
        <w:t>）采购方不接受投标方任何因遗漏报价而发生的费用追加，因投标方违反《劳动法》等法律法规而造成采购方的连带责任和损失全部由投标方承担。</w:t>
      </w:r>
    </w:p>
    <w:p>
      <w:pPr>
        <w:spacing w:line="480" w:lineRule="exact"/>
        <w:ind w:firstLine="484" w:firstLineChars="200"/>
        <w:jc w:val="left"/>
        <w:rPr>
          <w:rFonts w:asci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）投标单位不以任何形式转租、转让、抵押承包区域，在承包区域内从事采购单位不认可的服务工作。</w:t>
      </w:r>
    </w:p>
    <w:p>
      <w:pPr>
        <w:spacing w:line="480" w:lineRule="exact"/>
        <w:ind w:firstLine="484" w:firstLineChars="200"/>
        <w:jc w:val="left"/>
        <w:rPr>
          <w:rFonts w:asci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）每季度中标方应在采购单位的监督下定期进行满意率调查，管理服务的满意率考核得分低于</w:t>
      </w:r>
      <w:r>
        <w:rPr>
          <w:rFonts w:ascii="宋体" w:hAnsi="宋体" w:cs="宋体"/>
          <w:color w:val="auto"/>
          <w:sz w:val="24"/>
          <w:szCs w:val="24"/>
        </w:rPr>
        <w:t>95</w:t>
      </w:r>
      <w:r>
        <w:rPr>
          <w:rFonts w:hint="eastAsia" w:ascii="宋体" w:hAnsi="宋体" w:cs="宋体"/>
          <w:color w:val="auto"/>
          <w:sz w:val="24"/>
          <w:szCs w:val="24"/>
        </w:rPr>
        <w:t>分的，每季度扣罚不超过承包费用</w:t>
      </w:r>
      <w:r>
        <w:rPr>
          <w:rFonts w:ascii="宋体" w:hAnsi="宋体" w:cs="宋体"/>
          <w:color w:val="auto"/>
          <w:sz w:val="24"/>
          <w:szCs w:val="24"/>
        </w:rPr>
        <w:t>2.5%</w:t>
      </w:r>
      <w:r>
        <w:rPr>
          <w:rFonts w:hint="eastAsia" w:ascii="宋体" w:hAnsi="宋体" w:cs="宋体"/>
          <w:color w:val="auto"/>
          <w:sz w:val="24"/>
          <w:szCs w:val="24"/>
        </w:rPr>
        <w:t>的金额，投标方须无条件接受。中标方应在合同实施过程中加强服务人员的现场管理，若因为服务工作不到位、响应不及时造成不良影响，采购方将发出书面整改通知书，每发一次将视不良影响严重程度扣罚</w:t>
      </w:r>
      <w:r>
        <w:rPr>
          <w:rFonts w:ascii="宋体" w:hAnsi="宋体" w:cs="宋体"/>
          <w:color w:val="auto"/>
          <w:sz w:val="24"/>
          <w:szCs w:val="24"/>
        </w:rPr>
        <w:t>100</w:t>
      </w:r>
      <w:r>
        <w:rPr>
          <w:rFonts w:hint="eastAsia" w:ascii="宋体" w:hAnsi="宋体" w:cs="宋体"/>
          <w:color w:val="auto"/>
          <w:sz w:val="24"/>
          <w:szCs w:val="24"/>
        </w:rPr>
        <w:t>元</w:t>
      </w:r>
      <w:r>
        <w:rPr>
          <w:rFonts w:ascii="宋体" w:hAnsi="宋体" w:cs="宋体"/>
          <w:color w:val="auto"/>
          <w:sz w:val="24"/>
          <w:szCs w:val="24"/>
        </w:rPr>
        <w:t>-500</w:t>
      </w:r>
      <w:r>
        <w:rPr>
          <w:rFonts w:hint="eastAsia" w:ascii="宋体" w:hAnsi="宋体" w:cs="宋体"/>
          <w:color w:val="auto"/>
          <w:sz w:val="24"/>
          <w:szCs w:val="24"/>
        </w:rPr>
        <w:t>元，同一事件屡次发生，罚金翻倍。造成恶劣影响的，招标人有权单方面终止合同。</w:t>
      </w:r>
    </w:p>
    <w:p>
      <w:pPr>
        <w:spacing w:line="380" w:lineRule="exact"/>
        <w:ind w:firstLine="484" w:firstLineChars="200"/>
        <w:rPr>
          <w:rFonts w:ascii="宋体" w:cs="宋体"/>
          <w:color w:val="auto"/>
          <w:sz w:val="24"/>
          <w:szCs w:val="24"/>
        </w:rPr>
      </w:pPr>
      <w:r>
        <w:rPr>
          <w:rFonts w:ascii="宋体" w:hAnsi="宋体" w:cs="宋体"/>
          <w:color w:val="auto"/>
          <w:sz w:val="24"/>
          <w:szCs w:val="24"/>
        </w:rPr>
        <w:t>7</w:t>
      </w:r>
      <w:r>
        <w:rPr>
          <w:rFonts w:hint="eastAsia" w:ascii="宋体" w:hAnsi="宋体" w:cs="宋体"/>
          <w:color w:val="auto"/>
          <w:sz w:val="24"/>
          <w:szCs w:val="24"/>
        </w:rPr>
        <w:t>）本项目招标范围内如有工作人员的减少，采购方有权要求按投标单价核减相应费用。</w:t>
      </w:r>
    </w:p>
    <w:p>
      <w:pPr>
        <w:spacing w:line="480" w:lineRule="exact"/>
        <w:ind w:firstLine="484" w:firstLineChars="200"/>
        <w:jc w:val="left"/>
        <w:rPr>
          <w:rFonts w:ascii="宋体" w:cs="宋体"/>
          <w:color w:val="auto"/>
          <w:sz w:val="24"/>
          <w:szCs w:val="24"/>
        </w:rPr>
      </w:pPr>
      <w:r>
        <w:rPr>
          <w:rFonts w:ascii="宋体" w:hAnsi="宋体" w:cs="宋体"/>
          <w:color w:val="auto"/>
          <w:sz w:val="24"/>
          <w:szCs w:val="24"/>
        </w:rPr>
        <w:t>8</w:t>
      </w:r>
      <w:r>
        <w:rPr>
          <w:rFonts w:hint="eastAsia" w:ascii="宋体" w:hAnsi="宋体" w:cs="宋体"/>
          <w:color w:val="auto"/>
          <w:sz w:val="24"/>
          <w:szCs w:val="24"/>
        </w:rPr>
        <w:t>）终止承包，不影响根据合同规定进行的赔偿、补偿。</w:t>
      </w:r>
    </w:p>
    <w:p>
      <w:pPr>
        <w:spacing w:line="480" w:lineRule="exact"/>
        <w:ind w:firstLine="484" w:firstLineChars="200"/>
        <w:jc w:val="left"/>
        <w:rPr>
          <w:rFonts w:ascii="宋体" w:cs="宋体"/>
          <w:color w:val="auto"/>
          <w:sz w:val="24"/>
          <w:szCs w:val="24"/>
        </w:rPr>
      </w:pPr>
      <w:r>
        <w:rPr>
          <w:rFonts w:ascii="宋体" w:hAnsi="宋体" w:cs="宋体"/>
          <w:color w:val="auto"/>
          <w:sz w:val="24"/>
          <w:szCs w:val="24"/>
        </w:rPr>
        <w:t>9</w:t>
      </w:r>
      <w:r>
        <w:rPr>
          <w:rFonts w:hint="eastAsia" w:ascii="宋体" w:hAnsi="宋体" w:cs="宋体"/>
          <w:color w:val="auto"/>
          <w:sz w:val="24"/>
          <w:szCs w:val="24"/>
        </w:rPr>
        <w:t>）承包终止时，双方应进行结算，采购方同时进行投标方承包区域设施、设备状况检查并要求投标方一星期天内将物品撤离承包区域，否则采购方将代理处理，并追偿代理费及</w:t>
      </w:r>
      <w:r>
        <w:rPr>
          <w:rFonts w:ascii="宋体" w:hAnsi="宋体" w:cs="宋体"/>
          <w:color w:val="auto"/>
          <w:sz w:val="24"/>
          <w:szCs w:val="24"/>
        </w:rPr>
        <w:t>15%</w:t>
      </w:r>
      <w:r>
        <w:rPr>
          <w:rFonts w:hint="eastAsia" w:ascii="宋体" w:hAnsi="宋体" w:cs="宋体"/>
          <w:color w:val="auto"/>
          <w:sz w:val="24"/>
          <w:szCs w:val="24"/>
        </w:rPr>
        <w:t>的手续费。</w:t>
      </w:r>
    </w:p>
    <w:p>
      <w:pPr>
        <w:spacing w:line="480" w:lineRule="exact"/>
        <w:ind w:firstLine="484" w:firstLineChars="200"/>
        <w:jc w:val="left"/>
        <w:rPr>
          <w:rFonts w:ascii="宋体" w:cs="宋体"/>
          <w:color w:val="auto"/>
          <w:sz w:val="24"/>
          <w:szCs w:val="24"/>
        </w:rPr>
      </w:pPr>
      <w:r>
        <w:rPr>
          <w:rFonts w:ascii="宋体" w:hAnsi="宋体" w:cs="宋体"/>
          <w:color w:val="auto"/>
          <w:sz w:val="24"/>
          <w:szCs w:val="24"/>
        </w:rPr>
        <w:t>1</w:t>
      </w:r>
      <w:r>
        <w:rPr>
          <w:rFonts w:ascii="宋体" w:cs="宋体"/>
          <w:color w:val="auto"/>
          <w:sz w:val="24"/>
          <w:szCs w:val="24"/>
        </w:rPr>
        <w:t>0</w:t>
      </w:r>
      <w:r>
        <w:rPr>
          <w:rFonts w:hint="eastAsia" w:ascii="宋体" w:hAnsi="宋体" w:cs="宋体"/>
          <w:color w:val="auto"/>
          <w:sz w:val="24"/>
          <w:szCs w:val="24"/>
        </w:rPr>
        <w:t>）续约合同期满前一个月，采购方应对投标方在合同期的工作表现做出评价，确定是否续约，并通知投标方。</w:t>
      </w:r>
    </w:p>
    <w:bookmarkEnd w:id="32"/>
    <w:p>
      <w:pPr>
        <w:spacing w:line="480" w:lineRule="exact"/>
        <w:ind w:firstLine="484" w:firstLineChars="200"/>
        <w:jc w:val="left"/>
        <w:rPr>
          <w:rFonts w:ascii="宋体" w:cs="宋体"/>
          <w:color w:val="auto"/>
          <w:sz w:val="24"/>
          <w:szCs w:val="24"/>
        </w:rPr>
      </w:pPr>
      <w:r>
        <w:rPr>
          <w:rFonts w:ascii="宋体" w:hAnsi="宋体" w:cs="宋体"/>
          <w:color w:val="auto"/>
          <w:sz w:val="24"/>
          <w:szCs w:val="24"/>
        </w:rPr>
        <w:t>11</w:t>
      </w:r>
      <w:r>
        <w:rPr>
          <w:rFonts w:hint="eastAsia" w:ascii="宋体" w:hAnsi="宋体" w:cs="宋体"/>
          <w:color w:val="auto"/>
          <w:sz w:val="24"/>
          <w:szCs w:val="24"/>
        </w:rPr>
        <w:t>）合同签订后</w:t>
      </w:r>
      <w:r>
        <w:rPr>
          <w:rFonts w:ascii="宋体" w:hAnsi="宋体" w:cs="宋体"/>
          <w:color w:val="auto"/>
          <w:sz w:val="24"/>
          <w:szCs w:val="24"/>
        </w:rPr>
        <w:t>10</w:t>
      </w:r>
      <w:r>
        <w:rPr>
          <w:rFonts w:hint="eastAsia" w:ascii="宋体" w:hAnsi="宋体" w:cs="宋体"/>
          <w:color w:val="auto"/>
          <w:sz w:val="24"/>
          <w:szCs w:val="24"/>
        </w:rPr>
        <w:t>天内，中标方须提供“管理费用组成清单”、“保安管理考核办法”及“管理分项标准”给采购方，采购方根据实际情况经审核，督促中标方修改并认可后，中标方按照最终认可的标准实施。</w:t>
      </w:r>
    </w:p>
    <w:p>
      <w:pPr>
        <w:spacing w:line="480" w:lineRule="exact"/>
        <w:ind w:firstLine="484" w:firstLineChars="200"/>
        <w:jc w:val="left"/>
        <w:rPr>
          <w:rFonts w:ascii="宋体" w:cs="宋体"/>
          <w:color w:val="auto"/>
          <w:sz w:val="24"/>
          <w:szCs w:val="24"/>
        </w:rPr>
      </w:pPr>
      <w:r>
        <w:rPr>
          <w:rFonts w:ascii="宋体" w:hAnsi="宋体" w:cs="宋体"/>
          <w:color w:val="auto"/>
          <w:sz w:val="24"/>
          <w:szCs w:val="24"/>
        </w:rPr>
        <w:t>12</w:t>
      </w:r>
      <w:r>
        <w:rPr>
          <w:rFonts w:hint="eastAsia" w:ascii="宋体" w:hAnsi="宋体" w:cs="宋体"/>
          <w:color w:val="auto"/>
          <w:sz w:val="24"/>
          <w:szCs w:val="24"/>
        </w:rPr>
        <w:t>）中标后保安工作人员如需要更换，须于七天内报采购单位备案，并及时交接工作，不得影响采购单位日常工作，不得出现交接空档期。且保安人员流动量每年不得超过</w:t>
      </w:r>
      <w:r>
        <w:rPr>
          <w:rFonts w:ascii="宋体" w:hAnsi="宋体" w:cs="宋体"/>
          <w:color w:val="auto"/>
          <w:sz w:val="24"/>
          <w:szCs w:val="24"/>
        </w:rPr>
        <w:t>20%</w:t>
      </w:r>
      <w:r>
        <w:rPr>
          <w:rFonts w:hint="eastAsia" w:ascii="宋体" w:hAnsi="宋体" w:cs="宋体"/>
          <w:color w:val="auto"/>
          <w:sz w:val="24"/>
          <w:szCs w:val="24"/>
        </w:rPr>
        <w:t>，超出比例的，采购方有权责问投标方对包括发放员工工资福利等方面的事项，并责令提高工资待遇，否则按承包费用的</w:t>
      </w:r>
      <w:r>
        <w:rPr>
          <w:rFonts w:ascii="宋体" w:hAnsi="宋体" w:cs="宋体"/>
          <w:color w:val="auto"/>
          <w:sz w:val="24"/>
          <w:szCs w:val="24"/>
        </w:rPr>
        <w:t>1%</w:t>
      </w:r>
      <w:r>
        <w:rPr>
          <w:rFonts w:hint="eastAsia" w:ascii="宋体" w:hAnsi="宋体" w:cs="宋体"/>
          <w:color w:val="auto"/>
          <w:sz w:val="24"/>
          <w:szCs w:val="24"/>
        </w:rPr>
        <w:t>给予处罚。采购方保留更换各岗位人员的权利。</w:t>
      </w:r>
    </w:p>
    <w:p>
      <w:pPr>
        <w:pStyle w:val="34"/>
        <w:ind w:firstLine="484" w:firstLineChars="200"/>
        <w:rPr>
          <w:color w:val="auto"/>
        </w:rPr>
      </w:pPr>
      <w:r>
        <w:rPr>
          <w:rFonts w:ascii="宋体" w:hAnsi="宋体" w:cs="宋体"/>
          <w:color w:val="auto"/>
          <w:sz w:val="24"/>
          <w:szCs w:val="24"/>
        </w:rPr>
        <w:t>13</w:t>
      </w:r>
      <w:r>
        <w:rPr>
          <w:rFonts w:hint="eastAsia" w:ascii="宋体" w:hAnsi="宋体" w:cs="宋体"/>
          <w:color w:val="auto"/>
          <w:sz w:val="24"/>
          <w:szCs w:val="24"/>
        </w:rPr>
        <w:t>）采购人会定期抽查投标人的具体工资发放情况。</w:t>
      </w:r>
    </w:p>
    <w:p>
      <w:pPr>
        <w:spacing w:line="480" w:lineRule="exact"/>
        <w:ind w:firstLine="484" w:firstLineChars="200"/>
        <w:jc w:val="left"/>
        <w:rPr>
          <w:rFonts w:hAnsi="宋体" w:cs="仿宋_GB2312"/>
          <w:b/>
          <w:color w:val="auto"/>
          <w:sz w:val="24"/>
          <w:szCs w:val="24"/>
        </w:rPr>
      </w:pPr>
    </w:p>
    <w:p>
      <w:pPr>
        <w:spacing w:line="480" w:lineRule="exact"/>
        <w:rPr>
          <w:rFonts w:ascii="宋体" w:cs="宋体"/>
          <w:b/>
          <w:bCs/>
          <w:color w:val="auto"/>
          <w:sz w:val="24"/>
          <w:szCs w:val="24"/>
        </w:rPr>
        <w:sectPr>
          <w:pgSz w:w="11906" w:h="16838"/>
          <w:pgMar w:top="1440" w:right="1417" w:bottom="1440" w:left="1984" w:header="851" w:footer="992" w:gutter="0"/>
          <w:pgBorders>
            <w:top w:val="none" w:sz="0" w:space="0"/>
            <w:left w:val="none" w:sz="0" w:space="0"/>
            <w:bottom w:val="none" w:sz="0" w:space="0"/>
            <w:right w:val="none" w:sz="0" w:space="0"/>
          </w:pgBorders>
          <w:pgNumType w:fmt="decimal"/>
          <w:cols w:space="0" w:num="1"/>
          <w:docGrid w:type="linesAndChars" w:linePitch="315" w:charSpace="537"/>
        </w:sectPr>
      </w:pPr>
    </w:p>
    <w:p>
      <w:pPr>
        <w:pStyle w:val="7"/>
        <w:spacing w:before="120" w:after="120"/>
        <w:outlineLvl w:val="0"/>
        <w:rPr>
          <w:rFonts w:hAnsi="宋体"/>
          <w:b/>
          <w:color w:val="auto"/>
        </w:rPr>
      </w:pPr>
      <w:r>
        <w:rPr>
          <w:rFonts w:hint="eastAsia" w:hAnsi="宋体"/>
          <w:color w:val="auto"/>
          <w:sz w:val="24"/>
        </w:rPr>
        <w:t>▲</w:t>
      </w:r>
      <w:r>
        <w:rPr>
          <w:rFonts w:hint="eastAsia" w:hAnsi="宋体"/>
          <w:b/>
          <w:color w:val="auto"/>
          <w:lang w:eastAsia="zh-CN"/>
        </w:rPr>
        <w:t>三</w:t>
      </w:r>
      <w:r>
        <w:rPr>
          <w:rFonts w:hint="eastAsia" w:hAnsi="宋体"/>
          <w:b/>
          <w:color w:val="auto"/>
        </w:rPr>
        <w:t>、商务要求</w:t>
      </w:r>
    </w:p>
    <w:tbl>
      <w:tblPr>
        <w:tblStyle w:val="37"/>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69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pPr>
              <w:snapToGrid w:val="0"/>
              <w:rPr>
                <w:color w:val="auto"/>
                <w:sz w:val="22"/>
                <w:szCs w:val="22"/>
              </w:rPr>
            </w:pPr>
            <w:r>
              <w:rPr>
                <w:rFonts w:hint="eastAsia" w:ascii="宋体" w:hAnsi="宋体" w:cs="仿宋_GB2312"/>
                <w:color w:val="auto"/>
                <w:kern w:val="0"/>
                <w:sz w:val="22"/>
                <w:szCs w:val="22"/>
                <w:lang w:val="zh-CN"/>
              </w:rPr>
              <w:t>服务期</w:t>
            </w:r>
          </w:p>
        </w:tc>
        <w:tc>
          <w:tcPr>
            <w:tcW w:w="6976" w:type="dxa"/>
            <w:tcBorders>
              <w:top w:val="single" w:color="auto" w:sz="4" w:space="0"/>
              <w:left w:val="single" w:color="auto" w:sz="4" w:space="0"/>
              <w:bottom w:val="single" w:color="auto" w:sz="4" w:space="0"/>
            </w:tcBorders>
            <w:vAlign w:val="center"/>
          </w:tcPr>
          <w:p>
            <w:pPr>
              <w:snapToGrid w:val="0"/>
              <w:rPr>
                <w:color w:val="auto"/>
                <w:sz w:val="22"/>
                <w:szCs w:val="22"/>
              </w:rPr>
            </w:pPr>
            <w:r>
              <w:rPr>
                <w:rFonts w:hint="eastAsia" w:ascii="宋体" w:hAnsi="宋体"/>
                <w:color w:val="auto"/>
                <w:sz w:val="22"/>
                <w:szCs w:val="22"/>
              </w:rPr>
              <w:t>自合同签订之日起</w:t>
            </w:r>
            <w:r>
              <w:rPr>
                <w:rFonts w:ascii="宋体" w:hAnsi="宋体"/>
                <w:color w:val="auto"/>
                <w:sz w:val="22"/>
                <w:szCs w:val="22"/>
              </w:rPr>
              <w:t>2</w:t>
            </w:r>
            <w:r>
              <w:rPr>
                <w:rFonts w:hint="eastAsia" w:ascii="宋体" w:hAnsi="宋体"/>
                <w:color w:val="auto"/>
                <w:sz w:val="22"/>
                <w:szCs w:val="22"/>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8" w:hRule="atLeast"/>
        </w:trPr>
        <w:tc>
          <w:tcPr>
            <w:tcW w:w="1546" w:type="dxa"/>
            <w:tcBorders>
              <w:top w:val="single" w:color="auto" w:sz="4" w:space="0"/>
              <w:bottom w:val="single" w:color="auto" w:sz="4" w:space="0"/>
              <w:right w:val="single" w:color="auto" w:sz="4" w:space="0"/>
            </w:tcBorders>
            <w:vAlign w:val="center"/>
          </w:tcPr>
          <w:p>
            <w:pPr>
              <w:snapToGrid w:val="0"/>
              <w:rPr>
                <w:color w:val="auto"/>
                <w:sz w:val="22"/>
                <w:szCs w:val="22"/>
              </w:rPr>
            </w:pPr>
            <w:r>
              <w:rPr>
                <w:rFonts w:hint="eastAsia" w:ascii="宋体" w:hAnsi="宋体" w:cs="仿宋_GB2312"/>
                <w:color w:val="auto"/>
                <w:kern w:val="0"/>
                <w:sz w:val="22"/>
                <w:szCs w:val="22"/>
                <w:lang w:val="zh-CN"/>
              </w:rPr>
              <w:t>售后服务要求</w:t>
            </w:r>
          </w:p>
        </w:tc>
        <w:tc>
          <w:tcPr>
            <w:tcW w:w="6976" w:type="dxa"/>
            <w:tcBorders>
              <w:top w:val="single" w:color="auto" w:sz="4" w:space="0"/>
              <w:left w:val="single" w:color="auto" w:sz="4" w:space="0"/>
              <w:bottom w:val="single" w:color="auto" w:sz="4" w:space="0"/>
            </w:tcBorders>
            <w:vAlign w:val="center"/>
          </w:tcPr>
          <w:p>
            <w:pPr>
              <w:spacing w:beforeLines="50"/>
              <w:rPr>
                <w:rFonts w:ascii="宋体" w:cs="宋体"/>
                <w:color w:val="auto"/>
                <w:sz w:val="22"/>
                <w:szCs w:val="22"/>
              </w:rPr>
            </w:pPr>
            <w:r>
              <w:rPr>
                <w:rFonts w:hint="eastAsia" w:ascii="宋体" w:hAnsi="宋体" w:cs="宋体"/>
                <w:color w:val="auto"/>
                <w:sz w:val="22"/>
                <w:szCs w:val="22"/>
              </w:rPr>
              <w:t>中标人须严格按照国家和长兴县政府规定给所有的员工缴纳各种社会保险。</w:t>
            </w:r>
            <w:r>
              <w:rPr>
                <w:rFonts w:hint="eastAsia" w:ascii="宋体" w:hAnsi="宋体" w:cs="宋体"/>
                <w:color w:val="auto"/>
                <w:kern w:val="28"/>
                <w:sz w:val="22"/>
                <w:szCs w:val="22"/>
                <w:lang w:val="zh-CN"/>
              </w:rPr>
              <w:t>除非合同中另有规定，具有标价的报价表中所报的单价和合价以及报价汇总表中的价格应包括</w:t>
            </w:r>
            <w:r>
              <w:rPr>
                <w:rFonts w:hint="eastAsia" w:ascii="宋体" w:hAnsi="宋体" w:cs="宋体"/>
                <w:color w:val="auto"/>
                <w:sz w:val="22"/>
                <w:szCs w:val="22"/>
              </w:rPr>
              <w:t>劳务支出、劳保福利、住宿、材料、机器损耗、税收、管理费、社会保险、就餐、医疗、工伤、意外保险、养老保险、加班及夜餐费、高温费、福利费、治安等</w:t>
            </w:r>
            <w:r>
              <w:rPr>
                <w:rFonts w:hint="eastAsia" w:ascii="宋体" w:hAnsi="宋体" w:cs="宋体"/>
                <w:color w:val="auto"/>
                <w:kern w:val="28"/>
                <w:sz w:val="22"/>
                <w:szCs w:val="22"/>
                <w:lang w:val="zh-CN"/>
              </w:rPr>
              <w:t>、政策性文件规定及合同明示或暗示的所有风险、责任、义务等各项应有的费用</w:t>
            </w:r>
            <w:r>
              <w:rPr>
                <w:rFonts w:hint="eastAsia" w:ascii="宋体" w:hAnsi="宋体" w:cs="宋体"/>
                <w:b/>
                <w:bCs/>
                <w:color w:val="auto"/>
                <w:kern w:val="28"/>
                <w:sz w:val="22"/>
                <w:szCs w:val="22"/>
                <w:lang w:val="zh-CN"/>
              </w:rPr>
              <w:t>。</w:t>
            </w:r>
            <w:r>
              <w:rPr>
                <w:rFonts w:hint="eastAsia" w:ascii="宋体" w:hAnsi="宋体" w:cs="宋体"/>
                <w:color w:val="auto"/>
                <w:sz w:val="22"/>
                <w:szCs w:val="22"/>
              </w:rPr>
              <w:t>中标人薪资发放清单和人员考勤情况每月按时递交给采购人核对，如有低于规定薪资或人员有缺岗情况，在采购人发放整改通知书后半月内未及时整改到位的，采购人有权终止合同。</w:t>
            </w:r>
            <w:r>
              <w:rPr>
                <w:rFonts w:hint="eastAsia" w:ascii="宋体" w:hAnsi="宋体" w:cs="宋体"/>
                <w:color w:val="auto"/>
                <w:kern w:val="28"/>
                <w:sz w:val="22"/>
                <w:szCs w:val="22"/>
                <w:lang w:val="zh-CN"/>
              </w:rPr>
              <w:t>（</w:t>
            </w:r>
            <w:r>
              <w:rPr>
                <w:rFonts w:hint="eastAsia" w:ascii="宋体" w:hAnsi="宋体" w:cs="宋体"/>
                <w:b/>
                <w:bCs/>
                <w:color w:val="auto"/>
                <w:kern w:val="28"/>
                <w:sz w:val="22"/>
                <w:szCs w:val="22"/>
                <w:lang w:val="zh-CN"/>
              </w:rPr>
              <w:t>注：中标单位应该按实际报价时工人应得的工资发放，而不能单纯追求利润的最大化，查实者多余部份</w:t>
            </w:r>
            <w:r>
              <w:rPr>
                <w:rFonts w:hint="eastAsia" w:ascii="宋体" w:hAnsi="宋体" w:cs="宋体"/>
                <w:b/>
                <w:bCs/>
                <w:color w:val="auto"/>
                <w:sz w:val="22"/>
                <w:szCs w:val="22"/>
              </w:rPr>
              <w:t>采购人</w:t>
            </w:r>
            <w:r>
              <w:rPr>
                <w:rFonts w:hint="eastAsia" w:ascii="宋体" w:hAnsi="宋体" w:cs="宋体"/>
                <w:b/>
                <w:bCs/>
                <w:color w:val="auto"/>
                <w:kern w:val="28"/>
                <w:sz w:val="22"/>
                <w:szCs w:val="22"/>
                <w:lang w:val="zh-CN"/>
              </w:rPr>
              <w:t>将予以扣回，中标公司对所购买保险的员工名单须到采购单位备案。对未购买保险员工引发的员工纠纷、工伤及意外死亡等应由中标单位负责并全权处理，与</w:t>
            </w:r>
            <w:r>
              <w:rPr>
                <w:rFonts w:hint="eastAsia" w:ascii="宋体" w:hAnsi="宋体" w:cs="宋体"/>
                <w:b/>
                <w:bCs/>
                <w:color w:val="auto"/>
                <w:sz w:val="22"/>
                <w:szCs w:val="22"/>
              </w:rPr>
              <w:t>采购人</w:t>
            </w:r>
            <w:r>
              <w:rPr>
                <w:rFonts w:hint="eastAsia" w:ascii="宋体" w:hAnsi="宋体" w:cs="宋体"/>
                <w:b/>
                <w:bCs/>
                <w:color w:val="auto"/>
                <w:kern w:val="28"/>
                <w:sz w:val="22"/>
                <w:szCs w:val="22"/>
                <w:lang w:val="zh-CN"/>
              </w:rPr>
              <w:t>无关，且</w:t>
            </w:r>
            <w:r>
              <w:rPr>
                <w:rFonts w:hint="eastAsia" w:ascii="宋体" w:hAnsi="宋体" w:cs="宋体"/>
                <w:b/>
                <w:color w:val="auto"/>
                <w:sz w:val="22"/>
                <w:szCs w:val="22"/>
              </w:rPr>
              <w:t>采购人</w:t>
            </w:r>
            <w:r>
              <w:rPr>
                <w:rFonts w:hint="eastAsia" w:ascii="宋体" w:hAnsi="宋体" w:cs="宋体"/>
                <w:b/>
                <w:bCs/>
                <w:color w:val="auto"/>
                <w:kern w:val="28"/>
                <w:sz w:val="22"/>
                <w:szCs w:val="22"/>
                <w:lang w:val="zh-CN"/>
              </w:rPr>
              <w:t>保留终止与中标单位合同的权力）。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546" w:type="dxa"/>
            <w:tcBorders>
              <w:top w:val="single" w:color="auto" w:sz="4" w:space="0"/>
              <w:bottom w:val="single" w:color="auto" w:sz="4" w:space="0"/>
              <w:right w:val="single" w:color="auto" w:sz="4" w:space="0"/>
            </w:tcBorders>
            <w:vAlign w:val="center"/>
          </w:tcPr>
          <w:p>
            <w:pPr>
              <w:spacing w:beforeLines="50"/>
              <w:rPr>
                <w:rFonts w:ascii="宋体"/>
                <w:color w:val="auto"/>
                <w:sz w:val="22"/>
                <w:szCs w:val="22"/>
              </w:rPr>
            </w:pPr>
            <w:r>
              <w:rPr>
                <w:rFonts w:hint="eastAsia" w:ascii="宋体" w:hAnsi="宋体"/>
                <w:color w:val="auto"/>
                <w:sz w:val="22"/>
                <w:szCs w:val="22"/>
              </w:rPr>
              <w:t>服务地点</w:t>
            </w:r>
          </w:p>
        </w:tc>
        <w:tc>
          <w:tcPr>
            <w:tcW w:w="6976" w:type="dxa"/>
            <w:tcBorders>
              <w:top w:val="single" w:color="auto" w:sz="4" w:space="0"/>
              <w:left w:val="single" w:color="auto" w:sz="4" w:space="0"/>
              <w:bottom w:val="single" w:color="auto" w:sz="4" w:space="0"/>
            </w:tcBorders>
            <w:vAlign w:val="center"/>
          </w:tcPr>
          <w:p>
            <w:pPr>
              <w:spacing w:beforeLines="50"/>
              <w:rPr>
                <w:rFonts w:ascii="宋体"/>
                <w:color w:val="auto"/>
                <w:sz w:val="22"/>
                <w:szCs w:val="22"/>
              </w:rPr>
            </w:pPr>
            <w:r>
              <w:rPr>
                <w:rFonts w:hint="eastAsia" w:ascii="宋体"/>
                <w:bCs/>
                <w:color w:val="auto"/>
                <w:kern w:val="0"/>
                <w:sz w:val="22"/>
                <w:szCs w:val="22"/>
                <w:u w:val="none"/>
              </w:rPr>
              <w:t>长兴县人民法院机关大楼和6个派出法庭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6" w:type="dxa"/>
            <w:tcBorders>
              <w:top w:val="single" w:color="auto" w:sz="4" w:space="0"/>
              <w:bottom w:val="single" w:color="auto" w:sz="4" w:space="0"/>
              <w:right w:val="single" w:color="auto" w:sz="4" w:space="0"/>
            </w:tcBorders>
            <w:vAlign w:val="center"/>
          </w:tcPr>
          <w:p>
            <w:pPr>
              <w:spacing w:beforeLines="50"/>
              <w:rPr>
                <w:rFonts w:hint="eastAsia" w:ascii="宋体" w:eastAsia="宋体"/>
                <w:color w:val="auto"/>
                <w:sz w:val="22"/>
                <w:szCs w:val="22"/>
                <w:lang w:eastAsia="zh-CN"/>
              </w:rPr>
            </w:pPr>
            <w:r>
              <w:rPr>
                <w:rFonts w:hint="eastAsia" w:ascii="宋体" w:hAnsi="宋体"/>
                <w:color w:val="auto"/>
                <w:sz w:val="22"/>
                <w:szCs w:val="22"/>
              </w:rPr>
              <w:t>履约</w:t>
            </w:r>
            <w:r>
              <w:rPr>
                <w:rFonts w:hint="eastAsia" w:ascii="宋体" w:hAnsi="宋体"/>
                <w:color w:val="auto"/>
                <w:sz w:val="22"/>
                <w:szCs w:val="22"/>
                <w:lang w:val="en-US" w:eastAsia="zh-CN"/>
              </w:rPr>
              <w:t>保证金</w:t>
            </w:r>
          </w:p>
        </w:tc>
        <w:tc>
          <w:tcPr>
            <w:tcW w:w="6976" w:type="dxa"/>
            <w:tcBorders>
              <w:top w:val="single" w:color="auto" w:sz="4" w:space="0"/>
              <w:left w:val="single" w:color="auto" w:sz="4" w:space="0"/>
              <w:bottom w:val="single" w:color="auto" w:sz="4" w:space="0"/>
            </w:tcBorders>
            <w:vAlign w:val="center"/>
          </w:tcPr>
          <w:p>
            <w:pPr>
              <w:spacing w:line="440" w:lineRule="exact"/>
              <w:jc w:val="left"/>
              <w:rPr>
                <w:rFonts w:hint="eastAsia" w:ascii="宋体" w:eastAsia="宋体"/>
                <w:b/>
                <w:bCs/>
                <w:color w:val="auto"/>
                <w:kern w:val="0"/>
                <w:sz w:val="22"/>
                <w:szCs w:val="22"/>
                <w:u w:val="single"/>
                <w:lang w:val="en-US" w:eastAsia="zh-CN"/>
              </w:rPr>
            </w:pPr>
            <w:r>
              <w:rPr>
                <w:rFonts w:hint="eastAsia" w:ascii="宋体"/>
                <w:b w:val="0"/>
                <w:bCs w:val="0"/>
                <w:color w:val="auto"/>
                <w:kern w:val="0"/>
                <w:sz w:val="22"/>
                <w:szCs w:val="22"/>
                <w:u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vAlign w:val="center"/>
          </w:tcPr>
          <w:p>
            <w:pPr>
              <w:spacing w:beforeLines="50"/>
              <w:rPr>
                <w:rFonts w:ascii="宋体"/>
                <w:color w:val="auto"/>
                <w:sz w:val="22"/>
                <w:szCs w:val="22"/>
              </w:rPr>
            </w:pPr>
            <w:r>
              <w:rPr>
                <w:rFonts w:hint="eastAsia" w:ascii="宋体" w:hAnsi="宋体"/>
                <w:color w:val="auto"/>
                <w:sz w:val="22"/>
                <w:szCs w:val="22"/>
              </w:rPr>
              <w:t>付款条件</w:t>
            </w:r>
          </w:p>
        </w:tc>
        <w:tc>
          <w:tcPr>
            <w:tcW w:w="6976" w:type="dxa"/>
            <w:tcBorders>
              <w:top w:val="single" w:color="auto" w:sz="4" w:space="0"/>
              <w:left w:val="single" w:color="auto" w:sz="4" w:space="0"/>
              <w:bottom w:val="single" w:color="auto" w:sz="4" w:space="0"/>
            </w:tcBorders>
            <w:vAlign w:val="center"/>
          </w:tcPr>
          <w:p>
            <w:pPr>
              <w:pStyle w:val="7"/>
              <w:snapToGrid w:val="0"/>
              <w:spacing w:after="120"/>
              <w:rPr>
                <w:color w:val="auto"/>
                <w:sz w:val="22"/>
                <w:szCs w:val="22"/>
              </w:rPr>
            </w:pPr>
            <w:r>
              <w:rPr>
                <w:rFonts w:hint="eastAsia"/>
                <w:color w:val="auto"/>
                <w:sz w:val="22"/>
                <w:szCs w:val="22"/>
              </w:rPr>
              <w:t>按月支付，合同签订执行后的第一个月结束后采购人对供应商考核根据考核情况在第二个月</w:t>
            </w:r>
            <w:r>
              <w:rPr>
                <w:color w:val="auto"/>
                <w:sz w:val="22"/>
                <w:szCs w:val="22"/>
              </w:rPr>
              <w:t>15</w:t>
            </w:r>
            <w:r>
              <w:rPr>
                <w:rFonts w:hint="eastAsia"/>
                <w:color w:val="auto"/>
                <w:sz w:val="22"/>
                <w:szCs w:val="22"/>
              </w:rPr>
              <w:t>日前支付供应商前一月服务费，以此类推。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vAlign w:val="center"/>
          </w:tcPr>
          <w:p>
            <w:pPr>
              <w:spacing w:beforeLines="50"/>
              <w:rPr>
                <w:rFonts w:ascii="宋体"/>
                <w:color w:val="auto"/>
                <w:sz w:val="22"/>
                <w:szCs w:val="22"/>
              </w:rPr>
            </w:pPr>
            <w:r>
              <w:rPr>
                <w:rFonts w:hint="eastAsia" w:ascii="宋体" w:hAnsi="宋体"/>
                <w:color w:val="auto"/>
                <w:sz w:val="22"/>
                <w:szCs w:val="22"/>
              </w:rPr>
              <w:t>考核</w:t>
            </w:r>
          </w:p>
        </w:tc>
        <w:tc>
          <w:tcPr>
            <w:tcW w:w="6976" w:type="dxa"/>
            <w:tcBorders>
              <w:top w:val="single" w:color="auto" w:sz="4" w:space="0"/>
              <w:left w:val="single" w:color="auto" w:sz="4" w:space="0"/>
              <w:bottom w:val="single" w:color="auto" w:sz="4" w:space="0"/>
            </w:tcBorders>
            <w:vAlign w:val="center"/>
          </w:tcPr>
          <w:p>
            <w:pPr>
              <w:pStyle w:val="7"/>
              <w:snapToGrid w:val="0"/>
              <w:spacing w:after="120"/>
              <w:rPr>
                <w:color w:val="auto"/>
                <w:sz w:val="22"/>
                <w:szCs w:val="22"/>
              </w:rPr>
            </w:pPr>
            <w:r>
              <w:rPr>
                <w:rFonts w:hint="eastAsia"/>
                <w:color w:val="auto"/>
                <w:sz w:val="22"/>
                <w:szCs w:val="22"/>
              </w:rPr>
              <w:t>供应商应按照约定的工作职责及服务质量标准开展安保工作，甲方每月底对乙方承担的工作内容进行考核，对乙方工作中存在的问题进行汇总，考核结果作为保安服务费支付的依据。考核结果满分为</w:t>
            </w:r>
            <w:r>
              <w:rPr>
                <w:color w:val="auto"/>
                <w:sz w:val="22"/>
                <w:szCs w:val="22"/>
              </w:rPr>
              <w:t>100</w:t>
            </w:r>
            <w:r>
              <w:rPr>
                <w:rFonts w:hint="eastAsia"/>
                <w:color w:val="auto"/>
                <w:sz w:val="22"/>
                <w:szCs w:val="22"/>
              </w:rPr>
              <w:t>分，平均分达到</w:t>
            </w:r>
            <w:r>
              <w:rPr>
                <w:color w:val="auto"/>
                <w:sz w:val="22"/>
                <w:szCs w:val="22"/>
              </w:rPr>
              <w:t>90</w:t>
            </w:r>
            <w:r>
              <w:rPr>
                <w:rFonts w:hint="eastAsia"/>
                <w:color w:val="auto"/>
                <w:sz w:val="22"/>
                <w:szCs w:val="22"/>
              </w:rPr>
              <w:t>分及以上为合格，支付服务费</w:t>
            </w:r>
            <w:r>
              <w:rPr>
                <w:color w:val="auto"/>
                <w:sz w:val="22"/>
                <w:szCs w:val="22"/>
              </w:rPr>
              <w:t>100%</w:t>
            </w:r>
            <w:r>
              <w:rPr>
                <w:rFonts w:hint="eastAsia"/>
                <w:color w:val="auto"/>
                <w:sz w:val="22"/>
                <w:szCs w:val="22"/>
              </w:rPr>
              <w:t>；平均分低于</w:t>
            </w:r>
            <w:r>
              <w:rPr>
                <w:color w:val="auto"/>
                <w:sz w:val="22"/>
                <w:szCs w:val="22"/>
              </w:rPr>
              <w:t>90</w:t>
            </w:r>
            <w:r>
              <w:rPr>
                <w:rFonts w:hint="eastAsia"/>
                <w:color w:val="auto"/>
                <w:sz w:val="22"/>
                <w:szCs w:val="22"/>
              </w:rPr>
              <w:t>分的按分值每降低</w:t>
            </w:r>
            <w:r>
              <w:rPr>
                <w:color w:val="auto"/>
                <w:sz w:val="22"/>
                <w:szCs w:val="22"/>
              </w:rPr>
              <w:t>1</w:t>
            </w:r>
            <w:r>
              <w:rPr>
                <w:rFonts w:hint="eastAsia"/>
                <w:color w:val="auto"/>
                <w:sz w:val="22"/>
                <w:szCs w:val="22"/>
              </w:rPr>
              <w:t>分扣除</w:t>
            </w:r>
            <w:r>
              <w:rPr>
                <w:color w:val="auto"/>
                <w:sz w:val="22"/>
                <w:szCs w:val="22"/>
              </w:rPr>
              <w:t>1%</w:t>
            </w:r>
            <w:r>
              <w:rPr>
                <w:rFonts w:hint="eastAsia"/>
                <w:color w:val="auto"/>
                <w:sz w:val="22"/>
                <w:szCs w:val="22"/>
              </w:rPr>
              <w:t>的服务费，以此类推。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46" w:type="dxa"/>
            <w:tcBorders>
              <w:top w:val="single" w:color="auto" w:sz="4" w:space="0"/>
              <w:bottom w:val="single" w:color="auto" w:sz="4" w:space="0"/>
              <w:right w:val="single" w:color="auto" w:sz="4" w:space="0"/>
            </w:tcBorders>
            <w:vAlign w:val="center"/>
          </w:tcPr>
          <w:p>
            <w:pPr>
              <w:spacing w:beforeLines="50"/>
              <w:rPr>
                <w:rFonts w:ascii="宋体"/>
                <w:color w:val="auto"/>
                <w:sz w:val="22"/>
                <w:szCs w:val="22"/>
              </w:rPr>
            </w:pPr>
            <w:r>
              <w:rPr>
                <w:rFonts w:hint="eastAsia" w:ascii="宋体" w:hAnsi="宋体"/>
                <w:color w:val="auto"/>
                <w:sz w:val="22"/>
                <w:szCs w:val="22"/>
              </w:rPr>
              <w:t>人员调动</w:t>
            </w:r>
          </w:p>
        </w:tc>
        <w:tc>
          <w:tcPr>
            <w:tcW w:w="6976" w:type="dxa"/>
            <w:tcBorders>
              <w:top w:val="single" w:color="auto" w:sz="4" w:space="0"/>
              <w:left w:val="single" w:color="auto" w:sz="4" w:space="0"/>
              <w:bottom w:val="single" w:color="auto" w:sz="4" w:space="0"/>
            </w:tcBorders>
            <w:vAlign w:val="center"/>
          </w:tcPr>
          <w:p>
            <w:pPr>
              <w:pStyle w:val="7"/>
              <w:snapToGrid w:val="0"/>
              <w:spacing w:after="120"/>
              <w:rPr>
                <w:color w:val="auto"/>
                <w:sz w:val="22"/>
                <w:szCs w:val="22"/>
              </w:rPr>
            </w:pPr>
            <w:r>
              <w:rPr>
                <w:rFonts w:hint="eastAsia"/>
                <w:color w:val="auto"/>
                <w:sz w:val="22"/>
                <w:szCs w:val="22"/>
              </w:rPr>
              <w:t>人员调整调动，必须通过用人单位及院政治部面试通过。</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tbl>
    <w:p>
      <w:pPr>
        <w:pageBreakBefore w:val="0"/>
        <w:kinsoku/>
        <w:wordWrap/>
        <w:overflowPunct/>
        <w:topLinePunct w:val="0"/>
        <w:bidi w:val="0"/>
        <w:spacing w:line="240" w:lineRule="auto"/>
        <w:rPr>
          <w:rFonts w:hint="eastAsia" w:hAnsi="宋体"/>
          <w:b/>
          <w:lang w:val="en-US" w:eastAsia="zh-CN"/>
        </w:rPr>
      </w:pPr>
    </w:p>
    <w:p>
      <w:pPr>
        <w:bidi w:val="0"/>
        <w:rPr>
          <w:rFonts w:hint="eastAsia"/>
          <w:lang w:val="en-US" w:eastAsia="zh-CN"/>
        </w:rPr>
      </w:pPr>
    </w:p>
    <w:p>
      <w:pPr>
        <w:pStyle w:val="45"/>
        <w:rPr>
          <w:color w:val="auto"/>
        </w:rPr>
      </w:pPr>
    </w:p>
    <w:p>
      <w:pPr>
        <w:pStyle w:val="46"/>
      </w:pPr>
    </w:p>
    <w:p>
      <w:pPr>
        <w:rPr>
          <w:rFonts w:hint="eastAsia" w:ascii="黑体" w:hAnsi="宋体" w:eastAsia="黑体"/>
          <w:sz w:val="30"/>
          <w:szCs w:val="30"/>
        </w:rPr>
      </w:pPr>
      <w:r>
        <w:rPr>
          <w:rFonts w:hint="eastAsia" w:ascii="黑体" w:hAnsi="宋体" w:eastAsia="黑体"/>
          <w:sz w:val="30"/>
          <w:szCs w:val="30"/>
        </w:rPr>
        <w:br w:type="page"/>
      </w:r>
    </w:p>
    <w:p>
      <w:pPr>
        <w:pStyle w:val="3"/>
        <w:bidi w:val="0"/>
        <w:spacing w:line="240" w:lineRule="auto"/>
        <w:jc w:val="center"/>
        <w:rPr>
          <w:rFonts w:hint="eastAsia" w:ascii="黑体" w:hAnsi="宋体" w:eastAsia="黑体" w:cs="Times New Roman"/>
          <w:b w:val="0"/>
          <w:bCs w:val="0"/>
          <w:kern w:val="2"/>
          <w:sz w:val="30"/>
          <w:szCs w:val="30"/>
          <w:lang w:val="en-US" w:eastAsia="zh-CN" w:bidi="ar-SA"/>
        </w:rPr>
      </w:pPr>
      <w:r>
        <w:rPr>
          <w:rFonts w:hint="eastAsia" w:ascii="黑体" w:hAnsi="宋体" w:eastAsia="黑体" w:cs="Times New Roman"/>
          <w:b w:val="0"/>
          <w:bCs w:val="0"/>
          <w:kern w:val="2"/>
          <w:sz w:val="30"/>
          <w:szCs w:val="30"/>
          <w:lang w:val="en-US" w:eastAsia="zh-CN" w:bidi="ar-SA"/>
        </w:rPr>
        <w:t>第三章  投标人须知</w:t>
      </w:r>
    </w:p>
    <w:p>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37"/>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 xml:space="preserve">长兴县人民法院2023-2025年度保安服务采购项目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采购数量及单位：详见招标文件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.不论投标结果如何，投标人均应自行承担所有与投标有关的全部费用。3.本项目招标代理服务费</w:t>
            </w:r>
            <w:r>
              <w:rPr>
                <w:rFonts w:hint="eastAsia" w:ascii="宋体" w:hAnsi="宋体"/>
                <w:sz w:val="24"/>
                <w:lang w:val="en-US" w:eastAsia="zh-CN"/>
              </w:rPr>
              <w:t>为</w:t>
            </w:r>
            <w:r>
              <w:rPr>
                <w:rFonts w:hint="eastAsia" w:ascii="宋体" w:hAnsi="宋体"/>
                <w:sz w:val="24"/>
                <w:highlight w:val="yellow"/>
                <w:lang w:val="en-US" w:eastAsia="zh-CN"/>
              </w:rPr>
              <w:t>45000元</w:t>
            </w:r>
            <w:r>
              <w:rPr>
                <w:rFonts w:hint="eastAsia" w:ascii="宋体" w:hAnsi="宋体"/>
                <w:sz w:val="24"/>
              </w:rPr>
              <w:t>，由中标人全额支付。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24"/>
                <w:lang w:eastAsia="zh-CN"/>
              </w:rPr>
            </w:pPr>
            <w:r>
              <w:rPr>
                <w:rFonts w:hint="eastAsia" w:ascii="宋体" w:hAnsi="宋体"/>
                <w:sz w:val="24"/>
              </w:rPr>
              <w:t>投标保证金：</w:t>
            </w:r>
            <w:r>
              <w:rPr>
                <w:rFonts w:hint="eastAsia" w:ascii="宋体" w:hAnsi="宋体"/>
                <w:sz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sz w:val="24"/>
                <w:szCs w:val="20"/>
                <w:highlight w:val="none"/>
                <w:lang w:val="en-US" w:eastAsia="zh-CN"/>
              </w:rPr>
            </w:pPr>
            <w:r>
              <w:rPr>
                <w:rFonts w:hint="eastAsia" w:ascii="宋体" w:hAnsi="宋体"/>
                <w:sz w:val="24"/>
                <w:szCs w:val="20"/>
                <w:highlight w:val="none"/>
                <w:lang w:val="en-US" w:eastAsia="zh-CN"/>
              </w:rPr>
              <w:t>6</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 w:val="24"/>
                <w:highlight w:val="none"/>
                <w:lang w:val="en-US" w:eastAsia="zh-CN"/>
              </w:rPr>
            </w:pPr>
            <w:r>
              <w:rPr>
                <w:rFonts w:hint="eastAsia" w:ascii="宋体" w:hAnsi="宋体" w:cs="宋体"/>
                <w:sz w:val="24"/>
                <w:szCs w:val="24"/>
                <w:highlight w:val="none"/>
              </w:rPr>
              <w:t>是否接受联合体投标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w:t>
            </w:r>
            <w:r>
              <w:rPr>
                <w:rFonts w:hint="eastAsia" w:cs="仿宋" w:asciiTheme="minorEastAsia" w:hAnsiTheme="minorEastAsia" w:eastAsiaTheme="minorEastAsia"/>
                <w:kern w:val="0"/>
                <w:sz w:val="24"/>
                <w:szCs w:val="24"/>
                <w:highlight w:val="none"/>
              </w:rPr>
              <w:t>接受</w:t>
            </w:r>
          </w:p>
          <w:p>
            <w:pPr>
              <w:widowControl/>
              <w:jc w:val="left"/>
              <w:rPr>
                <w:rFonts w:hint="eastAsia" w:ascii="宋体" w:hAnsi="宋体"/>
                <w:sz w:val="24"/>
                <w:highlight w:val="none"/>
              </w:rPr>
            </w:pPr>
            <w:r>
              <w:rPr>
                <w:rFonts w:hint="eastAsia" w:ascii="宋体" w:hAnsi="宋体"/>
                <w:sz w:val="24"/>
                <w:highlight w:val="none"/>
                <w:lang w:val="en-US" w:eastAsia="zh-CN"/>
              </w:rPr>
              <w:t>是否允许分包：不</w:t>
            </w:r>
            <w:r>
              <w:rPr>
                <w:rFonts w:hint="eastAsia" w:cs="仿宋" w:asciiTheme="minorEastAsia" w:hAnsiTheme="minorEastAsia" w:eastAsiaTheme="minorEastAsia"/>
                <w:kern w:val="0"/>
                <w:sz w:val="24"/>
                <w:szCs w:val="24"/>
                <w:highlight w:val="none"/>
              </w:rPr>
              <w:t>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sz w:val="24"/>
                <w:szCs w:val="20"/>
                <w:highlight w:val="none"/>
                <w:lang w:val="en-US" w:eastAsia="zh-CN"/>
              </w:rPr>
            </w:pPr>
            <w:r>
              <w:rPr>
                <w:rFonts w:hint="eastAsia" w:ascii="宋体" w:hAnsi="宋体"/>
                <w:sz w:val="24"/>
                <w:szCs w:val="20"/>
                <w:highlight w:val="none"/>
                <w:lang w:val="en-US" w:eastAsia="zh-CN"/>
              </w:rPr>
              <w:t>7</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 w:val="24"/>
                <w:highlight w:val="none"/>
                <w:lang w:val="en-US" w:eastAsia="zh-CN"/>
              </w:rPr>
            </w:pPr>
            <w:r>
              <w:rPr>
                <w:rFonts w:hint="eastAsia" w:ascii="宋体" w:hAnsi="宋体" w:eastAsia="宋体" w:cs="宋体"/>
                <w:sz w:val="24"/>
                <w:szCs w:val="24"/>
                <w:highlight w:val="none"/>
              </w:rPr>
              <w:t>▲本次招标的设定的最高限价：</w:t>
            </w:r>
            <w:r>
              <w:rPr>
                <w:rFonts w:hint="eastAsia" w:ascii="宋体" w:hAnsi="宋体" w:cs="宋体"/>
                <w:sz w:val="24"/>
                <w:szCs w:val="24"/>
                <w:highlight w:val="yellow"/>
                <w:lang w:val="en-US" w:eastAsia="zh-CN"/>
              </w:rPr>
              <w:t>7840000</w:t>
            </w:r>
            <w:r>
              <w:rPr>
                <w:rFonts w:hint="eastAsia" w:ascii="宋体" w:hAnsi="宋体" w:eastAsia="宋体" w:cs="宋体"/>
                <w:sz w:val="24"/>
                <w:szCs w:val="24"/>
                <w:highlight w:val="yellow"/>
                <w:lang w:val="en-US" w:eastAsia="zh-CN"/>
              </w:rPr>
              <w:t>元</w:t>
            </w:r>
            <w:r>
              <w:rPr>
                <w:rFonts w:hint="eastAsia" w:ascii="宋体" w:hAnsi="宋体" w:eastAsia="宋体" w:cs="宋体"/>
                <w:sz w:val="24"/>
                <w:szCs w:val="24"/>
                <w:highlight w:val="yell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sz w:val="24"/>
                <w:szCs w:val="20"/>
                <w:lang w:eastAsia="zh-CN"/>
              </w:rPr>
            </w:pPr>
            <w:r>
              <w:rPr>
                <w:rFonts w:hint="eastAsia" w:ascii="宋体" w:hAnsi="宋体"/>
                <w:sz w:val="24"/>
                <w:szCs w:val="20"/>
                <w:lang w:val="en-US" w:eastAsia="zh-CN"/>
              </w:rPr>
              <w:t>8</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答疑与澄清：投标人如认为招标文件表述不清晰、存在歧视性、排他性或者其他违法内容的，应当于</w:t>
            </w:r>
            <w:r>
              <w:rPr>
                <w:rFonts w:hint="eastAsia" w:ascii="宋体" w:hAnsi="宋体"/>
                <w:sz w:val="24"/>
                <w:highlight w:val="yellow"/>
              </w:rPr>
              <w:t>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08</w:t>
            </w:r>
            <w:r>
              <w:rPr>
                <w:rFonts w:hint="eastAsia" w:ascii="宋体" w:hAnsi="宋体"/>
                <w:sz w:val="24"/>
                <w:highlight w:val="yellow"/>
              </w:rPr>
              <w:t>月</w:t>
            </w:r>
            <w:r>
              <w:rPr>
                <w:rFonts w:hint="eastAsia" w:ascii="宋体" w:hAnsi="宋体"/>
                <w:sz w:val="24"/>
                <w:highlight w:val="yellow"/>
                <w:lang w:val="en-US" w:eastAsia="zh-CN"/>
              </w:rPr>
              <w:t>11</w:t>
            </w:r>
            <w:r>
              <w:rPr>
                <w:rFonts w:hint="eastAsia" w:ascii="宋体" w:hAnsi="宋体"/>
                <w:sz w:val="24"/>
                <w:highlight w:val="yellow"/>
              </w:rPr>
              <w:t>日17:00</w:t>
            </w:r>
            <w:r>
              <w:rPr>
                <w:rFonts w:hint="eastAsia" w:ascii="宋体" w:hAnsi="宋体"/>
                <w:sz w:val="24"/>
              </w:rPr>
              <w:t>前，以书面形式要求招标采购单位作出书面解释、澄清或者向招标采购单位提出书面质疑；招标采购单位将于</w:t>
            </w:r>
            <w:r>
              <w:rPr>
                <w:rFonts w:hint="eastAsia" w:ascii="宋体" w:hAnsi="宋体"/>
                <w:sz w:val="24"/>
                <w:highlight w:val="yellow"/>
              </w:rPr>
              <w:t>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08</w:t>
            </w:r>
            <w:r>
              <w:rPr>
                <w:rFonts w:hint="eastAsia" w:ascii="宋体" w:hAnsi="宋体"/>
                <w:sz w:val="24"/>
                <w:highlight w:val="yellow"/>
              </w:rPr>
              <w:t>月</w:t>
            </w:r>
            <w:r>
              <w:rPr>
                <w:rFonts w:hint="eastAsia" w:ascii="宋体" w:hAnsi="宋体"/>
                <w:sz w:val="24"/>
                <w:highlight w:val="yellow"/>
                <w:lang w:val="en-US" w:eastAsia="zh-CN"/>
              </w:rPr>
              <w:t>12</w:t>
            </w:r>
            <w:r>
              <w:rPr>
                <w:rFonts w:hint="eastAsia" w:ascii="宋体" w:hAnsi="宋体"/>
                <w:sz w:val="24"/>
                <w:highlight w:val="yellow"/>
              </w:rPr>
              <w:t>日</w:t>
            </w:r>
            <w:r>
              <w:rPr>
                <w:rFonts w:hint="eastAsia" w:ascii="宋体" w:hAnsi="宋体"/>
                <w:sz w:val="24"/>
              </w:rPr>
              <w:t>前组织答疑；答疑内容是招标文件的组成部份，将在网上发布补充（答疑、澄清）文件，潜在投标人应自行关注网站公告，招标人不再一一通知。投标人因自身贻误行为导致投标失败的，责任自负。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sz w:val="24"/>
                <w:lang w:eastAsia="zh-CN"/>
              </w:rPr>
            </w:pPr>
            <w:r>
              <w:rPr>
                <w:rFonts w:hint="eastAsia" w:ascii="宋体" w:hAnsi="宋体"/>
                <w:sz w:val="24"/>
                <w:lang w:val="en-US" w:eastAsia="zh-CN"/>
              </w:rPr>
              <w:t>9</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投标文件组成：1、电子投标文件（包括“电子加密投标文件”和“备份投标文件”，在投标文件编制完成后同时生成）</w:t>
            </w:r>
          </w:p>
          <w:p>
            <w:pPr>
              <w:widowControl/>
              <w:jc w:val="left"/>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pPr>
              <w:widowControl/>
              <w:jc w:val="left"/>
              <w:rPr>
                <w:rFonts w:hint="eastAsia" w:ascii="宋体" w:hAnsi="宋体" w:eastAsia="宋体" w:cs="Times New Roman"/>
                <w:sz w:val="24"/>
              </w:rPr>
            </w:pPr>
            <w:r>
              <w:rPr>
                <w:rFonts w:hint="eastAsia" w:ascii="宋体" w:hAnsi="宋体"/>
                <w:sz w:val="24"/>
              </w:rPr>
              <w:t>（2）“备份投标文件”是指与“电子加密投标文件”同时生成的数据电文形式的电子文件</w:t>
            </w:r>
            <w:r>
              <w:rPr>
                <w:rFonts w:hint="eastAsia" w:ascii="宋体" w:hAnsi="宋体"/>
                <w:sz w:val="24"/>
                <w:lang w:val="en-US" w:eastAsia="zh-CN"/>
              </w:rPr>
              <w:t>以及</w:t>
            </w:r>
            <w:r>
              <w:rPr>
                <w:rFonts w:hint="eastAsia" w:ascii="宋体" w:hAnsi="宋体" w:eastAsia="宋体" w:cs="Times New Roman"/>
                <w:sz w:val="24"/>
              </w:rPr>
              <w:t>纸质备份</w:t>
            </w:r>
            <w:r>
              <w:rPr>
                <w:rFonts w:hint="eastAsia" w:ascii="宋体" w:hAnsi="宋体" w:eastAsia="宋体" w:cs="Times New Roman"/>
                <w:sz w:val="24"/>
                <w:lang w:val="en-US" w:eastAsia="zh-CN"/>
              </w:rPr>
              <w:t>投标文件</w:t>
            </w:r>
            <w:r>
              <w:rPr>
                <w:rFonts w:hint="eastAsia" w:ascii="宋体" w:hAnsi="宋体"/>
                <w:sz w:val="24"/>
              </w:rPr>
              <w:t>（备份标书），其他方式编制的备份投标文件视为无效备份投标文件。仅在出现解密异常情况下使用</w:t>
            </w:r>
            <w:r>
              <w:rPr>
                <w:rFonts w:hint="eastAsia" w:ascii="宋体" w:hAnsi="宋体"/>
                <w:sz w:val="24"/>
                <w:lang w:eastAsia="zh-CN"/>
              </w:rPr>
              <w:t>，</w:t>
            </w:r>
            <w:r>
              <w:rPr>
                <w:rFonts w:hint="eastAsia" w:ascii="宋体" w:hAnsi="宋体" w:eastAsia="宋体" w:cs="Times New Roman"/>
                <w:sz w:val="24"/>
              </w:rPr>
              <w:t>采购人、采购机构不强制或变相强制供应商提交备份</w:t>
            </w:r>
            <w:r>
              <w:rPr>
                <w:rFonts w:hint="eastAsia" w:ascii="宋体" w:hAnsi="宋体" w:eastAsia="宋体" w:cs="Times New Roman"/>
                <w:sz w:val="24"/>
                <w:lang w:val="en-US" w:eastAsia="zh-CN"/>
              </w:rPr>
              <w:t>投标</w:t>
            </w:r>
            <w:r>
              <w:rPr>
                <w:rFonts w:hint="eastAsia" w:ascii="宋体" w:hAnsi="宋体" w:eastAsia="宋体" w:cs="Times New Roman"/>
                <w:sz w:val="24"/>
              </w:rPr>
              <w:t>文件。</w:t>
            </w:r>
          </w:p>
          <w:p>
            <w:pPr>
              <w:widowControl/>
              <w:autoSpaceDE w:val="0"/>
              <w:autoSpaceDN w:val="0"/>
              <w:jc w:val="left"/>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10</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Times New Roman"/>
                <w:sz w:val="24"/>
              </w:rPr>
            </w:pPr>
            <w:r>
              <w:rPr>
                <w:rFonts w:hint="eastAsia" w:ascii="宋体" w:hAnsi="宋体"/>
                <w:sz w:val="24"/>
              </w:rPr>
              <w:t>投标文件份数：1、“电子加密投标文件”：在线上传递交、一份。2、 “备份投标文件”：一份。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w:t>
            </w:r>
            <w:r>
              <w:rPr>
                <w:rFonts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 纸质备份</w:t>
            </w:r>
            <w:r>
              <w:rPr>
                <w:rFonts w:hint="eastAsia" w:ascii="宋体" w:hAnsi="宋体" w:eastAsia="宋体" w:cs="Times New Roman"/>
                <w:sz w:val="24"/>
                <w:lang w:val="en-US" w:eastAsia="zh-CN"/>
              </w:rPr>
              <w:t>投标文件：一份</w:t>
            </w:r>
            <w:r>
              <w:rPr>
                <w:rFonts w:hint="eastAsia" w:ascii="宋体" w:hAnsi="宋体" w:eastAsia="宋体" w:cs="Times New Roman"/>
                <w:sz w:val="24"/>
                <w:lang w:eastAsia="zh-CN"/>
              </w:rPr>
              <w:t>。</w:t>
            </w:r>
            <w:r>
              <w:rPr>
                <w:rFonts w:hint="eastAsia" w:ascii="宋体" w:hAnsi="宋体" w:eastAsia="宋体" w:cs="Times New Roman"/>
                <w:sz w:val="24"/>
              </w:rPr>
              <w:t>按须知“</w:t>
            </w:r>
            <w:r>
              <w:rPr>
                <w:rFonts w:hint="eastAsia" w:ascii="宋体" w:hAnsi="宋体" w:eastAsia="宋体" w:cs="Times New Roman"/>
                <w:sz w:val="24"/>
                <w:lang w:val="en-US" w:eastAsia="zh-CN"/>
              </w:rPr>
              <w:t>投标</w:t>
            </w:r>
            <w:r>
              <w:rPr>
                <w:rFonts w:hint="eastAsia" w:ascii="宋体" w:hAnsi="宋体" w:eastAsia="宋体" w:cs="Times New Roman"/>
                <w:sz w:val="24"/>
              </w:rPr>
              <w:t>文件的组成”编制，制作成纸质文件，并单独密封</w:t>
            </w:r>
            <w:r>
              <w:rPr>
                <w:rFonts w:hint="eastAsia" w:ascii="宋体" w:hAnsi="宋体" w:eastAsia="宋体" w:cs="Times New Roman"/>
                <w:sz w:val="24"/>
                <w:lang w:val="en-US" w:eastAsia="zh-CN"/>
              </w:rPr>
              <w:t>邮寄</w:t>
            </w:r>
            <w:r>
              <w:rPr>
                <w:rFonts w:hint="eastAsia" w:ascii="宋体" w:hAnsi="宋体" w:eastAsia="宋体" w:cs="Times New Roman"/>
                <w:sz w:val="24"/>
              </w:rPr>
              <w:t>。</w:t>
            </w:r>
          </w:p>
          <w:p>
            <w:pPr>
              <w:widowControl/>
              <w:jc w:val="left"/>
              <w:rPr>
                <w:rFonts w:ascii="宋体" w:hAnsi="宋体"/>
                <w:sz w:val="24"/>
              </w:rPr>
            </w:pPr>
            <w:r>
              <w:rPr>
                <w:rFonts w:ascii="宋体" w:hAnsi="宋体"/>
                <w:sz w:val="24"/>
              </w:rPr>
              <w:t>邮寄时，</w:t>
            </w:r>
            <w:r>
              <w:rPr>
                <w:rFonts w:hint="eastAsia" w:ascii="宋体" w:hAnsi="宋体"/>
                <w:sz w:val="24"/>
              </w:rPr>
              <w:t>备份投标文件应当密封包装并在包装上加盖公章并注明投标项目名称，投标人名称（联合体投标的，包装物封面需注明联合体投标，并注明联合体成员各方的名称和联合协议中约定的牵头人的名称），邮寄地址为：</w:t>
            </w:r>
            <w:r>
              <w:rPr>
                <w:rFonts w:hint="eastAsia" w:ascii="宋体" w:hAnsi="宋体"/>
                <w:sz w:val="24"/>
                <w:lang w:eastAsia="zh-CN"/>
              </w:rPr>
              <w:t>湖州华策工程咨询有限公司</w:t>
            </w:r>
            <w:r>
              <w:rPr>
                <w:rFonts w:hint="eastAsia" w:ascii="宋体" w:hAnsi="宋体"/>
                <w:sz w:val="24"/>
              </w:rPr>
              <w:t>（湖州市</w:t>
            </w:r>
            <w:r>
              <w:rPr>
                <w:rFonts w:hint="eastAsia" w:ascii="宋体" w:hAnsi="宋体"/>
                <w:sz w:val="24"/>
                <w:lang w:eastAsia="zh-CN"/>
              </w:rPr>
              <w:t>长兴县振力大厦6楼601</w:t>
            </w:r>
            <w:r>
              <w:rPr>
                <w:rFonts w:hint="eastAsia" w:ascii="宋体" w:hAnsi="宋体"/>
                <w:sz w:val="24"/>
              </w:rPr>
              <w:t>），联系人：</w:t>
            </w:r>
            <w:r>
              <w:rPr>
                <w:rFonts w:hint="eastAsia" w:ascii="宋体" w:hAnsi="宋体"/>
                <w:sz w:val="24"/>
                <w:lang w:eastAsia="zh-CN"/>
              </w:rPr>
              <w:t>郭工</w:t>
            </w:r>
            <w:r>
              <w:rPr>
                <w:rFonts w:hint="eastAsia" w:ascii="宋体" w:hAnsi="宋体"/>
                <w:sz w:val="24"/>
              </w:rPr>
              <w:t>，联系电话：</w:t>
            </w:r>
            <w:r>
              <w:rPr>
                <w:rFonts w:hint="eastAsia" w:ascii="宋体" w:hAnsi="宋体"/>
                <w:sz w:val="24"/>
                <w:lang w:eastAsia="zh-CN"/>
              </w:rPr>
              <w:t>0572-6680700</w:t>
            </w:r>
            <w:r>
              <w:rPr>
                <w:highlight w:val="yellow"/>
              </w:rPr>
              <w:fldChar w:fldCharType="begin"/>
            </w:r>
            <w:r>
              <w:rPr>
                <w:highlight w:val="yellow"/>
              </w:rPr>
              <w:instrText xml:space="preserve"> HYPERLINK "mailto:huayaohz@163.com。供应商应于2020年9月" </w:instrText>
            </w:r>
            <w:r>
              <w:rPr>
                <w:highlight w:val="yellow"/>
              </w:rPr>
              <w:fldChar w:fldCharType="separate"/>
            </w:r>
            <w:r>
              <w:rPr>
                <w:rFonts w:hint="eastAsia" w:ascii="宋体" w:hAnsi="宋体"/>
                <w:sz w:val="24"/>
                <w:highlight w:val="none"/>
              </w:rPr>
              <w:t>。</w:t>
            </w:r>
            <w:r>
              <w:rPr>
                <w:rFonts w:hint="eastAsia" w:ascii="宋体" w:hAnsi="宋体"/>
                <w:sz w:val="24"/>
                <w:highlight w:val="yellow"/>
              </w:rPr>
              <w:t>供应商应于202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08</w:t>
            </w:r>
            <w:r>
              <w:rPr>
                <w:rFonts w:hint="eastAsia" w:ascii="宋体" w:hAnsi="宋体"/>
                <w:sz w:val="24"/>
                <w:highlight w:val="yellow"/>
              </w:rPr>
              <w:t>月</w:t>
            </w:r>
            <w:r>
              <w:rPr>
                <w:rFonts w:hint="eastAsia" w:ascii="宋体" w:hAnsi="宋体"/>
                <w:sz w:val="24"/>
                <w:highlight w:val="yellow"/>
                <w:lang w:val="en-US" w:eastAsia="zh-CN"/>
              </w:rPr>
              <w:t>21</w:t>
            </w:r>
            <w:r>
              <w:rPr>
                <w:rFonts w:hint="eastAsia" w:ascii="宋体" w:hAnsi="宋体"/>
                <w:sz w:val="24"/>
                <w:highlight w:val="yellow"/>
              </w:rPr>
              <w:t>日</w:t>
            </w:r>
            <w:r>
              <w:rPr>
                <w:rFonts w:hint="eastAsia" w:ascii="宋体" w:hAnsi="宋体"/>
                <w:sz w:val="24"/>
                <w:highlight w:val="yellow"/>
              </w:rPr>
              <w:fldChar w:fldCharType="end"/>
            </w:r>
            <w:r>
              <w:rPr>
                <w:rFonts w:hint="eastAsia" w:ascii="宋体" w:hAnsi="宋体"/>
                <w:sz w:val="24"/>
                <w:highlight w:val="yellow"/>
              </w:rPr>
              <w:t>11:30时前</w:t>
            </w:r>
            <w:r>
              <w:rPr>
                <w:rFonts w:hint="eastAsia" w:ascii="宋体" w:hAnsi="宋体"/>
                <w:sz w:val="24"/>
              </w:rPr>
              <w:t>准时送达，拒绝到付。以收件人实际签收时间为准，逾期送达的将拒绝接收。</w:t>
            </w:r>
            <w:r>
              <w:rPr>
                <w:rFonts w:hint="eastAsia" w:ascii="宋体" w:hAnsi="宋体"/>
                <w:b/>
                <w:bCs/>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szCs w:val="20"/>
                <w:lang w:val="en-US" w:eastAsia="zh-CN"/>
              </w:rPr>
              <w:t>11</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电子加密投标文件的解密和异常情况处理：</w:t>
            </w:r>
          </w:p>
          <w:p>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pPr>
              <w:widowControl/>
              <w:jc w:val="left"/>
              <w:rPr>
                <w:rFonts w:hint="eastAsia"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idowControl/>
              <w:jc w:val="left"/>
              <w:rPr>
                <w:rFonts w:hint="eastAsia" w:ascii="宋体" w:hAnsi="宋体" w:eastAsia="宋体" w:cs="Times New Roman"/>
                <w:sz w:val="24"/>
              </w:rPr>
            </w:pPr>
            <w:r>
              <w:rPr>
                <w:rFonts w:hint="eastAsia" w:ascii="宋体" w:hAnsi="宋体" w:eastAsia="宋体" w:cs="Times New Roman"/>
                <w:sz w:val="24"/>
              </w:rPr>
              <w:t>先后顺位分别为电子</w:t>
            </w:r>
            <w:r>
              <w:rPr>
                <w:rFonts w:hint="eastAsia" w:ascii="宋体" w:hAnsi="宋体" w:eastAsia="宋体" w:cs="Times New Roman"/>
                <w:sz w:val="24"/>
                <w:lang w:val="en-US" w:eastAsia="zh-CN"/>
              </w:rPr>
              <w:t>加密投标</w:t>
            </w:r>
            <w:r>
              <w:rPr>
                <w:rFonts w:hint="eastAsia" w:ascii="宋体" w:hAnsi="宋体" w:eastAsia="宋体" w:cs="Times New Roman"/>
                <w:sz w:val="24"/>
              </w:rPr>
              <w:t>文件、</w:t>
            </w:r>
            <w:r>
              <w:rPr>
                <w:rFonts w:hint="eastAsia" w:ascii="宋体" w:hAnsi="宋体" w:eastAsia="宋体" w:cs="Times New Roman"/>
                <w:sz w:val="24"/>
                <w:lang w:val="en-US" w:eastAsia="zh-CN"/>
              </w:rPr>
              <w:t>备份投标文件</w:t>
            </w:r>
            <w:r>
              <w:rPr>
                <w:rFonts w:hint="eastAsia" w:ascii="宋体" w:hAnsi="宋体" w:eastAsia="宋体" w:cs="Times New Roman"/>
                <w:sz w:val="24"/>
              </w:rPr>
              <w:t>、纸质</w:t>
            </w:r>
            <w:r>
              <w:rPr>
                <w:rFonts w:hint="eastAsia" w:ascii="宋体" w:hAnsi="宋体" w:eastAsia="宋体" w:cs="Times New Roman"/>
                <w:sz w:val="24"/>
                <w:lang w:val="en-US" w:eastAsia="zh-CN"/>
              </w:rPr>
              <w:t>投标文件</w:t>
            </w:r>
            <w:r>
              <w:rPr>
                <w:rFonts w:hint="eastAsia" w:ascii="宋体" w:hAnsi="宋体" w:eastAsia="宋体" w:cs="Times New Roman"/>
                <w:sz w:val="24"/>
              </w:rPr>
              <w:t>。在下一顺位的</w:t>
            </w:r>
            <w:r>
              <w:rPr>
                <w:rFonts w:hint="eastAsia" w:ascii="宋体" w:hAnsi="宋体" w:eastAsia="宋体" w:cs="Times New Roman"/>
                <w:sz w:val="24"/>
                <w:lang w:val="en-US" w:eastAsia="zh-CN"/>
              </w:rPr>
              <w:t>投标</w:t>
            </w:r>
            <w:r>
              <w:rPr>
                <w:rFonts w:hint="eastAsia" w:ascii="宋体" w:hAnsi="宋体" w:eastAsia="宋体" w:cs="Times New Roman"/>
                <w:sz w:val="24"/>
              </w:rPr>
              <w:t>文件启用时，前一顺位的磋商响应文件自动失效。</w:t>
            </w:r>
          </w:p>
          <w:p>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sz w:val="24"/>
                <w:szCs w:val="20"/>
                <w:lang w:eastAsia="zh-CN"/>
              </w:rPr>
            </w:pPr>
            <w:r>
              <w:rPr>
                <w:rFonts w:hint="eastAsia" w:ascii="宋体" w:hAnsi="宋体"/>
                <w:sz w:val="24"/>
              </w:rPr>
              <w:t>1</w:t>
            </w:r>
            <w:r>
              <w:rPr>
                <w:rFonts w:hint="eastAsia" w:ascii="宋体" w:hAnsi="宋体"/>
                <w:sz w:val="24"/>
                <w:lang w:val="en-US" w:eastAsia="zh-CN"/>
              </w:rPr>
              <w:t>2</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开标时间及地点：</w:t>
            </w:r>
            <w:r>
              <w:rPr>
                <w:rFonts w:hint="eastAsia" w:ascii="宋体" w:hAnsi="宋体"/>
                <w:sz w:val="24"/>
                <w:highlight w:val="yellow"/>
              </w:rPr>
              <w:t>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08</w:t>
            </w:r>
            <w:r>
              <w:rPr>
                <w:rFonts w:hint="eastAsia" w:ascii="宋体" w:hAnsi="宋体"/>
                <w:sz w:val="24"/>
                <w:highlight w:val="yellow"/>
              </w:rPr>
              <w:t>月</w:t>
            </w:r>
            <w:r>
              <w:rPr>
                <w:rFonts w:hint="eastAsia" w:ascii="宋体" w:hAnsi="宋体"/>
                <w:sz w:val="24"/>
                <w:highlight w:val="yellow"/>
                <w:lang w:val="en-US" w:eastAsia="zh-CN"/>
              </w:rPr>
              <w:t>21</w:t>
            </w:r>
            <w:r>
              <w:rPr>
                <w:rFonts w:hint="eastAsia" w:ascii="宋体" w:hAnsi="宋体"/>
                <w:sz w:val="24"/>
                <w:highlight w:val="yellow"/>
              </w:rPr>
              <w:t>日14:00时整</w:t>
            </w:r>
            <w:r>
              <w:rPr>
                <w:rFonts w:hint="eastAsia" w:ascii="宋体" w:hAnsi="宋体"/>
                <w:sz w:val="24"/>
              </w:rPr>
              <w:t>，</w:t>
            </w:r>
            <w:r>
              <w:rPr>
                <w:rFonts w:hint="eastAsia" w:ascii="宋体" w:hAnsi="宋体"/>
                <w:sz w:val="24"/>
                <w:lang w:eastAsia="zh-CN"/>
              </w:rPr>
              <w:t>长兴县公共资源交易中心本项目开标室（龙山街道锦绣路8号市民服务中心4楼）（届时详见四楼大屏公告栏）</w:t>
            </w:r>
            <w:r>
              <w:rPr>
                <w:rFonts w:hint="eastAsia" w:ascii="宋体" w:hAnsi="宋体"/>
                <w:sz w:val="24"/>
              </w:rPr>
              <w:t>（通过“政府采购云平台（http://www.zcygov.cn）”实行在线投标及开标,供应商应在响应截止时间前登入“政府采购云平台（www.zcygov.cn）”在线参与开标，并完成CA锁在线解密响应文件等相关工作。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lang w:val="en-US" w:eastAsia="zh-CN"/>
              </w:rPr>
              <w:t>13</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评标办法及评分标准：详见招标文件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lang w:val="en-US" w:eastAsia="zh-CN"/>
              </w:rPr>
              <w:t>14</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Times New Roman"/>
                <w:sz w:val="24"/>
              </w:rPr>
            </w:pPr>
            <w:r>
              <w:rPr>
                <w:rFonts w:hint="eastAsia" w:ascii="宋体" w:hAnsi="宋体" w:cs="Times New Roman"/>
                <w:sz w:val="24"/>
              </w:rPr>
              <w:t>中标公告：中标供应商确定后，中标公告于浙江省政府采购网   http：//zfcg.czt.zj.gov.cn</w:t>
            </w:r>
          </w:p>
          <w:p>
            <w:pPr>
              <w:widowControl/>
              <w:jc w:val="left"/>
              <w:rPr>
                <w:rFonts w:hint="eastAsia" w:ascii="宋体" w:hAnsi="宋体" w:eastAsia="宋体"/>
                <w:sz w:val="24"/>
                <w:lang w:eastAsia="zh-CN"/>
              </w:rPr>
            </w:pPr>
            <w:r>
              <w:rPr>
                <w:rFonts w:hint="eastAsia" w:ascii="宋体" w:hAnsi="宋体" w:cs="Times New Roman"/>
                <w:sz w:val="24"/>
              </w:rPr>
              <w:t xml:space="preserve">长兴县公共资源交易中心网   </w:t>
            </w:r>
            <w:r>
              <w:rPr>
                <w:rFonts w:hint="eastAsia" w:ascii="宋体" w:hAnsi="宋体" w:cs="Times New Roman"/>
                <w:sz w:val="24"/>
                <w:lang w:eastAsia="zh-CN"/>
              </w:rPr>
              <w:t>http://www.zjcx.gov.cn/col/col1229713478/index.html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lang w:val="en-US" w:eastAsia="zh-CN"/>
              </w:rPr>
              <w:t>15</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lang w:val="en-US" w:eastAsia="zh-CN"/>
              </w:rPr>
              <w:t>16</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cs="Times New Roman"/>
                <w:sz w:val="24"/>
              </w:rPr>
              <w:t>履约保证金：</w:t>
            </w:r>
            <w:r>
              <w:rPr>
                <w:rFonts w:hint="eastAsia" w:ascii="宋体" w:hAnsi="宋体" w:cs="Times New Roman"/>
                <w:sz w:val="24"/>
                <w:lang w:val="en-US" w:eastAsia="zh-CN"/>
              </w:rPr>
              <w:t>无。</w:t>
            </w:r>
            <w:r>
              <w:rPr>
                <w:rFonts w:hint="eastAsia" w:ascii="宋体" w:hAnsi="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lang w:val="en-US" w:eastAsia="zh-CN"/>
              </w:rPr>
              <w:t>17</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cs="Times New Roman"/>
                <w:color w:val="FF0000"/>
                <w:sz w:val="24"/>
              </w:rPr>
              <w:t>付款方式：</w:t>
            </w:r>
            <w:r>
              <w:rPr>
                <w:rFonts w:hint="eastAsia" w:ascii="宋体" w:hAnsi="宋体" w:cs="Times New Roman"/>
                <w:color w:val="FF0000"/>
                <w:sz w:val="24"/>
                <w:lang w:val="en-US" w:eastAsia="zh-CN"/>
              </w:rPr>
              <w:t>按月支付，合同签订执行后的第一个月结束后采购人对供应商考核根据考核情况在第二个月15日前支付供应商前一月服务费，以此类推。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18</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Times New Roman"/>
                <w:sz w:val="24"/>
              </w:rPr>
            </w:pPr>
            <w:r>
              <w:rPr>
                <w:rFonts w:hint="eastAsia" w:ascii="宋体" w:hAnsi="宋体" w:cs="Times New Roman"/>
                <w:sz w:val="24"/>
              </w:rPr>
              <w:t>投标文件有效期：120天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szCs w:val="20"/>
                <w:lang w:val="en-US" w:eastAsia="zh-CN"/>
              </w:rPr>
              <w:t>19</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Times New Roman"/>
                <w:sz w:val="24"/>
                <w:lang w:eastAsia="zh-CN"/>
              </w:rPr>
            </w:pPr>
            <w:r>
              <w:rPr>
                <w:rFonts w:hint="eastAsia" w:ascii="宋体" w:hAnsi="宋体" w:cs="Times New Roman"/>
                <w:sz w:val="24"/>
              </w:rPr>
              <w:t>招标单位：</w:t>
            </w:r>
            <w:r>
              <w:rPr>
                <w:rFonts w:hint="eastAsia" w:ascii="宋体" w:hAnsi="宋体" w:cs="Times New Roman"/>
                <w:sz w:val="24"/>
                <w:lang w:eastAsia="zh-CN"/>
              </w:rPr>
              <w:t>长兴县人民法院</w:t>
            </w:r>
            <w:r>
              <w:rPr>
                <w:rFonts w:hint="eastAsia" w:ascii="宋体" w:hAnsi="宋体" w:cs="Times New Roman"/>
                <w:sz w:val="24"/>
              </w:rPr>
              <w:t xml:space="preserve">    联系人：</w:t>
            </w:r>
            <w:r>
              <w:rPr>
                <w:rFonts w:hint="eastAsia" w:ascii="宋体" w:hAnsi="宋体" w:cs="Times New Roman"/>
                <w:sz w:val="24"/>
                <w:lang w:eastAsia="zh-CN"/>
              </w:rPr>
              <w:t>余工</w:t>
            </w:r>
            <w:r>
              <w:rPr>
                <w:rFonts w:hint="eastAsia" w:ascii="宋体" w:hAnsi="宋体" w:cs="Times New Roman"/>
                <w:sz w:val="24"/>
              </w:rPr>
              <w:t xml:space="preserve">    联系电话：</w:t>
            </w:r>
            <w:r>
              <w:rPr>
                <w:rFonts w:hint="eastAsia" w:ascii="宋体" w:hAnsi="宋体" w:cs="Times New Roman"/>
                <w:sz w:val="24"/>
                <w:lang w:eastAsia="zh-CN"/>
              </w:rPr>
              <w:t>13626728524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szCs w:val="20"/>
                <w:lang w:val="en-US" w:eastAsia="zh-CN"/>
              </w:rPr>
              <w:t>20</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Times New Roman"/>
                <w:sz w:val="24"/>
              </w:rPr>
            </w:pPr>
            <w:r>
              <w:rPr>
                <w:rFonts w:hint="eastAsia" w:ascii="宋体" w:hAnsi="宋体" w:cs="Times New Roman"/>
                <w:sz w:val="24"/>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sz w:val="24"/>
                <w:szCs w:val="20"/>
                <w:lang w:val="en-US" w:eastAsia="zh-CN"/>
              </w:rPr>
            </w:pPr>
            <w:r>
              <w:rPr>
                <w:rFonts w:hint="eastAsia" w:ascii="宋体" w:hAnsi="宋体"/>
                <w:sz w:val="24"/>
                <w:szCs w:val="20"/>
                <w:lang w:val="en-US" w:eastAsia="zh-CN"/>
              </w:rPr>
              <w:t>21</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kern w:val="0"/>
                <w:sz w:val="24"/>
                <w:szCs w:val="22"/>
              </w:rPr>
            </w:pPr>
            <w:r>
              <w:rPr>
                <w:rFonts w:hint="eastAsia" w:ascii="宋体" w:hAnsi="宋体" w:cs="宋体"/>
                <w:b/>
                <w:kern w:val="0"/>
                <w:sz w:val="24"/>
                <w:szCs w:val="22"/>
              </w:rPr>
              <w:t xml:space="preserve">1.本项目是否属于专门面向中小企业预留采购份额的项目：是 </w:t>
            </w:r>
          </w:p>
          <w:p>
            <w:pPr>
              <w:widowControl/>
              <w:jc w:val="left"/>
              <w:rPr>
                <w:rFonts w:hint="eastAsia" w:ascii="宋体" w:hAnsi="宋体" w:cs="宋体"/>
                <w:b/>
                <w:kern w:val="0"/>
                <w:sz w:val="24"/>
                <w:szCs w:val="22"/>
              </w:rPr>
            </w:pPr>
            <w:r>
              <w:rPr>
                <w:rFonts w:hint="eastAsia" w:ascii="宋体" w:hAnsi="宋体" w:cs="宋体"/>
                <w:b/>
                <w:kern w:val="0"/>
                <w:sz w:val="24"/>
                <w:szCs w:val="22"/>
              </w:rPr>
              <w:t xml:space="preserve">2.预留采购份额措施： 专门面向中小企业采购 </w:t>
            </w:r>
          </w:p>
          <w:p>
            <w:pPr>
              <w:widowControl/>
              <w:jc w:val="left"/>
              <w:rPr>
                <w:rFonts w:hint="eastAsia" w:ascii="宋体" w:hAnsi="宋体" w:cs="宋体"/>
                <w:b/>
                <w:kern w:val="0"/>
                <w:sz w:val="24"/>
                <w:szCs w:val="22"/>
              </w:rPr>
            </w:pPr>
            <w:r>
              <w:rPr>
                <w:rFonts w:hint="eastAsia" w:ascii="宋体" w:hAnsi="宋体" w:cs="宋体"/>
                <w:b/>
                <w:kern w:val="0"/>
                <w:sz w:val="24"/>
                <w:szCs w:val="22"/>
              </w:rPr>
              <w:t xml:space="preserve">3.是否落实小、微企业价格扣除扶持政策： 否 </w:t>
            </w:r>
          </w:p>
          <w:p>
            <w:pPr>
              <w:widowControl/>
              <w:jc w:val="left"/>
              <w:rPr>
                <w:rFonts w:hint="eastAsia" w:ascii="宋体" w:hAnsi="宋体" w:cs="宋体"/>
                <w:b/>
                <w:kern w:val="0"/>
                <w:sz w:val="24"/>
                <w:szCs w:val="22"/>
              </w:rPr>
            </w:pPr>
            <w:r>
              <w:rPr>
                <w:rFonts w:hint="eastAsia" w:ascii="宋体" w:hAnsi="宋体" w:cs="宋体"/>
                <w:b/>
                <w:kern w:val="0"/>
                <w:sz w:val="24"/>
                <w:szCs w:val="22"/>
              </w:rPr>
              <w:t>4.本项目中小企业划分标准所属行业：租赁和商务服务业</w:t>
            </w:r>
          </w:p>
          <w:p>
            <w:pPr>
              <w:widowControl/>
              <w:jc w:val="left"/>
              <w:rPr>
                <w:rFonts w:hint="eastAsia" w:ascii="宋体" w:hAnsi="宋体" w:cs="宋体"/>
                <w:b/>
                <w:kern w:val="0"/>
                <w:sz w:val="24"/>
                <w:szCs w:val="22"/>
                <w:highlight w:val="none"/>
              </w:rPr>
            </w:pPr>
            <w:r>
              <w:rPr>
                <w:rFonts w:hint="eastAsia" w:ascii="宋体" w:hAnsi="宋体" w:cs="宋体"/>
                <w:b/>
                <w:kern w:val="0"/>
                <w:sz w:val="24"/>
                <w:szCs w:val="22"/>
              </w:rPr>
              <w:t>（根据《关于印发中小企业划型标准规定的通知》（工信部联企业〔2011〕300号）规定</w:t>
            </w:r>
            <w:r>
              <w:rPr>
                <w:rFonts w:hint="eastAsia" w:ascii="宋体" w:hAnsi="宋体" w:cs="宋体"/>
                <w:b/>
                <w:kern w:val="0"/>
                <w:sz w:val="24"/>
                <w:szCs w:val="22"/>
                <w:highlight w:val="none"/>
              </w:rPr>
              <w:t>：租赁和商务服务业 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jc w:val="left"/>
              <w:rPr>
                <w:rFonts w:hint="eastAsia" w:ascii="宋体" w:hAnsi="宋体" w:cs="宋体"/>
                <w:b/>
                <w:kern w:val="0"/>
                <w:sz w:val="24"/>
                <w:szCs w:val="22"/>
                <w:highlight w:val="none"/>
              </w:rPr>
            </w:pPr>
            <w:r>
              <w:rPr>
                <w:rFonts w:hint="eastAsia" w:ascii="宋体" w:hAnsi="宋体" w:cs="宋体"/>
                <w:b/>
                <w:kern w:val="0"/>
                <w:sz w:val="24"/>
                <w:szCs w:val="22"/>
                <w:highlight w:val="none"/>
              </w:rPr>
              <w:t>监狱企业、残疾人福利性单位视同小型、微型企业；符合中小企业划分标准的个体工商户，在政府采购活动中视同中小企业。</w:t>
            </w:r>
          </w:p>
          <w:p>
            <w:pPr>
              <w:widowControl/>
              <w:jc w:val="left"/>
              <w:rPr>
                <w:rFonts w:hint="eastAsia" w:ascii="宋体" w:hAnsi="宋体" w:eastAsia="宋体"/>
                <w:sz w:val="24"/>
                <w:lang w:val="en-US" w:eastAsia="zh-CN"/>
              </w:rPr>
            </w:pPr>
            <w:r>
              <w:rPr>
                <w:rFonts w:hint="eastAsia" w:ascii="宋体" w:hAnsi="宋体" w:cs="宋体"/>
                <w:b/>
                <w:kern w:val="0"/>
                <w:sz w:val="24"/>
                <w:szCs w:val="22"/>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w:t>
            </w:r>
            <w:r>
              <w:rPr>
                <w:rFonts w:hint="eastAsia" w:ascii="宋体" w:hAnsi="宋体" w:cs="宋体"/>
                <w:b/>
                <w:kern w:val="0"/>
                <w:sz w:val="24"/>
                <w:szCs w:val="22"/>
              </w:rPr>
              <w:t>由省级以上监狱管理局、戒毒管理局（含新疆生产建设兵团）出具的属于监狱企业的证明文件，否则不予认定。</w:t>
            </w:r>
          </w:p>
        </w:tc>
      </w:tr>
    </w:tbl>
    <w:p>
      <w:pPr>
        <w:rPr>
          <w:rFonts w:hint="eastAsia" w:hAnsi="宋体"/>
          <w:b/>
          <w:sz w:val="28"/>
          <w:szCs w:val="28"/>
        </w:rPr>
      </w:pPr>
      <w:r>
        <w:rPr>
          <w:rFonts w:hint="eastAsia" w:hAnsi="宋体"/>
          <w:b/>
          <w:sz w:val="28"/>
          <w:szCs w:val="28"/>
        </w:rPr>
        <w:br w:type="page"/>
      </w:r>
    </w:p>
    <w:p>
      <w:pPr>
        <w:pStyle w:val="7"/>
        <w:snapToGrid w:val="0"/>
        <w:spacing w:beforeLines="0" w:afterLines="0" w:line="360" w:lineRule="auto"/>
        <w:rPr>
          <w:rFonts w:hAnsi="宋体"/>
          <w:b/>
          <w:sz w:val="28"/>
          <w:szCs w:val="28"/>
        </w:rPr>
      </w:pPr>
      <w:r>
        <w:rPr>
          <w:rFonts w:hint="eastAsia" w:hAnsi="宋体"/>
          <w:b/>
          <w:sz w:val="28"/>
          <w:szCs w:val="28"/>
        </w:rPr>
        <w:t>一   总  则</w:t>
      </w:r>
    </w:p>
    <w:p>
      <w:pPr>
        <w:jc w:val="left"/>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本招标文件适用于</w:t>
      </w:r>
      <w:r>
        <w:rPr>
          <w:rFonts w:hint="eastAsia" w:ascii="宋体" w:hAnsi="宋体"/>
          <w:sz w:val="24"/>
          <w:lang w:eastAsia="zh-CN"/>
        </w:rPr>
        <w:t>长兴县人民法院2023-2025年度保安服务采购项目</w:t>
      </w:r>
      <w:r>
        <w:rPr>
          <w:rFonts w:hint="eastAsia" w:ascii="宋体" w:hAnsi="宋体"/>
          <w:sz w:val="24"/>
        </w:rPr>
        <w:t>的招标、评标、定标、验收、合同履约、付款等（法律、法规另有规定的，从其规定）。</w:t>
      </w:r>
    </w:p>
    <w:p>
      <w:pPr>
        <w:jc w:val="left"/>
        <w:rPr>
          <w:rFonts w:hint="eastAsia" w:ascii="宋体" w:hAnsi="宋体"/>
          <w:b/>
          <w:sz w:val="24"/>
        </w:rPr>
      </w:pPr>
      <w:r>
        <w:rPr>
          <w:rFonts w:hint="eastAsia" w:ascii="宋体" w:hAnsi="宋体"/>
          <w:b/>
          <w:sz w:val="24"/>
        </w:rPr>
        <w:t>（二）定义</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w:t>
      </w:r>
      <w:r>
        <w:rPr>
          <w:rFonts w:hint="eastAsia" w:ascii="宋体" w:hAnsi="宋体"/>
          <w:sz w:val="24"/>
          <w:lang w:eastAsia="zh-CN"/>
        </w:rPr>
        <w:t>长兴县人民法院</w:t>
      </w:r>
      <w:r>
        <w:rPr>
          <w:rFonts w:hint="eastAsia" w:ascii="宋体" w:hAnsi="宋体"/>
          <w:sz w:val="24"/>
        </w:rPr>
        <w:t>）</w:t>
      </w:r>
      <w:r>
        <w:rPr>
          <w:rFonts w:ascii="宋体" w:hAnsi="宋体"/>
          <w:sz w:val="24"/>
        </w:rPr>
        <w:t>。</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pPr>
        <w:ind w:firstLine="241" w:firstLineChars="100"/>
        <w:jc w:val="left"/>
        <w:rPr>
          <w:rFonts w:hint="eastAsia" w:ascii="宋体" w:hAnsi="宋体"/>
          <w:b/>
          <w:sz w:val="24"/>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ind w:firstLine="241" w:firstLineChars="100"/>
        <w:jc w:val="left"/>
        <w:rPr>
          <w:rFonts w:hint="eastAsia" w:ascii="宋体" w:hAnsi="宋体"/>
          <w:b/>
          <w:sz w:val="24"/>
        </w:rPr>
      </w:pPr>
      <w:r>
        <w:rPr>
          <w:rFonts w:hint="eastAsia" w:ascii="宋体" w:hAnsi="宋体"/>
          <w:b/>
          <w:sz w:val="24"/>
        </w:rPr>
        <w:t>（四）投标委托</w:t>
      </w:r>
    </w:p>
    <w:p>
      <w:pPr>
        <w:pStyle w:val="17"/>
        <w:snapToGrid w:val="0"/>
        <w:spacing w:line="360" w:lineRule="auto"/>
        <w:ind w:firstLine="580" w:firstLineChars="250"/>
        <w:jc w:val="left"/>
        <w:rPr>
          <w:rFonts w:hAnsi="宋体"/>
          <w:sz w:val="24"/>
          <w:szCs w:val="24"/>
        </w:rPr>
      </w:pPr>
      <w:r>
        <w:rPr>
          <w:rFonts w:hAnsi="宋体"/>
          <w:sz w:val="24"/>
          <w:szCs w:val="24"/>
        </w:rPr>
        <w:t>如投标人代表不是法定代表人，须有法定代表人出具的授权委托书。</w:t>
      </w:r>
    </w:p>
    <w:p>
      <w:pPr>
        <w:ind w:firstLine="241" w:firstLineChars="100"/>
        <w:jc w:val="left"/>
        <w:rPr>
          <w:rFonts w:hint="eastAsia" w:ascii="宋体" w:hAnsi="宋体"/>
          <w:b/>
          <w:sz w:val="24"/>
        </w:rPr>
      </w:pPr>
      <w:r>
        <w:rPr>
          <w:rFonts w:hint="eastAsia" w:ascii="宋体" w:hAnsi="宋体"/>
          <w:b/>
          <w:sz w:val="24"/>
        </w:rPr>
        <w:t>（五）投标费用</w:t>
      </w:r>
    </w:p>
    <w:p>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pPr>
        <w:snapToGrid w:val="0"/>
        <w:spacing w:line="360" w:lineRule="auto"/>
        <w:ind w:firstLine="600" w:firstLineChars="250"/>
        <w:jc w:val="left"/>
        <w:rPr>
          <w:rFonts w:ascii="宋体" w:hAnsi="宋体"/>
          <w:sz w:val="24"/>
        </w:rPr>
      </w:pPr>
      <w:r>
        <w:rPr>
          <w:rFonts w:hint="eastAsia" w:ascii="宋体" w:hAnsi="宋体"/>
          <w:sz w:val="24"/>
        </w:rPr>
        <w:t>2.本项目招标代理服务</w:t>
      </w:r>
      <w:r>
        <w:rPr>
          <w:rFonts w:hint="eastAsia" w:ascii="宋体" w:hAnsi="宋体"/>
          <w:sz w:val="24"/>
          <w:highlight w:val="none"/>
        </w:rPr>
        <w:t>费</w:t>
      </w:r>
      <w:r>
        <w:rPr>
          <w:rFonts w:hint="eastAsia" w:ascii="宋体" w:hAnsi="宋体"/>
          <w:sz w:val="24"/>
          <w:highlight w:val="none"/>
          <w:lang w:val="en-US" w:eastAsia="zh-CN"/>
        </w:rPr>
        <w:t>为45000元</w:t>
      </w:r>
      <w:r>
        <w:rPr>
          <w:rFonts w:hint="eastAsia" w:ascii="宋体" w:hAnsi="宋体"/>
          <w:sz w:val="24"/>
          <w:highlight w:val="none"/>
        </w:rPr>
        <w:t>，由</w:t>
      </w:r>
      <w:r>
        <w:rPr>
          <w:rFonts w:hint="eastAsia"/>
          <w:sz w:val="24"/>
        </w:rPr>
        <w:t>中标人全额支付</w:t>
      </w:r>
      <w:r>
        <w:rPr>
          <w:rFonts w:hint="eastAsia" w:ascii="宋体" w:hAnsi="宋体"/>
          <w:sz w:val="24"/>
        </w:rPr>
        <w:t>。在</w:t>
      </w:r>
      <w:r>
        <w:rPr>
          <w:rFonts w:hint="eastAsia" w:ascii="宋体" w:hAnsi="宋体"/>
          <w:bCs/>
          <w:sz w:val="24"/>
        </w:rPr>
        <w:t>中标通知书发出后</w:t>
      </w:r>
      <w:r>
        <w:rPr>
          <w:rFonts w:hint="eastAsia" w:ascii="宋体" w:hAnsi="宋体"/>
          <w:sz w:val="24"/>
        </w:rPr>
        <w:t>当日内一次性结清。</w:t>
      </w:r>
    </w:p>
    <w:p>
      <w:pPr>
        <w:snapToGrid w:val="0"/>
        <w:spacing w:line="360" w:lineRule="auto"/>
        <w:ind w:firstLine="241" w:firstLineChars="100"/>
        <w:jc w:val="left"/>
        <w:rPr>
          <w:rFonts w:hint="eastAsia" w:ascii="宋体" w:hAnsi="宋体" w:eastAsia="宋体" w:cs="Times New Roman"/>
          <w:b/>
          <w:bCs/>
          <w:sz w:val="24"/>
        </w:rPr>
      </w:pPr>
      <w:r>
        <w:rPr>
          <w:rFonts w:hint="eastAsia" w:ascii="宋体" w:hAnsi="宋体" w:eastAsia="宋体" w:cs="Times New Roman"/>
          <w:b/>
          <w:bCs/>
          <w:sz w:val="24"/>
        </w:rPr>
        <w:t>（六）联合体投标</w:t>
      </w:r>
    </w:p>
    <w:p>
      <w:pPr>
        <w:snapToGrid w:val="0"/>
        <w:spacing w:line="360" w:lineRule="auto"/>
        <w:ind w:firstLine="600" w:firstLineChars="250"/>
        <w:jc w:val="left"/>
        <w:rPr>
          <w:rFonts w:hint="eastAsia" w:ascii="宋体" w:hAnsi="宋体" w:eastAsia="宋体" w:cs="Times New Roman"/>
          <w:sz w:val="24"/>
        </w:rPr>
      </w:pPr>
      <w:r>
        <w:rPr>
          <w:rFonts w:hint="eastAsia" w:ascii="宋体" w:hAnsi="宋体" w:eastAsia="宋体" w:cs="Times New Roman"/>
          <w:sz w:val="24"/>
        </w:rPr>
        <w:t>是否接受联合体投标：</w:t>
      </w:r>
      <w:r>
        <w:rPr>
          <w:rFonts w:hint="eastAsia" w:ascii="宋体" w:hAnsi="宋体" w:eastAsia="宋体" w:cs="Times New Roman"/>
          <w:sz w:val="24"/>
          <w:lang w:val="en-US" w:eastAsia="zh-CN"/>
        </w:rPr>
        <w:t>不接受</w:t>
      </w:r>
      <w:r>
        <w:rPr>
          <w:rFonts w:hint="eastAsia" w:ascii="宋体" w:hAnsi="宋体" w:eastAsia="宋体" w:cs="Times New Roman"/>
          <w:sz w:val="24"/>
        </w:rPr>
        <w:t>；</w:t>
      </w:r>
    </w:p>
    <w:p>
      <w:pPr>
        <w:snapToGrid w:val="0"/>
        <w:spacing w:line="360" w:lineRule="auto"/>
        <w:ind w:firstLine="241" w:firstLineChars="100"/>
        <w:jc w:val="left"/>
        <w:rPr>
          <w:rFonts w:hint="eastAsia" w:ascii="宋体" w:hAnsi="宋体" w:eastAsia="宋体" w:cs="Times New Roman"/>
          <w:b/>
          <w:bCs/>
          <w:sz w:val="24"/>
        </w:rPr>
      </w:pPr>
      <w:r>
        <w:rPr>
          <w:rFonts w:hint="eastAsia" w:ascii="宋体" w:hAnsi="宋体" w:eastAsia="宋体" w:cs="Times New Roman"/>
          <w:b/>
          <w:bCs/>
          <w:sz w:val="24"/>
        </w:rPr>
        <w:t>（七）转包与分包</w:t>
      </w:r>
    </w:p>
    <w:p>
      <w:pPr>
        <w:snapToGrid w:val="0"/>
        <w:spacing w:line="360" w:lineRule="auto"/>
        <w:ind w:firstLine="470" w:firstLineChars="196"/>
        <w:rPr>
          <w:rFonts w:hint="eastAsia" w:ascii="宋体" w:hAnsi="宋体"/>
          <w:b w:val="0"/>
          <w:bCs/>
          <w:sz w:val="24"/>
          <w:highlight w:val="none"/>
          <w:lang w:val="en-US" w:eastAsia="zh-CN"/>
        </w:rPr>
      </w:pPr>
      <w:r>
        <w:rPr>
          <w:rFonts w:hint="eastAsia" w:ascii="宋体" w:hAnsi="宋体"/>
          <w:b w:val="0"/>
          <w:bCs/>
          <w:sz w:val="24"/>
          <w:highlight w:val="none"/>
          <w:lang w:val="en-US" w:eastAsia="zh-CN"/>
        </w:rPr>
        <w:t>本项目不允许转包和分包；</w:t>
      </w:r>
    </w:p>
    <w:p>
      <w:pPr>
        <w:snapToGrid w:val="0"/>
        <w:spacing w:line="360" w:lineRule="auto"/>
        <w:ind w:firstLine="241" w:firstLineChars="100"/>
        <w:rPr>
          <w:rFonts w:hint="eastAsia" w:ascii="宋体" w:hAnsi="宋体"/>
          <w:b/>
          <w:bCs w:val="0"/>
          <w:sz w:val="24"/>
          <w:highlight w:val="none"/>
          <w:lang w:eastAsia="zh-CN"/>
        </w:rPr>
      </w:pPr>
      <w:r>
        <w:rPr>
          <w:rFonts w:hint="eastAsia" w:ascii="宋体" w:hAnsi="宋体"/>
          <w:b/>
          <w:bCs w:val="0"/>
          <w:sz w:val="24"/>
          <w:highlight w:val="none"/>
        </w:rPr>
        <w:t>（八）特别说明：</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Pr>
        <w:pStyle w:val="7"/>
        <w:snapToGrid w:val="0"/>
        <w:spacing w:beforeLines="0" w:afterLines="0" w:line="360" w:lineRule="auto"/>
        <w:ind w:left="2"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w:t>
      </w:r>
    </w:p>
    <w:p>
      <w:pPr>
        <w:pStyle w:val="7"/>
        <w:snapToGrid w:val="0"/>
        <w:spacing w:beforeLines="0" w:afterLines="0" w:line="360" w:lineRule="auto"/>
        <w:ind w:left="2"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pPr>
        <w:pStyle w:val="7"/>
        <w:snapToGrid w:val="0"/>
        <w:spacing w:beforeLines="0" w:afterLines="0" w:line="360" w:lineRule="auto"/>
        <w:ind w:left="2" w:leftChars="1" w:firstLine="480" w:firstLineChars="200"/>
        <w:rPr>
          <w:rFonts w:hAnsi="宋体"/>
          <w:b/>
        </w:rPr>
      </w:pPr>
      <w:r>
        <w:rPr>
          <w:rFonts w:hAnsi="宋体"/>
        </w:rPr>
        <w:t>▲</w:t>
      </w:r>
      <w:r>
        <w:rPr>
          <w:rFonts w:hint="eastAsia" w:hAnsi="宋体"/>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int="eastAsia" w:hAnsi="宋体"/>
        </w:rPr>
        <w:t>，</w:t>
      </w:r>
      <w:r>
        <w:rPr>
          <w:rFonts w:hAnsi="宋体"/>
        </w:rPr>
        <w:t>且民事赔偿并不免除违法投标人的行政与刑事责任。</w:t>
      </w:r>
    </w:p>
    <w:p>
      <w:pPr>
        <w:snapToGrid w:val="0"/>
        <w:spacing w:line="360" w:lineRule="auto"/>
        <w:ind w:firstLine="472" w:firstLineChars="196"/>
        <w:rPr>
          <w:rFonts w:hint="eastAsia" w:ascii="宋体" w:hAnsi="宋体"/>
          <w:b/>
          <w:bCs w:val="0"/>
          <w:sz w:val="24"/>
          <w:highlight w:val="none"/>
        </w:rPr>
      </w:pPr>
      <w:r>
        <w:rPr>
          <w:rFonts w:hint="eastAsia" w:ascii="宋体" w:hAnsi="宋体"/>
          <w:b/>
          <w:bCs w:val="0"/>
          <w:sz w:val="24"/>
          <w:highlight w:val="none"/>
        </w:rPr>
        <w:t>（九）质疑和投诉</w:t>
      </w:r>
    </w:p>
    <w:p>
      <w:pPr>
        <w:pStyle w:val="7"/>
        <w:snapToGrid w:val="0"/>
        <w:spacing w:beforeLines="0" w:afterLines="0" w:line="360" w:lineRule="auto"/>
        <w:ind w:left="2" w:leftChars="1" w:firstLine="480" w:firstLineChars="200"/>
        <w:rPr>
          <w:rFonts w:hAnsi="宋体"/>
        </w:rPr>
      </w:pPr>
      <w:r>
        <w:rPr>
          <w:rFonts w:hint="eastAsia" w:hAnsi="宋体"/>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rPr>
        <w:t>以书面形式向采购人、采购代理机构提出质疑</w:t>
      </w:r>
      <w:r>
        <w:rPr>
          <w:rFonts w:hint="eastAsia" w:hAnsi="宋体"/>
        </w:rPr>
        <w:t>，并电话联系代理公司，由代理公司书面回复“已知悉”，否则代理公司有权不予认可该质疑</w:t>
      </w:r>
      <w:r>
        <w:rPr>
          <w:rFonts w:hAnsi="宋体"/>
        </w:rPr>
        <w:t>。</w:t>
      </w:r>
    </w:p>
    <w:p>
      <w:pPr>
        <w:pStyle w:val="7"/>
        <w:snapToGrid w:val="0"/>
        <w:spacing w:beforeLines="0" w:afterLines="0" w:line="360" w:lineRule="auto"/>
        <w:ind w:left="2" w:leftChars="1" w:firstLine="480" w:firstLineChars="200"/>
        <w:rPr>
          <w:rFonts w:hAnsi="宋体"/>
        </w:rPr>
      </w:pPr>
      <w:r>
        <w:rPr>
          <w:rFonts w:hint="eastAsia" w:hAnsi="宋体"/>
        </w:rPr>
        <w:t>供应商在法定质疑期内一次性提出针对同一采购程序环节的质疑。</w:t>
      </w:r>
    </w:p>
    <w:p>
      <w:pPr>
        <w:pStyle w:val="7"/>
        <w:snapToGrid w:val="0"/>
        <w:spacing w:beforeLines="0" w:afterLines="0" w:line="360" w:lineRule="auto"/>
        <w:ind w:left="2" w:leftChars="1" w:firstLine="480" w:firstLineChars="200"/>
        <w:rPr>
          <w:rFonts w:hAnsi="宋体"/>
        </w:rPr>
      </w:pPr>
      <w:r>
        <w:rPr>
          <w:rFonts w:hint="eastAsia" w:hAnsi="宋体"/>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做出答复的，可以在答复期满后十五个工作日内向同级采购监管部门提起投诉。</w:t>
      </w:r>
    </w:p>
    <w:p>
      <w:pPr>
        <w:pStyle w:val="7"/>
        <w:snapToGrid w:val="0"/>
        <w:spacing w:beforeLines="0" w:afterLines="0" w:line="360" w:lineRule="auto"/>
        <w:ind w:left="2" w:leftChars="1" w:firstLine="480" w:firstLineChars="200"/>
        <w:rPr>
          <w:rFonts w:hAnsi="宋体"/>
        </w:rPr>
      </w:pPr>
      <w:r>
        <w:rPr>
          <w:rFonts w:hint="eastAsia" w:hAnsi="宋体"/>
        </w:rPr>
        <w:t>2.供应商提出质疑应当提交质疑函和必要的证明材料。质疑函应当包括下列内容：</w:t>
      </w:r>
    </w:p>
    <w:p>
      <w:pPr>
        <w:pStyle w:val="7"/>
        <w:snapToGrid w:val="0"/>
        <w:spacing w:beforeLines="0" w:afterLines="0" w:line="360" w:lineRule="auto"/>
        <w:ind w:left="2" w:leftChars="1" w:firstLine="480" w:firstLineChars="200"/>
        <w:rPr>
          <w:rFonts w:hAnsi="宋体"/>
        </w:rPr>
      </w:pPr>
      <w:r>
        <w:rPr>
          <w:rFonts w:hint="eastAsia" w:hAnsi="宋体"/>
        </w:rPr>
        <w:t>1）供应商的姓名或者名称、地址、邮编、联系人及联系电话；</w:t>
      </w:r>
    </w:p>
    <w:p>
      <w:pPr>
        <w:pStyle w:val="7"/>
        <w:snapToGrid w:val="0"/>
        <w:spacing w:beforeLines="0" w:afterLines="0" w:line="360" w:lineRule="auto"/>
        <w:ind w:left="2" w:leftChars="1" w:firstLine="480" w:firstLineChars="200"/>
        <w:rPr>
          <w:rFonts w:hAnsi="宋体"/>
        </w:rPr>
      </w:pPr>
      <w:r>
        <w:rPr>
          <w:rFonts w:hint="eastAsia" w:hAnsi="宋体"/>
        </w:rPr>
        <w:t>2）质疑项目的名称、编号；</w:t>
      </w:r>
    </w:p>
    <w:p>
      <w:pPr>
        <w:pStyle w:val="7"/>
        <w:snapToGrid w:val="0"/>
        <w:spacing w:beforeLines="0" w:afterLines="0" w:line="360" w:lineRule="auto"/>
        <w:ind w:left="2" w:leftChars="1" w:firstLine="480" w:firstLineChars="200"/>
        <w:rPr>
          <w:rFonts w:hAnsi="宋体"/>
        </w:rPr>
      </w:pPr>
      <w:r>
        <w:rPr>
          <w:rFonts w:hint="eastAsia" w:hAnsi="宋体"/>
        </w:rPr>
        <w:t>3）具体、明确的质疑事项和与质疑事项相关的请求；</w:t>
      </w:r>
    </w:p>
    <w:p>
      <w:pPr>
        <w:pStyle w:val="7"/>
        <w:snapToGrid w:val="0"/>
        <w:spacing w:beforeLines="0" w:afterLines="0" w:line="360" w:lineRule="auto"/>
        <w:ind w:left="2" w:leftChars="1" w:firstLine="480" w:firstLineChars="200"/>
        <w:rPr>
          <w:rFonts w:hAnsi="宋体"/>
        </w:rPr>
      </w:pPr>
      <w:r>
        <w:rPr>
          <w:rFonts w:hint="eastAsia" w:hAnsi="宋体"/>
        </w:rPr>
        <w:t>4）事实依据；</w:t>
      </w:r>
    </w:p>
    <w:p>
      <w:pPr>
        <w:pStyle w:val="7"/>
        <w:snapToGrid w:val="0"/>
        <w:spacing w:beforeLines="0" w:afterLines="0" w:line="360" w:lineRule="auto"/>
        <w:ind w:left="2" w:leftChars="1" w:firstLine="480" w:firstLineChars="200"/>
        <w:rPr>
          <w:rFonts w:hAnsi="宋体"/>
        </w:rPr>
      </w:pPr>
      <w:r>
        <w:rPr>
          <w:rFonts w:hint="eastAsia" w:hAnsi="宋体"/>
        </w:rPr>
        <w:t>5）必要的法律依据；</w:t>
      </w:r>
    </w:p>
    <w:p>
      <w:pPr>
        <w:pStyle w:val="7"/>
        <w:snapToGrid w:val="0"/>
        <w:spacing w:beforeLines="0" w:afterLines="0" w:line="360" w:lineRule="auto"/>
        <w:ind w:left="2" w:leftChars="1" w:firstLine="480" w:firstLineChars="200"/>
        <w:rPr>
          <w:rFonts w:hAnsi="宋体"/>
        </w:rPr>
      </w:pPr>
      <w:r>
        <w:rPr>
          <w:rFonts w:hint="eastAsia" w:hAnsi="宋体"/>
        </w:rPr>
        <w:t>6）提出质疑的日期。</w:t>
      </w:r>
    </w:p>
    <w:p>
      <w:pPr>
        <w:pStyle w:val="7"/>
        <w:snapToGrid w:val="0"/>
        <w:spacing w:beforeLines="0" w:afterLines="0" w:line="360" w:lineRule="auto"/>
        <w:ind w:left="2" w:leftChars="1" w:firstLine="480" w:firstLineChars="200"/>
        <w:rPr>
          <w:rFonts w:hAnsi="宋体"/>
        </w:rPr>
      </w:pPr>
      <w:r>
        <w:rPr>
          <w:rFonts w:hint="eastAsia" w:hAnsi="宋体"/>
        </w:rPr>
        <w:t>3.投诉人提起投诉应当符合下列条件：</w:t>
      </w:r>
    </w:p>
    <w:p>
      <w:pPr>
        <w:pStyle w:val="7"/>
        <w:snapToGrid w:val="0"/>
        <w:spacing w:beforeLines="0" w:afterLines="0" w:line="360" w:lineRule="auto"/>
        <w:ind w:left="2" w:leftChars="1" w:firstLine="480" w:firstLineChars="200"/>
        <w:rPr>
          <w:rFonts w:hAnsi="宋体"/>
        </w:rPr>
      </w:pPr>
      <w:r>
        <w:rPr>
          <w:rFonts w:hint="eastAsia" w:hAnsi="宋体"/>
        </w:rPr>
        <w:t>1）提起投诉前已依法进行质疑；</w:t>
      </w:r>
    </w:p>
    <w:p>
      <w:pPr>
        <w:pStyle w:val="7"/>
        <w:snapToGrid w:val="0"/>
        <w:spacing w:beforeLines="0" w:afterLines="0" w:line="360" w:lineRule="auto"/>
        <w:ind w:left="2" w:leftChars="1" w:firstLine="480" w:firstLineChars="200"/>
        <w:rPr>
          <w:rFonts w:hAnsi="宋体"/>
        </w:rPr>
      </w:pPr>
      <w:r>
        <w:rPr>
          <w:rFonts w:hint="eastAsia" w:hAnsi="宋体"/>
        </w:rPr>
        <w:t>2）投诉书内容符合本办法的规定；</w:t>
      </w:r>
    </w:p>
    <w:p>
      <w:pPr>
        <w:pStyle w:val="7"/>
        <w:snapToGrid w:val="0"/>
        <w:spacing w:beforeLines="0" w:afterLines="0" w:line="360" w:lineRule="auto"/>
        <w:ind w:left="2" w:leftChars="1" w:firstLine="480" w:firstLineChars="200"/>
        <w:rPr>
          <w:rFonts w:hAnsi="宋体"/>
        </w:rPr>
      </w:pPr>
      <w:r>
        <w:rPr>
          <w:rFonts w:hint="eastAsia" w:hAnsi="宋体"/>
        </w:rPr>
        <w:t>3）在投诉有效期限内提起投诉；</w:t>
      </w:r>
    </w:p>
    <w:p>
      <w:pPr>
        <w:pStyle w:val="7"/>
        <w:snapToGrid w:val="0"/>
        <w:spacing w:beforeLines="0" w:afterLines="0" w:line="360" w:lineRule="auto"/>
        <w:ind w:left="2" w:leftChars="1" w:firstLine="480" w:firstLineChars="200"/>
        <w:rPr>
          <w:rFonts w:hAnsi="宋体"/>
        </w:rPr>
      </w:pPr>
      <w:r>
        <w:rPr>
          <w:rFonts w:hint="eastAsia" w:hAnsi="宋体"/>
        </w:rPr>
        <w:t>4）同一投诉事项未经财政部门投诉处理；</w:t>
      </w:r>
    </w:p>
    <w:p>
      <w:pPr>
        <w:pStyle w:val="7"/>
        <w:snapToGrid w:val="0"/>
        <w:spacing w:beforeLines="0" w:afterLines="0" w:line="360" w:lineRule="auto"/>
        <w:ind w:left="2" w:leftChars="1" w:firstLine="480" w:firstLineChars="200"/>
        <w:rPr>
          <w:rFonts w:hAnsi="宋体"/>
        </w:rPr>
      </w:pPr>
      <w:r>
        <w:rPr>
          <w:rFonts w:hint="eastAsia" w:hAnsi="宋体"/>
        </w:rPr>
        <w:t>5）财政部规定的其他条件。</w:t>
      </w:r>
    </w:p>
    <w:p>
      <w:pPr>
        <w:pStyle w:val="7"/>
        <w:snapToGrid w:val="0"/>
        <w:spacing w:beforeLines="0" w:afterLines="0" w:line="360" w:lineRule="auto"/>
        <w:ind w:left="2" w:leftChars="1" w:firstLine="480" w:firstLineChars="200"/>
        <w:rPr>
          <w:rFonts w:hAnsi="宋体"/>
        </w:rPr>
      </w:pPr>
      <w:r>
        <w:rPr>
          <w:rFonts w:hint="eastAsia" w:hAnsi="宋体"/>
        </w:rPr>
        <w:t>4.投诉人投诉时,应当提交投诉书和必要的证明材料，并按照被投诉采购人、采购代理机构和与投诉事项有关的供应商数量提供投诉书的副本。投诉书应当包括下列内容：</w:t>
      </w:r>
    </w:p>
    <w:p>
      <w:pPr>
        <w:pStyle w:val="7"/>
        <w:snapToGrid w:val="0"/>
        <w:spacing w:beforeLines="0" w:afterLines="0" w:line="360" w:lineRule="auto"/>
        <w:ind w:left="2" w:leftChars="1" w:firstLine="480" w:firstLineChars="200"/>
        <w:rPr>
          <w:rFonts w:hAnsi="宋体"/>
        </w:rPr>
      </w:pPr>
      <w:r>
        <w:rPr>
          <w:rFonts w:hint="eastAsia" w:hAnsi="宋体"/>
        </w:rPr>
        <w:t>1）投诉人和被投诉人的姓名或者名称、通讯地址、邮编、联系人及联系电话；</w:t>
      </w:r>
    </w:p>
    <w:p>
      <w:pPr>
        <w:pStyle w:val="7"/>
        <w:snapToGrid w:val="0"/>
        <w:spacing w:beforeLines="0" w:afterLines="0" w:line="360" w:lineRule="auto"/>
        <w:ind w:left="2" w:leftChars="1" w:firstLine="480" w:firstLineChars="200"/>
        <w:rPr>
          <w:rFonts w:hAnsi="宋体"/>
        </w:rPr>
      </w:pPr>
      <w:r>
        <w:rPr>
          <w:rFonts w:hint="eastAsia" w:hAnsi="宋体"/>
        </w:rPr>
        <w:t>2）质疑和质疑答复情况说明及相关证明材料；</w:t>
      </w:r>
    </w:p>
    <w:p>
      <w:pPr>
        <w:pStyle w:val="7"/>
        <w:snapToGrid w:val="0"/>
        <w:spacing w:beforeLines="0" w:afterLines="0" w:line="360" w:lineRule="auto"/>
        <w:ind w:left="2" w:leftChars="1" w:firstLine="480" w:firstLineChars="200"/>
        <w:rPr>
          <w:rFonts w:hAnsi="宋体"/>
        </w:rPr>
      </w:pPr>
      <w:r>
        <w:rPr>
          <w:rFonts w:hint="eastAsia" w:hAnsi="宋体"/>
        </w:rPr>
        <w:t>3）具体、明确的投诉事项和与投诉事项相关的投诉请求；</w:t>
      </w:r>
    </w:p>
    <w:p>
      <w:pPr>
        <w:pStyle w:val="7"/>
        <w:snapToGrid w:val="0"/>
        <w:spacing w:beforeLines="0" w:afterLines="0" w:line="360" w:lineRule="auto"/>
        <w:ind w:left="2" w:leftChars="1" w:firstLine="480" w:firstLineChars="200"/>
        <w:rPr>
          <w:rFonts w:hAnsi="宋体"/>
        </w:rPr>
      </w:pPr>
      <w:r>
        <w:rPr>
          <w:rFonts w:hint="eastAsia" w:hAnsi="宋体"/>
        </w:rPr>
        <w:t>4）事实依据；</w:t>
      </w:r>
    </w:p>
    <w:p>
      <w:pPr>
        <w:pStyle w:val="7"/>
        <w:snapToGrid w:val="0"/>
        <w:spacing w:beforeLines="0" w:afterLines="0" w:line="360" w:lineRule="auto"/>
        <w:ind w:left="2" w:leftChars="1" w:firstLine="480" w:firstLineChars="200"/>
        <w:rPr>
          <w:rFonts w:hAnsi="宋体"/>
        </w:rPr>
      </w:pPr>
      <w:r>
        <w:rPr>
          <w:rFonts w:hint="eastAsia" w:hAnsi="宋体"/>
        </w:rPr>
        <w:t>5）法律依据；</w:t>
      </w:r>
    </w:p>
    <w:p>
      <w:pPr>
        <w:pStyle w:val="7"/>
        <w:snapToGrid w:val="0"/>
        <w:spacing w:beforeLines="0" w:afterLines="0" w:line="360" w:lineRule="auto"/>
        <w:ind w:left="2" w:leftChars="1" w:firstLine="480" w:firstLineChars="200"/>
        <w:rPr>
          <w:rFonts w:hAnsi="宋体"/>
        </w:rPr>
      </w:pPr>
      <w:r>
        <w:rPr>
          <w:rFonts w:hint="eastAsia" w:hAnsi="宋体"/>
        </w:rPr>
        <w:t>6）提起投诉的日期。</w:t>
      </w:r>
    </w:p>
    <w:p>
      <w:pPr>
        <w:pStyle w:val="7"/>
        <w:snapToGrid w:val="0"/>
        <w:spacing w:beforeLines="0" w:afterLines="0" w:line="360" w:lineRule="auto"/>
        <w:ind w:left="2" w:leftChars="1" w:firstLine="480" w:firstLineChars="200"/>
        <w:rPr>
          <w:rFonts w:hAnsi="宋体"/>
        </w:rPr>
      </w:pPr>
      <w:r>
        <w:rPr>
          <w:rFonts w:hAnsi="宋体"/>
        </w:rPr>
        <w:t>质疑供应商对采购人、采购代理机构的答复不满意，或者采购人、采购代理机构未在规定时间内做出答复的，可以在答复期满后15个工作日内向本办法第六条规定的财政部门提起投诉。</w:t>
      </w:r>
    </w:p>
    <w:p>
      <w:pPr>
        <w:pStyle w:val="7"/>
        <w:snapToGrid w:val="0"/>
        <w:spacing w:beforeLines="0" w:afterLines="0" w:line="360" w:lineRule="auto"/>
        <w:ind w:left="2" w:leftChars="1" w:firstLine="480" w:firstLineChars="200"/>
        <w:rPr>
          <w:rFonts w:hAnsi="宋体"/>
        </w:rPr>
      </w:pPr>
      <w:r>
        <w:rPr>
          <w:rFonts w:hint="eastAsia" w:hAnsi="宋体"/>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7"/>
        <w:snapToGrid w:val="0"/>
        <w:spacing w:beforeLines="0" w:afterLines="0" w:line="360" w:lineRule="auto"/>
        <w:ind w:left="2" w:leftChars="1" w:firstLine="480" w:firstLineChars="200"/>
        <w:rPr>
          <w:rFonts w:hAnsi="宋体"/>
        </w:rPr>
      </w:pPr>
      <w:r>
        <w:rPr>
          <w:rFonts w:hint="eastAsia" w:hAnsi="宋体"/>
        </w:rPr>
        <w:t>5.质疑函须采用财政部发布的政府采购供应商质疑函范本（参考样式可从</w:t>
      </w:r>
      <w:r>
        <w:rPr>
          <w:rFonts w:hAnsi="宋体"/>
        </w:rPr>
        <w:t>浙江政府采购网下载专区下载</w:t>
      </w:r>
      <w:r>
        <w:rPr>
          <w:rFonts w:hint="eastAsia" w:hAnsi="宋体"/>
        </w:rPr>
        <w:t>），否则采购代理机构有权要求质疑供应商改正后重新提出。</w:t>
      </w:r>
    </w:p>
    <w:p>
      <w:pPr>
        <w:pStyle w:val="7"/>
        <w:snapToGrid w:val="0"/>
        <w:spacing w:beforeLines="0" w:afterLines="0" w:line="360" w:lineRule="auto"/>
        <w:rPr>
          <w:rFonts w:hint="eastAsia" w:hAnsi="宋体"/>
          <w:b/>
          <w:sz w:val="28"/>
          <w:szCs w:val="28"/>
        </w:rPr>
      </w:pPr>
      <w:r>
        <w:rPr>
          <w:rFonts w:hint="eastAsia" w:hAnsi="宋体"/>
          <w:b/>
          <w:sz w:val="28"/>
          <w:szCs w:val="28"/>
        </w:rPr>
        <w:t>二  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（一）招标文件的构成。本招标文件由以下部份组成：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line="360" w:lineRule="auto"/>
        <w:ind w:firstLine="472" w:firstLineChars="196"/>
        <w:jc w:val="left"/>
        <w:rPr>
          <w:rFonts w:ascii="宋体" w:hAnsi="宋体"/>
          <w:b/>
          <w:sz w:val="24"/>
          <w:szCs w:val="20"/>
        </w:rPr>
      </w:pPr>
      <w:r>
        <w:rPr>
          <w:rFonts w:hint="eastAsia" w:ascii="宋体" w:hAnsi="宋体"/>
          <w:b/>
          <w:sz w:val="24"/>
        </w:rPr>
        <w:t>（二）投标人的风险</w:t>
      </w:r>
    </w:p>
    <w:p>
      <w:pPr>
        <w:pStyle w:val="28"/>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10"/>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（三）招标文件的澄清与修改</w:t>
      </w:r>
    </w:p>
    <w:p>
      <w:pPr>
        <w:pStyle w:val="7"/>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highlight w:val="yellow"/>
          <w:u w:val="single"/>
        </w:rPr>
        <w:t>202</w:t>
      </w:r>
      <w:r>
        <w:rPr>
          <w:rFonts w:hint="eastAsia" w:hAnsi="宋体"/>
          <w:highlight w:val="yellow"/>
          <w:u w:val="single"/>
          <w:lang w:val="en-US" w:eastAsia="zh-CN"/>
        </w:rPr>
        <w:t>3</w:t>
      </w:r>
      <w:r>
        <w:rPr>
          <w:rFonts w:hint="eastAsia" w:hAnsi="宋体"/>
          <w:highlight w:val="yellow"/>
          <w:u w:val="single"/>
        </w:rPr>
        <w:t>年</w:t>
      </w:r>
      <w:r>
        <w:rPr>
          <w:rFonts w:hint="eastAsia" w:hAnsi="宋体"/>
          <w:highlight w:val="yellow"/>
          <w:u w:val="single"/>
          <w:lang w:val="en-US" w:eastAsia="zh-CN"/>
        </w:rPr>
        <w:t>08</w:t>
      </w:r>
      <w:r>
        <w:rPr>
          <w:rFonts w:hint="eastAsia" w:hAnsi="宋体" w:cs="宋体"/>
          <w:bCs/>
          <w:highlight w:val="yellow"/>
        </w:rPr>
        <w:t>月</w:t>
      </w:r>
      <w:r>
        <w:rPr>
          <w:rFonts w:hint="eastAsia" w:hAnsi="宋体" w:cs="宋体"/>
          <w:bCs/>
          <w:highlight w:val="yellow"/>
          <w:lang w:val="en-US" w:eastAsia="zh-CN"/>
        </w:rPr>
        <w:t>11</w:t>
      </w:r>
      <w:bookmarkStart w:id="50" w:name="_GoBack"/>
      <w:bookmarkEnd w:id="50"/>
      <w:r>
        <w:rPr>
          <w:rFonts w:hint="eastAsia" w:hAnsi="宋体" w:cs="宋体"/>
          <w:bCs/>
          <w:highlight w:val="yellow"/>
        </w:rPr>
        <w:t>日</w:t>
      </w:r>
      <w:r>
        <w:rPr>
          <w:rFonts w:hint="eastAsia" w:hAnsi="宋体"/>
          <w:bCs/>
          <w:highlight w:val="yellow"/>
        </w:rPr>
        <w:t>17：00</w:t>
      </w:r>
      <w:r>
        <w:rPr>
          <w:rFonts w:hAnsi="宋体"/>
          <w:bCs/>
          <w:highlight w:val="yellow"/>
        </w:rPr>
        <w:t>前</w:t>
      </w:r>
      <w:r>
        <w:rPr>
          <w:rFonts w:hAnsi="宋体"/>
          <w:bCs/>
        </w:rPr>
        <w:t>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pPr>
        <w:pStyle w:val="7"/>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pPr>
        <w:pStyle w:val="7"/>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7"/>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7"/>
        <w:snapToGrid w:val="0"/>
        <w:spacing w:beforeLines="0" w:afterLines="0" w:line="360" w:lineRule="auto"/>
        <w:rPr>
          <w:rFonts w:hint="eastAsia" w:hAnsi="宋体"/>
          <w:b/>
          <w:sz w:val="28"/>
          <w:szCs w:val="28"/>
        </w:rPr>
      </w:pPr>
      <w:r>
        <w:rPr>
          <w:rFonts w:hint="eastAsia" w:hAnsi="宋体"/>
          <w:b/>
          <w:sz w:val="28"/>
          <w:szCs w:val="28"/>
        </w:rPr>
        <w:t>三、投标文件的编制</w:t>
      </w:r>
    </w:p>
    <w:p>
      <w:pPr>
        <w:pStyle w:val="10"/>
        <w:widowControl w:val="0"/>
        <w:tabs>
          <w:tab w:val="clear" w:pos="454"/>
        </w:tabs>
        <w:snapToGrid w:val="0"/>
        <w:spacing w:afterLines="0" w:line="360" w:lineRule="auto"/>
        <w:ind w:left="0" w:firstLine="472" w:firstLineChars="196"/>
        <w:rPr>
          <w:rFonts w:hint="eastAsia" w:ascii="宋体" w:hAnsi="宋体"/>
          <w:b/>
          <w:szCs w:val="24"/>
        </w:rPr>
      </w:pPr>
      <w:r>
        <w:rPr>
          <w:rFonts w:hint="eastAsia" w:ascii="宋体" w:hAnsi="宋体"/>
          <w:b/>
          <w:szCs w:val="24"/>
        </w:rPr>
        <w:t>（一）投标文件的组成</w:t>
      </w:r>
    </w:p>
    <w:p>
      <w:pPr>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投标文件由《资格文件》、《技术商务文件》、《投标报价》文件三部分组成。（电子投标文件中所盖公章均采用CA签章）。</w:t>
      </w:r>
    </w:p>
    <w:p>
      <w:pPr>
        <w:spacing w:line="360" w:lineRule="auto"/>
        <w:ind w:firstLine="472" w:firstLineChars="196"/>
        <w:jc w:val="left"/>
        <w:rPr>
          <w:rFonts w:hint="eastAsia" w:ascii="宋体" w:hAnsi="宋体" w:eastAsia="宋体"/>
          <w:b/>
          <w:bCs/>
          <w:sz w:val="24"/>
          <w:highlight w:val="none"/>
          <w:lang w:eastAsia="zh-CN"/>
        </w:rPr>
      </w:pPr>
      <w:r>
        <w:rPr>
          <w:rFonts w:hint="eastAsia" w:ascii="宋体" w:hAnsi="宋体"/>
          <w:b/>
          <w:sz w:val="24"/>
          <w:highlight w:val="none"/>
          <w:lang w:val="en-US" w:eastAsia="zh-CN"/>
        </w:rPr>
        <w:t>1</w:t>
      </w:r>
      <w:r>
        <w:rPr>
          <w:rFonts w:hint="eastAsia" w:ascii="宋体" w:hAnsi="宋体"/>
          <w:b/>
          <w:sz w:val="24"/>
          <w:highlight w:val="none"/>
        </w:rPr>
        <w:t>.</w:t>
      </w:r>
      <w:r>
        <w:rPr>
          <w:rFonts w:ascii="宋体" w:hAnsi="宋体"/>
          <w:b/>
          <w:bCs/>
          <w:sz w:val="24"/>
          <w:highlight w:val="none"/>
        </w:rPr>
        <w:t xml:space="preserve"> </w:t>
      </w:r>
      <w:r>
        <w:rPr>
          <w:rFonts w:hint="eastAsia" w:ascii="宋体" w:hAnsi="宋体"/>
          <w:b/>
          <w:bCs/>
          <w:sz w:val="24"/>
          <w:highlight w:val="none"/>
          <w:lang w:val="en-US" w:eastAsia="zh-CN"/>
        </w:rPr>
        <w:t>资格文件</w:t>
      </w:r>
    </w:p>
    <w:p>
      <w:pPr>
        <w:spacing w:line="360" w:lineRule="auto"/>
        <w:ind w:firstLine="470" w:firstLineChars="196"/>
        <w:jc w:val="left"/>
        <w:rPr>
          <w:rFonts w:hint="eastAsia"/>
          <w:highlight w:val="none"/>
          <w:lang w:val="zh-CN"/>
        </w:rPr>
      </w:pPr>
      <w:r>
        <w:rPr>
          <w:rFonts w:hint="eastAsia" w:ascii="宋体" w:hAnsi="宋体" w:eastAsia="宋体" w:cs="Times New Roman"/>
          <w:b w:val="0"/>
          <w:bCs/>
          <w:sz w:val="24"/>
          <w:highlight w:val="none"/>
          <w:lang w:val="zh-CN"/>
        </w:rPr>
        <w:t>1）投标声明书；（见格式）</w:t>
      </w:r>
    </w:p>
    <w:p>
      <w:pPr>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2）法定代表人身份证明书或法定代表人授权委托书；（见格式）</w:t>
      </w:r>
    </w:p>
    <w:p>
      <w:pPr>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3）政府采购廉洁承诺书；</w:t>
      </w:r>
    </w:p>
    <w:p>
      <w:pPr>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4）投标人营业执照（或其他同类证明文件）、公安部门颁发的保安服务许可证；</w:t>
      </w:r>
    </w:p>
    <w:p>
      <w:pPr>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5）中小企业声明函；</w:t>
      </w:r>
    </w:p>
    <w:p>
      <w:pPr>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6）投标人认为需要提供的其他文件和说明。</w:t>
      </w:r>
    </w:p>
    <w:p>
      <w:pPr>
        <w:spacing w:line="360" w:lineRule="auto"/>
        <w:ind w:firstLine="472" w:firstLineChars="196"/>
        <w:jc w:val="left"/>
        <w:rPr>
          <w:rFonts w:ascii="宋体" w:hAnsi="宋体"/>
          <w:b/>
          <w:bCs/>
          <w:sz w:val="24"/>
          <w:highlight w:val="none"/>
        </w:rPr>
      </w:pPr>
      <w:r>
        <w:rPr>
          <w:rFonts w:hint="eastAsia" w:ascii="宋体" w:hAnsi="宋体"/>
          <w:b/>
          <w:sz w:val="24"/>
          <w:highlight w:val="none"/>
        </w:rPr>
        <w:t>2.</w:t>
      </w:r>
      <w:r>
        <w:rPr>
          <w:rFonts w:ascii="宋体" w:hAnsi="宋体"/>
          <w:b/>
          <w:bCs/>
          <w:sz w:val="24"/>
          <w:highlight w:val="none"/>
        </w:rPr>
        <w:t xml:space="preserve"> 技术</w:t>
      </w:r>
      <w:r>
        <w:rPr>
          <w:rFonts w:hint="eastAsia" w:ascii="宋体" w:hAnsi="宋体"/>
          <w:b/>
          <w:bCs/>
          <w:sz w:val="24"/>
          <w:highlight w:val="none"/>
          <w:lang w:val="en-US" w:eastAsia="zh-CN"/>
        </w:rPr>
        <w:t>商务</w:t>
      </w:r>
      <w:r>
        <w:rPr>
          <w:rFonts w:ascii="宋体" w:hAnsi="宋体"/>
          <w:b/>
          <w:bCs/>
          <w:sz w:val="24"/>
          <w:highlight w:val="none"/>
        </w:rPr>
        <w:t>文件</w:t>
      </w:r>
    </w:p>
    <w:p>
      <w:pPr>
        <w:spacing w:line="360" w:lineRule="auto"/>
        <w:ind w:firstLine="470" w:firstLineChars="196"/>
        <w:jc w:val="left"/>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1）技术商务评分索引表</w:t>
      </w:r>
    </w:p>
    <w:p>
      <w:pPr>
        <w:spacing w:line="360" w:lineRule="auto"/>
        <w:ind w:firstLine="470" w:firstLineChars="196"/>
        <w:jc w:val="left"/>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2）供应商基本情况表（见格式）；</w:t>
      </w:r>
    </w:p>
    <w:p>
      <w:pPr>
        <w:spacing w:line="360" w:lineRule="auto"/>
        <w:ind w:firstLine="470" w:firstLineChars="196"/>
        <w:jc w:val="left"/>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3）商务技术响应情况表；</w:t>
      </w:r>
    </w:p>
    <w:p>
      <w:pPr>
        <w:spacing w:line="360" w:lineRule="auto"/>
        <w:ind w:firstLine="470" w:firstLineChars="196"/>
        <w:jc w:val="left"/>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4）供应商类似业绩一览表；</w:t>
      </w:r>
    </w:p>
    <w:p>
      <w:pPr>
        <w:spacing w:line="360" w:lineRule="auto"/>
        <w:ind w:firstLine="470" w:firstLineChars="196"/>
        <w:jc w:val="left"/>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5）项目人员配备表；</w:t>
      </w:r>
    </w:p>
    <w:p>
      <w:pPr>
        <w:spacing w:line="360" w:lineRule="auto"/>
        <w:ind w:firstLine="470" w:firstLineChars="196"/>
        <w:jc w:val="left"/>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6）投标人根据评标办法所需提供的证明材料（格式自拟)</w:t>
      </w:r>
      <w:r>
        <w:rPr>
          <w:rFonts w:hint="eastAsia" w:ascii="宋体" w:hAnsi="宋体" w:cs="Times New Roman"/>
          <w:b w:val="0"/>
          <w:bCs/>
          <w:sz w:val="24"/>
          <w:highlight w:val="none"/>
          <w:lang w:val="en-US" w:eastAsia="zh-CN"/>
        </w:rPr>
        <w:t>。</w:t>
      </w:r>
    </w:p>
    <w:p>
      <w:pPr>
        <w:spacing w:line="360" w:lineRule="auto"/>
        <w:ind w:firstLine="472" w:firstLineChars="196"/>
        <w:jc w:val="left"/>
        <w:rPr>
          <w:rFonts w:ascii="宋体" w:hAnsi="宋体"/>
          <w:b/>
          <w:sz w:val="24"/>
          <w:highlight w:val="none"/>
        </w:rPr>
      </w:pPr>
      <w:r>
        <w:rPr>
          <w:rFonts w:hint="eastAsia" w:ascii="宋体" w:hAnsi="宋体"/>
          <w:b/>
          <w:sz w:val="24"/>
          <w:highlight w:val="none"/>
        </w:rPr>
        <w:t>3.</w:t>
      </w:r>
      <w:r>
        <w:rPr>
          <w:rFonts w:ascii="宋体" w:hAnsi="宋体"/>
          <w:b/>
          <w:sz w:val="24"/>
          <w:highlight w:val="none"/>
        </w:rPr>
        <w:t>报价文件：</w:t>
      </w:r>
    </w:p>
    <w:p>
      <w:pPr>
        <w:snapToGrid w:val="0"/>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 xml:space="preserve">1）投标函；（格式见附件） </w:t>
      </w:r>
    </w:p>
    <w:p>
      <w:pPr>
        <w:snapToGrid w:val="0"/>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2）招标代理服务费承诺函；（格式见附件）</w:t>
      </w:r>
    </w:p>
    <w:p>
      <w:pPr>
        <w:snapToGrid w:val="0"/>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3）投标报价明细表；（格式自拟）</w:t>
      </w:r>
    </w:p>
    <w:p>
      <w:pPr>
        <w:snapToGrid w:val="0"/>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4）投标人针对报价需要说明的其他文件和说明；（格式自拟）</w:t>
      </w:r>
    </w:p>
    <w:p>
      <w:pPr>
        <w:snapToGrid w:val="0"/>
        <w:spacing w:line="360" w:lineRule="auto"/>
        <w:ind w:firstLine="470" w:firstLineChars="196"/>
        <w:jc w:val="left"/>
        <w:rPr>
          <w:rFonts w:hint="eastAsia" w:ascii="宋体" w:hAnsi="宋体" w:eastAsia="宋体" w:cs="Times New Roman"/>
          <w:b w:val="0"/>
          <w:bCs/>
          <w:sz w:val="24"/>
          <w:highlight w:val="none"/>
          <w:lang w:val="zh-CN"/>
        </w:rPr>
      </w:pPr>
      <w:r>
        <w:rPr>
          <w:rFonts w:hint="eastAsia" w:ascii="宋体" w:hAnsi="宋体" w:eastAsia="宋体" w:cs="Times New Roman"/>
          <w:b w:val="0"/>
          <w:bCs/>
          <w:sz w:val="24"/>
          <w:highlight w:val="none"/>
          <w:lang w:val="zh-CN"/>
        </w:rPr>
        <w:t>5）开标一览表。（格式见附件）</w:t>
      </w:r>
    </w:p>
    <w:p>
      <w:pPr>
        <w:snapToGrid w:val="0"/>
        <w:spacing w:line="360" w:lineRule="auto"/>
        <w:ind w:firstLine="472" w:firstLineChars="196"/>
        <w:jc w:val="left"/>
        <w:rPr>
          <w:rFonts w:hint="eastAsia" w:ascii="宋体" w:hAnsi="宋体"/>
          <w:b/>
          <w:sz w:val="24"/>
        </w:rPr>
      </w:pPr>
      <w:r>
        <w:rPr>
          <w:rFonts w:hint="eastAsia" w:ascii="宋体" w:hAnsi="宋体"/>
          <w:b/>
          <w:sz w:val="24"/>
        </w:rPr>
        <w:t>（二）投标文件的语言及计量</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70" w:firstLineChars="196"/>
        <w:jc w:val="left"/>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2" w:firstLineChars="196"/>
        <w:jc w:val="left"/>
        <w:rPr>
          <w:rFonts w:hint="eastAsia" w:ascii="宋体" w:hAnsi="宋体"/>
          <w:b/>
          <w:sz w:val="24"/>
        </w:rPr>
      </w:pPr>
      <w:r>
        <w:rPr>
          <w:rFonts w:hint="eastAsia" w:ascii="宋体" w:hAnsi="宋体"/>
          <w:b/>
          <w:sz w:val="24"/>
        </w:rPr>
        <w:t>（三）投标报价</w:t>
      </w:r>
    </w:p>
    <w:p>
      <w:pPr>
        <w:snapToGrid w:val="0"/>
        <w:spacing w:line="360" w:lineRule="auto"/>
        <w:ind w:firstLine="480" w:firstLineChars="200"/>
        <w:jc w:val="left"/>
        <w:rPr>
          <w:rFonts w:hint="eastAsia" w:ascii="宋体" w:hAnsi="宋体" w:cs="Times New Roman"/>
          <w:sz w:val="24"/>
        </w:rPr>
      </w:pPr>
      <w:r>
        <w:rPr>
          <w:rFonts w:hint="eastAsia" w:ascii="宋体" w:hAnsi="宋体" w:cs="Times New Roman"/>
          <w:sz w:val="24"/>
        </w:rPr>
        <w:t>▲1.投标文件中的所有报价均以人民币（元）为单位；</w:t>
      </w:r>
    </w:p>
    <w:p>
      <w:pPr>
        <w:snapToGrid w:val="0"/>
        <w:spacing w:line="360" w:lineRule="auto"/>
        <w:ind w:firstLine="480" w:firstLineChars="200"/>
        <w:jc w:val="left"/>
        <w:rPr>
          <w:rFonts w:hAnsi="宋体"/>
          <w:highlight w:val="none"/>
        </w:rPr>
      </w:pPr>
      <w:r>
        <w:rPr>
          <w:rFonts w:hint="eastAsia" w:ascii="宋体" w:hAnsi="宋体" w:cs="Times New Roman"/>
          <w:sz w:val="24"/>
          <w:highlight w:val="none"/>
        </w:rPr>
        <w:t>▲</w:t>
      </w:r>
      <w:r>
        <w:rPr>
          <w:rFonts w:hint="eastAsia" w:ascii="宋体" w:hAnsi="宋体" w:cs="Times New Roman"/>
          <w:sz w:val="24"/>
          <w:highlight w:val="none"/>
          <w:lang w:val="en-US" w:eastAsia="zh-CN"/>
        </w:rPr>
        <w:t>2.</w:t>
      </w:r>
      <w:r>
        <w:rPr>
          <w:rFonts w:hint="eastAsia" w:ascii="宋体" w:hAnsi="宋体" w:cs="Times New Roman"/>
          <w:sz w:val="24"/>
          <w:highlight w:val="none"/>
        </w:rPr>
        <w:t>投标报价是履行合同的最终价格，</w:t>
      </w:r>
      <w:r>
        <w:rPr>
          <w:rFonts w:hint="eastAsia" w:ascii="宋体" w:hAnsi="宋体" w:cs="Times New Roman"/>
          <w:sz w:val="24"/>
          <w:highlight w:val="none"/>
          <w:lang w:val="en-US" w:eastAsia="zh-CN"/>
        </w:rPr>
        <w:t>包括</w:t>
      </w:r>
      <w:r>
        <w:rPr>
          <w:rFonts w:hint="eastAsia" w:ascii="宋体" w:hAnsi="宋体" w:cs="Times New Roman"/>
          <w:sz w:val="24"/>
          <w:highlight w:val="none"/>
        </w:rPr>
        <w:t>劳务支出、劳保福利、住宿、材料、机器损耗、税收、管理费、社会保险、就餐、医疗、工伤、意外保险、养老保险、加班及夜餐费、高温费、福利费、治安等、政策性文件规定及合同明示或暗示的所有风险、责任、义务等各项应有的费用。</w:t>
      </w:r>
    </w:p>
    <w:p>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pPr>
        <w:pStyle w:val="10"/>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（四）投标文件的有效期</w:t>
      </w:r>
    </w:p>
    <w:p>
      <w:pPr>
        <w:pStyle w:val="10"/>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120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pPr>
        <w:pStyle w:val="10"/>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pPr>
        <w:pStyle w:val="10"/>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投标人可拒绝接受延期要求。同意延长有效期的投标人不能修改投标文件。</w:t>
      </w:r>
    </w:p>
    <w:p>
      <w:pPr>
        <w:pStyle w:val="10"/>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中标人的投标文件自开标之日起至合同履行完毕止均应保持有效。</w:t>
      </w:r>
    </w:p>
    <w:p>
      <w:pPr>
        <w:snapToGrid w:val="0"/>
        <w:spacing w:line="360" w:lineRule="auto"/>
        <w:ind w:firstLine="472" w:firstLineChars="196"/>
        <w:jc w:val="left"/>
        <w:rPr>
          <w:rFonts w:hint="eastAsia" w:ascii="宋体" w:hAnsi="宋体"/>
          <w:b/>
          <w:sz w:val="24"/>
        </w:rPr>
      </w:pPr>
      <w:r>
        <w:rPr>
          <w:rFonts w:hint="eastAsia" w:ascii="宋体" w:hAnsi="宋体"/>
          <w:b/>
          <w:sz w:val="24"/>
        </w:rPr>
        <w:t>（五）投标文件的签署和份数</w:t>
      </w:r>
    </w:p>
    <w:p>
      <w:pPr>
        <w:pStyle w:val="10"/>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本项目通过“政府采购云平台（www.zcygov.cn）”实行在线投标响应（电子投标）。供应商应通过“政采云电子交易客户端”，并按照本招标文件和“政府采购云平台”的要求编制并加密投标文件。</w:t>
      </w:r>
    </w:p>
    <w:p>
      <w:pPr>
        <w:pStyle w:val="10"/>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1.投标供应商应当按照本章节 “投标文件组成”规定的内容及顺序在“政采云电子交易客户端”编制投标文件。其中《资格文件》和《技术商务文件》中不得出现本项目投标报价，如因投标人原因提前泄露投标报价，是投标人的责任。</w:t>
      </w:r>
    </w:p>
    <w:p>
      <w:pPr>
        <w:pStyle w:val="10"/>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pStyle w:val="10"/>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3.投标文件内容不完整、编排混乱导致投标文件被误读、漏读或者查找不到相关内容的，是投标供应商的责任。</w:t>
      </w:r>
    </w:p>
    <w:p>
      <w:pPr>
        <w:pStyle w:val="10"/>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4.投标文件因字迹潦草或表达不清所引起的后果由投标供应商负责。</w:t>
      </w:r>
      <w:r>
        <w:rPr>
          <w:rFonts w:ascii="宋体" w:hAnsi="宋体"/>
          <w:szCs w:val="24"/>
        </w:rPr>
        <w:tab/>
      </w:r>
    </w:p>
    <w:p>
      <w:pPr>
        <w:pStyle w:val="10"/>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snapToGrid w:val="0"/>
        <w:spacing w:line="360" w:lineRule="auto"/>
        <w:ind w:firstLine="472" w:firstLineChars="196"/>
        <w:jc w:val="left"/>
        <w:rPr>
          <w:rFonts w:hint="eastAsia" w:ascii="宋体" w:hAnsi="宋体"/>
          <w:b/>
          <w:sz w:val="24"/>
        </w:rPr>
      </w:pPr>
      <w:r>
        <w:rPr>
          <w:rFonts w:hint="eastAsia" w:ascii="宋体" w:hAnsi="宋体"/>
          <w:b/>
          <w:sz w:val="24"/>
        </w:rPr>
        <w:t>（六）投标文件的签署</w:t>
      </w:r>
    </w:p>
    <w:p>
      <w:pPr>
        <w:pStyle w:val="10"/>
        <w:widowControl w:val="0"/>
        <w:tabs>
          <w:tab w:val="clear" w:pos="454"/>
        </w:tabs>
        <w:snapToGrid w:val="0"/>
        <w:spacing w:afterLines="0" w:line="360" w:lineRule="auto"/>
        <w:ind w:left="0" w:firstLine="480" w:firstLineChars="200"/>
        <w:rPr>
          <w:rFonts w:hint="eastAsia" w:ascii="宋体" w:hAnsi="宋体"/>
          <w:szCs w:val="24"/>
        </w:rPr>
      </w:pPr>
      <w:r>
        <w:rPr>
          <w:rFonts w:hint="eastAsia" w:ascii="宋体" w:hAnsi="宋体"/>
          <w:szCs w:val="24"/>
        </w:rPr>
        <w:t>《投标文件》应由投标供应商法定代表人或其授权代表签字（或盖章），并加盖投标供应商公章。</w:t>
      </w:r>
    </w:p>
    <w:p>
      <w:pPr>
        <w:snapToGrid w:val="0"/>
        <w:spacing w:line="360" w:lineRule="auto"/>
        <w:ind w:firstLine="472" w:firstLineChars="196"/>
        <w:jc w:val="left"/>
        <w:rPr>
          <w:rFonts w:hint="eastAsia" w:ascii="宋体" w:hAnsi="宋体"/>
          <w:b/>
          <w:sz w:val="24"/>
        </w:rPr>
      </w:pPr>
      <w:r>
        <w:rPr>
          <w:rFonts w:hint="eastAsia" w:ascii="宋体" w:hAnsi="宋体"/>
          <w:b/>
          <w:sz w:val="24"/>
        </w:rPr>
        <w:t>（七）投标文件的形式</w:t>
      </w:r>
    </w:p>
    <w:p>
      <w:pPr>
        <w:pStyle w:val="10"/>
        <w:widowControl w:val="0"/>
        <w:tabs>
          <w:tab w:val="clear" w:pos="454"/>
        </w:tabs>
        <w:snapToGrid w:val="0"/>
        <w:spacing w:afterLines="0" w:line="360" w:lineRule="auto"/>
        <w:ind w:left="0" w:firstLine="480" w:firstLineChars="200"/>
        <w:rPr>
          <w:rFonts w:hint="eastAsia" w:ascii="宋体" w:hAnsi="宋体"/>
          <w:szCs w:val="24"/>
        </w:rPr>
      </w:pPr>
      <w:r>
        <w:rPr>
          <w:rFonts w:hint="eastAsia" w:ascii="宋体" w:hAnsi="宋体"/>
          <w:szCs w:val="24"/>
        </w:rPr>
        <w:t>1.投标文件的形式：见《前附表》；</w:t>
      </w:r>
    </w:p>
    <w:p>
      <w:pPr>
        <w:pStyle w:val="10"/>
        <w:widowControl w:val="0"/>
        <w:tabs>
          <w:tab w:val="clear" w:pos="454"/>
        </w:tabs>
        <w:snapToGrid w:val="0"/>
        <w:spacing w:afterLines="0" w:line="360" w:lineRule="auto"/>
        <w:ind w:left="0" w:firstLine="480" w:firstLineChars="200"/>
        <w:rPr>
          <w:rFonts w:hint="eastAsia" w:ascii="宋体" w:hAnsi="宋体"/>
          <w:szCs w:val="24"/>
        </w:rPr>
      </w:pPr>
      <w:r>
        <w:rPr>
          <w:rFonts w:hint="eastAsia" w:ascii="宋体" w:hAnsi="宋体"/>
          <w:szCs w:val="24"/>
        </w:rPr>
        <w:t>2.“电子加密投标文件”：“电子加密投标文件”是指通过“政采云电子交易客户端”完成投标文件编制后生成并加密的数据电文形式的投标文件。</w:t>
      </w:r>
    </w:p>
    <w:p>
      <w:pPr>
        <w:pStyle w:val="10"/>
        <w:widowControl w:val="0"/>
        <w:tabs>
          <w:tab w:val="clear" w:pos="454"/>
        </w:tabs>
        <w:snapToGrid w:val="0"/>
        <w:spacing w:afterLines="0" w:line="360" w:lineRule="auto"/>
        <w:ind w:left="0" w:firstLine="480" w:firstLineChars="200"/>
        <w:rPr>
          <w:rFonts w:hint="eastAsia" w:ascii="宋体" w:hAnsi="宋体"/>
          <w:szCs w:val="24"/>
        </w:rPr>
      </w:pPr>
      <w:r>
        <w:rPr>
          <w:rFonts w:hint="eastAsia" w:ascii="宋体" w:hAnsi="宋体"/>
          <w:szCs w:val="24"/>
        </w:rPr>
        <w:t>3.“备份投标文件”：“备份投标文件”是指与“电子加密投标文件”同时生成的数据电文形式的电子文件</w:t>
      </w:r>
      <w:r>
        <w:rPr>
          <w:rFonts w:hint="eastAsia" w:ascii="宋体" w:hAnsi="宋体"/>
          <w:szCs w:val="24"/>
          <w:lang w:val="en-US" w:eastAsia="zh-CN"/>
        </w:rPr>
        <w:t>与纸质备份投标文件</w:t>
      </w:r>
      <w:r>
        <w:rPr>
          <w:rFonts w:hint="eastAsia" w:ascii="宋体" w:hAnsi="宋体"/>
          <w:szCs w:val="24"/>
        </w:rPr>
        <w:t>（备份标书），其他方式编制的“备份投标文件”视为无效的“备份投标文件”。</w:t>
      </w:r>
    </w:p>
    <w:p>
      <w:pPr>
        <w:pStyle w:val="10"/>
        <w:widowControl w:val="0"/>
        <w:tabs>
          <w:tab w:val="clear" w:pos="454"/>
        </w:tabs>
        <w:snapToGrid w:val="0"/>
        <w:spacing w:afterLines="0" w:line="360" w:lineRule="auto"/>
        <w:ind w:left="0" w:firstLine="472" w:firstLineChars="196"/>
        <w:rPr>
          <w:rFonts w:hint="eastAsia" w:ascii="宋体" w:hAnsi="宋体"/>
          <w:b/>
          <w:szCs w:val="24"/>
        </w:rPr>
      </w:pPr>
      <w:r>
        <w:rPr>
          <w:rFonts w:hint="eastAsia" w:ascii="宋体" w:hAnsi="宋体"/>
          <w:b/>
          <w:szCs w:val="24"/>
        </w:rPr>
        <w:t>（八）投标文件的份数：见《前附表》。</w:t>
      </w:r>
    </w:p>
    <w:p>
      <w:pPr>
        <w:pStyle w:val="10"/>
        <w:widowControl w:val="0"/>
        <w:tabs>
          <w:tab w:val="clear" w:pos="454"/>
        </w:tabs>
        <w:snapToGrid w:val="0"/>
        <w:spacing w:afterLines="0" w:line="360" w:lineRule="auto"/>
        <w:ind w:left="0" w:firstLine="472" w:firstLineChars="196"/>
        <w:rPr>
          <w:rFonts w:hint="eastAsia" w:ascii="宋体" w:hAnsi="宋体"/>
          <w:b/>
          <w:szCs w:val="24"/>
        </w:rPr>
      </w:pPr>
      <w:r>
        <w:rPr>
          <w:rFonts w:hint="eastAsia" w:ascii="宋体" w:hAnsi="宋体"/>
          <w:b/>
          <w:szCs w:val="24"/>
        </w:rPr>
        <w:t>（九）投标文件的上传和递交：见《前附表》。</w:t>
      </w:r>
    </w:p>
    <w:p>
      <w:pPr>
        <w:pStyle w:val="10"/>
        <w:widowControl w:val="0"/>
        <w:tabs>
          <w:tab w:val="clear" w:pos="454"/>
        </w:tabs>
        <w:snapToGrid w:val="0"/>
        <w:spacing w:afterLines="0" w:line="360" w:lineRule="auto"/>
        <w:ind w:left="0" w:firstLine="472" w:firstLineChars="196"/>
        <w:rPr>
          <w:rFonts w:hint="eastAsia" w:ascii="宋体" w:hAnsi="宋体"/>
          <w:b/>
          <w:szCs w:val="24"/>
        </w:rPr>
      </w:pPr>
      <w:r>
        <w:rPr>
          <w:rFonts w:hint="eastAsia" w:ascii="宋体" w:hAnsi="宋体"/>
          <w:b/>
          <w:szCs w:val="24"/>
        </w:rPr>
        <w:t>（十）“电子加密投标文件”解密和异常情况处理：见《前附表》。</w:t>
      </w:r>
    </w:p>
    <w:p>
      <w:pPr>
        <w:pStyle w:val="10"/>
        <w:widowControl w:val="0"/>
        <w:tabs>
          <w:tab w:val="clear" w:pos="454"/>
        </w:tabs>
        <w:snapToGrid w:val="0"/>
        <w:spacing w:afterLines="0" w:line="360" w:lineRule="auto"/>
        <w:ind w:left="0" w:firstLine="472" w:firstLineChars="196"/>
        <w:rPr>
          <w:rFonts w:hint="eastAsia" w:ascii="宋体" w:hAnsi="宋体"/>
          <w:b/>
          <w:szCs w:val="24"/>
        </w:rPr>
      </w:pPr>
      <w:r>
        <w:rPr>
          <w:rFonts w:hint="eastAsia" w:ascii="宋体" w:hAnsi="宋体"/>
          <w:b/>
          <w:szCs w:val="24"/>
        </w:rPr>
        <w:t>（十一）投标文件的补充、修改或撤回</w:t>
      </w:r>
    </w:p>
    <w:p>
      <w:pPr>
        <w:snapToGrid w:val="0"/>
        <w:spacing w:line="360" w:lineRule="auto"/>
        <w:ind w:firstLine="480" w:firstLineChars="200"/>
        <w:jc w:val="left"/>
        <w:rPr>
          <w:rFonts w:hint="eastAsia" w:ascii="宋体" w:hAnsi="宋体" w:cs="Times New Roman"/>
          <w:sz w:val="24"/>
        </w:rPr>
      </w:pPr>
      <w:r>
        <w:rPr>
          <w:rFonts w:hint="eastAsia" w:ascii="宋体" w:hAnsi="宋体" w:cs="Times New Roman"/>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jc w:val="left"/>
        <w:rPr>
          <w:rFonts w:hint="eastAsia" w:ascii="宋体" w:hAnsi="宋体" w:cs="Times New Roman"/>
          <w:sz w:val="24"/>
        </w:rPr>
      </w:pPr>
      <w:r>
        <w:rPr>
          <w:rFonts w:hint="eastAsia" w:ascii="宋体" w:hAnsi="宋体" w:cs="Times New Roman"/>
          <w:sz w:val="24"/>
        </w:rPr>
        <w:t>2.投标截止时间后，投标供应商不得撤回、修改投标文件。</w:t>
      </w:r>
    </w:p>
    <w:p>
      <w:pPr>
        <w:pStyle w:val="10"/>
        <w:widowControl w:val="0"/>
        <w:tabs>
          <w:tab w:val="clear" w:pos="454"/>
        </w:tabs>
        <w:snapToGrid w:val="0"/>
        <w:spacing w:afterLines="0" w:line="360" w:lineRule="auto"/>
        <w:ind w:left="0" w:firstLine="472" w:firstLineChars="196"/>
        <w:rPr>
          <w:rFonts w:hint="eastAsia" w:ascii="宋体" w:hAnsi="宋体"/>
          <w:b/>
          <w:szCs w:val="24"/>
        </w:rPr>
      </w:pPr>
      <w:r>
        <w:rPr>
          <w:rFonts w:hint="eastAsia" w:ascii="宋体" w:hAnsi="宋体"/>
          <w:b/>
          <w:szCs w:val="24"/>
        </w:rPr>
        <w:t>（十二）投标文件的备选方案</w:t>
      </w:r>
    </w:p>
    <w:p>
      <w:pPr>
        <w:snapToGrid w:val="0"/>
        <w:spacing w:line="360" w:lineRule="auto"/>
        <w:ind w:firstLine="480" w:firstLineChars="200"/>
        <w:jc w:val="left"/>
        <w:rPr>
          <w:rFonts w:hint="eastAsia" w:ascii="宋体" w:hAnsi="宋体" w:cs="Times New Roman"/>
          <w:sz w:val="24"/>
        </w:rPr>
      </w:pPr>
      <w:r>
        <w:rPr>
          <w:rFonts w:hint="eastAsia" w:ascii="宋体" w:hAnsi="宋体" w:cs="Times New Roman"/>
          <w:sz w:val="24"/>
        </w:rPr>
        <w:t>投标供应商不得递交任何的投标备选（替代）方案，否则其投标文件将作无效标处理。与“电子加密投标文件”同时生成的“备份投标文件”不是投标备选（替代）方案。</w:t>
      </w:r>
    </w:p>
    <w:p>
      <w:pPr>
        <w:pStyle w:val="10"/>
        <w:widowControl w:val="0"/>
        <w:tabs>
          <w:tab w:val="clear" w:pos="454"/>
        </w:tabs>
        <w:snapToGrid w:val="0"/>
        <w:spacing w:afterLines="0" w:line="360" w:lineRule="auto"/>
        <w:ind w:left="0" w:firstLine="472" w:firstLineChars="196"/>
        <w:rPr>
          <w:rFonts w:hint="eastAsia" w:ascii="宋体" w:hAnsi="宋体"/>
          <w:b/>
          <w:szCs w:val="24"/>
        </w:rPr>
      </w:pPr>
      <w:r>
        <w:rPr>
          <w:rFonts w:hint="eastAsia" w:ascii="宋体" w:hAnsi="宋体"/>
          <w:b/>
          <w:szCs w:val="24"/>
        </w:rPr>
        <w:t>（十三）投标无效的情形</w:t>
      </w:r>
    </w:p>
    <w:p>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在</w:t>
      </w:r>
      <w:r>
        <w:rPr>
          <w:rFonts w:hint="eastAsia" w:ascii="宋体" w:hAnsi="宋体" w:eastAsia="宋体" w:cs="Times New Roman"/>
          <w:bCs/>
          <w:sz w:val="24"/>
          <w:lang w:val="en-US" w:eastAsia="zh-CN"/>
        </w:rPr>
        <w:t>开标</w:t>
      </w:r>
      <w:r>
        <w:rPr>
          <w:rFonts w:hint="eastAsia" w:ascii="宋体" w:hAnsi="宋体" w:eastAsia="宋体" w:cs="Times New Roman"/>
          <w:bCs/>
          <w:sz w:val="24"/>
        </w:rPr>
        <w:t>前，采购人对供应商的资格进行审查，如发现下列情形之一的，磋商响应文件将被视为无效，不再进行下一步评审：</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（1）资格文件不全的，或者不符合</w:t>
      </w:r>
      <w:r>
        <w:rPr>
          <w:rFonts w:hint="eastAsia" w:ascii="宋体" w:hAnsi="宋体" w:eastAsia="宋体" w:cs="Times New Roman"/>
          <w:bCs/>
          <w:sz w:val="24"/>
          <w:lang w:val="en-US" w:eastAsia="zh-CN"/>
        </w:rPr>
        <w:t>投标</w:t>
      </w:r>
      <w:r>
        <w:rPr>
          <w:rFonts w:hint="eastAsia" w:ascii="宋体" w:hAnsi="宋体" w:eastAsia="宋体" w:cs="Times New Roman"/>
          <w:bCs/>
          <w:sz w:val="24"/>
        </w:rPr>
        <w:t>文件标明的资格要求的；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（2）自公告发布之日起至</w:t>
      </w:r>
      <w:r>
        <w:rPr>
          <w:rFonts w:hint="eastAsia" w:ascii="宋体" w:hAnsi="宋体" w:eastAsia="宋体" w:cs="Times New Roman"/>
          <w:bCs/>
          <w:sz w:val="24"/>
          <w:lang w:val="en-US" w:eastAsia="zh-CN"/>
        </w:rPr>
        <w:t>投标</w:t>
      </w:r>
      <w:r>
        <w:rPr>
          <w:rFonts w:hint="eastAsia" w:ascii="宋体" w:hAnsi="宋体" w:eastAsia="宋体" w:cs="Times New Roman"/>
          <w:bCs/>
          <w:sz w:val="24"/>
        </w:rPr>
        <w:t>截止日内在“信用中国网” (www.creditchina.gov.cn)被列入失信被执行人、</w:t>
      </w:r>
      <w:r>
        <w:rPr>
          <w:rFonts w:hint="eastAsia" w:ascii="宋体" w:hAnsi="宋体" w:eastAsia="宋体" w:cs="Times New Roman"/>
          <w:bCs/>
          <w:sz w:val="24"/>
          <w:lang w:eastAsia="zh-CN"/>
        </w:rPr>
        <w:t>重大税收违法失信主体</w:t>
      </w:r>
      <w:r>
        <w:rPr>
          <w:rFonts w:hint="eastAsia" w:ascii="宋体" w:hAnsi="宋体" w:eastAsia="宋体" w:cs="Times New Roman"/>
          <w:bCs/>
          <w:sz w:val="24"/>
        </w:rPr>
        <w:t>的供应商，资格审查时不予以通过；</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（3）自公告发布之日起至</w:t>
      </w:r>
      <w:r>
        <w:rPr>
          <w:rFonts w:hint="eastAsia" w:ascii="宋体" w:hAnsi="宋体" w:eastAsia="宋体" w:cs="Times New Roman"/>
          <w:bCs/>
          <w:sz w:val="24"/>
          <w:lang w:val="en-US" w:eastAsia="zh-CN"/>
        </w:rPr>
        <w:t>投标</w:t>
      </w:r>
      <w:r>
        <w:rPr>
          <w:rFonts w:hint="eastAsia" w:ascii="宋体" w:hAnsi="宋体" w:eastAsia="宋体" w:cs="Times New Roman"/>
          <w:bCs/>
          <w:sz w:val="24"/>
        </w:rPr>
        <w:t>截止日内在“中国政府采购网”(www.ccgp.gov.cn)被列入政府采购严重违法失信行为记录名单的，资格审查时不予以通过。</w:t>
      </w:r>
    </w:p>
    <w:p>
      <w:pPr>
        <w:snapToGrid w:val="0"/>
        <w:spacing w:line="360" w:lineRule="auto"/>
        <w:ind w:firstLine="480" w:firstLineChars="200"/>
        <w:rPr>
          <w:rFonts w:hint="eastAsia" w:ascii="宋体" w:hAnsi="宋体" w:eastAsia="宋体" w:cs="Times New Roman"/>
          <w:bCs/>
          <w:sz w:val="24"/>
        </w:rPr>
      </w:pPr>
      <w:r>
        <w:rPr>
          <w:rFonts w:hint="eastAsia" w:ascii="宋体" w:hAnsi="宋体" w:cs="Times New Roman"/>
          <w:bCs/>
          <w:sz w:val="24"/>
          <w:lang w:eastAsia="zh-CN"/>
        </w:rPr>
        <w:t>（</w:t>
      </w:r>
      <w:r>
        <w:rPr>
          <w:rFonts w:hint="eastAsia" w:ascii="宋体" w:hAnsi="宋体" w:cs="Times New Roman"/>
          <w:bCs/>
          <w:sz w:val="24"/>
          <w:lang w:val="en-US" w:eastAsia="zh-CN"/>
        </w:rPr>
        <w:t>4</w:t>
      </w:r>
      <w:r>
        <w:rPr>
          <w:rFonts w:hint="eastAsia" w:ascii="宋体" w:hAnsi="宋体" w:cs="Times New Roman"/>
          <w:bCs/>
          <w:sz w:val="24"/>
          <w:lang w:eastAsia="zh-CN"/>
        </w:rPr>
        <w:t>）</w:t>
      </w:r>
      <w:r>
        <w:rPr>
          <w:rFonts w:hint="eastAsia" w:ascii="宋体" w:hAnsi="宋体" w:eastAsia="宋体" w:cs="Times New Roman"/>
          <w:bCs/>
          <w:sz w:val="24"/>
        </w:rPr>
        <w:t>允许联合体投标的采购项目，投标人以联合体形式参加投标的，应当在资格文件中提供有效的联合协议，否则投标无效。</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在商务资信评审时，如发现下列情形之一的，磋商响应文件将被视为无效：</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（1）</w:t>
      </w:r>
      <w:r>
        <w:rPr>
          <w:rFonts w:hint="eastAsia" w:ascii="宋体" w:hAnsi="宋体" w:eastAsia="宋体" w:cs="Times New Roman"/>
          <w:bCs/>
          <w:sz w:val="24"/>
          <w:lang w:val="en-US" w:eastAsia="zh-CN"/>
        </w:rPr>
        <w:t>投标</w:t>
      </w:r>
      <w:r>
        <w:rPr>
          <w:rFonts w:hint="eastAsia" w:ascii="宋体" w:hAnsi="宋体" w:eastAsia="宋体" w:cs="Times New Roman"/>
          <w:bCs/>
          <w:sz w:val="24"/>
        </w:rPr>
        <w:t>文件的密封、签署、盖章不符合磋商文件要求的；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（2）不响应</w:t>
      </w:r>
      <w:r>
        <w:rPr>
          <w:rFonts w:hint="eastAsia" w:ascii="宋体" w:hAnsi="宋体" w:eastAsia="宋体" w:cs="Times New Roman"/>
          <w:bCs/>
          <w:sz w:val="24"/>
          <w:lang w:val="en-US" w:eastAsia="zh-CN"/>
        </w:rPr>
        <w:t>招标</w:t>
      </w:r>
      <w:r>
        <w:rPr>
          <w:rFonts w:hint="eastAsia" w:ascii="宋体" w:hAnsi="宋体" w:eastAsia="宋体" w:cs="Times New Roman"/>
          <w:bCs/>
          <w:sz w:val="24"/>
        </w:rPr>
        <w:t>文件</w:t>
      </w:r>
      <w:r>
        <w:rPr>
          <w:rFonts w:hint="eastAsia" w:ascii="宋体" w:hAnsi="宋体" w:eastAsia="宋体" w:cs="Times New Roman"/>
          <w:bCs/>
          <w:sz w:val="24"/>
          <w:lang w:eastAsia="zh-CN"/>
        </w:rPr>
        <w:t>“</w:t>
      </w:r>
      <w:r>
        <w:rPr>
          <w:rFonts w:hint="eastAsia" w:ascii="宋体" w:hAnsi="宋体" w:eastAsia="宋体" w:cs="Times New Roman"/>
          <w:bCs/>
          <w:sz w:val="24"/>
        </w:rPr>
        <w:t>▲</w:t>
      </w:r>
      <w:r>
        <w:rPr>
          <w:rFonts w:hint="eastAsia" w:ascii="宋体" w:hAnsi="宋体" w:eastAsia="宋体" w:cs="Times New Roman"/>
          <w:bCs/>
          <w:sz w:val="24"/>
          <w:lang w:eastAsia="zh-CN"/>
        </w:rPr>
        <w:t>”</w:t>
      </w:r>
      <w:r>
        <w:rPr>
          <w:rFonts w:hint="eastAsia" w:ascii="宋体" w:hAnsi="宋体" w:eastAsia="宋体" w:cs="Times New Roman"/>
          <w:bCs/>
          <w:sz w:val="24"/>
        </w:rPr>
        <w:t>实质性条款的；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（3）</w:t>
      </w:r>
      <w:r>
        <w:rPr>
          <w:rFonts w:hint="eastAsia" w:ascii="宋体" w:hAnsi="宋体" w:eastAsia="宋体" w:cs="Times New Roman"/>
          <w:bCs/>
          <w:sz w:val="24"/>
          <w:lang w:val="en-US" w:eastAsia="zh-CN"/>
        </w:rPr>
        <w:t>投标</w:t>
      </w:r>
      <w:r>
        <w:rPr>
          <w:rFonts w:hint="eastAsia" w:ascii="宋体" w:hAnsi="宋体" w:eastAsia="宋体" w:cs="Times New Roman"/>
          <w:bCs/>
          <w:sz w:val="24"/>
        </w:rPr>
        <w:t>文件载明的</w:t>
      </w:r>
      <w:r>
        <w:rPr>
          <w:rFonts w:hint="eastAsia" w:ascii="宋体" w:hAnsi="宋体" w:cs="Times New Roman"/>
          <w:bCs/>
          <w:sz w:val="24"/>
          <w:lang w:val="en-US" w:eastAsia="zh-CN"/>
        </w:rPr>
        <w:t>投标</w:t>
      </w:r>
      <w:r>
        <w:rPr>
          <w:rFonts w:hint="eastAsia" w:ascii="宋体" w:hAnsi="宋体" w:eastAsia="宋体" w:cs="Times New Roman"/>
          <w:bCs/>
          <w:sz w:val="24"/>
        </w:rPr>
        <w:t>有效期、付款方式、</w:t>
      </w:r>
      <w:r>
        <w:rPr>
          <w:rFonts w:hint="eastAsia" w:ascii="宋体" w:hAnsi="宋体" w:eastAsia="宋体" w:cs="Times New Roman"/>
          <w:bCs/>
          <w:sz w:val="24"/>
          <w:lang w:val="en-US" w:eastAsia="zh-CN"/>
        </w:rPr>
        <w:t>服务期（供货期）、质量目标</w:t>
      </w:r>
      <w:r>
        <w:rPr>
          <w:rFonts w:hint="eastAsia" w:ascii="宋体" w:hAnsi="宋体" w:eastAsia="宋体" w:cs="Times New Roman"/>
          <w:bCs/>
          <w:sz w:val="24"/>
        </w:rPr>
        <w:t>等商务条款不能满足</w:t>
      </w:r>
      <w:r>
        <w:rPr>
          <w:rFonts w:hint="eastAsia" w:ascii="宋体" w:hAnsi="宋体" w:eastAsia="宋体" w:cs="Times New Roman"/>
          <w:bCs/>
          <w:sz w:val="24"/>
          <w:lang w:val="en-US" w:eastAsia="zh-CN"/>
        </w:rPr>
        <w:t>招标</w:t>
      </w:r>
      <w:r>
        <w:rPr>
          <w:rFonts w:hint="eastAsia" w:ascii="宋体" w:hAnsi="宋体" w:eastAsia="宋体" w:cs="Times New Roman"/>
          <w:bCs/>
          <w:sz w:val="24"/>
        </w:rPr>
        <w:t>文件要求的；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（4）</w:t>
      </w:r>
      <w:r>
        <w:rPr>
          <w:rFonts w:hint="eastAsia" w:ascii="宋体" w:hAnsi="宋体" w:eastAsia="宋体" w:cs="Times New Roman"/>
          <w:bCs/>
          <w:sz w:val="24"/>
          <w:lang w:val="en-US" w:eastAsia="zh-CN"/>
        </w:rPr>
        <w:t>投标</w:t>
      </w:r>
      <w:r>
        <w:rPr>
          <w:rFonts w:hint="eastAsia" w:ascii="宋体" w:hAnsi="宋体" w:eastAsia="宋体" w:cs="Times New Roman"/>
          <w:bCs/>
          <w:sz w:val="24"/>
        </w:rPr>
        <w:t>文件关键字迹模糊辨认不清的（</w:t>
      </w:r>
      <w:r>
        <w:rPr>
          <w:rFonts w:hint="eastAsia" w:ascii="宋体" w:hAnsi="宋体" w:eastAsia="宋体" w:cs="Times New Roman"/>
          <w:bCs/>
          <w:sz w:val="24"/>
          <w:lang w:val="en-US" w:eastAsia="zh-CN"/>
        </w:rPr>
        <w:t>评标</w:t>
      </w:r>
      <w:r>
        <w:rPr>
          <w:rFonts w:hint="eastAsia" w:ascii="宋体" w:hAnsi="宋体" w:eastAsia="宋体" w:cs="Times New Roman"/>
          <w:bCs/>
          <w:sz w:val="24"/>
        </w:rPr>
        <w:t>小组一致认为难以确认）；</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（5）</w:t>
      </w:r>
      <w:r>
        <w:rPr>
          <w:rFonts w:hint="eastAsia" w:ascii="宋体" w:hAnsi="宋体" w:eastAsia="宋体" w:cs="Times New Roman"/>
          <w:bCs/>
          <w:sz w:val="24"/>
          <w:lang w:val="en-US" w:eastAsia="zh-CN"/>
        </w:rPr>
        <w:t>投标</w:t>
      </w:r>
      <w:r>
        <w:rPr>
          <w:rFonts w:hint="eastAsia" w:ascii="宋体" w:hAnsi="宋体" w:eastAsia="宋体" w:cs="Times New Roman"/>
          <w:bCs/>
          <w:sz w:val="24"/>
        </w:rPr>
        <w:t>文件附有采购人不能接受的条件的；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（6）提供虚假资料的；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（7）电子</w:t>
      </w:r>
      <w:r>
        <w:rPr>
          <w:rFonts w:hint="eastAsia" w:ascii="宋体" w:hAnsi="宋体" w:eastAsia="宋体" w:cs="Times New Roman"/>
          <w:bCs/>
          <w:sz w:val="24"/>
          <w:lang w:val="en-US" w:eastAsia="zh-CN"/>
        </w:rPr>
        <w:t>投标</w:t>
      </w:r>
      <w:r>
        <w:rPr>
          <w:rFonts w:hint="eastAsia" w:ascii="宋体" w:hAnsi="宋体" w:eastAsia="宋体" w:cs="Times New Roman"/>
          <w:bCs/>
          <w:sz w:val="24"/>
        </w:rPr>
        <w:t>文件解密失败的，且未在规定时间内提交备份</w:t>
      </w:r>
      <w:r>
        <w:rPr>
          <w:rFonts w:hint="eastAsia" w:ascii="宋体" w:hAnsi="宋体" w:eastAsia="宋体" w:cs="Times New Roman"/>
          <w:bCs/>
          <w:sz w:val="24"/>
          <w:lang w:val="en-US" w:eastAsia="zh-CN"/>
        </w:rPr>
        <w:t>投标</w:t>
      </w:r>
      <w:r>
        <w:rPr>
          <w:rFonts w:hint="eastAsia" w:ascii="宋体" w:hAnsi="宋体" w:eastAsia="宋体" w:cs="Times New Roman"/>
          <w:bCs/>
          <w:sz w:val="24"/>
        </w:rPr>
        <w:t>文件的；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（8）</w:t>
      </w:r>
      <w:r>
        <w:rPr>
          <w:rFonts w:hint="eastAsia" w:ascii="宋体" w:hAnsi="宋体" w:eastAsia="宋体" w:cs="Times New Roman"/>
          <w:bCs/>
          <w:sz w:val="24"/>
          <w:lang w:val="en-US" w:eastAsia="zh-CN"/>
        </w:rPr>
        <w:t>招标</w:t>
      </w:r>
      <w:r>
        <w:rPr>
          <w:rFonts w:hint="eastAsia" w:ascii="宋体" w:hAnsi="宋体" w:eastAsia="宋体" w:cs="Times New Roman"/>
          <w:bCs/>
          <w:sz w:val="24"/>
        </w:rPr>
        <w:t>文件规定的其他实质性要求（</w:t>
      </w:r>
      <w:r>
        <w:rPr>
          <w:rFonts w:hint="eastAsia" w:ascii="宋体" w:hAnsi="宋体" w:eastAsia="宋体" w:cs="Times New Roman"/>
          <w:bCs/>
          <w:sz w:val="24"/>
          <w:lang w:val="en-US" w:eastAsia="zh-CN"/>
        </w:rPr>
        <w:t>评标</w:t>
      </w:r>
      <w:r>
        <w:rPr>
          <w:rFonts w:hint="eastAsia" w:ascii="宋体" w:hAnsi="宋体" w:eastAsia="宋体" w:cs="Times New Roman"/>
          <w:bCs/>
          <w:sz w:val="24"/>
        </w:rPr>
        <w:t>小组一致认定）的；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 xml:space="preserve">（9）法律、法规、规章及省级以上规范性文件等规定的其他情形。 </w:t>
      </w:r>
    </w:p>
    <w:p>
      <w:pPr>
        <w:snapToGrid w:val="0"/>
        <w:spacing w:line="360" w:lineRule="auto"/>
        <w:ind w:firstLine="482" w:firstLineChars="200"/>
        <w:rPr>
          <w:rFonts w:hint="eastAsia" w:ascii="宋体" w:hAnsi="宋体" w:eastAsia="宋体" w:cs="Times New Roman"/>
          <w:b/>
          <w:bCs w:val="0"/>
          <w:sz w:val="24"/>
        </w:rPr>
      </w:pPr>
      <w:r>
        <w:rPr>
          <w:rFonts w:hint="eastAsia" w:ascii="宋体" w:hAnsi="宋体" w:eastAsia="宋体" w:cs="Times New Roman"/>
          <w:b/>
          <w:bCs w:val="0"/>
          <w:sz w:val="24"/>
        </w:rPr>
        <w:t>在技术评审时，如发现下列情形之一的，</w:t>
      </w:r>
      <w:r>
        <w:rPr>
          <w:rFonts w:hint="eastAsia" w:ascii="宋体" w:hAnsi="宋体" w:eastAsia="宋体" w:cs="Times New Roman"/>
          <w:b/>
          <w:bCs w:val="0"/>
          <w:sz w:val="24"/>
          <w:lang w:val="en-US" w:eastAsia="zh-CN"/>
        </w:rPr>
        <w:t>投标</w:t>
      </w:r>
      <w:r>
        <w:rPr>
          <w:rFonts w:hint="eastAsia" w:ascii="宋体" w:hAnsi="宋体" w:eastAsia="宋体" w:cs="Times New Roman"/>
          <w:b/>
          <w:bCs w:val="0"/>
          <w:sz w:val="24"/>
        </w:rPr>
        <w:t>文件将被视为无效：</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（1）投标文件标明的响应或偏离与事实不符或虚假投标的；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（2）明显不符合招标文件要求的技术标准、质量标准；</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（3）投标技术方案不明确，存在一个或一个以上备选（替代）投标方案的；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（4）与其他参加本次投标的</w:t>
      </w:r>
      <w:r>
        <w:rPr>
          <w:rFonts w:hint="eastAsia" w:ascii="宋体" w:hAnsi="宋体" w:eastAsia="宋体" w:cs="Times New Roman"/>
          <w:bCs/>
          <w:sz w:val="24"/>
          <w:lang w:eastAsia="zh-CN"/>
        </w:rPr>
        <w:t>供应商</w:t>
      </w:r>
      <w:r>
        <w:rPr>
          <w:rFonts w:hint="eastAsia" w:ascii="宋体" w:hAnsi="宋体" w:eastAsia="宋体" w:cs="Times New Roman"/>
          <w:bCs/>
          <w:sz w:val="24"/>
        </w:rPr>
        <w:t>的投标文件（技术文件）的文字表述内容相同连续20行以上或者差错相同2处以上的；</w:t>
      </w:r>
    </w:p>
    <w:p>
      <w:pPr>
        <w:snapToGrid w:val="0"/>
        <w:spacing w:line="360" w:lineRule="auto"/>
        <w:ind w:firstLine="482" w:firstLineChars="200"/>
        <w:rPr>
          <w:rFonts w:hint="eastAsia" w:ascii="宋体" w:hAnsi="宋体" w:eastAsia="宋体" w:cs="Times New Roman"/>
          <w:b/>
          <w:bCs w:val="0"/>
          <w:sz w:val="24"/>
        </w:rPr>
      </w:pPr>
      <w:r>
        <w:rPr>
          <w:rFonts w:hint="eastAsia" w:ascii="宋体" w:hAnsi="宋体" w:eastAsia="宋体" w:cs="Times New Roman"/>
          <w:b/>
          <w:bCs w:val="0"/>
          <w:sz w:val="24"/>
        </w:rPr>
        <w:t>在报价评审时，如发现下列情形之一的，</w:t>
      </w:r>
      <w:r>
        <w:rPr>
          <w:rFonts w:hint="eastAsia" w:ascii="宋体" w:hAnsi="宋体" w:eastAsia="宋体" w:cs="Times New Roman"/>
          <w:b/>
          <w:bCs w:val="0"/>
          <w:sz w:val="24"/>
          <w:lang w:val="en-US" w:eastAsia="zh-CN"/>
        </w:rPr>
        <w:t>投标</w:t>
      </w:r>
      <w:r>
        <w:rPr>
          <w:rFonts w:hint="eastAsia" w:ascii="宋体" w:hAnsi="宋体" w:eastAsia="宋体" w:cs="Times New Roman"/>
          <w:b/>
          <w:bCs w:val="0"/>
          <w:sz w:val="24"/>
        </w:rPr>
        <w:t>文件将被视为无效：</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（1）未按</w:t>
      </w:r>
      <w:r>
        <w:rPr>
          <w:rFonts w:hint="eastAsia" w:ascii="宋体" w:hAnsi="宋体" w:eastAsia="宋体" w:cs="Times New Roman"/>
          <w:bCs/>
          <w:sz w:val="24"/>
          <w:lang w:val="en-US" w:eastAsia="zh-CN"/>
        </w:rPr>
        <w:t>招标</w:t>
      </w:r>
      <w:r>
        <w:rPr>
          <w:rFonts w:hint="eastAsia" w:ascii="宋体" w:hAnsi="宋体" w:eastAsia="宋体" w:cs="Times New Roman"/>
          <w:bCs/>
          <w:sz w:val="24"/>
        </w:rPr>
        <w:t>文件标明的要求报价的；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（2）报价超出本项目最高限价的；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（3）供应商提交两份或两份以上内容不同的报价文件，或在一份报价文件中对同一采购项目有两个或两个以上报价的；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eastAsia="宋体" w:cs="Times New Roman"/>
          <w:bCs/>
          <w:sz w:val="24"/>
          <w:lang w:val="en-US" w:eastAsia="zh-CN"/>
        </w:rPr>
        <w:t>4</w:t>
      </w:r>
      <w:r>
        <w:rPr>
          <w:rFonts w:hint="eastAsia" w:ascii="宋体" w:hAnsi="宋体" w:eastAsia="宋体" w:cs="Times New Roman"/>
          <w:bCs/>
          <w:sz w:val="24"/>
        </w:rPr>
        <w:t>）供应商拒绝修正不平衡报价，或拒绝提供报价分析说明和证明资料的；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eastAsia="宋体" w:cs="Times New Roman"/>
          <w:bCs/>
          <w:sz w:val="24"/>
          <w:lang w:val="en-US" w:eastAsia="zh-CN"/>
        </w:rPr>
        <w:t>5</w:t>
      </w:r>
      <w:r>
        <w:rPr>
          <w:rFonts w:hint="eastAsia" w:ascii="宋体" w:hAnsi="宋体" w:eastAsia="宋体" w:cs="Times New Roman"/>
          <w:bCs/>
          <w:sz w:val="24"/>
        </w:rPr>
        <w:t>）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4.被拒绝的投标文件为无效。</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5.仅提供备份投标文件的无效。</w:t>
      </w:r>
    </w:p>
    <w:p>
      <w:pPr>
        <w:pStyle w:val="7"/>
        <w:snapToGrid w:val="0"/>
        <w:spacing w:beforeLines="0" w:afterLines="0" w:line="360" w:lineRule="auto"/>
        <w:ind w:firstLine="562" w:firstLineChars="200"/>
        <w:rPr>
          <w:rFonts w:hint="eastAsia" w:hAnsi="宋体"/>
          <w:b/>
          <w:sz w:val="28"/>
          <w:szCs w:val="28"/>
        </w:rPr>
      </w:pPr>
      <w:r>
        <w:rPr>
          <w:rFonts w:hint="eastAsia" w:hAnsi="宋体"/>
          <w:b/>
          <w:sz w:val="28"/>
          <w:szCs w:val="28"/>
        </w:rPr>
        <w:t>四、开标</w:t>
      </w:r>
    </w:p>
    <w:p>
      <w:pPr>
        <w:pStyle w:val="17"/>
        <w:snapToGrid w:val="0"/>
        <w:spacing w:line="360" w:lineRule="auto"/>
        <w:ind w:firstLine="457" w:firstLineChars="196"/>
        <w:rPr>
          <w:rFonts w:hAnsi="宋体"/>
          <w:b/>
          <w:sz w:val="24"/>
          <w:szCs w:val="24"/>
        </w:rPr>
      </w:pPr>
      <w:r>
        <w:rPr>
          <w:rFonts w:hAnsi="宋体"/>
          <w:b/>
          <w:sz w:val="24"/>
          <w:szCs w:val="24"/>
        </w:rPr>
        <w:t>（一）开标准备</w:t>
      </w:r>
    </w:p>
    <w:p>
      <w:pPr>
        <w:pStyle w:val="17"/>
        <w:snapToGrid w:val="0"/>
        <w:spacing w:line="360" w:lineRule="auto"/>
        <w:ind w:firstLine="454" w:firstLineChars="196"/>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pPr>
        <w:pStyle w:val="17"/>
        <w:snapToGrid w:val="0"/>
        <w:spacing w:line="360" w:lineRule="auto"/>
        <w:ind w:firstLine="454" w:firstLineChars="196"/>
        <w:rPr>
          <w:rFonts w:hAnsi="宋体"/>
          <w:sz w:val="24"/>
          <w:szCs w:val="24"/>
        </w:rPr>
      </w:pPr>
      <w:r>
        <w:rPr>
          <w:rFonts w:hint="eastAsia" w:hAnsi="宋体"/>
          <w:sz w:val="24"/>
          <w:szCs w:val="24"/>
        </w:rPr>
        <w:t>2. 本项目采取“不见面”形式进行开评标活动,法定代表人或其授权代表无须到场，在线响应即可（通过指定的电子邮箱、传真等）。</w:t>
      </w:r>
    </w:p>
    <w:p>
      <w:pPr>
        <w:pStyle w:val="17"/>
        <w:snapToGrid w:val="0"/>
        <w:spacing w:line="360" w:lineRule="auto"/>
        <w:ind w:firstLine="457" w:firstLineChars="196"/>
        <w:rPr>
          <w:rFonts w:hAnsi="宋体"/>
          <w:b/>
          <w:sz w:val="24"/>
          <w:szCs w:val="24"/>
        </w:rPr>
      </w:pPr>
      <w:r>
        <w:rPr>
          <w:rFonts w:hAnsi="宋体"/>
          <w:b/>
          <w:sz w:val="24"/>
          <w:szCs w:val="24"/>
        </w:rPr>
        <w:t>（二） 开标程序：</w:t>
      </w:r>
    </w:p>
    <w:p>
      <w:pPr>
        <w:pStyle w:val="17"/>
        <w:snapToGrid w:val="0"/>
        <w:spacing w:line="360" w:lineRule="auto"/>
        <w:ind w:firstLine="454" w:firstLineChars="196"/>
        <w:rPr>
          <w:rFonts w:hAnsi="宋体"/>
          <w:sz w:val="24"/>
          <w:szCs w:val="24"/>
        </w:rPr>
      </w:pPr>
      <w:r>
        <w:rPr>
          <w:rFonts w:hint="eastAsia" w:hAnsi="宋体"/>
          <w:sz w:val="24"/>
          <w:szCs w:val="24"/>
        </w:rPr>
        <w:t>1.开标的准备工作由采购组织机构负责落实；</w:t>
      </w:r>
    </w:p>
    <w:p>
      <w:pPr>
        <w:pStyle w:val="17"/>
        <w:snapToGrid w:val="0"/>
        <w:spacing w:line="360" w:lineRule="auto"/>
        <w:ind w:firstLine="454" w:firstLineChars="196"/>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7"/>
        <w:snapToGrid w:val="0"/>
        <w:spacing w:line="360" w:lineRule="auto"/>
        <w:ind w:firstLine="457" w:firstLineChars="196"/>
        <w:rPr>
          <w:rFonts w:hAnsi="宋体"/>
          <w:b/>
          <w:sz w:val="24"/>
          <w:szCs w:val="24"/>
        </w:rPr>
      </w:pPr>
      <w:r>
        <w:rPr>
          <w:rFonts w:hint="eastAsia" w:hAnsi="宋体"/>
          <w:b/>
          <w:sz w:val="24"/>
          <w:szCs w:val="24"/>
        </w:rPr>
        <w:t>（三）开标流程</w:t>
      </w:r>
    </w:p>
    <w:p>
      <w:pPr>
        <w:pStyle w:val="17"/>
        <w:snapToGrid w:val="0"/>
        <w:spacing w:line="360" w:lineRule="auto"/>
        <w:ind w:firstLine="454" w:firstLineChars="196"/>
        <w:rPr>
          <w:rFonts w:hAnsi="宋体"/>
          <w:sz w:val="24"/>
          <w:szCs w:val="24"/>
        </w:rPr>
      </w:pPr>
      <w:r>
        <w:rPr>
          <w:rFonts w:hint="eastAsia" w:hAnsi="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7"/>
        <w:snapToGrid w:val="0"/>
        <w:spacing w:line="360" w:lineRule="auto"/>
        <w:ind w:firstLine="454" w:firstLineChars="196"/>
        <w:rPr>
          <w:rFonts w:hAnsi="宋体"/>
          <w:sz w:val="24"/>
          <w:szCs w:val="24"/>
        </w:rPr>
      </w:pPr>
      <w:r>
        <w:rPr>
          <w:rFonts w:hint="eastAsia" w:hAnsi="宋体"/>
          <w:sz w:val="24"/>
          <w:szCs w:val="24"/>
        </w:rPr>
        <w:t>2.投标文件解密结束；</w:t>
      </w:r>
    </w:p>
    <w:p>
      <w:pPr>
        <w:pStyle w:val="17"/>
        <w:snapToGrid w:val="0"/>
        <w:spacing w:line="360" w:lineRule="auto"/>
        <w:ind w:firstLine="454" w:firstLineChars="196"/>
        <w:rPr>
          <w:rFonts w:hAnsi="宋体"/>
          <w:sz w:val="24"/>
          <w:szCs w:val="24"/>
        </w:rPr>
      </w:pPr>
      <w:r>
        <w:rPr>
          <w:rFonts w:hint="eastAsia" w:hAnsi="宋体"/>
          <w:sz w:val="24"/>
          <w:szCs w:val="24"/>
        </w:rPr>
        <w:t>3.开启投标文件，进入资格审查；</w:t>
      </w:r>
    </w:p>
    <w:p>
      <w:pPr>
        <w:pStyle w:val="17"/>
        <w:snapToGrid w:val="0"/>
        <w:spacing w:line="360" w:lineRule="auto"/>
        <w:ind w:firstLine="454" w:firstLineChars="196"/>
        <w:rPr>
          <w:rFonts w:hAnsi="宋体"/>
          <w:sz w:val="24"/>
          <w:szCs w:val="24"/>
        </w:rPr>
      </w:pPr>
      <w:r>
        <w:rPr>
          <w:rFonts w:hint="eastAsia" w:hAnsi="宋体"/>
          <w:sz w:val="24"/>
          <w:szCs w:val="24"/>
        </w:rPr>
        <w:t>4.开启资格审查通过的投标供应商的商务技术文件进入符合性审查、商务技术评审；</w:t>
      </w:r>
    </w:p>
    <w:p>
      <w:pPr>
        <w:pStyle w:val="17"/>
        <w:snapToGrid w:val="0"/>
        <w:spacing w:line="360" w:lineRule="auto"/>
        <w:ind w:firstLine="454" w:firstLineChars="196"/>
        <w:rPr>
          <w:rFonts w:hAnsi="宋体"/>
          <w:sz w:val="24"/>
          <w:szCs w:val="24"/>
        </w:rPr>
      </w:pPr>
      <w:r>
        <w:rPr>
          <w:rFonts w:hint="eastAsia" w:hAnsi="宋体"/>
          <w:sz w:val="24"/>
          <w:szCs w:val="24"/>
        </w:rPr>
        <w:t>1）符合性审查、商务技术评审结束后，公布符合性审查、商务技术评审无效供应商名称及理由；公布经商务技术评审后有效投标供应商的名单，同时公布其商务技术部分得分情况。</w:t>
      </w:r>
    </w:p>
    <w:p>
      <w:pPr>
        <w:pStyle w:val="17"/>
        <w:snapToGrid w:val="0"/>
        <w:spacing w:line="360" w:lineRule="auto"/>
        <w:ind w:firstLine="454" w:firstLineChars="196"/>
        <w:rPr>
          <w:rFonts w:hAnsi="宋体"/>
          <w:sz w:val="24"/>
          <w:szCs w:val="24"/>
        </w:rPr>
      </w:pPr>
      <w:r>
        <w:rPr>
          <w:rFonts w:hint="eastAsia" w:hAnsi="宋体"/>
          <w:sz w:val="24"/>
          <w:szCs w:val="24"/>
        </w:rPr>
        <w:t>2）开启符合性审查、商务技术评审有效投标供应商的《报价文件》，公布开标一览表有关内容，同时当场制作开标记录表，唱标结束后，由评标委员会对报价的合理性、准确性等进行审查核实。</w:t>
      </w:r>
    </w:p>
    <w:p>
      <w:pPr>
        <w:pStyle w:val="17"/>
        <w:snapToGrid w:val="0"/>
        <w:spacing w:line="360" w:lineRule="auto"/>
        <w:ind w:firstLine="454" w:firstLineChars="196"/>
        <w:rPr>
          <w:rFonts w:hAnsi="宋体"/>
          <w:sz w:val="24"/>
          <w:szCs w:val="24"/>
        </w:rPr>
      </w:pPr>
      <w:r>
        <w:rPr>
          <w:rFonts w:hint="eastAsia" w:hAnsi="宋体"/>
          <w:sz w:val="24"/>
          <w:szCs w:val="24"/>
        </w:rPr>
        <w:t>3）公布报价部分得分情况；</w:t>
      </w:r>
    </w:p>
    <w:p>
      <w:pPr>
        <w:pStyle w:val="17"/>
        <w:snapToGrid w:val="0"/>
        <w:spacing w:line="360" w:lineRule="auto"/>
        <w:ind w:firstLine="454" w:firstLineChars="196"/>
        <w:rPr>
          <w:rFonts w:hAnsi="宋体"/>
          <w:sz w:val="24"/>
          <w:szCs w:val="24"/>
        </w:rPr>
      </w:pPr>
      <w:r>
        <w:rPr>
          <w:rFonts w:hint="eastAsia" w:hAnsi="宋体"/>
          <w:sz w:val="24"/>
          <w:szCs w:val="24"/>
        </w:rPr>
        <w:t>4）评审结束后，公布中标（成交）候选供应商名单等。</w:t>
      </w:r>
    </w:p>
    <w:p>
      <w:pPr>
        <w:pStyle w:val="17"/>
        <w:snapToGrid w:val="0"/>
        <w:spacing w:line="360" w:lineRule="auto"/>
        <w:ind w:firstLine="454" w:firstLineChars="196"/>
        <w:rPr>
          <w:rFonts w:hAnsi="宋体"/>
          <w:sz w:val="24"/>
          <w:szCs w:val="24"/>
        </w:rPr>
      </w:pPr>
      <w:r>
        <w:rPr>
          <w:rFonts w:hint="eastAsia" w:hAnsi="宋体"/>
          <w:sz w:val="24"/>
          <w:szCs w:val="24"/>
        </w:rPr>
        <w:t>5）开标结束。</w:t>
      </w:r>
    </w:p>
    <w:p>
      <w:pPr>
        <w:pStyle w:val="17"/>
        <w:snapToGrid w:val="0"/>
        <w:spacing w:line="360" w:lineRule="auto"/>
        <w:ind w:firstLine="454" w:firstLineChars="196"/>
        <w:rPr>
          <w:rFonts w:hAnsi="宋体"/>
          <w:sz w:val="24"/>
          <w:szCs w:val="24"/>
        </w:rPr>
      </w:pPr>
      <w:r>
        <w:rPr>
          <w:rFonts w:hint="eastAsia" w:hAnsi="宋体"/>
          <w:sz w:val="24"/>
          <w:szCs w:val="24"/>
        </w:rPr>
        <w:t>特别说明：如遇“政府采购云平台”电子化开标或评审程序调整的，按调整后程序执行。</w:t>
      </w:r>
      <w:bookmarkStart w:id="33" w:name="_Toc24550037"/>
      <w:bookmarkStart w:id="34" w:name="_Toc33194393"/>
    </w:p>
    <w:p>
      <w:pPr>
        <w:pStyle w:val="17"/>
        <w:snapToGrid w:val="0"/>
        <w:spacing w:line="360" w:lineRule="auto"/>
        <w:ind w:firstLine="457" w:firstLineChars="196"/>
        <w:rPr>
          <w:rFonts w:hAnsi="宋体"/>
          <w:b/>
          <w:sz w:val="24"/>
          <w:szCs w:val="24"/>
        </w:rPr>
      </w:pPr>
      <w:r>
        <w:rPr>
          <w:rFonts w:hint="eastAsia" w:hAnsi="宋体"/>
          <w:b/>
          <w:sz w:val="24"/>
          <w:szCs w:val="24"/>
        </w:rPr>
        <w:t>（四）投标供应商资格审查</w:t>
      </w:r>
      <w:bookmarkEnd w:id="33"/>
      <w:bookmarkEnd w:id="34"/>
    </w:p>
    <w:p>
      <w:pPr>
        <w:pStyle w:val="17"/>
        <w:snapToGrid w:val="0"/>
        <w:spacing w:line="360" w:lineRule="auto"/>
        <w:ind w:firstLine="454" w:firstLineChars="196"/>
        <w:rPr>
          <w:rFonts w:hAnsi="宋体"/>
          <w:sz w:val="24"/>
          <w:szCs w:val="24"/>
        </w:rPr>
      </w:pPr>
      <w:r>
        <w:rPr>
          <w:rFonts w:hint="eastAsia" w:hAnsi="宋体"/>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7"/>
        <w:snapToGrid w:val="0"/>
        <w:spacing w:beforeLines="0" w:afterLines="0" w:line="360" w:lineRule="auto"/>
        <w:ind w:firstLine="480" w:firstLineChars="200"/>
        <w:rPr>
          <w:rFonts w:hAnsi="宋体"/>
        </w:rPr>
      </w:pPr>
      <w:r>
        <w:rPr>
          <w:rFonts w:hint="eastAsia" w:hAnsi="宋体"/>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7"/>
        <w:snapToGrid w:val="0"/>
        <w:spacing w:beforeLines="0" w:afterLines="0" w:line="360" w:lineRule="auto"/>
        <w:ind w:firstLine="480" w:firstLineChars="200"/>
        <w:rPr>
          <w:rFonts w:hint="eastAsia" w:hAnsi="宋体"/>
        </w:rPr>
      </w:pPr>
      <w:r>
        <w:rPr>
          <w:rFonts w:hint="eastAsia" w:hAnsi="宋体"/>
        </w:rPr>
        <w:t>3.单位负责人为同一人或者存在直接控股、管理关系的不同供应商参加同一合同项下的政府采购活动的，相关投标供应商均作资格无效处理。</w:t>
      </w:r>
    </w:p>
    <w:p>
      <w:pPr>
        <w:pStyle w:val="17"/>
        <w:snapToGrid w:val="0"/>
        <w:spacing w:line="360" w:lineRule="auto"/>
        <w:ind w:firstLine="454" w:firstLineChars="196"/>
        <w:rPr>
          <w:rFonts w:hint="eastAsia" w:hAnsi="宋体"/>
          <w:sz w:val="24"/>
          <w:szCs w:val="24"/>
        </w:rPr>
      </w:pPr>
      <w:r>
        <w:rPr>
          <w:rFonts w:hint="eastAsia" w:hAnsi="宋体"/>
          <w:sz w:val="24"/>
          <w:szCs w:val="24"/>
          <w:lang w:val="en-US" w:eastAsia="zh-CN"/>
        </w:rPr>
        <w:t>4.</w:t>
      </w:r>
      <w:r>
        <w:rPr>
          <w:rFonts w:hint="eastAsia" w:hAnsi="宋体"/>
          <w:sz w:val="24"/>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7"/>
        <w:snapToGrid w:val="0"/>
        <w:spacing w:beforeLines="0" w:afterLines="0" w:line="360" w:lineRule="auto"/>
        <w:ind w:firstLine="562" w:firstLineChars="200"/>
        <w:rPr>
          <w:rFonts w:hint="eastAsia" w:hAnsi="宋体"/>
          <w:b/>
          <w:sz w:val="28"/>
          <w:szCs w:val="28"/>
        </w:rPr>
      </w:pPr>
      <w:r>
        <w:rPr>
          <w:rFonts w:hint="eastAsia" w:hAnsi="宋体"/>
          <w:b/>
          <w:sz w:val="28"/>
          <w:szCs w:val="28"/>
        </w:rPr>
        <w:t>五、评标</w:t>
      </w:r>
    </w:p>
    <w:p>
      <w:pPr>
        <w:pStyle w:val="7"/>
        <w:snapToGrid w:val="0"/>
        <w:spacing w:beforeLines="0" w:afterLines="0" w:line="360" w:lineRule="auto"/>
        <w:ind w:left="720" w:leftChars="228" w:hanging="241" w:hangingChars="100"/>
        <w:rPr>
          <w:rFonts w:hAnsi="宋体"/>
          <w:b/>
        </w:rPr>
      </w:pPr>
      <w:r>
        <w:rPr>
          <w:rFonts w:hAnsi="宋体"/>
          <w:b/>
        </w:rPr>
        <w:t>（一）组建评标委员会</w:t>
      </w:r>
    </w:p>
    <w:p>
      <w:pPr>
        <w:pStyle w:val="7"/>
        <w:snapToGrid w:val="0"/>
        <w:spacing w:beforeLines="0" w:afterLines="0" w:line="360" w:lineRule="auto"/>
        <w:ind w:firstLine="480" w:firstLineChars="200"/>
        <w:rPr>
          <w:rFonts w:hAnsi="宋体"/>
        </w:rPr>
      </w:pPr>
      <w:r>
        <w:rPr>
          <w:rFonts w:hAnsi="宋体"/>
        </w:rPr>
        <w:t>本项目评标委员会由政府</w:t>
      </w:r>
      <w:r>
        <w:rPr>
          <w:rFonts w:hint="eastAsia" w:hAnsi="宋体"/>
        </w:rPr>
        <w:t>采购评审专家</w:t>
      </w:r>
      <w:r>
        <w:rPr>
          <w:rFonts w:hAnsi="宋体"/>
          <w:u w:val="single"/>
        </w:rPr>
        <w:t xml:space="preserve"> 4 </w:t>
      </w:r>
      <w:r>
        <w:rPr>
          <w:rFonts w:hint="eastAsia" w:hAnsi="宋体"/>
        </w:rPr>
        <w:t>人和采购人代表</w:t>
      </w:r>
      <w:r>
        <w:rPr>
          <w:rFonts w:hAnsi="宋体"/>
          <w:u w:val="single"/>
        </w:rPr>
        <w:t xml:space="preserve"> 1</w:t>
      </w:r>
      <w:r>
        <w:rPr>
          <w:rFonts w:hint="eastAsia" w:hAnsi="宋体"/>
        </w:rPr>
        <w:t>人</w:t>
      </w:r>
      <w:r>
        <w:rPr>
          <w:rFonts w:hAnsi="宋体"/>
        </w:rPr>
        <w:t>,</w:t>
      </w:r>
      <w:r>
        <w:rPr>
          <w:rFonts w:hint="eastAsia" w:hAnsi="宋体"/>
        </w:rPr>
        <w:t>共</w:t>
      </w:r>
      <w:r>
        <w:rPr>
          <w:rFonts w:hAnsi="宋体"/>
          <w:u w:val="single"/>
        </w:rPr>
        <w:t xml:space="preserve"> 5</w:t>
      </w:r>
      <w:r>
        <w:rPr>
          <w:rFonts w:hint="eastAsia" w:hAnsi="宋体"/>
        </w:rPr>
        <w:t>人组成。</w:t>
      </w:r>
    </w:p>
    <w:p>
      <w:pPr>
        <w:pStyle w:val="7"/>
        <w:snapToGrid w:val="0"/>
        <w:spacing w:beforeLines="0" w:afterLines="0" w:line="360" w:lineRule="auto"/>
        <w:ind w:firstLine="482" w:firstLineChars="200"/>
        <w:rPr>
          <w:rFonts w:hAnsi="宋体"/>
          <w:b/>
        </w:rPr>
      </w:pPr>
      <w:r>
        <w:rPr>
          <w:rFonts w:hAnsi="宋体"/>
          <w:b/>
        </w:rPr>
        <w:t>（二）评标的方式</w:t>
      </w:r>
    </w:p>
    <w:p>
      <w:pPr>
        <w:pStyle w:val="7"/>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pPr>
        <w:pStyle w:val="7"/>
        <w:snapToGrid w:val="0"/>
        <w:spacing w:beforeLines="0" w:afterLines="0" w:line="360" w:lineRule="auto"/>
        <w:ind w:left="720" w:leftChars="228" w:hanging="241" w:hangingChars="100"/>
        <w:rPr>
          <w:rFonts w:hAnsi="宋体"/>
          <w:b/>
          <w:bCs/>
        </w:rPr>
      </w:pPr>
      <w:r>
        <w:rPr>
          <w:rFonts w:hAnsi="宋体"/>
          <w:b/>
        </w:rPr>
        <w:t>（三）</w:t>
      </w:r>
      <w:r>
        <w:rPr>
          <w:rFonts w:hAnsi="宋体"/>
          <w:b/>
          <w:bCs/>
        </w:rPr>
        <w:t>评标程序</w:t>
      </w:r>
    </w:p>
    <w:p>
      <w:pPr>
        <w:pStyle w:val="7"/>
        <w:snapToGrid w:val="0"/>
        <w:spacing w:beforeLines="0" w:afterLines="0" w:line="360" w:lineRule="auto"/>
        <w:ind w:firstLine="470" w:firstLineChars="196"/>
        <w:rPr>
          <w:rFonts w:hAnsi="宋体"/>
        </w:rPr>
      </w:pPr>
      <w:r>
        <w:rPr>
          <w:rFonts w:hint="eastAsia" w:hAnsi="宋体"/>
        </w:rPr>
        <w:t>1.对所有通过资格审查的投标供应商的投标文件进行初步审查，审查、评价投标文件是否符合招标文件的商务、技术、服务等实质性要求。</w:t>
      </w:r>
    </w:p>
    <w:p>
      <w:pPr>
        <w:pStyle w:val="7"/>
        <w:snapToGrid w:val="0"/>
        <w:spacing w:beforeLines="0" w:afterLines="0" w:line="360" w:lineRule="auto"/>
        <w:ind w:firstLine="470" w:firstLineChars="196"/>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7"/>
        <w:snapToGrid w:val="0"/>
        <w:spacing w:beforeLines="0" w:afterLines="0" w:line="360" w:lineRule="auto"/>
        <w:ind w:firstLine="470" w:firstLineChars="196"/>
        <w:rPr>
          <w:rFonts w:hAnsi="宋体"/>
        </w:rPr>
      </w:pPr>
      <w:r>
        <w:rPr>
          <w:rFonts w:hint="eastAsia" w:hAnsi="宋体"/>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napToGrid w:val="0"/>
        <w:spacing w:line="360" w:lineRule="auto"/>
        <w:ind w:firstLine="482" w:firstLineChars="200"/>
        <w:rPr>
          <w:rFonts w:ascii="宋体" w:hAnsi="宋体"/>
          <w:b/>
          <w:sz w:val="24"/>
        </w:rPr>
      </w:pPr>
      <w:r>
        <w:rPr>
          <w:rFonts w:hint="eastAsia" w:ascii="宋体" w:hAnsi="宋体"/>
          <w:b/>
          <w:sz w:val="24"/>
        </w:rPr>
        <w:t>（四）澄清问题的形式</w:t>
      </w:r>
    </w:p>
    <w:p>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360" w:lineRule="auto"/>
        <w:ind w:firstLine="482" w:firstLineChars="200"/>
        <w:rPr>
          <w:b/>
          <w:sz w:val="24"/>
        </w:rPr>
      </w:pPr>
      <w:r>
        <w:rPr>
          <w:b/>
          <w:sz w:val="24"/>
        </w:rPr>
        <w:t>（五）错误修正</w:t>
      </w:r>
    </w:p>
    <w:p>
      <w:pPr>
        <w:pStyle w:val="7"/>
        <w:snapToGrid w:val="0"/>
        <w:spacing w:beforeLines="0" w:afterLines="0" w:line="360" w:lineRule="auto"/>
        <w:ind w:firstLine="470" w:firstLineChars="196"/>
      </w:pPr>
      <w:r>
        <w:t>投标文件如果出现计算或表达上的错误，修正错误的原则如下：</w:t>
      </w:r>
    </w:p>
    <w:p>
      <w:pPr>
        <w:pStyle w:val="7"/>
        <w:snapToGrid w:val="0"/>
        <w:spacing w:beforeLines="0" w:afterLines="0" w:line="360" w:lineRule="auto"/>
        <w:ind w:firstLine="470" w:firstLineChars="196"/>
      </w:pPr>
      <w:r>
        <w:t>1</w:t>
      </w:r>
      <w:r>
        <w:rPr>
          <w:rFonts w:hint="eastAsia"/>
        </w:rPr>
        <w:t>.开标一览表总价与投标报价明细表汇总数不一致的，以开标一览表为准；</w:t>
      </w:r>
    </w:p>
    <w:p>
      <w:pPr>
        <w:pStyle w:val="7"/>
        <w:snapToGrid w:val="0"/>
        <w:spacing w:beforeLines="0" w:afterLines="0" w:line="360" w:lineRule="auto"/>
        <w:ind w:firstLine="470" w:firstLineChars="196"/>
      </w:pPr>
      <w:r>
        <w:t>2</w:t>
      </w:r>
      <w:r>
        <w:rPr>
          <w:rFonts w:hint="eastAsia"/>
        </w:rPr>
        <w:t>.</w:t>
      </w:r>
      <w:r>
        <w:t>投标文件的大写金额和小写金额不一致的，以大写金额为准；</w:t>
      </w:r>
    </w:p>
    <w:p>
      <w:pPr>
        <w:pStyle w:val="7"/>
        <w:snapToGrid w:val="0"/>
        <w:spacing w:beforeLines="0" w:afterLines="0" w:line="360" w:lineRule="auto"/>
        <w:ind w:firstLine="470" w:firstLineChars="196"/>
      </w:pPr>
      <w:r>
        <w:t>3</w:t>
      </w:r>
      <w:r>
        <w:rPr>
          <w:rFonts w:hint="eastAsia"/>
        </w:rPr>
        <w:t>.</w:t>
      </w:r>
      <w:r>
        <w:t>总价金额与按单价汇总金额不一致的，以单价金额计算结果为准；</w:t>
      </w:r>
    </w:p>
    <w:p>
      <w:pPr>
        <w:pStyle w:val="7"/>
        <w:snapToGrid w:val="0"/>
        <w:spacing w:beforeLines="0" w:afterLines="0" w:line="360" w:lineRule="auto"/>
        <w:ind w:firstLine="470" w:firstLineChars="196"/>
      </w:pPr>
      <w:r>
        <w:t>4</w:t>
      </w:r>
      <w:r>
        <w:rPr>
          <w:rFonts w:hint="eastAsia"/>
        </w:rPr>
        <w:t>.</w:t>
      </w:r>
      <w:r>
        <w:t>对不同文字文本投标文件的解释发生异议的，以中文文本为准。</w:t>
      </w:r>
    </w:p>
    <w:p>
      <w:pPr>
        <w:pStyle w:val="7"/>
        <w:snapToGrid w:val="0"/>
        <w:spacing w:beforeLines="0" w:afterLines="0" w:line="360" w:lineRule="auto"/>
        <w:ind w:firstLine="482" w:firstLineChars="200"/>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pPr>
        <w:pStyle w:val="7"/>
        <w:tabs>
          <w:tab w:val="left" w:pos="630"/>
        </w:tabs>
        <w:snapToGrid w:val="0"/>
        <w:spacing w:beforeLines="0" w:afterLines="0" w:line="360" w:lineRule="auto"/>
        <w:ind w:firstLine="472" w:firstLineChars="196"/>
        <w:rPr>
          <w:rFonts w:hAnsi="宋体"/>
          <w:b/>
        </w:rPr>
      </w:pPr>
      <w:r>
        <w:rPr>
          <w:rFonts w:hAnsi="宋体"/>
          <w:b/>
        </w:rPr>
        <w:t>（六）评标原则和评标办法</w:t>
      </w:r>
    </w:p>
    <w:p>
      <w:pPr>
        <w:pStyle w:val="7"/>
        <w:snapToGrid w:val="0"/>
        <w:spacing w:beforeLines="0" w:afterLines="0" w:line="360" w:lineRule="auto"/>
        <w:ind w:firstLine="470" w:firstLineChars="196"/>
      </w:pPr>
      <w:r>
        <w:t>1</w:t>
      </w:r>
      <w:r>
        <w:rPr>
          <w:rFonts w:hint="eastAsia"/>
        </w:rPr>
        <w:t>.</w:t>
      </w:r>
      <w: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7"/>
        <w:snapToGrid w:val="0"/>
        <w:spacing w:beforeLines="0" w:afterLines="0" w:line="360" w:lineRule="auto"/>
        <w:ind w:firstLine="470" w:firstLineChars="196"/>
      </w:pPr>
      <w:r>
        <w:t>2</w:t>
      </w:r>
      <w:r>
        <w:rPr>
          <w:rFonts w:hint="eastAsia"/>
        </w:rPr>
        <w:t>.</w:t>
      </w:r>
      <w:r>
        <w:t>评标办法。本项目评标办法是本项目采取综合评分法，具体评标内容及评分标准等详见《第四章：评标办法及评分标准》。</w:t>
      </w:r>
    </w:p>
    <w:p>
      <w:pPr>
        <w:pStyle w:val="7"/>
        <w:snapToGrid w:val="0"/>
        <w:spacing w:beforeLines="0" w:afterLines="0" w:line="360" w:lineRule="auto"/>
        <w:ind w:firstLine="482" w:firstLineChars="200"/>
        <w:rPr>
          <w:rFonts w:hAnsi="宋体"/>
          <w:b/>
        </w:rPr>
      </w:pPr>
      <w:r>
        <w:rPr>
          <w:rFonts w:hint="eastAsia" w:hAnsi="宋体"/>
          <w:b/>
        </w:rPr>
        <w:t>（七）废标</w:t>
      </w:r>
    </w:p>
    <w:p>
      <w:pPr>
        <w:pStyle w:val="7"/>
        <w:snapToGrid w:val="0"/>
        <w:spacing w:beforeLines="0" w:afterLines="0" w:line="360" w:lineRule="auto"/>
        <w:ind w:firstLine="470" w:firstLineChars="196"/>
      </w:pPr>
      <w:r>
        <w:rPr>
          <w:rFonts w:hint="eastAsia"/>
        </w:rPr>
        <w:t>在采购中，出现下列情形之一的，应予废标：</w:t>
      </w:r>
    </w:p>
    <w:p>
      <w:pPr>
        <w:pStyle w:val="7"/>
        <w:snapToGrid w:val="0"/>
        <w:spacing w:beforeLines="0" w:afterLines="0" w:line="360" w:lineRule="auto"/>
        <w:ind w:firstLine="470" w:firstLineChars="196"/>
      </w:pPr>
      <w:r>
        <w:rPr>
          <w:rFonts w:hint="eastAsia"/>
        </w:rPr>
        <w:t>1.符合专业条件的供应商或者对招标文件作实质响应的供应商不足3家的；</w:t>
      </w:r>
    </w:p>
    <w:p>
      <w:pPr>
        <w:pStyle w:val="7"/>
        <w:snapToGrid w:val="0"/>
        <w:spacing w:beforeLines="0" w:afterLines="0" w:line="360" w:lineRule="auto"/>
        <w:ind w:firstLine="470" w:firstLineChars="196"/>
      </w:pPr>
      <w:r>
        <w:rPr>
          <w:rFonts w:hint="eastAsia"/>
        </w:rPr>
        <w:t>2.出现影响采购公正的违法、违规行为的；</w:t>
      </w:r>
    </w:p>
    <w:p>
      <w:pPr>
        <w:pStyle w:val="7"/>
        <w:snapToGrid w:val="0"/>
        <w:spacing w:beforeLines="0" w:afterLines="0" w:line="360" w:lineRule="auto"/>
        <w:ind w:firstLine="470" w:firstLineChars="196"/>
      </w:pPr>
      <w:r>
        <w:rPr>
          <w:rFonts w:hint="eastAsia"/>
        </w:rPr>
        <w:t>3.报价均超过预算，不能支付的；</w:t>
      </w:r>
    </w:p>
    <w:p>
      <w:pPr>
        <w:pStyle w:val="7"/>
        <w:snapToGrid w:val="0"/>
        <w:spacing w:beforeLines="0" w:afterLines="0" w:line="360" w:lineRule="auto"/>
        <w:ind w:firstLine="470" w:firstLineChars="196"/>
      </w:pPr>
      <w:r>
        <w:rPr>
          <w:rFonts w:hint="eastAsia"/>
        </w:rPr>
        <w:t>4.因重大变故，采购任务取消的。</w:t>
      </w:r>
    </w:p>
    <w:p>
      <w:pPr>
        <w:pStyle w:val="7"/>
        <w:snapToGrid w:val="0"/>
        <w:spacing w:beforeLines="0" w:afterLines="0" w:line="360" w:lineRule="auto"/>
        <w:ind w:firstLine="482" w:firstLineChars="200"/>
        <w:rPr>
          <w:rFonts w:hAnsi="宋体"/>
          <w:b/>
        </w:rPr>
      </w:pPr>
      <w:r>
        <w:rPr>
          <w:rFonts w:hint="eastAsia" w:hAnsi="宋体"/>
          <w:b/>
        </w:rPr>
        <w:t>（八）可中止电子交易活动的情形</w:t>
      </w:r>
    </w:p>
    <w:p>
      <w:pPr>
        <w:pStyle w:val="7"/>
        <w:snapToGrid w:val="0"/>
        <w:spacing w:beforeLines="0" w:afterLines="0" w:line="360" w:lineRule="auto"/>
        <w:ind w:firstLine="470" w:firstLineChars="196"/>
      </w:pPr>
      <w:r>
        <w:rPr>
          <w:rFonts w:hint="eastAsia"/>
        </w:rPr>
        <w:t>采购过程中出现以下情形，导致电子交易平台无法正常运行，或者无法保证电子交易的公平、公正和安全时，采购组织机构可中止电子交易活动：</w:t>
      </w:r>
    </w:p>
    <w:p>
      <w:pPr>
        <w:pStyle w:val="7"/>
        <w:snapToGrid w:val="0"/>
        <w:spacing w:beforeLines="0" w:afterLines="0" w:line="360" w:lineRule="auto"/>
        <w:ind w:firstLine="470" w:firstLineChars="196"/>
      </w:pPr>
      <w:r>
        <w:rPr>
          <w:rFonts w:hint="eastAsia"/>
        </w:rPr>
        <w:t>1、电子交易平台发生故障而无法登录访问的；</w:t>
      </w:r>
    </w:p>
    <w:p>
      <w:pPr>
        <w:pStyle w:val="7"/>
        <w:snapToGrid w:val="0"/>
        <w:spacing w:beforeLines="0" w:afterLines="0" w:line="360" w:lineRule="auto"/>
        <w:ind w:firstLine="470" w:firstLineChars="196"/>
      </w:pPr>
      <w:r>
        <w:rPr>
          <w:rFonts w:hint="eastAsia"/>
        </w:rPr>
        <w:t>2、电子交易平台应用或数据库出现错误，不能进行正常操作的；</w:t>
      </w:r>
    </w:p>
    <w:p>
      <w:pPr>
        <w:pStyle w:val="7"/>
        <w:snapToGrid w:val="0"/>
        <w:spacing w:beforeLines="0" w:afterLines="0" w:line="360" w:lineRule="auto"/>
        <w:ind w:firstLine="470" w:firstLineChars="196"/>
      </w:pPr>
      <w:r>
        <w:rPr>
          <w:rFonts w:hint="eastAsia"/>
        </w:rPr>
        <w:t>3、电子交易平台发现严重安全漏洞，有潜在泄密危险的；</w:t>
      </w:r>
    </w:p>
    <w:p>
      <w:pPr>
        <w:pStyle w:val="7"/>
        <w:snapToGrid w:val="0"/>
        <w:spacing w:beforeLines="0" w:afterLines="0" w:line="360" w:lineRule="auto"/>
        <w:ind w:firstLine="470" w:firstLineChars="196"/>
      </w:pPr>
      <w:r>
        <w:rPr>
          <w:rFonts w:hint="eastAsia"/>
        </w:rPr>
        <w:t>4、病毒发作导致不能进行正常操作的；</w:t>
      </w:r>
    </w:p>
    <w:p>
      <w:pPr>
        <w:pStyle w:val="7"/>
        <w:snapToGrid w:val="0"/>
        <w:spacing w:beforeLines="0" w:afterLines="0" w:line="360" w:lineRule="auto"/>
        <w:ind w:firstLine="470" w:firstLineChars="196"/>
      </w:pPr>
      <w:r>
        <w:rPr>
          <w:rFonts w:hint="eastAsia"/>
        </w:rPr>
        <w:t>5、其他无法保证电子交易的公平、公正和安全的情况。</w:t>
      </w:r>
    </w:p>
    <w:p>
      <w:pPr>
        <w:pStyle w:val="7"/>
        <w:snapToGrid w:val="0"/>
        <w:spacing w:beforeLines="0" w:afterLines="0" w:line="360" w:lineRule="auto"/>
        <w:ind w:firstLine="470" w:firstLineChars="196"/>
      </w:pPr>
      <w:r>
        <w:rPr>
          <w:rFonts w:hint="eastAsia"/>
        </w:rPr>
        <w:t>出现前款规定情形，不影响采购公平、公正性的，采购组织机构可以待上述情形消除后继续组织电子交易活动；影响或可能影响采购公平、公正性的，应当重新采购。</w:t>
      </w:r>
    </w:p>
    <w:p>
      <w:pPr>
        <w:pStyle w:val="7"/>
        <w:snapToGrid w:val="0"/>
        <w:spacing w:beforeLines="0" w:afterLines="0" w:line="360" w:lineRule="auto"/>
        <w:ind w:firstLine="562" w:firstLineChars="200"/>
        <w:rPr>
          <w:rFonts w:hint="eastAsia" w:hAnsi="宋体"/>
          <w:b/>
          <w:sz w:val="28"/>
          <w:szCs w:val="28"/>
        </w:rPr>
      </w:pPr>
      <w:r>
        <w:rPr>
          <w:rFonts w:hint="eastAsia" w:hAnsi="宋体"/>
          <w:b/>
          <w:sz w:val="28"/>
          <w:szCs w:val="28"/>
        </w:rPr>
        <w:t>六、定标</w:t>
      </w:r>
    </w:p>
    <w:p>
      <w:pPr>
        <w:pStyle w:val="7"/>
        <w:snapToGrid w:val="0"/>
        <w:spacing w:beforeLines="0" w:afterLines="0" w:line="360" w:lineRule="auto"/>
        <w:ind w:firstLine="472" w:firstLineChars="196"/>
        <w:rPr>
          <w:b/>
          <w:bCs/>
        </w:rPr>
      </w:pPr>
      <w:r>
        <w:rPr>
          <w:rFonts w:hint="eastAsia"/>
          <w:b/>
          <w:bCs/>
        </w:rPr>
        <w:t>（一）确定中标人。</w:t>
      </w:r>
      <w:r>
        <w:rPr>
          <w:rFonts w:hint="eastAsia" w:hAnsi="宋体"/>
          <w:b/>
        </w:rPr>
        <w:t>本项目由采购人授权评标委员会确定中标人。</w:t>
      </w:r>
    </w:p>
    <w:p>
      <w:pPr>
        <w:pStyle w:val="7"/>
        <w:snapToGrid w:val="0"/>
        <w:spacing w:beforeLines="0" w:afterLines="0" w:line="360" w:lineRule="auto"/>
        <w:ind w:firstLine="470" w:firstLineChars="196"/>
      </w:pPr>
      <w:r>
        <w:rPr>
          <w:rFonts w:hint="eastAsia"/>
        </w:rPr>
        <w:t>1.采购人在收到评标报告后五个工作日内，依法确认中标供应商。</w:t>
      </w:r>
    </w:p>
    <w:p>
      <w:pPr>
        <w:pStyle w:val="7"/>
        <w:snapToGrid w:val="0"/>
        <w:spacing w:beforeLines="0" w:afterLines="0" w:line="360" w:lineRule="auto"/>
        <w:ind w:firstLine="470" w:firstLineChars="196"/>
      </w:pPr>
      <w:r>
        <w:rPr>
          <w:rFonts w:hint="eastAsia"/>
        </w:rPr>
        <w:t>2.中标供应商确定后，中标结果在财政部门指定的政府采购信息发布媒体上公告。</w:t>
      </w:r>
    </w:p>
    <w:p>
      <w:pPr>
        <w:pStyle w:val="7"/>
        <w:snapToGrid w:val="0"/>
        <w:spacing w:beforeLines="0" w:afterLines="0" w:line="360" w:lineRule="auto"/>
        <w:ind w:firstLine="470" w:firstLineChars="196"/>
      </w:pPr>
      <w:r>
        <w:rPr>
          <w:rFonts w:hint="eastAsia"/>
        </w:rPr>
        <w:t>3.在发布公告的同时，招标采购单位向中标供应商发出中标通知书，中标通知书对采购人和中标供应商具有同等法律效力。</w:t>
      </w:r>
    </w:p>
    <w:p>
      <w:pPr>
        <w:pStyle w:val="7"/>
        <w:snapToGrid w:val="0"/>
        <w:spacing w:beforeLines="0" w:afterLines="0" w:line="360" w:lineRule="auto"/>
        <w:ind w:firstLine="472" w:firstLineChars="196"/>
        <w:rPr>
          <w:b/>
        </w:rPr>
      </w:pPr>
      <w:r>
        <w:rPr>
          <w:rFonts w:hint="eastAsia"/>
          <w:b/>
        </w:rPr>
        <w:t>4</w:t>
      </w:r>
      <w:r>
        <w:rPr>
          <w:rFonts w:hint="eastAsia"/>
          <w:b/>
          <w:lang w:eastAsia="zh-CN"/>
        </w:rPr>
        <w:t>.</w:t>
      </w:r>
      <w:r>
        <w:rPr>
          <w:rFonts w:hint="eastAsia"/>
          <w:b/>
        </w:rPr>
        <w:t>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pPr>
        <w:pStyle w:val="7"/>
        <w:snapToGrid w:val="0"/>
        <w:spacing w:beforeLines="0" w:afterLines="0" w:line="360" w:lineRule="auto"/>
        <w:ind w:firstLine="470" w:firstLineChars="196"/>
      </w:pPr>
      <w:r>
        <w:rPr>
          <w:rFonts w:hint="eastAsia"/>
        </w:rPr>
        <w:t>5.中标通知书发出后，采购人改变中标结果，或者中标供应商放弃中标，应当承担相应的法律责任。</w:t>
      </w:r>
    </w:p>
    <w:p>
      <w:pPr>
        <w:pStyle w:val="7"/>
        <w:snapToGrid w:val="0"/>
        <w:spacing w:beforeLines="0" w:afterLines="0" w:line="360" w:lineRule="auto"/>
        <w:ind w:firstLine="470" w:firstLineChars="196"/>
      </w:pPr>
      <w:r>
        <w:rPr>
          <w:rFonts w:hint="eastAsia"/>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pPr>
        <w:pStyle w:val="7"/>
        <w:snapToGrid w:val="0"/>
        <w:spacing w:beforeLines="0" w:afterLines="0" w:line="360" w:lineRule="auto"/>
        <w:ind w:firstLine="472" w:firstLineChars="196"/>
        <w:rPr>
          <w:rFonts w:hAnsi="宋体"/>
          <w:b/>
        </w:rPr>
      </w:pPr>
      <w:r>
        <w:rPr>
          <w:rFonts w:hint="eastAsia" w:hAnsi="宋体"/>
          <w:b/>
        </w:rPr>
        <w:t>（二）中标通知书</w:t>
      </w:r>
    </w:p>
    <w:p>
      <w:pPr>
        <w:pStyle w:val="7"/>
        <w:snapToGrid w:val="0"/>
        <w:spacing w:beforeLines="0" w:afterLines="0" w:line="360" w:lineRule="auto"/>
        <w:ind w:firstLine="470" w:firstLineChars="196"/>
      </w:pPr>
      <w:r>
        <w:rPr>
          <w:rFonts w:hint="eastAsia"/>
        </w:rPr>
        <w:t>1.确定中标供应商后，招标采购单位将以书面形式发出中标通知书，通知中标的投标人其投标被接受。</w:t>
      </w:r>
    </w:p>
    <w:p>
      <w:pPr>
        <w:pStyle w:val="7"/>
        <w:snapToGrid w:val="0"/>
        <w:spacing w:beforeLines="0" w:afterLines="0" w:line="360" w:lineRule="auto"/>
        <w:ind w:firstLine="470" w:firstLineChars="196"/>
      </w:pPr>
      <w:r>
        <w:rPr>
          <w:rFonts w:hint="eastAsia"/>
        </w:rPr>
        <w:t>2.中标通知书为双方签订合同的依据。</w:t>
      </w:r>
    </w:p>
    <w:p>
      <w:pPr>
        <w:pStyle w:val="7"/>
        <w:snapToGrid w:val="0"/>
        <w:spacing w:beforeLines="0" w:afterLines="0" w:line="360" w:lineRule="auto"/>
        <w:ind w:firstLine="470" w:firstLineChars="196"/>
      </w:pPr>
      <w:r>
        <w:rPr>
          <w:rFonts w:hint="eastAsia"/>
        </w:rPr>
        <w:t>3.中标供应商应根据中标通知书中规定的时间内，由法定代表人或其授权代理人与采购人签订合同。</w:t>
      </w:r>
    </w:p>
    <w:p>
      <w:pPr>
        <w:pStyle w:val="7"/>
        <w:snapToGrid w:val="0"/>
        <w:spacing w:beforeLines="0" w:afterLines="0" w:line="360" w:lineRule="auto"/>
        <w:ind w:firstLine="562" w:firstLineChars="200"/>
        <w:rPr>
          <w:rFonts w:hint="eastAsia" w:hAnsi="宋体"/>
          <w:b/>
          <w:sz w:val="28"/>
          <w:szCs w:val="28"/>
        </w:rPr>
      </w:pPr>
      <w:r>
        <w:rPr>
          <w:rFonts w:hint="eastAsia" w:hAnsi="宋体"/>
          <w:b/>
          <w:sz w:val="28"/>
          <w:szCs w:val="28"/>
        </w:rPr>
        <w:t>七、合同授予</w:t>
      </w:r>
    </w:p>
    <w:p>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pPr>
        <w:pStyle w:val="7"/>
        <w:snapToGrid w:val="0"/>
        <w:spacing w:beforeLines="0" w:afterLines="0" w:line="360" w:lineRule="auto"/>
        <w:ind w:firstLine="472" w:firstLineChars="196"/>
        <w:rPr>
          <w:rFonts w:hAnsi="宋体"/>
          <w:b/>
        </w:rPr>
      </w:pPr>
      <w:r>
        <w:rPr>
          <w:rFonts w:hAnsi="宋体"/>
          <w:b/>
        </w:rPr>
        <w:t>（二）履约保证金</w:t>
      </w:r>
    </w:p>
    <w:p>
      <w:pPr>
        <w:pStyle w:val="7"/>
        <w:snapToGrid w:val="0"/>
        <w:spacing w:beforeLines="0" w:afterLines="0" w:line="360" w:lineRule="auto"/>
        <w:ind w:firstLine="470" w:firstLineChars="196"/>
        <w:rPr>
          <w:rFonts w:hint="default" w:hAnsi="宋体" w:cs="Times New Roman"/>
          <w:sz w:val="24"/>
          <w:lang w:val="en-US" w:eastAsia="zh-CN"/>
        </w:rPr>
      </w:pPr>
      <w:r>
        <w:rPr>
          <w:rFonts w:hint="eastAsia" w:hAnsi="宋体" w:cs="Times New Roman"/>
          <w:sz w:val="24"/>
          <w:lang w:val="en-US" w:eastAsia="zh-CN"/>
        </w:rPr>
        <w:t>无。</w:t>
      </w:r>
    </w:p>
    <w:p>
      <w:pPr>
        <w:pStyle w:val="7"/>
        <w:snapToGrid w:val="0"/>
        <w:spacing w:beforeLines="0" w:afterLines="0" w:line="360" w:lineRule="auto"/>
        <w:ind w:firstLine="472" w:firstLineChars="196"/>
        <w:rPr>
          <w:rFonts w:hAnsi="宋体" w:cs="Times New Roman"/>
          <w:b/>
        </w:rPr>
      </w:pPr>
      <w:r>
        <w:rPr>
          <w:rFonts w:hint="eastAsia" w:hAnsi="宋体" w:cs="Times New Roman"/>
          <w:b/>
        </w:rPr>
        <w:t>(三)其他</w:t>
      </w:r>
    </w:p>
    <w:p>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pPr>
        <w:snapToGrid w:val="0"/>
        <w:spacing w:line="360" w:lineRule="auto"/>
        <w:ind w:firstLine="470" w:firstLineChars="196"/>
        <w:rPr>
          <w:rFonts w:ascii="宋体" w:hAnsi="宋体"/>
          <w:sz w:val="24"/>
        </w:rPr>
      </w:pPr>
      <w:r>
        <w:rPr>
          <w:rFonts w:hint="eastAsia" w:ascii="宋体" w:hAnsi="宋体"/>
          <w:sz w:val="24"/>
        </w:rPr>
        <w:t>（5）拒绝履行合同义务的；</w:t>
      </w:r>
    </w:p>
    <w:p>
      <w:pPr>
        <w:snapToGrid w:val="0"/>
        <w:spacing w:line="360" w:lineRule="auto"/>
        <w:ind w:firstLine="470" w:firstLineChars="196"/>
        <w:rPr>
          <w:rFonts w:hint="eastAsia" w:ascii="黑体" w:hAnsi="宋体" w:eastAsia="黑体"/>
          <w:sz w:val="30"/>
          <w:szCs w:val="30"/>
        </w:rPr>
      </w:pPr>
      <w:r>
        <w:rPr>
          <w:rFonts w:hint="eastAsia" w:ascii="宋体" w:hAnsi="宋体"/>
          <w:sz w:val="24"/>
        </w:rPr>
        <w:t>（6）其他严重扰乱招投标程序的。</w:t>
      </w:r>
    </w:p>
    <w:p>
      <w:pPr>
        <w:pStyle w:val="7"/>
        <w:snapToGrid w:val="0"/>
        <w:spacing w:beforeLines="0" w:afterLines="0" w:line="360" w:lineRule="auto"/>
        <w:ind w:firstLine="562" w:firstLineChars="200"/>
        <w:rPr>
          <w:rFonts w:hint="eastAsia" w:hAnsi="宋体"/>
          <w:b/>
          <w:sz w:val="28"/>
          <w:szCs w:val="28"/>
        </w:rPr>
      </w:pPr>
      <w:r>
        <w:rPr>
          <w:rFonts w:hint="eastAsia" w:hAnsi="宋体"/>
          <w:b/>
          <w:sz w:val="28"/>
          <w:szCs w:val="28"/>
          <w:lang w:val="en-US" w:eastAsia="zh-CN"/>
        </w:rPr>
        <w:t>八、</w:t>
      </w:r>
      <w:r>
        <w:rPr>
          <w:rFonts w:hint="eastAsia" w:hAnsi="宋体"/>
          <w:b/>
          <w:sz w:val="28"/>
          <w:szCs w:val="28"/>
        </w:rPr>
        <w:t>支持中小企业发展</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sz w:val="24"/>
        </w:rPr>
      </w:pPr>
      <w:r>
        <w:rPr>
          <w:rFonts w:ascii="宋体" w:hAnsi="宋体"/>
          <w:sz w:val="24"/>
        </w:rPr>
        <w:t>符合中小企业划分标准的个体工商户，在政府采购活动中视同中小企业。</w:t>
      </w:r>
    </w:p>
    <w:p>
      <w:pPr>
        <w:snapToGrid w:val="0"/>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.在政府采购活动中，投标人提供的货物、工程或者服务符合下列情形的，享受中小企业扶持政策：</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在货物采购项目中，货物由中小企业制造，即货物由中小企业生产且使用该中小企业商号或者注册商标；</w:t>
      </w:r>
      <w:r>
        <w:rPr>
          <w:rFonts w:hint="eastAsia" w:ascii="宋体" w:hAnsi="宋体"/>
          <w:sz w:val="24"/>
        </w:rPr>
        <w:t>在货物采购项目中，投标人提供的货物既有中小企业制造货物，也有大型企业制造货物的，不享受中小企业扶持政策。</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在工程采购项目中，工程</w:t>
      </w:r>
      <w:r>
        <w:rPr>
          <w:rFonts w:hint="eastAsia" w:ascii="宋体" w:hAnsi="宋体"/>
          <w:sz w:val="24"/>
        </w:rPr>
        <w:t>全部</w:t>
      </w:r>
      <w:r>
        <w:rPr>
          <w:rFonts w:ascii="宋体" w:hAnsi="宋体"/>
          <w:sz w:val="24"/>
        </w:rPr>
        <w:t>由中小企业承建，即工程施工单位为</w:t>
      </w:r>
      <w:r>
        <w:rPr>
          <w:rFonts w:hint="eastAsia" w:ascii="宋体" w:hAnsi="宋体"/>
          <w:sz w:val="24"/>
        </w:rPr>
        <w:t>全部</w:t>
      </w:r>
      <w:r>
        <w:rPr>
          <w:rFonts w:ascii="宋体" w:hAnsi="宋体"/>
          <w:sz w:val="24"/>
        </w:rPr>
        <w:t>中小企业；</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在服务采购项目中，服务</w:t>
      </w:r>
      <w:r>
        <w:rPr>
          <w:rFonts w:hint="eastAsia" w:ascii="宋体" w:hAnsi="宋体"/>
          <w:sz w:val="24"/>
        </w:rPr>
        <w:t>全部</w:t>
      </w:r>
      <w:r>
        <w:rPr>
          <w:rFonts w:ascii="宋体" w:hAnsi="宋体"/>
          <w:sz w:val="24"/>
        </w:rPr>
        <w:t>由中小企业承接，即提供服务的人员</w:t>
      </w:r>
      <w:r>
        <w:rPr>
          <w:rFonts w:hint="eastAsia" w:ascii="宋体" w:hAnsi="宋体"/>
          <w:sz w:val="24"/>
        </w:rPr>
        <w:t>全部</w:t>
      </w:r>
      <w:r>
        <w:rPr>
          <w:rFonts w:ascii="宋体" w:hAnsi="宋体"/>
          <w:sz w:val="24"/>
        </w:rPr>
        <w:t>为中小企业依照《中华人民共和国劳动合同法》订立劳动合同的从业人员。</w:t>
      </w:r>
    </w:p>
    <w:p>
      <w:pPr>
        <w:snapToGrid w:val="0"/>
        <w:spacing w:line="360" w:lineRule="auto"/>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对于未预留份额专门面向中小企业的政府采购货物或服务项目，以及预留份额政府采购货物或服务项目中的非预留部分标项，对小型和微型企业的投标报价给予【</w:t>
      </w:r>
      <w:r>
        <w:rPr>
          <w:rFonts w:ascii="宋体" w:hAnsi="宋体"/>
          <w:sz w:val="24"/>
        </w:rPr>
        <w:t>20％</w:t>
      </w:r>
      <w:r>
        <w:rPr>
          <w:rFonts w:hint="eastAsia" w:ascii="宋体" w:hAnsi="宋体"/>
          <w:sz w:val="24"/>
        </w:rPr>
        <w:t>】</w:t>
      </w:r>
      <w:r>
        <w:rPr>
          <w:rFonts w:ascii="宋体" w:hAnsi="宋体"/>
          <w:sz w:val="24"/>
        </w:rPr>
        <w:t>的扣除，用扣除后的价格参与评审。接受大中型企业与小微企业组成联合体或者允许大中型企业向一家或者多家小微企业分包的</w:t>
      </w:r>
      <w:r>
        <w:rPr>
          <w:rFonts w:hint="eastAsia" w:ascii="宋体" w:hAnsi="宋体"/>
          <w:sz w:val="24"/>
        </w:rPr>
        <w:t>政府</w:t>
      </w:r>
      <w:r>
        <w:rPr>
          <w:rFonts w:ascii="宋体" w:hAnsi="宋体"/>
          <w:sz w:val="24"/>
        </w:rPr>
        <w:t>采购</w:t>
      </w:r>
      <w:r>
        <w:rPr>
          <w:rFonts w:hint="eastAsia" w:ascii="宋体" w:hAnsi="宋体"/>
          <w:sz w:val="24"/>
        </w:rPr>
        <w:t>货物或服务</w:t>
      </w:r>
      <w:r>
        <w:rPr>
          <w:rFonts w:ascii="宋体" w:hAnsi="宋体"/>
          <w:sz w:val="24"/>
        </w:rPr>
        <w:t>项目，对于联合协议或者分包意向协议约定小微企业的合同份额占到合同总金额</w:t>
      </w:r>
      <w:r>
        <w:rPr>
          <w:rFonts w:hint="eastAsia" w:ascii="宋体" w:hAnsi="宋体"/>
          <w:sz w:val="24"/>
        </w:rPr>
        <w:t>【</w:t>
      </w:r>
      <w:r>
        <w:rPr>
          <w:rFonts w:ascii="宋体" w:hAnsi="宋体"/>
          <w:sz w:val="24"/>
        </w:rPr>
        <w:t>30％</w:t>
      </w:r>
      <w:r>
        <w:rPr>
          <w:rFonts w:hint="eastAsia" w:ascii="宋体" w:hAnsi="宋体"/>
          <w:sz w:val="24"/>
        </w:rPr>
        <w:t>】</w:t>
      </w:r>
      <w:r>
        <w:rPr>
          <w:rFonts w:ascii="宋体" w:hAnsi="宋体"/>
          <w:sz w:val="24"/>
        </w:rPr>
        <w:t>以上的，对联合体或者大中型企业的报价给予</w:t>
      </w: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sz w:val="24"/>
        </w:rPr>
      </w:pPr>
      <w:r>
        <w:rPr>
          <w:rFonts w:hint="eastAsia" w:ascii="宋体" w:hAnsi="宋体"/>
          <w:sz w:val="24"/>
          <w:lang w:val="en-US" w:eastAsia="zh-CN"/>
        </w:rPr>
        <w:t>4.</w:t>
      </w:r>
      <w:r>
        <w:rPr>
          <w:rFonts w:ascii="宋体" w:hAnsi="宋体"/>
          <w:sz w:val="24"/>
        </w:rPr>
        <w:t>符合《关于促进残疾人就业政府采购政策的通知》（财库〔2017〕141号）规定的条件并提供《残疾人福利性单位声明函》的残疾人福利性单位视同小型、微型企业；</w:t>
      </w:r>
    </w:p>
    <w:p>
      <w:pPr>
        <w:snapToGrid w:val="0"/>
        <w:spacing w:line="360" w:lineRule="auto"/>
        <w:ind w:firstLine="480" w:firstLineChars="200"/>
        <w:rPr>
          <w:rFonts w:ascii="宋体" w:hAnsi="宋体"/>
          <w:sz w:val="24"/>
        </w:rPr>
      </w:pPr>
      <w:r>
        <w:rPr>
          <w:rFonts w:hint="eastAsia" w:ascii="宋体" w:hAnsi="宋体"/>
          <w:sz w:val="24"/>
          <w:lang w:val="en-US" w:eastAsia="zh-CN"/>
        </w:rPr>
        <w:t>5.</w:t>
      </w:r>
      <w:r>
        <w:rPr>
          <w:rFonts w:ascii="宋体" w:hAnsi="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sz w:val="24"/>
        </w:rPr>
      </w:pPr>
      <w:r>
        <w:rPr>
          <w:rFonts w:hint="eastAsia" w:ascii="宋体" w:hAnsi="宋体"/>
          <w:sz w:val="24"/>
          <w:lang w:val="en-US" w:eastAsia="zh-CN"/>
        </w:rPr>
        <w:t>7.</w:t>
      </w:r>
      <w:r>
        <w:rPr>
          <w:rFonts w:ascii="宋体" w:hAnsi="宋体"/>
          <w:sz w:val="24"/>
        </w:rPr>
        <w:t>中小企业享受扶持政策获得政府采购合同的，小微企业不得将合同分包给大中型企业，中型企业不得将合同分包给大型企业</w:t>
      </w:r>
      <w:r>
        <w:rPr>
          <w:rFonts w:hint="eastAsia" w:ascii="宋体" w:hAnsi="宋体"/>
          <w:sz w:val="24"/>
        </w:rPr>
        <w:t>。</w:t>
      </w:r>
    </w:p>
    <w:p>
      <w:pPr>
        <w:rPr>
          <w:rFonts w:hint="eastAsia" w:ascii="黑体" w:hAnsi="宋体" w:eastAsia="黑体"/>
          <w:sz w:val="30"/>
          <w:szCs w:val="30"/>
        </w:rPr>
      </w:pPr>
      <w:r>
        <w:rPr>
          <w:rFonts w:hint="eastAsia" w:ascii="黑体" w:hAnsi="宋体" w:eastAsia="黑体"/>
          <w:sz w:val="30"/>
          <w:szCs w:val="30"/>
        </w:rPr>
        <w:br w:type="page"/>
      </w:r>
    </w:p>
    <w:p>
      <w:pPr>
        <w:pStyle w:val="3"/>
        <w:bidi w:val="0"/>
        <w:spacing w:line="240" w:lineRule="auto"/>
        <w:jc w:val="center"/>
        <w:rPr>
          <w:rFonts w:hint="eastAsia" w:ascii="黑体" w:hAnsi="宋体" w:eastAsia="黑体" w:cs="Times New Roman"/>
          <w:b w:val="0"/>
          <w:bCs w:val="0"/>
          <w:kern w:val="2"/>
          <w:sz w:val="30"/>
          <w:szCs w:val="30"/>
          <w:lang w:val="en-US" w:eastAsia="zh-CN" w:bidi="ar-SA"/>
        </w:rPr>
      </w:pPr>
      <w:r>
        <w:rPr>
          <w:rFonts w:hint="eastAsia" w:ascii="黑体" w:hAnsi="宋体" w:eastAsia="黑体" w:cs="Times New Roman"/>
          <w:b w:val="0"/>
          <w:bCs w:val="0"/>
          <w:kern w:val="2"/>
          <w:sz w:val="30"/>
          <w:szCs w:val="30"/>
          <w:lang w:val="en-US" w:eastAsia="zh-CN" w:bidi="ar-SA"/>
        </w:rPr>
        <w:t>第四章  评标办法及评分标准</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1.本项目采用综合评分法。综合评分法，是指投标文件满足招标文件全部实质性要求，且按照评审因素的量化指标评审得分最高的投标人为中标候选人的评标方法。</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二、评标标准</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2.评标标准：见评标办法附表。</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三、评标程序</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3.1符合性审查。评标委员会应当对符合资格的投标人的投标文件进行符合性审查，以确定其是否满足招标文件的实质性要求。不满足招标文件的实质性要求的，投标无效。</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3.2 比较与评价。评标委员会应当按照招标文件中规定的评标方法和标准，对符合性审查合格的投标文件进行商务和技术评估，综合比较与评价。</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3.3汇总商务技术得分。评标委员会各成员应当独立对每个投标人的商务和技术文件进行评价，并汇总商务技术得分情况。</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3.4报价评审。</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3.4.1投标文件报价出现前后不一致的，按照下列规定修正：</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3.4.1.1投标文件中开标一览表(报价表)内容与投标文件中相应内容不一致的，以开标一览表(报价表)为准;</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3.4.1.2大写金额和小写金额不一致的，以大写金额为准;</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3.4.1.3单价金额小数点或者百分比有明显错位的，以开标一览表的总价为准，并修改单价;</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3.4.1.4总价金额与按单价汇总金额不一致的，以单价金额计算结果为准。</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3.4.1.5同时出现两种以上不一致的，按照3.4.1规定的顺序修正。修正后的报价按照财政部第87号令 《政府采购货物和服务招标投标管理办法》第五十一条第二款的规定经投标人确认后产生约束力。</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3.4.2投标文件出现不是唯一的、有选择性投标报价的，投标无效。</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3.4.3投标报价超过招标文件中规定的预算金额或者最高限价的，投标无效。</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3.5排序与推荐。采用综合评分法的，评标结果按评审后得分由高到低顺序排列</w:t>
      </w:r>
      <w:r>
        <w:rPr>
          <w:rFonts w:hint="eastAsia" w:ascii="宋体" w:hAnsi="宋体" w:cs="宋体"/>
          <w:szCs w:val="21"/>
          <w:lang w:eastAsia="zh-CN"/>
        </w:rPr>
        <w:t>，</w:t>
      </w:r>
      <w:r>
        <w:rPr>
          <w:rFonts w:hint="eastAsia" w:ascii="宋体" w:hAnsi="宋体" w:cs="宋体"/>
          <w:szCs w:val="21"/>
          <w:lang w:val="en-US" w:eastAsia="zh-CN"/>
        </w:rPr>
        <w:t>推荐三名</w:t>
      </w:r>
      <w:r>
        <w:rPr>
          <w:rFonts w:hint="eastAsia" w:ascii="宋体" w:hAnsi="宋体" w:cs="宋体"/>
          <w:szCs w:val="21"/>
        </w:rPr>
        <w:t>中标候选人。得分相同的，按投标报价由低到高顺序排列。得分且投标报价相同的并列。投标文件满足招标文件全部实质性要求，且按照评审因素的量化指标评审得分最高的投标人为排名第一的中标候选人。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四、评标中的其他事项</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5.废标。根据《中华人民共和国政府采购法》第三十六条之规定，在采购中，出现下列情形之一的，应予废标：</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5.1符合专业条件的供应商或者对招标文件作实质响应的供应商不足3家的；</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5.2出现影响采购公正的违法、违规行为的；</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5.3投标人的报价均超过了采购预算，采购人不能支付的；</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5.4因重大变故，采购任务取消的。</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废标后，采购机构应当将废标理由通知所有投标人。</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7.重新开展采购。有政府采购法第七十一条、第七十二条规定的违法行为之一，影响或者可能影响中标、成交结果的，依照下列规定处理：</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7.1未确定中标或者中标人的，终止本次政府采购活动，重新开展政府采购活动。</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7.3政府采购合同已签订但尚未履行的，撤销合同，从合格的中标或者成交候选人中另行确定中标或者中标人；没有合格的中标或者成交候选人的，重新开展政府采购活动。</w:t>
      </w:r>
    </w:p>
    <w:p>
      <w:pPr>
        <w:tabs>
          <w:tab w:val="left" w:pos="588"/>
        </w:tabs>
        <w:spacing w:line="360" w:lineRule="exact"/>
        <w:ind w:firstLine="420" w:firstLineChars="200"/>
        <w:rPr>
          <w:rFonts w:hint="eastAsia" w:ascii="宋体" w:hAnsi="宋体" w:cs="宋体"/>
          <w:szCs w:val="21"/>
        </w:rPr>
      </w:pPr>
      <w:r>
        <w:rPr>
          <w:rFonts w:hint="eastAsia" w:ascii="宋体" w:hAnsi="宋体" w:cs="宋体"/>
          <w:szCs w:val="21"/>
        </w:rPr>
        <w:t>7.4政府采购合同已经履行，给采购人、供应商造成损失的，由责任人承担赔偿责任。</w:t>
      </w:r>
    </w:p>
    <w:p>
      <w:pPr>
        <w:tabs>
          <w:tab w:val="left" w:pos="588"/>
        </w:tabs>
        <w:spacing w:line="360" w:lineRule="exact"/>
        <w:ind w:firstLine="420" w:firstLineChars="200"/>
        <w:rPr>
          <w:rFonts w:hint="eastAsia" w:ascii="宋体" w:hAnsi="宋体"/>
          <w:kern w:val="0"/>
          <w:szCs w:val="21"/>
        </w:rPr>
      </w:pPr>
      <w:r>
        <w:rPr>
          <w:rFonts w:hint="eastAsia" w:ascii="宋体" w:hAnsi="宋体" w:cs="宋体"/>
          <w:szCs w:val="21"/>
        </w:rPr>
        <w:t>7.5政府采购当事人有其他违反政府采购法或者政府采购法实施条例等法律法规规定的行为，经改正后仍然影响或者可能影响中标、成交结果或者依法被认定为中标、成交无效的，依照7.1-7.4规定处理。</w:t>
      </w:r>
    </w:p>
    <w:p>
      <w:pPr>
        <w:tabs>
          <w:tab w:val="left" w:pos="588"/>
        </w:tabs>
        <w:spacing w:line="360" w:lineRule="exact"/>
        <w:rPr>
          <w:rFonts w:hint="eastAsia" w:ascii="宋体" w:hAnsi="宋体"/>
          <w:kern w:val="0"/>
          <w:szCs w:val="21"/>
        </w:rPr>
      </w:pPr>
    </w:p>
    <w:p>
      <w:pPr>
        <w:pStyle w:val="7"/>
        <w:numPr>
          <w:ilvl w:val="0"/>
          <w:numId w:val="0"/>
        </w:numPr>
        <w:tabs>
          <w:tab w:val="left" w:pos="0"/>
        </w:tabs>
        <w:snapToGrid w:val="0"/>
        <w:spacing w:after="780" w:line="460" w:lineRule="exact"/>
        <w:jc w:val="center"/>
        <w:rPr>
          <w:rFonts w:hint="eastAsia" w:ascii="仿宋" w:eastAsia="仿宋" w:cs="仿宋"/>
          <w:b/>
          <w:lang w:val="zh-CN" w:eastAsia="zh-CN" w:bidi="ar-SA"/>
        </w:rPr>
      </w:pPr>
      <w:r>
        <w:rPr>
          <w:rFonts w:hint="eastAsia" w:ascii="仿宋" w:eastAsia="仿宋" w:cs="仿宋"/>
          <w:b/>
          <w:sz w:val="32"/>
          <w:szCs w:val="32"/>
          <w:lang w:val="zh-CN" w:eastAsia="zh-CN" w:bidi="ar-SA"/>
        </w:rPr>
        <w:t>评标办法附表</w:t>
      </w:r>
    </w:p>
    <w:tbl>
      <w:tblPr>
        <w:tblStyle w:val="37"/>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43"/>
        <w:gridCol w:w="640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noWrap w:val="0"/>
            <w:vAlign w:val="center"/>
          </w:tcPr>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1543" w:type="dxa"/>
            <w:noWrap w:val="0"/>
            <w:vAlign w:val="center"/>
          </w:tcPr>
          <w:p>
            <w:pPr>
              <w:pStyle w:val="106"/>
              <w:ind w:firstLine="21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评审内容</w:t>
            </w:r>
          </w:p>
        </w:tc>
        <w:tc>
          <w:tcPr>
            <w:tcW w:w="6405" w:type="dxa"/>
            <w:noWrap w:val="0"/>
            <w:vAlign w:val="center"/>
          </w:tcPr>
          <w:p>
            <w:pPr>
              <w:pStyle w:val="106"/>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评分标准</w:t>
            </w:r>
          </w:p>
        </w:tc>
        <w:tc>
          <w:tcPr>
            <w:tcW w:w="1065" w:type="dxa"/>
            <w:noWrap w:val="0"/>
            <w:vAlign w:val="center"/>
          </w:tcPr>
          <w:p>
            <w:pPr>
              <w:pStyle w:val="106"/>
              <w:ind w:firstLine="21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4" w:hRule="atLeast"/>
          <w:jc w:val="center"/>
        </w:trPr>
        <w:tc>
          <w:tcPr>
            <w:tcW w:w="801" w:type="dxa"/>
            <w:noWrap w:val="0"/>
            <w:vAlign w:val="center"/>
          </w:tcPr>
          <w:p>
            <w:pPr>
              <w:pStyle w:val="106"/>
              <w:ind w:firstLine="21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1543" w:type="dxa"/>
            <w:noWrap w:val="0"/>
            <w:vAlign w:val="center"/>
          </w:tcPr>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kern w:val="2"/>
                <w:sz w:val="21"/>
                <w:szCs w:val="21"/>
              </w:rPr>
              <w:t>总体服务实施方案</w:t>
            </w:r>
          </w:p>
        </w:tc>
        <w:tc>
          <w:tcPr>
            <w:tcW w:w="6405" w:type="dxa"/>
            <w:noWrap w:val="0"/>
            <w:vAlign w:val="center"/>
          </w:tcPr>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根据投标人投标文件的的服务内容具体的实施方案</w:t>
            </w:r>
            <w:r>
              <w:rPr>
                <w:rFonts w:hint="eastAsia" w:asciiTheme="majorEastAsia" w:hAnsiTheme="majorEastAsia" w:eastAsiaTheme="majorEastAsia" w:cstheme="majorEastAsia"/>
                <w:sz w:val="21"/>
                <w:szCs w:val="21"/>
                <w:lang w:val="en-US" w:eastAsia="zh-CN"/>
              </w:rPr>
              <w:t>是否</w:t>
            </w:r>
            <w:r>
              <w:rPr>
                <w:rFonts w:hint="eastAsia" w:asciiTheme="majorEastAsia" w:hAnsiTheme="majorEastAsia" w:eastAsiaTheme="majorEastAsia" w:cstheme="majorEastAsia"/>
                <w:sz w:val="21"/>
                <w:szCs w:val="21"/>
                <w:lang w:eastAsia="zh-CN"/>
              </w:rPr>
              <w:t>全面、合理、条理清晰，涵盖本</w:t>
            </w:r>
            <w:r>
              <w:rPr>
                <w:rFonts w:hint="eastAsia" w:asciiTheme="majorEastAsia" w:hAnsiTheme="majorEastAsia" w:eastAsiaTheme="majorEastAsia" w:cstheme="majorEastAsia"/>
                <w:sz w:val="21"/>
                <w:szCs w:val="21"/>
                <w:lang w:val="en-US" w:eastAsia="zh-CN"/>
              </w:rPr>
              <w:t>项目</w:t>
            </w:r>
            <w:r>
              <w:rPr>
                <w:rFonts w:hint="eastAsia" w:asciiTheme="majorEastAsia" w:hAnsiTheme="majorEastAsia" w:eastAsiaTheme="majorEastAsia" w:cstheme="majorEastAsia"/>
                <w:sz w:val="21"/>
                <w:szCs w:val="21"/>
                <w:lang w:eastAsia="zh-CN"/>
              </w:rPr>
              <w:t>实施有关的内容，且具有针对性进行评分，完整、可行的</w:t>
            </w:r>
            <w:r>
              <w:rPr>
                <w:rFonts w:hint="eastAsia" w:asciiTheme="majorEastAsia" w:hAnsiTheme="majorEastAsia" w:eastAsiaTheme="majorEastAsia" w:cstheme="majorEastAsia"/>
                <w:sz w:val="21"/>
                <w:szCs w:val="21"/>
                <w:lang w:val="en-US" w:eastAsia="zh-CN"/>
              </w:rPr>
              <w:t>2.1</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3.0</w:t>
            </w:r>
            <w:r>
              <w:rPr>
                <w:rFonts w:hint="eastAsia" w:asciiTheme="majorEastAsia" w:hAnsiTheme="majorEastAsia" w:eastAsiaTheme="majorEastAsia" w:cstheme="majorEastAsia"/>
                <w:sz w:val="21"/>
                <w:szCs w:val="21"/>
                <w:lang w:eastAsia="zh-CN"/>
              </w:rPr>
              <w:t>分，基本完整、可行的</w: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lang w:eastAsia="zh-CN"/>
              </w:rPr>
              <w:t>分，欠缺、可行性一般的0-</w:t>
            </w: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针对本项目对当事人来信来访工作的方案，0-</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分；</w:t>
            </w:r>
          </w:p>
          <w:p>
            <w:pPr>
              <w:pStyle w:val="106"/>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日常安全巡查服务，包括安全及防火、防盗、防破坏、防事故、防群闹工作的方案，0-</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）安检防安全检查实施方案，0-</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）消防监控房工作方案，0-</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）传达室门卫秩序维护相关方案，0-</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lang w:eastAsia="zh-CN"/>
              </w:rPr>
              <w:t>）人民法庭安检流程及管理的方案，0-</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lang w:eastAsia="zh-CN"/>
              </w:rPr>
              <w:t>）立案特保、执行特保工作方案，0-</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lang w:eastAsia="zh-CN"/>
              </w:rPr>
              <w:t>）本项目重点、难点，提出相应的管理措施及内容，</w:t>
            </w:r>
            <w:r>
              <w:rPr>
                <w:rFonts w:hint="eastAsia" w:asciiTheme="majorEastAsia" w:hAnsiTheme="majorEastAsia" w:eastAsiaTheme="majorEastAsia" w:cstheme="majorEastAsia"/>
                <w:sz w:val="21"/>
                <w:szCs w:val="21"/>
                <w:lang w:val="en-US" w:eastAsia="zh-CN"/>
              </w:rPr>
              <w:t>0-3</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lang w:eastAsia="zh-CN"/>
              </w:rPr>
              <w:t>）根据供应商拟投入设备、工具情况由评委进行打分，0-</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分。</w:t>
            </w:r>
          </w:p>
        </w:tc>
        <w:tc>
          <w:tcPr>
            <w:tcW w:w="1065" w:type="dxa"/>
            <w:noWrap w:val="0"/>
            <w:vAlign w:val="center"/>
          </w:tcPr>
          <w:p>
            <w:pPr>
              <w:pStyle w:val="106"/>
              <w:ind w:firstLine="21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0-</w:t>
            </w:r>
            <w:r>
              <w:rPr>
                <w:rFonts w:hint="eastAsia" w:asciiTheme="majorEastAsia" w:hAnsiTheme="majorEastAsia" w:eastAsiaTheme="majorEastAsia" w:cstheme="majorEastAsia"/>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noWrap w:val="0"/>
            <w:vAlign w:val="center"/>
          </w:tcPr>
          <w:p>
            <w:pPr>
              <w:pStyle w:val="106"/>
              <w:ind w:firstLine="21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1543" w:type="dxa"/>
            <w:noWrap w:val="0"/>
            <w:vAlign w:val="center"/>
          </w:tcPr>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管理制度</w:t>
            </w:r>
          </w:p>
        </w:tc>
        <w:tc>
          <w:tcPr>
            <w:tcW w:w="6405" w:type="dxa"/>
            <w:noWrap w:val="0"/>
            <w:vAlign w:val="center"/>
          </w:tcPr>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）投标人具有各项安保制度的，</w:t>
            </w:r>
            <w:r>
              <w:rPr>
                <w:rFonts w:hint="eastAsia" w:asciiTheme="majorEastAsia" w:hAnsiTheme="majorEastAsia" w:eastAsiaTheme="majorEastAsia" w:cstheme="majorEastAsia"/>
                <w:sz w:val="21"/>
                <w:szCs w:val="21"/>
                <w:lang w:val="en-US" w:eastAsia="zh-CN"/>
              </w:rPr>
              <w:t>得1</w:t>
            </w:r>
            <w:r>
              <w:rPr>
                <w:rFonts w:hint="eastAsia" w:asciiTheme="majorEastAsia" w:hAnsiTheme="majorEastAsia" w:eastAsiaTheme="majorEastAsia" w:cstheme="majorEastAsia"/>
                <w:sz w:val="21"/>
                <w:szCs w:val="21"/>
                <w:lang w:eastAsia="zh-CN"/>
              </w:rPr>
              <w:t>分；有内部岗位责任制度的，</w:t>
            </w:r>
            <w:r>
              <w:rPr>
                <w:rFonts w:hint="eastAsia" w:asciiTheme="majorEastAsia" w:hAnsiTheme="majorEastAsia" w:eastAsiaTheme="majorEastAsia" w:cstheme="majorEastAsia"/>
                <w:sz w:val="21"/>
                <w:szCs w:val="21"/>
                <w:lang w:val="en-US" w:eastAsia="zh-CN"/>
              </w:rPr>
              <w:t>得1分</w:t>
            </w:r>
            <w:r>
              <w:rPr>
                <w:rFonts w:hint="eastAsia" w:asciiTheme="majorEastAsia" w:hAnsiTheme="majorEastAsia" w:eastAsiaTheme="majorEastAsia" w:cstheme="majorEastAsia"/>
                <w:sz w:val="21"/>
                <w:szCs w:val="21"/>
                <w:lang w:eastAsia="zh-CN"/>
              </w:rPr>
              <w:t>；有管理运作制度的，</w:t>
            </w:r>
            <w:r>
              <w:rPr>
                <w:rFonts w:hint="eastAsia" w:asciiTheme="majorEastAsia" w:hAnsiTheme="majorEastAsia" w:eastAsiaTheme="majorEastAsia" w:cstheme="majorEastAsia"/>
                <w:sz w:val="21"/>
                <w:szCs w:val="21"/>
                <w:lang w:val="en-US" w:eastAsia="zh-CN"/>
              </w:rPr>
              <w:t>得1分</w:t>
            </w:r>
            <w:r>
              <w:rPr>
                <w:rFonts w:hint="eastAsia" w:asciiTheme="majorEastAsia" w:hAnsiTheme="majorEastAsia" w:eastAsiaTheme="majorEastAsia" w:cstheme="majorEastAsia"/>
                <w:sz w:val="21"/>
                <w:szCs w:val="21"/>
                <w:lang w:eastAsia="zh-CN"/>
              </w:rPr>
              <w:t>；有内部考核制度及标准的，</w:t>
            </w:r>
            <w:r>
              <w:rPr>
                <w:rFonts w:hint="eastAsia" w:asciiTheme="majorEastAsia" w:hAnsiTheme="majorEastAsia" w:eastAsiaTheme="majorEastAsia" w:cstheme="majorEastAsia"/>
                <w:sz w:val="21"/>
                <w:szCs w:val="21"/>
                <w:lang w:val="en-US" w:eastAsia="zh-CN"/>
              </w:rPr>
              <w:t>得1</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lang w:val="en-US" w:eastAsia="zh-CN"/>
              </w:rPr>
              <w:t>有</w:t>
            </w:r>
            <w:r>
              <w:rPr>
                <w:rFonts w:hint="eastAsia" w:asciiTheme="majorEastAsia" w:hAnsiTheme="majorEastAsia" w:eastAsiaTheme="majorEastAsia" w:cstheme="majorEastAsia"/>
                <w:sz w:val="21"/>
                <w:szCs w:val="21"/>
                <w:lang w:eastAsia="zh-CN"/>
              </w:rPr>
              <w:t>对公司人员的培训制度的，</w:t>
            </w:r>
            <w:r>
              <w:rPr>
                <w:rFonts w:hint="eastAsia" w:asciiTheme="majorEastAsia" w:hAnsiTheme="majorEastAsia" w:eastAsiaTheme="majorEastAsia" w:cstheme="majorEastAsia"/>
                <w:sz w:val="21"/>
                <w:szCs w:val="21"/>
                <w:lang w:val="en-US" w:eastAsia="zh-CN"/>
              </w:rPr>
              <w:t>得1</w:t>
            </w:r>
            <w:r>
              <w:rPr>
                <w:rFonts w:hint="eastAsia" w:asciiTheme="majorEastAsia" w:hAnsiTheme="majorEastAsia" w:eastAsiaTheme="majorEastAsia" w:cstheme="majorEastAsia"/>
                <w:sz w:val="21"/>
                <w:szCs w:val="21"/>
                <w:lang w:eastAsia="zh-CN"/>
              </w:rPr>
              <w:t>分；根据采购人要求能进行建档建制，且能时候有效查询与保存完好情况的，</w:t>
            </w:r>
            <w:r>
              <w:rPr>
                <w:rFonts w:hint="eastAsia" w:asciiTheme="majorEastAsia" w:hAnsiTheme="majorEastAsia" w:eastAsiaTheme="majorEastAsia" w:cstheme="majorEastAsia"/>
                <w:sz w:val="21"/>
                <w:szCs w:val="21"/>
                <w:lang w:val="en-US" w:eastAsia="zh-CN"/>
              </w:rPr>
              <w:t>得1</w:t>
            </w:r>
            <w:r>
              <w:rPr>
                <w:rFonts w:hint="eastAsia" w:asciiTheme="majorEastAsia" w:hAnsiTheme="majorEastAsia" w:eastAsiaTheme="majorEastAsia" w:cstheme="majorEastAsia"/>
                <w:sz w:val="21"/>
                <w:szCs w:val="21"/>
                <w:lang w:eastAsia="zh-CN"/>
              </w:rPr>
              <w:t>分。</w:t>
            </w:r>
          </w:p>
          <w:p>
            <w:pPr>
              <w:pStyle w:val="106"/>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以上内容，投标文件中未提供的，不得分。</w:t>
            </w:r>
          </w:p>
        </w:tc>
        <w:tc>
          <w:tcPr>
            <w:tcW w:w="1065" w:type="dxa"/>
            <w:noWrap w:val="0"/>
            <w:vAlign w:val="center"/>
          </w:tcPr>
          <w:p>
            <w:pPr>
              <w:pStyle w:val="106"/>
              <w:ind w:firstLine="21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0-</w:t>
            </w:r>
            <w:r>
              <w:rPr>
                <w:rFonts w:hint="eastAsia" w:asciiTheme="majorEastAsia" w:hAnsiTheme="majorEastAsia" w:eastAsiaTheme="majorEastAsia" w:cstheme="major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4" w:hRule="atLeast"/>
          <w:jc w:val="center"/>
        </w:trPr>
        <w:tc>
          <w:tcPr>
            <w:tcW w:w="801" w:type="dxa"/>
            <w:noWrap w:val="0"/>
            <w:vAlign w:val="center"/>
          </w:tcPr>
          <w:p>
            <w:pPr>
              <w:pStyle w:val="106"/>
              <w:ind w:firstLine="21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1543" w:type="dxa"/>
            <w:noWrap w:val="0"/>
            <w:vAlign w:val="center"/>
          </w:tcPr>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应急管理方案</w:t>
            </w:r>
          </w:p>
        </w:tc>
        <w:tc>
          <w:tcPr>
            <w:tcW w:w="6405" w:type="dxa"/>
            <w:noWrap w:val="0"/>
            <w:vAlign w:val="center"/>
          </w:tcPr>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根据投标人投标文件的应急管理方案是否全面、合理、条理清晰，涵盖本项目实施有关的内容，且具有针对性进行评分，完整、可行的2.1-3.0分，基本完整、可行的1.1-2.0分，欠缺、可行性一般的0-1.0分：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（1）针对突发性事件（自然灾害、突发疫情及防控、化解各类纠纷、临时任务等），应急人员配备及应急响应时间等情况的应对能力，0-3分；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（2）有应对突发事件（包括发生台风、暴雨等灾害性天气及其他突发事件）时的应急预案及相应的措施且合理可行的，0-3分；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（3）有针对抗台、抗震等恶劣天气导致的特殊情况紧急预案的，0-3分；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（4）有应对聚集事件、暴恐事件等类型的应急预案且合理可行的，0-3分；</w:t>
            </w:r>
          </w:p>
          <w:p>
            <w:pPr>
              <w:pStyle w:val="106"/>
              <w:jc w:val="left"/>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eastAsia="zh-CN"/>
              </w:rPr>
              <w:t>（5）有应对重大活动或重要接待任务等类型的应急预案且合理可行的，0-3分。</w:t>
            </w:r>
          </w:p>
        </w:tc>
        <w:tc>
          <w:tcPr>
            <w:tcW w:w="1065" w:type="dxa"/>
            <w:noWrap w:val="0"/>
            <w:vAlign w:val="center"/>
          </w:tcPr>
          <w:p>
            <w:pPr>
              <w:pStyle w:val="106"/>
              <w:ind w:firstLine="21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0-</w:t>
            </w:r>
            <w:r>
              <w:rPr>
                <w:rFonts w:hint="eastAsia" w:asciiTheme="majorEastAsia" w:hAnsiTheme="majorEastAsia" w:eastAsiaTheme="majorEastAsia" w:cstheme="majorEastAsia"/>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01" w:type="dxa"/>
            <w:noWrap w:val="0"/>
            <w:vAlign w:val="center"/>
          </w:tcPr>
          <w:p>
            <w:pPr>
              <w:pStyle w:val="106"/>
              <w:ind w:firstLine="21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5</w:t>
            </w:r>
          </w:p>
        </w:tc>
        <w:tc>
          <w:tcPr>
            <w:tcW w:w="1543" w:type="dxa"/>
            <w:noWrap w:val="0"/>
            <w:vAlign w:val="center"/>
          </w:tcPr>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人员配备</w:t>
            </w:r>
          </w:p>
        </w:tc>
        <w:tc>
          <w:tcPr>
            <w:tcW w:w="6405" w:type="dxa"/>
            <w:noWrap w:val="0"/>
            <w:vAlign w:val="center"/>
          </w:tcPr>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）具有人员详细配备表，标明各岗位人员职责及资格，并能明确项目管理人员的职责责任的得</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供应商为</w:t>
            </w:r>
            <w:r>
              <w:rPr>
                <w:rFonts w:hint="eastAsia" w:asciiTheme="majorEastAsia" w:hAnsiTheme="majorEastAsia" w:eastAsiaTheme="majorEastAsia" w:cstheme="majorEastAsia"/>
                <w:sz w:val="21"/>
                <w:szCs w:val="21"/>
                <w:lang w:eastAsia="zh-CN"/>
              </w:rPr>
              <w:t>本项目团队中配备退伍军人</w:t>
            </w:r>
            <w:r>
              <w:rPr>
                <w:rFonts w:hint="eastAsia" w:asciiTheme="majorEastAsia" w:hAnsiTheme="majorEastAsia" w:eastAsiaTheme="majorEastAsia" w:cstheme="majorEastAsia"/>
                <w:sz w:val="21"/>
                <w:szCs w:val="21"/>
                <w:lang w:val="en-US" w:eastAsia="zh-CN"/>
              </w:rPr>
              <w:t>或</w:t>
            </w:r>
            <w:r>
              <w:rPr>
                <w:rFonts w:hint="eastAsia" w:asciiTheme="majorEastAsia" w:hAnsiTheme="majorEastAsia" w:eastAsiaTheme="majorEastAsia" w:cstheme="majorEastAsia"/>
                <w:sz w:val="21"/>
                <w:szCs w:val="21"/>
                <w:lang w:eastAsia="zh-CN"/>
              </w:rPr>
              <w:t>警校毕业生</w:t>
            </w:r>
            <w:r>
              <w:rPr>
                <w:rFonts w:hint="eastAsia" w:asciiTheme="majorEastAsia" w:hAnsiTheme="majorEastAsia" w:eastAsiaTheme="majorEastAsia" w:cstheme="majorEastAsia"/>
                <w:sz w:val="21"/>
                <w:szCs w:val="21"/>
                <w:lang w:val="en-US" w:eastAsia="zh-CN"/>
              </w:rPr>
              <w:t>或</w:t>
            </w:r>
            <w:r>
              <w:rPr>
                <w:rFonts w:hint="eastAsia" w:asciiTheme="majorEastAsia" w:hAnsiTheme="majorEastAsia" w:eastAsiaTheme="majorEastAsia" w:cstheme="majorEastAsia"/>
                <w:sz w:val="21"/>
                <w:szCs w:val="21"/>
                <w:lang w:eastAsia="zh-CN"/>
              </w:rPr>
              <w:t>法律专业毕业的人员，且年龄低于40周岁的，</w:t>
            </w:r>
            <w:r>
              <w:rPr>
                <w:rFonts w:hint="eastAsia" w:asciiTheme="majorEastAsia" w:hAnsiTheme="majorEastAsia" w:eastAsiaTheme="majorEastAsia" w:cstheme="majorEastAsia"/>
                <w:sz w:val="21"/>
                <w:szCs w:val="21"/>
                <w:lang w:val="en-US" w:eastAsia="zh-CN"/>
              </w:rPr>
              <w:t>达到总人数的比例，大于等于50%的，得6分；大于等于30%小于50%的，得4分；低于30%的，不得分</w:t>
            </w:r>
            <w:r>
              <w:rPr>
                <w:rFonts w:hint="eastAsia" w:asciiTheme="majorEastAsia" w:hAnsiTheme="majorEastAsia" w:eastAsiaTheme="majorEastAsia" w:cstheme="majorEastAsia"/>
                <w:sz w:val="21"/>
                <w:szCs w:val="21"/>
                <w:lang w:eastAsia="zh-CN"/>
              </w:rPr>
              <w:t>。(须提供相关证书清晰的扫描件（</w:t>
            </w:r>
            <w:r>
              <w:rPr>
                <w:rFonts w:hint="eastAsia" w:asciiTheme="majorEastAsia" w:hAnsiTheme="majorEastAsia" w:eastAsiaTheme="majorEastAsia" w:cstheme="majorEastAsia"/>
                <w:sz w:val="21"/>
                <w:szCs w:val="21"/>
                <w:lang w:val="en-US" w:eastAsia="zh-CN"/>
              </w:rPr>
              <w:t>身份证、</w:t>
            </w:r>
            <w:r>
              <w:rPr>
                <w:rFonts w:hint="eastAsia" w:asciiTheme="majorEastAsia" w:hAnsiTheme="majorEastAsia" w:eastAsiaTheme="majorEastAsia" w:cstheme="majorEastAsia"/>
                <w:sz w:val="21"/>
                <w:szCs w:val="21"/>
                <w:lang w:eastAsia="zh-CN"/>
              </w:rPr>
              <w:t>退伍证、毕业证）)。</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项目经理</w:t>
            </w:r>
            <w:r>
              <w:rPr>
                <w:rFonts w:hint="eastAsia" w:asciiTheme="majorEastAsia" w:hAnsiTheme="majorEastAsia" w:eastAsiaTheme="majorEastAsia" w:cstheme="majorEastAsia"/>
                <w:sz w:val="21"/>
                <w:szCs w:val="21"/>
                <w:lang w:eastAsia="zh-CN"/>
              </w:rPr>
              <w:t>持有</w:t>
            </w:r>
            <w:r>
              <w:rPr>
                <w:rFonts w:hint="eastAsia" w:asciiTheme="majorEastAsia" w:hAnsiTheme="majorEastAsia" w:eastAsiaTheme="majorEastAsia" w:cstheme="majorEastAsia"/>
                <w:sz w:val="21"/>
                <w:szCs w:val="21"/>
                <w:lang w:val="en-US" w:eastAsia="zh-CN"/>
              </w:rPr>
              <w:t>二级及以上保安管理师的得1分；持有消防设施操作员五级及以上证书的得2分</w:t>
            </w:r>
            <w:r>
              <w:rPr>
                <w:rFonts w:hint="eastAsia" w:asciiTheme="majorEastAsia" w:hAnsiTheme="majorEastAsia" w:eastAsiaTheme="majorEastAsia" w:cstheme="majorEastAsia"/>
                <w:sz w:val="21"/>
                <w:szCs w:val="21"/>
                <w:lang w:eastAsia="zh-CN"/>
              </w:rPr>
              <w:t>。（投标文件中提供相关证书清晰的扫描件，没有不得分）</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）保安人员持《建(构)筑物消防员职业资格等级证书》满足</w:t>
            </w:r>
            <w:r>
              <w:rPr>
                <w:rFonts w:hint="eastAsia" w:asciiTheme="majorEastAsia" w:hAnsiTheme="majorEastAsia" w:eastAsiaTheme="majorEastAsia" w:cstheme="majorEastAsia"/>
                <w:sz w:val="21"/>
                <w:szCs w:val="21"/>
                <w:lang w:val="en-US" w:eastAsia="zh-CN"/>
              </w:rPr>
              <w:t>招标文件第二章招标需求中“</w:t>
            </w:r>
            <w:r>
              <w:rPr>
                <w:rFonts w:hint="eastAsia" w:asciiTheme="majorEastAsia" w:hAnsiTheme="majorEastAsia" w:eastAsiaTheme="majorEastAsia" w:cstheme="majorEastAsia"/>
                <w:sz w:val="21"/>
                <w:szCs w:val="21"/>
                <w:lang w:eastAsia="zh-CN"/>
              </w:rPr>
              <w:t>秩序维护人员具体岗位及要求表</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的，得</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分；</w:t>
            </w:r>
            <w:r>
              <w:rPr>
                <w:rFonts w:hint="eastAsia" w:asciiTheme="majorEastAsia" w:hAnsiTheme="majorEastAsia" w:eastAsiaTheme="majorEastAsia" w:cstheme="majorEastAsia"/>
                <w:sz w:val="21"/>
                <w:szCs w:val="21"/>
                <w:lang w:val="en-US" w:eastAsia="zh-CN"/>
              </w:rPr>
              <w:t>有一人不满足的，不得分</w:t>
            </w:r>
            <w:r>
              <w:rPr>
                <w:rFonts w:hint="eastAsia" w:asciiTheme="majorEastAsia" w:hAnsiTheme="majorEastAsia" w:eastAsiaTheme="majorEastAsia" w:cstheme="majorEastAsia"/>
                <w:sz w:val="21"/>
                <w:szCs w:val="21"/>
                <w:lang w:eastAsia="zh-CN"/>
              </w:rPr>
              <w:t>。</w:t>
            </w:r>
          </w:p>
          <w:p>
            <w:pPr>
              <w:pStyle w:val="106"/>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）投标人提供的安全咨询、安全风险评估等服务，协助招标</w:t>
            </w:r>
            <w:r>
              <w:rPr>
                <w:rFonts w:hint="eastAsia" w:asciiTheme="majorEastAsia" w:hAnsiTheme="majorEastAsia" w:eastAsiaTheme="majorEastAsia" w:cstheme="majorEastAsia"/>
                <w:sz w:val="21"/>
                <w:szCs w:val="21"/>
                <w:lang w:val="en-US" w:eastAsia="zh-CN"/>
              </w:rPr>
              <w:t>人</w:t>
            </w:r>
            <w:r>
              <w:rPr>
                <w:rFonts w:hint="eastAsia" w:asciiTheme="majorEastAsia" w:hAnsiTheme="majorEastAsia" w:eastAsiaTheme="majorEastAsia" w:cstheme="majorEastAsia"/>
                <w:sz w:val="21"/>
                <w:szCs w:val="21"/>
                <w:lang w:eastAsia="zh-CN"/>
              </w:rPr>
              <w:t>做好各类保安安全风险评估工作，</w:t>
            </w:r>
            <w:r>
              <w:rPr>
                <w:rFonts w:hint="eastAsia" w:asciiTheme="majorEastAsia" w:hAnsiTheme="majorEastAsia" w:eastAsiaTheme="majorEastAsia" w:cstheme="majorEastAsia"/>
                <w:sz w:val="21"/>
                <w:szCs w:val="21"/>
                <w:lang w:val="en-US" w:eastAsia="zh-CN"/>
              </w:rPr>
              <w:t>人员配备中有</w:t>
            </w:r>
            <w:r>
              <w:rPr>
                <w:rFonts w:hint="eastAsia" w:asciiTheme="majorEastAsia" w:hAnsiTheme="majorEastAsia" w:eastAsiaTheme="majorEastAsia" w:cstheme="majorEastAsia"/>
                <w:sz w:val="21"/>
                <w:szCs w:val="21"/>
                <w:lang w:eastAsia="zh-CN"/>
              </w:rPr>
              <w:t>安全评价师证书</w:t>
            </w:r>
            <w:r>
              <w:rPr>
                <w:rFonts w:hint="eastAsia" w:asciiTheme="majorEastAsia" w:hAnsiTheme="majorEastAsia" w:eastAsiaTheme="majorEastAsia" w:cstheme="majorEastAsia"/>
                <w:sz w:val="21"/>
                <w:szCs w:val="21"/>
                <w:lang w:val="en-US" w:eastAsia="zh-CN"/>
              </w:rPr>
              <w:t>的，</w:t>
            </w:r>
            <w:r>
              <w:rPr>
                <w:rFonts w:hint="eastAsia" w:asciiTheme="majorEastAsia" w:hAnsiTheme="majorEastAsia" w:eastAsiaTheme="majorEastAsia" w:cstheme="majorEastAsia"/>
                <w:sz w:val="21"/>
                <w:szCs w:val="21"/>
                <w:lang w:eastAsia="zh-CN"/>
              </w:rPr>
              <w:t>每个</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分，最高得</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分。</w:t>
            </w:r>
          </w:p>
          <w:p>
            <w:pPr>
              <w:pStyle w:val="106"/>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注：以上人员，</w:t>
            </w:r>
            <w:r>
              <w:rPr>
                <w:rFonts w:hint="eastAsia" w:asciiTheme="majorEastAsia" w:hAnsiTheme="majorEastAsia" w:eastAsiaTheme="majorEastAsia" w:cstheme="majorEastAsia"/>
                <w:sz w:val="21"/>
                <w:szCs w:val="21"/>
                <w:lang w:eastAsia="zh-CN"/>
              </w:rPr>
              <w:t>须提供相关证书清晰的扫描件及持证人员在投标人</w:t>
            </w:r>
            <w:r>
              <w:rPr>
                <w:rFonts w:hint="eastAsia" w:asciiTheme="majorEastAsia" w:hAnsiTheme="majorEastAsia" w:eastAsiaTheme="majorEastAsia" w:cstheme="majorEastAsia"/>
                <w:sz w:val="21"/>
                <w:szCs w:val="21"/>
                <w:lang w:val="en-US" w:eastAsia="zh-CN"/>
              </w:rPr>
              <w:t>近三个月内任意一个月</w:t>
            </w:r>
            <w:r>
              <w:rPr>
                <w:rFonts w:hint="eastAsia" w:asciiTheme="majorEastAsia" w:hAnsiTheme="majorEastAsia" w:eastAsiaTheme="majorEastAsia" w:cstheme="majorEastAsia"/>
                <w:sz w:val="21"/>
                <w:szCs w:val="21"/>
                <w:lang w:eastAsia="zh-CN"/>
              </w:rPr>
              <w:t>缴纳社保的证明或投标人出具承诺在合同签定后</w:t>
            </w:r>
            <w:r>
              <w:rPr>
                <w:rFonts w:hint="eastAsia" w:asciiTheme="majorEastAsia" w:hAnsiTheme="majorEastAsia" w:eastAsiaTheme="majorEastAsia" w:cstheme="majorEastAsia"/>
                <w:sz w:val="21"/>
                <w:szCs w:val="21"/>
                <w:lang w:val="en-US" w:eastAsia="zh-CN"/>
              </w:rPr>
              <w:t>一</w:t>
            </w:r>
            <w:r>
              <w:rPr>
                <w:rFonts w:hint="eastAsia" w:asciiTheme="majorEastAsia" w:hAnsiTheme="majorEastAsia" w:eastAsiaTheme="majorEastAsia" w:cstheme="majorEastAsia"/>
                <w:sz w:val="21"/>
                <w:szCs w:val="21"/>
                <w:lang w:eastAsia="zh-CN"/>
              </w:rPr>
              <w:t>个月内必须为以上人员缴纳社保，未提供不得分。</w:t>
            </w:r>
          </w:p>
        </w:tc>
        <w:tc>
          <w:tcPr>
            <w:tcW w:w="1065" w:type="dxa"/>
            <w:noWrap w:val="0"/>
            <w:vAlign w:val="center"/>
          </w:tcPr>
          <w:p>
            <w:pPr>
              <w:pStyle w:val="106"/>
              <w:ind w:firstLine="21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0-</w:t>
            </w:r>
            <w:r>
              <w:rPr>
                <w:rFonts w:hint="eastAsia" w:asciiTheme="majorEastAsia" w:hAnsiTheme="majorEastAsia" w:eastAsiaTheme="majorEastAsia" w:cstheme="majorEastAsia"/>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801" w:type="dxa"/>
            <w:noWrap w:val="0"/>
            <w:vAlign w:val="center"/>
          </w:tcPr>
          <w:p>
            <w:pPr>
              <w:pStyle w:val="106"/>
              <w:ind w:firstLine="21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1543" w:type="dxa"/>
            <w:noWrap w:val="0"/>
            <w:vAlign w:val="center"/>
          </w:tcPr>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投标人认证</w:t>
            </w:r>
          </w:p>
        </w:tc>
        <w:tc>
          <w:tcPr>
            <w:tcW w:w="6405" w:type="dxa"/>
            <w:noWrap w:val="0"/>
            <w:vAlign w:val="center"/>
          </w:tcPr>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1.提供投标人有效的质量管理体系认证证书的得</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 xml:space="preserve">分； </w:t>
            </w:r>
          </w:p>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2.提供投标人有效的环境管理体系认证证书的得</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分；</w:t>
            </w:r>
          </w:p>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3.提供投标人有效的职业健康管理体系认证证书的得</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分。</w:t>
            </w:r>
          </w:p>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（投标文件中提供清晰的扫描件，没有不得分）</w:t>
            </w:r>
          </w:p>
        </w:tc>
        <w:tc>
          <w:tcPr>
            <w:tcW w:w="1065" w:type="dxa"/>
            <w:noWrap w:val="0"/>
            <w:vAlign w:val="center"/>
          </w:tcPr>
          <w:p>
            <w:pPr>
              <w:pStyle w:val="106"/>
              <w:ind w:firstLine="21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0-</w:t>
            </w:r>
            <w:r>
              <w:rPr>
                <w:rFonts w:hint="eastAsia" w:asciiTheme="majorEastAsia" w:hAnsiTheme="majorEastAsia" w:eastAsiaTheme="majorEastAsia" w:cstheme="maj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01" w:type="dxa"/>
            <w:noWrap w:val="0"/>
            <w:vAlign w:val="center"/>
          </w:tcPr>
          <w:p>
            <w:pPr>
              <w:pStyle w:val="106"/>
              <w:ind w:firstLine="21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1543" w:type="dxa"/>
            <w:noWrap w:val="0"/>
            <w:vAlign w:val="center"/>
          </w:tcPr>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投标人业绩</w:t>
            </w:r>
          </w:p>
        </w:tc>
        <w:tc>
          <w:tcPr>
            <w:tcW w:w="6405" w:type="dxa"/>
            <w:noWrap w:val="0"/>
            <w:vAlign w:val="center"/>
          </w:tcPr>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根据投标文件提供的（20</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年1月1日至今</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以合同签订日期为准</w:t>
            </w:r>
            <w:r>
              <w:rPr>
                <w:rFonts w:hint="eastAsia" w:asciiTheme="majorEastAsia" w:hAnsiTheme="majorEastAsia" w:eastAsiaTheme="majorEastAsia" w:cstheme="majorEastAsia"/>
                <w:sz w:val="21"/>
                <w:szCs w:val="21"/>
              </w:rPr>
              <w:t>）实施过保安服务项目的有效合同进行评分：每个合同得</w:t>
            </w:r>
            <w:r>
              <w:rPr>
                <w:rFonts w:hint="eastAsia" w:asciiTheme="majorEastAsia" w:hAnsiTheme="majorEastAsia" w:eastAsiaTheme="majorEastAsia" w:cstheme="majorEastAsia"/>
                <w:sz w:val="21"/>
                <w:szCs w:val="21"/>
                <w:lang w:val="en-US" w:eastAsia="zh-CN"/>
              </w:rPr>
              <w:t>0.5</w:t>
            </w:r>
            <w:r>
              <w:rPr>
                <w:rFonts w:hint="eastAsia" w:asciiTheme="majorEastAsia" w:hAnsiTheme="majorEastAsia" w:eastAsiaTheme="majorEastAsia" w:cstheme="majorEastAsia"/>
                <w:sz w:val="21"/>
                <w:szCs w:val="21"/>
              </w:rPr>
              <w:t>分，最高得</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分。</w:t>
            </w:r>
          </w:p>
          <w:p>
            <w:pPr>
              <w:pStyle w:val="106"/>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（投标文件中提供清晰的扫描件，没有不得分）</w:t>
            </w:r>
          </w:p>
        </w:tc>
        <w:tc>
          <w:tcPr>
            <w:tcW w:w="1065" w:type="dxa"/>
            <w:noWrap w:val="0"/>
            <w:vAlign w:val="center"/>
          </w:tcPr>
          <w:p>
            <w:pPr>
              <w:pStyle w:val="106"/>
              <w:ind w:firstLine="21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0-</w:t>
            </w:r>
            <w:r>
              <w:rPr>
                <w:rFonts w:hint="eastAsia" w:asciiTheme="majorEastAsia" w:hAnsiTheme="majorEastAsia" w:eastAsiaTheme="majorEastAsia" w:cstheme="maj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01" w:type="dxa"/>
            <w:noWrap w:val="0"/>
            <w:vAlign w:val="center"/>
          </w:tcPr>
          <w:p>
            <w:pPr>
              <w:pStyle w:val="106"/>
              <w:ind w:firstLine="21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w:t>
            </w:r>
          </w:p>
        </w:tc>
        <w:tc>
          <w:tcPr>
            <w:tcW w:w="1543" w:type="dxa"/>
            <w:noWrap w:val="0"/>
            <w:vAlign w:val="center"/>
          </w:tcPr>
          <w:p>
            <w:pPr>
              <w:pStyle w:val="106"/>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投标人荣誉</w:t>
            </w:r>
          </w:p>
        </w:tc>
        <w:tc>
          <w:tcPr>
            <w:tcW w:w="6405" w:type="dxa"/>
            <w:noWrap w:val="0"/>
            <w:vAlign w:val="center"/>
          </w:tcPr>
          <w:p>
            <w:pPr>
              <w:pStyle w:val="10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2020年1月1日至今投标人获得过以下集体荣誉的：</w:t>
            </w:r>
          </w:p>
          <w:p>
            <w:pPr>
              <w:pStyle w:val="106"/>
              <w:numPr>
                <w:ilvl w:val="0"/>
                <w:numId w:val="3"/>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国家级行政机关、公安部授予的荣誉得3分；</w:t>
            </w:r>
          </w:p>
          <w:p>
            <w:pPr>
              <w:pStyle w:val="106"/>
              <w:numPr>
                <w:ilvl w:val="0"/>
                <w:numId w:val="3"/>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省级行政机关、公安部授予的荣誉得2分；</w:t>
            </w:r>
          </w:p>
          <w:p>
            <w:pPr>
              <w:pStyle w:val="106"/>
              <w:numPr>
                <w:ilvl w:val="0"/>
                <w:numId w:val="3"/>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市级行政机关、公安部授予的荣誉得1分。</w:t>
            </w:r>
          </w:p>
          <w:p>
            <w:pPr>
              <w:pStyle w:val="106"/>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（分值不重复计算，只计算一项，投标文件中提供清晰的扫描件，没有不得分）</w:t>
            </w:r>
          </w:p>
        </w:tc>
        <w:tc>
          <w:tcPr>
            <w:tcW w:w="1065" w:type="dxa"/>
            <w:noWrap w:val="0"/>
            <w:vAlign w:val="center"/>
          </w:tcPr>
          <w:p>
            <w:pPr>
              <w:pStyle w:val="106"/>
              <w:ind w:firstLine="21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01" w:type="dxa"/>
            <w:noWrap w:val="0"/>
            <w:vAlign w:val="center"/>
          </w:tcPr>
          <w:p>
            <w:pPr>
              <w:pStyle w:val="106"/>
              <w:ind w:firstLine="21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w:t>
            </w:r>
          </w:p>
        </w:tc>
        <w:tc>
          <w:tcPr>
            <w:tcW w:w="1543" w:type="dxa"/>
            <w:noWrap w:val="0"/>
            <w:vAlign w:val="center"/>
          </w:tcPr>
          <w:p>
            <w:pPr>
              <w:pStyle w:val="106"/>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突发情况响应时间</w:t>
            </w:r>
          </w:p>
        </w:tc>
        <w:tc>
          <w:tcPr>
            <w:tcW w:w="6405" w:type="dxa"/>
            <w:noWrap w:val="0"/>
            <w:vAlign w:val="center"/>
          </w:tcPr>
          <w:p>
            <w:pPr>
              <w:pStyle w:val="106"/>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若遇突发事件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供应商承诺5</w:t>
            </w:r>
            <w:r>
              <w:rPr>
                <w:rFonts w:hint="eastAsia" w:asciiTheme="majorEastAsia" w:hAnsiTheme="majorEastAsia" w:eastAsiaTheme="majorEastAsia" w:cstheme="majorEastAsia"/>
                <w:sz w:val="21"/>
                <w:szCs w:val="21"/>
              </w:rPr>
              <w:t>分钟内到达现场</w:t>
            </w:r>
            <w:r>
              <w:rPr>
                <w:rFonts w:hint="eastAsia" w:asciiTheme="majorEastAsia" w:hAnsiTheme="majorEastAsia" w:eastAsiaTheme="majorEastAsia" w:cstheme="majorEastAsia"/>
                <w:sz w:val="21"/>
                <w:szCs w:val="21"/>
                <w:lang w:val="en-US" w:eastAsia="zh-CN"/>
              </w:rPr>
              <w:t>的，得3分；承诺15</w:t>
            </w:r>
            <w:r>
              <w:rPr>
                <w:rFonts w:hint="eastAsia" w:asciiTheme="majorEastAsia" w:hAnsiTheme="majorEastAsia" w:eastAsiaTheme="majorEastAsia" w:cstheme="majorEastAsia"/>
                <w:sz w:val="21"/>
                <w:szCs w:val="21"/>
              </w:rPr>
              <w:t>分钟内到达现场</w:t>
            </w:r>
            <w:r>
              <w:rPr>
                <w:rFonts w:hint="eastAsia" w:asciiTheme="majorEastAsia" w:hAnsiTheme="majorEastAsia" w:eastAsiaTheme="majorEastAsia" w:cstheme="majorEastAsia"/>
                <w:sz w:val="21"/>
                <w:szCs w:val="21"/>
                <w:lang w:val="en-US" w:eastAsia="zh-CN"/>
              </w:rPr>
              <w:t>的，得2分；承诺30</w:t>
            </w:r>
            <w:r>
              <w:rPr>
                <w:rFonts w:hint="eastAsia" w:asciiTheme="majorEastAsia" w:hAnsiTheme="majorEastAsia" w:eastAsiaTheme="majorEastAsia" w:cstheme="majorEastAsia"/>
                <w:sz w:val="21"/>
                <w:szCs w:val="21"/>
              </w:rPr>
              <w:t>分钟内到达现场</w:t>
            </w:r>
            <w:r>
              <w:rPr>
                <w:rFonts w:hint="eastAsia" w:asciiTheme="majorEastAsia" w:hAnsiTheme="majorEastAsia" w:eastAsiaTheme="majorEastAsia" w:cstheme="majorEastAsia"/>
                <w:sz w:val="21"/>
                <w:szCs w:val="21"/>
                <w:lang w:val="en-US" w:eastAsia="zh-CN"/>
              </w:rPr>
              <w:t>的，得1分。</w:t>
            </w:r>
          </w:p>
          <w:p>
            <w:pPr>
              <w:pStyle w:val="106"/>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需在投标文件中提供承诺函，未提供的不得分。</w:t>
            </w:r>
          </w:p>
        </w:tc>
        <w:tc>
          <w:tcPr>
            <w:tcW w:w="1065" w:type="dxa"/>
            <w:noWrap w:val="0"/>
            <w:vAlign w:val="center"/>
          </w:tcPr>
          <w:p>
            <w:pPr>
              <w:pStyle w:val="106"/>
              <w:ind w:firstLine="21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01" w:type="dxa"/>
            <w:noWrap w:val="0"/>
            <w:vAlign w:val="center"/>
          </w:tcPr>
          <w:p>
            <w:pPr>
              <w:pStyle w:val="106"/>
              <w:ind w:firstLine="21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1543" w:type="dxa"/>
            <w:noWrap w:val="0"/>
            <w:vAlign w:val="center"/>
          </w:tcPr>
          <w:p>
            <w:pPr>
              <w:pStyle w:val="106"/>
              <w:rPr>
                <w:rFonts w:hint="eastAsia" w:asciiTheme="majorEastAsia" w:hAnsiTheme="majorEastAsia" w:eastAsiaTheme="majorEastAsia" w:cstheme="majorEastAsia"/>
                <w:color w:val="auto"/>
                <w:kern w:val="2"/>
                <w:sz w:val="21"/>
                <w:szCs w:val="21"/>
                <w:lang w:val="en-US" w:eastAsia="zh-CN"/>
              </w:rPr>
            </w:pPr>
            <w:r>
              <w:rPr>
                <w:rFonts w:hint="eastAsia" w:asciiTheme="majorEastAsia" w:hAnsiTheme="majorEastAsia" w:eastAsiaTheme="majorEastAsia" w:cstheme="majorEastAsia"/>
                <w:color w:val="auto"/>
                <w:kern w:val="2"/>
                <w:sz w:val="21"/>
                <w:szCs w:val="21"/>
                <w:lang w:val="en-US" w:eastAsia="zh-CN"/>
              </w:rPr>
              <w:t>价格分</w:t>
            </w:r>
          </w:p>
        </w:tc>
        <w:tc>
          <w:tcPr>
            <w:tcW w:w="6405" w:type="dxa"/>
            <w:noWrap w:val="0"/>
            <w:vAlign w:val="center"/>
          </w:tcPr>
          <w:p>
            <w:pPr>
              <w:pStyle w:val="106"/>
              <w:rPr>
                <w:rFonts w:hint="eastAsia"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有效投标报价的最低价作为评标基准价，其最低报价为满分；按［投标报价得分=（评标基准价/投标报价）*</w:t>
            </w:r>
            <w:r>
              <w:rPr>
                <w:rFonts w:hint="eastAsia" w:asciiTheme="majorEastAsia" w:hAnsiTheme="majorEastAsia" w:eastAsiaTheme="majorEastAsia" w:cstheme="majorEastAsia"/>
                <w:color w:val="auto"/>
                <w:kern w:val="2"/>
                <w:sz w:val="21"/>
                <w:szCs w:val="21"/>
                <w:lang w:val="en-US" w:eastAsia="zh-CN"/>
              </w:rPr>
              <w:t>25</w:t>
            </w:r>
            <w:r>
              <w:rPr>
                <w:rFonts w:hint="eastAsia" w:asciiTheme="majorEastAsia" w:hAnsiTheme="majorEastAsia" w:eastAsiaTheme="majorEastAsia" w:cstheme="majorEastAsia"/>
                <w:color w:val="auto"/>
                <w:kern w:val="2"/>
                <w:sz w:val="21"/>
                <w:szCs w:val="21"/>
              </w:rPr>
              <w:t>］的计算公式计算。</w:t>
            </w:r>
          </w:p>
          <w:p>
            <w:pPr>
              <w:pStyle w:val="106"/>
              <w:rPr>
                <w:rFonts w:hint="eastAsia"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评标过程中，不得去掉报价中的最高报价和最低报价。</w:t>
            </w:r>
          </w:p>
        </w:tc>
        <w:tc>
          <w:tcPr>
            <w:tcW w:w="1065" w:type="dxa"/>
            <w:noWrap w:val="0"/>
            <w:vAlign w:val="center"/>
          </w:tcPr>
          <w:p>
            <w:pPr>
              <w:pStyle w:val="106"/>
              <w:ind w:firstLine="21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25分</w:t>
            </w:r>
          </w:p>
        </w:tc>
      </w:tr>
    </w:tbl>
    <w:p>
      <w:pPr>
        <w:rPr>
          <w:rFonts w:hint="eastAsia" w:ascii="黑体" w:hAnsi="宋体" w:eastAsia="黑体"/>
          <w:sz w:val="30"/>
          <w:szCs w:val="30"/>
        </w:rPr>
      </w:pPr>
      <w:r>
        <w:rPr>
          <w:rFonts w:hint="eastAsia" w:ascii="黑体" w:hAnsi="宋体" w:eastAsia="黑体"/>
          <w:sz w:val="30"/>
          <w:szCs w:val="30"/>
        </w:rPr>
        <w:br w:type="page"/>
      </w:r>
    </w:p>
    <w:p>
      <w:pPr>
        <w:pStyle w:val="3"/>
        <w:bidi w:val="0"/>
        <w:spacing w:line="240" w:lineRule="auto"/>
        <w:jc w:val="center"/>
        <w:rPr>
          <w:rFonts w:ascii="黑体" w:hAnsi="宋体" w:eastAsia="黑体"/>
          <w:bCs/>
          <w:sz w:val="30"/>
          <w:szCs w:val="30"/>
        </w:rPr>
      </w:pPr>
      <w:r>
        <w:rPr>
          <w:rFonts w:hint="eastAsia" w:ascii="黑体" w:hAnsi="宋体" w:eastAsia="黑体" w:cs="Times New Roman"/>
          <w:b w:val="0"/>
          <w:bCs w:val="0"/>
          <w:kern w:val="2"/>
          <w:sz w:val="30"/>
          <w:szCs w:val="30"/>
          <w:lang w:val="en-US" w:eastAsia="zh-CN" w:bidi="ar-SA"/>
        </w:rPr>
        <w:t>第五章  合同主要条款（供参考）</w:t>
      </w:r>
    </w:p>
    <w:p>
      <w:pPr>
        <w:pStyle w:val="7"/>
        <w:snapToGrid w:val="0"/>
        <w:spacing w:line="420" w:lineRule="exact"/>
        <w:ind w:firstLine="480" w:firstLineChars="200"/>
        <w:jc w:val="left"/>
        <w:rPr>
          <w:rFonts w:hint="eastAsia" w:hAnsi="宋体" w:eastAsia="宋体" w:cs="宋体"/>
          <w:color w:val="auto"/>
          <w:sz w:val="24"/>
          <w:szCs w:val="24"/>
          <w:lang w:eastAsia="zh-CN"/>
        </w:rPr>
      </w:pPr>
      <w:bookmarkStart w:id="35" w:name="_Hlk450145418"/>
      <w:bookmarkStart w:id="36" w:name="_Toc18529"/>
      <w:bookmarkStart w:id="37" w:name="_Toc25042"/>
      <w:bookmarkStart w:id="38" w:name="_Toc24363"/>
      <w:r>
        <w:rPr>
          <w:rFonts w:hint="eastAsia" w:hAnsi="宋体" w:cs="宋体"/>
          <w:color w:val="auto"/>
          <w:sz w:val="24"/>
          <w:szCs w:val="24"/>
        </w:rPr>
        <w:t>项目名称：</w:t>
      </w:r>
      <w:r>
        <w:rPr>
          <w:rFonts w:hint="eastAsia" w:hAnsi="宋体" w:cs="宋体"/>
          <w:color w:val="auto"/>
          <w:sz w:val="24"/>
          <w:szCs w:val="24"/>
          <w:lang w:eastAsia="zh-CN"/>
        </w:rPr>
        <w:t>长兴县人民法院2023-2025年度保安服务采购项目</w:t>
      </w:r>
    </w:p>
    <w:p>
      <w:pPr>
        <w:pStyle w:val="7"/>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甲方：</w:t>
      </w:r>
      <w:r>
        <w:rPr>
          <w:rFonts w:hint="eastAsia" w:hAnsi="宋体" w:cs="宋体"/>
          <w:color w:val="auto"/>
          <w:sz w:val="24"/>
          <w:szCs w:val="24"/>
          <w:u w:val="single"/>
        </w:rPr>
        <w:t>长兴县人民法院</w:t>
      </w:r>
    </w:p>
    <w:p>
      <w:pPr>
        <w:pStyle w:val="7"/>
        <w:snapToGrid w:val="0"/>
        <w:spacing w:line="420" w:lineRule="exact"/>
        <w:ind w:firstLine="480" w:firstLineChars="200"/>
        <w:jc w:val="left"/>
        <w:rPr>
          <w:rFonts w:hAnsi="宋体"/>
          <w:color w:val="auto"/>
          <w:sz w:val="24"/>
          <w:szCs w:val="24"/>
        </w:rPr>
      </w:pPr>
      <w:r>
        <w:rPr>
          <w:rFonts w:hint="eastAsia" w:hAnsi="宋体" w:cs="宋体"/>
          <w:color w:val="auto"/>
          <w:sz w:val="24"/>
          <w:szCs w:val="24"/>
        </w:rPr>
        <w:t>乙方：</w:t>
      </w:r>
      <w:bookmarkEnd w:id="35"/>
      <w:bookmarkEnd w:id="36"/>
      <w:bookmarkEnd w:id="37"/>
      <w:bookmarkEnd w:id="38"/>
    </w:p>
    <w:p>
      <w:pPr>
        <w:pStyle w:val="7"/>
        <w:adjustRightInd w:val="0"/>
        <w:snapToGrid w:val="0"/>
        <w:spacing w:line="50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为明确双方在该项目中承担的权利、责任和义务，根据《中华人民共和国</w:t>
      </w:r>
      <w:r>
        <w:rPr>
          <w:rFonts w:hint="eastAsia" w:ascii="Times New Roman" w:hAnsi="Times New Roman"/>
          <w:color w:val="auto"/>
          <w:sz w:val="24"/>
          <w:szCs w:val="24"/>
          <w:lang w:val="en-US" w:eastAsia="zh-CN"/>
        </w:rPr>
        <w:t>民法典</w:t>
      </w:r>
      <w:r>
        <w:rPr>
          <w:rFonts w:hint="eastAsia" w:ascii="Times New Roman" w:hAnsi="Times New Roman"/>
          <w:color w:val="auto"/>
          <w:sz w:val="24"/>
          <w:szCs w:val="24"/>
        </w:rPr>
        <w:t>》的有关规定，双方本着友好协商、诚实互信的原则，就</w:t>
      </w:r>
      <w:r>
        <w:rPr>
          <w:rFonts w:hint="eastAsia" w:hAnsi="宋体" w:cs="宋体"/>
          <w:color w:val="auto"/>
          <w:sz w:val="24"/>
          <w:szCs w:val="24"/>
          <w:u w:val="single"/>
          <w:lang w:eastAsia="zh-CN"/>
        </w:rPr>
        <w:t>长兴县人民法院2023-2025年度保安服务采购项目</w:t>
      </w:r>
      <w:r>
        <w:rPr>
          <w:rFonts w:hint="eastAsia" w:hAnsi="宋体" w:cs="宋体"/>
          <w:color w:val="auto"/>
          <w:sz w:val="24"/>
          <w:szCs w:val="24"/>
          <w:u w:val="single"/>
        </w:rPr>
        <w:t>招标</w:t>
      </w:r>
      <w:r>
        <w:rPr>
          <w:rFonts w:hint="eastAsia" w:ascii="Times New Roman" w:hAnsi="Times New Roman"/>
          <w:color w:val="auto"/>
          <w:sz w:val="24"/>
          <w:szCs w:val="24"/>
        </w:rPr>
        <w:t>服务事宜，签订本合同。</w:t>
      </w:r>
    </w:p>
    <w:p>
      <w:pPr>
        <w:spacing w:line="440" w:lineRule="exact"/>
        <w:rPr>
          <w:rFonts w:ascii="宋体"/>
          <w:b/>
          <w:color w:val="auto"/>
          <w:kern w:val="0"/>
          <w:sz w:val="24"/>
          <w:szCs w:val="24"/>
        </w:rPr>
      </w:pPr>
      <w:r>
        <w:rPr>
          <w:rFonts w:hint="eastAsia" w:ascii="宋体" w:hAnsi="宋体"/>
          <w:b/>
          <w:color w:val="auto"/>
          <w:kern w:val="0"/>
          <w:sz w:val="24"/>
          <w:szCs w:val="24"/>
        </w:rPr>
        <w:t>一、项目概况</w:t>
      </w:r>
    </w:p>
    <w:p>
      <w:pPr>
        <w:spacing w:line="44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、物业名称：长兴县人民法院</w:t>
      </w:r>
      <w:r>
        <w:rPr>
          <w:rFonts w:ascii="宋体" w:hAnsi="宋体" w:cs="宋体"/>
          <w:color w:val="auto"/>
          <w:sz w:val="24"/>
          <w:szCs w:val="24"/>
        </w:rPr>
        <w:t>(</w:t>
      </w:r>
      <w:r>
        <w:rPr>
          <w:rFonts w:hint="eastAsia" w:ascii="宋体" w:hAnsi="宋体" w:cs="宋体"/>
          <w:color w:val="auto"/>
          <w:sz w:val="24"/>
          <w:szCs w:val="24"/>
        </w:rPr>
        <w:t>含派出人民法庭</w:t>
      </w:r>
      <w:r>
        <w:rPr>
          <w:rFonts w:ascii="宋体" w:hAnsi="宋体" w:cs="宋体"/>
          <w:color w:val="auto"/>
          <w:sz w:val="24"/>
          <w:szCs w:val="24"/>
        </w:rPr>
        <w:t>)</w:t>
      </w:r>
      <w:r>
        <w:rPr>
          <w:rFonts w:hint="eastAsia" w:ascii="宋体" w:hAnsi="宋体" w:cs="宋体"/>
          <w:color w:val="auto"/>
          <w:sz w:val="24"/>
          <w:szCs w:val="24"/>
        </w:rPr>
        <w:t>安保服务</w:t>
      </w:r>
    </w:p>
    <w:p>
      <w:pPr>
        <w:widowControl/>
        <w:spacing w:line="480" w:lineRule="exact"/>
        <w:ind w:firstLine="480" w:firstLineChars="200"/>
        <w:jc w:val="left"/>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、物业类型：综合性审判大楼、派出人民法庭</w:t>
      </w:r>
    </w:p>
    <w:p>
      <w:pPr>
        <w:spacing w:line="44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、地址及概况：</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院本部：长兴县龙山街道齐山路</w:t>
      </w:r>
      <w:r>
        <w:rPr>
          <w:rFonts w:ascii="宋体" w:hAnsi="宋体" w:cs="宋体"/>
          <w:color w:val="auto"/>
          <w:sz w:val="24"/>
          <w:szCs w:val="24"/>
        </w:rPr>
        <w:t>998</w:t>
      </w:r>
      <w:r>
        <w:rPr>
          <w:rFonts w:hint="eastAsia" w:ascii="宋体" w:hAnsi="宋体" w:cs="宋体"/>
          <w:color w:val="auto"/>
          <w:sz w:val="24"/>
          <w:szCs w:val="24"/>
        </w:rPr>
        <w:t>号</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和平人民法庭：长兴县和平镇镇前街</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泗安人民法庭：长兴县泗安府前街</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煤山人民法庭：长兴县煤山镇便民服务中心</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城北人民法庭：长兴县玄坛庙村委会</w:t>
      </w:r>
    </w:p>
    <w:p>
      <w:pPr>
        <w:spacing w:line="440" w:lineRule="exact"/>
        <w:ind w:firstLine="1320" w:firstLineChars="550"/>
        <w:rPr>
          <w:rFonts w:hint="eastAsia" w:ascii="宋体" w:hAnsi="宋体" w:cs="宋体"/>
          <w:color w:val="auto"/>
          <w:sz w:val="24"/>
          <w:szCs w:val="24"/>
        </w:rPr>
      </w:pPr>
      <w:r>
        <w:rPr>
          <w:rFonts w:hint="eastAsia" w:ascii="宋体" w:hAnsi="宋体" w:cs="宋体"/>
          <w:color w:val="auto"/>
          <w:sz w:val="24"/>
          <w:szCs w:val="24"/>
        </w:rPr>
        <w:t>画溪人民法庭：长兴县画溪街道长和路</w:t>
      </w:r>
      <w:r>
        <w:rPr>
          <w:rFonts w:ascii="宋体" w:hAnsi="宋体" w:cs="宋体"/>
          <w:color w:val="auto"/>
          <w:sz w:val="24"/>
          <w:szCs w:val="24"/>
        </w:rPr>
        <w:t>26</w:t>
      </w:r>
      <w:r>
        <w:rPr>
          <w:rFonts w:hint="eastAsia" w:ascii="宋体" w:hAnsi="宋体" w:cs="宋体"/>
          <w:color w:val="auto"/>
          <w:sz w:val="24"/>
          <w:szCs w:val="24"/>
        </w:rPr>
        <w:t>号</w:t>
      </w:r>
    </w:p>
    <w:p>
      <w:pPr>
        <w:spacing w:line="440" w:lineRule="exact"/>
        <w:ind w:firstLine="1320" w:firstLineChars="550"/>
        <w:rPr>
          <w:rFonts w:ascii="宋体" w:cs="宋体"/>
          <w:color w:val="auto"/>
          <w:sz w:val="24"/>
          <w:szCs w:val="24"/>
        </w:rPr>
      </w:pPr>
      <w:r>
        <w:rPr>
          <w:rFonts w:hint="eastAsia" w:ascii="宋体" w:hAnsi="宋体" w:cs="宋体"/>
          <w:color w:val="auto"/>
          <w:sz w:val="24"/>
          <w:szCs w:val="24"/>
        </w:rPr>
        <w:t>太湖人民法庭：长兴县太湖街道太湖大道1136号</w:t>
      </w:r>
    </w:p>
    <w:p>
      <w:pPr>
        <w:spacing w:line="440" w:lineRule="exact"/>
        <w:rPr>
          <w:rFonts w:ascii="宋体"/>
          <w:b/>
          <w:color w:val="auto"/>
          <w:kern w:val="0"/>
          <w:sz w:val="24"/>
          <w:szCs w:val="24"/>
        </w:rPr>
      </w:pPr>
      <w:r>
        <w:rPr>
          <w:rFonts w:hint="eastAsia" w:ascii="宋体" w:hAnsi="宋体"/>
          <w:b/>
          <w:color w:val="auto"/>
          <w:kern w:val="0"/>
          <w:sz w:val="24"/>
          <w:szCs w:val="24"/>
        </w:rPr>
        <w:t>二、保安服务范围</w:t>
      </w:r>
    </w:p>
    <w:p>
      <w:pPr>
        <w:spacing w:line="440" w:lineRule="exact"/>
        <w:ind w:firstLine="482"/>
        <w:rPr>
          <w:rFonts w:ascii="宋体" w:cs="宋体"/>
          <w:color w:val="auto"/>
          <w:sz w:val="24"/>
          <w:szCs w:val="24"/>
        </w:rPr>
      </w:pPr>
      <w:r>
        <w:rPr>
          <w:rFonts w:hint="eastAsia" w:ascii="宋体" w:hAnsi="宋体"/>
          <w:b/>
          <w:color w:val="auto"/>
          <w:kern w:val="0"/>
          <w:sz w:val="24"/>
          <w:szCs w:val="24"/>
        </w:rPr>
        <w:t>（一）公共服务</w:t>
      </w:r>
      <w:r>
        <w:rPr>
          <w:rFonts w:hint="eastAsia" w:ascii="宋体" w:hAnsi="宋体" w:cs="宋体"/>
          <w:color w:val="auto"/>
          <w:sz w:val="24"/>
          <w:szCs w:val="24"/>
        </w:rPr>
        <w:t>项目</w:t>
      </w:r>
    </w:p>
    <w:p>
      <w:pPr>
        <w:spacing w:line="480" w:lineRule="exact"/>
        <w:ind w:firstLine="480" w:firstLineChars="200"/>
        <w:jc w:val="left"/>
        <w:rPr>
          <w:rFonts w:ascii="宋体" w:cs="宋体"/>
          <w:color w:val="auto"/>
          <w:sz w:val="24"/>
          <w:szCs w:val="24"/>
        </w:rPr>
      </w:pPr>
      <w:r>
        <w:rPr>
          <w:rFonts w:hint="eastAsia" w:ascii="宋体" w:hAnsi="宋体" w:cs="宋体"/>
          <w:color w:val="auto"/>
          <w:sz w:val="24"/>
          <w:szCs w:val="24"/>
        </w:rPr>
        <w:t>机关大楼各个派出法庭的安保服务。</w:t>
      </w:r>
    </w:p>
    <w:p>
      <w:pPr>
        <w:autoSpaceDE w:val="0"/>
        <w:autoSpaceDN w:val="0"/>
        <w:spacing w:line="440" w:lineRule="exact"/>
        <w:ind w:firstLine="482" w:firstLineChars="200"/>
        <w:jc w:val="left"/>
        <w:rPr>
          <w:rFonts w:ascii="宋体" w:cs="宋体"/>
          <w:b/>
          <w:bCs/>
          <w:color w:val="auto"/>
          <w:sz w:val="24"/>
          <w:szCs w:val="24"/>
        </w:rPr>
      </w:pPr>
      <w:r>
        <w:rPr>
          <w:rFonts w:hint="eastAsia" w:ascii="宋体" w:hAnsi="宋体" w:cs="宋体"/>
          <w:b/>
          <w:bCs/>
          <w:color w:val="auto"/>
          <w:sz w:val="24"/>
          <w:szCs w:val="24"/>
        </w:rPr>
        <w:t>本项目服务人员定编</w:t>
      </w:r>
      <w:r>
        <w:rPr>
          <w:rFonts w:hint="eastAsia" w:ascii="宋体" w:hAnsi="宋体" w:cs="宋体"/>
          <w:b/>
          <w:bCs/>
          <w:color w:val="auto"/>
          <w:sz w:val="24"/>
          <w:szCs w:val="24"/>
          <w:lang w:val="en-US" w:eastAsia="zh-CN"/>
        </w:rPr>
        <w:t>55</w:t>
      </w:r>
      <w:r>
        <w:rPr>
          <w:rFonts w:hint="eastAsia" w:ascii="宋体" w:hAnsi="宋体" w:cs="宋体"/>
          <w:b/>
          <w:bCs/>
          <w:color w:val="auto"/>
          <w:sz w:val="24"/>
          <w:szCs w:val="24"/>
        </w:rPr>
        <w:t>人，供应商应如实填写“拟任本项目人员配置情况”并承诺中标后提供花名册及每月人员变动表至采购单位，方便采购人对人员的核实及调配。若在履约过程中发现服务人员未满足招标文件要求的，采购单位予以警告，若警告三次以上</w:t>
      </w:r>
      <w:r>
        <w:rPr>
          <w:rFonts w:ascii="宋体" w:hAnsi="宋体" w:cs="宋体"/>
          <w:b/>
          <w:bCs/>
          <w:color w:val="auto"/>
          <w:sz w:val="24"/>
          <w:szCs w:val="24"/>
        </w:rPr>
        <w:t>(</w:t>
      </w:r>
      <w:r>
        <w:rPr>
          <w:rFonts w:hint="eastAsia" w:ascii="宋体" w:hAnsi="宋体" w:cs="宋体"/>
          <w:b/>
          <w:bCs/>
          <w:color w:val="auto"/>
          <w:sz w:val="24"/>
          <w:szCs w:val="24"/>
        </w:rPr>
        <w:t>含三次</w:t>
      </w:r>
      <w:r>
        <w:rPr>
          <w:rFonts w:ascii="宋体" w:hAnsi="宋体" w:cs="宋体"/>
          <w:b/>
          <w:bCs/>
          <w:color w:val="auto"/>
          <w:sz w:val="24"/>
          <w:szCs w:val="24"/>
        </w:rPr>
        <w:t>)</w:t>
      </w:r>
      <w:r>
        <w:rPr>
          <w:rFonts w:hint="eastAsia" w:ascii="宋体" w:hAnsi="宋体" w:cs="宋体"/>
          <w:b/>
          <w:bCs/>
          <w:color w:val="auto"/>
          <w:sz w:val="24"/>
          <w:szCs w:val="24"/>
        </w:rPr>
        <w:t>将扣除</w:t>
      </w:r>
      <w:r>
        <w:rPr>
          <w:rFonts w:hint="eastAsia" w:ascii="宋体" w:hAnsi="宋体" w:cs="宋体"/>
          <w:b/>
          <w:bCs/>
          <w:color w:val="auto"/>
          <w:sz w:val="24"/>
          <w:szCs w:val="24"/>
          <w:lang w:val="en-US" w:eastAsia="zh-CN"/>
        </w:rPr>
        <w:t>合同总价</w:t>
      </w:r>
      <w:r>
        <w:rPr>
          <w:rFonts w:hint="eastAsia" w:ascii="宋体" w:hAnsi="宋体" w:cs="宋体"/>
          <w:b/>
          <w:color w:val="auto"/>
          <w:sz w:val="24"/>
          <w:szCs w:val="24"/>
        </w:rPr>
        <w:t>的</w:t>
      </w:r>
      <w:r>
        <w:rPr>
          <w:rFonts w:ascii="宋体" w:hAnsi="宋体" w:cs="宋体"/>
          <w:b/>
          <w:color w:val="auto"/>
          <w:sz w:val="24"/>
          <w:szCs w:val="24"/>
        </w:rPr>
        <w:t>10%</w:t>
      </w:r>
      <w:r>
        <w:rPr>
          <w:rFonts w:hint="eastAsia" w:ascii="宋体" w:hAnsi="宋体" w:cs="宋体"/>
          <w:b/>
          <w:color w:val="auto"/>
          <w:sz w:val="24"/>
          <w:szCs w:val="24"/>
        </w:rPr>
        <w:t>作为处罚</w:t>
      </w:r>
      <w:r>
        <w:rPr>
          <w:rFonts w:hint="eastAsia" w:ascii="宋体" w:hAnsi="宋体" w:cs="宋体"/>
          <w:b/>
          <w:bCs/>
          <w:color w:val="auto"/>
          <w:sz w:val="24"/>
          <w:szCs w:val="24"/>
        </w:rPr>
        <w:t>。若供应商在当年履约过程中被处罚二次以上</w:t>
      </w:r>
      <w:r>
        <w:rPr>
          <w:rFonts w:ascii="宋体" w:hAnsi="宋体" w:cs="宋体"/>
          <w:b/>
          <w:bCs/>
          <w:color w:val="auto"/>
          <w:sz w:val="24"/>
          <w:szCs w:val="24"/>
        </w:rPr>
        <w:t>(</w:t>
      </w:r>
      <w:r>
        <w:rPr>
          <w:rFonts w:hint="eastAsia" w:ascii="宋体" w:hAnsi="宋体" w:cs="宋体"/>
          <w:b/>
          <w:bCs/>
          <w:color w:val="auto"/>
          <w:sz w:val="24"/>
          <w:szCs w:val="24"/>
        </w:rPr>
        <w:t>含二次</w:t>
      </w:r>
      <w:r>
        <w:rPr>
          <w:rFonts w:ascii="宋体" w:hAnsi="宋体" w:cs="宋体"/>
          <w:b/>
          <w:bCs/>
          <w:color w:val="auto"/>
          <w:sz w:val="24"/>
          <w:szCs w:val="24"/>
        </w:rPr>
        <w:t>)</w:t>
      </w:r>
      <w:r>
        <w:rPr>
          <w:rFonts w:hint="eastAsia" w:ascii="宋体" w:hAnsi="宋体" w:cs="宋体"/>
          <w:b/>
          <w:bCs/>
          <w:color w:val="auto"/>
          <w:sz w:val="24"/>
          <w:szCs w:val="24"/>
        </w:rPr>
        <w:t>的视为年度考核不合格，自动解除次年的采购合同，采购单位将重新组织招标。</w:t>
      </w:r>
    </w:p>
    <w:p>
      <w:pPr>
        <w:autoSpaceDE w:val="0"/>
        <w:autoSpaceDN w:val="0"/>
        <w:spacing w:line="440" w:lineRule="exact"/>
        <w:ind w:firstLine="482" w:firstLineChars="200"/>
        <w:jc w:val="left"/>
        <w:rPr>
          <w:rFonts w:ascii="宋体"/>
          <w:b/>
          <w:color w:val="auto"/>
          <w:kern w:val="0"/>
          <w:sz w:val="24"/>
          <w:szCs w:val="24"/>
        </w:rPr>
      </w:pPr>
    </w:p>
    <w:p>
      <w:pPr>
        <w:autoSpaceDE w:val="0"/>
        <w:autoSpaceDN w:val="0"/>
        <w:spacing w:line="440" w:lineRule="exact"/>
        <w:ind w:firstLine="482" w:firstLineChars="200"/>
        <w:jc w:val="left"/>
        <w:rPr>
          <w:rFonts w:ascii="宋体"/>
          <w:b/>
          <w:color w:val="auto"/>
          <w:kern w:val="0"/>
          <w:sz w:val="24"/>
          <w:szCs w:val="24"/>
        </w:rPr>
      </w:pPr>
    </w:p>
    <w:p>
      <w:pPr>
        <w:autoSpaceDE w:val="0"/>
        <w:autoSpaceDN w:val="0"/>
        <w:spacing w:line="440" w:lineRule="exact"/>
        <w:ind w:firstLine="482" w:firstLineChars="200"/>
        <w:jc w:val="left"/>
        <w:rPr>
          <w:rFonts w:ascii="宋体"/>
          <w:b/>
          <w:color w:val="auto"/>
          <w:kern w:val="0"/>
          <w:sz w:val="24"/>
          <w:szCs w:val="24"/>
        </w:rPr>
      </w:pPr>
    </w:p>
    <w:p>
      <w:pPr>
        <w:autoSpaceDE w:val="0"/>
        <w:autoSpaceDN w:val="0"/>
        <w:spacing w:line="440" w:lineRule="exact"/>
        <w:ind w:firstLine="482" w:firstLineChars="200"/>
        <w:jc w:val="left"/>
        <w:rPr>
          <w:rFonts w:ascii="宋体"/>
          <w:b/>
          <w:color w:val="auto"/>
          <w:kern w:val="0"/>
          <w:sz w:val="24"/>
          <w:szCs w:val="24"/>
        </w:rPr>
      </w:pPr>
      <w:r>
        <w:rPr>
          <w:rFonts w:hint="eastAsia" w:ascii="宋体" w:hAnsi="宋体"/>
          <w:b/>
          <w:color w:val="auto"/>
          <w:kern w:val="0"/>
          <w:sz w:val="24"/>
          <w:szCs w:val="24"/>
        </w:rPr>
        <w:t>三、服务内容及价格</w:t>
      </w:r>
    </w:p>
    <w:p>
      <w:pPr>
        <w:pStyle w:val="7"/>
        <w:adjustRightInd w:val="0"/>
        <w:snapToGrid w:val="0"/>
        <w:spacing w:before="120" w:after="120" w:line="420" w:lineRule="exact"/>
        <w:ind w:firstLine="511" w:firstLineChars="213"/>
        <w:jc w:val="right"/>
        <w:rPr>
          <w:rFonts w:hAnsi="宋体"/>
          <w:color w:val="auto"/>
          <w:sz w:val="24"/>
          <w:szCs w:val="24"/>
        </w:rPr>
      </w:pPr>
    </w:p>
    <w:p>
      <w:pPr>
        <w:pStyle w:val="7"/>
        <w:adjustRightInd w:val="0"/>
        <w:snapToGrid w:val="0"/>
        <w:spacing w:before="120" w:after="120" w:line="420" w:lineRule="exact"/>
        <w:ind w:firstLine="511" w:firstLineChars="213"/>
        <w:jc w:val="right"/>
        <w:rPr>
          <w:rFonts w:hAnsi="宋体"/>
          <w:color w:val="auto"/>
          <w:sz w:val="24"/>
          <w:szCs w:val="24"/>
        </w:rPr>
      </w:pPr>
      <w:r>
        <w:rPr>
          <w:rFonts w:hint="eastAsia" w:hAnsi="宋体"/>
          <w:color w:val="auto"/>
          <w:sz w:val="24"/>
          <w:szCs w:val="24"/>
        </w:rPr>
        <w:t>金额单位：元</w:t>
      </w:r>
      <w:r>
        <w:rPr>
          <w:rFonts w:hAnsi="宋体"/>
          <w:color w:val="auto"/>
          <w:sz w:val="24"/>
          <w:szCs w:val="24"/>
        </w:rPr>
        <w:t xml:space="preserve"> </w:t>
      </w:r>
    </w:p>
    <w:tbl>
      <w:tblPr>
        <w:tblStyle w:val="37"/>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4394"/>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40" w:type="dxa"/>
            <w:vAlign w:val="center"/>
          </w:tcPr>
          <w:p>
            <w:pPr>
              <w:pStyle w:val="7"/>
              <w:snapToGrid w:val="0"/>
              <w:spacing w:before="120" w:after="120" w:line="420" w:lineRule="exact"/>
              <w:jc w:val="center"/>
              <w:rPr>
                <w:rFonts w:hAnsi="宋体"/>
                <w:color w:val="auto"/>
                <w:sz w:val="24"/>
                <w:szCs w:val="24"/>
              </w:rPr>
            </w:pPr>
            <w:r>
              <w:rPr>
                <w:rFonts w:hint="eastAsia" w:hAnsi="宋体"/>
                <w:color w:val="auto"/>
                <w:sz w:val="24"/>
                <w:szCs w:val="24"/>
              </w:rPr>
              <w:t>服务名称</w:t>
            </w:r>
          </w:p>
        </w:tc>
        <w:tc>
          <w:tcPr>
            <w:tcW w:w="4394" w:type="dxa"/>
            <w:vAlign w:val="center"/>
          </w:tcPr>
          <w:p>
            <w:pPr>
              <w:pStyle w:val="7"/>
              <w:snapToGrid w:val="0"/>
              <w:spacing w:before="120" w:after="120" w:line="420" w:lineRule="exact"/>
              <w:jc w:val="center"/>
              <w:rPr>
                <w:rFonts w:hAnsi="宋体"/>
                <w:color w:val="auto"/>
                <w:sz w:val="24"/>
                <w:szCs w:val="24"/>
              </w:rPr>
            </w:pPr>
            <w:r>
              <w:rPr>
                <w:rFonts w:hint="eastAsia" w:hAnsi="宋体"/>
                <w:color w:val="auto"/>
                <w:sz w:val="24"/>
                <w:szCs w:val="24"/>
              </w:rPr>
              <w:t>服务主要内容和要求</w:t>
            </w:r>
          </w:p>
        </w:tc>
        <w:tc>
          <w:tcPr>
            <w:tcW w:w="1260" w:type="dxa"/>
            <w:vAlign w:val="center"/>
          </w:tcPr>
          <w:p>
            <w:pPr>
              <w:pStyle w:val="7"/>
              <w:snapToGrid w:val="0"/>
              <w:spacing w:before="120" w:after="120" w:line="420" w:lineRule="exact"/>
              <w:ind w:left="-108"/>
              <w:jc w:val="center"/>
              <w:rPr>
                <w:rFonts w:hAnsi="宋体"/>
                <w:color w:val="auto"/>
                <w:sz w:val="24"/>
                <w:szCs w:val="24"/>
              </w:rPr>
            </w:pPr>
            <w:r>
              <w:rPr>
                <w:rFonts w:hint="eastAsia" w:hAnsi="宋体"/>
                <w:color w:val="auto"/>
                <w:sz w:val="24"/>
                <w:szCs w:val="24"/>
              </w:rPr>
              <w:t>时间</w:t>
            </w:r>
          </w:p>
        </w:tc>
        <w:tc>
          <w:tcPr>
            <w:tcW w:w="1572" w:type="dxa"/>
            <w:vAlign w:val="center"/>
          </w:tcPr>
          <w:p>
            <w:pPr>
              <w:pStyle w:val="7"/>
              <w:snapToGrid w:val="0"/>
              <w:spacing w:before="120" w:after="120" w:line="420" w:lineRule="exact"/>
              <w:ind w:left="-108"/>
              <w:jc w:val="center"/>
              <w:rPr>
                <w:rFonts w:hAnsi="宋体"/>
                <w:color w:val="auto"/>
                <w:sz w:val="24"/>
                <w:szCs w:val="24"/>
              </w:rPr>
            </w:pPr>
            <w:r>
              <w:rPr>
                <w:rFonts w:hint="eastAsia" w:hAnsi="宋体"/>
                <w:color w:val="auto"/>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740" w:type="dxa"/>
          </w:tcPr>
          <w:p>
            <w:pPr>
              <w:spacing w:line="420" w:lineRule="exact"/>
              <w:ind w:firstLine="511" w:firstLineChars="213"/>
              <w:rPr>
                <w:rFonts w:ascii="宋体"/>
                <w:color w:val="auto"/>
                <w:sz w:val="24"/>
              </w:rPr>
            </w:pPr>
          </w:p>
        </w:tc>
        <w:tc>
          <w:tcPr>
            <w:tcW w:w="4394" w:type="dxa"/>
          </w:tcPr>
          <w:p>
            <w:pPr>
              <w:spacing w:line="420" w:lineRule="exact"/>
              <w:ind w:firstLine="511" w:firstLineChars="213"/>
              <w:rPr>
                <w:rFonts w:ascii="宋体"/>
                <w:color w:val="auto"/>
                <w:sz w:val="24"/>
              </w:rPr>
            </w:pPr>
          </w:p>
        </w:tc>
        <w:tc>
          <w:tcPr>
            <w:tcW w:w="1260" w:type="dxa"/>
          </w:tcPr>
          <w:p>
            <w:pPr>
              <w:spacing w:line="420" w:lineRule="exact"/>
              <w:ind w:firstLine="511" w:firstLineChars="213"/>
              <w:rPr>
                <w:rFonts w:ascii="宋体"/>
                <w:color w:val="auto"/>
                <w:sz w:val="24"/>
              </w:rPr>
            </w:pPr>
          </w:p>
        </w:tc>
        <w:tc>
          <w:tcPr>
            <w:tcW w:w="1572" w:type="dxa"/>
          </w:tcPr>
          <w:p>
            <w:pPr>
              <w:pStyle w:val="114"/>
              <w:spacing w:after="120" w:line="420" w:lineRule="exact"/>
              <w:ind w:firstLine="511" w:firstLineChars="213"/>
              <w:rPr>
                <w:rFonts w:hAnsi="宋体"/>
                <w:color w:val="auto"/>
                <w:szCs w:val="24"/>
              </w:rPr>
            </w:pPr>
            <w:r>
              <w:rPr>
                <w:rFonts w:hAnsi="宋体"/>
                <w:color w:val="auto"/>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6134" w:type="dxa"/>
            <w:gridSpan w:val="2"/>
          </w:tcPr>
          <w:p>
            <w:pPr>
              <w:pStyle w:val="7"/>
              <w:snapToGrid w:val="0"/>
              <w:spacing w:before="120" w:after="120" w:line="420" w:lineRule="exact"/>
              <w:ind w:firstLine="511" w:firstLineChars="213"/>
              <w:jc w:val="center"/>
              <w:rPr>
                <w:rFonts w:hAnsi="宋体"/>
                <w:color w:val="auto"/>
                <w:sz w:val="24"/>
                <w:szCs w:val="24"/>
              </w:rPr>
            </w:pPr>
            <w:r>
              <w:rPr>
                <w:rFonts w:hint="eastAsia" w:hAnsi="宋体"/>
                <w:color w:val="auto"/>
                <w:sz w:val="24"/>
                <w:szCs w:val="24"/>
              </w:rPr>
              <w:t>合计</w:t>
            </w:r>
          </w:p>
        </w:tc>
        <w:tc>
          <w:tcPr>
            <w:tcW w:w="1260" w:type="dxa"/>
          </w:tcPr>
          <w:p>
            <w:pPr>
              <w:pStyle w:val="7"/>
              <w:snapToGrid w:val="0"/>
              <w:spacing w:before="120" w:after="120" w:line="420" w:lineRule="exact"/>
              <w:ind w:firstLine="511" w:firstLineChars="213"/>
              <w:jc w:val="center"/>
              <w:rPr>
                <w:rFonts w:hAnsi="宋体"/>
                <w:color w:val="auto"/>
                <w:sz w:val="24"/>
                <w:szCs w:val="24"/>
              </w:rPr>
            </w:pPr>
          </w:p>
        </w:tc>
        <w:tc>
          <w:tcPr>
            <w:tcW w:w="1572" w:type="dxa"/>
          </w:tcPr>
          <w:p>
            <w:pPr>
              <w:pStyle w:val="114"/>
              <w:spacing w:after="120" w:line="420" w:lineRule="exact"/>
              <w:ind w:firstLine="511" w:firstLineChars="213"/>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8966" w:type="dxa"/>
            <w:gridSpan w:val="4"/>
          </w:tcPr>
          <w:p>
            <w:pPr>
              <w:pStyle w:val="7"/>
              <w:snapToGrid w:val="0"/>
              <w:spacing w:before="120" w:after="120" w:line="420" w:lineRule="exact"/>
              <w:rPr>
                <w:rFonts w:hAnsi="宋体"/>
                <w:color w:val="auto"/>
                <w:sz w:val="24"/>
                <w:szCs w:val="24"/>
              </w:rPr>
            </w:pPr>
            <w:r>
              <w:rPr>
                <w:rFonts w:hint="eastAsia" w:hAnsi="宋体"/>
                <w:color w:val="auto"/>
                <w:sz w:val="24"/>
                <w:szCs w:val="24"/>
              </w:rPr>
              <w:t>合同总价大写：</w:t>
            </w:r>
            <w:r>
              <w:rPr>
                <w:rFonts w:hAnsi="宋体"/>
                <w:color w:val="auto"/>
                <w:sz w:val="24"/>
                <w:szCs w:val="24"/>
              </w:rPr>
              <w:t xml:space="preserve">                           </w:t>
            </w:r>
            <w:r>
              <w:rPr>
                <w:rFonts w:hint="eastAsia" w:hAnsi="宋体"/>
                <w:color w:val="auto"/>
                <w:sz w:val="24"/>
                <w:szCs w:val="24"/>
              </w:rPr>
              <w:t>小写：￥</w:t>
            </w:r>
            <w:r>
              <w:rPr>
                <w:rFonts w:hAnsi="宋体"/>
                <w:color w:val="auto"/>
                <w:sz w:val="24"/>
                <w:szCs w:val="24"/>
                <w:u w:val="single"/>
              </w:rPr>
              <w:t xml:space="preserve">      </w:t>
            </w:r>
          </w:p>
        </w:tc>
      </w:tr>
    </w:tbl>
    <w:p>
      <w:pPr>
        <w:spacing w:line="420" w:lineRule="exact"/>
        <w:ind w:firstLine="511" w:firstLineChars="213"/>
        <w:rPr>
          <w:rFonts w:ascii="宋体"/>
          <w:color w:val="auto"/>
          <w:sz w:val="24"/>
        </w:rPr>
      </w:pPr>
      <w:r>
        <w:rPr>
          <w:rFonts w:hint="eastAsia" w:ascii="宋体" w:hAnsi="宋体"/>
          <w:color w:val="auto"/>
          <w:sz w:val="24"/>
        </w:rPr>
        <w:t>注：具体内容可以合同附件体现。</w:t>
      </w:r>
    </w:p>
    <w:p>
      <w:pPr>
        <w:pStyle w:val="7"/>
        <w:adjustRightInd w:val="0"/>
        <w:snapToGrid w:val="0"/>
        <w:spacing w:before="120" w:after="120" w:line="420" w:lineRule="exact"/>
        <w:ind w:firstLine="477" w:firstLineChars="198"/>
        <w:rPr>
          <w:rFonts w:hAnsi="宋体"/>
          <w:b/>
          <w:snapToGrid w:val="0"/>
          <w:color w:val="auto"/>
          <w:kern w:val="0"/>
          <w:sz w:val="24"/>
          <w:szCs w:val="24"/>
        </w:rPr>
      </w:pPr>
      <w:r>
        <w:rPr>
          <w:rFonts w:hint="eastAsia" w:hAnsi="宋体"/>
          <w:b/>
          <w:snapToGrid w:val="0"/>
          <w:color w:val="auto"/>
          <w:kern w:val="0"/>
          <w:sz w:val="24"/>
          <w:szCs w:val="24"/>
        </w:rPr>
        <w:t>四、严禁转包或分包</w:t>
      </w:r>
    </w:p>
    <w:p>
      <w:pPr>
        <w:pStyle w:val="7"/>
        <w:adjustRightInd w:val="0"/>
        <w:snapToGrid w:val="0"/>
        <w:spacing w:before="120" w:after="120" w:line="420" w:lineRule="exact"/>
        <w:ind w:firstLine="513" w:firstLineChars="213"/>
        <w:rPr>
          <w:rFonts w:hAnsi="宋体"/>
          <w:b/>
          <w:snapToGrid w:val="0"/>
          <w:color w:val="auto"/>
          <w:kern w:val="0"/>
          <w:sz w:val="24"/>
          <w:szCs w:val="24"/>
        </w:rPr>
      </w:pPr>
      <w:r>
        <w:rPr>
          <w:rFonts w:hint="eastAsia" w:hAnsi="宋体"/>
          <w:b/>
          <w:snapToGrid w:val="0"/>
          <w:color w:val="auto"/>
          <w:kern w:val="0"/>
          <w:sz w:val="24"/>
          <w:szCs w:val="24"/>
        </w:rPr>
        <w:t>五、质保期和履约担保</w:t>
      </w:r>
    </w:p>
    <w:p>
      <w:pPr>
        <w:pStyle w:val="7"/>
        <w:adjustRightInd w:val="0"/>
        <w:snapToGrid w:val="0"/>
        <w:spacing w:before="120" w:after="120" w:line="420" w:lineRule="exact"/>
        <w:ind w:firstLine="480" w:firstLineChars="200"/>
        <w:jc w:val="left"/>
        <w:rPr>
          <w:color w:val="auto"/>
          <w:sz w:val="24"/>
          <w:szCs w:val="24"/>
        </w:rPr>
      </w:pPr>
      <w:r>
        <w:rPr>
          <w:rFonts w:hAnsi="宋体"/>
          <w:snapToGrid w:val="0"/>
          <w:color w:val="auto"/>
          <w:kern w:val="0"/>
          <w:sz w:val="24"/>
          <w:szCs w:val="24"/>
        </w:rPr>
        <w:t>1</w:t>
      </w:r>
      <w:r>
        <w:rPr>
          <w:rFonts w:hint="eastAsia" w:hAnsi="宋体"/>
          <w:snapToGrid w:val="0"/>
          <w:color w:val="auto"/>
          <w:kern w:val="0"/>
          <w:sz w:val="24"/>
          <w:szCs w:val="24"/>
        </w:rPr>
        <w:t>、服务期</w:t>
      </w:r>
      <w:r>
        <w:rPr>
          <w:rFonts w:hAnsi="宋体"/>
          <w:snapToGrid w:val="0"/>
          <w:color w:val="auto"/>
          <w:kern w:val="0"/>
          <w:sz w:val="24"/>
          <w:szCs w:val="24"/>
          <w:u w:val="single"/>
        </w:rPr>
        <w:t>2</w:t>
      </w:r>
      <w:r>
        <w:rPr>
          <w:rFonts w:hint="eastAsia" w:hAnsi="宋体"/>
          <w:snapToGrid w:val="0"/>
          <w:color w:val="auto"/>
          <w:kern w:val="0"/>
          <w:sz w:val="24"/>
          <w:szCs w:val="24"/>
        </w:rPr>
        <w:t>年。</w:t>
      </w:r>
      <w:r>
        <w:rPr>
          <w:color w:val="auto"/>
          <w:sz w:val="24"/>
          <w:szCs w:val="24"/>
        </w:rPr>
        <w:t>202</w:t>
      </w:r>
      <w:r>
        <w:rPr>
          <w:rFonts w:hint="eastAsia"/>
          <w:color w:val="auto"/>
          <w:sz w:val="24"/>
          <w:szCs w:val="24"/>
          <w:lang w:val="en-US" w:eastAsia="zh-CN"/>
        </w:rPr>
        <w:t>3</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r>
        <w:rPr>
          <w:color w:val="auto"/>
          <w:sz w:val="24"/>
          <w:szCs w:val="24"/>
        </w:rPr>
        <w:t>20</w:t>
      </w:r>
      <w:r>
        <w:rPr>
          <w:rFonts w:hint="eastAsia"/>
          <w:color w:val="auto"/>
          <w:sz w:val="24"/>
          <w:szCs w:val="24"/>
          <w:lang w:val="en-US" w:eastAsia="zh-CN"/>
        </w:rPr>
        <w:t>25</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color w:val="auto"/>
          <w:sz w:val="24"/>
          <w:szCs w:val="24"/>
        </w:rPr>
        <w:t xml:space="preserve">   </w:t>
      </w:r>
      <w:r>
        <w:rPr>
          <w:rFonts w:hint="eastAsia"/>
          <w:color w:val="auto"/>
          <w:sz w:val="24"/>
          <w:szCs w:val="24"/>
        </w:rPr>
        <w:t>日。供应商需根据采购人要求积极配合，在接到采购人通知后七个工作日内进场，不得延误。</w:t>
      </w:r>
    </w:p>
    <w:p>
      <w:pPr>
        <w:pStyle w:val="7"/>
        <w:adjustRightInd w:val="0"/>
        <w:snapToGrid w:val="0"/>
        <w:spacing w:before="120" w:after="120" w:line="420" w:lineRule="exact"/>
        <w:ind w:firstLine="480" w:firstLineChars="200"/>
        <w:jc w:val="left"/>
        <w:rPr>
          <w:rFonts w:hAnsi="宋体"/>
          <w:snapToGrid w:val="0"/>
          <w:color w:val="auto"/>
          <w:kern w:val="0"/>
          <w:sz w:val="24"/>
          <w:szCs w:val="24"/>
        </w:rPr>
      </w:pPr>
      <w:r>
        <w:rPr>
          <w:rFonts w:hAnsi="宋体" w:cs="宋体"/>
          <w:color w:val="auto"/>
          <w:sz w:val="24"/>
          <w:szCs w:val="24"/>
        </w:rPr>
        <w:t>2</w:t>
      </w:r>
      <w:r>
        <w:rPr>
          <w:rFonts w:hint="eastAsia" w:hAnsi="宋体" w:cs="宋体"/>
          <w:color w:val="auto"/>
          <w:sz w:val="24"/>
          <w:szCs w:val="24"/>
        </w:rPr>
        <w:t>、中标人须严格按照国家和长兴县政府规定给所有的员工缴纳各种社会保险。</w:t>
      </w:r>
      <w:r>
        <w:rPr>
          <w:rFonts w:hint="eastAsia" w:hAnsi="宋体" w:cs="宋体"/>
          <w:color w:val="auto"/>
          <w:kern w:val="28"/>
          <w:sz w:val="24"/>
          <w:szCs w:val="24"/>
          <w:lang w:val="zh-CN"/>
        </w:rPr>
        <w:t>除非合同中另有规定，具有标价的报价表中所报的单价和合价以及报价汇总表中的价格应包括</w:t>
      </w:r>
      <w:r>
        <w:rPr>
          <w:rFonts w:hint="eastAsia" w:hAnsi="宋体" w:cs="宋体"/>
          <w:color w:val="auto"/>
          <w:sz w:val="24"/>
          <w:szCs w:val="24"/>
        </w:rPr>
        <w:t>劳务支出、劳保福利、住宿、材料、机器损耗、税收、管理费、社会保险、就餐、医疗、工伤、意外保险、养老保险、加班及夜餐费、高温费、福利费、治安等</w:t>
      </w:r>
      <w:r>
        <w:rPr>
          <w:rFonts w:hint="eastAsia" w:hAnsi="宋体" w:cs="宋体"/>
          <w:color w:val="auto"/>
          <w:kern w:val="28"/>
          <w:sz w:val="24"/>
          <w:szCs w:val="24"/>
          <w:lang w:val="zh-CN"/>
        </w:rPr>
        <w:t>、政策性文件规定及合同明示或暗示的所有风险、责任、义务等各项应有的费用</w:t>
      </w:r>
      <w:r>
        <w:rPr>
          <w:rFonts w:hint="eastAsia" w:hAnsi="宋体" w:cs="宋体"/>
          <w:b/>
          <w:bCs/>
          <w:color w:val="auto"/>
          <w:kern w:val="28"/>
          <w:sz w:val="24"/>
          <w:szCs w:val="24"/>
          <w:lang w:val="zh-CN"/>
        </w:rPr>
        <w:t>。</w:t>
      </w:r>
      <w:r>
        <w:rPr>
          <w:rFonts w:hint="eastAsia" w:hAnsi="宋体" w:cs="宋体"/>
          <w:color w:val="auto"/>
          <w:sz w:val="24"/>
          <w:szCs w:val="24"/>
        </w:rPr>
        <w:t>中标人薪资发放清单和人员考勤情况每月按时递交给采购人核对，如有低于规定薪资或人员有缺岗情况，在采购人发放整改通知书后半月内未及时整改到位的，采购人有权终止合同。</w:t>
      </w:r>
      <w:r>
        <w:rPr>
          <w:rFonts w:hint="eastAsia" w:hAnsi="宋体" w:cs="宋体"/>
          <w:color w:val="auto"/>
          <w:kern w:val="28"/>
          <w:sz w:val="24"/>
          <w:szCs w:val="24"/>
          <w:lang w:val="zh-CN"/>
        </w:rPr>
        <w:t>（</w:t>
      </w:r>
      <w:r>
        <w:rPr>
          <w:rFonts w:hint="eastAsia" w:hAnsi="宋体" w:cs="宋体"/>
          <w:b/>
          <w:bCs/>
          <w:color w:val="auto"/>
          <w:kern w:val="28"/>
          <w:sz w:val="24"/>
          <w:szCs w:val="24"/>
          <w:lang w:val="zh-CN"/>
        </w:rPr>
        <w:t>注：中标单位应该按实际报价时工人应得的工资发放，而不能单纯追求利润的最大化，查实者多余部份</w:t>
      </w:r>
      <w:r>
        <w:rPr>
          <w:rFonts w:hint="eastAsia" w:hAnsi="宋体" w:cs="宋体"/>
          <w:b/>
          <w:bCs/>
          <w:color w:val="auto"/>
          <w:sz w:val="24"/>
          <w:szCs w:val="24"/>
        </w:rPr>
        <w:t>采购人</w:t>
      </w:r>
      <w:r>
        <w:rPr>
          <w:rFonts w:hint="eastAsia" w:hAnsi="宋体" w:cs="宋体"/>
          <w:b/>
          <w:bCs/>
          <w:color w:val="auto"/>
          <w:kern w:val="28"/>
          <w:sz w:val="24"/>
          <w:szCs w:val="24"/>
          <w:lang w:val="zh-CN"/>
        </w:rPr>
        <w:t>将予以扣回，中标公司对所购买保险的员工名单须到采购单位备案。对未购买保险员工引发的员工纠纷、工伤及意外死亡等应由中标单位负责并全权处理，与</w:t>
      </w:r>
      <w:r>
        <w:rPr>
          <w:rFonts w:hint="eastAsia" w:hAnsi="宋体" w:cs="宋体"/>
          <w:b/>
          <w:bCs/>
          <w:color w:val="auto"/>
          <w:sz w:val="24"/>
          <w:szCs w:val="24"/>
        </w:rPr>
        <w:t>采购人</w:t>
      </w:r>
      <w:r>
        <w:rPr>
          <w:rFonts w:hint="eastAsia" w:hAnsi="宋体" w:cs="宋体"/>
          <w:b/>
          <w:bCs/>
          <w:color w:val="auto"/>
          <w:kern w:val="28"/>
          <w:sz w:val="24"/>
          <w:szCs w:val="24"/>
          <w:lang w:val="zh-CN"/>
        </w:rPr>
        <w:t>无关，且</w:t>
      </w:r>
      <w:r>
        <w:rPr>
          <w:rFonts w:hint="eastAsia" w:hAnsi="宋体" w:cs="宋体"/>
          <w:b/>
          <w:color w:val="auto"/>
          <w:sz w:val="24"/>
          <w:szCs w:val="24"/>
        </w:rPr>
        <w:t>采购人</w:t>
      </w:r>
      <w:r>
        <w:rPr>
          <w:rFonts w:hint="eastAsia" w:hAnsi="宋体" w:cs="宋体"/>
          <w:b/>
          <w:bCs/>
          <w:color w:val="auto"/>
          <w:kern w:val="28"/>
          <w:sz w:val="24"/>
          <w:szCs w:val="24"/>
          <w:lang w:val="zh-CN"/>
        </w:rPr>
        <w:t>保留终止与中标单位合同的权力）。</w:t>
      </w:r>
    </w:p>
    <w:p>
      <w:pPr>
        <w:adjustRightInd w:val="0"/>
        <w:snapToGrid w:val="0"/>
        <w:spacing w:beforeLines="50" w:afterLines="50" w:line="420" w:lineRule="exact"/>
        <w:ind w:firstLine="477" w:firstLineChars="198"/>
        <w:rPr>
          <w:rFonts w:ascii="宋体"/>
          <w:b/>
          <w:snapToGrid w:val="0"/>
          <w:color w:val="auto"/>
          <w:kern w:val="0"/>
          <w:sz w:val="24"/>
        </w:rPr>
      </w:pPr>
      <w:r>
        <w:rPr>
          <w:rFonts w:hint="eastAsia" w:ascii="宋体" w:hAnsi="宋体"/>
          <w:b/>
          <w:snapToGrid w:val="0"/>
          <w:color w:val="auto"/>
          <w:kern w:val="0"/>
          <w:sz w:val="24"/>
        </w:rPr>
        <w:t>六、甲方权利义务</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1</w:t>
      </w:r>
      <w:r>
        <w:rPr>
          <w:rFonts w:hint="eastAsia" w:hAnsi="宋体" w:cs="Arial Unicode MS"/>
          <w:color w:val="auto"/>
          <w:sz w:val="24"/>
          <w:szCs w:val="24"/>
        </w:rPr>
        <w:t>、审定乙方拟定的保安服务方案和制度，同时甲方应指定相应部门负责对乙方的保安服务进行指导、管理与沟通。</w:t>
      </w:r>
    </w:p>
    <w:p>
      <w:pPr>
        <w:pStyle w:val="7"/>
        <w:numPr>
          <w:ilvl w:val="255"/>
          <w:numId w:val="0"/>
        </w:numPr>
        <w:spacing w:line="420" w:lineRule="exact"/>
        <w:ind w:left="480"/>
        <w:rPr>
          <w:rFonts w:hAnsi="宋体" w:cs="Arial Unicode MS"/>
          <w:color w:val="auto"/>
          <w:sz w:val="24"/>
          <w:szCs w:val="24"/>
        </w:rPr>
      </w:pPr>
      <w:r>
        <w:rPr>
          <w:rFonts w:hAnsi="宋体" w:cs="Arial Unicode MS"/>
          <w:color w:val="auto"/>
          <w:sz w:val="24"/>
          <w:szCs w:val="24"/>
        </w:rPr>
        <w:t>2</w:t>
      </w:r>
      <w:r>
        <w:rPr>
          <w:rFonts w:hint="eastAsia" w:hAnsi="宋体" w:cs="Arial Unicode MS"/>
          <w:color w:val="auto"/>
          <w:sz w:val="24"/>
          <w:szCs w:val="24"/>
        </w:rPr>
        <w:t>、</w:t>
      </w:r>
      <w:r>
        <w:rPr>
          <w:rFonts w:hAnsi="宋体" w:cs="Arial Unicode MS"/>
          <w:color w:val="auto"/>
          <w:sz w:val="24"/>
          <w:szCs w:val="24"/>
        </w:rPr>
        <w:t xml:space="preserve"> </w:t>
      </w:r>
      <w:r>
        <w:rPr>
          <w:rFonts w:hint="eastAsia" w:hAnsi="宋体" w:cs="Arial Unicode MS"/>
          <w:color w:val="auto"/>
          <w:sz w:val="24"/>
          <w:szCs w:val="24"/>
        </w:rPr>
        <w:t>检查监督乙方服务方案的实施和制度的执行情况。</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3</w:t>
      </w:r>
      <w:r>
        <w:rPr>
          <w:rFonts w:hint="eastAsia" w:hAnsi="宋体" w:cs="Arial Unicode MS"/>
          <w:color w:val="auto"/>
          <w:sz w:val="24"/>
          <w:szCs w:val="24"/>
        </w:rPr>
        <w:t>、甲方为乙方提供必要的办公用房，办公固定电话，并免除水、电费用。</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4</w:t>
      </w:r>
      <w:r>
        <w:rPr>
          <w:rFonts w:hint="eastAsia" w:hAnsi="宋体" w:cs="Arial Unicode MS"/>
          <w:color w:val="auto"/>
          <w:sz w:val="24"/>
          <w:szCs w:val="24"/>
        </w:rPr>
        <w:t>、甲方提供项目的相关设施的资料。</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5</w:t>
      </w:r>
      <w:r>
        <w:rPr>
          <w:rFonts w:hint="eastAsia" w:hAnsi="宋体" w:cs="Arial Unicode MS"/>
          <w:color w:val="auto"/>
          <w:sz w:val="24"/>
          <w:szCs w:val="24"/>
        </w:rPr>
        <w:t>、督促物业使用人遵守有关物业管理法律、法规、政策、协助乙方落实各项管理工作。</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6</w:t>
      </w:r>
      <w:r>
        <w:rPr>
          <w:rFonts w:hint="eastAsia" w:hAnsi="宋体" w:cs="Arial Unicode MS"/>
          <w:color w:val="auto"/>
          <w:sz w:val="24"/>
          <w:szCs w:val="24"/>
        </w:rPr>
        <w:t>、协助乙方做好保安服务和宣传教育工作。</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7</w:t>
      </w:r>
      <w:r>
        <w:rPr>
          <w:rFonts w:hint="eastAsia" w:hAnsi="宋体" w:cs="Arial Unicode MS"/>
          <w:color w:val="auto"/>
          <w:sz w:val="24"/>
          <w:szCs w:val="24"/>
        </w:rPr>
        <w:t>、对违规操作或不称职的保安服务人员，甲方有权提出更换要求。</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8</w:t>
      </w:r>
      <w:r>
        <w:rPr>
          <w:rFonts w:hint="eastAsia" w:hAnsi="宋体" w:cs="Arial Unicode MS"/>
          <w:color w:val="auto"/>
          <w:sz w:val="24"/>
          <w:szCs w:val="24"/>
        </w:rPr>
        <w:t>、乙方未达到本合同所约定的服务目标，视为违约，扣减相应保安服务费。</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9</w:t>
      </w:r>
      <w:r>
        <w:rPr>
          <w:rFonts w:hint="eastAsia" w:hAnsi="宋体" w:cs="Arial Unicode MS"/>
          <w:color w:val="auto"/>
          <w:sz w:val="24"/>
          <w:szCs w:val="24"/>
        </w:rPr>
        <w:t>、根据合同向乙方及时支付约定的保安服务费用。</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10</w:t>
      </w:r>
      <w:r>
        <w:rPr>
          <w:rFonts w:hint="eastAsia" w:hAnsi="宋体" w:cs="Arial Unicode MS"/>
          <w:color w:val="auto"/>
          <w:sz w:val="24"/>
          <w:szCs w:val="24"/>
        </w:rPr>
        <w:t>、</w:t>
      </w:r>
      <w:r>
        <w:rPr>
          <w:rFonts w:hint="eastAsia"/>
          <w:color w:val="auto"/>
          <w:sz w:val="24"/>
          <w:szCs w:val="24"/>
        </w:rPr>
        <w:t>人员调整调动，必须通过用人单位及院政治部面试通过。</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11</w:t>
      </w:r>
      <w:r>
        <w:rPr>
          <w:rFonts w:hint="eastAsia" w:hAnsi="宋体" w:cs="Arial Unicode MS"/>
          <w:color w:val="auto"/>
          <w:sz w:val="24"/>
          <w:szCs w:val="24"/>
        </w:rPr>
        <w:t>、其它相应的权利和义务。</w:t>
      </w:r>
    </w:p>
    <w:p>
      <w:pPr>
        <w:pStyle w:val="7"/>
        <w:spacing w:before="120" w:after="120" w:line="420" w:lineRule="exact"/>
        <w:ind w:firstLine="361" w:firstLineChars="150"/>
        <w:rPr>
          <w:rFonts w:hAnsi="宋体"/>
          <w:b/>
          <w:snapToGrid w:val="0"/>
          <w:color w:val="auto"/>
          <w:kern w:val="0"/>
          <w:sz w:val="24"/>
          <w:szCs w:val="24"/>
        </w:rPr>
      </w:pPr>
      <w:r>
        <w:rPr>
          <w:rFonts w:hint="eastAsia" w:hAnsi="宋体"/>
          <w:b/>
          <w:snapToGrid w:val="0"/>
          <w:color w:val="auto"/>
          <w:kern w:val="0"/>
          <w:sz w:val="24"/>
          <w:szCs w:val="24"/>
        </w:rPr>
        <w:t>七、乙方的权利义务</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1</w:t>
      </w:r>
      <w:r>
        <w:rPr>
          <w:rFonts w:hint="eastAsia" w:hAnsi="宋体" w:cs="Arial Unicode MS"/>
          <w:color w:val="auto"/>
          <w:sz w:val="24"/>
          <w:szCs w:val="24"/>
        </w:rPr>
        <w:t>、根据法律、法规及本合同的约定，拟订保安服务方案并报甲方审定同意后予以实施。</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2</w:t>
      </w:r>
      <w:r>
        <w:rPr>
          <w:rFonts w:hint="eastAsia" w:hAnsi="宋体" w:cs="Arial Unicode MS"/>
          <w:color w:val="auto"/>
          <w:sz w:val="24"/>
          <w:szCs w:val="24"/>
        </w:rPr>
        <w:t>、受甲方委托对物业进行日常服务。乙方对甲方工作中的商业秘密和机密事件负有保守秘密的责任和义务。</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3</w:t>
      </w:r>
      <w:r>
        <w:rPr>
          <w:rFonts w:hint="eastAsia" w:hAnsi="宋体" w:cs="Arial Unicode MS"/>
          <w:color w:val="auto"/>
          <w:sz w:val="24"/>
          <w:szCs w:val="24"/>
        </w:rPr>
        <w:t>、劝阻、制止损害项目公共设施或妨碍保安服务行为，对物业使用人违反法律、法规的行为，提请甲方有关部门处理。</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4</w:t>
      </w:r>
      <w:r>
        <w:rPr>
          <w:rFonts w:hint="eastAsia" w:hAnsi="宋体" w:cs="Arial Unicode MS"/>
          <w:color w:val="auto"/>
          <w:sz w:val="24"/>
          <w:szCs w:val="24"/>
        </w:rPr>
        <w:t>、本合同终止时，乙方必须向甲方移交甲方提供的所有资料和物件以及乙方涉及甲方服务的相关资料。</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5</w:t>
      </w:r>
      <w:r>
        <w:rPr>
          <w:rFonts w:hint="eastAsia" w:hAnsi="宋体" w:cs="Arial Unicode MS"/>
          <w:color w:val="auto"/>
          <w:sz w:val="24"/>
          <w:szCs w:val="24"/>
        </w:rPr>
        <w:t>、乙方应依法与派驻甲方的物业人员签订劳动合同，并依法办理工伤保险。乙方派驻的保安服务人员在从事保安服务活动中发生的劳动纠纷、人身伤害事故应由乙方负责处理，与甲方无关。乙方要加强对派驻人员的培训指导，由于乙方派驻的保安服务人员故意、失职或过失造成甲方和物业使用关联人的财产损失，由乙方承担赔偿责任。</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6</w:t>
      </w:r>
      <w:r>
        <w:rPr>
          <w:rFonts w:hint="eastAsia" w:hAnsi="宋体" w:cs="Arial Unicode MS"/>
          <w:color w:val="auto"/>
          <w:sz w:val="24"/>
          <w:szCs w:val="24"/>
        </w:rPr>
        <w:t>、未经甲方同意，乙方不得使用甲方物业内的任何设施设备，除物业合同中已明确外。</w:t>
      </w:r>
    </w:p>
    <w:p>
      <w:pPr>
        <w:pStyle w:val="7"/>
        <w:spacing w:line="420" w:lineRule="exact"/>
        <w:ind w:firstLine="480" w:firstLineChars="200"/>
        <w:rPr>
          <w:rFonts w:hint="eastAsia" w:hAnsi="宋体" w:cs="Arial Unicode MS"/>
          <w:bCs/>
          <w:color w:val="auto"/>
          <w:sz w:val="24"/>
          <w:szCs w:val="24"/>
        </w:rPr>
      </w:pPr>
      <w:r>
        <w:rPr>
          <w:rFonts w:hAnsi="宋体" w:cs="Arial Unicode MS"/>
          <w:color w:val="auto"/>
          <w:sz w:val="24"/>
          <w:szCs w:val="24"/>
        </w:rPr>
        <w:t>7</w:t>
      </w:r>
      <w:r>
        <w:rPr>
          <w:rFonts w:hint="eastAsia" w:hAnsi="宋体" w:cs="Arial Unicode MS"/>
          <w:color w:val="auto"/>
          <w:sz w:val="24"/>
          <w:szCs w:val="24"/>
        </w:rPr>
        <w:t>、乙方应接受甲方相应机构人员的管理和业务指导，乙方对甲方在合同外提出的合法服务事项应予以接受，如涉及费用问题，乙方应及时与甲方沟通协调，确保服务目标的顺利完成</w:t>
      </w:r>
      <w:r>
        <w:rPr>
          <w:rFonts w:hint="eastAsia" w:hAnsi="宋体" w:cs="Arial Unicode MS"/>
          <w:bCs/>
          <w:color w:val="auto"/>
          <w:sz w:val="24"/>
          <w:szCs w:val="24"/>
        </w:rPr>
        <w:t>。</w:t>
      </w:r>
    </w:p>
    <w:p>
      <w:pPr>
        <w:pStyle w:val="7"/>
        <w:spacing w:line="420" w:lineRule="exact"/>
        <w:ind w:firstLine="480" w:firstLineChars="200"/>
        <w:rPr>
          <w:rFonts w:hAnsi="宋体" w:cs="Arial Unicode MS"/>
          <w:color w:val="auto"/>
          <w:sz w:val="24"/>
          <w:szCs w:val="24"/>
        </w:rPr>
      </w:pPr>
      <w:r>
        <w:rPr>
          <w:rFonts w:hint="eastAsia" w:hAnsi="宋体" w:cs="Arial Unicode MS"/>
          <w:bCs/>
          <w:color w:val="auto"/>
          <w:sz w:val="24"/>
          <w:szCs w:val="24"/>
          <w:lang w:val="en-US" w:eastAsia="zh-CN"/>
        </w:rPr>
        <w:t>8、乙方</w:t>
      </w:r>
      <w:r>
        <w:rPr>
          <w:rFonts w:hint="eastAsia" w:hAnsi="宋体" w:cs="Arial Unicode MS"/>
          <w:bCs/>
          <w:color w:val="auto"/>
          <w:sz w:val="24"/>
          <w:szCs w:val="24"/>
        </w:rPr>
        <w:t>必须在合同期间按每人每月500元的标准将员工餐补费用缴纳至采购人指定食堂账户。</w:t>
      </w:r>
    </w:p>
    <w:p>
      <w:pPr>
        <w:pStyle w:val="7"/>
        <w:spacing w:line="420" w:lineRule="exact"/>
        <w:ind w:firstLine="480" w:firstLineChars="200"/>
        <w:rPr>
          <w:rFonts w:hAnsi="宋体" w:cs="Arial Unicode MS"/>
          <w:color w:val="auto"/>
          <w:sz w:val="24"/>
          <w:szCs w:val="24"/>
        </w:rPr>
      </w:pPr>
      <w:r>
        <w:rPr>
          <w:rFonts w:hint="eastAsia" w:hAnsi="宋体" w:cs="Arial Unicode MS"/>
          <w:color w:val="auto"/>
          <w:sz w:val="24"/>
          <w:szCs w:val="24"/>
          <w:lang w:val="en-US" w:eastAsia="zh-CN"/>
        </w:rPr>
        <w:t>9</w:t>
      </w:r>
      <w:r>
        <w:rPr>
          <w:rFonts w:hint="eastAsia" w:hAnsi="宋体" w:cs="Arial Unicode MS"/>
          <w:color w:val="auto"/>
          <w:sz w:val="24"/>
          <w:szCs w:val="24"/>
        </w:rPr>
        <w:t>、其它相应的权利和义务。</w:t>
      </w:r>
    </w:p>
    <w:p>
      <w:pPr>
        <w:tabs>
          <w:tab w:val="left" w:pos="2700"/>
        </w:tabs>
        <w:autoSpaceDE w:val="0"/>
        <w:autoSpaceDN w:val="0"/>
        <w:adjustRightInd w:val="0"/>
        <w:spacing w:line="420" w:lineRule="exact"/>
        <w:ind w:firstLine="477" w:firstLineChars="198"/>
        <w:jc w:val="left"/>
        <w:rPr>
          <w:rFonts w:ascii="宋体"/>
          <w:b/>
          <w:snapToGrid w:val="0"/>
          <w:color w:val="auto"/>
          <w:kern w:val="0"/>
          <w:sz w:val="24"/>
        </w:rPr>
      </w:pPr>
      <w:r>
        <w:rPr>
          <w:rFonts w:hint="eastAsia" w:ascii="宋体" w:hAnsi="宋体"/>
          <w:b/>
          <w:snapToGrid w:val="0"/>
          <w:color w:val="auto"/>
          <w:kern w:val="0"/>
          <w:sz w:val="24"/>
        </w:rPr>
        <w:t>八、</w:t>
      </w:r>
      <w:r>
        <w:rPr>
          <w:rFonts w:ascii="宋体" w:hAnsi="宋体"/>
          <w:b/>
          <w:snapToGrid w:val="0"/>
          <w:color w:val="auto"/>
          <w:kern w:val="0"/>
          <w:sz w:val="24"/>
        </w:rPr>
        <w:t xml:space="preserve"> </w:t>
      </w:r>
      <w:r>
        <w:rPr>
          <w:rFonts w:hint="eastAsia" w:ascii="宋体" w:hAnsi="宋体"/>
          <w:b/>
          <w:snapToGrid w:val="0"/>
          <w:color w:val="auto"/>
          <w:kern w:val="0"/>
          <w:sz w:val="24"/>
        </w:rPr>
        <w:t>附则</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1</w:t>
      </w:r>
      <w:r>
        <w:rPr>
          <w:rFonts w:hint="eastAsia" w:hAnsi="宋体" w:cs="Arial Unicode MS"/>
          <w:color w:val="auto"/>
          <w:sz w:val="24"/>
          <w:szCs w:val="24"/>
        </w:rPr>
        <w:t>、为维护公众、使用人的切身利益，在不可预见情况下，如发生煤气泄漏、漏电、火灾、水管破裂、求助人命、协助公安机关执行任务等突发事件，甲方及物业使用人应积极予配合乙方对上述灾害发生时所采取的紧急避险措施，乙方采取的紧急避险措施造成财产损失的，当事人双方按有关法律规定处理。</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2</w:t>
      </w:r>
      <w:r>
        <w:rPr>
          <w:rFonts w:hint="eastAsia" w:hAnsi="宋体" w:cs="Arial Unicode MS"/>
          <w:color w:val="auto"/>
          <w:sz w:val="24"/>
          <w:szCs w:val="24"/>
        </w:rPr>
        <w:t>、双方可对合同的相关条款进行补充，以书面形式签订补充合同与本合同具有同等法律效力。</w:t>
      </w:r>
    </w:p>
    <w:p>
      <w:pPr>
        <w:pStyle w:val="7"/>
        <w:spacing w:line="420" w:lineRule="exact"/>
        <w:ind w:firstLine="480" w:firstLineChars="200"/>
        <w:rPr>
          <w:rFonts w:hAnsi="宋体" w:cs="Arial Unicode MS"/>
          <w:color w:val="auto"/>
          <w:sz w:val="24"/>
          <w:szCs w:val="24"/>
        </w:rPr>
      </w:pPr>
      <w:r>
        <w:rPr>
          <w:rFonts w:hAnsi="宋体" w:cs="Arial Unicode MS"/>
          <w:color w:val="auto"/>
          <w:sz w:val="24"/>
          <w:szCs w:val="24"/>
        </w:rPr>
        <w:t>3</w:t>
      </w:r>
      <w:r>
        <w:rPr>
          <w:rFonts w:hint="eastAsia" w:hAnsi="宋体" w:cs="Arial Unicode MS"/>
          <w:color w:val="auto"/>
          <w:sz w:val="24"/>
          <w:szCs w:val="24"/>
        </w:rPr>
        <w:t>、招标文件（含标补充文件、询标承诺等），均为本合同的附件，本合同之附件均为合同有效组成部分，如有与本合同不一致之处以本合同为准。</w:t>
      </w:r>
    </w:p>
    <w:p>
      <w:pPr>
        <w:pStyle w:val="14"/>
        <w:spacing w:line="420" w:lineRule="exact"/>
        <w:ind w:firstLine="480" w:firstLineChars="200"/>
        <w:rPr>
          <w:rFonts w:ascii="宋体" w:cs="Arial Unicode MS"/>
          <w:color w:val="auto"/>
          <w:sz w:val="24"/>
        </w:rPr>
      </w:pPr>
      <w:r>
        <w:rPr>
          <w:rFonts w:ascii="宋体" w:hAnsi="宋体" w:cs="Arial Unicode MS"/>
          <w:color w:val="auto"/>
          <w:sz w:val="24"/>
        </w:rPr>
        <w:t>4</w:t>
      </w:r>
      <w:r>
        <w:rPr>
          <w:rFonts w:hint="eastAsia" w:ascii="宋体" w:hAnsi="宋体" w:cs="Arial Unicode MS"/>
          <w:color w:val="auto"/>
          <w:sz w:val="24"/>
        </w:rPr>
        <w:t>、本合同未尽事宜双方协商解决，本合同在履行中如发生争议，协商不成可选择提请本合同约定的物业所在地仲裁机构裁决或人民法院诉讼。</w:t>
      </w:r>
    </w:p>
    <w:p>
      <w:pPr>
        <w:pStyle w:val="7"/>
        <w:spacing w:line="420" w:lineRule="exact"/>
        <w:ind w:firstLine="480" w:firstLineChars="200"/>
        <w:rPr>
          <w:rFonts w:hint="eastAsia" w:hAnsi="宋体" w:cs="Arial Unicode MS"/>
          <w:color w:val="auto"/>
          <w:sz w:val="24"/>
          <w:szCs w:val="24"/>
        </w:rPr>
      </w:pPr>
      <w:r>
        <w:rPr>
          <w:rFonts w:hAnsi="宋体" w:cs="Arial Unicode MS"/>
          <w:color w:val="auto"/>
          <w:sz w:val="24"/>
          <w:szCs w:val="24"/>
        </w:rPr>
        <w:t>5</w:t>
      </w:r>
      <w:r>
        <w:rPr>
          <w:rFonts w:hint="eastAsia" w:hAnsi="宋体" w:cs="Arial Unicode MS"/>
          <w:color w:val="auto"/>
          <w:sz w:val="24"/>
          <w:szCs w:val="24"/>
        </w:rPr>
        <w:t>、合同期满，本合同自然终止。双方如续订合同，应在合同期满前</w:t>
      </w:r>
      <w:r>
        <w:rPr>
          <w:rFonts w:hAnsi="宋体" w:cs="Arial Unicode MS"/>
          <w:color w:val="auto"/>
          <w:sz w:val="24"/>
          <w:szCs w:val="24"/>
        </w:rPr>
        <w:t xml:space="preserve">30 </w:t>
      </w:r>
      <w:r>
        <w:rPr>
          <w:rFonts w:hint="eastAsia" w:hAnsi="宋体" w:cs="Arial Unicode MS"/>
          <w:color w:val="auto"/>
          <w:sz w:val="24"/>
          <w:szCs w:val="24"/>
        </w:rPr>
        <w:t>日内向对方提出书面意见。</w:t>
      </w:r>
    </w:p>
    <w:p>
      <w:pPr>
        <w:pStyle w:val="7"/>
        <w:spacing w:line="420" w:lineRule="exact"/>
        <w:ind w:firstLine="480" w:firstLineChars="200"/>
        <w:rPr>
          <w:rFonts w:hint="default" w:hAnsi="宋体" w:eastAsia="宋体" w:cs="Arial Unicode MS"/>
          <w:color w:val="auto"/>
          <w:sz w:val="24"/>
          <w:szCs w:val="24"/>
          <w:lang w:val="en-US" w:eastAsia="zh-CN"/>
        </w:rPr>
      </w:pPr>
      <w:r>
        <w:rPr>
          <w:rFonts w:hint="eastAsia" w:hAnsi="宋体" w:cs="Arial Unicode MS"/>
          <w:color w:val="auto"/>
          <w:sz w:val="24"/>
          <w:szCs w:val="24"/>
          <w:lang w:val="en-US" w:eastAsia="zh-CN"/>
        </w:rPr>
        <w:t>6.</w:t>
      </w:r>
      <w:r>
        <w:rPr>
          <w:rFonts w:hint="eastAsia" w:ascii="宋体" w:hAnsi="宋体" w:cs="宋体"/>
          <w:color w:val="auto"/>
          <w:sz w:val="24"/>
          <w:szCs w:val="24"/>
        </w:rPr>
        <w:t>承包终止时，双方应进行结算，采购方同时进行投标方承包区域设施、设备状况检查并要求投标方一星期天内将物品撤离承包区域，否则采购方将代理处理，并追偿代理费及</w:t>
      </w:r>
      <w:r>
        <w:rPr>
          <w:rFonts w:ascii="宋体" w:hAnsi="宋体" w:cs="宋体"/>
          <w:color w:val="auto"/>
          <w:sz w:val="24"/>
          <w:szCs w:val="24"/>
        </w:rPr>
        <w:t>15%</w:t>
      </w:r>
      <w:r>
        <w:rPr>
          <w:rFonts w:hint="eastAsia" w:ascii="宋体" w:hAnsi="宋体" w:cs="宋体"/>
          <w:color w:val="auto"/>
          <w:sz w:val="24"/>
          <w:szCs w:val="24"/>
        </w:rPr>
        <w:t>的手续费。</w:t>
      </w:r>
    </w:p>
    <w:p>
      <w:pPr>
        <w:pStyle w:val="7"/>
        <w:adjustRightInd w:val="0"/>
        <w:snapToGrid w:val="0"/>
        <w:spacing w:before="120" w:after="120" w:line="420" w:lineRule="exact"/>
        <w:ind w:firstLine="513" w:firstLineChars="213"/>
        <w:rPr>
          <w:rFonts w:hAnsi="宋体"/>
          <w:b/>
          <w:snapToGrid w:val="0"/>
          <w:color w:val="auto"/>
          <w:kern w:val="0"/>
          <w:sz w:val="24"/>
          <w:szCs w:val="24"/>
        </w:rPr>
      </w:pPr>
      <w:r>
        <w:rPr>
          <w:rFonts w:hint="eastAsia" w:hAnsi="宋体"/>
          <w:b/>
          <w:snapToGrid w:val="0"/>
          <w:color w:val="auto"/>
          <w:kern w:val="0"/>
          <w:sz w:val="24"/>
          <w:szCs w:val="24"/>
        </w:rPr>
        <w:t>九、支付方式</w:t>
      </w:r>
    </w:p>
    <w:p>
      <w:pPr>
        <w:pStyle w:val="7"/>
        <w:spacing w:line="420" w:lineRule="exact"/>
        <w:ind w:firstLine="480" w:firstLineChars="200"/>
        <w:rPr>
          <w:color w:val="auto"/>
          <w:sz w:val="24"/>
          <w:szCs w:val="24"/>
        </w:rPr>
      </w:pPr>
      <w:r>
        <w:rPr>
          <w:rFonts w:hAnsi="宋体"/>
          <w:bCs/>
          <w:snapToGrid w:val="0"/>
          <w:color w:val="auto"/>
          <w:kern w:val="0"/>
          <w:sz w:val="24"/>
          <w:szCs w:val="24"/>
        </w:rPr>
        <w:t>1</w:t>
      </w:r>
      <w:r>
        <w:rPr>
          <w:rFonts w:hint="eastAsia" w:hAnsi="宋体"/>
          <w:bCs/>
          <w:snapToGrid w:val="0"/>
          <w:color w:val="auto"/>
          <w:kern w:val="0"/>
          <w:sz w:val="24"/>
          <w:szCs w:val="24"/>
        </w:rPr>
        <w:t>、</w:t>
      </w:r>
      <w:r>
        <w:rPr>
          <w:rFonts w:hint="eastAsia"/>
          <w:color w:val="auto"/>
          <w:sz w:val="24"/>
          <w:szCs w:val="24"/>
        </w:rPr>
        <w:t>按月支付，合同签订执行后的第一个月结束后采购人对供应商考核根据考核情况在第二个月</w:t>
      </w:r>
      <w:r>
        <w:rPr>
          <w:color w:val="auto"/>
          <w:sz w:val="24"/>
          <w:szCs w:val="24"/>
        </w:rPr>
        <w:t>15</w:t>
      </w:r>
      <w:r>
        <w:rPr>
          <w:rFonts w:hint="eastAsia"/>
          <w:color w:val="auto"/>
          <w:sz w:val="24"/>
          <w:szCs w:val="24"/>
        </w:rPr>
        <w:t>日前支付供应商前一月服务费，以此类推。</w:t>
      </w:r>
    </w:p>
    <w:p>
      <w:pPr>
        <w:pStyle w:val="7"/>
        <w:spacing w:line="420" w:lineRule="exact"/>
        <w:ind w:firstLine="480" w:firstLineChars="200"/>
        <w:rPr>
          <w:color w:val="auto"/>
          <w:sz w:val="24"/>
          <w:szCs w:val="24"/>
        </w:rPr>
      </w:pPr>
      <w:r>
        <w:rPr>
          <w:color w:val="auto"/>
          <w:sz w:val="24"/>
          <w:szCs w:val="24"/>
        </w:rPr>
        <w:t>2</w:t>
      </w:r>
      <w:r>
        <w:rPr>
          <w:rFonts w:hint="eastAsia"/>
          <w:color w:val="auto"/>
          <w:sz w:val="24"/>
          <w:szCs w:val="24"/>
        </w:rPr>
        <w:t>、甲方应按照约定的工作职责及服务质量标准开展安保工作，甲方每月底对乙方承担的工作内容进行考核，对乙方工作中存在的问题进行汇总，考核结果作为保安服务费支付的依据。考核结果满分为</w:t>
      </w:r>
      <w:r>
        <w:rPr>
          <w:color w:val="auto"/>
          <w:sz w:val="24"/>
          <w:szCs w:val="24"/>
        </w:rPr>
        <w:t>100</w:t>
      </w:r>
      <w:r>
        <w:rPr>
          <w:rFonts w:hint="eastAsia"/>
          <w:color w:val="auto"/>
          <w:sz w:val="24"/>
          <w:szCs w:val="24"/>
        </w:rPr>
        <w:t>分，平均分达到</w:t>
      </w:r>
      <w:r>
        <w:rPr>
          <w:color w:val="auto"/>
          <w:sz w:val="24"/>
          <w:szCs w:val="24"/>
        </w:rPr>
        <w:t>90</w:t>
      </w:r>
      <w:r>
        <w:rPr>
          <w:rFonts w:hint="eastAsia"/>
          <w:color w:val="auto"/>
          <w:sz w:val="24"/>
          <w:szCs w:val="24"/>
        </w:rPr>
        <w:t>分及以上为合格，支付服务费</w:t>
      </w:r>
      <w:r>
        <w:rPr>
          <w:color w:val="auto"/>
          <w:sz w:val="24"/>
          <w:szCs w:val="24"/>
        </w:rPr>
        <w:t>100%</w:t>
      </w:r>
      <w:r>
        <w:rPr>
          <w:rFonts w:hint="eastAsia"/>
          <w:color w:val="auto"/>
          <w:sz w:val="24"/>
          <w:szCs w:val="24"/>
        </w:rPr>
        <w:t>；平均分低于</w:t>
      </w:r>
      <w:r>
        <w:rPr>
          <w:color w:val="auto"/>
          <w:sz w:val="24"/>
          <w:szCs w:val="24"/>
        </w:rPr>
        <w:t>90</w:t>
      </w:r>
      <w:r>
        <w:rPr>
          <w:rFonts w:hint="eastAsia"/>
          <w:color w:val="auto"/>
          <w:sz w:val="24"/>
          <w:szCs w:val="24"/>
        </w:rPr>
        <w:t>分的按分值每降低</w:t>
      </w:r>
      <w:r>
        <w:rPr>
          <w:color w:val="auto"/>
          <w:sz w:val="24"/>
          <w:szCs w:val="24"/>
        </w:rPr>
        <w:t>1</w:t>
      </w:r>
      <w:r>
        <w:rPr>
          <w:rFonts w:hint="eastAsia"/>
          <w:color w:val="auto"/>
          <w:sz w:val="24"/>
          <w:szCs w:val="24"/>
        </w:rPr>
        <w:t>分扣除</w:t>
      </w:r>
      <w:r>
        <w:rPr>
          <w:color w:val="auto"/>
          <w:sz w:val="24"/>
          <w:szCs w:val="24"/>
        </w:rPr>
        <w:t>1%</w:t>
      </w:r>
      <w:r>
        <w:rPr>
          <w:rFonts w:hint="eastAsia"/>
          <w:color w:val="auto"/>
          <w:sz w:val="24"/>
          <w:szCs w:val="24"/>
        </w:rPr>
        <w:t>的服务费，以此类推。</w:t>
      </w:r>
    </w:p>
    <w:p>
      <w:pPr>
        <w:adjustRightInd w:val="0"/>
        <w:snapToGrid w:val="0"/>
        <w:spacing w:line="420" w:lineRule="exact"/>
        <w:ind w:firstLine="513" w:firstLineChars="213"/>
        <w:rPr>
          <w:rFonts w:ascii="宋体"/>
          <w:b/>
          <w:snapToGrid w:val="0"/>
          <w:color w:val="auto"/>
          <w:kern w:val="0"/>
          <w:sz w:val="24"/>
        </w:rPr>
      </w:pPr>
      <w:r>
        <w:rPr>
          <w:rFonts w:hint="eastAsia" w:ascii="宋体" w:hAnsi="宋体"/>
          <w:b/>
          <w:snapToGrid w:val="0"/>
          <w:color w:val="auto"/>
          <w:kern w:val="0"/>
          <w:sz w:val="24"/>
        </w:rPr>
        <w:t>十、税费</w:t>
      </w:r>
    </w:p>
    <w:p>
      <w:pPr>
        <w:pStyle w:val="34"/>
        <w:ind w:firstLine="243"/>
        <w:rPr>
          <w:color w:val="auto"/>
        </w:rPr>
      </w:pPr>
      <w:r>
        <w:rPr>
          <w:rFonts w:hint="eastAsia" w:ascii="宋体" w:hAnsi="宋体"/>
          <w:snapToGrid w:val="0"/>
          <w:color w:val="auto"/>
          <w:sz w:val="24"/>
        </w:rPr>
        <w:t>本合同执行中相关的一切税费均由乙方负担。</w:t>
      </w:r>
    </w:p>
    <w:p>
      <w:pPr>
        <w:spacing w:line="440" w:lineRule="exact"/>
        <w:ind w:firstLine="502" w:firstLineChars="200"/>
        <w:jc w:val="left"/>
        <w:rPr>
          <w:rFonts w:ascii="宋体" w:cs="仿宋"/>
          <w:b/>
          <w:color w:val="auto"/>
          <w:spacing w:val="5"/>
          <w:sz w:val="24"/>
          <w:szCs w:val="24"/>
        </w:rPr>
      </w:pPr>
      <w:r>
        <w:rPr>
          <w:rFonts w:hint="eastAsia" w:ascii="宋体" w:hAnsi="宋体" w:cs="仿宋"/>
          <w:b/>
          <w:color w:val="auto"/>
          <w:spacing w:val="5"/>
          <w:sz w:val="24"/>
          <w:szCs w:val="24"/>
        </w:rPr>
        <w:t>十一、不可抗力事件处理</w:t>
      </w:r>
    </w:p>
    <w:p>
      <w:pPr>
        <w:adjustRightInd w:val="0"/>
        <w:spacing w:line="44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1</w:t>
      </w:r>
      <w:r>
        <w:rPr>
          <w:rFonts w:hint="eastAsia" w:ascii="宋体" w:hAnsi="宋体" w:eastAsia="宋体" w:cs="Times New Roman"/>
          <w:color w:val="auto"/>
          <w:kern w:val="0"/>
          <w:sz w:val="24"/>
          <w:szCs w:val="24"/>
        </w:rPr>
        <w:t>、</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在合同有效期内，任何一方因不可抗力事件导致不能履行合同，则合同履行期可延长，其延长期与不可抗力影响期相同。</w:t>
      </w:r>
    </w:p>
    <w:p>
      <w:pPr>
        <w:adjustRightInd w:val="0"/>
        <w:spacing w:line="44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2</w:t>
      </w:r>
      <w:r>
        <w:rPr>
          <w:rFonts w:hint="eastAsia" w:ascii="宋体" w:hAnsi="宋体" w:eastAsia="宋体" w:cs="Times New Roman"/>
          <w:color w:val="auto"/>
          <w:kern w:val="0"/>
          <w:sz w:val="24"/>
          <w:szCs w:val="24"/>
        </w:rPr>
        <w:t>、</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不可抗力事件发生后，应立即通知对方，并寄送有关权威机构出具的证明。</w:t>
      </w:r>
    </w:p>
    <w:p>
      <w:pPr>
        <w:adjustRightInd w:val="0"/>
        <w:spacing w:line="44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3</w:t>
      </w:r>
      <w:r>
        <w:rPr>
          <w:rFonts w:hint="eastAsia" w:ascii="宋体" w:hAnsi="宋体" w:eastAsia="宋体" w:cs="Times New Roman"/>
          <w:color w:val="auto"/>
          <w:kern w:val="0"/>
          <w:sz w:val="24"/>
          <w:szCs w:val="24"/>
        </w:rPr>
        <w:t>、</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不可抗力事件延续</w:t>
      </w:r>
      <w:r>
        <w:rPr>
          <w:rFonts w:ascii="宋体" w:hAnsi="宋体" w:eastAsia="宋体" w:cs="Times New Roman"/>
          <w:color w:val="auto"/>
          <w:kern w:val="0"/>
          <w:sz w:val="24"/>
          <w:szCs w:val="24"/>
        </w:rPr>
        <w:t>120</w:t>
      </w:r>
      <w:r>
        <w:rPr>
          <w:rFonts w:hint="eastAsia" w:ascii="宋体" w:hAnsi="宋体" w:eastAsia="宋体" w:cs="Times New Roman"/>
          <w:color w:val="auto"/>
          <w:kern w:val="0"/>
          <w:sz w:val="24"/>
          <w:szCs w:val="24"/>
        </w:rPr>
        <w:t>天以上，双方应通过友好协商，确定是否继续履行合同。</w:t>
      </w:r>
    </w:p>
    <w:p>
      <w:pPr>
        <w:spacing w:line="440" w:lineRule="exact"/>
        <w:ind w:firstLine="502" w:firstLineChars="200"/>
        <w:jc w:val="left"/>
        <w:rPr>
          <w:rFonts w:ascii="宋体" w:cs="仿宋"/>
          <w:b/>
          <w:color w:val="auto"/>
          <w:spacing w:val="5"/>
          <w:sz w:val="24"/>
          <w:szCs w:val="24"/>
        </w:rPr>
      </w:pPr>
      <w:r>
        <w:rPr>
          <w:rFonts w:hint="eastAsia" w:ascii="宋体" w:hAnsi="宋体" w:cs="仿宋"/>
          <w:b/>
          <w:color w:val="auto"/>
          <w:spacing w:val="5"/>
          <w:sz w:val="24"/>
          <w:szCs w:val="24"/>
        </w:rPr>
        <w:t>十二、争议仲裁</w:t>
      </w:r>
    </w:p>
    <w:p>
      <w:pPr>
        <w:adjustRightInd w:val="0"/>
        <w:spacing w:line="440" w:lineRule="exact"/>
        <w:ind w:firstLine="500" w:firstLineChars="200"/>
        <w:jc w:val="left"/>
        <w:rPr>
          <w:rFonts w:ascii="宋体" w:cs="仿宋"/>
          <w:color w:val="auto"/>
          <w:spacing w:val="5"/>
          <w:sz w:val="24"/>
          <w:szCs w:val="24"/>
        </w:rPr>
      </w:pPr>
      <w:r>
        <w:rPr>
          <w:rFonts w:hint="eastAsia" w:ascii="宋体" w:hAnsi="宋体" w:cs="仿宋"/>
          <w:color w:val="auto"/>
          <w:spacing w:val="5"/>
          <w:sz w:val="24"/>
          <w:szCs w:val="24"/>
        </w:rPr>
        <w:t>本合同履行过程中发生争议纠纷，双方应友好协商解决。协商未果，可向甲方所在地人民法院提起诉讼。</w:t>
      </w:r>
    </w:p>
    <w:p>
      <w:pPr>
        <w:adjustRightInd w:val="0"/>
        <w:spacing w:line="440" w:lineRule="exact"/>
        <w:ind w:firstLine="502" w:firstLineChars="200"/>
        <w:jc w:val="left"/>
        <w:rPr>
          <w:rFonts w:ascii="宋体"/>
          <w:b/>
          <w:bCs/>
          <w:color w:val="auto"/>
          <w:sz w:val="24"/>
          <w:szCs w:val="24"/>
        </w:rPr>
      </w:pPr>
      <w:r>
        <w:rPr>
          <w:rFonts w:hint="eastAsia" w:ascii="宋体" w:hAnsi="宋体" w:cs="仿宋"/>
          <w:b/>
          <w:color w:val="auto"/>
          <w:spacing w:val="5"/>
          <w:sz w:val="24"/>
          <w:szCs w:val="24"/>
        </w:rPr>
        <w:t>十三、</w:t>
      </w:r>
      <w:r>
        <w:rPr>
          <w:rFonts w:hint="eastAsia" w:ascii="宋体" w:hAnsi="宋体"/>
          <w:b/>
          <w:bCs/>
          <w:color w:val="auto"/>
          <w:sz w:val="24"/>
          <w:szCs w:val="24"/>
        </w:rPr>
        <w:t>合同生效及其它</w:t>
      </w:r>
      <w:r>
        <w:rPr>
          <w:rFonts w:ascii="宋体" w:hAnsi="宋体"/>
          <w:b/>
          <w:bCs/>
          <w:color w:val="auto"/>
          <w:sz w:val="24"/>
          <w:szCs w:val="24"/>
        </w:rPr>
        <w:t xml:space="preserve"> </w:t>
      </w:r>
    </w:p>
    <w:p>
      <w:pPr>
        <w:adjustRightInd w:val="0"/>
        <w:spacing w:line="44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1</w:t>
      </w:r>
      <w:r>
        <w:rPr>
          <w:rFonts w:hint="eastAsia" w:ascii="宋体" w:hAnsi="宋体" w:eastAsia="宋体" w:cs="Times New Roman"/>
          <w:color w:val="auto"/>
          <w:kern w:val="0"/>
          <w:sz w:val="24"/>
          <w:szCs w:val="24"/>
        </w:rPr>
        <w:t>、合同本合同一式</w:t>
      </w:r>
      <w:r>
        <w:rPr>
          <w:rFonts w:hint="eastAsia" w:ascii="宋体" w:hAnsi="宋体" w:eastAsia="宋体" w:cs="Times New Roman"/>
          <w:color w:val="auto"/>
          <w:kern w:val="0"/>
          <w:sz w:val="24"/>
          <w:szCs w:val="24"/>
          <w:lang w:val="en-US" w:eastAsia="zh-CN"/>
        </w:rPr>
        <w:t>柒</w:t>
      </w:r>
      <w:r>
        <w:rPr>
          <w:rFonts w:hint="eastAsia" w:ascii="宋体" w:hAnsi="宋体" w:eastAsia="宋体" w:cs="Times New Roman"/>
          <w:color w:val="auto"/>
          <w:kern w:val="0"/>
          <w:sz w:val="24"/>
          <w:szCs w:val="24"/>
        </w:rPr>
        <w:t>份，经甲乙双方代表签字并加盖公章</w:t>
      </w:r>
      <w:r>
        <w:rPr>
          <w:rFonts w:ascii="宋体" w:hAnsi="宋体" w:eastAsia="宋体" w:cs="Times New Roman"/>
          <w:color w:val="auto"/>
          <w:kern w:val="0"/>
          <w:sz w:val="24"/>
          <w:szCs w:val="24"/>
        </w:rPr>
        <w:t>(</w:t>
      </w:r>
      <w:r>
        <w:rPr>
          <w:rFonts w:hint="eastAsia" w:ascii="宋体" w:hAnsi="宋体" w:eastAsia="宋体" w:cs="Times New Roman"/>
          <w:color w:val="auto"/>
          <w:kern w:val="0"/>
          <w:sz w:val="24"/>
          <w:szCs w:val="24"/>
        </w:rPr>
        <w:t>或合同章</w:t>
      </w:r>
      <w:r>
        <w:rPr>
          <w:rFonts w:ascii="宋体" w:hAnsi="宋体" w:eastAsia="宋体" w:cs="Times New Roman"/>
          <w:color w:val="auto"/>
          <w:kern w:val="0"/>
          <w:sz w:val="24"/>
          <w:szCs w:val="24"/>
        </w:rPr>
        <w:t>)</w:t>
      </w:r>
      <w:r>
        <w:rPr>
          <w:rFonts w:hint="eastAsia" w:ascii="宋体" w:hAnsi="宋体" w:eastAsia="宋体" w:cs="Times New Roman"/>
          <w:color w:val="auto"/>
          <w:kern w:val="0"/>
          <w:sz w:val="24"/>
          <w:szCs w:val="24"/>
        </w:rPr>
        <w:t>后生效。甲乙双方各执</w:t>
      </w:r>
      <w:r>
        <w:rPr>
          <w:rFonts w:hint="eastAsia" w:ascii="宋体" w:hAnsi="宋体" w:eastAsia="宋体" w:cs="Times New Roman"/>
          <w:color w:val="auto"/>
          <w:kern w:val="0"/>
          <w:sz w:val="24"/>
          <w:szCs w:val="24"/>
          <w:lang w:val="en-US" w:eastAsia="zh-CN"/>
        </w:rPr>
        <w:t>叁</w:t>
      </w:r>
      <w:r>
        <w:rPr>
          <w:rFonts w:hint="eastAsia" w:ascii="宋体" w:hAnsi="宋体" w:eastAsia="宋体" w:cs="Times New Roman"/>
          <w:color w:val="auto"/>
          <w:kern w:val="0"/>
          <w:sz w:val="24"/>
          <w:szCs w:val="24"/>
        </w:rPr>
        <w:t>份，</w:t>
      </w:r>
      <w:r>
        <w:rPr>
          <w:rFonts w:hint="eastAsia" w:ascii="宋体" w:hAnsi="宋体" w:eastAsia="宋体" w:cs="Times New Roman"/>
          <w:color w:val="auto"/>
          <w:kern w:val="0"/>
          <w:sz w:val="24"/>
          <w:szCs w:val="24"/>
          <w:lang w:val="en-US" w:eastAsia="zh-CN"/>
        </w:rPr>
        <w:t>代理公司壹</w:t>
      </w:r>
      <w:r>
        <w:rPr>
          <w:rFonts w:hint="eastAsia" w:ascii="宋体" w:hAnsi="宋体" w:eastAsia="宋体" w:cs="Times New Roman"/>
          <w:color w:val="auto"/>
          <w:kern w:val="0"/>
          <w:sz w:val="24"/>
          <w:szCs w:val="24"/>
        </w:rPr>
        <w:t>份。</w:t>
      </w:r>
    </w:p>
    <w:p>
      <w:pPr>
        <w:adjustRightInd w:val="0"/>
        <w:spacing w:line="44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2</w:t>
      </w:r>
      <w:r>
        <w:rPr>
          <w:rFonts w:hint="eastAsia" w:ascii="宋体" w:hAnsi="宋体" w:eastAsia="宋体" w:cs="Times New Roman"/>
          <w:color w:val="auto"/>
          <w:kern w:val="0"/>
          <w:sz w:val="24"/>
          <w:szCs w:val="24"/>
        </w:rPr>
        <w:t>、合同在执行过程中出现的未尽事宜，双方协商解决，协商结果以书面形式盖章记录在案，作为本合同的附件，与本合同具法律效力。</w:t>
      </w:r>
    </w:p>
    <w:p>
      <w:pPr>
        <w:adjustRightInd w:val="0"/>
        <w:spacing w:line="440" w:lineRule="exact"/>
        <w:ind w:firstLine="480" w:firstLineChars="200"/>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t>3</w:t>
      </w:r>
      <w:r>
        <w:rPr>
          <w:rFonts w:hint="eastAsia" w:ascii="宋体" w:hAnsi="宋体" w:eastAsia="宋体" w:cs="Times New Roman"/>
          <w:color w:val="auto"/>
          <w:kern w:val="0"/>
          <w:sz w:val="24"/>
          <w:szCs w:val="24"/>
        </w:rPr>
        <w:t>．本合同未涉及的部分以</w:t>
      </w:r>
      <w:r>
        <w:rPr>
          <w:rFonts w:hint="eastAsia" w:ascii="宋体" w:hAnsi="宋体" w:cs="Times New Roman"/>
          <w:color w:val="auto"/>
          <w:kern w:val="0"/>
          <w:sz w:val="24"/>
          <w:szCs w:val="24"/>
          <w:lang w:eastAsia="zh-CN"/>
        </w:rPr>
        <w:t>长兴县人民法院2023-2025年度保安服务采购项目</w:t>
      </w:r>
      <w:r>
        <w:rPr>
          <w:rFonts w:hint="eastAsia" w:ascii="宋体" w:hAnsi="宋体" w:eastAsia="宋体" w:cs="Times New Roman"/>
          <w:color w:val="auto"/>
          <w:kern w:val="0"/>
          <w:sz w:val="24"/>
          <w:szCs w:val="24"/>
        </w:rPr>
        <w:t>项目（编号：HZHC-2023-099）招标文件及其补充、修改文件为准，上述文件和甲方针对本项目的磋商响应文件及承诺是本合同的附件，与本合同具有同等法律效力，但附件与主合同的规定不一致时，以主合同为准。</w:t>
      </w:r>
    </w:p>
    <w:p>
      <w:pPr>
        <w:pStyle w:val="7"/>
        <w:snapToGrid w:val="0"/>
        <w:spacing w:line="440" w:lineRule="exact"/>
        <w:ind w:left="420" w:firstLine="480" w:firstLineChars="200"/>
        <w:rPr>
          <w:rFonts w:hAnsi="宋体"/>
          <w:color w:val="auto"/>
          <w:sz w:val="24"/>
          <w:szCs w:val="24"/>
        </w:rPr>
      </w:pPr>
    </w:p>
    <w:p>
      <w:pPr>
        <w:pStyle w:val="7"/>
        <w:snapToGrid w:val="0"/>
        <w:spacing w:line="440" w:lineRule="exact"/>
        <w:ind w:left="420" w:firstLine="480" w:firstLineChars="200"/>
        <w:rPr>
          <w:rFonts w:hAnsi="宋体"/>
          <w:color w:val="auto"/>
          <w:sz w:val="24"/>
          <w:szCs w:val="24"/>
        </w:rPr>
      </w:pPr>
    </w:p>
    <w:p>
      <w:pPr>
        <w:pStyle w:val="7"/>
        <w:snapToGrid w:val="0"/>
        <w:spacing w:before="120" w:after="120"/>
        <w:ind w:left="485" w:hanging="480" w:hangingChars="200"/>
        <w:rPr>
          <w:rFonts w:hAnsi="宋体"/>
          <w:color w:val="auto"/>
          <w:sz w:val="24"/>
          <w:szCs w:val="24"/>
        </w:rPr>
      </w:pPr>
      <w:r>
        <w:rPr>
          <w:rFonts w:hAnsi="宋体"/>
          <w:color w:val="auto"/>
          <w:sz w:val="24"/>
          <w:szCs w:val="24"/>
        </w:rPr>
        <w:t xml:space="preserve">      </w:t>
      </w:r>
      <w:r>
        <w:rPr>
          <w:rFonts w:hint="eastAsia" w:hAnsi="宋体"/>
          <w:color w:val="auto"/>
          <w:sz w:val="24"/>
          <w:szCs w:val="24"/>
        </w:rPr>
        <w:t>甲方：</w:t>
      </w:r>
      <w:r>
        <w:rPr>
          <w:rFonts w:hAnsi="宋体"/>
          <w:color w:val="auto"/>
          <w:sz w:val="24"/>
          <w:szCs w:val="24"/>
        </w:rPr>
        <w:t xml:space="preserve">                           </w:t>
      </w:r>
      <w:r>
        <w:rPr>
          <w:rFonts w:hint="eastAsia" w:hAnsi="宋体"/>
          <w:color w:val="auto"/>
          <w:sz w:val="24"/>
          <w:szCs w:val="24"/>
        </w:rPr>
        <w:t>乙方：</w:t>
      </w:r>
      <w:r>
        <w:rPr>
          <w:rFonts w:hAnsi="宋体"/>
          <w:color w:val="auto"/>
          <w:sz w:val="24"/>
          <w:szCs w:val="24"/>
        </w:rPr>
        <w:t xml:space="preserve"> </w:t>
      </w:r>
    </w:p>
    <w:p>
      <w:pPr>
        <w:pStyle w:val="7"/>
        <w:snapToGrid w:val="0"/>
        <w:spacing w:before="120" w:after="120"/>
        <w:ind w:left="420"/>
        <w:rPr>
          <w:rFonts w:hAnsi="宋体"/>
          <w:color w:val="auto"/>
          <w:sz w:val="24"/>
          <w:szCs w:val="24"/>
        </w:rPr>
      </w:pPr>
      <w:r>
        <w:rPr>
          <w:rFonts w:hAnsi="宋体"/>
          <w:color w:val="auto"/>
          <w:sz w:val="24"/>
          <w:szCs w:val="24"/>
        </w:rPr>
        <w:t xml:space="preserve">  </w:t>
      </w:r>
      <w:r>
        <w:rPr>
          <w:rFonts w:hint="eastAsia" w:hAnsi="宋体"/>
          <w:color w:val="auto"/>
          <w:sz w:val="24"/>
          <w:szCs w:val="24"/>
        </w:rPr>
        <w:t>地址：</w:t>
      </w:r>
      <w:r>
        <w:rPr>
          <w:rFonts w:hAnsi="宋体"/>
          <w:color w:val="auto"/>
          <w:sz w:val="24"/>
          <w:szCs w:val="24"/>
        </w:rPr>
        <w:t xml:space="preserve">                            </w:t>
      </w:r>
      <w:r>
        <w:rPr>
          <w:rFonts w:hint="eastAsia" w:hAnsi="宋体"/>
          <w:color w:val="auto"/>
          <w:sz w:val="24"/>
          <w:szCs w:val="24"/>
        </w:rPr>
        <w:t>地址：</w:t>
      </w:r>
      <w:r>
        <w:rPr>
          <w:rFonts w:hAnsi="宋体"/>
          <w:color w:val="auto"/>
          <w:sz w:val="24"/>
          <w:szCs w:val="24"/>
        </w:rPr>
        <w:t xml:space="preserve"> </w:t>
      </w:r>
    </w:p>
    <w:p>
      <w:pPr>
        <w:pStyle w:val="7"/>
        <w:snapToGrid w:val="0"/>
        <w:spacing w:before="120" w:after="120"/>
        <w:ind w:left="420"/>
        <w:rPr>
          <w:rFonts w:hAnsi="宋体"/>
          <w:color w:val="auto"/>
          <w:sz w:val="24"/>
          <w:szCs w:val="24"/>
        </w:rPr>
      </w:pPr>
      <w:r>
        <w:rPr>
          <w:rFonts w:hAnsi="宋体"/>
          <w:color w:val="auto"/>
          <w:sz w:val="24"/>
          <w:szCs w:val="24"/>
        </w:rPr>
        <w:t xml:space="preserve">  </w:t>
      </w:r>
      <w:r>
        <w:rPr>
          <w:rFonts w:hint="eastAsia" w:hAnsi="宋体"/>
          <w:color w:val="auto"/>
          <w:sz w:val="24"/>
          <w:szCs w:val="24"/>
        </w:rPr>
        <w:t>法定（授权）代表人：</w:t>
      </w:r>
      <w:r>
        <w:rPr>
          <w:rFonts w:hAnsi="宋体"/>
          <w:color w:val="auto"/>
          <w:sz w:val="24"/>
          <w:szCs w:val="24"/>
        </w:rPr>
        <w:t xml:space="preserve">              </w:t>
      </w:r>
      <w:r>
        <w:rPr>
          <w:rFonts w:hint="eastAsia" w:hAnsi="宋体"/>
          <w:color w:val="auto"/>
          <w:sz w:val="24"/>
          <w:szCs w:val="24"/>
        </w:rPr>
        <w:t>法定（授权）代表人：</w:t>
      </w:r>
    </w:p>
    <w:p>
      <w:pPr>
        <w:autoSpaceDE w:val="0"/>
        <w:autoSpaceDN w:val="0"/>
        <w:adjustRightInd w:val="0"/>
        <w:jc w:val="left"/>
        <w:rPr>
          <w:rFonts w:ascii="宋体"/>
          <w:color w:val="auto"/>
          <w:kern w:val="0"/>
          <w:sz w:val="24"/>
          <w:szCs w:val="24"/>
        </w:rPr>
      </w:pPr>
      <w:r>
        <w:rPr>
          <w:rFonts w:ascii="宋体" w:hAnsi="宋体"/>
          <w:color w:val="auto"/>
          <w:sz w:val="24"/>
          <w:szCs w:val="24"/>
        </w:rPr>
        <w:t xml:space="preserve">      </w:t>
      </w:r>
      <w:r>
        <w:rPr>
          <w:rFonts w:hint="eastAsia" w:ascii="宋体"/>
          <w:color w:val="auto"/>
          <w:kern w:val="0"/>
          <w:sz w:val="24"/>
          <w:szCs w:val="24"/>
        </w:rPr>
        <w:t>电话：</w:t>
      </w:r>
      <w:r>
        <w:rPr>
          <w:rFonts w:ascii="宋体" w:hAnsi="宋体"/>
          <w:color w:val="auto"/>
          <w:kern w:val="0"/>
          <w:sz w:val="24"/>
          <w:szCs w:val="24"/>
        </w:rPr>
        <w:t xml:space="preserve">  </w:t>
      </w:r>
      <w:r>
        <w:rPr>
          <w:rFonts w:ascii="宋体"/>
          <w:color w:val="auto"/>
          <w:kern w:val="0"/>
          <w:sz w:val="24"/>
          <w:szCs w:val="24"/>
        </w:rPr>
        <w:t xml:space="preserve">                          </w:t>
      </w:r>
      <w:r>
        <w:rPr>
          <w:rFonts w:hint="eastAsia" w:ascii="宋体"/>
          <w:color w:val="auto"/>
          <w:kern w:val="0"/>
          <w:sz w:val="24"/>
          <w:szCs w:val="24"/>
        </w:rPr>
        <w:t>电话：</w:t>
      </w:r>
    </w:p>
    <w:p>
      <w:pPr>
        <w:pStyle w:val="7"/>
        <w:snapToGrid w:val="0"/>
        <w:spacing w:before="120" w:after="120"/>
        <w:ind w:left="420"/>
        <w:rPr>
          <w:rFonts w:hAnsi="宋体"/>
          <w:color w:val="auto"/>
          <w:sz w:val="28"/>
          <w:szCs w:val="28"/>
        </w:rPr>
      </w:pPr>
      <w:r>
        <w:rPr>
          <w:rFonts w:hint="eastAsia" w:hAnsi="宋体"/>
          <w:color w:val="auto"/>
          <w:sz w:val="24"/>
          <w:szCs w:val="24"/>
        </w:rPr>
        <w:t>签字日期：</w:t>
      </w:r>
      <w:r>
        <w:rPr>
          <w:rFonts w:hAnsi="宋体"/>
          <w:color w:val="auto"/>
          <w:sz w:val="24"/>
          <w:szCs w:val="24"/>
        </w:rPr>
        <w:t xml:space="preserve">     </w:t>
      </w:r>
      <w:r>
        <w:rPr>
          <w:rFonts w:hint="eastAsia" w:hAnsi="宋体"/>
          <w:color w:val="auto"/>
          <w:sz w:val="24"/>
          <w:szCs w:val="24"/>
        </w:rPr>
        <w:t>年</w:t>
      </w:r>
      <w:r>
        <w:rPr>
          <w:rFonts w:hAnsi="宋体"/>
          <w:color w:val="auto"/>
          <w:sz w:val="24"/>
          <w:szCs w:val="24"/>
        </w:rPr>
        <w:t xml:space="preserve">  </w:t>
      </w:r>
      <w:r>
        <w:rPr>
          <w:rFonts w:hint="eastAsia" w:hAnsi="宋体"/>
          <w:color w:val="auto"/>
          <w:sz w:val="24"/>
          <w:szCs w:val="24"/>
        </w:rPr>
        <w:t>月</w:t>
      </w:r>
      <w:r>
        <w:rPr>
          <w:rFonts w:hAnsi="宋体"/>
          <w:color w:val="auto"/>
          <w:sz w:val="24"/>
          <w:szCs w:val="24"/>
        </w:rPr>
        <w:t xml:space="preserve">  </w:t>
      </w: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签字日期：</w:t>
      </w:r>
      <w:r>
        <w:rPr>
          <w:rFonts w:hAnsi="宋体"/>
          <w:color w:val="auto"/>
          <w:sz w:val="24"/>
          <w:szCs w:val="24"/>
        </w:rPr>
        <w:t xml:space="preserve">   </w:t>
      </w:r>
      <w:r>
        <w:rPr>
          <w:rFonts w:hint="eastAsia" w:hAnsi="宋体"/>
          <w:color w:val="auto"/>
          <w:sz w:val="24"/>
          <w:szCs w:val="24"/>
        </w:rPr>
        <w:t>年</w:t>
      </w:r>
      <w:r>
        <w:rPr>
          <w:rFonts w:hAnsi="宋体"/>
          <w:color w:val="auto"/>
          <w:sz w:val="24"/>
          <w:szCs w:val="24"/>
        </w:rPr>
        <w:t xml:space="preserve">  </w:t>
      </w:r>
      <w:r>
        <w:rPr>
          <w:rFonts w:hint="eastAsia" w:hAnsi="宋体"/>
          <w:color w:val="auto"/>
          <w:sz w:val="24"/>
          <w:szCs w:val="24"/>
        </w:rPr>
        <w:t>月</w:t>
      </w:r>
      <w:r>
        <w:rPr>
          <w:rFonts w:hAnsi="宋体"/>
          <w:color w:val="auto"/>
          <w:sz w:val="24"/>
          <w:szCs w:val="24"/>
        </w:rPr>
        <w:t xml:space="preserve">  </w:t>
      </w:r>
      <w:r>
        <w:rPr>
          <w:rFonts w:hint="eastAsia" w:hAnsi="宋体"/>
          <w:color w:val="auto"/>
          <w:sz w:val="28"/>
          <w:szCs w:val="28"/>
        </w:rPr>
        <w:t>日</w:t>
      </w:r>
    </w:p>
    <w:p>
      <w:pPr>
        <w:rPr>
          <w:rFonts w:hint="eastAsia" w:ascii="黑体" w:hAnsi="宋体" w:eastAsia="黑体" w:cs="Times New Roman"/>
          <w:b w:val="0"/>
          <w:bCs w:val="0"/>
          <w:kern w:val="2"/>
          <w:sz w:val="30"/>
          <w:szCs w:val="30"/>
          <w:lang w:val="en-US" w:eastAsia="zh-CN" w:bidi="ar-SA"/>
        </w:rPr>
      </w:pPr>
      <w:r>
        <w:rPr>
          <w:rFonts w:hint="eastAsia" w:ascii="黑体" w:hAnsi="宋体" w:eastAsia="黑体" w:cs="Times New Roman"/>
          <w:b w:val="0"/>
          <w:bCs w:val="0"/>
          <w:kern w:val="2"/>
          <w:sz w:val="30"/>
          <w:szCs w:val="30"/>
          <w:lang w:val="en-US" w:eastAsia="zh-CN" w:bidi="ar-SA"/>
        </w:rPr>
        <w:br w:type="page"/>
      </w:r>
    </w:p>
    <w:p>
      <w:pPr>
        <w:pStyle w:val="3"/>
        <w:bidi w:val="0"/>
        <w:spacing w:line="240" w:lineRule="auto"/>
        <w:jc w:val="center"/>
        <w:rPr>
          <w:rFonts w:hint="eastAsia" w:ascii="黑体" w:hAnsi="宋体" w:eastAsia="黑体" w:cs="Times New Roman"/>
          <w:b w:val="0"/>
          <w:bCs w:val="0"/>
          <w:kern w:val="2"/>
          <w:sz w:val="30"/>
          <w:szCs w:val="30"/>
          <w:lang w:val="en-US" w:eastAsia="zh-CN" w:bidi="ar-SA"/>
        </w:rPr>
      </w:pPr>
      <w:r>
        <w:rPr>
          <w:rFonts w:hint="eastAsia" w:ascii="黑体" w:hAnsi="宋体" w:eastAsia="黑体" w:cs="Times New Roman"/>
          <w:b w:val="0"/>
          <w:bCs w:val="0"/>
          <w:kern w:val="2"/>
          <w:sz w:val="30"/>
          <w:szCs w:val="30"/>
          <w:lang w:val="en-US" w:eastAsia="zh-CN" w:bidi="ar-SA"/>
        </w:rPr>
        <w:t>第六章  投标文件格式</w:t>
      </w:r>
    </w:p>
    <w:p>
      <w:pPr>
        <w:tabs>
          <w:tab w:val="left" w:pos="6674"/>
        </w:tabs>
        <w:jc w:val="center"/>
        <w:rPr>
          <w:rFonts w:hint="eastAsia" w:cs="宋体"/>
          <w:color w:val="000000"/>
          <w:szCs w:val="21"/>
        </w:rPr>
      </w:pPr>
      <w:bookmarkStart w:id="39" w:name="_Toc377392572"/>
      <w:bookmarkStart w:id="40" w:name="_Toc377392571"/>
      <w:r>
        <w:rPr>
          <w:rFonts w:hint="eastAsia" w:ascii="宋体" w:hAnsi="宋体" w:cs="宋体"/>
          <w:sz w:val="22"/>
          <w:szCs w:val="22"/>
        </w:rPr>
        <w:t>投标人应根据采购文件中所提供的格式编制投标文件，对于未提供格式的可自行确定。</w:t>
      </w:r>
    </w:p>
    <w:bookmarkEnd w:id="39"/>
    <w:bookmarkEnd w:id="40"/>
    <w:p>
      <w:pPr>
        <w:bidi w:val="0"/>
        <w:rPr>
          <w:rFonts w:hint="eastAsia"/>
        </w:rPr>
      </w:pPr>
    </w:p>
    <w:p>
      <w:pPr>
        <w:bidi w:val="0"/>
        <w:jc w:val="center"/>
        <w:rPr>
          <w:rFonts w:hint="eastAsia"/>
          <w:b/>
          <w:bCs/>
          <w:i w:val="0"/>
          <w:iCs w:val="0"/>
          <w:sz w:val="36"/>
          <w:szCs w:val="44"/>
        </w:rPr>
      </w:pPr>
    </w:p>
    <w:p>
      <w:pPr>
        <w:bidi w:val="0"/>
        <w:jc w:val="center"/>
        <w:rPr>
          <w:rFonts w:hint="eastAsia"/>
          <w:b/>
          <w:bCs/>
          <w:i w:val="0"/>
          <w:iCs w:val="0"/>
          <w:sz w:val="36"/>
          <w:szCs w:val="44"/>
        </w:rPr>
      </w:pPr>
      <w:r>
        <w:rPr>
          <w:rFonts w:hint="eastAsia"/>
          <w:b/>
          <w:bCs/>
          <w:i w:val="0"/>
          <w:iCs w:val="0"/>
          <w:sz w:val="36"/>
          <w:szCs w:val="44"/>
        </w:rPr>
        <w:t>资格文件</w:t>
      </w:r>
    </w:p>
    <w:p>
      <w:pPr>
        <w:pageBreakBefore w:val="0"/>
        <w:kinsoku/>
        <w:wordWrap/>
        <w:overflowPunct/>
        <w:topLinePunct w:val="0"/>
        <w:bidi w:val="0"/>
        <w:spacing w:line="500" w:lineRule="exact"/>
        <w:jc w:val="center"/>
        <w:rPr>
          <w:rFonts w:hint="eastAsia" w:ascii="宋体" w:hAnsi="宋体" w:eastAsia="宋体" w:cs="宋体"/>
          <w:color w:val="auto"/>
          <w:sz w:val="32"/>
          <w:szCs w:val="32"/>
          <w:highlight w:val="none"/>
        </w:rPr>
      </w:pPr>
    </w:p>
    <w:p>
      <w:pPr>
        <w:pageBreakBefore w:val="0"/>
        <w:kinsoku/>
        <w:wordWrap/>
        <w:overflowPunct/>
        <w:topLinePunct w:val="0"/>
        <w:bidi w:val="0"/>
        <w:spacing w:line="500" w:lineRule="exact"/>
        <w:jc w:val="center"/>
        <w:rPr>
          <w:rFonts w:hint="eastAsia" w:ascii="宋体" w:hAnsi="宋体" w:eastAsia="宋体" w:cs="宋体"/>
          <w:color w:val="auto"/>
          <w:sz w:val="32"/>
          <w:szCs w:val="32"/>
          <w:highlight w:val="none"/>
        </w:rPr>
      </w:pPr>
    </w:p>
    <w:p>
      <w:pPr>
        <w:pageBreakBefore w:val="0"/>
        <w:kinsoku/>
        <w:wordWrap/>
        <w:overflowPunct/>
        <w:topLinePunct w:val="0"/>
        <w:bidi w:val="0"/>
        <w:spacing w:line="500" w:lineRule="exact"/>
        <w:jc w:val="center"/>
        <w:rPr>
          <w:rFonts w:hint="eastAsia" w:ascii="宋体" w:hAnsi="宋体" w:eastAsia="宋体" w:cs="宋体"/>
          <w:color w:val="auto"/>
          <w:sz w:val="32"/>
          <w:szCs w:val="32"/>
          <w:highlight w:val="none"/>
        </w:rPr>
      </w:pPr>
    </w:p>
    <w:p>
      <w:pPr>
        <w:pageBreakBefore w:val="0"/>
        <w:kinsoku/>
        <w:wordWrap/>
        <w:overflowPunct/>
        <w:topLinePunct w:val="0"/>
        <w:bidi w:val="0"/>
        <w:spacing w:line="500" w:lineRule="exact"/>
        <w:jc w:val="center"/>
        <w:rPr>
          <w:rFonts w:hint="eastAsia" w:ascii="宋体" w:hAnsi="宋体" w:eastAsia="宋体" w:cs="宋体"/>
          <w:color w:val="auto"/>
          <w:sz w:val="32"/>
          <w:szCs w:val="32"/>
          <w:highlight w:val="none"/>
        </w:rPr>
      </w:pPr>
    </w:p>
    <w:p>
      <w:pPr>
        <w:autoSpaceDE w:val="0"/>
        <w:autoSpaceDN w:val="0"/>
        <w:spacing w:line="318" w:lineRule="exact"/>
        <w:ind w:firstLine="420" w:firstLineChars="200"/>
        <w:jc w:val="left"/>
        <w:rPr>
          <w:rFonts w:ascii="宋体" w:hAnsi="宋体" w:cs="宋体"/>
          <w:szCs w:val="21"/>
        </w:rPr>
      </w:pPr>
      <w:r>
        <w:rPr>
          <w:rFonts w:hint="eastAsia" w:ascii="宋体" w:hAnsi="宋体" w:cs="宋体"/>
          <w:szCs w:val="21"/>
          <w:lang w:val="zh-CN"/>
        </w:rPr>
        <w:t>1）投标声明书；（见格式）——————————————————</w:t>
      </w:r>
      <w:r>
        <w:rPr>
          <w:rFonts w:hint="eastAsia" w:ascii="宋体" w:hAnsi="宋体" w:cs="宋体"/>
          <w:szCs w:val="21"/>
        </w:rPr>
        <w:t>页码</w:t>
      </w:r>
    </w:p>
    <w:p>
      <w:pPr>
        <w:autoSpaceDE w:val="0"/>
        <w:autoSpaceDN w:val="0"/>
        <w:spacing w:line="318" w:lineRule="exact"/>
        <w:ind w:firstLine="420" w:firstLineChars="200"/>
        <w:jc w:val="left"/>
        <w:rPr>
          <w:rFonts w:hint="eastAsia" w:ascii="宋体" w:hAnsi="宋体" w:cs="宋体"/>
          <w:szCs w:val="21"/>
          <w:lang w:val="zh-CN"/>
        </w:rPr>
      </w:pPr>
      <w:r>
        <w:rPr>
          <w:rFonts w:hint="eastAsia" w:ascii="宋体" w:hAnsi="宋体" w:cs="宋体"/>
          <w:szCs w:val="21"/>
          <w:lang w:val="zh-CN"/>
        </w:rPr>
        <w:t>2）法定代表人身份证明</w:t>
      </w:r>
      <w:r>
        <w:rPr>
          <w:rFonts w:hint="eastAsia" w:ascii="宋体" w:hAnsi="宋体" w:cs="宋体"/>
          <w:szCs w:val="21"/>
        </w:rPr>
        <w:t>书</w:t>
      </w:r>
      <w:r>
        <w:rPr>
          <w:rFonts w:hint="eastAsia" w:ascii="宋体" w:hAnsi="宋体" w:cs="宋体"/>
          <w:szCs w:val="21"/>
          <w:lang w:val="zh-CN"/>
        </w:rPr>
        <w:t>或法定代表人授权委托书；（见格式）</w:t>
      </w:r>
    </w:p>
    <w:p>
      <w:pPr>
        <w:autoSpaceDE w:val="0"/>
        <w:autoSpaceDN w:val="0"/>
        <w:spacing w:line="318" w:lineRule="exact"/>
        <w:ind w:firstLine="420" w:firstLineChars="200"/>
        <w:jc w:val="left"/>
        <w:rPr>
          <w:rFonts w:hint="eastAsia" w:ascii="宋体" w:hAnsi="宋体" w:eastAsia="宋体" w:cs="宋体"/>
          <w:szCs w:val="21"/>
          <w:lang w:eastAsia="zh-CN"/>
        </w:rPr>
      </w:pPr>
      <w:r>
        <w:rPr>
          <w:rFonts w:hint="eastAsia" w:ascii="宋体" w:hAnsi="宋体" w:cs="宋体"/>
          <w:szCs w:val="21"/>
        </w:rPr>
        <w:t>3）政府采购廉洁承诺书</w:t>
      </w:r>
      <w:r>
        <w:rPr>
          <w:rFonts w:hint="eastAsia" w:ascii="宋体" w:hAnsi="宋体" w:cs="宋体"/>
          <w:szCs w:val="21"/>
          <w:lang w:eastAsia="zh-CN"/>
        </w:rPr>
        <w:t>；</w:t>
      </w:r>
    </w:p>
    <w:p>
      <w:pPr>
        <w:autoSpaceDE w:val="0"/>
        <w:autoSpaceDN w:val="0"/>
        <w:spacing w:line="318" w:lineRule="exact"/>
        <w:ind w:firstLine="420" w:firstLineChars="200"/>
        <w:jc w:val="left"/>
        <w:rPr>
          <w:rFonts w:hint="eastAsia" w:ascii="宋体" w:hAnsi="宋体" w:cs="宋体"/>
          <w:szCs w:val="21"/>
          <w:lang w:val="zh-CN"/>
        </w:rPr>
      </w:pPr>
      <w:r>
        <w:rPr>
          <w:rFonts w:hint="eastAsia" w:ascii="宋体" w:hAnsi="宋体" w:cs="宋体"/>
          <w:szCs w:val="21"/>
          <w:lang w:val="en-US" w:eastAsia="zh-CN"/>
        </w:rPr>
        <w:t>4</w:t>
      </w:r>
      <w:r>
        <w:rPr>
          <w:rFonts w:hint="eastAsia" w:ascii="宋体" w:hAnsi="宋体" w:cs="宋体"/>
          <w:szCs w:val="21"/>
          <w:lang w:val="zh-CN"/>
        </w:rPr>
        <w:t>）</w:t>
      </w:r>
      <w:r>
        <w:rPr>
          <w:rFonts w:hint="eastAsia" w:ascii="宋体" w:hAnsi="宋体" w:cs="宋体"/>
          <w:szCs w:val="21"/>
          <w:lang w:val="en-US" w:eastAsia="zh-CN"/>
        </w:rPr>
        <w:t>投标人营业执照（或其他同类证明文件）、公安部门颁发的保安服务许可证；</w:t>
      </w:r>
    </w:p>
    <w:p>
      <w:pPr>
        <w:autoSpaceDE w:val="0"/>
        <w:autoSpaceDN w:val="0"/>
        <w:spacing w:line="318" w:lineRule="exact"/>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5）中小企业声明函；</w:t>
      </w:r>
    </w:p>
    <w:p>
      <w:pPr>
        <w:autoSpaceDE w:val="0"/>
        <w:autoSpaceDN w:val="0"/>
        <w:spacing w:line="318" w:lineRule="exact"/>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6）</w:t>
      </w:r>
      <w:r>
        <w:rPr>
          <w:rFonts w:hint="eastAsia" w:ascii="宋体" w:hAnsi="宋体" w:cs="宋体"/>
          <w:szCs w:val="21"/>
          <w:lang w:val="zh-CN" w:eastAsia="zh-CN"/>
        </w:rPr>
        <w:t>投标人</w:t>
      </w:r>
      <w:r>
        <w:rPr>
          <w:rFonts w:hint="eastAsia" w:ascii="宋体" w:hAnsi="宋体" w:cs="宋体"/>
          <w:szCs w:val="21"/>
          <w:lang w:val="en-US" w:eastAsia="zh-CN"/>
        </w:rPr>
        <w:t>认为</w:t>
      </w:r>
      <w:r>
        <w:rPr>
          <w:rFonts w:hint="eastAsia" w:ascii="宋体" w:hAnsi="宋体" w:cs="宋体"/>
          <w:szCs w:val="21"/>
          <w:lang w:val="zh-CN" w:eastAsia="zh-CN"/>
        </w:rPr>
        <w:t>需要</w:t>
      </w:r>
      <w:r>
        <w:rPr>
          <w:rFonts w:hint="eastAsia" w:ascii="宋体" w:hAnsi="宋体" w:cs="宋体"/>
          <w:szCs w:val="21"/>
          <w:lang w:val="en-US" w:eastAsia="zh-CN"/>
        </w:rPr>
        <w:t>提供</w:t>
      </w:r>
      <w:r>
        <w:rPr>
          <w:rFonts w:hint="eastAsia" w:ascii="宋体" w:hAnsi="宋体" w:cs="宋体"/>
          <w:szCs w:val="21"/>
          <w:lang w:val="zh-CN" w:eastAsia="zh-CN"/>
        </w:rPr>
        <w:t>的其他文件和说明</w:t>
      </w:r>
      <w:r>
        <w:rPr>
          <w:rFonts w:hint="eastAsia" w:ascii="宋体" w:hAnsi="宋体" w:cs="宋体"/>
          <w:szCs w:val="21"/>
          <w:lang w:val="en-US" w:eastAsia="zh-CN"/>
        </w:rPr>
        <w:t>。</w:t>
      </w:r>
    </w:p>
    <w:p>
      <w:pPr>
        <w:autoSpaceDE w:val="0"/>
        <w:autoSpaceDN w:val="0"/>
        <w:spacing w:line="318" w:lineRule="exact"/>
        <w:ind w:firstLine="420" w:firstLineChars="200"/>
        <w:jc w:val="left"/>
        <w:rPr>
          <w:rFonts w:hint="eastAsia" w:ascii="宋体" w:hAnsi="宋体" w:cs="宋体"/>
          <w:szCs w:val="21"/>
          <w:lang w:val="zh-CN"/>
        </w:rPr>
      </w:pPr>
      <w:r>
        <w:rPr>
          <w:rFonts w:hint="eastAsia" w:ascii="宋体" w:hAnsi="宋体" w:cs="宋体"/>
          <w:szCs w:val="21"/>
          <w:lang w:val="zh-CN"/>
        </w:rPr>
        <w:t xml:space="preserve"> </w:t>
      </w:r>
    </w:p>
    <w:p>
      <w:pPr>
        <w:bidi w:val="0"/>
        <w:rPr>
          <w:rFonts w:hint="eastAsia"/>
        </w:rPr>
      </w:pPr>
    </w:p>
    <w:p>
      <w:pPr>
        <w:bidi w:val="0"/>
        <w:rPr>
          <w:rFonts w:hint="eastAsia"/>
        </w:rPr>
      </w:pPr>
    </w:p>
    <w:p>
      <w:pPr>
        <w:bidi w:val="0"/>
        <w:rPr>
          <w:rFonts w:hint="eastAsia"/>
        </w:rPr>
      </w:pPr>
    </w:p>
    <w:p>
      <w:pPr>
        <w:autoSpaceDE w:val="0"/>
        <w:autoSpaceDN w:val="0"/>
        <w:spacing w:line="360" w:lineRule="auto"/>
        <w:jc w:val="center"/>
        <w:rPr>
          <w:rFonts w:hint="eastAsia" w:ascii="宋体" w:hAnsi="宋体" w:cs="宋体"/>
          <w:szCs w:val="21"/>
          <w:lang w:val="zh-CN"/>
        </w:rPr>
      </w:pPr>
      <w:r>
        <w:rPr>
          <w:rFonts w:hint="eastAsia" w:ascii="宋体" w:hAnsi="宋体" w:cs="宋体"/>
          <w:b/>
          <w:bCs/>
          <w:szCs w:val="21"/>
        </w:rPr>
        <w:br w:type="page"/>
      </w:r>
      <w:r>
        <w:rPr>
          <w:rFonts w:hint="eastAsia" w:ascii="宋体" w:hAnsi="宋体" w:cs="宋体"/>
          <w:b/>
          <w:bCs/>
          <w:szCs w:val="21"/>
        </w:rPr>
        <w:t>1.</w:t>
      </w:r>
      <w:r>
        <w:rPr>
          <w:rFonts w:hint="eastAsia" w:ascii="宋体" w:hAnsi="宋体" w:cs="宋体"/>
          <w:b/>
          <w:bCs/>
          <w:szCs w:val="21"/>
          <w:lang w:val="zh-CN"/>
        </w:rPr>
        <w:t>投标声明书</w:t>
      </w:r>
    </w:p>
    <w:p>
      <w:pPr>
        <w:adjustRightInd w:val="0"/>
        <w:spacing w:line="360" w:lineRule="auto"/>
        <w:rPr>
          <w:rFonts w:hint="eastAsia" w:ascii="宋体" w:hAnsi="宋体" w:eastAsia="宋体" w:cs="宋体"/>
          <w:kern w:val="0"/>
          <w:highlight w:val="none"/>
        </w:rPr>
      </w:pPr>
      <w:r>
        <w:rPr>
          <w:rFonts w:hint="eastAsia" w:ascii="宋体" w:hAnsi="宋体" w:cs="宋体"/>
          <w:highlight w:val="none"/>
          <w:lang w:val="en-US" w:eastAsia="zh-CN"/>
        </w:rPr>
        <w:t>长兴县人民法院</w:t>
      </w:r>
      <w:r>
        <w:rPr>
          <w:rFonts w:hint="eastAsia" w:ascii="宋体" w:hAnsi="宋体" w:eastAsia="宋体" w:cs="宋体"/>
          <w:kern w:val="0"/>
          <w:highlight w:val="none"/>
          <w:lang w:val="zh-CN"/>
        </w:rPr>
        <w:t>：</w:t>
      </w:r>
    </w:p>
    <w:p>
      <w:pPr>
        <w:adjustRightInd w:val="0"/>
        <w:spacing w:line="360" w:lineRule="auto"/>
        <w:ind w:firstLine="480"/>
        <w:rPr>
          <w:rFonts w:hint="eastAsia" w:hAnsi="宋体" w:cs="宋体"/>
          <w:lang w:val="zh-CN"/>
        </w:rPr>
      </w:pPr>
      <w:r>
        <w:rPr>
          <w:rFonts w:hint="eastAsia" w:hAnsi="宋体" w:cs="宋体"/>
          <w:lang w:val="zh-CN"/>
        </w:rPr>
        <w:t>我方参与长兴县人民法院2023-2025年度保安服务采购项目【招标编号：</w:t>
      </w:r>
      <w:r>
        <w:rPr>
          <w:rFonts w:hint="eastAsia" w:hAnsi="宋体" w:cs="宋体"/>
          <w:lang w:val="zh-CN" w:eastAsia="zh-CN"/>
        </w:rPr>
        <w:t>HZHC-2023-099</w:t>
      </w:r>
      <w:r>
        <w:rPr>
          <w:rFonts w:hint="eastAsia" w:hAnsi="宋体" w:cs="宋体"/>
          <w:lang w:val="zh-CN"/>
        </w:rPr>
        <w:t>】政府采购活动，郑重承诺：</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（一）具备《中华人民共和国政府采购法》第二十二条第一款规定的条件：</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1、具有独立承担民事责任的能力；</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 xml:space="preserve">2、具有良好的商业信誉和健全的财务会计制度； </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3、具有履行合同所必需的设备和专业技术能力；</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4、有依法缴纳税收和社会保障资金的良好记录；</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5、参加政府采购活动前三年内，在经营活动中没有重大违法记录；</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6、具有法律、行政法规规定的其他条件。</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（二）未被信用中国（www.creditchina.gov.cn)、中国政府采购网（www.ccgp.gov.cn）列入失信被执行人、</w:t>
      </w:r>
      <w:r>
        <w:rPr>
          <w:rFonts w:hint="eastAsia" w:ascii="宋体" w:hAnsi="宋体" w:eastAsia="宋体" w:cs="宋体"/>
          <w:kern w:val="0"/>
          <w:szCs w:val="22"/>
          <w:highlight w:val="none"/>
          <w:lang w:val="zh-CN" w:eastAsia="zh-CN"/>
        </w:rPr>
        <w:t>重大税收违法失信主体</w:t>
      </w:r>
      <w:r>
        <w:rPr>
          <w:rFonts w:hint="eastAsia" w:ascii="宋体" w:hAnsi="宋体" w:eastAsia="宋体" w:cs="宋体"/>
          <w:kern w:val="0"/>
          <w:szCs w:val="22"/>
          <w:highlight w:val="none"/>
          <w:lang w:val="zh-CN"/>
        </w:rPr>
        <w:t>、政府采购严重违法失信行为记录名单。</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（三）不存在以下情况：</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1、单位负责人为同一人或者存在直接控股、管理关系的不同供应商参加同一合同项下的政府采购活动的；</w:t>
      </w:r>
    </w:p>
    <w:p>
      <w:pPr>
        <w:adjustRightInd w:val="0"/>
        <w:spacing w:line="360" w:lineRule="auto"/>
        <w:ind w:firstLine="840" w:firstLineChars="400"/>
        <w:rPr>
          <w:rFonts w:hint="eastAsia" w:ascii="宋体" w:hAnsi="宋体" w:eastAsia="宋体" w:cs="宋体"/>
          <w:kern w:val="0"/>
          <w:szCs w:val="22"/>
          <w:highlight w:val="none"/>
          <w:lang w:val="zh-CN"/>
        </w:rPr>
      </w:pPr>
      <w:r>
        <w:rPr>
          <w:rFonts w:hint="eastAsia" w:ascii="宋体" w:hAnsi="宋体" w:eastAsia="宋体" w:cs="宋体"/>
          <w:kern w:val="0"/>
          <w:szCs w:val="22"/>
          <w:highlight w:val="none"/>
          <w:lang w:val="zh-CN"/>
        </w:rPr>
        <w:t>2、为采购项目提供整体设计、规范编制或者项目管理、监理、检测等服务后再参加该采购项目的其他采购活动的。</w:t>
      </w:r>
    </w:p>
    <w:p>
      <w:pPr>
        <w:widowControl/>
        <w:adjustRightInd w:val="0"/>
        <w:spacing w:line="360" w:lineRule="auto"/>
        <w:ind w:firstLine="420" w:firstLineChars="200"/>
        <w:jc w:val="left"/>
        <w:rPr>
          <w:rFonts w:hint="eastAsia" w:ascii="宋体" w:hAnsi="宋体" w:eastAsia="宋体" w:cs="宋体"/>
          <w:szCs w:val="21"/>
          <w:highlight w:val="none"/>
          <w:lang w:val="zh-CN"/>
        </w:rPr>
      </w:pPr>
    </w:p>
    <w:p>
      <w:pPr>
        <w:autoSpaceDE w:val="0"/>
        <w:autoSpaceDN w:val="0"/>
        <w:adjustRightInd w:val="0"/>
        <w:spacing w:line="360" w:lineRule="auto"/>
        <w:ind w:firstLine="4515" w:firstLineChars="2150"/>
        <w:rPr>
          <w:rFonts w:hint="eastAsia" w:ascii="宋体" w:hAnsi="宋体" w:eastAsia="宋体" w:cs="宋体"/>
          <w:kern w:val="0"/>
          <w:szCs w:val="24"/>
          <w:highlight w:val="none"/>
        </w:rPr>
      </w:pPr>
      <w:r>
        <w:rPr>
          <w:rFonts w:hint="eastAsia" w:ascii="宋体" w:hAnsi="宋体" w:eastAsia="宋体" w:cs="宋体"/>
          <w:kern w:val="0"/>
          <w:szCs w:val="24"/>
          <w:highlight w:val="none"/>
          <w:lang w:val="zh-CN"/>
        </w:rPr>
        <w:t>投标人名称（</w:t>
      </w:r>
      <w:r>
        <w:rPr>
          <w:rFonts w:hint="eastAsia" w:ascii="宋体" w:hAnsi="宋体" w:cs="宋体"/>
          <w:szCs w:val="21"/>
        </w:rPr>
        <w:t>盖章</w:t>
      </w:r>
      <w:r>
        <w:rPr>
          <w:rFonts w:hint="eastAsia" w:ascii="宋体" w:hAnsi="宋体" w:eastAsia="宋体" w:cs="宋体"/>
          <w:kern w:val="0"/>
          <w:szCs w:val="24"/>
          <w:highlight w:val="none"/>
          <w:lang w:val="zh-CN"/>
        </w:rPr>
        <w:t>）：</w:t>
      </w:r>
    </w:p>
    <w:p>
      <w:pPr>
        <w:tabs>
          <w:tab w:val="left" w:pos="540"/>
        </w:tabs>
        <w:autoSpaceDE w:val="0"/>
        <w:autoSpaceDN w:val="0"/>
        <w:adjustRightInd w:val="0"/>
        <w:spacing w:line="360" w:lineRule="auto"/>
        <w:ind w:firstLine="420" w:firstLineChars="200"/>
        <w:rPr>
          <w:rFonts w:hint="eastAsia" w:ascii="宋体" w:hAnsi="宋体" w:eastAsia="宋体" w:cs="宋体"/>
          <w:kern w:val="0"/>
          <w:szCs w:val="24"/>
          <w:highlight w:val="none"/>
          <w:lang w:val="zh-CN"/>
        </w:rPr>
      </w:pPr>
      <w:r>
        <w:rPr>
          <w:rFonts w:hint="eastAsia" w:ascii="宋体" w:hAnsi="宋体" w:eastAsia="宋体" w:cs="宋体"/>
          <w:kern w:val="0"/>
          <w:szCs w:val="24"/>
          <w:highlight w:val="none"/>
          <w:lang w:val="zh-CN"/>
        </w:rPr>
        <w:t xml:space="preserve">                                       日期：     年  月   日</w:t>
      </w:r>
    </w:p>
    <w:p>
      <w:pPr>
        <w:bidi w:val="0"/>
        <w:rPr>
          <w:rFonts w:hint="eastAsia"/>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bidi w:val="0"/>
        <w:jc w:val="center"/>
        <w:rPr>
          <w:rFonts w:hint="eastAsia" w:ascii="宋体" w:hAnsi="宋体" w:cs="宋体"/>
          <w:bCs w:val="0"/>
          <w:spacing w:val="11"/>
          <w:sz w:val="21"/>
          <w:szCs w:val="21"/>
        </w:rPr>
      </w:pPr>
      <w:r>
        <w:rPr>
          <w:rFonts w:hint="eastAsia" w:ascii="宋体" w:hAnsi="宋体" w:cs="宋体"/>
          <w:szCs w:val="21"/>
        </w:rPr>
        <w:br w:type="page"/>
      </w:r>
      <w:r>
        <w:rPr>
          <w:rFonts w:hint="eastAsia" w:ascii="宋体" w:hAnsi="宋体" w:cs="宋体"/>
          <w:b/>
          <w:bCs/>
          <w:szCs w:val="21"/>
          <w:lang w:val="en-US" w:eastAsia="zh-CN"/>
        </w:rPr>
        <w:t>2.法定代表人身份证明</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rPr>
          <w:rFonts w:hint="eastAsia" w:ascii="宋体" w:hAnsi="宋体" w:cs="宋体"/>
          <w:szCs w:val="21"/>
        </w:rPr>
      </w:pPr>
      <w:r>
        <w:rPr>
          <w:rFonts w:hint="eastAsia" w:ascii="宋体" w:hAnsi="宋体" w:cs="宋体"/>
          <w:szCs w:val="21"/>
        </w:rPr>
        <w:t>特此证明。</w:t>
      </w:r>
    </w:p>
    <w:p>
      <w:pPr>
        <w:spacing w:line="360" w:lineRule="auto"/>
        <w:jc w:val="right"/>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w:t>
      </w:r>
      <w:r>
        <w:rPr>
          <w:rFonts w:ascii="宋体" w:hAnsi="宋体" w:cs="宋体"/>
          <w:szCs w:val="21"/>
          <w:lang w:val="zh-CN"/>
        </w:rPr>
        <w:t>电子签名或公章</w:t>
      </w:r>
      <w:r>
        <w:rPr>
          <w:rFonts w:hint="eastAsia" w:ascii="宋体" w:hAnsi="宋体" w:cs="宋体"/>
          <w:szCs w:val="21"/>
        </w:rPr>
        <w:t>）</w:t>
      </w:r>
    </w:p>
    <w:p>
      <w:pPr>
        <w:spacing w:line="360" w:lineRule="auto"/>
        <w:jc w:val="right"/>
        <w:rPr>
          <w:rFonts w:hint="eastAsia" w:ascii="宋体" w:hAnsi="宋体" w:cs="宋体"/>
          <w:spacing w:val="11"/>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pacing w:val="11"/>
          <w:szCs w:val="21"/>
        </w:rPr>
        <w:t xml:space="preserve">  </w:t>
      </w:r>
    </w:p>
    <w:p>
      <w:pPr>
        <w:ind w:left="2" w:leftChars="1" w:firstLine="420"/>
        <w:jc w:val="center"/>
        <w:rPr>
          <w:rFonts w:hint="eastAsia" w:ascii="宋体" w:hAnsi="宋体" w:cs="宋体"/>
          <w:bCs/>
          <w:spacing w:val="11"/>
          <w:szCs w:val="21"/>
        </w:rPr>
      </w:pPr>
    </w:p>
    <w:p>
      <w:pPr>
        <w:ind w:left="2" w:leftChars="1" w:firstLine="420"/>
        <w:jc w:val="center"/>
        <w:rPr>
          <w:rFonts w:hint="eastAsia" w:ascii="宋体" w:hAnsi="宋体" w:cs="宋体"/>
          <w:spacing w:val="11"/>
          <w:szCs w:val="21"/>
        </w:rPr>
      </w:pPr>
      <w:bookmarkStart w:id="41" w:name="_Toc29091_WPSOffice_Level1"/>
      <w:bookmarkStart w:id="42" w:name="_Toc342_WPSOffice_Level1"/>
      <w:bookmarkStart w:id="43" w:name="_Toc25840_WPSOffice_Level1"/>
      <w:bookmarkStart w:id="44" w:name="_Toc682_WPSOffice_Level1"/>
      <w:r>
        <w:rPr>
          <w:rFonts w:hint="eastAsia" w:ascii="宋体" w:hAnsi="宋体" w:cs="宋体"/>
          <w:spacing w:val="11"/>
          <w:szCs w:val="21"/>
        </w:rPr>
        <w:t>法定代表人身份证复印件粘贴处</w:t>
      </w:r>
      <w:bookmarkEnd w:id="41"/>
      <w:bookmarkEnd w:id="42"/>
      <w:bookmarkEnd w:id="43"/>
      <w:bookmarkEnd w:id="44"/>
    </w:p>
    <w:p>
      <w:pPr>
        <w:ind w:firstLine="420"/>
        <w:rPr>
          <w:rFonts w:hint="eastAsia" w:ascii="宋体" w:hAnsi="宋体" w:cs="宋体"/>
          <w:spacing w:val="11"/>
          <w:szCs w:val="21"/>
        </w:rPr>
      </w:pPr>
      <w:r>
        <w:rPr>
          <w:rFonts w:hint="eastAsia" w:ascii="宋体" w:hAnsi="宋体" w:cs="宋体"/>
          <w:spacing w:val="11"/>
          <w:szCs w:val="21"/>
        </w:rPr>
        <mc:AlternateContent>
          <mc:Choice Requires="wps">
            <w:drawing>
              <wp:anchor distT="0" distB="0" distL="114300" distR="114300" simplePos="0" relativeHeight="251660288"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7" name="矩形 7"/>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8.6pt;margin-top:6pt;height:124.8pt;width:369pt;z-index:251660288;mso-width-relative:page;mso-height-relative:page;" fillcolor="#FFFFFF" filled="t" stroked="t" coordsize="21600,21600" o:gfxdata="UEsDBAoAAAAAAIdO4kAAAAAAAAAAAAAAAAAEAAAAZHJzL1BLAwQUAAAACACHTuJAQx/dpdcAAAAJ AQAADwAAAGRycy9kb3ducmV2LnhtbE2PwU7DMBBE70j8g7VI3KgTV4Q2xOkBVCSObXrh5sRLEojX Uey0ga9nOcFxZ0azb4rd4gZxxin0njSkqwQEUuNtT62GU7W/24AI0ZA1gyfU8IUBduX1VWFy6y90 wPMxtoJLKORGQxfjmEsZmg6dCSs/IrH37idnIp9TK+1kLlzuBqmSJJPO9MQfOjPiU4fN53F2Gupe ncz3oXpJ3Ha/jq9L9TG/PWt9e5MmjyAiLvEvDL/4jA4lM9V+JhvEoGH7oDjJuuJJ7G/W9yzUGlSW ZiDLQv5fUP4AUEsDBBQAAAAIAIdO4kDujyjmBgIAACoEAAAOAAAAZHJzL2Uyb0RvYy54bWytU82O 0zAQviPxDpbvNGnZdrtR0z1QygXBSrs8wNR2Ekv+k+026dMgceMheBzEazB2SvcHDj2QQzKOx998 3zfj1e2gFTkIH6Q1NZ1OSkqEYZZL09b0y8P2zZKSEMFwUNaImh5FoLfr169WvavEzHZWceEJgphQ 9a6mXYyuKorAOqEhTKwTBjcb6zVEXPq24B56RNeqmJXlouit585bJkLAv5txk54Q/SWAtmkkExvL 9lqYOKJ6oSCipNBJF+g6s20aweLnpgkiElVTVBrzG4tgvEvvYr2CqvXgOslOFOASCi80aZAGi56h NhCB7L38C0pL5m2wTZwwq4tRSHYEVUzLF97cd+BE1oJWB3c2Pfw/WPbpcOeJ5DW9psSAxob/+vr9 549v5Dp507tQYcq9u/OnVcAwCR0ar9MXJZAh+3k8+ymGSBj+vFosF29LtJrh3nS+vLpZZMeLx+PO h/hBWE1SUFOPDcs+wuFjiFgSU/+kpGrBKsm3Uqm88O3unfLkANjcbX4SZzzyLE0Z0tf0Zj6bIxHA iW1wUjDUDlUH0+Z6z06Ep8Blfv4FnIhtIHQjgYyQ0qDSMorkF1SdAP7ecBKPDp01eKFoIqMFp0QJ vH8pypkRpLokE9UpgyJTZ8ZepCgOuwFhUriz/Igt3Tsv2w4tnWbqaQdHKLtzGvc0o0/XGfTxiq9/ A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EMf3aXXAAAACQEAAA8AAAAAAAAAAQAgAAAAIgAAAGRy cy9kb3ducmV2LnhtbFBLAQIUABQAAAAIAIdO4kDujyjmBgIAACoEAAAOAAAAAAAAAAEAIAAAACYB AABkcnMvZTJvRG9jLnhtbFBLBQYAAAAABgAGAFkBAACeBQAAAAA= ">
                <v:fill on="t" focussize="0,0"/>
                <v:stroke color="#000000" joinstyle="miter"/>
                <v:imagedata o:title=""/>
                <o:lock v:ext="edit" aspectratio="f"/>
                <v:textbox>
                  <w:txbxContent>
                    <w:p/>
                  </w:txbxContent>
                </v:textbox>
              </v:rect>
            </w:pict>
          </mc:Fallback>
        </mc:AlternateContent>
      </w:r>
    </w:p>
    <w:p>
      <w:pPr>
        <w:ind w:firstLine="420"/>
        <w:rPr>
          <w:rFonts w:hint="eastAsia" w:ascii="宋体" w:hAnsi="宋体" w:cs="宋体"/>
          <w:spacing w:val="11"/>
          <w:szCs w:val="21"/>
        </w:rPr>
      </w:pPr>
    </w:p>
    <w:p>
      <w:pPr>
        <w:ind w:firstLine="420"/>
        <w:rPr>
          <w:rFonts w:hint="eastAsia" w:ascii="宋体" w:hAnsi="宋体" w:cs="宋体"/>
          <w:spacing w:val="11"/>
          <w:szCs w:val="21"/>
        </w:rPr>
      </w:pPr>
    </w:p>
    <w:p>
      <w:pPr>
        <w:ind w:firstLine="420"/>
        <w:rPr>
          <w:rFonts w:hint="eastAsia" w:ascii="宋体" w:hAnsi="宋体" w:cs="宋体"/>
          <w:spacing w:val="11"/>
          <w:szCs w:val="21"/>
        </w:rPr>
      </w:pPr>
    </w:p>
    <w:p>
      <w:pPr>
        <w:ind w:firstLine="420"/>
        <w:rPr>
          <w:rFonts w:hint="eastAsia" w:ascii="宋体" w:hAnsi="宋体" w:cs="宋体"/>
          <w:spacing w:val="11"/>
          <w:szCs w:val="21"/>
        </w:rPr>
      </w:pPr>
    </w:p>
    <w:p>
      <w:pPr>
        <w:ind w:firstLine="420"/>
        <w:rPr>
          <w:rFonts w:hint="eastAsia" w:ascii="宋体" w:hAnsi="宋体" w:cs="宋体"/>
          <w:spacing w:val="11"/>
          <w:szCs w:val="21"/>
        </w:rPr>
      </w:pPr>
    </w:p>
    <w:p>
      <w:pPr>
        <w:ind w:firstLine="420"/>
        <w:rPr>
          <w:rFonts w:hint="eastAsia" w:ascii="宋体" w:hAnsi="宋体" w:cs="宋体"/>
          <w:spacing w:val="11"/>
          <w:szCs w:val="21"/>
        </w:rPr>
      </w:pPr>
    </w:p>
    <w:p>
      <w:pPr>
        <w:ind w:firstLine="420"/>
        <w:rPr>
          <w:rFonts w:hint="eastAsia" w:ascii="宋体" w:hAnsi="宋体" w:cs="宋体"/>
          <w:spacing w:val="11"/>
          <w:szCs w:val="21"/>
        </w:rPr>
      </w:pPr>
    </w:p>
    <w:p>
      <w:pPr>
        <w:spacing w:line="360" w:lineRule="auto"/>
        <w:rPr>
          <w:rFonts w:hint="eastAsia" w:ascii="宋体" w:hAnsi="宋体" w:cs="宋体"/>
          <w:spacing w:val="11"/>
          <w:szCs w:val="21"/>
        </w:rPr>
      </w:pPr>
    </w:p>
    <w:p>
      <w:pPr>
        <w:spacing w:line="360" w:lineRule="auto"/>
        <w:rPr>
          <w:rFonts w:hint="eastAsia" w:ascii="宋体" w:hAnsi="宋体" w:cs="宋体"/>
          <w:spacing w:val="11"/>
          <w:szCs w:val="21"/>
        </w:rPr>
      </w:pPr>
    </w:p>
    <w:p>
      <w:pPr>
        <w:spacing w:line="360" w:lineRule="auto"/>
        <w:rPr>
          <w:rFonts w:hint="eastAsia" w:ascii="宋体" w:hAnsi="宋体" w:cs="宋体"/>
          <w:spacing w:val="11"/>
          <w:szCs w:val="21"/>
        </w:rPr>
      </w:pPr>
    </w:p>
    <w:p>
      <w:pPr>
        <w:rPr>
          <w:rFonts w:hint="eastAsia" w:ascii="宋体" w:hAnsi="宋体" w:cs="宋体"/>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rPr>
          <w:rFonts w:hint="eastAsia" w:ascii="宋体" w:hAnsi="宋体" w:cs="宋体"/>
          <w:b/>
          <w:spacing w:val="11"/>
          <w:szCs w:val="21"/>
        </w:rPr>
      </w:pPr>
      <w:r>
        <w:rPr>
          <w:rFonts w:hint="eastAsia" w:ascii="宋体" w:hAnsi="宋体" w:cs="宋体"/>
          <w:b/>
          <w:spacing w:val="11"/>
          <w:szCs w:val="21"/>
        </w:rPr>
        <w:br w:type="page"/>
      </w:r>
    </w:p>
    <w:p>
      <w:pPr>
        <w:autoSpaceDE w:val="0"/>
        <w:autoSpaceDN w:val="0"/>
        <w:spacing w:line="260" w:lineRule="exact"/>
        <w:jc w:val="center"/>
        <w:rPr>
          <w:rFonts w:hint="eastAsia" w:ascii="宋体" w:hAnsi="宋体" w:cs="宋体"/>
          <w:b/>
          <w:spacing w:val="11"/>
          <w:szCs w:val="21"/>
        </w:rPr>
      </w:pPr>
      <w:r>
        <w:rPr>
          <w:rFonts w:hint="eastAsia" w:ascii="宋体" w:hAnsi="宋体" w:cs="宋体"/>
          <w:b/>
          <w:spacing w:val="11"/>
          <w:szCs w:val="21"/>
        </w:rPr>
        <w:t>法定代表人授权委托书</w:t>
      </w:r>
    </w:p>
    <w:p>
      <w:pPr>
        <w:autoSpaceDE w:val="0"/>
        <w:autoSpaceDN w:val="0"/>
        <w:spacing w:line="380" w:lineRule="exact"/>
        <w:rPr>
          <w:rFonts w:ascii="宋体" w:hAnsi="宋体" w:cs="宋体"/>
          <w:szCs w:val="21"/>
          <w:lang w:val="zh-CN"/>
        </w:rPr>
      </w:pPr>
    </w:p>
    <w:p>
      <w:pPr>
        <w:autoSpaceDE w:val="0"/>
        <w:autoSpaceDN w:val="0"/>
        <w:spacing w:line="420" w:lineRule="exact"/>
        <w:rPr>
          <w:rFonts w:ascii="宋体" w:hAnsi="宋体" w:cs="宋体"/>
          <w:b/>
          <w:szCs w:val="21"/>
          <w:lang w:val="zh-CN"/>
        </w:rPr>
      </w:pPr>
      <w:r>
        <w:rPr>
          <w:rFonts w:ascii="宋体" w:hAnsi="宋体" w:cs="宋体"/>
          <w:szCs w:val="21"/>
          <w:lang w:val="zh-CN"/>
        </w:rPr>
        <w:t>致：</w:t>
      </w:r>
      <w:r>
        <w:rPr>
          <w:rFonts w:ascii="宋体" w:hAnsi="宋体" w:cs="宋体"/>
          <w:szCs w:val="21"/>
          <w:u w:val="single"/>
          <w:lang w:val="zh-CN"/>
        </w:rPr>
        <w:t xml:space="preserve">                     </w:t>
      </w:r>
      <w:r>
        <w:rPr>
          <w:rFonts w:ascii="宋体" w:hAnsi="宋体" w:cs="宋体"/>
          <w:szCs w:val="21"/>
          <w:lang w:val="zh-CN"/>
        </w:rPr>
        <w:t>（采购单位名称）：</w:t>
      </w:r>
    </w:p>
    <w:p>
      <w:pPr>
        <w:autoSpaceDE w:val="0"/>
        <w:autoSpaceDN w:val="0"/>
        <w:spacing w:line="420" w:lineRule="exact"/>
        <w:ind w:firstLine="720"/>
        <w:rPr>
          <w:rFonts w:ascii="宋体" w:hAnsi="宋体" w:cs="宋体"/>
          <w:szCs w:val="21"/>
          <w:lang w:val="zh-CN"/>
        </w:rPr>
      </w:pPr>
      <w:r>
        <w:rPr>
          <w:rFonts w:ascii="宋体" w:hAnsi="宋体" w:cs="宋体"/>
          <w:szCs w:val="21"/>
          <w:lang w:val="zh-CN"/>
        </w:rPr>
        <w:t>我</w:t>
      </w:r>
      <w:r>
        <w:rPr>
          <w:rFonts w:ascii="宋体" w:hAnsi="宋体" w:cs="宋体"/>
          <w:szCs w:val="21"/>
          <w:u w:val="single"/>
          <w:lang w:val="zh-CN"/>
        </w:rPr>
        <w:t xml:space="preserve">            </w:t>
      </w:r>
      <w:r>
        <w:rPr>
          <w:rFonts w:ascii="宋体" w:hAnsi="宋体" w:cs="宋体"/>
          <w:szCs w:val="21"/>
          <w:lang w:val="zh-CN"/>
        </w:rPr>
        <w:t>（姓名）系</w:t>
      </w:r>
      <w:r>
        <w:rPr>
          <w:rFonts w:ascii="宋体" w:hAnsi="宋体" w:cs="宋体"/>
          <w:szCs w:val="21"/>
          <w:u w:val="single"/>
          <w:lang w:val="zh-CN"/>
        </w:rPr>
        <w:t xml:space="preserve">            </w:t>
      </w:r>
      <w:r>
        <w:rPr>
          <w:rFonts w:ascii="宋体" w:hAnsi="宋体" w:cs="宋体"/>
          <w:szCs w:val="21"/>
          <w:lang w:val="zh-CN"/>
        </w:rPr>
        <w:t>（投标人名称）的法定代表人，现授权委托本单位在职职工</w:t>
      </w:r>
      <w:r>
        <w:rPr>
          <w:rFonts w:ascii="宋体" w:hAnsi="宋体" w:cs="宋体"/>
          <w:szCs w:val="21"/>
          <w:u w:val="single"/>
          <w:lang w:val="zh-CN"/>
        </w:rPr>
        <w:t xml:space="preserve">              </w:t>
      </w:r>
      <w:r>
        <w:rPr>
          <w:rFonts w:ascii="宋体" w:hAnsi="宋体" w:cs="宋体"/>
          <w:szCs w:val="21"/>
          <w:lang w:val="zh-CN"/>
        </w:rPr>
        <w:t>（姓名）以我方的名义参加</w:t>
      </w:r>
      <w:r>
        <w:rPr>
          <w:rFonts w:ascii="宋体" w:hAnsi="宋体" w:cs="宋体"/>
          <w:szCs w:val="21"/>
          <w:u w:val="single"/>
          <w:lang w:val="zh-CN"/>
        </w:rPr>
        <w:t xml:space="preserve"> </w:t>
      </w:r>
      <w:r>
        <w:rPr>
          <w:rFonts w:hint="eastAsia" w:ascii="宋体" w:hAnsi="宋体" w:cs="宋体"/>
          <w:kern w:val="0"/>
          <w:szCs w:val="21"/>
          <w:u w:val="single"/>
        </w:rPr>
        <w:t xml:space="preserve">                 </w:t>
      </w:r>
      <w:r>
        <w:rPr>
          <w:rFonts w:ascii="宋体" w:hAnsi="宋体" w:cs="宋体"/>
          <w:kern w:val="0"/>
          <w:szCs w:val="21"/>
          <w:u w:val="single"/>
          <w:lang w:val="zh-CN"/>
        </w:rPr>
        <w:t xml:space="preserve"> </w:t>
      </w:r>
      <w:r>
        <w:rPr>
          <w:rFonts w:hint="eastAsia" w:ascii="宋体" w:hAnsi="宋体" w:cs="宋体"/>
          <w:kern w:val="0"/>
          <w:szCs w:val="21"/>
          <w:u w:val="single"/>
          <w:lang w:val="en-US" w:eastAsia="zh-CN"/>
        </w:rPr>
        <w:t xml:space="preserve">    项目</w:t>
      </w:r>
      <w:r>
        <w:rPr>
          <w:rFonts w:ascii="宋体" w:hAnsi="宋体" w:cs="宋体"/>
          <w:szCs w:val="21"/>
          <w:lang w:val="zh-CN"/>
        </w:rPr>
        <w:t>的投标活动，并代表我方全权办理针对上述项目的投标、开标、评标、签约等具体事务和签署相关文件。</w:t>
      </w:r>
    </w:p>
    <w:p>
      <w:pPr>
        <w:autoSpaceDE w:val="0"/>
        <w:autoSpaceDN w:val="0"/>
        <w:spacing w:line="420" w:lineRule="exact"/>
        <w:rPr>
          <w:rFonts w:ascii="宋体" w:hAnsi="宋体" w:cs="宋体"/>
          <w:szCs w:val="21"/>
          <w:lang w:val="zh-CN"/>
        </w:rPr>
      </w:pPr>
      <w:r>
        <w:rPr>
          <w:rFonts w:ascii="宋体" w:hAnsi="宋体" w:cs="宋体"/>
          <w:szCs w:val="21"/>
          <w:lang w:val="zh-CN"/>
        </w:rPr>
        <w:t xml:space="preserve">    我方对被授权人的签名事项负全部责任。</w:t>
      </w:r>
    </w:p>
    <w:p>
      <w:pPr>
        <w:autoSpaceDE w:val="0"/>
        <w:autoSpaceDN w:val="0"/>
        <w:spacing w:line="420" w:lineRule="exact"/>
        <w:ind w:firstLine="480"/>
        <w:rPr>
          <w:rFonts w:ascii="宋体" w:hAnsi="宋体" w:cs="宋体"/>
          <w:szCs w:val="21"/>
          <w:lang w:val="zh-CN"/>
        </w:rPr>
      </w:pPr>
      <w:r>
        <w:rPr>
          <w:rFonts w:ascii="宋体" w:hAnsi="宋体" w:cs="宋体"/>
          <w:szCs w:val="21"/>
          <w:u w:val="single"/>
          <w:lang w:val="zh-CN"/>
        </w:rPr>
        <w:t>在撤销授权的书面通知以前，本授权书一直有效。</w:t>
      </w:r>
      <w:r>
        <w:rPr>
          <w:rFonts w:ascii="宋体" w:hAnsi="宋体" w:cs="宋体"/>
          <w:szCs w:val="21"/>
          <w:lang w:val="zh-CN"/>
        </w:rPr>
        <w:t>被授权人在授权书有效期内签署的所有文件不因授权的撤销而失效。</w:t>
      </w:r>
    </w:p>
    <w:p>
      <w:pPr>
        <w:autoSpaceDE w:val="0"/>
        <w:autoSpaceDN w:val="0"/>
        <w:spacing w:line="420" w:lineRule="exact"/>
        <w:ind w:firstLine="480"/>
        <w:rPr>
          <w:rFonts w:ascii="宋体" w:hAnsi="宋体" w:cs="宋体"/>
          <w:szCs w:val="21"/>
          <w:lang w:val="zh-CN"/>
        </w:rPr>
      </w:pPr>
      <w:r>
        <w:rPr>
          <w:rFonts w:ascii="宋体" w:hAnsi="宋体" w:cs="宋体"/>
          <w:szCs w:val="21"/>
          <w:lang w:val="zh-CN"/>
        </w:rPr>
        <w:t>被授权人无转委托权，特此委托。</w:t>
      </w:r>
    </w:p>
    <w:p>
      <w:pPr>
        <w:autoSpaceDE w:val="0"/>
        <w:autoSpaceDN w:val="0"/>
        <w:spacing w:line="420" w:lineRule="exact"/>
        <w:rPr>
          <w:rFonts w:ascii="宋体" w:hAnsi="宋体" w:cs="宋体"/>
          <w:szCs w:val="21"/>
          <w:u w:val="single"/>
          <w:lang w:val="zh-CN"/>
        </w:rPr>
      </w:pPr>
      <w:r>
        <w:rPr>
          <w:rFonts w:ascii="宋体" w:hAnsi="宋体" w:cs="宋体"/>
          <w:szCs w:val="21"/>
          <w:lang w:val="zh-CN"/>
        </w:rPr>
        <w:t>被授权人签名：</w:t>
      </w:r>
      <w:r>
        <w:rPr>
          <w:rFonts w:ascii="宋体" w:hAnsi="宋体" w:cs="宋体"/>
          <w:szCs w:val="21"/>
          <w:u w:val="single"/>
          <w:lang w:val="zh-CN"/>
        </w:rPr>
        <w:t xml:space="preserve">          </w:t>
      </w:r>
      <w:r>
        <w:rPr>
          <w:rFonts w:ascii="宋体" w:hAnsi="宋体" w:cs="宋体"/>
          <w:szCs w:val="21"/>
          <w:lang w:val="zh-CN"/>
        </w:rPr>
        <w:t xml:space="preserve">            </w:t>
      </w:r>
      <w:r>
        <w:rPr>
          <w:rFonts w:ascii="宋体" w:hAnsi="宋体" w:cs="宋体"/>
          <w:szCs w:val="21"/>
          <w:u w:val="single"/>
          <w:lang w:val="zh-CN"/>
        </w:rPr>
        <w:t xml:space="preserve">        </w:t>
      </w:r>
    </w:p>
    <w:p>
      <w:pPr>
        <w:autoSpaceDE w:val="0"/>
        <w:autoSpaceDN w:val="0"/>
        <w:spacing w:line="420" w:lineRule="exact"/>
        <w:ind w:firstLine="840" w:firstLineChars="400"/>
        <w:rPr>
          <w:rFonts w:ascii="宋体" w:hAnsi="宋体" w:cs="宋体"/>
          <w:szCs w:val="21"/>
          <w:lang w:val="zh-CN"/>
        </w:rPr>
      </w:pPr>
      <w:r>
        <w:rPr>
          <w:rFonts w:ascii="宋体" w:hAnsi="宋体" w:cs="宋体"/>
          <w:szCs w:val="21"/>
          <w:lang w:val="zh-CN"/>
        </w:rPr>
        <w:t>职务：</w:t>
      </w:r>
      <w:r>
        <w:rPr>
          <w:rFonts w:ascii="宋体" w:hAnsi="宋体" w:cs="宋体"/>
          <w:szCs w:val="21"/>
          <w:u w:val="single"/>
          <w:lang w:val="zh-CN"/>
        </w:rPr>
        <w:t xml:space="preserve">           </w:t>
      </w:r>
      <w:r>
        <w:rPr>
          <w:rFonts w:ascii="宋体" w:hAnsi="宋体" w:cs="宋体"/>
          <w:szCs w:val="21"/>
          <w:lang w:val="zh-CN"/>
        </w:rPr>
        <w:t xml:space="preserve">                         </w:t>
      </w:r>
    </w:p>
    <w:p>
      <w:pPr>
        <w:autoSpaceDE w:val="0"/>
        <w:autoSpaceDN w:val="0"/>
        <w:spacing w:line="420" w:lineRule="exact"/>
        <w:rPr>
          <w:rFonts w:ascii="宋体" w:hAnsi="宋体" w:cs="宋体"/>
          <w:szCs w:val="21"/>
          <w:lang w:val="zh-CN"/>
        </w:rPr>
      </w:pPr>
      <w:r>
        <w:rPr>
          <w:rFonts w:ascii="宋体" w:hAnsi="宋体" w:cs="宋体"/>
          <w:szCs w:val="21"/>
          <w:lang w:val="zh-CN"/>
        </w:rPr>
        <w:t>被授权人身份证号码：</w:t>
      </w:r>
      <w:r>
        <w:rPr>
          <w:rFonts w:ascii="宋体" w:hAnsi="宋体" w:cs="宋体"/>
          <w:szCs w:val="21"/>
          <w:u w:val="single"/>
          <w:lang w:val="zh-CN"/>
        </w:rPr>
        <w:t xml:space="preserve">                             </w:t>
      </w:r>
      <w:r>
        <w:rPr>
          <w:rFonts w:ascii="宋体" w:hAnsi="宋体" w:cs="宋体"/>
          <w:szCs w:val="21"/>
          <w:lang w:val="zh-CN"/>
        </w:rPr>
        <w:t xml:space="preserve">                     </w:t>
      </w:r>
    </w:p>
    <w:p>
      <w:pPr>
        <w:autoSpaceDE w:val="0"/>
        <w:autoSpaceDN w:val="0"/>
        <w:spacing w:line="420" w:lineRule="exact"/>
        <w:jc w:val="right"/>
        <w:rPr>
          <w:rFonts w:ascii="宋体" w:hAnsi="宋体" w:cs="宋体"/>
          <w:szCs w:val="21"/>
          <w:lang w:val="zh-CN"/>
        </w:rPr>
      </w:pPr>
    </w:p>
    <w:p>
      <w:pPr>
        <w:autoSpaceDE w:val="0"/>
        <w:autoSpaceDN w:val="0"/>
        <w:spacing w:line="420" w:lineRule="exact"/>
        <w:ind w:firstLine="480"/>
        <w:jc w:val="right"/>
        <w:rPr>
          <w:rFonts w:ascii="宋体" w:hAnsi="宋体" w:cs="宋体"/>
          <w:szCs w:val="21"/>
          <w:lang w:val="zh-CN"/>
        </w:rPr>
      </w:pPr>
      <w:r>
        <w:rPr>
          <w:rFonts w:ascii="宋体" w:hAnsi="宋体" w:cs="宋体"/>
          <w:szCs w:val="21"/>
          <w:lang w:val="zh-CN"/>
        </w:rPr>
        <w:t>投标人（电子签名或公章）：</w:t>
      </w:r>
    </w:p>
    <w:p>
      <w:pPr>
        <w:autoSpaceDE w:val="0"/>
        <w:autoSpaceDN w:val="0"/>
        <w:spacing w:line="420" w:lineRule="exact"/>
        <w:jc w:val="center"/>
        <w:rPr>
          <w:rFonts w:ascii="宋体" w:hAnsi="宋体" w:cs="宋体"/>
          <w:szCs w:val="21"/>
          <w:lang w:val="zh-CN"/>
        </w:rPr>
      </w:pPr>
      <w:r>
        <w:rPr>
          <w:rFonts w:ascii="宋体" w:hAnsi="宋体" w:cs="宋体"/>
          <w:szCs w:val="21"/>
          <w:lang w:val="zh-CN"/>
        </w:rPr>
        <w:t xml:space="preserve">                                        年    月    日</w:t>
      </w:r>
    </w:p>
    <w:p>
      <w:pPr>
        <w:autoSpaceDE w:val="0"/>
        <w:autoSpaceDN w:val="0"/>
        <w:spacing w:before="120" w:after="50" w:line="400" w:lineRule="exact"/>
        <w:rPr>
          <w:rFonts w:hint="eastAsia" w:ascii="宋体" w:hAnsi="宋体" w:cs="宋体"/>
          <w:szCs w:val="21"/>
          <w:lang w:val="zh-CN"/>
        </w:rPr>
      </w:pPr>
    </w:p>
    <w:p>
      <w:pPr>
        <w:ind w:left="2" w:leftChars="1" w:firstLine="420"/>
        <w:jc w:val="center"/>
        <w:rPr>
          <w:rFonts w:hint="eastAsia" w:ascii="宋体" w:hAnsi="宋体" w:cs="宋体"/>
          <w:spacing w:val="11"/>
          <w:szCs w:val="21"/>
        </w:rPr>
      </w:pPr>
      <w:bookmarkStart w:id="45" w:name="_Toc24530_WPSOffice_Level1"/>
      <w:bookmarkStart w:id="46" w:name="_Toc11725_WPSOffice_Level1"/>
      <w:bookmarkStart w:id="47" w:name="_Toc13396_WPSOffice_Level1"/>
      <w:bookmarkStart w:id="48" w:name="_Toc13689_WPSOffice_Level1"/>
      <w:bookmarkStart w:id="49" w:name="_Toc377392573"/>
      <w:r>
        <w:rPr>
          <w:rFonts w:hint="eastAsia" w:ascii="宋体" w:hAnsi="宋体" w:cs="宋体"/>
          <w:szCs w:val="21"/>
          <w:lang w:val="zh-CN"/>
        </w:rPr>
        <w:t>被授权人</w:t>
      </w:r>
      <w:r>
        <w:rPr>
          <w:rFonts w:hint="eastAsia" w:ascii="宋体" w:hAnsi="宋体" w:cs="宋体"/>
          <w:spacing w:val="11"/>
          <w:szCs w:val="21"/>
        </w:rPr>
        <w:t>身份证复印件粘贴处</w:t>
      </w:r>
      <w:bookmarkEnd w:id="45"/>
      <w:bookmarkEnd w:id="46"/>
      <w:bookmarkEnd w:id="47"/>
      <w:bookmarkEnd w:id="48"/>
    </w:p>
    <w:p>
      <w:pPr>
        <w:spacing w:line="360" w:lineRule="auto"/>
        <w:rPr>
          <w:rFonts w:hint="eastAsia" w:ascii="宋体" w:hAnsi="宋体" w:cs="宋体"/>
          <w:spacing w:val="11"/>
          <w:szCs w:val="21"/>
        </w:rPr>
      </w:pPr>
      <w:r>
        <w:rPr>
          <w:rFonts w:hint="eastAsia" w:ascii="宋体" w:hAnsi="宋体" w:cs="宋体"/>
          <w:spacing w:val="11"/>
          <w:szCs w:val="21"/>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6" name="矩形 6"/>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 AQAADwAAAGRycy9kb3ducmV2LnhtbE2PMU/DMBCFdyT+g3VIbNROoFEb4nQAFYmxTRe2S3wkgdiO YqcN/HqOCbZ7d0/vvlfsFjuIM02h905DslIgyDXe9K7VcKr2dxsQIaIzOHhHGr4owK68viowN/7i DnQ+xlZwiAs5auhiHHMpQ9ORxbDyIzm+vfvJYmQ5tdJMeOFwO8hUqUxa7B1/6HCkp46az+NsNdR9 esLvQ/Wi7HZ/H1+X6mN+e9b69iZRjyAiLfHPDL/4jA4lM9V+diaIgXWarNnKQ8YV2LBZb3lRa0iz 7AFkWcj/FcofUEsDBBQAAAAIAIdO4kDXcSkdBQIAACoEAAAOAAAAZHJzL2Uyb0RvYy54bWytU0tu 2zAQ3RfoHQjua8luLDiC5SziupuiDZD0AGOSkgjwB5K25NMU6K6H6HGKXqND2nU+7cKLaCENxeGb 994MlzejVmQvfJDWNHQ6KSkRhlkuTdfQrw+bdwtKQgTDQVkjGnoQgd6s3r5ZDq4WM9tbxYUnCGJC PbiG9jG6uigC64WGMLFOGNxsrdcQcem7gnsYEF2rYlaWVTFYz523TISAf9fHTXpC9JcA2raVTKwt 22lh4hHVCwURJYVeukBXmW3bCha/tG0QkaiGotKY31gE4216F6sl1J0H10t2ogCXUHihSYM0WPQM tYYIZOflP1BaMm+DbeOEWV0chWRHUMW0fOHNfQ9OZC1odXBn08PrwbLP+ztPJG9oRYkBjQ3//e3H r5/fSZW8GVyoMeXe3fnTKmCYhI6t1+mLEsiY/Tyc/RRjJAx/XlWL6n2JVjPcm84XV9dVdrx4PO58 iB+F1SQFDfXYsOwj7D+FiCUx9W9KqhasknwjlcoL321vlSd7wOZu8pM445FnacqQoaHX89kciQBO bIuTgqF2qDqYLtd7diI8BS7z8z/gRGwNoT8SyAgpDWoto0h+Qd0L4B8MJ/Hg0FmDF4omMlpwSpTA +5einBlBqksyUZ0yKDJ15tiLFMVxOyJMCreWH7ClO+dl16Ol00w97eAIZXdO455m9Ok6gz5e8dU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WtKYnNcAAAAKAQAADwAAAAAAAAABACAAAAAiAAAAZHJz L2Rvd25yZXYueG1sUEsBAhQAFAAAAAgAh07iQNdxKR0FAgAAKgQAAA4AAAAAAAAAAQAgAAAAJgEA AGRycy9lMm9Eb2MueG1sUEsFBgAAAAAGAAYAWQEAAJ0FAAAAAA== ">
                <v:fill on="t" focussize="0,0"/>
                <v:stroke color="#000000" joinstyle="miter"/>
                <v:imagedata o:title=""/>
                <o:lock v:ext="edit" aspectratio="f"/>
                <v:textbox>
                  <w:txbxContent>
                    <w:p/>
                  </w:txbxContent>
                </v:textbox>
              </v:rect>
            </w:pict>
          </mc:Fallback>
        </mc:AlternateContent>
      </w:r>
    </w:p>
    <w:p>
      <w:pPr>
        <w:spacing w:line="360" w:lineRule="auto"/>
        <w:ind w:firstLine="3944" w:firstLineChars="1700"/>
        <w:rPr>
          <w:rFonts w:hint="eastAsia" w:ascii="宋体" w:hAnsi="宋体" w:cs="宋体"/>
          <w:spacing w:val="11"/>
          <w:szCs w:val="21"/>
        </w:rPr>
      </w:pPr>
    </w:p>
    <w:p>
      <w:pPr>
        <w:spacing w:line="360" w:lineRule="auto"/>
        <w:ind w:firstLine="3944" w:firstLineChars="1700"/>
        <w:rPr>
          <w:rFonts w:hint="eastAsia" w:ascii="宋体" w:hAnsi="宋体" w:cs="宋体"/>
          <w:spacing w:val="11"/>
          <w:szCs w:val="21"/>
        </w:rPr>
      </w:pPr>
    </w:p>
    <w:p>
      <w:pPr>
        <w:spacing w:line="380" w:lineRule="exact"/>
        <w:ind w:firstLine="3944" w:firstLineChars="1700"/>
        <w:rPr>
          <w:rFonts w:hint="eastAsia" w:ascii="宋体" w:hAnsi="宋体" w:cs="宋体"/>
          <w:spacing w:val="11"/>
          <w:szCs w:val="21"/>
        </w:rPr>
      </w:pPr>
    </w:p>
    <w:p>
      <w:pPr>
        <w:spacing w:line="380" w:lineRule="exact"/>
        <w:ind w:firstLine="3944" w:firstLineChars="1700"/>
        <w:rPr>
          <w:rFonts w:hint="eastAsia" w:ascii="宋体" w:hAnsi="宋体" w:cs="宋体"/>
          <w:spacing w:val="11"/>
          <w:szCs w:val="21"/>
        </w:rPr>
      </w:pPr>
    </w:p>
    <w:p>
      <w:pPr>
        <w:spacing w:line="380" w:lineRule="exact"/>
        <w:ind w:firstLine="3944" w:firstLineChars="1700"/>
        <w:rPr>
          <w:rFonts w:hint="eastAsia" w:ascii="宋体" w:hAnsi="宋体" w:cs="宋体"/>
          <w:spacing w:val="11"/>
          <w:szCs w:val="21"/>
        </w:rPr>
      </w:pPr>
    </w:p>
    <w:p>
      <w:pPr>
        <w:spacing w:line="380" w:lineRule="exact"/>
        <w:ind w:firstLine="3944" w:firstLineChars="1700"/>
        <w:rPr>
          <w:rFonts w:hint="eastAsia" w:ascii="宋体" w:hAnsi="宋体" w:cs="宋体"/>
          <w:spacing w:val="11"/>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rPr>
          <w:rFonts w:hint="eastAsia" w:ascii="宋体" w:hAnsi="宋体" w:cs="宋体"/>
          <w:b/>
          <w:spacing w:val="11"/>
          <w:szCs w:val="21"/>
          <w:lang w:val="en-US" w:eastAsia="zh-CN"/>
        </w:rPr>
      </w:pPr>
    </w:p>
    <w:p>
      <w:pPr>
        <w:autoSpaceDE w:val="0"/>
        <w:autoSpaceDN w:val="0"/>
        <w:spacing w:line="260" w:lineRule="exact"/>
        <w:ind w:firstLine="3259" w:firstLineChars="1400"/>
        <w:rPr>
          <w:rFonts w:hint="eastAsia" w:ascii="宋体" w:hAnsi="宋体" w:cs="宋体"/>
          <w:b/>
          <w:spacing w:val="11"/>
          <w:szCs w:val="21"/>
        </w:rPr>
      </w:pPr>
      <w:r>
        <w:rPr>
          <w:rFonts w:hint="eastAsia" w:ascii="宋体" w:hAnsi="宋体" w:cs="宋体"/>
          <w:b/>
          <w:spacing w:val="11"/>
          <w:szCs w:val="21"/>
          <w:lang w:val="en-US" w:eastAsia="zh-CN"/>
        </w:rPr>
        <w:t>3</w:t>
      </w:r>
      <w:r>
        <w:rPr>
          <w:rFonts w:hint="eastAsia" w:ascii="宋体" w:hAnsi="宋体" w:cs="宋体"/>
          <w:b/>
          <w:spacing w:val="11"/>
          <w:szCs w:val="21"/>
        </w:rPr>
        <w:t>.政府采购廉洁承诺书</w:t>
      </w:r>
    </w:p>
    <w:p>
      <w:pPr>
        <w:rPr>
          <w:szCs w:val="21"/>
          <w:lang w:val="zh-CN"/>
        </w:rPr>
      </w:pPr>
    </w:p>
    <w:p>
      <w:pPr>
        <w:snapToGrid w:val="0"/>
        <w:spacing w:line="360" w:lineRule="auto"/>
        <w:rPr>
          <w:rFonts w:ascii="宋体" w:hAnsi="宋体"/>
          <w:szCs w:val="21"/>
          <w:lang w:val="zh-CN"/>
        </w:rPr>
      </w:pPr>
      <w:r>
        <w:rPr>
          <w:rFonts w:ascii="宋体" w:hAnsi="宋体" w:cs="Arial"/>
          <w:szCs w:val="21"/>
          <w:u w:val="single"/>
        </w:rPr>
        <w:t xml:space="preserve"> </w:t>
      </w:r>
      <w:r>
        <w:rPr>
          <w:rFonts w:hint="eastAsia" w:ascii="宋体" w:hAnsi="宋体" w:cs="Arial"/>
          <w:szCs w:val="21"/>
          <w:u w:val="single"/>
          <w:lang w:eastAsia="zh-CN"/>
        </w:rPr>
        <w:t>长兴县人民法院</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 xml:space="preserve">： </w:t>
      </w:r>
    </w:p>
    <w:p>
      <w:pPr>
        <w:snapToGrid w:val="0"/>
        <w:spacing w:line="360" w:lineRule="auto"/>
        <w:ind w:firstLine="420" w:firstLineChars="200"/>
        <w:rPr>
          <w:rFonts w:ascii="宋体" w:hAnsi="宋体"/>
          <w:szCs w:val="21"/>
        </w:rPr>
      </w:pPr>
      <w:r>
        <w:rPr>
          <w:rFonts w:ascii="宋体" w:hAnsi="宋体"/>
          <w:szCs w:val="21"/>
        </w:rPr>
        <w:t>我方决定参加</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（项目名称）的投标</w:t>
      </w:r>
      <w:r>
        <w:rPr>
          <w:rFonts w:hint="eastAsia" w:ascii="宋体" w:hAnsi="宋体"/>
          <w:szCs w:val="21"/>
        </w:rPr>
        <w:t>，</w:t>
      </w:r>
      <w:r>
        <w:rPr>
          <w:rFonts w:ascii="宋体" w:hAnsi="宋体"/>
          <w:szCs w:val="21"/>
        </w:rPr>
        <w:t>向贵方自愿作出如下承诺:</w:t>
      </w:r>
    </w:p>
    <w:p>
      <w:pPr>
        <w:snapToGrid w:val="0"/>
        <w:spacing w:line="360" w:lineRule="auto"/>
        <w:ind w:firstLine="420" w:firstLineChars="200"/>
        <w:rPr>
          <w:rFonts w:ascii="宋体" w:hAnsi="宋体"/>
          <w:szCs w:val="21"/>
        </w:rPr>
      </w:pPr>
      <w:r>
        <w:rPr>
          <w:rFonts w:ascii="宋体" w:hAnsi="宋体"/>
          <w:szCs w:val="21"/>
        </w:rPr>
        <w:t>第一条  廉洁承诺</w:t>
      </w:r>
    </w:p>
    <w:p>
      <w:pPr>
        <w:snapToGrid w:val="0"/>
        <w:spacing w:line="360" w:lineRule="auto"/>
        <w:ind w:firstLine="420" w:firstLineChars="200"/>
        <w:rPr>
          <w:rFonts w:ascii="宋体" w:hAnsi="宋体"/>
          <w:szCs w:val="21"/>
        </w:rPr>
      </w:pPr>
      <w:r>
        <w:rPr>
          <w:rFonts w:ascii="宋体" w:hAnsi="宋体"/>
          <w:szCs w:val="21"/>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pPr>
        <w:snapToGrid w:val="0"/>
        <w:spacing w:line="360" w:lineRule="auto"/>
        <w:ind w:firstLine="420" w:firstLineChars="200"/>
        <w:rPr>
          <w:rFonts w:ascii="宋体" w:hAnsi="宋体"/>
          <w:szCs w:val="21"/>
        </w:rPr>
      </w:pPr>
      <w:r>
        <w:rPr>
          <w:rFonts w:ascii="宋体" w:hAnsi="宋体"/>
          <w:szCs w:val="21"/>
        </w:rPr>
        <w:t>我方保证：</w:t>
      </w:r>
    </w:p>
    <w:p>
      <w:pPr>
        <w:snapToGrid w:val="0"/>
        <w:spacing w:line="360" w:lineRule="auto"/>
        <w:ind w:firstLine="420" w:firstLineChars="200"/>
        <w:rPr>
          <w:rFonts w:ascii="宋体" w:hAnsi="宋体"/>
          <w:szCs w:val="21"/>
        </w:rPr>
      </w:pPr>
      <w:r>
        <w:rPr>
          <w:rFonts w:ascii="宋体" w:hAnsi="宋体"/>
          <w:szCs w:val="21"/>
        </w:rPr>
        <w:t>（一）不违反廉洁从业的相关规定，严格遵守国家法律法规；</w:t>
      </w:r>
    </w:p>
    <w:p>
      <w:pPr>
        <w:snapToGrid w:val="0"/>
        <w:spacing w:line="360" w:lineRule="auto"/>
        <w:ind w:firstLine="420" w:firstLineChars="200"/>
        <w:rPr>
          <w:rFonts w:ascii="宋体" w:hAnsi="宋体"/>
          <w:szCs w:val="21"/>
        </w:rPr>
      </w:pPr>
      <w:r>
        <w:rPr>
          <w:rFonts w:ascii="宋体" w:hAnsi="宋体"/>
          <w:szCs w:val="21"/>
        </w:rPr>
        <w:t>（二）不以任何理由向贵方及其工作人员行贿或赠送礼金、有价证券、贵重物品等；</w:t>
      </w:r>
    </w:p>
    <w:p>
      <w:pPr>
        <w:snapToGrid w:val="0"/>
        <w:spacing w:line="360" w:lineRule="auto"/>
        <w:ind w:firstLine="420" w:firstLineChars="200"/>
        <w:rPr>
          <w:rFonts w:ascii="宋体" w:hAnsi="宋体"/>
          <w:szCs w:val="21"/>
        </w:rPr>
      </w:pPr>
      <w:r>
        <w:rPr>
          <w:rFonts w:ascii="宋体" w:hAnsi="宋体"/>
          <w:szCs w:val="21"/>
        </w:rPr>
        <w:t>（三）不为贵方及其工作人员购置或提供通讯工具、交通工具、高档办公用品和装修住房等；</w:t>
      </w:r>
    </w:p>
    <w:p>
      <w:pPr>
        <w:snapToGrid w:val="0"/>
        <w:spacing w:line="360" w:lineRule="auto"/>
        <w:ind w:firstLine="420" w:firstLineChars="200"/>
        <w:rPr>
          <w:rFonts w:ascii="宋体" w:hAnsi="宋体"/>
          <w:szCs w:val="21"/>
        </w:rPr>
      </w:pPr>
      <w:r>
        <w:rPr>
          <w:rFonts w:ascii="宋体" w:hAnsi="宋体"/>
          <w:szCs w:val="21"/>
        </w:rPr>
        <w:t>（四）不以任何名义为贵方及其工作人员报销应由贵方或贵方工作人员个人支付的费用；</w:t>
      </w:r>
    </w:p>
    <w:p>
      <w:pPr>
        <w:snapToGrid w:val="0"/>
        <w:spacing w:line="360" w:lineRule="auto"/>
        <w:ind w:firstLine="420" w:firstLineChars="200"/>
        <w:rPr>
          <w:rFonts w:ascii="宋体" w:hAnsi="宋体"/>
          <w:szCs w:val="21"/>
        </w:rPr>
      </w:pPr>
      <w:r>
        <w:rPr>
          <w:rFonts w:ascii="宋体" w:hAnsi="宋体"/>
          <w:szCs w:val="21"/>
        </w:rPr>
        <w:t>（五）不以任何理由安排贵方工作人员参加宴请及娱乐休闲和旅游等消费活动；</w:t>
      </w:r>
    </w:p>
    <w:p>
      <w:pPr>
        <w:snapToGrid w:val="0"/>
        <w:spacing w:line="360" w:lineRule="auto"/>
        <w:ind w:firstLine="420" w:firstLineChars="200"/>
        <w:rPr>
          <w:rFonts w:ascii="宋体" w:hAnsi="宋体"/>
          <w:szCs w:val="21"/>
        </w:rPr>
      </w:pPr>
      <w:r>
        <w:rPr>
          <w:rFonts w:ascii="宋体" w:hAnsi="宋体"/>
          <w:szCs w:val="21"/>
        </w:rPr>
        <w:t>（六）不从事其他违反国家有关法律法规规章以及廉洁从业有关规定的行为。</w:t>
      </w:r>
    </w:p>
    <w:p>
      <w:pPr>
        <w:snapToGrid w:val="0"/>
        <w:spacing w:line="360" w:lineRule="auto"/>
        <w:ind w:firstLine="420" w:firstLineChars="200"/>
        <w:rPr>
          <w:rFonts w:ascii="宋体" w:hAnsi="宋体"/>
          <w:szCs w:val="21"/>
        </w:rPr>
      </w:pPr>
      <w:r>
        <w:rPr>
          <w:rFonts w:ascii="宋体" w:hAnsi="宋体"/>
          <w:szCs w:val="21"/>
        </w:rPr>
        <w:t>第二条  承诺书的效力</w:t>
      </w:r>
    </w:p>
    <w:p>
      <w:pPr>
        <w:snapToGrid w:val="0"/>
        <w:spacing w:line="360" w:lineRule="auto"/>
        <w:ind w:firstLine="420" w:firstLineChars="200"/>
        <w:rPr>
          <w:rFonts w:ascii="宋体" w:hAnsi="宋体"/>
          <w:szCs w:val="21"/>
        </w:rPr>
      </w:pPr>
      <w:r>
        <w:rPr>
          <w:rFonts w:ascii="宋体" w:hAnsi="宋体"/>
          <w:szCs w:val="21"/>
        </w:rPr>
        <w:t>（一）时间效力。如我方未中标，本廉洁承诺书的效力及于整个项目招投标活动；如我方中标，则本廉洁承诺书的效力及于项目招投标活动开始直至质保期结束。</w:t>
      </w:r>
    </w:p>
    <w:p>
      <w:pPr>
        <w:snapToGrid w:val="0"/>
        <w:spacing w:line="360" w:lineRule="auto"/>
        <w:ind w:firstLine="420" w:firstLineChars="200"/>
        <w:rPr>
          <w:rFonts w:ascii="宋体" w:hAnsi="宋体"/>
          <w:szCs w:val="21"/>
        </w:rPr>
      </w:pPr>
      <w:r>
        <w:rPr>
          <w:rFonts w:ascii="宋体" w:hAnsi="宋体"/>
          <w:szCs w:val="21"/>
        </w:rPr>
        <w:t>（二）在招投标阶段，本廉洁承诺书是我方投标文件的组成部分，经我方签字盖章后生效，无论我方是否中标或中标后是否签订合同，对我方均具有法律约束力。</w:t>
      </w:r>
    </w:p>
    <w:p>
      <w:pPr>
        <w:snapToGrid w:val="0"/>
        <w:spacing w:line="360" w:lineRule="auto"/>
        <w:ind w:firstLine="420" w:firstLineChars="200"/>
        <w:rPr>
          <w:rFonts w:ascii="宋体" w:hAnsi="宋体"/>
          <w:szCs w:val="21"/>
        </w:rPr>
      </w:pPr>
      <w:r>
        <w:rPr>
          <w:rFonts w:ascii="宋体" w:hAnsi="宋体"/>
          <w:szCs w:val="21"/>
        </w:rPr>
        <w:t>（三）如我方中标，本廉洁承诺书将成为我方与贵方签订的合同的组成部分，如遇合同无效或效力终止的，本廉洁承诺书仍独立有效。</w:t>
      </w:r>
    </w:p>
    <w:p>
      <w:pPr>
        <w:snapToGrid w:val="0"/>
        <w:spacing w:line="360" w:lineRule="auto"/>
        <w:ind w:firstLine="420" w:firstLineChars="200"/>
        <w:rPr>
          <w:rFonts w:ascii="宋体" w:hAnsi="宋体"/>
          <w:szCs w:val="21"/>
        </w:rPr>
      </w:pPr>
      <w:r>
        <w:rPr>
          <w:rFonts w:ascii="宋体" w:hAnsi="宋体"/>
          <w:szCs w:val="21"/>
        </w:rPr>
        <w:t>第三条  其他</w:t>
      </w:r>
    </w:p>
    <w:p>
      <w:pPr>
        <w:snapToGrid w:val="0"/>
        <w:spacing w:line="360" w:lineRule="auto"/>
        <w:ind w:firstLine="420" w:firstLineChars="200"/>
        <w:rPr>
          <w:rFonts w:ascii="宋体" w:hAnsi="宋体"/>
          <w:szCs w:val="21"/>
        </w:rPr>
      </w:pPr>
      <w:r>
        <w:rPr>
          <w:rFonts w:ascii="宋体" w:hAnsi="宋体"/>
          <w:szCs w:val="21"/>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pPr>
        <w:snapToGrid w:val="0"/>
        <w:spacing w:line="360" w:lineRule="auto"/>
        <w:ind w:firstLine="420" w:firstLineChars="200"/>
        <w:rPr>
          <w:rFonts w:ascii="宋体" w:hAnsi="宋体"/>
          <w:szCs w:val="21"/>
        </w:rPr>
      </w:pPr>
      <w:r>
        <w:rPr>
          <w:rFonts w:ascii="宋体" w:hAnsi="宋体"/>
          <w:szCs w:val="21"/>
        </w:rPr>
        <w:t xml:space="preserve">（二）本廉洁承诺书一式三份，由贵我双方、主管部门各执一份，具有同等法律效力。　               </w:t>
      </w:r>
    </w:p>
    <w:p>
      <w:pPr>
        <w:snapToGrid w:val="0"/>
        <w:spacing w:line="360" w:lineRule="auto"/>
        <w:ind w:firstLine="630" w:firstLineChars="300"/>
        <w:rPr>
          <w:rFonts w:ascii="宋体" w:hAnsi="宋体"/>
          <w:szCs w:val="21"/>
        </w:rPr>
      </w:pPr>
    </w:p>
    <w:p>
      <w:pPr>
        <w:snapToGrid w:val="0"/>
        <w:spacing w:line="360" w:lineRule="auto"/>
        <w:rPr>
          <w:rFonts w:ascii="宋体" w:hAnsi="宋体"/>
          <w:szCs w:val="21"/>
        </w:rPr>
      </w:pPr>
      <w:r>
        <w:rPr>
          <w:rFonts w:ascii="宋体" w:hAnsi="宋体"/>
          <w:szCs w:val="21"/>
        </w:rPr>
        <w:t xml:space="preserve">承诺人（单位公章）：   </w:t>
      </w:r>
    </w:p>
    <w:p>
      <w:pPr>
        <w:snapToGrid w:val="0"/>
        <w:spacing w:line="360" w:lineRule="auto"/>
        <w:rPr>
          <w:rFonts w:ascii="宋体" w:hAnsi="宋体"/>
          <w:szCs w:val="21"/>
        </w:rPr>
      </w:pPr>
      <w:r>
        <w:rPr>
          <w:rFonts w:ascii="宋体" w:hAnsi="宋体"/>
          <w:szCs w:val="21"/>
        </w:rPr>
        <w:t>法定代表人（或授权代表）：</w:t>
      </w:r>
    </w:p>
    <w:p>
      <w:pPr>
        <w:snapToGrid w:val="0"/>
        <w:spacing w:line="360" w:lineRule="auto"/>
        <w:rPr>
          <w:rFonts w:ascii="宋体" w:hAnsi="宋体"/>
          <w:szCs w:val="21"/>
        </w:rPr>
      </w:pPr>
      <w:r>
        <w:rPr>
          <w:rFonts w:ascii="宋体" w:hAnsi="宋体"/>
          <w:szCs w:val="21"/>
        </w:rPr>
        <w:t>签署时间 ：</w:t>
      </w:r>
    </w:p>
    <w:p>
      <w:pPr>
        <w:jc w:val="center"/>
        <w:rPr>
          <w:rFonts w:hint="eastAsia" w:ascii="宋体" w:hAnsi="宋体" w:cs="宋体"/>
          <w:b/>
          <w:szCs w:val="21"/>
        </w:rPr>
      </w:pPr>
    </w:p>
    <w:p>
      <w:pPr>
        <w:jc w:val="center"/>
        <w:rPr>
          <w:rFonts w:hint="eastAsia" w:ascii="宋体" w:hAnsi="宋体" w:cs="宋体"/>
          <w:b/>
          <w:szCs w:val="21"/>
        </w:rPr>
      </w:pPr>
    </w:p>
    <w:p>
      <w:pPr>
        <w:jc w:val="center"/>
        <w:rPr>
          <w:rFonts w:hint="eastAsia" w:ascii="宋体" w:hAnsi="宋体" w:cs="宋体"/>
          <w:b/>
          <w:szCs w:val="21"/>
        </w:rPr>
      </w:pPr>
    </w:p>
    <w:p>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pPr>
        <w:numPr>
          <w:ilvl w:val="0"/>
          <w:numId w:val="4"/>
        </w:numPr>
        <w:autoSpaceDE w:val="0"/>
        <w:autoSpaceDN w:val="0"/>
        <w:spacing w:line="260" w:lineRule="exact"/>
        <w:jc w:val="center"/>
        <w:rPr>
          <w:rFonts w:hint="eastAsia" w:ascii="宋体" w:hAnsi="宋体" w:cs="宋体"/>
          <w:b/>
          <w:spacing w:val="11"/>
          <w:szCs w:val="21"/>
          <w:lang w:val="en-US" w:eastAsia="zh-CN"/>
        </w:rPr>
      </w:pPr>
      <w:r>
        <w:rPr>
          <w:rFonts w:hint="eastAsia" w:ascii="宋体" w:hAnsi="宋体" w:cs="宋体"/>
          <w:b/>
          <w:spacing w:val="11"/>
          <w:szCs w:val="21"/>
          <w:lang w:val="en-US" w:eastAsia="zh-CN"/>
        </w:rPr>
        <w:t>投标人营业执照（或其他同类证明文件）、公安部门颁发的保安服务许可证</w:t>
      </w:r>
    </w:p>
    <w:p>
      <w:pPr>
        <w:pStyle w:val="11"/>
        <w:rPr>
          <w:rFonts w:hint="eastAsia" w:ascii="宋体" w:hAnsi="宋体" w:cs="宋体"/>
          <w:b/>
          <w:spacing w:val="11"/>
          <w:szCs w:val="21"/>
          <w:lang w:val="en-US" w:eastAsia="zh-CN"/>
        </w:rPr>
      </w:pPr>
    </w:p>
    <w:p>
      <w:pPr>
        <w:rPr>
          <w:rFonts w:hint="eastAsia" w:ascii="宋体" w:hAnsi="宋体" w:cs="宋体"/>
          <w:b/>
          <w:spacing w:val="11"/>
          <w:szCs w:val="21"/>
          <w:lang w:val="en-US" w:eastAsia="zh-CN"/>
        </w:rPr>
      </w:pPr>
    </w:p>
    <w:p>
      <w:pPr>
        <w:pStyle w:val="11"/>
        <w:rPr>
          <w:rFonts w:hint="eastAsia" w:ascii="宋体" w:hAnsi="宋体" w:cs="宋体"/>
          <w:b/>
          <w:spacing w:val="11"/>
          <w:szCs w:val="21"/>
          <w:lang w:val="en-US" w:eastAsia="zh-CN"/>
        </w:rPr>
      </w:pPr>
    </w:p>
    <w:p>
      <w:pPr>
        <w:rPr>
          <w:rFonts w:hint="eastAsia"/>
          <w:lang w:val="en-US" w:eastAsia="zh-CN"/>
        </w:rPr>
      </w:pPr>
    </w:p>
    <w:p>
      <w:pPr>
        <w:bidi w:val="0"/>
        <w:rPr>
          <w:rFonts w:hint="eastAsia"/>
          <w:lang w:val="en-US" w:eastAsia="zh-CN"/>
        </w:rPr>
      </w:pPr>
    </w:p>
    <w:tbl>
      <w:tblPr>
        <w:tblStyle w:val="37"/>
        <w:tblW w:w="0" w:type="auto"/>
        <w:tblInd w:w="108"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fixed"/>
        <w:tblCellMar>
          <w:top w:w="0" w:type="dxa"/>
          <w:left w:w="108" w:type="dxa"/>
          <w:bottom w:w="0" w:type="dxa"/>
          <w:right w:w="108" w:type="dxa"/>
        </w:tblCellMar>
      </w:tblPr>
      <w:tblGrid>
        <w:gridCol w:w="9037"/>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3019" w:hRule="atLeast"/>
        </w:trPr>
        <w:tc>
          <w:tcPr>
            <w:tcW w:w="9037" w:type="dxa"/>
            <w:vAlign w:val="center"/>
          </w:tcPr>
          <w:p>
            <w:pPr>
              <w:spacing w:line="360" w:lineRule="auto"/>
              <w:jc w:val="center"/>
              <w:rPr>
                <w:rFonts w:ascii="宋体" w:hAnsi="宋体" w:cs="Arial"/>
                <w:b/>
                <w:color w:val="000000" w:themeColor="text1"/>
                <w:kern w:val="0"/>
                <w:sz w:val="32"/>
                <w:szCs w:val="28"/>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提供复制件，加盖投标人公章</w:t>
            </w:r>
          </w:p>
        </w:tc>
      </w:tr>
    </w:tbl>
    <w:p>
      <w:pPr>
        <w:spacing w:line="360" w:lineRule="auto"/>
        <w:rPr>
          <w:rFonts w:ascii="新宋体" w:hAnsi="新宋体" w:eastAsia="新宋体"/>
          <w:b/>
          <w:i/>
          <w:color w:val="000000" w:themeColor="text1"/>
          <w:sz w:val="24"/>
          <w14:textFill>
            <w14:solidFill>
              <w14:schemeClr w14:val="tx1"/>
            </w14:solidFill>
          </w14:textFill>
        </w:rPr>
      </w:pPr>
    </w:p>
    <w:p>
      <w:pPr>
        <w:pStyle w:val="11"/>
        <w:rPr>
          <w:rFonts w:ascii="新宋体" w:hAnsi="新宋体" w:eastAsia="新宋体"/>
          <w:b/>
          <w:i/>
          <w:color w:val="000000" w:themeColor="text1"/>
          <w:sz w:val="24"/>
          <w14:textFill>
            <w14:solidFill>
              <w14:schemeClr w14:val="tx1"/>
            </w14:solidFill>
          </w14:textFill>
        </w:rPr>
      </w:pPr>
    </w:p>
    <w:p/>
    <w:p>
      <w:pPr>
        <w:spacing w:line="360" w:lineRule="auto"/>
        <w:ind w:firstLine="420" w:firstLineChars="175"/>
        <w:rPr>
          <w:rFonts w:ascii="新宋体" w:hAnsi="新宋体" w:eastAsia="新宋体"/>
          <w:i w:val="0"/>
          <w:iCs/>
          <w:color w:val="000000" w:themeColor="text1"/>
          <w:sz w:val="24"/>
          <w14:textFill>
            <w14:solidFill>
              <w14:schemeClr w14:val="tx1"/>
            </w14:solidFill>
          </w14:textFill>
        </w:rPr>
      </w:pPr>
      <w:r>
        <w:rPr>
          <w:rFonts w:hint="eastAsia" w:ascii="新宋体" w:hAnsi="新宋体" w:eastAsia="新宋体"/>
          <w:i w:val="0"/>
          <w:iCs/>
          <w:color w:val="000000" w:themeColor="text1"/>
          <w:sz w:val="24"/>
          <w14:textFill>
            <w14:solidFill>
              <w14:schemeClr w14:val="tx1"/>
            </w14:solidFill>
          </w14:textFill>
        </w:rPr>
        <w:t>投标人为企业或个体工商户的，提供有效的“营业执照”；投标人为事业单位的，提供有效的“事业单位法人证书”；投标人为非企业专业服务机构的，提供执业许可证等证明文件。</w:t>
      </w:r>
    </w:p>
    <w:p>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bookmarkEnd w:id="49"/>
    <w:p>
      <w:pPr>
        <w:numPr>
          <w:ilvl w:val="0"/>
          <w:numId w:val="4"/>
        </w:numPr>
        <w:autoSpaceDE w:val="0"/>
        <w:autoSpaceDN w:val="0"/>
        <w:spacing w:line="260" w:lineRule="exact"/>
        <w:jc w:val="center"/>
        <w:rPr>
          <w:rFonts w:hint="eastAsia" w:ascii="宋体" w:hAnsi="宋体" w:cs="宋体"/>
          <w:b/>
          <w:spacing w:val="11"/>
          <w:szCs w:val="21"/>
          <w:lang w:val="en-US" w:eastAsia="zh-CN"/>
        </w:rPr>
      </w:pPr>
      <w:r>
        <w:rPr>
          <w:rFonts w:hint="eastAsia" w:ascii="宋体" w:hAnsi="宋体" w:cs="宋体"/>
          <w:b/>
          <w:spacing w:val="11"/>
          <w:szCs w:val="21"/>
          <w:lang w:val="en-US" w:eastAsia="zh-CN"/>
        </w:rPr>
        <w:t>中小企业声明函（服务）</w:t>
      </w:r>
    </w:p>
    <w:p>
      <w:pPr>
        <w:spacing w:line="600" w:lineRule="exact"/>
        <w:jc w:val="center"/>
        <w:rPr>
          <w:rFonts w:hint="eastAsia"/>
          <w:sz w:val="20"/>
          <w:szCs w:val="22"/>
        </w:rPr>
      </w:pPr>
      <w:r>
        <w:rPr>
          <w:rFonts w:hint="eastAsia" w:ascii="宋体" w:hAnsi="宋体" w:cs="宋体"/>
          <w:sz w:val="22"/>
          <w:szCs w:val="22"/>
        </w:rPr>
        <w:t>【非中小企业的不用提供】</w:t>
      </w:r>
    </w:p>
    <w:p>
      <w:pPr>
        <w:spacing w:line="520" w:lineRule="exact"/>
        <w:ind w:firstLine="440" w:firstLineChars="200"/>
        <w:rPr>
          <w:rFonts w:hint="eastAsia"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号）的规定，本公司（联合体）参加</w:t>
      </w:r>
      <w:r>
        <w:rPr>
          <w:rFonts w:hint="eastAsia" w:ascii="宋体" w:hAnsi="宋体" w:cs="宋体"/>
          <w:sz w:val="22"/>
          <w:szCs w:val="22"/>
          <w:u w:val="single"/>
        </w:rPr>
        <w:t>（单位名称）</w:t>
      </w:r>
      <w:r>
        <w:rPr>
          <w:rFonts w:hint="eastAsia" w:ascii="宋体" w:hAnsi="宋体" w:cs="宋体"/>
          <w:sz w:val="22"/>
          <w:szCs w:val="22"/>
        </w:rPr>
        <w:t>的</w:t>
      </w:r>
      <w:r>
        <w:rPr>
          <w:rFonts w:hint="eastAsia" w:ascii="宋体" w:hAnsi="宋体" w:cs="宋体"/>
          <w:sz w:val="22"/>
          <w:szCs w:val="22"/>
          <w:u w:val="single"/>
        </w:rPr>
        <w:t>（项目名称）</w:t>
      </w:r>
      <w:r>
        <w:rPr>
          <w:rFonts w:hint="eastAsia" w:ascii="宋体" w:hAnsi="宋体" w:cs="宋体"/>
          <w:sz w:val="22"/>
          <w:szCs w:val="22"/>
        </w:rPr>
        <w:t>采购活动，服务全部由符合政策要求的中小企业承接。相关企业（含联合体中的中小企业、签订分包意向协议的中小企业）的具体情况如下：</w:t>
      </w:r>
    </w:p>
    <w:p>
      <w:pPr>
        <w:spacing w:line="520" w:lineRule="exact"/>
        <w:rPr>
          <w:rFonts w:hint="eastAsia" w:ascii="宋体" w:hAnsi="宋体" w:cs="宋体"/>
          <w:sz w:val="22"/>
          <w:szCs w:val="22"/>
        </w:rPr>
      </w:pPr>
      <w:r>
        <w:rPr>
          <w:rFonts w:hint="eastAsia" w:ascii="宋体" w:hAnsi="宋体" w:cs="宋体"/>
          <w:sz w:val="22"/>
          <w:szCs w:val="22"/>
        </w:rPr>
        <w:t xml:space="preserve">    1.</w:t>
      </w:r>
      <w:r>
        <w:rPr>
          <w:rFonts w:hint="eastAsia"/>
          <w:sz w:val="20"/>
          <w:szCs w:val="22"/>
        </w:rPr>
        <w:t xml:space="preserve"> </w:t>
      </w:r>
      <w:r>
        <w:rPr>
          <w:rFonts w:hint="eastAsia" w:ascii="宋体" w:hAnsi="宋体" w:cs="宋体"/>
          <w:sz w:val="22"/>
          <w:szCs w:val="22"/>
          <w:u w:val="single"/>
        </w:rPr>
        <w:t xml:space="preserve">（标的名称） </w:t>
      </w:r>
      <w:r>
        <w:rPr>
          <w:rFonts w:hint="eastAsia" w:ascii="宋体" w:hAnsi="宋体" w:cs="宋体"/>
          <w:sz w:val="22"/>
          <w:szCs w:val="22"/>
        </w:rPr>
        <w:t xml:space="preserve">， 属于 </w:t>
      </w:r>
      <w:r>
        <w:rPr>
          <w:rFonts w:hint="eastAsia" w:ascii="宋体" w:hAnsi="宋体" w:cs="宋体"/>
          <w:sz w:val="22"/>
          <w:szCs w:val="22"/>
          <w:u w:val="single"/>
        </w:rPr>
        <w:t>（采购文件中明确的所属行业）</w:t>
      </w:r>
      <w:r>
        <w:rPr>
          <w:rFonts w:hint="eastAsia" w:ascii="宋体" w:hAnsi="宋体" w:cs="宋体"/>
          <w:sz w:val="22"/>
          <w:szCs w:val="22"/>
        </w:rPr>
        <w:t xml:space="preserve"> 行业；承建（承接）企业为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中型企业、小型企业、微型企业</w:t>
      </w:r>
      <w:r>
        <w:rPr>
          <w:rFonts w:hint="eastAsia" w:ascii="宋体" w:hAnsi="宋体" w:cs="宋体"/>
          <w:sz w:val="22"/>
          <w:szCs w:val="22"/>
        </w:rPr>
        <w:t>）；</w:t>
      </w:r>
    </w:p>
    <w:p>
      <w:pPr>
        <w:spacing w:line="520" w:lineRule="exact"/>
        <w:rPr>
          <w:rFonts w:hint="eastAsia" w:ascii="宋体" w:hAnsi="宋体" w:cs="宋体"/>
          <w:sz w:val="22"/>
          <w:szCs w:val="22"/>
        </w:rPr>
      </w:pPr>
      <w:r>
        <w:rPr>
          <w:rFonts w:hint="eastAsia" w:ascii="宋体" w:hAnsi="宋体" w:cs="宋体"/>
          <w:sz w:val="22"/>
          <w:szCs w:val="22"/>
        </w:rPr>
        <w:t xml:space="preserve">    2.</w:t>
      </w:r>
      <w:r>
        <w:rPr>
          <w:rFonts w:hint="eastAsia"/>
          <w:sz w:val="20"/>
          <w:szCs w:val="22"/>
        </w:rPr>
        <w:t xml:space="preserve"> </w:t>
      </w:r>
      <w:r>
        <w:rPr>
          <w:rFonts w:hint="eastAsia" w:ascii="宋体" w:hAnsi="宋体" w:cs="宋体"/>
          <w:sz w:val="22"/>
          <w:szCs w:val="22"/>
          <w:u w:val="single"/>
        </w:rPr>
        <w:t xml:space="preserve">（标的名称）     </w:t>
      </w:r>
      <w:r>
        <w:rPr>
          <w:rFonts w:hint="eastAsia" w:ascii="宋体" w:hAnsi="宋体" w:cs="宋体"/>
          <w:sz w:val="22"/>
          <w:szCs w:val="22"/>
        </w:rPr>
        <w:t xml:space="preserve">， 属于 </w:t>
      </w:r>
      <w:r>
        <w:rPr>
          <w:rFonts w:hint="eastAsia" w:ascii="宋体" w:hAnsi="宋体" w:cs="宋体"/>
          <w:sz w:val="22"/>
          <w:szCs w:val="22"/>
          <w:u w:val="single"/>
        </w:rPr>
        <w:t xml:space="preserve">（采购文件中明确的所属行业 ） </w:t>
      </w:r>
      <w:r>
        <w:rPr>
          <w:rFonts w:hint="eastAsia" w:ascii="宋体" w:hAnsi="宋体" w:cs="宋体"/>
          <w:sz w:val="22"/>
          <w:szCs w:val="22"/>
        </w:rPr>
        <w:t>行业；承建（承接）企业为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中型企业、小型企业、微型企业</w:t>
      </w:r>
      <w:r>
        <w:rPr>
          <w:rFonts w:hint="eastAsia" w:ascii="宋体" w:hAnsi="宋体" w:cs="宋体"/>
          <w:sz w:val="22"/>
          <w:szCs w:val="22"/>
        </w:rPr>
        <w:t>）；</w:t>
      </w:r>
    </w:p>
    <w:p>
      <w:pPr>
        <w:spacing w:line="520" w:lineRule="exact"/>
        <w:rPr>
          <w:rFonts w:hint="eastAsia" w:ascii="宋体" w:hAnsi="宋体" w:cs="宋体"/>
          <w:sz w:val="22"/>
          <w:szCs w:val="22"/>
        </w:rPr>
      </w:pPr>
      <w:r>
        <w:rPr>
          <w:rFonts w:hint="eastAsia" w:ascii="宋体" w:hAnsi="宋体" w:cs="宋体"/>
          <w:sz w:val="22"/>
          <w:szCs w:val="22"/>
        </w:rPr>
        <w:t xml:space="preserve">    ……</w:t>
      </w:r>
      <w:r>
        <w:rPr>
          <w:rFonts w:ascii="宋体" w:hAnsi="宋体" w:cs="宋体"/>
          <w:sz w:val="22"/>
          <w:szCs w:val="22"/>
        </w:rPr>
        <w:t>…</w:t>
      </w:r>
    </w:p>
    <w:p>
      <w:pPr>
        <w:spacing w:line="520" w:lineRule="exact"/>
        <w:rPr>
          <w:rFonts w:hint="eastAsia" w:ascii="宋体" w:hAnsi="宋体" w:cs="宋体"/>
          <w:sz w:val="22"/>
          <w:szCs w:val="22"/>
        </w:rPr>
      </w:pPr>
      <w:r>
        <w:rPr>
          <w:rFonts w:hint="eastAsia" w:ascii="宋体" w:hAnsi="宋体" w:cs="宋体"/>
          <w:sz w:val="22"/>
          <w:szCs w:val="22"/>
        </w:rPr>
        <w:t xml:space="preserve">    以上企业，不属于大企业的分支机构，不存在控股股东为大企业的情形，也不存在与大企业的负责人为同一人的情形。</w:t>
      </w:r>
    </w:p>
    <w:p>
      <w:pPr>
        <w:spacing w:line="520" w:lineRule="exact"/>
        <w:ind w:firstLine="440" w:firstLineChars="200"/>
        <w:rPr>
          <w:rFonts w:hint="eastAsia" w:ascii="宋体" w:hAnsi="宋体" w:cs="宋体"/>
          <w:sz w:val="22"/>
          <w:szCs w:val="22"/>
        </w:rPr>
      </w:pPr>
      <w:r>
        <w:rPr>
          <w:rFonts w:hint="eastAsia" w:ascii="宋体" w:hAnsi="宋体" w:cs="宋体"/>
          <w:sz w:val="22"/>
          <w:szCs w:val="22"/>
        </w:rPr>
        <w:t>本企业对上述声明内容的真实性负责。如有虚假，将依法承担相应责任。</w:t>
      </w:r>
    </w:p>
    <w:p>
      <w:pPr>
        <w:spacing w:line="5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此声明函需如实填写，内容完整，如有缺项、漏项的作为不提供处理。</w:t>
      </w:r>
    </w:p>
    <w:p>
      <w:pPr>
        <w:spacing w:line="520" w:lineRule="exact"/>
        <w:ind w:firstLine="440" w:firstLineChars="200"/>
        <w:rPr>
          <w:rFonts w:hint="eastAsia" w:ascii="宋体" w:hAnsi="宋体" w:cs="宋体"/>
          <w:sz w:val="22"/>
          <w:szCs w:val="22"/>
        </w:rPr>
      </w:pPr>
    </w:p>
    <w:p>
      <w:pPr>
        <w:spacing w:line="520" w:lineRule="exact"/>
        <w:ind w:right="240" w:firstLine="440" w:firstLineChars="200"/>
        <w:jc w:val="right"/>
        <w:rPr>
          <w:rFonts w:hint="eastAsia" w:ascii="宋体" w:hAnsi="宋体" w:cs="宋体"/>
          <w:sz w:val="22"/>
          <w:szCs w:val="22"/>
        </w:rPr>
      </w:pPr>
      <w:r>
        <w:rPr>
          <w:rFonts w:hint="eastAsia" w:ascii="宋体" w:hAnsi="宋体" w:cs="宋体"/>
          <w:sz w:val="22"/>
          <w:szCs w:val="22"/>
        </w:rPr>
        <w:t>企业名称（盖章）：</w:t>
      </w:r>
    </w:p>
    <w:p>
      <w:pPr>
        <w:pStyle w:val="3"/>
        <w:rPr>
          <w:rFonts w:ascii="宋体" w:hAnsi="宋体" w:eastAsia="宋体" w:cs="宋体"/>
          <w:color w:val="auto"/>
          <w:sz w:val="22"/>
          <w:szCs w:val="22"/>
        </w:rPr>
      </w:pPr>
      <w:r>
        <w:rPr>
          <w:rFonts w:hint="eastAsia"/>
          <w:sz w:val="40"/>
          <w:szCs w:val="40"/>
          <w:lang w:val="en-US" w:eastAsia="zh-CN"/>
        </w:rPr>
        <w:t xml:space="preserve">                                     </w:t>
      </w:r>
      <w:r>
        <w:rPr>
          <w:rFonts w:hint="eastAsia"/>
          <w:b w:val="0"/>
          <w:sz w:val="22"/>
          <w:szCs w:val="22"/>
          <w:lang w:val="en-US" w:eastAsia="zh-CN"/>
        </w:rPr>
        <w:t>日期：</w:t>
      </w:r>
    </w:p>
    <w:p>
      <w:pPr>
        <w:keepNext w:val="0"/>
        <w:keepLines w:val="0"/>
        <w:pageBreakBefore w:val="0"/>
        <w:widowControl w:val="0"/>
        <w:shd w:val="clear" w:color="auto" w:fill="auto"/>
        <w:kinsoku/>
        <w:wordWrap/>
        <w:overflowPunct w:val="0"/>
        <w:topLinePunct/>
        <w:autoSpaceDE w:val="0"/>
        <w:autoSpaceDN w:val="0"/>
        <w:bidi w:val="0"/>
        <w:adjustRightInd/>
        <w:snapToGrid/>
        <w:spacing w:before="63" w:beforeLines="20" w:line="400" w:lineRule="exact"/>
        <w:ind w:left="0" w:leftChars="0"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w:t>
      </w:r>
    </w:p>
    <w:p>
      <w:pPr>
        <w:keepNext w:val="0"/>
        <w:keepLines w:val="0"/>
        <w:pageBreakBefore w:val="0"/>
        <w:widowControl w:val="0"/>
        <w:numPr>
          <w:ilvl w:val="0"/>
          <w:numId w:val="5"/>
        </w:numPr>
        <w:shd w:val="clear" w:color="auto" w:fill="auto"/>
        <w:kinsoku/>
        <w:wordWrap/>
        <w:overflowPunct w:val="0"/>
        <w:topLinePunct/>
        <w:autoSpaceDE w:val="0"/>
        <w:autoSpaceDN w:val="0"/>
        <w:bidi w:val="0"/>
        <w:adjustRightInd/>
        <w:snapToGrid/>
        <w:spacing w:before="63" w:beforeLines="20" w:line="400" w:lineRule="exact"/>
        <w:ind w:left="0" w:leftChars="0"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从业人员、营业收入、资产总额填报上一年度数据，无上一年度数据的新成立企业可不填报。</w:t>
      </w:r>
    </w:p>
    <w:p>
      <w:pPr>
        <w:keepNext w:val="0"/>
        <w:keepLines w:val="0"/>
        <w:pageBreakBefore w:val="0"/>
        <w:widowControl w:val="0"/>
        <w:numPr>
          <w:ilvl w:val="0"/>
          <w:numId w:val="5"/>
        </w:numPr>
        <w:shd w:val="clear" w:color="auto" w:fill="auto"/>
        <w:kinsoku/>
        <w:wordWrap/>
        <w:overflowPunct w:val="0"/>
        <w:topLinePunct/>
        <w:autoSpaceDE w:val="0"/>
        <w:autoSpaceDN w:val="0"/>
        <w:bidi w:val="0"/>
        <w:adjustRightInd/>
        <w:snapToGrid/>
        <w:spacing w:before="63" w:beforeLines="20" w:line="400" w:lineRule="exact"/>
        <w:ind w:left="0" w:leftChars="0"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根据财库〔2020〕46号之相关规定：中标供应商享受本办法规定的中小企业扶持政策的，采购人、采购代理机构应当随中标结果公开中标供应商的《中小企业声明函》。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spacing w:line="360" w:lineRule="auto"/>
        <w:jc w:val="center"/>
        <w:rPr>
          <w:rFonts w:hint="eastAsia" w:ascii="宋体" w:hAnsi="宋体" w:cs="宋体"/>
          <w:b/>
          <w:bCs/>
          <w:sz w:val="24"/>
          <w:szCs w:val="24"/>
        </w:rPr>
      </w:pPr>
      <w:r>
        <w:rPr>
          <w:rFonts w:hint="eastAsia" w:ascii="宋体" w:hAnsi="宋体" w:cs="宋体"/>
          <w:b/>
          <w:bCs/>
          <w:sz w:val="28"/>
          <w:szCs w:val="28"/>
        </w:rPr>
        <w:br w:type="page"/>
      </w:r>
      <w:r>
        <w:rPr>
          <w:rFonts w:hint="eastAsia" w:ascii="宋体" w:hAnsi="宋体" w:cs="宋体"/>
          <w:b/>
          <w:bCs/>
          <w:sz w:val="24"/>
          <w:szCs w:val="24"/>
        </w:rPr>
        <w:t>监狱企业声明函</w:t>
      </w:r>
    </w:p>
    <w:p>
      <w:pPr>
        <w:spacing w:line="600" w:lineRule="exact"/>
        <w:jc w:val="center"/>
        <w:rPr>
          <w:rFonts w:hint="eastAsia" w:ascii="宋体" w:hAnsi="宋体" w:cs="宋体"/>
          <w:sz w:val="22"/>
          <w:szCs w:val="22"/>
        </w:rPr>
      </w:pPr>
      <w:r>
        <w:rPr>
          <w:rFonts w:hint="eastAsia" w:ascii="宋体" w:hAnsi="宋体" w:cs="宋体"/>
          <w:sz w:val="22"/>
          <w:szCs w:val="22"/>
        </w:rPr>
        <w:t>【非监狱企业的不用提供】</w:t>
      </w:r>
    </w:p>
    <w:p>
      <w:pPr>
        <w:spacing w:line="600" w:lineRule="exact"/>
        <w:ind w:firstLine="440" w:firstLineChars="200"/>
        <w:rPr>
          <w:rFonts w:hint="eastAsia" w:ascii="宋体" w:hAnsi="宋体" w:cs="宋体"/>
          <w:sz w:val="22"/>
          <w:szCs w:val="22"/>
        </w:rPr>
      </w:pPr>
      <w:r>
        <w:rPr>
          <w:rFonts w:hint="eastAsia" w:ascii="宋体" w:hAnsi="宋体" w:cs="宋体"/>
          <w:sz w:val="22"/>
          <w:szCs w:val="22"/>
        </w:rPr>
        <w:t>本企业郑重声明，根据《关于政府采购支持监狱企业发展有关间想的通知》(财库[2014]68号）的规定，本企业为监狱企业。</w:t>
      </w:r>
    </w:p>
    <w:p>
      <w:pPr>
        <w:spacing w:line="600" w:lineRule="exact"/>
        <w:ind w:firstLine="440" w:firstLineChars="200"/>
        <w:rPr>
          <w:rFonts w:hint="eastAsia" w:ascii="宋体" w:hAnsi="宋体" w:cs="宋体"/>
          <w:sz w:val="22"/>
          <w:szCs w:val="22"/>
        </w:rPr>
      </w:pPr>
      <w:r>
        <w:rPr>
          <w:rFonts w:hint="eastAsia" w:ascii="宋体" w:hAnsi="宋体" w:cs="宋体"/>
          <w:sz w:val="22"/>
          <w:szCs w:val="22"/>
        </w:rPr>
        <w:t>根据上述标准，我企业属于监狱企业的理由为:</w:t>
      </w:r>
      <w:r>
        <w:rPr>
          <w:rFonts w:hint="eastAsia" w:ascii="宋体" w:hAnsi="宋体" w:cs="宋体"/>
          <w:sz w:val="22"/>
          <w:szCs w:val="22"/>
          <w:u w:val="single"/>
        </w:rPr>
        <w:t xml:space="preserve">                               </w:t>
      </w:r>
    </w:p>
    <w:p>
      <w:pPr>
        <w:spacing w:line="600" w:lineRule="exact"/>
        <w:ind w:firstLine="440" w:firstLineChars="200"/>
        <w:rPr>
          <w:rFonts w:hint="eastAsia" w:ascii="宋体" w:hAnsi="宋体" w:cs="宋体"/>
          <w:sz w:val="22"/>
          <w:szCs w:val="22"/>
        </w:rPr>
      </w:pPr>
      <w:r>
        <w:rPr>
          <w:rFonts w:hint="eastAsia" w:ascii="宋体" w:hAnsi="宋体" w:cs="宋体"/>
          <w:sz w:val="22"/>
          <w:szCs w:val="22"/>
        </w:rPr>
        <w:t>本企业为参加(项目名称:</w:t>
      </w:r>
      <w:r>
        <w:rPr>
          <w:rFonts w:hint="eastAsia" w:ascii="宋体" w:hAnsi="宋体" w:cs="宋体"/>
          <w:sz w:val="22"/>
          <w:szCs w:val="22"/>
          <w:u w:val="single"/>
        </w:rPr>
        <w:t xml:space="preserve">                         </w:t>
      </w:r>
      <w:r>
        <w:rPr>
          <w:rFonts w:hint="eastAsia" w:ascii="宋体" w:hAnsi="宋体" w:cs="宋体"/>
          <w:sz w:val="22"/>
          <w:szCs w:val="22"/>
        </w:rPr>
        <w:t>) (项目编号:</w:t>
      </w:r>
      <w:r>
        <w:rPr>
          <w:rFonts w:hint="eastAsia" w:ascii="宋体" w:hAnsi="宋体" w:cs="宋体"/>
          <w:sz w:val="22"/>
          <w:szCs w:val="22"/>
          <w:u w:val="single"/>
        </w:rPr>
        <w:t xml:space="preserve">            </w:t>
      </w:r>
      <w:r>
        <w:rPr>
          <w:rFonts w:hint="eastAsia" w:ascii="宋体" w:hAnsi="宋体" w:cs="宋体"/>
          <w:sz w:val="22"/>
          <w:szCs w:val="22"/>
        </w:rPr>
        <w:t>)采购活动提供</w:t>
      </w:r>
      <w:r>
        <w:rPr>
          <w:rFonts w:hint="eastAsia" w:ascii="宋体" w:hAnsi="宋体" w:cs="宋体"/>
          <w:sz w:val="22"/>
          <w:szCs w:val="22"/>
          <w:lang w:val="en-US" w:eastAsia="zh-CN"/>
        </w:rPr>
        <w:t>服务</w:t>
      </w:r>
      <w:r>
        <w:rPr>
          <w:rFonts w:hint="eastAsia" w:ascii="宋体" w:hAnsi="宋体" w:cs="宋体"/>
          <w:sz w:val="22"/>
          <w:szCs w:val="22"/>
        </w:rPr>
        <w:t>。</w:t>
      </w:r>
    </w:p>
    <w:p>
      <w:pPr>
        <w:spacing w:line="600" w:lineRule="exact"/>
        <w:ind w:firstLine="330" w:firstLineChars="150"/>
        <w:rPr>
          <w:rFonts w:hint="eastAsia" w:ascii="宋体" w:hAnsi="宋体" w:cs="宋体"/>
          <w:sz w:val="22"/>
          <w:szCs w:val="22"/>
        </w:rPr>
      </w:pPr>
      <w:r>
        <w:rPr>
          <w:rFonts w:hint="eastAsia" w:ascii="宋体" w:hAnsi="宋体" w:cs="宋体"/>
          <w:sz w:val="22"/>
          <w:szCs w:val="22"/>
        </w:rPr>
        <w:t>本企业对上述声明的真实性负责。如有虚假，将依法承担相应责任。</w:t>
      </w:r>
    </w:p>
    <w:p>
      <w:pPr>
        <w:spacing w:line="600" w:lineRule="exact"/>
        <w:rPr>
          <w:rFonts w:hint="eastAsia" w:ascii="宋体" w:hAnsi="宋体" w:cs="宋体"/>
          <w:sz w:val="22"/>
          <w:szCs w:val="22"/>
        </w:rPr>
      </w:pPr>
    </w:p>
    <w:p>
      <w:pPr>
        <w:spacing w:line="600" w:lineRule="exact"/>
        <w:rPr>
          <w:rFonts w:hint="eastAsia" w:ascii="宋体" w:hAnsi="宋体" w:cs="宋体"/>
          <w:sz w:val="22"/>
          <w:szCs w:val="22"/>
        </w:rPr>
      </w:pPr>
    </w:p>
    <w:p>
      <w:pPr>
        <w:spacing w:line="600" w:lineRule="exact"/>
        <w:ind w:firstLine="330" w:firstLineChars="150"/>
        <w:rPr>
          <w:rFonts w:hint="eastAsia" w:ascii="宋体" w:hAnsi="宋体" w:cs="宋体"/>
          <w:sz w:val="22"/>
          <w:szCs w:val="22"/>
        </w:rPr>
      </w:pPr>
      <w:r>
        <w:rPr>
          <w:rFonts w:hint="eastAsia" w:ascii="宋体" w:hAnsi="宋体" w:cs="宋体"/>
          <w:sz w:val="22"/>
          <w:szCs w:val="22"/>
        </w:rPr>
        <w:t>供应商名称(盖章) :</w:t>
      </w:r>
    </w:p>
    <w:p>
      <w:pPr>
        <w:spacing w:line="600" w:lineRule="exact"/>
        <w:ind w:firstLine="330" w:firstLineChars="150"/>
        <w:rPr>
          <w:rFonts w:hint="eastAsia" w:ascii="宋体" w:hAnsi="宋体" w:cs="宋体"/>
          <w:sz w:val="22"/>
          <w:szCs w:val="22"/>
        </w:rPr>
      </w:pPr>
      <w:r>
        <w:rPr>
          <w:rFonts w:hint="eastAsia" w:ascii="宋体" w:hAnsi="宋体" w:cs="宋体"/>
          <w:sz w:val="22"/>
          <w:szCs w:val="22"/>
        </w:rPr>
        <w:t>日期:  年  月   日</w:t>
      </w:r>
    </w:p>
    <w:p>
      <w:pPr>
        <w:spacing w:line="600" w:lineRule="exact"/>
        <w:rPr>
          <w:rFonts w:hint="eastAsia" w:ascii="宋体" w:hAnsi="宋体" w:cs="宋体"/>
          <w:sz w:val="22"/>
          <w:szCs w:val="22"/>
        </w:rPr>
      </w:pPr>
    </w:p>
    <w:p>
      <w:pPr>
        <w:spacing w:line="600" w:lineRule="exact"/>
        <w:ind w:firstLine="440" w:firstLineChars="200"/>
        <w:rPr>
          <w:rFonts w:hint="eastAsia" w:ascii="宋体" w:hAnsi="宋体" w:cs="宋体"/>
          <w:sz w:val="22"/>
          <w:szCs w:val="22"/>
        </w:rPr>
      </w:pPr>
      <w:r>
        <w:rPr>
          <w:rFonts w:hint="eastAsia" w:ascii="宋体" w:hAnsi="宋体" w:cs="宋体"/>
          <w:sz w:val="22"/>
          <w:szCs w:val="22"/>
        </w:rPr>
        <w:t>监狱企业参加政府采购活动时，应当提供由省级以上监狱管理局、戒毒管理局(含新疆生产建设兵团)出具的属于监狱企业的证明文件；</w:t>
      </w:r>
    </w:p>
    <w:p>
      <w:pPr>
        <w:spacing w:line="600" w:lineRule="exact"/>
        <w:ind w:firstLine="440" w:firstLineChars="200"/>
        <w:rPr>
          <w:rFonts w:hint="eastAsia" w:ascii="宋体" w:hAnsi="宋体" w:cs="宋体"/>
          <w:sz w:val="22"/>
          <w:szCs w:val="22"/>
        </w:rPr>
      </w:pPr>
      <w:r>
        <w:rPr>
          <w:rFonts w:hint="eastAsia" w:ascii="宋体" w:hAnsi="宋体" w:cs="宋体"/>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jc w:val="center"/>
        <w:rPr>
          <w:rFonts w:hint="eastAsia" w:ascii="宋体" w:hAnsi="宋体" w:cs="宋体"/>
          <w:b/>
          <w:bCs/>
          <w:sz w:val="24"/>
          <w:szCs w:val="24"/>
        </w:rPr>
      </w:pPr>
    </w:p>
    <w:p>
      <w:pPr>
        <w:spacing w:line="360" w:lineRule="auto"/>
        <w:jc w:val="center"/>
        <w:rPr>
          <w:rFonts w:hint="eastAsia"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残疾人福利性单位声明函</w:t>
      </w:r>
    </w:p>
    <w:p>
      <w:pPr>
        <w:spacing w:line="600" w:lineRule="exact"/>
        <w:jc w:val="center"/>
        <w:rPr>
          <w:rFonts w:hint="eastAsia" w:ascii="宋体" w:hAnsi="宋体" w:cs="宋体"/>
          <w:sz w:val="22"/>
          <w:szCs w:val="22"/>
        </w:rPr>
      </w:pPr>
      <w:r>
        <w:rPr>
          <w:rFonts w:hint="eastAsia" w:ascii="宋体" w:hAnsi="宋体" w:cs="宋体"/>
          <w:sz w:val="22"/>
          <w:szCs w:val="22"/>
        </w:rPr>
        <w:t>【非残疾人福利性单位不用提供】</w:t>
      </w:r>
    </w:p>
    <w:p>
      <w:pPr>
        <w:spacing w:line="600" w:lineRule="exact"/>
        <w:ind w:firstLine="440" w:firstLineChars="200"/>
        <w:rPr>
          <w:rFonts w:hint="eastAsia" w:ascii="宋体" w:hAnsi="宋体" w:cs="宋体"/>
          <w:sz w:val="22"/>
          <w:szCs w:val="22"/>
        </w:rPr>
      </w:pPr>
      <w:r>
        <w:rPr>
          <w:rFonts w:hint="eastAsia" w:ascii="宋体" w:hAnsi="宋体" w:cs="宋体"/>
          <w:sz w:val="22"/>
          <w:szCs w:val="22"/>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2"/>
          <w:szCs w:val="22"/>
          <w:u w:val="single"/>
        </w:rPr>
        <w:t xml:space="preserve">                 </w:t>
      </w:r>
      <w:r>
        <w:rPr>
          <w:rFonts w:hint="eastAsia" w:ascii="宋体" w:hAnsi="宋体" w:cs="宋体"/>
          <w:sz w:val="22"/>
          <w:szCs w:val="22"/>
        </w:rPr>
        <w:t>(采购人名称)单位的</w:t>
      </w:r>
      <w:r>
        <w:rPr>
          <w:rFonts w:hint="eastAsia" w:ascii="宋体" w:hAnsi="宋体" w:cs="宋体"/>
          <w:sz w:val="22"/>
          <w:szCs w:val="22"/>
          <w:u w:val="single"/>
        </w:rPr>
        <w:t xml:space="preserve">                       </w:t>
      </w:r>
      <w:r>
        <w:rPr>
          <w:rFonts w:hint="eastAsia" w:ascii="宋体" w:hAnsi="宋体" w:cs="宋体"/>
          <w:sz w:val="22"/>
          <w:szCs w:val="22"/>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40" w:firstLineChars="200"/>
        <w:rPr>
          <w:rFonts w:hint="eastAsia" w:ascii="宋体" w:hAnsi="宋体" w:cs="宋体"/>
          <w:sz w:val="22"/>
          <w:szCs w:val="22"/>
        </w:rPr>
      </w:pPr>
      <w:r>
        <w:rPr>
          <w:rFonts w:hint="eastAsia" w:ascii="宋体" w:hAnsi="宋体" w:cs="宋体"/>
          <w:sz w:val="22"/>
          <w:szCs w:val="22"/>
        </w:rPr>
        <w:t>本单位对上述声明的真实性负责，如有虚假，将依法承但相应责任。</w:t>
      </w:r>
    </w:p>
    <w:p>
      <w:pPr>
        <w:spacing w:line="600" w:lineRule="exact"/>
        <w:ind w:firstLine="440" w:firstLineChars="200"/>
        <w:rPr>
          <w:rFonts w:hint="eastAsia" w:ascii="宋体" w:hAnsi="宋体" w:cs="宋体"/>
          <w:sz w:val="22"/>
          <w:szCs w:val="22"/>
        </w:rPr>
      </w:pPr>
    </w:p>
    <w:p>
      <w:pPr>
        <w:spacing w:line="600" w:lineRule="exact"/>
        <w:ind w:firstLine="440" w:firstLineChars="200"/>
        <w:rPr>
          <w:rFonts w:hint="eastAsia" w:ascii="宋体" w:hAnsi="宋体" w:cs="宋体"/>
          <w:sz w:val="22"/>
          <w:szCs w:val="22"/>
        </w:rPr>
      </w:pPr>
    </w:p>
    <w:p>
      <w:pPr>
        <w:spacing w:line="600" w:lineRule="exact"/>
        <w:ind w:firstLine="440" w:firstLineChars="200"/>
        <w:rPr>
          <w:rFonts w:hint="eastAsia" w:ascii="宋体" w:hAnsi="宋体" w:cs="宋体"/>
          <w:sz w:val="22"/>
          <w:szCs w:val="22"/>
        </w:rPr>
      </w:pPr>
      <w:r>
        <w:rPr>
          <w:rFonts w:hint="eastAsia" w:ascii="宋体" w:hAnsi="宋体" w:cs="宋体"/>
          <w:sz w:val="22"/>
          <w:szCs w:val="22"/>
        </w:rPr>
        <w:t>供应商名称(盖章)：</w:t>
      </w:r>
    </w:p>
    <w:p>
      <w:pPr>
        <w:spacing w:line="600" w:lineRule="exact"/>
        <w:ind w:firstLine="440" w:firstLineChars="200"/>
        <w:rPr>
          <w:rFonts w:hint="eastAsia" w:ascii="宋体" w:hAnsi="宋体" w:cs="宋体"/>
          <w:sz w:val="22"/>
          <w:szCs w:val="22"/>
        </w:rPr>
      </w:pPr>
      <w:r>
        <w:rPr>
          <w:rFonts w:hint="eastAsia" w:ascii="宋体" w:hAnsi="宋体" w:cs="宋体"/>
          <w:sz w:val="22"/>
          <w:szCs w:val="22"/>
        </w:rPr>
        <w:t>日期：  年  月  日</w:t>
      </w:r>
    </w:p>
    <w:p>
      <w:pPr>
        <w:snapToGrid w:val="0"/>
        <w:spacing w:line="360" w:lineRule="auto"/>
        <w:jc w:val="center"/>
        <w:rPr>
          <w:rFonts w:hint="eastAsia" w:ascii="宋体" w:hAnsi="宋体" w:cs="宋体"/>
          <w:b/>
          <w:color w:val="auto"/>
          <w:spacing w:val="11"/>
          <w:sz w:val="32"/>
          <w:szCs w:val="32"/>
          <w:highlight w:val="none"/>
          <w:lang w:val="en-US" w:eastAsia="zh-CN"/>
        </w:rPr>
      </w:pPr>
    </w:p>
    <w:p>
      <w:pPr>
        <w:rPr>
          <w:rFonts w:hint="eastAsia" w:ascii="Times New Roman" w:hAnsi="Times New Roman" w:cs="Times New Roman"/>
          <w:b/>
          <w:kern w:val="2"/>
          <w:sz w:val="21"/>
          <w:szCs w:val="21"/>
          <w:lang w:val="en-US" w:eastAsia="zh-CN" w:bidi="ar-SA"/>
        </w:rPr>
      </w:pPr>
    </w:p>
    <w:p>
      <w:pPr>
        <w:rPr>
          <w:rFonts w:hint="eastAsia" w:ascii="Times New Roman" w:hAnsi="Times New Roman"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br w:type="page"/>
      </w:r>
    </w:p>
    <w:p>
      <w:pPr>
        <w:pStyle w:val="22"/>
        <w:ind w:left="0" w:leftChars="0" w:firstLine="0" w:firstLineChars="0"/>
        <w:rPr>
          <w:rFonts w:hint="eastAsia" w:ascii="Times New Roman" w:hAnsi="Times New Roman" w:eastAsia="宋体" w:cs="Times New Roman"/>
          <w:b/>
          <w:kern w:val="2"/>
          <w:sz w:val="21"/>
          <w:szCs w:val="21"/>
          <w:lang w:val="zh-CN" w:eastAsia="zh-CN" w:bidi="ar-SA"/>
        </w:rPr>
      </w:pPr>
      <w:r>
        <w:rPr>
          <w:rFonts w:hint="eastAsia" w:ascii="Times New Roman" w:hAnsi="Times New Roman" w:cs="Times New Roman"/>
          <w:b/>
          <w:kern w:val="2"/>
          <w:sz w:val="21"/>
          <w:szCs w:val="21"/>
          <w:lang w:val="en-US" w:eastAsia="zh-CN" w:bidi="ar-SA"/>
        </w:rPr>
        <w:t>6</w:t>
      </w:r>
      <w:r>
        <w:rPr>
          <w:rFonts w:hint="eastAsia" w:ascii="Times New Roman" w:hAnsi="Times New Roman" w:eastAsia="宋体" w:cs="Times New Roman"/>
          <w:b/>
          <w:kern w:val="2"/>
          <w:sz w:val="21"/>
          <w:szCs w:val="21"/>
          <w:lang w:val="en-US" w:eastAsia="zh-CN" w:bidi="ar-SA"/>
        </w:rPr>
        <w:t>.</w:t>
      </w:r>
      <w:r>
        <w:rPr>
          <w:rFonts w:hint="eastAsia" w:ascii="Times New Roman" w:hAnsi="Times New Roman" w:eastAsia="宋体" w:cs="Times New Roman"/>
          <w:b/>
          <w:kern w:val="2"/>
          <w:sz w:val="21"/>
          <w:szCs w:val="21"/>
          <w:lang w:val="zh-CN" w:eastAsia="zh-CN" w:bidi="ar-SA"/>
        </w:rPr>
        <w:t>投标人</w:t>
      </w:r>
      <w:r>
        <w:rPr>
          <w:rFonts w:hint="eastAsia" w:ascii="Times New Roman" w:hAnsi="Times New Roman" w:eastAsia="宋体" w:cs="Times New Roman"/>
          <w:b/>
          <w:kern w:val="2"/>
          <w:sz w:val="21"/>
          <w:szCs w:val="21"/>
          <w:lang w:val="en-US" w:eastAsia="zh-CN" w:bidi="ar-SA"/>
        </w:rPr>
        <w:t>认为</w:t>
      </w:r>
      <w:r>
        <w:rPr>
          <w:rFonts w:hint="eastAsia" w:ascii="Times New Roman" w:hAnsi="Times New Roman" w:eastAsia="宋体" w:cs="Times New Roman"/>
          <w:b/>
          <w:kern w:val="2"/>
          <w:sz w:val="21"/>
          <w:szCs w:val="21"/>
          <w:lang w:val="zh-CN" w:eastAsia="zh-CN" w:bidi="ar-SA"/>
        </w:rPr>
        <w:t>需要</w:t>
      </w:r>
      <w:r>
        <w:rPr>
          <w:rFonts w:hint="eastAsia" w:ascii="Times New Roman" w:hAnsi="Times New Roman" w:eastAsia="宋体" w:cs="Times New Roman"/>
          <w:b/>
          <w:kern w:val="2"/>
          <w:sz w:val="21"/>
          <w:szCs w:val="21"/>
          <w:lang w:val="en-US" w:eastAsia="zh-CN" w:bidi="ar-SA"/>
        </w:rPr>
        <w:t>提供</w:t>
      </w:r>
      <w:r>
        <w:rPr>
          <w:rFonts w:hint="eastAsia" w:ascii="Times New Roman" w:hAnsi="Times New Roman" w:eastAsia="宋体" w:cs="Times New Roman"/>
          <w:b/>
          <w:kern w:val="2"/>
          <w:sz w:val="21"/>
          <w:szCs w:val="21"/>
          <w:lang w:val="zh-CN" w:eastAsia="zh-CN" w:bidi="ar-SA"/>
        </w:rPr>
        <w:t>的其他文件和说明。</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pStyle w:val="16"/>
      </w:pPr>
    </w:p>
    <w:p>
      <w:pPr>
        <w:pStyle w:val="45"/>
        <w:rPr>
          <w:color w:val="auto"/>
        </w:rPr>
      </w:pPr>
    </w:p>
    <w:p>
      <w:pPr>
        <w:pStyle w:val="46"/>
      </w:pPr>
    </w:p>
    <w:p/>
    <w:p>
      <w:pPr>
        <w:pStyle w:val="16"/>
      </w:pPr>
    </w:p>
    <w:p>
      <w:pPr>
        <w:pStyle w:val="45"/>
        <w:rPr>
          <w:color w:val="auto"/>
        </w:rPr>
      </w:pPr>
    </w:p>
    <w:p>
      <w:pPr>
        <w:snapToGrid w:val="0"/>
        <w:spacing w:line="360" w:lineRule="auto"/>
        <w:jc w:val="left"/>
        <w:rPr>
          <w:rFonts w:ascii="宋体" w:hAnsi="宋体" w:cs="仿宋"/>
          <w:sz w:val="24"/>
        </w:rPr>
      </w:pPr>
    </w:p>
    <w:p>
      <w:pPr>
        <w:snapToGrid w:val="0"/>
        <w:spacing w:line="360" w:lineRule="auto"/>
        <w:jc w:val="left"/>
        <w:rPr>
          <w:rFonts w:ascii="宋体" w:hAnsi="宋体"/>
          <w:sz w:val="24"/>
        </w:rPr>
      </w:pPr>
    </w:p>
    <w:p>
      <w:pPr>
        <w:pStyle w:val="16"/>
      </w:pPr>
    </w:p>
    <w:p>
      <w:pPr>
        <w:rPr>
          <w:rFonts w:hint="eastAsia" w:ascii="宋体" w:hAnsi="宋体"/>
          <w:b/>
          <w:bCs/>
          <w:sz w:val="24"/>
        </w:rPr>
      </w:pPr>
      <w:r>
        <w:rPr>
          <w:rFonts w:hint="eastAsia" w:ascii="宋体" w:hAnsi="宋体"/>
          <w:b/>
          <w:bCs/>
          <w:sz w:val="24"/>
        </w:rPr>
        <w:br w:type="page"/>
      </w:r>
    </w:p>
    <w:p>
      <w:pPr>
        <w:bidi w:val="0"/>
        <w:jc w:val="center"/>
        <w:rPr>
          <w:rFonts w:hint="eastAsia"/>
          <w:b/>
          <w:bCs/>
          <w:i w:val="0"/>
          <w:iCs w:val="0"/>
          <w:sz w:val="36"/>
          <w:szCs w:val="44"/>
        </w:rPr>
      </w:pPr>
      <w:r>
        <w:rPr>
          <w:rFonts w:hint="eastAsia"/>
          <w:b/>
          <w:bCs/>
          <w:i w:val="0"/>
          <w:iCs w:val="0"/>
          <w:sz w:val="36"/>
          <w:szCs w:val="44"/>
        </w:rPr>
        <w:t>技术商务文件</w:t>
      </w:r>
    </w:p>
    <w:p>
      <w:pPr>
        <w:pageBreakBefore w:val="0"/>
        <w:kinsoku/>
        <w:wordWrap/>
        <w:overflowPunct/>
        <w:topLinePunct w:val="0"/>
        <w:bidi w:val="0"/>
        <w:spacing w:line="500" w:lineRule="exact"/>
        <w:jc w:val="center"/>
        <w:rPr>
          <w:rFonts w:hint="eastAsia" w:ascii="宋体" w:hAnsi="宋体" w:eastAsia="宋体" w:cs="宋体"/>
          <w:color w:val="auto"/>
          <w:sz w:val="32"/>
          <w:szCs w:val="32"/>
          <w:highlight w:val="none"/>
        </w:rPr>
      </w:pPr>
    </w:p>
    <w:p>
      <w:pPr>
        <w:autoSpaceDE w:val="0"/>
        <w:autoSpaceDN w:val="0"/>
        <w:spacing w:line="318" w:lineRule="exact"/>
        <w:ind w:firstLine="466" w:firstLineChars="200"/>
        <w:jc w:val="center"/>
        <w:rPr>
          <w:rFonts w:hint="eastAsia"/>
          <w:b/>
          <w:szCs w:val="21"/>
          <w:lang w:val="en-US" w:eastAsia="zh-CN"/>
        </w:rPr>
      </w:pPr>
      <w:r>
        <w:rPr>
          <w:rFonts w:hint="eastAsia" w:ascii="宋体" w:hAnsi="宋体" w:cs="宋体"/>
          <w:b/>
          <w:spacing w:val="11"/>
          <w:szCs w:val="21"/>
        </w:rPr>
        <w:t>目录：</w:t>
      </w:r>
    </w:p>
    <w:p>
      <w:pPr>
        <w:autoSpaceDE w:val="0"/>
        <w:autoSpaceDN w:val="0"/>
        <w:spacing w:line="318" w:lineRule="exact"/>
        <w:ind w:firstLine="420" w:firstLineChars="200"/>
        <w:jc w:val="left"/>
        <w:rPr>
          <w:rFonts w:hint="eastAsia" w:ascii="宋体" w:hAnsi="宋体" w:cs="宋体"/>
          <w:szCs w:val="21"/>
          <w:lang w:val="en-US" w:eastAsia="zh-CN"/>
        </w:rPr>
      </w:pPr>
    </w:p>
    <w:p>
      <w:pPr>
        <w:autoSpaceDE w:val="0"/>
        <w:autoSpaceDN w:val="0"/>
        <w:spacing w:line="318" w:lineRule="exact"/>
        <w:ind w:firstLine="420" w:firstLineChars="200"/>
        <w:jc w:val="left"/>
        <w:rPr>
          <w:rFonts w:hint="eastAsia" w:ascii="宋体" w:hAnsi="宋体" w:cs="宋体"/>
          <w:szCs w:val="21"/>
          <w:lang w:val="zh-CN" w:eastAsia="zh-CN"/>
        </w:rPr>
      </w:pPr>
      <w:r>
        <w:rPr>
          <w:rFonts w:hint="eastAsia" w:ascii="宋体" w:hAnsi="宋体" w:cs="宋体"/>
          <w:szCs w:val="21"/>
          <w:lang w:val="en-US" w:eastAsia="zh-CN"/>
        </w:rPr>
        <w:t>1</w:t>
      </w:r>
      <w:r>
        <w:rPr>
          <w:rFonts w:hint="eastAsia" w:ascii="宋体" w:hAnsi="宋体" w:cs="宋体"/>
          <w:szCs w:val="21"/>
          <w:lang w:val="zh-CN"/>
        </w:rPr>
        <w:t>）</w:t>
      </w:r>
      <w:r>
        <w:rPr>
          <w:rFonts w:hint="eastAsia" w:ascii="宋体" w:hAnsi="宋体" w:cs="宋体"/>
          <w:szCs w:val="21"/>
          <w:lang w:val="en-US" w:eastAsia="zh-CN"/>
        </w:rPr>
        <w:t>技术商务</w:t>
      </w:r>
      <w:r>
        <w:rPr>
          <w:rFonts w:hint="eastAsia" w:ascii="宋体" w:hAnsi="宋体" w:cs="宋体"/>
          <w:szCs w:val="21"/>
          <w:lang w:val="zh-CN" w:eastAsia="zh-CN"/>
        </w:rPr>
        <w:t>评分索引表</w:t>
      </w:r>
      <w:r>
        <w:rPr>
          <w:rFonts w:hint="eastAsia" w:ascii="宋体" w:hAnsi="宋体" w:cs="宋体"/>
          <w:szCs w:val="21"/>
          <w:lang w:val="zh-CN"/>
        </w:rPr>
        <w:t>——————————————————</w:t>
      </w:r>
      <w:r>
        <w:rPr>
          <w:rFonts w:hint="eastAsia" w:ascii="宋体" w:hAnsi="宋体" w:cs="宋体"/>
          <w:szCs w:val="21"/>
        </w:rPr>
        <w:t>页码</w:t>
      </w:r>
    </w:p>
    <w:p>
      <w:pPr>
        <w:autoSpaceDE w:val="0"/>
        <w:autoSpaceDN w:val="0"/>
        <w:spacing w:line="318"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2）供应商基本情况表（见格式）；</w:t>
      </w:r>
    </w:p>
    <w:p>
      <w:pPr>
        <w:autoSpaceDE w:val="0"/>
        <w:autoSpaceDN w:val="0"/>
        <w:spacing w:line="318" w:lineRule="exact"/>
        <w:ind w:firstLine="420" w:firstLineChars="200"/>
        <w:jc w:val="left"/>
        <w:rPr>
          <w:rFonts w:hint="eastAsia" w:ascii="宋体" w:hAnsi="宋体" w:cs="宋体"/>
          <w:szCs w:val="21"/>
          <w:lang w:val="zh-CN" w:eastAsia="zh-CN"/>
        </w:rPr>
      </w:pPr>
      <w:r>
        <w:rPr>
          <w:rFonts w:hint="eastAsia" w:ascii="宋体" w:hAnsi="宋体" w:cs="宋体"/>
          <w:szCs w:val="21"/>
          <w:lang w:val="en-US" w:eastAsia="zh-CN"/>
        </w:rPr>
        <w:t>3）商务技术响应情况表；</w:t>
      </w:r>
    </w:p>
    <w:p>
      <w:pPr>
        <w:autoSpaceDE w:val="0"/>
        <w:autoSpaceDN w:val="0"/>
        <w:spacing w:line="318" w:lineRule="exact"/>
        <w:ind w:firstLine="420" w:firstLineChars="200"/>
        <w:jc w:val="left"/>
        <w:rPr>
          <w:rFonts w:hint="eastAsia" w:ascii="宋体" w:hAnsi="宋体" w:cs="宋体"/>
          <w:szCs w:val="21"/>
          <w:lang w:val="zh-CN" w:eastAsia="zh-CN"/>
        </w:rPr>
      </w:pPr>
      <w:r>
        <w:rPr>
          <w:rFonts w:hint="eastAsia" w:ascii="宋体" w:hAnsi="宋体" w:cs="宋体"/>
          <w:szCs w:val="21"/>
          <w:lang w:val="en-US" w:eastAsia="zh-CN"/>
        </w:rPr>
        <w:t>4</w:t>
      </w:r>
      <w:r>
        <w:rPr>
          <w:rFonts w:hint="eastAsia" w:ascii="宋体" w:hAnsi="宋体" w:cs="宋体"/>
          <w:szCs w:val="21"/>
          <w:lang w:val="zh-CN" w:eastAsia="zh-CN"/>
        </w:rPr>
        <w:t>）</w:t>
      </w:r>
      <w:r>
        <w:rPr>
          <w:rFonts w:hint="eastAsia" w:ascii="宋体" w:hAnsi="宋体" w:cs="宋体"/>
          <w:szCs w:val="21"/>
          <w:lang w:val="en-US" w:eastAsia="zh-CN"/>
        </w:rPr>
        <w:t>供应商类似业绩一览表</w:t>
      </w:r>
      <w:r>
        <w:rPr>
          <w:rFonts w:hint="eastAsia" w:ascii="宋体" w:hAnsi="宋体" w:cs="宋体"/>
          <w:szCs w:val="21"/>
          <w:lang w:val="zh-CN" w:eastAsia="zh-CN"/>
        </w:rPr>
        <w:t>；</w:t>
      </w:r>
    </w:p>
    <w:p>
      <w:pPr>
        <w:autoSpaceDE w:val="0"/>
        <w:autoSpaceDN w:val="0"/>
        <w:spacing w:line="318" w:lineRule="exact"/>
        <w:ind w:firstLine="420" w:firstLineChars="200"/>
        <w:jc w:val="left"/>
        <w:rPr>
          <w:rFonts w:hint="eastAsia" w:ascii="宋体" w:hAnsi="宋体" w:cs="宋体"/>
          <w:szCs w:val="21"/>
          <w:lang w:val="zh-CN" w:eastAsia="zh-CN"/>
        </w:rPr>
      </w:pPr>
      <w:r>
        <w:rPr>
          <w:rFonts w:hint="eastAsia" w:ascii="宋体" w:hAnsi="宋体" w:cs="宋体"/>
          <w:szCs w:val="21"/>
          <w:lang w:val="en-US" w:eastAsia="zh-CN"/>
        </w:rPr>
        <w:t>5</w:t>
      </w:r>
      <w:r>
        <w:rPr>
          <w:rFonts w:hint="eastAsia" w:ascii="宋体" w:hAnsi="宋体" w:cs="宋体"/>
          <w:szCs w:val="21"/>
          <w:lang w:val="zh-CN" w:eastAsia="zh-CN"/>
        </w:rPr>
        <w:t>）</w:t>
      </w:r>
      <w:r>
        <w:rPr>
          <w:rFonts w:hint="eastAsia" w:ascii="宋体" w:hAnsi="宋体" w:cs="宋体"/>
          <w:szCs w:val="21"/>
          <w:lang w:val="en-US" w:eastAsia="zh-CN"/>
        </w:rPr>
        <w:t>项目人员配备表</w:t>
      </w:r>
      <w:r>
        <w:rPr>
          <w:rFonts w:hint="eastAsia" w:ascii="宋体" w:hAnsi="宋体" w:cs="宋体"/>
          <w:szCs w:val="21"/>
          <w:lang w:val="zh-CN" w:eastAsia="zh-CN"/>
        </w:rPr>
        <w:t>；</w:t>
      </w:r>
    </w:p>
    <w:p>
      <w:pPr>
        <w:autoSpaceDE w:val="0"/>
        <w:autoSpaceDN w:val="0"/>
        <w:spacing w:line="318" w:lineRule="exact"/>
        <w:ind w:firstLine="420" w:firstLineChars="200"/>
        <w:jc w:val="left"/>
        <w:rPr>
          <w:b/>
          <w:szCs w:val="21"/>
          <w:lang w:val="zh-CN"/>
        </w:rPr>
      </w:pPr>
      <w:r>
        <w:rPr>
          <w:rFonts w:hint="eastAsia" w:ascii="宋体" w:hAnsi="宋体" w:cs="宋体"/>
          <w:szCs w:val="21"/>
          <w:lang w:val="en-US" w:eastAsia="zh-CN"/>
        </w:rPr>
        <w:t>6</w:t>
      </w:r>
      <w:r>
        <w:rPr>
          <w:rFonts w:hint="eastAsia" w:ascii="宋体" w:hAnsi="宋体" w:eastAsia="宋体" w:cs="宋体"/>
          <w:szCs w:val="21"/>
          <w:lang w:val="zh-CN" w:eastAsia="zh-CN"/>
        </w:rPr>
        <w:t>）投标人</w:t>
      </w:r>
      <w:r>
        <w:rPr>
          <w:rFonts w:hint="eastAsia" w:ascii="宋体" w:hAnsi="宋体" w:eastAsia="宋体" w:cs="宋体"/>
          <w:szCs w:val="21"/>
          <w:lang w:val="en-US" w:eastAsia="zh-CN"/>
        </w:rPr>
        <w:t>根据评标办法所需提供的证明材料</w:t>
      </w:r>
      <w:r>
        <w:rPr>
          <w:rFonts w:hint="eastAsia" w:ascii="宋体" w:hAnsi="宋体" w:eastAsia="宋体" w:cs="宋体"/>
          <w:szCs w:val="21"/>
          <w:lang w:val="zh-CN" w:eastAsia="zh-CN"/>
        </w:rPr>
        <w:t>（格式自拟)；</w:t>
      </w:r>
      <w:r>
        <w:rPr>
          <w:rFonts w:hint="eastAsia" w:ascii="宋体" w:hAnsi="宋体" w:eastAsia="宋体" w:cs="宋体"/>
          <w:szCs w:val="21"/>
          <w:lang w:val="en-US" w:eastAsia="zh-CN"/>
        </w:rPr>
        <w:br w:type="page"/>
      </w:r>
      <w:r>
        <w:rPr>
          <w:rFonts w:hint="eastAsia" w:ascii="宋体" w:hAnsi="宋体" w:cs="宋体"/>
          <w:szCs w:val="21"/>
          <w:lang w:val="en-US" w:eastAsia="zh-CN"/>
        </w:rPr>
        <w:t xml:space="preserve">                           </w:t>
      </w:r>
      <w:r>
        <w:rPr>
          <w:rFonts w:hint="eastAsia"/>
          <w:b/>
          <w:szCs w:val="21"/>
          <w:lang w:val="en-US" w:eastAsia="zh-CN"/>
        </w:rPr>
        <w:t>1</w:t>
      </w:r>
      <w:r>
        <w:rPr>
          <w:b/>
          <w:szCs w:val="21"/>
        </w:rPr>
        <w:t>.</w:t>
      </w:r>
      <w:r>
        <w:rPr>
          <w:rFonts w:hint="eastAsia" w:ascii="宋体" w:hAnsi="宋体"/>
          <w:b/>
          <w:bCs/>
          <w:kern w:val="0"/>
          <w:szCs w:val="21"/>
          <w:lang w:val="en-US" w:eastAsia="zh-CN"/>
        </w:rPr>
        <w:t>技术商务</w:t>
      </w:r>
      <w:r>
        <w:rPr>
          <w:b/>
          <w:szCs w:val="21"/>
          <w:lang w:val="zh-CN"/>
        </w:rPr>
        <w:t>评分索引表格式：</w:t>
      </w:r>
    </w:p>
    <w:p>
      <w:pPr>
        <w:pStyle w:val="2"/>
        <w:rPr>
          <w:lang w:val="zh-CN"/>
        </w:rPr>
      </w:pPr>
    </w:p>
    <w:tbl>
      <w:tblPr>
        <w:tblStyle w:val="37"/>
        <w:tblpPr w:leftFromText="180" w:rightFromText="180" w:vertAnchor="text" w:horzAnchor="margin" w:tblpXSpec="center" w:tblpY="14"/>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057"/>
        <w:gridCol w:w="3464"/>
        <w:gridCol w:w="1374"/>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shd w:val="clear" w:color="000000" w:fill="FFFFFF"/>
            <w:noWrap w:val="0"/>
            <w:vAlign w:val="center"/>
          </w:tcPr>
          <w:p>
            <w:pPr>
              <w:pStyle w:val="109"/>
              <w:jc w:val="center"/>
              <w:rPr>
                <w:rFonts w:hint="eastAsia" w:ascii="宋体" w:hAnsi="宋体" w:cs="宋体"/>
                <w:kern w:val="0"/>
                <w:sz w:val="19"/>
                <w:szCs w:val="19"/>
              </w:rPr>
            </w:pPr>
            <w:r>
              <w:rPr>
                <w:rFonts w:hint="eastAsia" w:ascii="宋体" w:hAnsi="宋体" w:cs="宋体"/>
                <w:kern w:val="0"/>
                <w:sz w:val="19"/>
                <w:szCs w:val="19"/>
              </w:rPr>
              <w:t>序号</w:t>
            </w:r>
          </w:p>
        </w:tc>
        <w:tc>
          <w:tcPr>
            <w:tcW w:w="3057" w:type="dxa"/>
            <w:shd w:val="clear" w:color="000000" w:fill="FFFFFF"/>
            <w:noWrap w:val="0"/>
            <w:vAlign w:val="center"/>
          </w:tcPr>
          <w:p>
            <w:pPr>
              <w:pStyle w:val="109"/>
              <w:jc w:val="center"/>
              <w:rPr>
                <w:rFonts w:hint="eastAsia" w:ascii="宋体" w:hAnsi="宋体" w:cs="宋体"/>
                <w:kern w:val="0"/>
                <w:sz w:val="19"/>
                <w:szCs w:val="19"/>
              </w:rPr>
            </w:pPr>
            <w:r>
              <w:rPr>
                <w:rFonts w:hint="eastAsia" w:ascii="宋体" w:hAnsi="宋体" w:cs="宋体"/>
                <w:kern w:val="0"/>
                <w:sz w:val="19"/>
                <w:szCs w:val="19"/>
              </w:rPr>
              <w:t>评分内容</w:t>
            </w:r>
          </w:p>
        </w:tc>
        <w:tc>
          <w:tcPr>
            <w:tcW w:w="3464" w:type="dxa"/>
            <w:shd w:val="clear" w:color="000000" w:fill="FFFFFF"/>
            <w:noWrap w:val="0"/>
            <w:vAlign w:val="center"/>
          </w:tcPr>
          <w:p>
            <w:pPr>
              <w:pStyle w:val="109"/>
              <w:jc w:val="center"/>
              <w:rPr>
                <w:rFonts w:hint="eastAsia" w:ascii="宋体" w:hAnsi="宋体" w:cs="宋体"/>
                <w:kern w:val="0"/>
                <w:sz w:val="19"/>
                <w:szCs w:val="19"/>
              </w:rPr>
            </w:pPr>
            <w:r>
              <w:rPr>
                <w:rFonts w:hint="eastAsia" w:ascii="宋体" w:hAnsi="宋体" w:cs="宋体"/>
                <w:kern w:val="0"/>
                <w:sz w:val="19"/>
                <w:szCs w:val="19"/>
              </w:rPr>
              <w:t>评分原则</w:t>
            </w:r>
          </w:p>
        </w:tc>
        <w:tc>
          <w:tcPr>
            <w:tcW w:w="1374" w:type="dxa"/>
            <w:shd w:val="clear" w:color="000000" w:fill="FFFFFF"/>
            <w:noWrap w:val="0"/>
            <w:vAlign w:val="center"/>
          </w:tcPr>
          <w:p>
            <w:pPr>
              <w:pStyle w:val="109"/>
              <w:jc w:val="center"/>
              <w:rPr>
                <w:rFonts w:hint="eastAsia" w:ascii="宋体" w:hAnsi="宋体" w:cs="宋体"/>
                <w:kern w:val="0"/>
                <w:sz w:val="19"/>
                <w:szCs w:val="19"/>
              </w:rPr>
            </w:pPr>
            <w:r>
              <w:rPr>
                <w:rFonts w:hint="eastAsia" w:ascii="宋体" w:hAnsi="宋体" w:cs="宋体"/>
                <w:kern w:val="0"/>
                <w:sz w:val="19"/>
                <w:szCs w:val="19"/>
              </w:rPr>
              <w:t>自评分</w:t>
            </w:r>
          </w:p>
        </w:tc>
        <w:tc>
          <w:tcPr>
            <w:tcW w:w="1370" w:type="dxa"/>
            <w:shd w:val="clear" w:color="000000" w:fill="FFFFFF"/>
            <w:noWrap w:val="0"/>
            <w:vAlign w:val="center"/>
          </w:tcPr>
          <w:p>
            <w:pPr>
              <w:pStyle w:val="109"/>
              <w:jc w:val="center"/>
              <w:rPr>
                <w:rFonts w:hint="eastAsia" w:ascii="宋体" w:hAnsi="宋体" w:cs="宋体"/>
                <w:kern w:val="0"/>
                <w:sz w:val="19"/>
                <w:szCs w:val="19"/>
              </w:rPr>
            </w:pPr>
            <w:r>
              <w:rPr>
                <w:rFonts w:hint="eastAsia" w:ascii="宋体" w:hAnsi="宋体" w:cs="宋体"/>
                <w:kern w:val="0"/>
                <w:sz w:val="19"/>
                <w:szCs w:val="19"/>
                <w:lang w:val="en-US" w:eastAsia="zh-CN"/>
              </w:rPr>
              <w:t>投标</w:t>
            </w:r>
            <w:r>
              <w:rPr>
                <w:rFonts w:hint="eastAsia" w:ascii="宋体" w:hAnsi="宋体" w:cs="宋体"/>
                <w:kern w:val="0"/>
                <w:sz w:val="19"/>
                <w:szCs w:val="19"/>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000000" w:fill="FFFFFF"/>
            <w:noWrap w:val="0"/>
            <w:vAlign w:val="center"/>
          </w:tcPr>
          <w:p>
            <w:pPr>
              <w:pStyle w:val="109"/>
              <w:rPr>
                <w:rFonts w:hint="eastAsia" w:eastAsia="宋体"/>
                <w:lang w:val="en-US" w:eastAsia="zh-CN"/>
              </w:rPr>
            </w:pPr>
            <w:r>
              <w:rPr>
                <w:rFonts w:hint="eastAsia"/>
                <w:lang w:val="en-US" w:eastAsia="zh-CN"/>
              </w:rPr>
              <w:t>1</w:t>
            </w:r>
          </w:p>
        </w:tc>
        <w:tc>
          <w:tcPr>
            <w:tcW w:w="3057" w:type="dxa"/>
            <w:shd w:val="clear" w:color="000000" w:fill="FFFFFF"/>
            <w:noWrap w:val="0"/>
            <w:vAlign w:val="center"/>
          </w:tcPr>
          <w:p>
            <w:pPr>
              <w:pStyle w:val="109"/>
              <w:jc w:val="center"/>
              <w:rPr>
                <w:rFonts w:hint="default" w:eastAsia="宋体"/>
                <w:lang w:val="en-US" w:eastAsia="zh-CN"/>
              </w:rPr>
            </w:pPr>
            <w:r>
              <w:rPr>
                <w:rFonts w:hint="eastAsia" w:ascii="宋体" w:hAnsi="宋体" w:eastAsia="宋体"/>
                <w:b/>
                <w:bCs/>
                <w:kern w:val="0"/>
                <w:szCs w:val="21"/>
                <w:lang w:val="en-US" w:eastAsia="zh-CN"/>
              </w:rPr>
              <w:t>根据招标文件</w:t>
            </w:r>
            <w:r>
              <w:rPr>
                <w:rFonts w:hint="eastAsia" w:ascii="宋体" w:hAnsi="宋体"/>
                <w:b/>
                <w:bCs/>
                <w:kern w:val="0"/>
                <w:szCs w:val="21"/>
                <w:lang w:val="en-US" w:eastAsia="zh-CN"/>
              </w:rPr>
              <w:t>技术商务评分表内容逐项填写</w:t>
            </w:r>
          </w:p>
        </w:tc>
        <w:tc>
          <w:tcPr>
            <w:tcW w:w="3464" w:type="dxa"/>
            <w:shd w:val="clear" w:color="auto" w:fill="FFFFFF"/>
            <w:noWrap w:val="0"/>
            <w:vAlign w:val="center"/>
          </w:tcPr>
          <w:p>
            <w:pPr>
              <w:pStyle w:val="11"/>
              <w:adjustRightInd w:val="0"/>
              <w:snapToGrid w:val="0"/>
              <w:ind w:firstLine="0"/>
              <w:jc w:val="center"/>
              <w:rPr>
                <w:rFonts w:ascii="宋体" w:hAnsi="宋体" w:cs="宋体"/>
                <w:sz w:val="18"/>
                <w:szCs w:val="18"/>
              </w:rPr>
            </w:pPr>
            <w:r>
              <w:rPr>
                <w:rFonts w:hint="eastAsia" w:ascii="宋体" w:hAnsi="宋体" w:eastAsia="宋体"/>
                <w:b/>
                <w:bCs/>
                <w:kern w:val="0"/>
                <w:szCs w:val="21"/>
                <w:lang w:val="en-US" w:eastAsia="zh-CN"/>
              </w:rPr>
              <w:t>根据招标文件技术商务</w:t>
            </w:r>
            <w:r>
              <w:rPr>
                <w:rFonts w:hint="eastAsia" w:ascii="宋体" w:hAnsi="宋体"/>
                <w:b/>
                <w:bCs/>
                <w:kern w:val="0"/>
                <w:szCs w:val="21"/>
                <w:lang w:val="en-US" w:eastAsia="zh-CN"/>
              </w:rPr>
              <w:t>评分表内容逐项填写</w:t>
            </w:r>
          </w:p>
        </w:tc>
        <w:tc>
          <w:tcPr>
            <w:tcW w:w="1374" w:type="dxa"/>
            <w:shd w:val="clear" w:color="000000" w:fill="FFFFFF"/>
            <w:noWrap w:val="0"/>
            <w:vAlign w:val="center"/>
          </w:tcPr>
          <w:p>
            <w:pPr>
              <w:pStyle w:val="34"/>
              <w:adjustRightInd w:val="0"/>
              <w:snapToGrid w:val="0"/>
              <w:spacing w:after="0"/>
              <w:ind w:firstLine="0" w:firstLineChars="0"/>
              <w:rPr>
                <w:sz w:val="19"/>
                <w:szCs w:val="19"/>
              </w:rPr>
            </w:pPr>
          </w:p>
        </w:tc>
        <w:tc>
          <w:tcPr>
            <w:tcW w:w="1370" w:type="dxa"/>
            <w:shd w:val="clear" w:color="000000" w:fill="FFFFFF"/>
            <w:noWrap w:val="0"/>
            <w:vAlign w:val="center"/>
          </w:tcPr>
          <w:p>
            <w:pPr>
              <w:pStyle w:val="34"/>
              <w:adjustRightInd w:val="0"/>
              <w:snapToGrid w:val="0"/>
              <w:spacing w:after="0"/>
              <w:ind w:firstLine="0" w:firstLineChars="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000000" w:fill="FFFFFF"/>
            <w:noWrap w:val="0"/>
            <w:vAlign w:val="center"/>
          </w:tcPr>
          <w:p>
            <w:pPr>
              <w:pStyle w:val="109"/>
              <w:rPr>
                <w:rFonts w:hint="eastAsia" w:ascii="Times New Roman" w:hAnsi="Times New Roman" w:eastAsia="宋体"/>
                <w:lang w:val="en-US" w:eastAsia="zh-CN"/>
              </w:rPr>
            </w:pPr>
            <w:r>
              <w:rPr>
                <w:rFonts w:hint="eastAsia" w:ascii="Times New Roman" w:hAnsi="Times New Roman" w:eastAsia="宋体"/>
                <w:lang w:val="en-US" w:eastAsia="zh-CN"/>
              </w:rPr>
              <w:t>2</w:t>
            </w:r>
          </w:p>
        </w:tc>
        <w:tc>
          <w:tcPr>
            <w:tcW w:w="3057" w:type="dxa"/>
            <w:shd w:val="clear" w:color="000000" w:fill="FFFFFF"/>
            <w:noWrap w:val="0"/>
            <w:vAlign w:val="center"/>
          </w:tcPr>
          <w:p>
            <w:pPr>
              <w:pStyle w:val="109"/>
              <w:jc w:val="center"/>
              <w:rPr>
                <w:rFonts w:hint="eastAsia" w:ascii="宋体" w:hAnsi="宋体" w:cs="宋体"/>
                <w:kern w:val="0"/>
                <w:sz w:val="19"/>
                <w:szCs w:val="19"/>
              </w:rPr>
            </w:pPr>
          </w:p>
        </w:tc>
        <w:tc>
          <w:tcPr>
            <w:tcW w:w="3464" w:type="dxa"/>
            <w:shd w:val="clear" w:color="auto" w:fill="FFFFFF"/>
            <w:noWrap w:val="0"/>
            <w:vAlign w:val="center"/>
          </w:tcPr>
          <w:p>
            <w:pPr>
              <w:pStyle w:val="11"/>
              <w:adjustRightInd w:val="0"/>
              <w:snapToGrid w:val="0"/>
              <w:ind w:firstLine="0"/>
              <w:rPr>
                <w:rFonts w:ascii="宋体" w:hAnsi="宋体" w:cs="宋体"/>
                <w:sz w:val="18"/>
                <w:szCs w:val="18"/>
              </w:rPr>
            </w:pPr>
          </w:p>
        </w:tc>
        <w:tc>
          <w:tcPr>
            <w:tcW w:w="1374" w:type="dxa"/>
            <w:shd w:val="clear" w:color="000000" w:fill="FFFFFF"/>
            <w:noWrap w:val="0"/>
            <w:vAlign w:val="center"/>
          </w:tcPr>
          <w:p>
            <w:pPr>
              <w:pStyle w:val="34"/>
              <w:adjustRightInd w:val="0"/>
              <w:snapToGrid w:val="0"/>
              <w:spacing w:after="0"/>
              <w:ind w:firstLine="0" w:firstLineChars="0"/>
              <w:rPr>
                <w:sz w:val="19"/>
                <w:szCs w:val="19"/>
              </w:rPr>
            </w:pPr>
          </w:p>
        </w:tc>
        <w:tc>
          <w:tcPr>
            <w:tcW w:w="1370" w:type="dxa"/>
            <w:shd w:val="clear" w:color="000000" w:fill="FFFFFF"/>
            <w:noWrap w:val="0"/>
            <w:vAlign w:val="center"/>
          </w:tcPr>
          <w:p>
            <w:pPr>
              <w:pStyle w:val="34"/>
              <w:adjustRightInd w:val="0"/>
              <w:snapToGrid w:val="0"/>
              <w:spacing w:after="0"/>
              <w:ind w:firstLine="0" w:firstLineChars="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000000" w:fill="FFFFFF"/>
            <w:noWrap w:val="0"/>
            <w:vAlign w:val="center"/>
          </w:tcPr>
          <w:p>
            <w:pPr>
              <w:pStyle w:val="109"/>
              <w:rPr>
                <w:rFonts w:hint="default" w:ascii="Times New Roman" w:hAnsi="Times New Roman" w:eastAsia="宋体"/>
                <w:lang w:val="en-US" w:eastAsia="zh-CN"/>
              </w:rPr>
            </w:pPr>
            <w:r>
              <w:rPr>
                <w:rFonts w:hint="eastAsia" w:ascii="Times New Roman" w:hAnsi="Times New Roman" w:eastAsia="宋体"/>
                <w:lang w:val="en-US" w:eastAsia="zh-CN"/>
              </w:rPr>
              <w:t>3</w:t>
            </w:r>
          </w:p>
        </w:tc>
        <w:tc>
          <w:tcPr>
            <w:tcW w:w="3057" w:type="dxa"/>
            <w:shd w:val="clear" w:color="000000" w:fill="FFFFFF"/>
            <w:noWrap w:val="0"/>
            <w:vAlign w:val="center"/>
          </w:tcPr>
          <w:p>
            <w:pPr>
              <w:pStyle w:val="109"/>
              <w:jc w:val="center"/>
              <w:rPr>
                <w:rFonts w:hint="eastAsia" w:ascii="宋体" w:hAnsi="宋体" w:cs="宋体"/>
                <w:kern w:val="0"/>
                <w:sz w:val="19"/>
                <w:szCs w:val="19"/>
              </w:rPr>
            </w:pPr>
          </w:p>
        </w:tc>
        <w:tc>
          <w:tcPr>
            <w:tcW w:w="3464" w:type="dxa"/>
            <w:shd w:val="clear" w:color="auto" w:fill="FFFFFF"/>
            <w:noWrap w:val="0"/>
            <w:vAlign w:val="center"/>
          </w:tcPr>
          <w:p>
            <w:pPr>
              <w:pStyle w:val="106"/>
              <w:adjustRightInd w:val="0"/>
              <w:snapToGrid w:val="0"/>
              <w:rPr>
                <w:rFonts w:ascii="宋体" w:hAnsi="宋体" w:cs="宋体"/>
                <w:sz w:val="18"/>
                <w:szCs w:val="18"/>
              </w:rPr>
            </w:pPr>
          </w:p>
        </w:tc>
        <w:tc>
          <w:tcPr>
            <w:tcW w:w="1374" w:type="dxa"/>
            <w:shd w:val="clear" w:color="000000" w:fill="FFFFFF"/>
            <w:noWrap w:val="0"/>
            <w:vAlign w:val="center"/>
          </w:tcPr>
          <w:p>
            <w:pPr>
              <w:pStyle w:val="34"/>
              <w:adjustRightInd w:val="0"/>
              <w:snapToGrid w:val="0"/>
              <w:spacing w:after="0"/>
              <w:ind w:firstLine="0" w:firstLineChars="0"/>
              <w:rPr>
                <w:sz w:val="19"/>
                <w:szCs w:val="19"/>
              </w:rPr>
            </w:pPr>
          </w:p>
        </w:tc>
        <w:tc>
          <w:tcPr>
            <w:tcW w:w="1370" w:type="dxa"/>
            <w:shd w:val="clear" w:color="000000" w:fill="FFFFFF"/>
            <w:noWrap w:val="0"/>
            <w:vAlign w:val="center"/>
          </w:tcPr>
          <w:p>
            <w:pPr>
              <w:pStyle w:val="34"/>
              <w:adjustRightInd w:val="0"/>
              <w:snapToGrid w:val="0"/>
              <w:spacing w:after="0"/>
              <w:ind w:firstLine="0" w:firstLineChars="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auto" w:fill="auto"/>
            <w:noWrap w:val="0"/>
            <w:vAlign w:val="center"/>
          </w:tcPr>
          <w:p>
            <w:pPr>
              <w:pStyle w:val="109"/>
              <w:rPr>
                <w:rFonts w:hint="eastAsia" w:ascii="Times New Roman" w:hAnsi="Times New Roman" w:eastAsia="宋体"/>
                <w:lang w:val="en-US" w:eastAsia="zh-CN"/>
              </w:rPr>
            </w:pPr>
            <w:r>
              <w:rPr>
                <w:rFonts w:hint="eastAsia" w:ascii="Times New Roman" w:hAnsi="Times New Roman" w:eastAsia="宋体"/>
                <w:lang w:val="en-US" w:eastAsia="zh-CN"/>
              </w:rPr>
              <w:t>4</w:t>
            </w:r>
          </w:p>
        </w:tc>
        <w:tc>
          <w:tcPr>
            <w:tcW w:w="3057" w:type="dxa"/>
            <w:shd w:val="clear" w:color="auto" w:fill="auto"/>
            <w:noWrap w:val="0"/>
            <w:vAlign w:val="center"/>
          </w:tcPr>
          <w:p>
            <w:pPr>
              <w:pStyle w:val="109"/>
              <w:jc w:val="center"/>
              <w:rPr>
                <w:rFonts w:hint="eastAsia" w:ascii="宋体" w:hAnsi="宋体" w:cs="宋体"/>
                <w:kern w:val="0"/>
                <w:sz w:val="19"/>
                <w:szCs w:val="19"/>
              </w:rPr>
            </w:pPr>
          </w:p>
        </w:tc>
        <w:tc>
          <w:tcPr>
            <w:tcW w:w="3464" w:type="dxa"/>
            <w:shd w:val="clear" w:color="auto" w:fill="FFFFFF"/>
            <w:noWrap w:val="0"/>
            <w:vAlign w:val="center"/>
          </w:tcPr>
          <w:p>
            <w:pPr>
              <w:pStyle w:val="106"/>
              <w:adjustRightInd w:val="0"/>
              <w:snapToGrid w:val="0"/>
              <w:rPr>
                <w:rFonts w:hAnsi="宋体" w:cs="宋体"/>
                <w:sz w:val="18"/>
                <w:szCs w:val="18"/>
              </w:rPr>
            </w:pPr>
          </w:p>
        </w:tc>
        <w:tc>
          <w:tcPr>
            <w:tcW w:w="1374" w:type="dxa"/>
            <w:shd w:val="clear" w:color="000000" w:fill="FFFFFF"/>
            <w:noWrap w:val="0"/>
            <w:vAlign w:val="center"/>
          </w:tcPr>
          <w:p>
            <w:pPr>
              <w:pStyle w:val="109"/>
              <w:adjustRightInd w:val="0"/>
              <w:snapToGrid w:val="0"/>
              <w:jc w:val="center"/>
              <w:rPr>
                <w:rFonts w:hint="eastAsia" w:ascii="宋体" w:hAnsi="宋体" w:cs="宋体"/>
                <w:kern w:val="0"/>
                <w:sz w:val="19"/>
                <w:szCs w:val="19"/>
              </w:rPr>
            </w:pPr>
          </w:p>
        </w:tc>
        <w:tc>
          <w:tcPr>
            <w:tcW w:w="1370" w:type="dxa"/>
            <w:shd w:val="clear" w:color="000000" w:fill="FFFFFF"/>
            <w:noWrap w:val="0"/>
            <w:vAlign w:val="center"/>
          </w:tcPr>
          <w:p>
            <w:pPr>
              <w:pStyle w:val="109"/>
              <w:adjustRightInd w:val="0"/>
              <w:snapToGrid w:val="0"/>
              <w:jc w:val="center"/>
              <w:rPr>
                <w:rFonts w:hint="eastAsia" w:ascii="宋体" w:hAnsi="宋体"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auto" w:fill="auto"/>
            <w:noWrap w:val="0"/>
            <w:vAlign w:val="center"/>
          </w:tcPr>
          <w:p>
            <w:pPr>
              <w:pStyle w:val="109"/>
              <w:rPr>
                <w:rFonts w:hint="default" w:ascii="Times New Roman" w:hAnsi="Times New Roman" w:eastAsia="宋体"/>
                <w:lang w:val="en-US" w:eastAsia="zh-CN"/>
              </w:rPr>
            </w:pPr>
            <w:r>
              <w:rPr>
                <w:rFonts w:hint="eastAsia" w:ascii="Times New Roman" w:hAnsi="Times New Roman" w:eastAsia="宋体"/>
                <w:lang w:val="en-US" w:eastAsia="zh-CN"/>
              </w:rPr>
              <w:t>5</w:t>
            </w:r>
          </w:p>
        </w:tc>
        <w:tc>
          <w:tcPr>
            <w:tcW w:w="3057" w:type="dxa"/>
            <w:shd w:val="clear" w:color="auto" w:fill="auto"/>
            <w:noWrap w:val="0"/>
            <w:vAlign w:val="center"/>
          </w:tcPr>
          <w:p>
            <w:pPr>
              <w:pStyle w:val="109"/>
              <w:jc w:val="center"/>
              <w:rPr>
                <w:rFonts w:hint="eastAsia" w:ascii="宋体" w:hAnsi="宋体" w:cs="宋体"/>
                <w:kern w:val="0"/>
                <w:sz w:val="19"/>
                <w:szCs w:val="19"/>
              </w:rPr>
            </w:pPr>
          </w:p>
        </w:tc>
        <w:tc>
          <w:tcPr>
            <w:tcW w:w="3464" w:type="dxa"/>
            <w:shd w:val="clear" w:color="auto" w:fill="FFFFFF"/>
            <w:noWrap w:val="0"/>
            <w:vAlign w:val="center"/>
          </w:tcPr>
          <w:p>
            <w:pPr>
              <w:pStyle w:val="106"/>
              <w:adjustRightInd w:val="0"/>
              <w:snapToGrid w:val="0"/>
              <w:rPr>
                <w:rFonts w:hAnsi="宋体" w:cs="宋体"/>
                <w:sz w:val="18"/>
                <w:szCs w:val="18"/>
              </w:rPr>
            </w:pPr>
          </w:p>
        </w:tc>
        <w:tc>
          <w:tcPr>
            <w:tcW w:w="1374" w:type="dxa"/>
            <w:shd w:val="clear" w:color="000000" w:fill="FFFFFF"/>
            <w:noWrap w:val="0"/>
            <w:vAlign w:val="center"/>
          </w:tcPr>
          <w:p>
            <w:pPr>
              <w:pStyle w:val="109"/>
              <w:adjustRightInd w:val="0"/>
              <w:snapToGrid w:val="0"/>
              <w:jc w:val="center"/>
              <w:rPr>
                <w:rFonts w:hint="eastAsia" w:ascii="宋体" w:hAnsi="宋体" w:cs="宋体"/>
                <w:kern w:val="0"/>
                <w:sz w:val="19"/>
                <w:szCs w:val="19"/>
              </w:rPr>
            </w:pPr>
          </w:p>
        </w:tc>
        <w:tc>
          <w:tcPr>
            <w:tcW w:w="1370" w:type="dxa"/>
            <w:shd w:val="clear" w:color="000000" w:fill="FFFFFF"/>
            <w:noWrap w:val="0"/>
            <w:vAlign w:val="center"/>
          </w:tcPr>
          <w:p>
            <w:pPr>
              <w:pStyle w:val="109"/>
              <w:adjustRightInd w:val="0"/>
              <w:snapToGrid w:val="0"/>
              <w:jc w:val="center"/>
              <w:rPr>
                <w:rFonts w:hint="eastAsia" w:ascii="宋体" w:hAnsi="宋体" w:cs="宋体"/>
                <w:kern w:val="0"/>
                <w:sz w:val="19"/>
                <w:szCs w:val="19"/>
              </w:rPr>
            </w:pPr>
          </w:p>
        </w:tc>
      </w:tr>
    </w:tbl>
    <w:p>
      <w:pPr>
        <w:snapToGrid w:val="0"/>
        <w:spacing w:before="120" w:beforeLines="50" w:after="50"/>
        <w:rPr>
          <w:b/>
          <w:szCs w:val="21"/>
        </w:rPr>
      </w:pPr>
    </w:p>
    <w:p>
      <w:pPr>
        <w:pStyle w:val="5"/>
        <w:jc w:val="center"/>
        <w:rPr>
          <w:rFonts w:hint="eastAsia" w:ascii="宋体" w:hAnsi="宋体" w:cs="宋体"/>
          <w:bCs w:val="0"/>
          <w:color w:val="auto"/>
          <w:spacing w:val="11"/>
          <w:highlight w:val="none"/>
        </w:rPr>
      </w:pPr>
      <w:r>
        <w:rPr>
          <w:rFonts w:hint="eastAsia" w:ascii="宋体" w:hAnsi="宋体" w:eastAsia="宋体" w:cs="宋体"/>
          <w:b/>
          <w:spacing w:val="11"/>
          <w:szCs w:val="21"/>
          <w:lang w:val="en-US" w:eastAsia="zh-CN"/>
        </w:rPr>
        <w:br w:type="page"/>
      </w:r>
      <w:r>
        <w:rPr>
          <w:rFonts w:hint="eastAsia" w:ascii="宋体" w:hAnsi="宋体" w:eastAsia="宋体" w:cs="宋体"/>
          <w:b/>
          <w:bCs w:val="0"/>
          <w:spacing w:val="11"/>
          <w:kern w:val="2"/>
          <w:sz w:val="21"/>
          <w:szCs w:val="21"/>
          <w:lang w:val="en-US" w:eastAsia="zh-CN" w:bidi="ar-SA"/>
        </w:rPr>
        <w:t>2.供应商基本情况表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供应商名称</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注册地址</w:t>
            </w:r>
          </w:p>
        </w:tc>
        <w:tc>
          <w:tcPr>
            <w:tcW w:w="344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邮政编码</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联系方式</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联系人</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电  话</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1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传  真</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网  址</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组织结构</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法定代表人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技术负责人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成立时间</w:t>
            </w:r>
          </w:p>
        </w:tc>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536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企业资质等级</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其中</w:t>
            </w: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项目经理</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营业执照号</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高级职称人员</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注册资金</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中级职称人员</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开户银行</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初级职称人员</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账号</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技  工</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经营范围</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备注</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11"/>
                <w:szCs w:val="21"/>
                <w:highlight w:val="none"/>
              </w:rPr>
            </w:pPr>
          </w:p>
        </w:tc>
      </w:tr>
    </w:tbl>
    <w:p>
      <w:pPr>
        <w:snapToGrid w:val="0"/>
        <w:spacing w:before="50" w:after="50"/>
        <w:outlineLvl w:val="1"/>
        <w:rPr>
          <w:rFonts w:hint="eastAsia" w:ascii="宋体" w:hAnsi="宋体" w:cs="宋体"/>
          <w:color w:val="auto"/>
          <w:spacing w:val="11"/>
          <w:sz w:val="24"/>
          <w:highlight w:val="none"/>
        </w:rPr>
      </w:pPr>
    </w:p>
    <w:p>
      <w:pPr>
        <w:snapToGrid w:val="0"/>
        <w:spacing w:before="156" w:beforeLines="50"/>
        <w:rPr>
          <w:rFonts w:hint="eastAsia"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r>
        <w:rPr>
          <w:rFonts w:hint="eastAsia" w:ascii="宋体" w:hAnsi="宋体" w:cs="宋体"/>
          <w:color w:val="auto"/>
          <w:spacing w:val="11"/>
          <w:szCs w:val="21"/>
          <w:highlight w:val="none"/>
          <w:u w:val="single"/>
        </w:rPr>
        <w:t xml:space="preserve">             </w:t>
      </w:r>
    </w:p>
    <w:p>
      <w:pPr>
        <w:snapToGrid w:val="0"/>
        <w:spacing w:before="156" w:beforeLines="50"/>
        <w:rPr>
          <w:rFonts w:hint="eastAsia" w:ascii="宋体" w:hAnsi="宋体" w:cs="宋体"/>
          <w:color w:val="auto"/>
          <w:spacing w:val="11"/>
          <w:szCs w:val="21"/>
          <w:highlight w:val="none"/>
        </w:rPr>
      </w:pPr>
      <w:r>
        <w:rPr>
          <w:rFonts w:hint="eastAsia" w:ascii="宋体" w:hAnsi="宋体" w:cs="宋体"/>
          <w:color w:val="auto"/>
          <w:spacing w:val="11"/>
          <w:szCs w:val="21"/>
          <w:highlight w:val="none"/>
        </w:rPr>
        <w:t>供应商公章：</w:t>
      </w:r>
      <w:r>
        <w:rPr>
          <w:rFonts w:hint="eastAsia" w:ascii="宋体" w:hAnsi="宋体" w:cs="宋体"/>
          <w:color w:val="auto"/>
          <w:spacing w:val="11"/>
          <w:szCs w:val="21"/>
          <w:highlight w:val="none"/>
          <w:u w:val="single"/>
        </w:rPr>
        <w:t xml:space="preserve">               </w:t>
      </w:r>
      <w:r>
        <w:rPr>
          <w:rFonts w:hint="eastAsia" w:ascii="宋体" w:hAnsi="宋体" w:cs="宋体"/>
          <w:color w:val="auto"/>
          <w:spacing w:val="11"/>
          <w:szCs w:val="21"/>
          <w:highlight w:val="none"/>
        </w:rPr>
        <w:t xml:space="preserve">                      </w:t>
      </w:r>
    </w:p>
    <w:p>
      <w:pPr>
        <w:snapToGrid w:val="0"/>
        <w:spacing w:before="156" w:beforeLines="50" w:after="50"/>
        <w:ind w:firstLine="6032" w:firstLineChars="2600"/>
        <w:rPr>
          <w:rFonts w:hint="eastAsia" w:ascii="宋体" w:hAnsi="宋体" w:cs="宋体"/>
          <w:color w:val="auto"/>
          <w:spacing w:val="11"/>
          <w:szCs w:val="21"/>
          <w:highlight w:val="none"/>
        </w:rPr>
      </w:pPr>
    </w:p>
    <w:p>
      <w:pPr>
        <w:snapToGrid w:val="0"/>
        <w:spacing w:before="156" w:beforeLines="50" w:after="50"/>
        <w:ind w:firstLine="6032" w:firstLineChars="2600"/>
        <w:rPr>
          <w:rFonts w:hint="eastAsia" w:ascii="宋体" w:hAnsi="宋体" w:cs="宋体"/>
          <w:color w:val="auto"/>
          <w:spacing w:val="11"/>
          <w:szCs w:val="21"/>
          <w:highlight w:val="none"/>
        </w:rPr>
      </w:pPr>
      <w:r>
        <w:rPr>
          <w:rFonts w:hint="eastAsia" w:ascii="宋体" w:hAnsi="宋体" w:cs="宋体"/>
          <w:color w:val="auto"/>
          <w:spacing w:val="11"/>
          <w:szCs w:val="21"/>
          <w:highlight w:val="none"/>
        </w:rPr>
        <w:t>年    月    日</w:t>
      </w:r>
    </w:p>
    <w:p>
      <w:pPr>
        <w:tabs>
          <w:tab w:val="left" w:pos="465"/>
        </w:tabs>
        <w:ind w:firstLine="524" w:firstLineChars="200"/>
        <w:rPr>
          <w:rFonts w:hint="eastAsia" w:ascii="宋体" w:hAnsi="宋体" w:cs="宋体"/>
          <w:color w:val="auto"/>
          <w:spacing w:val="11"/>
          <w:sz w:val="24"/>
          <w:highlight w:val="none"/>
        </w:rPr>
      </w:pPr>
    </w:p>
    <w:p>
      <w:pPr>
        <w:autoSpaceDE w:val="0"/>
        <w:autoSpaceDN w:val="0"/>
        <w:spacing w:line="260" w:lineRule="exact"/>
        <w:ind w:firstLine="3259" w:firstLineChars="1400"/>
        <w:jc w:val="left"/>
        <w:rPr>
          <w:rFonts w:hint="eastAsia" w:ascii="宋体" w:hAnsi="宋体" w:cs="宋体"/>
          <w:b/>
          <w:spacing w:val="11"/>
          <w:szCs w:val="21"/>
          <w:lang w:val="en-US" w:eastAsia="zh-CN"/>
        </w:rPr>
      </w:pPr>
    </w:p>
    <w:p>
      <w:pPr>
        <w:bidi w:val="0"/>
        <w:rPr>
          <w:rFonts w:hint="eastAsia"/>
          <w:lang w:val="en-US" w:eastAsia="zh-CN"/>
        </w:rPr>
      </w:pPr>
    </w:p>
    <w:p>
      <w:pPr>
        <w:rPr>
          <w:rFonts w:hint="eastAsia" w:ascii="宋体" w:hAnsi="宋体" w:cs="宋体"/>
          <w:b/>
          <w:spacing w:val="11"/>
          <w:szCs w:val="21"/>
          <w:lang w:val="en-US" w:eastAsia="zh-CN"/>
        </w:rPr>
      </w:pPr>
      <w:r>
        <w:rPr>
          <w:rFonts w:hint="eastAsia" w:ascii="宋体" w:hAnsi="宋体" w:cs="宋体"/>
          <w:b/>
          <w:spacing w:val="11"/>
          <w:szCs w:val="21"/>
          <w:lang w:val="en-US" w:eastAsia="zh-CN"/>
        </w:rPr>
        <w:br w:type="page"/>
      </w:r>
    </w:p>
    <w:p>
      <w:pPr>
        <w:autoSpaceDE w:val="0"/>
        <w:autoSpaceDN w:val="0"/>
        <w:spacing w:line="260" w:lineRule="exact"/>
        <w:ind w:firstLine="3259" w:firstLineChars="1400"/>
        <w:jc w:val="left"/>
        <w:rPr>
          <w:rFonts w:hint="eastAsia" w:ascii="宋体" w:hAnsi="宋体" w:cs="宋体"/>
          <w:b/>
          <w:spacing w:val="11"/>
          <w:szCs w:val="21"/>
        </w:rPr>
      </w:pPr>
      <w:r>
        <w:rPr>
          <w:rFonts w:hint="eastAsia" w:ascii="宋体" w:hAnsi="宋体" w:cs="宋体"/>
          <w:b/>
          <w:spacing w:val="11"/>
          <w:szCs w:val="21"/>
          <w:lang w:val="en-US" w:eastAsia="zh-CN"/>
        </w:rPr>
        <w:t>3</w:t>
      </w:r>
      <w:r>
        <w:rPr>
          <w:rFonts w:hint="eastAsia" w:ascii="宋体" w:hAnsi="宋体" w:cs="宋体"/>
          <w:b/>
          <w:spacing w:val="11"/>
          <w:szCs w:val="21"/>
        </w:rPr>
        <w:t>.商务</w:t>
      </w:r>
      <w:r>
        <w:rPr>
          <w:rFonts w:hint="eastAsia" w:ascii="宋体" w:hAnsi="宋体" w:cs="宋体"/>
          <w:b/>
          <w:spacing w:val="11"/>
          <w:szCs w:val="21"/>
          <w:lang w:val="en-US" w:eastAsia="zh-CN"/>
        </w:rPr>
        <w:t>技术</w:t>
      </w:r>
      <w:r>
        <w:rPr>
          <w:rFonts w:hint="eastAsia" w:ascii="宋体" w:hAnsi="宋体" w:cs="宋体"/>
          <w:b/>
          <w:spacing w:val="11"/>
          <w:szCs w:val="21"/>
        </w:rPr>
        <w:t>响应情况表</w:t>
      </w:r>
    </w:p>
    <w:p>
      <w:pPr>
        <w:spacing w:line="180" w:lineRule="exact"/>
        <w:rPr>
          <w:rFonts w:hint="eastAsia" w:ascii="宋体" w:hAnsi="宋体" w:cs="宋体"/>
          <w:color w:val="auto"/>
          <w:spacing w:val="11"/>
          <w:sz w:val="24"/>
          <w:highlight w:val="none"/>
          <w:u w:val="single"/>
        </w:rPr>
      </w:pPr>
    </w:p>
    <w:p>
      <w:pPr>
        <w:pStyle w:val="2"/>
        <w:rPr>
          <w:rFonts w:hint="eastAsia"/>
        </w:rPr>
      </w:pPr>
    </w:p>
    <w:tbl>
      <w:tblPr>
        <w:tblStyle w:val="37"/>
        <w:tblW w:w="99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0"/>
        <w:gridCol w:w="2643"/>
        <w:gridCol w:w="2540"/>
        <w:gridCol w:w="2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商务</w:t>
            </w:r>
            <w:r>
              <w:rPr>
                <w:rFonts w:hint="eastAsia" w:ascii="宋体" w:hAnsi="宋体" w:cs="宋体"/>
                <w:color w:val="auto"/>
                <w:spacing w:val="11"/>
                <w:szCs w:val="21"/>
                <w:highlight w:val="none"/>
                <w:lang w:val="en-US" w:eastAsia="zh-CN"/>
              </w:rPr>
              <w:t>技术</w:t>
            </w:r>
            <w:r>
              <w:rPr>
                <w:rFonts w:hint="eastAsia" w:ascii="宋体" w:hAnsi="宋体" w:cs="宋体"/>
                <w:color w:val="auto"/>
                <w:spacing w:val="11"/>
                <w:szCs w:val="21"/>
                <w:highlight w:val="none"/>
              </w:rPr>
              <w:t>条款内容</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lang w:val="en-US" w:eastAsia="zh-CN"/>
              </w:rPr>
              <w:t>招标</w:t>
            </w:r>
            <w:r>
              <w:rPr>
                <w:rFonts w:hint="eastAsia" w:ascii="宋体" w:hAnsi="宋体" w:cs="宋体"/>
                <w:color w:val="auto"/>
                <w:spacing w:val="11"/>
                <w:szCs w:val="21"/>
                <w:highlight w:val="none"/>
              </w:rPr>
              <w:t>文件要求</w:t>
            </w: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lang w:val="en-US" w:eastAsia="zh-CN"/>
              </w:rPr>
              <w:t>投标</w:t>
            </w:r>
            <w:r>
              <w:rPr>
                <w:rFonts w:hint="eastAsia" w:ascii="宋体" w:hAnsi="宋体" w:cs="宋体"/>
                <w:color w:val="auto"/>
                <w:spacing w:val="11"/>
                <w:szCs w:val="21"/>
                <w:highlight w:val="none"/>
              </w:rPr>
              <w:t>文件内容</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color w:val="auto"/>
                <w:spacing w:val="11"/>
                <w:szCs w:val="21"/>
                <w:highlight w:val="none"/>
              </w:rPr>
            </w:pPr>
            <w:r>
              <w:rPr>
                <w:rFonts w:hint="eastAsia" w:ascii="宋体" w:hAnsi="宋体" w:cs="宋体"/>
                <w:color w:val="auto"/>
                <w:spacing w:val="11"/>
                <w:szCs w:val="21"/>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6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color w:val="auto"/>
                <w:spacing w:val="11"/>
                <w:szCs w:val="21"/>
                <w:highlight w:val="none"/>
              </w:rPr>
            </w:pPr>
          </w:p>
        </w:tc>
      </w:tr>
    </w:tbl>
    <w:p>
      <w:pPr>
        <w:spacing w:line="360" w:lineRule="auto"/>
        <w:ind w:right="-21" w:rightChars="-10"/>
        <w:rPr>
          <w:rFonts w:hint="eastAsia" w:ascii="宋体" w:hAnsi="宋体" w:cs="宋体"/>
          <w:color w:val="auto"/>
          <w:spacing w:val="11"/>
          <w:szCs w:val="21"/>
          <w:highlight w:val="none"/>
        </w:rPr>
      </w:pPr>
    </w:p>
    <w:p>
      <w:pPr>
        <w:spacing w:line="360" w:lineRule="auto"/>
        <w:ind w:right="-21" w:rightChars="-10"/>
        <w:rPr>
          <w:rFonts w:hint="eastAsia" w:ascii="宋体" w:hAnsi="宋体" w:cs="宋体"/>
          <w:color w:val="auto"/>
          <w:spacing w:val="11"/>
          <w:szCs w:val="21"/>
          <w:highlight w:val="none"/>
        </w:rPr>
      </w:pPr>
      <w:r>
        <w:rPr>
          <w:rFonts w:hint="eastAsia" w:ascii="宋体" w:hAnsi="宋体" w:cs="宋体"/>
          <w:color w:val="auto"/>
          <w:spacing w:val="11"/>
          <w:szCs w:val="21"/>
          <w:highlight w:val="none"/>
        </w:rPr>
        <w:t>注：1、商务条款内容主要是针对</w:t>
      </w:r>
      <w:r>
        <w:rPr>
          <w:rFonts w:hint="eastAsia" w:ascii="宋体" w:hAnsi="宋体" w:cs="宋体"/>
          <w:color w:val="auto"/>
          <w:spacing w:val="11"/>
          <w:szCs w:val="21"/>
          <w:highlight w:val="none"/>
          <w:lang w:val="en-US" w:eastAsia="zh-CN"/>
        </w:rPr>
        <w:t>招标</w:t>
      </w:r>
      <w:r>
        <w:rPr>
          <w:rFonts w:hint="eastAsia" w:ascii="宋体" w:hAnsi="宋体" w:cs="宋体"/>
          <w:color w:val="auto"/>
          <w:spacing w:val="11"/>
          <w:szCs w:val="21"/>
          <w:highlight w:val="none"/>
        </w:rPr>
        <w:t>文件有关的包括</w:t>
      </w:r>
      <w:r>
        <w:rPr>
          <w:rFonts w:hint="eastAsia" w:ascii="宋体" w:hAnsi="宋体" w:cs="宋体"/>
          <w:color w:val="auto"/>
          <w:spacing w:val="11"/>
          <w:szCs w:val="21"/>
          <w:highlight w:val="none"/>
          <w:lang w:val="en-US" w:eastAsia="zh-CN"/>
        </w:rPr>
        <w:t>服务期</w:t>
      </w:r>
      <w:r>
        <w:rPr>
          <w:rFonts w:hint="eastAsia" w:ascii="宋体" w:hAnsi="宋体" w:cs="宋体"/>
          <w:color w:val="auto"/>
          <w:spacing w:val="11"/>
          <w:szCs w:val="21"/>
          <w:highlight w:val="none"/>
        </w:rPr>
        <w:t>、</w:t>
      </w:r>
      <w:r>
        <w:rPr>
          <w:rFonts w:hint="eastAsia" w:ascii="宋体" w:hAnsi="宋体" w:cs="宋体"/>
          <w:color w:val="auto"/>
          <w:szCs w:val="21"/>
          <w:highlight w:val="none"/>
        </w:rPr>
        <w:t>付款条件、</w:t>
      </w:r>
      <w:r>
        <w:rPr>
          <w:rFonts w:hint="eastAsia" w:ascii="宋体" w:hAnsi="宋体" w:cs="宋体"/>
          <w:color w:val="auto"/>
          <w:spacing w:val="11"/>
          <w:szCs w:val="21"/>
          <w:highlight w:val="none"/>
        </w:rPr>
        <w:t>合同主要条款等内容。</w:t>
      </w:r>
    </w:p>
    <w:p>
      <w:pPr>
        <w:spacing w:line="360" w:lineRule="auto"/>
        <w:ind w:right="-21" w:rightChars="-10"/>
        <w:rPr>
          <w:rFonts w:hint="default" w:ascii="宋体" w:hAnsi="宋体" w:cs="宋体"/>
          <w:color w:val="auto"/>
          <w:spacing w:val="11"/>
          <w:szCs w:val="21"/>
          <w:highlight w:val="none"/>
          <w:lang w:val="en-US" w:eastAsia="zh-CN"/>
        </w:rPr>
      </w:pPr>
      <w:r>
        <w:rPr>
          <w:rFonts w:hint="eastAsia" w:ascii="宋体" w:hAnsi="宋体" w:cs="宋体"/>
          <w:color w:val="auto"/>
          <w:spacing w:val="11"/>
          <w:szCs w:val="21"/>
          <w:highlight w:val="none"/>
          <w:lang w:val="en-US" w:eastAsia="zh-CN"/>
        </w:rPr>
        <w:t>2、技术条款内容，主要针对招标文件有关的包括技术参数、技术方案等内容。</w:t>
      </w:r>
    </w:p>
    <w:p>
      <w:pPr>
        <w:spacing w:line="360" w:lineRule="auto"/>
        <w:ind w:right="-21" w:rightChars="-10"/>
        <w:rPr>
          <w:rFonts w:hint="eastAsia" w:ascii="宋体" w:hAnsi="宋体" w:cs="宋体"/>
          <w:color w:val="auto"/>
          <w:spacing w:val="11"/>
          <w:szCs w:val="21"/>
          <w:highlight w:val="none"/>
        </w:rPr>
      </w:pPr>
      <w:r>
        <w:rPr>
          <w:rFonts w:hint="eastAsia" w:ascii="宋体" w:hAnsi="宋体" w:cs="宋体"/>
          <w:color w:val="auto"/>
          <w:spacing w:val="11"/>
          <w:szCs w:val="21"/>
          <w:highlight w:val="none"/>
          <w:lang w:val="en-US" w:eastAsia="zh-CN"/>
        </w:rPr>
        <w:t>3</w:t>
      </w:r>
      <w:r>
        <w:rPr>
          <w:rFonts w:hint="eastAsia" w:ascii="宋体" w:hAnsi="宋体" w:cs="宋体"/>
          <w:color w:val="auto"/>
          <w:spacing w:val="11"/>
          <w:szCs w:val="21"/>
          <w:highlight w:val="none"/>
        </w:rPr>
        <w:t>、如不填写，则视为完全响应</w:t>
      </w:r>
      <w:r>
        <w:rPr>
          <w:rFonts w:hint="eastAsia" w:ascii="宋体" w:hAnsi="宋体" w:cs="宋体"/>
          <w:color w:val="auto"/>
          <w:spacing w:val="11"/>
          <w:szCs w:val="21"/>
          <w:highlight w:val="none"/>
          <w:lang w:val="en-US" w:eastAsia="zh-CN"/>
        </w:rPr>
        <w:t>招标</w:t>
      </w:r>
      <w:r>
        <w:rPr>
          <w:rFonts w:hint="eastAsia" w:ascii="宋体" w:hAnsi="宋体" w:cs="宋体"/>
          <w:color w:val="auto"/>
          <w:spacing w:val="11"/>
          <w:szCs w:val="21"/>
          <w:highlight w:val="none"/>
        </w:rPr>
        <w:t>文件；如有偏离请如实填写，偏离情况可按实际响应情况填写正偏离、负偏离或无偏离。</w:t>
      </w:r>
    </w:p>
    <w:p>
      <w:pPr>
        <w:spacing w:line="360" w:lineRule="auto"/>
        <w:rPr>
          <w:rFonts w:hint="eastAsia" w:ascii="宋体" w:hAnsi="宋体" w:cs="宋体"/>
          <w:color w:val="auto"/>
          <w:spacing w:val="11"/>
          <w:szCs w:val="21"/>
          <w:highlight w:val="none"/>
        </w:rPr>
      </w:pPr>
    </w:p>
    <w:p>
      <w:pPr>
        <w:snapToGrid w:val="0"/>
        <w:spacing w:before="156" w:beforeLines="50"/>
        <w:rPr>
          <w:rFonts w:hint="eastAsia"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r>
        <w:rPr>
          <w:rFonts w:hint="eastAsia" w:ascii="宋体" w:hAnsi="宋体" w:cs="宋体"/>
          <w:color w:val="auto"/>
          <w:spacing w:val="11"/>
          <w:szCs w:val="21"/>
          <w:highlight w:val="none"/>
          <w:u w:val="single"/>
        </w:rPr>
        <w:t xml:space="preserve">             </w:t>
      </w:r>
    </w:p>
    <w:p>
      <w:pPr>
        <w:snapToGrid w:val="0"/>
        <w:spacing w:before="156" w:beforeLines="50"/>
        <w:rPr>
          <w:rFonts w:hint="eastAsia" w:ascii="宋体" w:hAnsi="宋体" w:cs="宋体"/>
          <w:color w:val="auto"/>
          <w:spacing w:val="11"/>
          <w:szCs w:val="21"/>
          <w:highlight w:val="none"/>
        </w:rPr>
      </w:pPr>
      <w:r>
        <w:rPr>
          <w:rFonts w:hint="eastAsia" w:ascii="宋体" w:hAnsi="宋体" w:cs="宋体"/>
          <w:color w:val="auto"/>
          <w:spacing w:val="11"/>
          <w:szCs w:val="21"/>
          <w:highlight w:val="none"/>
        </w:rPr>
        <w:t>供应商公章：</w:t>
      </w:r>
      <w:r>
        <w:rPr>
          <w:rFonts w:hint="eastAsia" w:ascii="宋体" w:hAnsi="宋体" w:cs="宋体"/>
          <w:color w:val="auto"/>
          <w:spacing w:val="11"/>
          <w:szCs w:val="21"/>
          <w:highlight w:val="none"/>
          <w:u w:val="single"/>
        </w:rPr>
        <w:t xml:space="preserve">               </w:t>
      </w:r>
      <w:r>
        <w:rPr>
          <w:rFonts w:hint="eastAsia" w:ascii="宋体" w:hAnsi="宋体" w:cs="宋体"/>
          <w:color w:val="auto"/>
          <w:spacing w:val="11"/>
          <w:szCs w:val="21"/>
          <w:highlight w:val="none"/>
        </w:rPr>
        <w:t xml:space="preserve">                      </w:t>
      </w:r>
    </w:p>
    <w:p>
      <w:pPr>
        <w:snapToGrid w:val="0"/>
        <w:spacing w:before="156" w:beforeLines="50" w:after="50"/>
        <w:ind w:firstLine="6032" w:firstLineChars="2600"/>
        <w:rPr>
          <w:rFonts w:hint="eastAsia" w:ascii="宋体" w:hAnsi="宋体" w:cs="宋体"/>
          <w:color w:val="auto"/>
          <w:spacing w:val="11"/>
          <w:szCs w:val="21"/>
          <w:highlight w:val="none"/>
        </w:rPr>
      </w:pPr>
    </w:p>
    <w:p>
      <w:pPr>
        <w:snapToGrid w:val="0"/>
        <w:spacing w:before="156" w:beforeLines="50" w:after="50"/>
        <w:ind w:firstLine="6032" w:firstLineChars="2600"/>
        <w:rPr>
          <w:rFonts w:hint="eastAsia" w:ascii="宋体" w:hAnsi="宋体" w:cs="宋体"/>
          <w:color w:val="auto"/>
          <w:spacing w:val="11"/>
          <w:sz w:val="24"/>
          <w:highlight w:val="none"/>
        </w:rPr>
      </w:pPr>
      <w:r>
        <w:rPr>
          <w:rFonts w:hint="eastAsia" w:ascii="宋体" w:hAnsi="宋体" w:cs="宋体"/>
          <w:color w:val="auto"/>
          <w:spacing w:val="11"/>
          <w:szCs w:val="21"/>
          <w:highlight w:val="none"/>
        </w:rPr>
        <w:t>年    月    日</w:t>
      </w:r>
    </w:p>
    <w:p>
      <w:pPr>
        <w:snapToGrid w:val="0"/>
        <w:spacing w:before="156" w:beforeLines="50" w:after="50"/>
        <w:rPr>
          <w:rFonts w:hint="eastAsia" w:ascii="宋体" w:hAnsi="宋体" w:cs="宋体"/>
          <w:color w:val="auto"/>
          <w:spacing w:val="11"/>
          <w:sz w:val="24"/>
          <w:highlight w:val="none"/>
        </w:rPr>
      </w:pPr>
      <w:r>
        <w:rPr>
          <w:rFonts w:hint="eastAsia" w:ascii="宋体" w:hAnsi="宋体" w:cs="宋体"/>
          <w:color w:val="auto"/>
          <w:spacing w:val="11"/>
          <w:sz w:val="24"/>
          <w:highlight w:val="none"/>
        </w:rPr>
        <w:t xml:space="preserve"> </w:t>
      </w:r>
    </w:p>
    <w:p>
      <w:pPr>
        <w:rPr>
          <w:rFonts w:hint="eastAsia" w:ascii="宋体" w:hAnsi="宋体" w:cs="宋体"/>
          <w:b/>
          <w:szCs w:val="21"/>
          <w:lang w:val="en-US" w:eastAsia="zh-CN"/>
        </w:rPr>
      </w:pPr>
      <w:r>
        <w:rPr>
          <w:rFonts w:hint="eastAsia" w:ascii="宋体" w:hAnsi="宋体" w:cs="宋体"/>
          <w:b/>
          <w:szCs w:val="21"/>
          <w:lang w:val="en-US" w:eastAsia="zh-CN"/>
        </w:rPr>
        <w:br w:type="page"/>
      </w:r>
    </w:p>
    <w:p>
      <w:pPr>
        <w:pStyle w:val="5"/>
        <w:jc w:val="center"/>
        <w:rPr>
          <w:rFonts w:hint="eastAsia" w:ascii="宋体" w:hAnsi="宋体" w:eastAsia="宋体" w:cs="宋体"/>
          <w:b/>
          <w:bCs w:val="0"/>
          <w:spacing w:val="11"/>
          <w:kern w:val="2"/>
          <w:sz w:val="21"/>
          <w:szCs w:val="21"/>
          <w:lang w:val="en-US" w:eastAsia="zh-CN" w:bidi="ar-SA"/>
        </w:rPr>
      </w:pPr>
      <w:r>
        <w:rPr>
          <w:rFonts w:hint="eastAsia" w:ascii="宋体" w:hAnsi="宋体" w:eastAsia="宋体" w:cs="宋体"/>
          <w:b/>
          <w:bCs w:val="0"/>
          <w:spacing w:val="11"/>
          <w:kern w:val="2"/>
          <w:sz w:val="21"/>
          <w:szCs w:val="21"/>
          <w:lang w:val="en-US" w:eastAsia="zh-CN" w:bidi="ar-SA"/>
        </w:rPr>
        <w:t>4.供应商类似业绩一览表</w:t>
      </w:r>
    </w:p>
    <w:p>
      <w:pPr>
        <w:spacing w:line="300" w:lineRule="auto"/>
        <w:rPr>
          <w:rFonts w:hint="eastAsia" w:ascii="宋体" w:hAnsi="宋体" w:cs="宋体"/>
          <w:color w:val="auto"/>
          <w:spacing w:val="11"/>
          <w:sz w:val="24"/>
          <w:highlight w:val="none"/>
        </w:rPr>
      </w:pPr>
    </w:p>
    <w:tbl>
      <w:tblPr>
        <w:tblStyle w:val="3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690"/>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pPr>
              <w:pStyle w:val="118"/>
              <w:spacing w:line="360" w:lineRule="auto"/>
              <w:jc w:val="center"/>
              <w:rPr>
                <w:rFonts w:ascii="宋体" w:hAnsi="宋体" w:cs="Arial"/>
                <w:b/>
                <w:bCs/>
                <w:sz w:val="24"/>
              </w:rPr>
            </w:pPr>
            <w:r>
              <w:rPr>
                <w:rFonts w:hint="eastAsia" w:ascii="宋体" w:hAnsi="宋体" w:cs="Arial"/>
                <w:b/>
                <w:bCs/>
                <w:sz w:val="24"/>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pPr>
              <w:pStyle w:val="118"/>
              <w:spacing w:line="360" w:lineRule="auto"/>
              <w:jc w:val="center"/>
              <w:rPr>
                <w:rFonts w:ascii="宋体" w:hAnsi="宋体" w:cs="Arial"/>
                <w:b/>
                <w:bCs/>
                <w:sz w:val="24"/>
              </w:rPr>
            </w:pPr>
            <w:r>
              <w:rPr>
                <w:rFonts w:hint="eastAsia" w:ascii="宋体" w:hAnsi="宋体" w:cs="Arial"/>
                <w:b/>
                <w:bCs/>
                <w:sz w:val="24"/>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pPr>
              <w:pStyle w:val="118"/>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pPr>
              <w:pStyle w:val="118"/>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pPr>
              <w:pStyle w:val="118"/>
              <w:spacing w:line="360" w:lineRule="auto"/>
              <w:jc w:val="center"/>
              <w:rPr>
                <w:rFonts w:ascii="宋体" w:hAnsi="宋体" w:cs="Arial"/>
                <w:b/>
                <w:bCs/>
                <w:sz w:val="24"/>
              </w:rPr>
            </w:pPr>
            <w:r>
              <w:rPr>
                <w:rFonts w:hint="eastAsia" w:ascii="宋体" w:hAnsi="宋体" w:cs="Arial"/>
                <w:b/>
                <w:bCs/>
                <w:sz w:val="24"/>
              </w:rPr>
              <w:t>实施时间</w:t>
            </w:r>
          </w:p>
        </w:tc>
        <w:tc>
          <w:tcPr>
            <w:tcW w:w="1690" w:type="dxa"/>
            <w:tcBorders>
              <w:top w:val="single" w:color="auto" w:sz="6" w:space="0"/>
              <w:left w:val="single" w:color="auto" w:sz="6" w:space="0"/>
              <w:bottom w:val="single" w:color="auto" w:sz="6" w:space="0"/>
              <w:right w:val="single" w:color="auto" w:sz="6" w:space="0"/>
            </w:tcBorders>
            <w:noWrap/>
            <w:vAlign w:val="center"/>
          </w:tcPr>
          <w:p>
            <w:pPr>
              <w:pStyle w:val="118"/>
              <w:spacing w:line="360" w:lineRule="auto"/>
              <w:jc w:val="center"/>
              <w:rPr>
                <w:rFonts w:ascii="宋体" w:hAnsi="宋体" w:cs="Arial"/>
                <w:b/>
                <w:bCs/>
                <w:sz w:val="24"/>
              </w:rPr>
            </w:pPr>
            <w:r>
              <w:rPr>
                <w:rFonts w:hint="eastAsia" w:ascii="宋体" w:hAnsi="宋体" w:cs="Arial"/>
                <w:b/>
                <w:bCs/>
                <w:sz w:val="24"/>
              </w:rPr>
              <w:t>项目单位名称</w:t>
            </w:r>
          </w:p>
        </w:tc>
        <w:tc>
          <w:tcPr>
            <w:tcW w:w="1730" w:type="dxa"/>
            <w:tcBorders>
              <w:top w:val="single" w:color="auto" w:sz="6" w:space="0"/>
              <w:left w:val="single" w:color="auto" w:sz="6" w:space="0"/>
              <w:bottom w:val="single" w:color="auto" w:sz="6" w:space="0"/>
              <w:right w:val="single" w:color="auto" w:sz="6" w:space="0"/>
            </w:tcBorders>
            <w:noWrap/>
            <w:vAlign w:val="center"/>
          </w:tcPr>
          <w:p>
            <w:pPr>
              <w:pStyle w:val="118"/>
              <w:spacing w:line="360" w:lineRule="auto"/>
              <w:jc w:val="center"/>
              <w:rPr>
                <w:rFonts w:ascii="宋体" w:hAnsi="宋体" w:cs="Arial"/>
                <w:b/>
                <w:bCs/>
                <w:sz w:val="24"/>
              </w:rPr>
            </w:pPr>
            <w:r>
              <w:rPr>
                <w:rFonts w:hint="eastAsia" w:ascii="宋体" w:hAnsi="宋体" w:cs="Arial"/>
                <w:b/>
                <w:bCs/>
                <w:sz w:val="24"/>
              </w:rPr>
              <w:t>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r>
              <w:rPr>
                <w:rFonts w:hint="eastAsia" w:ascii="宋体" w:hAnsi="宋体" w:cs="Arial"/>
                <w:sz w:val="24"/>
              </w:rPr>
              <w:t>…</w:t>
            </w:r>
          </w:p>
        </w:tc>
        <w:tc>
          <w:tcPr>
            <w:tcW w:w="120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c>
          <w:tcPr>
            <w:tcW w:w="1730" w:type="dxa"/>
            <w:tcBorders>
              <w:top w:val="single" w:color="auto" w:sz="6" w:space="0"/>
              <w:left w:val="single" w:color="auto" w:sz="6" w:space="0"/>
              <w:bottom w:val="single" w:color="auto" w:sz="6" w:space="0"/>
              <w:right w:val="single" w:color="auto" w:sz="6" w:space="0"/>
            </w:tcBorders>
            <w:noWrap/>
            <w:vAlign w:val="top"/>
          </w:tcPr>
          <w:p>
            <w:pPr>
              <w:pStyle w:val="118"/>
              <w:spacing w:line="360" w:lineRule="auto"/>
              <w:rPr>
                <w:rFonts w:ascii="宋体" w:hAnsi="宋体" w:cs="Arial"/>
                <w:sz w:val="24"/>
              </w:rPr>
            </w:pPr>
          </w:p>
        </w:tc>
      </w:tr>
    </w:tbl>
    <w:p>
      <w:pPr>
        <w:adjustRightInd w:val="0"/>
        <w:spacing w:line="300" w:lineRule="auto"/>
        <w:rPr>
          <w:rFonts w:hint="eastAsia" w:ascii="宋体" w:hAnsi="宋体" w:cs="宋体"/>
          <w:color w:val="auto"/>
          <w:spacing w:val="11"/>
          <w:sz w:val="24"/>
          <w:highlight w:val="none"/>
        </w:rPr>
      </w:pPr>
    </w:p>
    <w:p>
      <w:pPr>
        <w:adjustRightInd w:val="0"/>
        <w:spacing w:line="300" w:lineRule="auto"/>
        <w:rPr>
          <w:rFonts w:hint="eastAsia" w:ascii="宋体" w:hAnsi="宋体" w:eastAsia="宋体" w:cs="宋体"/>
          <w:color w:val="auto"/>
          <w:spacing w:val="11"/>
          <w:szCs w:val="21"/>
          <w:highlight w:val="none"/>
        </w:rPr>
      </w:pPr>
      <w:r>
        <w:rPr>
          <w:rFonts w:hint="eastAsia" w:ascii="宋体" w:hAnsi="宋体" w:cs="宋体"/>
          <w:color w:val="auto"/>
          <w:spacing w:val="11"/>
          <w:szCs w:val="21"/>
          <w:highlight w:val="none"/>
        </w:rPr>
        <w:t>注：1.本表</w:t>
      </w:r>
      <w:r>
        <w:rPr>
          <w:rFonts w:hint="eastAsia" w:ascii="宋体" w:hAnsi="宋体" w:eastAsia="宋体" w:cs="宋体"/>
          <w:color w:val="auto"/>
          <w:spacing w:val="11"/>
          <w:szCs w:val="21"/>
          <w:highlight w:val="none"/>
        </w:rPr>
        <w:t>后附合同等业绩证明资料复印件加盖供应商公章(详见业绩评分项)。</w:t>
      </w:r>
    </w:p>
    <w:p>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2.此表仅提供了表格形式，供应商应根据需要准备足够数量的表格来填写。供应商不填写此表或未提供相关业绩证明材料将视为无业绩。</w:t>
      </w:r>
    </w:p>
    <w:p>
      <w:pPr>
        <w:snapToGrid w:val="0"/>
        <w:spacing w:before="50" w:after="50"/>
        <w:outlineLvl w:val="1"/>
        <w:rPr>
          <w:rFonts w:hint="eastAsia" w:ascii="宋体" w:hAnsi="宋体" w:cs="宋体"/>
          <w:color w:val="auto"/>
          <w:spacing w:val="11"/>
          <w:szCs w:val="21"/>
          <w:highlight w:val="none"/>
        </w:rPr>
      </w:pPr>
    </w:p>
    <w:p>
      <w:pPr>
        <w:snapToGrid w:val="0"/>
        <w:spacing w:before="156" w:beforeLines="50"/>
        <w:rPr>
          <w:rFonts w:hint="eastAsia"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r>
        <w:rPr>
          <w:rFonts w:hint="eastAsia" w:ascii="宋体" w:hAnsi="宋体" w:cs="宋体"/>
          <w:color w:val="auto"/>
          <w:spacing w:val="11"/>
          <w:szCs w:val="21"/>
          <w:highlight w:val="none"/>
          <w:u w:val="single"/>
        </w:rPr>
        <w:t xml:space="preserve">             </w:t>
      </w:r>
    </w:p>
    <w:p>
      <w:pPr>
        <w:snapToGrid w:val="0"/>
        <w:spacing w:before="156" w:beforeLines="50"/>
        <w:rPr>
          <w:rFonts w:hint="eastAsia" w:ascii="宋体" w:hAnsi="宋体" w:cs="宋体"/>
          <w:color w:val="auto"/>
          <w:spacing w:val="11"/>
          <w:szCs w:val="21"/>
          <w:highlight w:val="none"/>
        </w:rPr>
      </w:pPr>
      <w:r>
        <w:rPr>
          <w:rFonts w:hint="eastAsia" w:ascii="宋体" w:hAnsi="宋体" w:cs="宋体"/>
          <w:color w:val="auto"/>
          <w:spacing w:val="11"/>
          <w:szCs w:val="21"/>
          <w:highlight w:val="none"/>
        </w:rPr>
        <w:t>供应商公章：</w:t>
      </w:r>
      <w:r>
        <w:rPr>
          <w:rFonts w:hint="eastAsia" w:ascii="宋体" w:hAnsi="宋体" w:cs="宋体"/>
          <w:color w:val="auto"/>
          <w:spacing w:val="11"/>
          <w:szCs w:val="21"/>
          <w:highlight w:val="none"/>
          <w:u w:val="single"/>
        </w:rPr>
        <w:t xml:space="preserve">               </w:t>
      </w:r>
      <w:r>
        <w:rPr>
          <w:rFonts w:hint="eastAsia" w:ascii="宋体" w:hAnsi="宋体" w:cs="宋体"/>
          <w:color w:val="auto"/>
          <w:spacing w:val="11"/>
          <w:szCs w:val="21"/>
          <w:highlight w:val="none"/>
        </w:rPr>
        <w:t xml:space="preserve">                      </w:t>
      </w:r>
    </w:p>
    <w:p>
      <w:pPr>
        <w:snapToGrid w:val="0"/>
        <w:spacing w:before="156" w:beforeLines="50" w:after="50"/>
        <w:ind w:firstLine="6032" w:firstLineChars="2600"/>
        <w:rPr>
          <w:rFonts w:hint="eastAsia" w:ascii="宋体" w:hAnsi="宋体" w:cs="宋体"/>
          <w:color w:val="auto"/>
          <w:spacing w:val="11"/>
          <w:szCs w:val="21"/>
          <w:highlight w:val="none"/>
        </w:rPr>
      </w:pPr>
    </w:p>
    <w:p>
      <w:pPr>
        <w:snapToGrid w:val="0"/>
        <w:spacing w:before="156" w:beforeLines="50" w:after="50"/>
        <w:ind w:firstLine="6032" w:firstLineChars="2600"/>
        <w:rPr>
          <w:rFonts w:hint="eastAsia" w:ascii="宋体" w:hAnsi="宋体" w:cs="宋体"/>
          <w:color w:val="auto"/>
          <w:spacing w:val="11"/>
          <w:szCs w:val="21"/>
          <w:highlight w:val="none"/>
        </w:rPr>
      </w:pPr>
      <w:r>
        <w:rPr>
          <w:rFonts w:hint="eastAsia" w:ascii="宋体" w:hAnsi="宋体" w:cs="宋体"/>
          <w:color w:val="auto"/>
          <w:spacing w:val="11"/>
          <w:szCs w:val="21"/>
          <w:highlight w:val="none"/>
        </w:rPr>
        <w:t>年    月    日</w:t>
      </w:r>
    </w:p>
    <w:p>
      <w:pPr>
        <w:adjustRightInd w:val="0"/>
        <w:snapToGrid w:val="0"/>
        <w:spacing w:line="320" w:lineRule="exact"/>
      </w:pPr>
    </w:p>
    <w:p>
      <w:pPr>
        <w:rPr>
          <w:rFonts w:hint="eastAsia" w:ascii="宋体" w:hAnsi="宋体" w:cs="宋体"/>
          <w:b/>
          <w:szCs w:val="21"/>
          <w:lang w:val="en-US" w:eastAsia="zh-CN"/>
        </w:rPr>
      </w:pPr>
      <w:r>
        <w:rPr>
          <w:rFonts w:hint="eastAsia" w:ascii="宋体" w:hAnsi="宋体" w:cs="宋体"/>
          <w:b/>
          <w:szCs w:val="21"/>
          <w:lang w:val="en-US" w:eastAsia="zh-CN"/>
        </w:rPr>
        <w:br w:type="page"/>
      </w:r>
    </w:p>
    <w:p>
      <w:pPr>
        <w:pStyle w:val="5"/>
        <w:jc w:val="center"/>
        <w:rPr>
          <w:rFonts w:hint="default" w:ascii="宋体" w:hAnsi="宋体" w:eastAsia="宋体" w:cs="宋体"/>
          <w:b/>
          <w:bCs w:val="0"/>
          <w:spacing w:val="11"/>
          <w:kern w:val="2"/>
          <w:sz w:val="21"/>
          <w:szCs w:val="21"/>
          <w:lang w:val="en-US" w:eastAsia="zh-CN" w:bidi="ar-SA"/>
        </w:rPr>
      </w:pPr>
      <w:r>
        <w:rPr>
          <w:rFonts w:hint="eastAsia" w:ascii="宋体" w:hAnsi="宋体" w:eastAsia="宋体" w:cs="宋体"/>
          <w:b/>
          <w:bCs w:val="0"/>
          <w:spacing w:val="11"/>
          <w:kern w:val="2"/>
          <w:sz w:val="21"/>
          <w:szCs w:val="21"/>
          <w:lang w:val="en-US" w:eastAsia="zh-CN" w:bidi="ar-SA"/>
        </w:rPr>
        <w:t>5</w:t>
      </w:r>
      <w:r>
        <w:rPr>
          <w:rFonts w:hint="eastAsia" w:ascii="宋体" w:hAnsi="宋体" w:eastAsia="宋体" w:cs="宋体"/>
          <w:b/>
          <w:bCs w:val="0"/>
          <w:spacing w:val="11"/>
          <w:kern w:val="2"/>
          <w:sz w:val="21"/>
          <w:szCs w:val="21"/>
          <w:lang w:val="zh-CN" w:eastAsia="zh-CN" w:bidi="ar-SA"/>
        </w:rPr>
        <w:t>.</w:t>
      </w:r>
      <w:r>
        <w:rPr>
          <w:rFonts w:hint="eastAsia" w:ascii="宋体" w:hAnsi="宋体" w:eastAsia="宋体" w:cs="宋体"/>
          <w:b/>
          <w:bCs w:val="0"/>
          <w:spacing w:val="11"/>
          <w:kern w:val="2"/>
          <w:sz w:val="21"/>
          <w:szCs w:val="21"/>
          <w:lang w:val="en-US" w:eastAsia="zh-CN" w:bidi="ar-SA"/>
        </w:rPr>
        <w:t>项目人员配备表</w:t>
      </w:r>
    </w:p>
    <w:p>
      <w:pPr>
        <w:spacing w:line="400" w:lineRule="exact"/>
        <w:jc w:val="center"/>
        <w:rPr>
          <w:rFonts w:ascii="宋体" w:hAnsi="宋体" w:cs="宋体"/>
          <w:color w:val="auto"/>
          <w:spacing w:val="11"/>
          <w:sz w:val="24"/>
          <w:highlight w:val="none"/>
        </w:rPr>
      </w:pPr>
    </w:p>
    <w:tbl>
      <w:tblPr>
        <w:tblStyle w:val="3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165"/>
        <w:gridCol w:w="1088"/>
        <w:gridCol w:w="1602"/>
        <w:gridCol w:w="1013"/>
        <w:gridCol w:w="880"/>
        <w:gridCol w:w="117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747"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lang w:eastAsia="zh-CN"/>
              </w:rPr>
            </w:pPr>
            <w:r>
              <w:rPr>
                <w:rFonts w:hint="eastAsia" w:ascii="微软雅黑" w:hAnsi="微软雅黑" w:eastAsia="微软雅黑" w:cs="微软雅黑"/>
                <w:i w:val="0"/>
                <w:iCs w:val="0"/>
                <w:caps w:val="0"/>
                <w:color w:val="333333"/>
                <w:spacing w:val="0"/>
                <w:sz w:val="24"/>
                <w:szCs w:val="24"/>
                <w:shd w:val="clear" w:color="auto" w:fill="FFFFFF"/>
                <w:lang w:val="en-US" w:eastAsia="zh-CN"/>
              </w:rPr>
              <w:t>岗位</w:t>
            </w:r>
          </w:p>
        </w:tc>
        <w:tc>
          <w:tcPr>
            <w:tcW w:w="620"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r>
              <w:rPr>
                <w:rFonts w:hint="eastAsia" w:ascii="微软雅黑" w:hAnsi="微软雅黑" w:eastAsia="微软雅黑" w:cs="微软雅黑"/>
                <w:i w:val="0"/>
                <w:iCs w:val="0"/>
                <w:caps w:val="0"/>
                <w:color w:val="333333"/>
                <w:spacing w:val="0"/>
                <w:sz w:val="24"/>
                <w:szCs w:val="24"/>
                <w:shd w:val="clear" w:color="auto" w:fill="FFFFFF"/>
              </w:rPr>
              <w:t>姓名</w:t>
            </w:r>
          </w:p>
        </w:tc>
        <w:tc>
          <w:tcPr>
            <w:tcW w:w="57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r>
              <w:rPr>
                <w:rFonts w:hint="eastAsia" w:ascii="微软雅黑" w:hAnsi="微软雅黑" w:eastAsia="微软雅黑" w:cs="微软雅黑"/>
                <w:i w:val="0"/>
                <w:iCs w:val="0"/>
                <w:caps w:val="0"/>
                <w:color w:val="333333"/>
                <w:spacing w:val="0"/>
                <w:sz w:val="24"/>
                <w:szCs w:val="24"/>
                <w:shd w:val="clear" w:color="auto" w:fill="FFFFFF"/>
              </w:rPr>
              <w:t>职称</w:t>
            </w:r>
          </w:p>
        </w:tc>
        <w:tc>
          <w:tcPr>
            <w:tcW w:w="852"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r>
              <w:rPr>
                <w:rFonts w:hint="eastAsia" w:ascii="微软雅黑" w:hAnsi="微软雅黑" w:eastAsia="微软雅黑" w:cs="微软雅黑"/>
                <w:i w:val="0"/>
                <w:iCs w:val="0"/>
                <w:caps w:val="0"/>
                <w:color w:val="333333"/>
                <w:spacing w:val="0"/>
                <w:sz w:val="24"/>
                <w:szCs w:val="24"/>
                <w:shd w:val="clear" w:color="auto" w:fill="FFFFFF"/>
              </w:rPr>
              <w:t>证书名称</w:t>
            </w:r>
          </w:p>
        </w:tc>
        <w:tc>
          <w:tcPr>
            <w:tcW w:w="53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r>
              <w:rPr>
                <w:rFonts w:hint="eastAsia" w:ascii="微软雅黑" w:hAnsi="微软雅黑" w:eastAsia="微软雅黑" w:cs="微软雅黑"/>
                <w:i w:val="0"/>
                <w:iCs w:val="0"/>
                <w:caps w:val="0"/>
                <w:color w:val="333333"/>
                <w:spacing w:val="0"/>
                <w:sz w:val="24"/>
                <w:szCs w:val="24"/>
                <w:shd w:val="clear" w:color="auto" w:fill="FFFFFF"/>
              </w:rPr>
              <w:t>证号</w:t>
            </w:r>
          </w:p>
        </w:tc>
        <w:tc>
          <w:tcPr>
            <w:tcW w:w="468"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lang w:val="en-US" w:eastAsia="zh-CN"/>
              </w:rPr>
            </w:pPr>
            <w:r>
              <w:rPr>
                <w:rFonts w:hint="eastAsia" w:ascii="微软雅黑" w:hAnsi="微软雅黑" w:eastAsia="微软雅黑" w:cs="微软雅黑"/>
                <w:i w:val="0"/>
                <w:iCs w:val="0"/>
                <w:caps w:val="0"/>
                <w:color w:val="333333"/>
                <w:spacing w:val="0"/>
                <w:sz w:val="24"/>
                <w:szCs w:val="24"/>
                <w:shd w:val="clear" w:color="auto" w:fill="FFFFFF"/>
              </w:rPr>
              <w:t>专业</w:t>
            </w:r>
          </w:p>
        </w:tc>
        <w:tc>
          <w:tcPr>
            <w:tcW w:w="626"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lang w:val="en-US" w:eastAsia="zh-CN"/>
              </w:rPr>
            </w:pPr>
            <w:r>
              <w:rPr>
                <w:rFonts w:hint="eastAsia" w:ascii="微软雅黑" w:hAnsi="微软雅黑" w:eastAsia="微软雅黑" w:cs="微软雅黑"/>
                <w:i w:val="0"/>
                <w:iCs w:val="0"/>
                <w:caps w:val="0"/>
                <w:color w:val="333333"/>
                <w:spacing w:val="0"/>
                <w:sz w:val="24"/>
                <w:szCs w:val="24"/>
                <w:shd w:val="clear" w:color="auto" w:fill="FFFFFF"/>
                <w:lang w:val="en-US" w:eastAsia="zh-CN"/>
              </w:rPr>
              <w:t>身份证号</w:t>
            </w:r>
          </w:p>
        </w:tc>
        <w:tc>
          <w:tcPr>
            <w:tcW w:w="565" w:type="pct"/>
            <w:noWrap/>
            <w:vAlign w:val="center"/>
          </w:tcPr>
          <w:p>
            <w:pPr>
              <w:rPr>
                <w:rFonts w:hint="default" w:ascii="微软雅黑" w:hAnsi="微软雅黑" w:eastAsia="微软雅黑" w:cs="微软雅黑"/>
                <w:i w:val="0"/>
                <w:iCs w:val="0"/>
                <w:caps w:val="0"/>
                <w:color w:val="333333"/>
                <w:spacing w:val="0"/>
                <w:sz w:val="24"/>
                <w:szCs w:val="24"/>
                <w:shd w:val="clear" w:color="auto" w:fill="FFFFFF"/>
                <w:lang w:val="en-US" w:eastAsia="zh-CN"/>
              </w:rPr>
            </w:pPr>
            <w:r>
              <w:rPr>
                <w:rFonts w:hint="eastAsia" w:ascii="微软雅黑" w:hAnsi="微软雅黑" w:eastAsia="微软雅黑" w:cs="微软雅黑"/>
                <w:i w:val="0"/>
                <w:iCs w:val="0"/>
                <w:caps w:val="0"/>
                <w:color w:val="333333"/>
                <w:spacing w:val="0"/>
                <w:sz w:val="24"/>
                <w:szCs w:val="24"/>
                <w:shd w:val="clear" w:color="auto" w:fill="FFFFFF"/>
                <w:lang w:val="en-US" w:eastAsia="zh-CN"/>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exact"/>
          <w:jc w:val="center"/>
        </w:trPr>
        <w:tc>
          <w:tcPr>
            <w:tcW w:w="747"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lang w:val="en-US" w:eastAsia="zh-CN"/>
              </w:rPr>
            </w:pPr>
          </w:p>
        </w:tc>
        <w:tc>
          <w:tcPr>
            <w:tcW w:w="620"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7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852"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3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468"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6"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65"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exact"/>
          <w:jc w:val="center"/>
        </w:trPr>
        <w:tc>
          <w:tcPr>
            <w:tcW w:w="747" w:type="pct"/>
            <w:noWrap/>
            <w:vAlign w:val="center"/>
          </w:tcPr>
          <w:p>
            <w:pPr>
              <w:rPr>
                <w:rFonts w:hint="default" w:ascii="微软雅黑" w:hAnsi="微软雅黑" w:eastAsia="微软雅黑" w:cs="微软雅黑"/>
                <w:i w:val="0"/>
                <w:iCs w:val="0"/>
                <w:caps w:val="0"/>
                <w:color w:val="333333"/>
                <w:spacing w:val="0"/>
                <w:sz w:val="24"/>
                <w:szCs w:val="24"/>
                <w:shd w:val="clear" w:color="auto" w:fill="FFFFFF"/>
                <w:lang w:val="en-US" w:eastAsia="zh-CN"/>
              </w:rPr>
            </w:pPr>
          </w:p>
        </w:tc>
        <w:tc>
          <w:tcPr>
            <w:tcW w:w="620"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7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852"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3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468"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6"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65"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jc w:val="center"/>
        </w:trPr>
        <w:tc>
          <w:tcPr>
            <w:tcW w:w="747" w:type="pct"/>
            <w:noWrap/>
            <w:vAlign w:val="center"/>
          </w:tcPr>
          <w:p>
            <w:pPr>
              <w:rPr>
                <w:rFonts w:hint="default" w:ascii="微软雅黑" w:hAnsi="微软雅黑" w:eastAsia="微软雅黑" w:cs="微软雅黑"/>
                <w:i w:val="0"/>
                <w:iCs w:val="0"/>
                <w:caps w:val="0"/>
                <w:color w:val="333333"/>
                <w:spacing w:val="0"/>
                <w:sz w:val="24"/>
                <w:szCs w:val="24"/>
                <w:shd w:val="clear" w:color="auto" w:fill="FFFFFF"/>
                <w:lang w:val="en-US" w:eastAsia="zh-CN"/>
              </w:rPr>
            </w:pPr>
          </w:p>
        </w:tc>
        <w:tc>
          <w:tcPr>
            <w:tcW w:w="620"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79"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852"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3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468"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6"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65"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jc w:val="center"/>
        </w:trPr>
        <w:tc>
          <w:tcPr>
            <w:tcW w:w="747"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0"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79"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852"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3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468"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6"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65"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47"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0"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79"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852"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3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468"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6"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65"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47"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0"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79"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852"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3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468"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6"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65"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47"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0"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79"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852"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3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468"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6"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65"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jc w:val="center"/>
        </w:trPr>
        <w:tc>
          <w:tcPr>
            <w:tcW w:w="747"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0"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79" w:type="pct"/>
            <w:noWrap/>
            <w:vAlign w:val="top"/>
          </w:tcPr>
          <w:p>
            <w:pPr>
              <w:rPr>
                <w:rFonts w:hint="eastAsia" w:ascii="微软雅黑" w:hAnsi="微软雅黑" w:eastAsia="微软雅黑" w:cs="微软雅黑"/>
                <w:i w:val="0"/>
                <w:iCs w:val="0"/>
                <w:caps w:val="0"/>
                <w:color w:val="333333"/>
                <w:spacing w:val="0"/>
                <w:sz w:val="24"/>
                <w:szCs w:val="24"/>
                <w:shd w:val="clear" w:color="auto" w:fill="FFFFFF"/>
              </w:rPr>
            </w:pPr>
          </w:p>
        </w:tc>
        <w:tc>
          <w:tcPr>
            <w:tcW w:w="852"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39"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468"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626"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c>
          <w:tcPr>
            <w:tcW w:w="565" w:type="pct"/>
            <w:noWrap/>
            <w:vAlign w:val="center"/>
          </w:tcPr>
          <w:p>
            <w:pPr>
              <w:rPr>
                <w:rFonts w:hint="eastAsia" w:ascii="微软雅黑" w:hAnsi="微软雅黑" w:eastAsia="微软雅黑" w:cs="微软雅黑"/>
                <w:i w:val="0"/>
                <w:iCs w:val="0"/>
                <w:caps w:val="0"/>
                <w:color w:val="333333"/>
                <w:spacing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47" w:type="pct"/>
            <w:noWrap/>
            <w:vAlign w:val="center"/>
          </w:tcPr>
          <w:p>
            <w:pPr>
              <w:rPr>
                <w:rFonts w:hint="default" w:ascii="宋体" w:hAnsi="宋体" w:eastAsia="宋体"/>
                <w:sz w:val="28"/>
                <w:szCs w:val="28"/>
                <w:lang w:val="en-US" w:eastAsia="zh-CN"/>
              </w:rPr>
            </w:pPr>
          </w:p>
        </w:tc>
        <w:tc>
          <w:tcPr>
            <w:tcW w:w="620" w:type="pct"/>
            <w:noWrap/>
            <w:vAlign w:val="top"/>
          </w:tcPr>
          <w:p>
            <w:pPr>
              <w:rPr>
                <w:rFonts w:ascii="宋体" w:hAnsi="宋体"/>
                <w:sz w:val="28"/>
                <w:szCs w:val="28"/>
              </w:rPr>
            </w:pPr>
          </w:p>
        </w:tc>
        <w:tc>
          <w:tcPr>
            <w:tcW w:w="579" w:type="pct"/>
            <w:noWrap/>
            <w:vAlign w:val="top"/>
          </w:tcPr>
          <w:p>
            <w:pPr>
              <w:rPr>
                <w:rFonts w:ascii="宋体" w:hAnsi="宋体"/>
                <w:sz w:val="28"/>
                <w:szCs w:val="28"/>
              </w:rPr>
            </w:pPr>
          </w:p>
        </w:tc>
        <w:tc>
          <w:tcPr>
            <w:tcW w:w="852" w:type="pct"/>
            <w:noWrap/>
            <w:vAlign w:val="center"/>
          </w:tcPr>
          <w:p>
            <w:pPr>
              <w:jc w:val="center"/>
              <w:rPr>
                <w:rFonts w:ascii="宋体" w:hAnsi="宋体"/>
                <w:sz w:val="28"/>
                <w:szCs w:val="28"/>
              </w:rPr>
            </w:pPr>
          </w:p>
        </w:tc>
        <w:tc>
          <w:tcPr>
            <w:tcW w:w="539" w:type="pct"/>
            <w:noWrap/>
            <w:vAlign w:val="center"/>
          </w:tcPr>
          <w:p>
            <w:pPr>
              <w:jc w:val="center"/>
              <w:rPr>
                <w:rFonts w:ascii="宋体" w:hAnsi="宋体"/>
                <w:sz w:val="28"/>
                <w:szCs w:val="28"/>
              </w:rPr>
            </w:pPr>
          </w:p>
        </w:tc>
        <w:tc>
          <w:tcPr>
            <w:tcW w:w="468" w:type="pct"/>
            <w:noWrap/>
            <w:vAlign w:val="center"/>
          </w:tcPr>
          <w:p>
            <w:pPr>
              <w:jc w:val="center"/>
              <w:rPr>
                <w:rFonts w:ascii="宋体" w:hAnsi="宋体"/>
                <w:sz w:val="28"/>
                <w:szCs w:val="28"/>
              </w:rPr>
            </w:pPr>
          </w:p>
        </w:tc>
        <w:tc>
          <w:tcPr>
            <w:tcW w:w="626" w:type="pct"/>
            <w:noWrap/>
            <w:vAlign w:val="center"/>
          </w:tcPr>
          <w:p>
            <w:pPr>
              <w:jc w:val="center"/>
              <w:rPr>
                <w:rFonts w:ascii="宋体" w:hAnsi="宋体"/>
                <w:sz w:val="28"/>
                <w:szCs w:val="28"/>
              </w:rPr>
            </w:pPr>
          </w:p>
        </w:tc>
        <w:tc>
          <w:tcPr>
            <w:tcW w:w="565" w:type="pct"/>
            <w:noWrap/>
            <w:vAlign w:val="center"/>
          </w:tcPr>
          <w:p>
            <w:pPr>
              <w:jc w:val="center"/>
              <w:rPr>
                <w:rFonts w:ascii="宋体" w:hAnsi="宋体"/>
                <w:sz w:val="28"/>
                <w:szCs w:val="28"/>
              </w:rPr>
            </w:pPr>
          </w:p>
        </w:tc>
      </w:tr>
    </w:tbl>
    <w:p>
      <w:pPr>
        <w:spacing w:line="400" w:lineRule="exact"/>
        <w:ind w:left="86" w:leftChars="41"/>
        <w:jc w:val="left"/>
        <w:rPr>
          <w:rFonts w:ascii="宋体" w:hAnsi="宋体" w:cs="宋体"/>
          <w:bCs/>
          <w:color w:val="auto"/>
          <w:spacing w:val="11"/>
          <w:szCs w:val="21"/>
          <w:highlight w:val="none"/>
        </w:rPr>
      </w:pPr>
    </w:p>
    <w:p>
      <w:pPr>
        <w:spacing w:line="400" w:lineRule="exact"/>
        <w:ind w:left="86" w:leftChars="41"/>
        <w:jc w:val="left"/>
        <w:rPr>
          <w:rFonts w:hint="eastAsia" w:ascii="宋体" w:hAnsi="宋体" w:cs="宋体"/>
          <w:bCs/>
          <w:color w:val="auto"/>
          <w:spacing w:val="11"/>
          <w:szCs w:val="21"/>
          <w:highlight w:val="none"/>
        </w:rPr>
      </w:pPr>
      <w:r>
        <w:rPr>
          <w:rFonts w:hint="eastAsia" w:ascii="宋体" w:hAnsi="宋体" w:cs="宋体"/>
          <w:color w:val="auto"/>
          <w:spacing w:val="11"/>
          <w:szCs w:val="21"/>
          <w:highlight w:val="none"/>
        </w:rPr>
        <w:t>注：</w:t>
      </w:r>
      <w:r>
        <w:rPr>
          <w:rFonts w:hint="eastAsia" w:ascii="宋体" w:hAnsi="宋体" w:cs="宋体"/>
          <w:bCs/>
          <w:color w:val="auto"/>
          <w:spacing w:val="11"/>
          <w:szCs w:val="21"/>
          <w:highlight w:val="none"/>
        </w:rPr>
        <w:t>供应商根据</w:t>
      </w:r>
      <w:r>
        <w:rPr>
          <w:rFonts w:hint="eastAsia" w:ascii="宋体" w:hAnsi="宋体" w:cs="宋体"/>
          <w:bCs/>
          <w:color w:val="auto"/>
          <w:spacing w:val="11"/>
          <w:szCs w:val="21"/>
          <w:highlight w:val="none"/>
          <w:lang w:val="en-US" w:eastAsia="zh-CN"/>
        </w:rPr>
        <w:t>招标</w:t>
      </w:r>
      <w:r>
        <w:rPr>
          <w:rFonts w:hint="eastAsia" w:ascii="宋体" w:hAnsi="宋体" w:cs="宋体"/>
          <w:bCs/>
          <w:color w:val="auto"/>
          <w:spacing w:val="11"/>
          <w:szCs w:val="21"/>
          <w:highlight w:val="none"/>
        </w:rPr>
        <w:t>文件要求及自行拟定的方案自行配备相关工作人员。提供相关证书</w:t>
      </w:r>
      <w:r>
        <w:rPr>
          <w:rFonts w:hint="eastAsia" w:ascii="宋体" w:hAnsi="宋体" w:cs="宋体"/>
          <w:bCs/>
          <w:color w:val="auto"/>
          <w:spacing w:val="11"/>
          <w:szCs w:val="21"/>
          <w:highlight w:val="none"/>
          <w:lang w:eastAsia="zh-CN"/>
        </w:rPr>
        <w:t>、</w:t>
      </w:r>
      <w:r>
        <w:rPr>
          <w:rFonts w:hint="eastAsia" w:ascii="宋体" w:hAnsi="宋体" w:cs="宋体"/>
          <w:bCs/>
          <w:color w:val="auto"/>
          <w:spacing w:val="11"/>
          <w:szCs w:val="21"/>
          <w:highlight w:val="none"/>
          <w:lang w:val="en-US" w:eastAsia="zh-CN"/>
        </w:rPr>
        <w:t>身份证</w:t>
      </w:r>
      <w:r>
        <w:rPr>
          <w:rFonts w:hint="eastAsia" w:ascii="宋体" w:hAnsi="宋体" w:cs="宋体"/>
          <w:bCs/>
          <w:color w:val="auto"/>
          <w:spacing w:val="11"/>
          <w:szCs w:val="21"/>
          <w:highlight w:val="none"/>
        </w:rPr>
        <w:t>和社保缴纳证明</w:t>
      </w:r>
      <w:r>
        <w:rPr>
          <w:rFonts w:hint="eastAsia" w:ascii="宋体" w:hAnsi="宋体" w:cs="宋体"/>
          <w:bCs/>
          <w:color w:val="auto"/>
          <w:spacing w:val="11"/>
          <w:szCs w:val="21"/>
          <w:highlight w:val="none"/>
          <w:lang w:val="en-US" w:eastAsia="zh-CN"/>
        </w:rPr>
        <w:t>或</w:t>
      </w:r>
      <w:r>
        <w:rPr>
          <w:rFonts w:hint="eastAsia" w:asciiTheme="majorEastAsia" w:hAnsiTheme="majorEastAsia" w:eastAsiaTheme="majorEastAsia" w:cstheme="majorEastAsia"/>
          <w:sz w:val="21"/>
          <w:szCs w:val="21"/>
          <w:lang w:eastAsia="zh-CN"/>
        </w:rPr>
        <w:t>承诺在合同签定后</w:t>
      </w:r>
      <w:r>
        <w:rPr>
          <w:rFonts w:hint="eastAsia" w:asciiTheme="majorEastAsia" w:hAnsiTheme="majorEastAsia" w:eastAsiaTheme="majorEastAsia" w:cstheme="majorEastAsia"/>
          <w:sz w:val="21"/>
          <w:szCs w:val="21"/>
          <w:lang w:val="en-US" w:eastAsia="zh-CN"/>
        </w:rPr>
        <w:t>一</w:t>
      </w:r>
      <w:r>
        <w:rPr>
          <w:rFonts w:hint="eastAsia" w:asciiTheme="majorEastAsia" w:hAnsiTheme="majorEastAsia" w:eastAsiaTheme="majorEastAsia" w:cstheme="majorEastAsia"/>
          <w:sz w:val="21"/>
          <w:szCs w:val="21"/>
          <w:lang w:eastAsia="zh-CN"/>
        </w:rPr>
        <w:t>个月内为以上人员缴纳社保</w:t>
      </w:r>
      <w:r>
        <w:rPr>
          <w:rFonts w:hint="eastAsia" w:asciiTheme="majorEastAsia" w:hAnsiTheme="majorEastAsia" w:eastAsiaTheme="majorEastAsia" w:cstheme="majorEastAsia"/>
          <w:sz w:val="21"/>
          <w:szCs w:val="21"/>
          <w:lang w:val="en-US" w:eastAsia="zh-CN"/>
        </w:rPr>
        <w:t>的承诺函</w:t>
      </w:r>
      <w:r>
        <w:rPr>
          <w:rFonts w:hint="eastAsia" w:ascii="宋体" w:hAnsi="宋体" w:cs="宋体"/>
          <w:bCs/>
          <w:color w:val="auto"/>
          <w:spacing w:val="11"/>
          <w:szCs w:val="21"/>
          <w:highlight w:val="none"/>
          <w:lang w:val="en-US" w:eastAsia="zh-CN"/>
        </w:rPr>
        <w:t>等证明材料</w:t>
      </w:r>
      <w:r>
        <w:rPr>
          <w:rFonts w:hint="eastAsia" w:ascii="宋体" w:hAnsi="宋体" w:cs="宋体"/>
          <w:bCs/>
          <w:color w:val="auto"/>
          <w:spacing w:val="11"/>
          <w:szCs w:val="21"/>
          <w:highlight w:val="none"/>
        </w:rPr>
        <w:t>复印件。</w:t>
      </w:r>
    </w:p>
    <w:p>
      <w:pPr>
        <w:spacing w:line="400" w:lineRule="exact"/>
        <w:ind w:firstLine="4200"/>
        <w:rPr>
          <w:rFonts w:ascii="宋体" w:hAnsi="宋体" w:cs="宋体"/>
          <w:color w:val="auto"/>
          <w:spacing w:val="11"/>
          <w:szCs w:val="21"/>
          <w:highlight w:val="none"/>
        </w:rPr>
      </w:pPr>
    </w:p>
    <w:p>
      <w:pPr>
        <w:snapToGrid w:val="0"/>
        <w:spacing w:before="156" w:beforeLines="50"/>
        <w:rPr>
          <w:rFonts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p>
    <w:p>
      <w:pPr>
        <w:snapToGrid w:val="0"/>
        <w:spacing w:before="156" w:beforeLines="50"/>
        <w:rPr>
          <w:rFonts w:ascii="宋体" w:hAnsi="宋体" w:cs="宋体"/>
          <w:color w:val="auto"/>
          <w:spacing w:val="11"/>
          <w:szCs w:val="21"/>
          <w:highlight w:val="none"/>
        </w:rPr>
      </w:pPr>
    </w:p>
    <w:p>
      <w:pPr>
        <w:snapToGrid w:val="0"/>
        <w:spacing w:before="156" w:beforeLines="50"/>
        <w:rPr>
          <w:rFonts w:ascii="宋体" w:hAnsi="宋体" w:cs="宋体"/>
          <w:color w:val="auto"/>
          <w:spacing w:val="11"/>
          <w:szCs w:val="21"/>
          <w:highlight w:val="none"/>
        </w:rPr>
      </w:pPr>
      <w:r>
        <w:rPr>
          <w:rFonts w:hint="eastAsia" w:ascii="宋体" w:hAnsi="宋体" w:cs="宋体"/>
          <w:color w:val="auto"/>
          <w:spacing w:val="11"/>
          <w:szCs w:val="21"/>
          <w:highlight w:val="none"/>
        </w:rPr>
        <w:t>供应商公章：</w:t>
      </w:r>
    </w:p>
    <w:p>
      <w:pPr>
        <w:snapToGrid w:val="0"/>
        <w:spacing w:before="156" w:beforeLines="50" w:after="50"/>
        <w:ind w:firstLine="6032" w:firstLineChars="2600"/>
        <w:rPr>
          <w:rFonts w:ascii="宋体" w:hAnsi="宋体" w:cs="宋体"/>
          <w:color w:val="auto"/>
          <w:spacing w:val="11"/>
          <w:sz w:val="24"/>
          <w:highlight w:val="none"/>
        </w:rPr>
      </w:pPr>
      <w:r>
        <w:rPr>
          <w:rFonts w:hint="eastAsia" w:ascii="宋体" w:hAnsi="宋体" w:cs="宋体"/>
          <w:color w:val="auto"/>
          <w:spacing w:val="11"/>
          <w:szCs w:val="21"/>
          <w:highlight w:val="none"/>
        </w:rPr>
        <w:t>年    月    日</w:t>
      </w:r>
    </w:p>
    <w:p>
      <w:pPr>
        <w:rPr>
          <w:rFonts w:hint="eastAsia" w:ascii="宋体" w:hAnsi="宋体" w:cs="宋体"/>
          <w:b/>
          <w:szCs w:val="21"/>
          <w:lang w:val="en-US" w:eastAsia="zh-CN"/>
        </w:rPr>
      </w:pPr>
      <w:r>
        <w:rPr>
          <w:rFonts w:hint="eastAsia" w:ascii="宋体" w:hAnsi="宋体" w:cs="宋体"/>
          <w:b/>
          <w:szCs w:val="21"/>
          <w:lang w:val="en-US" w:eastAsia="zh-CN"/>
        </w:rPr>
        <w:br w:type="page"/>
      </w:r>
    </w:p>
    <w:p>
      <w:pPr>
        <w:rPr>
          <w:rFonts w:ascii="宋体" w:hAnsi="宋体" w:cs="宋体"/>
          <w:b/>
          <w:szCs w:val="21"/>
          <w:lang w:val="zh-CN"/>
        </w:rPr>
      </w:pPr>
    </w:p>
    <w:p>
      <w:pPr>
        <w:bidi w:val="0"/>
        <w:rPr>
          <w:rFonts w:ascii="宋体" w:hAnsi="宋体" w:cs="宋体"/>
          <w:b/>
          <w:szCs w:val="21"/>
          <w:lang w:val="zh-CN"/>
        </w:rPr>
      </w:pPr>
      <w:r>
        <w:rPr>
          <w:rFonts w:hint="eastAsia" w:ascii="宋体" w:hAnsi="宋体" w:cs="宋体"/>
          <w:b/>
          <w:szCs w:val="21"/>
          <w:lang w:val="en-US" w:eastAsia="zh-CN"/>
        </w:rPr>
        <w:t>6</w:t>
      </w:r>
      <w:r>
        <w:rPr>
          <w:rFonts w:ascii="宋体" w:hAnsi="宋体" w:cs="宋体"/>
          <w:b/>
          <w:szCs w:val="21"/>
        </w:rPr>
        <w:t>.</w:t>
      </w:r>
      <w:r>
        <w:rPr>
          <w:rFonts w:ascii="宋体" w:hAnsi="宋体" w:cs="宋体"/>
          <w:b/>
          <w:szCs w:val="21"/>
          <w:lang w:val="zh-CN"/>
        </w:rPr>
        <w:t>投标人</w:t>
      </w:r>
      <w:r>
        <w:rPr>
          <w:rFonts w:hint="eastAsia" w:ascii="宋体" w:hAnsi="宋体" w:cs="宋体"/>
          <w:b/>
          <w:szCs w:val="21"/>
          <w:lang w:val="en-US" w:eastAsia="zh-CN"/>
        </w:rPr>
        <w:t>根据评标办法所需提供的证明材料</w:t>
      </w:r>
      <w:r>
        <w:rPr>
          <w:rFonts w:ascii="宋体" w:hAnsi="宋体" w:cs="宋体"/>
          <w:b/>
          <w:szCs w:val="21"/>
          <w:lang w:val="zh-CN"/>
        </w:rPr>
        <w:t>（格式自拟)</w:t>
      </w:r>
    </w:p>
    <w:p>
      <w:pPr>
        <w:pStyle w:val="17"/>
        <w:spacing w:line="360" w:lineRule="auto"/>
        <w:ind w:firstLine="221" w:firstLineChars="129"/>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pStyle w:val="16"/>
      </w:pPr>
    </w:p>
    <w:p>
      <w:pPr>
        <w:rPr>
          <w:rFonts w:hint="eastAsia" w:ascii="宋体" w:hAnsi="宋体"/>
          <w:sz w:val="24"/>
        </w:rPr>
      </w:pPr>
      <w:r>
        <w:rPr>
          <w:rFonts w:hint="eastAsia" w:ascii="宋体" w:hAnsi="宋体"/>
          <w:sz w:val="24"/>
        </w:rPr>
        <w:br w:type="page"/>
      </w:r>
    </w:p>
    <w:p>
      <w:pPr>
        <w:bidi w:val="0"/>
        <w:jc w:val="center"/>
        <w:rPr>
          <w:rFonts w:hint="eastAsia"/>
          <w:b/>
          <w:bCs/>
          <w:i w:val="0"/>
          <w:iCs w:val="0"/>
          <w:sz w:val="36"/>
          <w:szCs w:val="44"/>
        </w:rPr>
      </w:pPr>
      <w:r>
        <w:rPr>
          <w:rFonts w:hint="eastAsia"/>
          <w:b/>
          <w:bCs/>
          <w:i w:val="0"/>
          <w:iCs w:val="0"/>
          <w:sz w:val="36"/>
          <w:szCs w:val="44"/>
        </w:rPr>
        <w:t>报价文件</w:t>
      </w:r>
    </w:p>
    <w:p>
      <w:pPr>
        <w:pageBreakBefore w:val="0"/>
        <w:kinsoku/>
        <w:wordWrap/>
        <w:overflowPunct/>
        <w:topLinePunct w:val="0"/>
        <w:bidi w:val="0"/>
        <w:spacing w:line="500" w:lineRule="exact"/>
        <w:jc w:val="center"/>
        <w:rPr>
          <w:rFonts w:hint="eastAsia" w:ascii="宋体" w:hAnsi="宋体" w:eastAsia="宋体" w:cs="宋体"/>
          <w:color w:val="auto"/>
          <w:sz w:val="32"/>
          <w:szCs w:val="32"/>
          <w:highlight w:val="none"/>
        </w:rPr>
      </w:pPr>
    </w:p>
    <w:p>
      <w:pPr>
        <w:pageBreakBefore w:val="0"/>
        <w:kinsoku/>
        <w:wordWrap/>
        <w:overflowPunct/>
        <w:topLinePunct w:val="0"/>
        <w:bidi w:val="0"/>
        <w:spacing w:line="500" w:lineRule="exact"/>
        <w:jc w:val="center"/>
        <w:rPr>
          <w:rFonts w:hint="eastAsia" w:ascii="宋体" w:hAnsi="宋体" w:eastAsia="宋体" w:cs="宋体"/>
          <w:color w:val="auto"/>
          <w:sz w:val="32"/>
          <w:szCs w:val="32"/>
          <w:highlight w:val="none"/>
        </w:rPr>
      </w:pPr>
    </w:p>
    <w:p>
      <w:pPr>
        <w:pageBreakBefore w:val="0"/>
        <w:kinsoku/>
        <w:wordWrap/>
        <w:overflowPunct/>
        <w:topLinePunct w:val="0"/>
        <w:bidi w:val="0"/>
        <w:spacing w:line="500" w:lineRule="exact"/>
        <w:jc w:val="center"/>
        <w:rPr>
          <w:rFonts w:hint="eastAsia" w:ascii="宋体" w:hAnsi="宋体" w:eastAsia="宋体" w:cs="宋体"/>
          <w:color w:val="auto"/>
          <w:sz w:val="32"/>
          <w:szCs w:val="32"/>
          <w:highlight w:val="none"/>
        </w:rPr>
      </w:pPr>
    </w:p>
    <w:p>
      <w:pPr>
        <w:pageBreakBefore w:val="0"/>
        <w:kinsoku/>
        <w:wordWrap/>
        <w:overflowPunct/>
        <w:topLinePunct w:val="0"/>
        <w:bidi w:val="0"/>
        <w:spacing w:line="500" w:lineRule="exact"/>
        <w:jc w:val="center"/>
        <w:rPr>
          <w:rFonts w:hint="eastAsia" w:ascii="宋体" w:hAnsi="宋体" w:eastAsia="宋体" w:cs="宋体"/>
          <w:color w:val="auto"/>
          <w:sz w:val="32"/>
          <w:szCs w:val="32"/>
          <w:highlight w:val="none"/>
        </w:rPr>
      </w:pPr>
    </w:p>
    <w:p>
      <w:pPr>
        <w:bidi w:val="0"/>
        <w:jc w:val="center"/>
        <w:rPr>
          <w:b/>
          <w:bCs/>
          <w:sz w:val="22"/>
          <w:szCs w:val="28"/>
          <w:lang w:val="zh-CN"/>
        </w:rPr>
      </w:pPr>
      <w:r>
        <w:rPr>
          <w:b/>
          <w:bCs/>
          <w:sz w:val="22"/>
          <w:szCs w:val="28"/>
          <w:lang w:val="zh-CN"/>
        </w:rPr>
        <w:t>目录</w:t>
      </w:r>
      <w:r>
        <w:rPr>
          <w:rFonts w:hint="eastAsia"/>
          <w:b/>
          <w:bCs/>
          <w:sz w:val="22"/>
          <w:szCs w:val="28"/>
          <w:lang w:val="zh-CN"/>
        </w:rPr>
        <w:t>：</w:t>
      </w:r>
    </w:p>
    <w:p>
      <w:pPr>
        <w:tabs>
          <w:tab w:val="left" w:pos="3870"/>
          <w:tab w:val="left" w:pos="4085"/>
        </w:tabs>
        <w:autoSpaceDE w:val="0"/>
        <w:autoSpaceDN w:val="0"/>
        <w:spacing w:line="324" w:lineRule="exact"/>
        <w:ind w:firstLine="464" w:firstLineChars="200"/>
        <w:jc w:val="left"/>
        <w:rPr>
          <w:rFonts w:hint="eastAsia" w:ascii="宋体" w:hAnsi="宋体" w:cs="宋体"/>
          <w:spacing w:val="11"/>
          <w:szCs w:val="21"/>
        </w:rPr>
      </w:pPr>
    </w:p>
    <w:p>
      <w:pPr>
        <w:tabs>
          <w:tab w:val="left" w:pos="3870"/>
          <w:tab w:val="left" w:pos="4085"/>
        </w:tabs>
        <w:autoSpaceDE w:val="0"/>
        <w:autoSpaceDN w:val="0"/>
        <w:spacing w:line="324" w:lineRule="exact"/>
        <w:ind w:firstLine="464" w:firstLineChars="200"/>
        <w:jc w:val="left"/>
        <w:rPr>
          <w:rFonts w:hint="eastAsia" w:ascii="宋体" w:hAnsi="宋体" w:cs="宋体"/>
          <w:szCs w:val="21"/>
        </w:rPr>
      </w:pPr>
      <w:r>
        <w:rPr>
          <w:rFonts w:hint="eastAsia" w:ascii="宋体" w:hAnsi="宋体" w:cs="宋体"/>
          <w:spacing w:val="11"/>
          <w:szCs w:val="21"/>
        </w:rPr>
        <w:t>1）</w:t>
      </w:r>
      <w:r>
        <w:rPr>
          <w:rFonts w:ascii="宋体" w:hAnsi="宋体" w:cs="宋体"/>
          <w:szCs w:val="21"/>
          <w:lang w:val="zh-CN"/>
        </w:rPr>
        <w:t xml:space="preserve">投标函；（格式见附件） </w:t>
      </w:r>
      <w:r>
        <w:rPr>
          <w:rFonts w:hint="eastAsia" w:ascii="宋体" w:hAnsi="宋体" w:cs="宋体"/>
          <w:szCs w:val="21"/>
          <w:lang w:val="zh-CN"/>
        </w:rPr>
        <w:t>——————————</w:t>
      </w:r>
      <w:r>
        <w:rPr>
          <w:rFonts w:hint="eastAsia" w:ascii="宋体" w:hAnsi="宋体" w:cs="宋体"/>
          <w:szCs w:val="21"/>
        </w:rPr>
        <w:t>页码</w:t>
      </w:r>
    </w:p>
    <w:p>
      <w:pPr>
        <w:autoSpaceDE w:val="0"/>
        <w:autoSpaceDN w:val="0"/>
        <w:spacing w:line="324" w:lineRule="exact"/>
        <w:ind w:firstLine="464" w:firstLineChars="200"/>
        <w:rPr>
          <w:rFonts w:ascii="宋体" w:hAnsi="宋体" w:cs="宋体"/>
          <w:szCs w:val="21"/>
        </w:rPr>
      </w:pPr>
      <w:r>
        <w:rPr>
          <w:rFonts w:hint="eastAsia" w:ascii="宋体" w:hAnsi="宋体" w:cs="宋体"/>
          <w:spacing w:val="11"/>
          <w:szCs w:val="21"/>
          <w:lang w:val="en-US" w:eastAsia="zh-CN"/>
        </w:rPr>
        <w:t>2</w:t>
      </w:r>
      <w:r>
        <w:rPr>
          <w:rFonts w:hint="eastAsia" w:ascii="宋体" w:hAnsi="宋体" w:cs="宋体"/>
          <w:spacing w:val="11"/>
          <w:szCs w:val="21"/>
        </w:rPr>
        <w:t>）</w:t>
      </w:r>
      <w:r>
        <w:rPr>
          <w:rFonts w:ascii="宋体" w:hAnsi="宋体" w:cs="宋体"/>
          <w:szCs w:val="21"/>
        </w:rPr>
        <w:t>招标代理服务费承诺函；（格式见附件）</w:t>
      </w:r>
    </w:p>
    <w:p>
      <w:pPr>
        <w:autoSpaceDE w:val="0"/>
        <w:autoSpaceDN w:val="0"/>
        <w:spacing w:line="324" w:lineRule="exact"/>
        <w:ind w:firstLine="464" w:firstLineChars="200"/>
        <w:rPr>
          <w:rFonts w:ascii="宋体" w:hAnsi="宋体" w:cs="宋体"/>
          <w:szCs w:val="21"/>
        </w:rPr>
      </w:pPr>
      <w:r>
        <w:rPr>
          <w:rFonts w:hint="eastAsia" w:ascii="宋体" w:hAnsi="宋体" w:cs="宋体"/>
          <w:spacing w:val="11"/>
          <w:szCs w:val="21"/>
          <w:lang w:val="en-US" w:eastAsia="zh-CN"/>
        </w:rPr>
        <w:t>3</w:t>
      </w:r>
      <w:r>
        <w:rPr>
          <w:rFonts w:hint="eastAsia" w:ascii="宋体" w:hAnsi="宋体" w:cs="宋体"/>
          <w:spacing w:val="11"/>
          <w:szCs w:val="21"/>
        </w:rPr>
        <w:t>）</w:t>
      </w:r>
      <w:r>
        <w:rPr>
          <w:rFonts w:ascii="宋体" w:hAnsi="宋体" w:cs="宋体"/>
          <w:szCs w:val="21"/>
          <w:lang w:val="zh-CN"/>
        </w:rPr>
        <w:t>投标报价明细表；</w:t>
      </w:r>
      <w:r>
        <w:rPr>
          <w:rFonts w:ascii="宋体" w:hAnsi="宋体" w:cs="宋体"/>
          <w:szCs w:val="21"/>
        </w:rPr>
        <w:t>（</w:t>
      </w:r>
      <w:r>
        <w:rPr>
          <w:rFonts w:ascii="宋体" w:hAnsi="宋体" w:cs="宋体"/>
          <w:szCs w:val="21"/>
          <w:lang w:val="zh-CN"/>
        </w:rPr>
        <w:t>格式自拟</w:t>
      </w:r>
      <w:r>
        <w:rPr>
          <w:rFonts w:ascii="宋体" w:hAnsi="宋体" w:cs="宋体"/>
          <w:szCs w:val="21"/>
        </w:rPr>
        <w:t>）</w:t>
      </w:r>
    </w:p>
    <w:p>
      <w:pPr>
        <w:autoSpaceDE w:val="0"/>
        <w:autoSpaceDN w:val="0"/>
        <w:spacing w:line="324" w:lineRule="exact"/>
        <w:ind w:firstLine="464" w:firstLineChars="200"/>
        <w:rPr>
          <w:rFonts w:ascii="宋体" w:hAnsi="宋体" w:cs="宋体"/>
          <w:szCs w:val="21"/>
          <w:lang w:val="zh-CN"/>
        </w:rPr>
      </w:pPr>
      <w:r>
        <w:rPr>
          <w:rFonts w:hint="eastAsia" w:ascii="宋体" w:hAnsi="宋体" w:cs="宋体"/>
          <w:spacing w:val="11"/>
          <w:szCs w:val="21"/>
          <w:lang w:val="en-US" w:eastAsia="zh-CN"/>
        </w:rPr>
        <w:t>4</w:t>
      </w:r>
      <w:r>
        <w:rPr>
          <w:rFonts w:hint="eastAsia" w:ascii="宋体" w:hAnsi="宋体" w:cs="宋体"/>
          <w:spacing w:val="11"/>
          <w:szCs w:val="21"/>
        </w:rPr>
        <w:t>）</w:t>
      </w:r>
      <w:r>
        <w:rPr>
          <w:rFonts w:ascii="宋体" w:hAnsi="宋体" w:cs="宋体"/>
          <w:szCs w:val="21"/>
          <w:lang w:val="zh-CN"/>
        </w:rPr>
        <w:t>投标人针对报价需要说明的其他文件和说明；（格式自拟）</w:t>
      </w:r>
    </w:p>
    <w:p>
      <w:pPr>
        <w:autoSpaceDE w:val="0"/>
        <w:autoSpaceDN w:val="0"/>
        <w:spacing w:line="324" w:lineRule="exact"/>
        <w:ind w:firstLine="464" w:firstLineChars="200"/>
        <w:jc w:val="left"/>
        <w:rPr>
          <w:rFonts w:ascii="宋体" w:hAnsi="宋体" w:cs="宋体"/>
          <w:szCs w:val="21"/>
          <w:lang w:val="zh-CN"/>
        </w:rPr>
      </w:pPr>
      <w:r>
        <w:rPr>
          <w:rFonts w:hint="eastAsia" w:ascii="宋体" w:hAnsi="宋体" w:cs="宋体"/>
          <w:spacing w:val="11"/>
          <w:szCs w:val="21"/>
          <w:lang w:val="en-US" w:eastAsia="zh-CN"/>
        </w:rPr>
        <w:t>5</w:t>
      </w:r>
      <w:r>
        <w:rPr>
          <w:rFonts w:hint="eastAsia" w:ascii="宋体" w:hAnsi="宋体" w:cs="宋体"/>
          <w:spacing w:val="11"/>
          <w:szCs w:val="21"/>
        </w:rPr>
        <w:t>）</w:t>
      </w:r>
      <w:r>
        <w:rPr>
          <w:rFonts w:ascii="宋体" w:hAnsi="宋体" w:cs="宋体"/>
          <w:szCs w:val="21"/>
          <w:lang w:val="zh-CN"/>
        </w:rPr>
        <w:t>开标一览表。（格式见附件）</w:t>
      </w:r>
    </w:p>
    <w:p>
      <w:pPr>
        <w:rPr>
          <w:rFonts w:hint="eastAsia" w:ascii="宋体" w:hAnsi="宋体"/>
          <w:sz w:val="24"/>
        </w:rPr>
      </w:pPr>
      <w:r>
        <w:rPr>
          <w:rFonts w:hint="eastAsia" w:ascii="宋体" w:hAnsi="宋体"/>
          <w:sz w:val="24"/>
        </w:rPr>
        <w:br w:type="page"/>
      </w:r>
    </w:p>
    <w:p>
      <w:pPr>
        <w:snapToGrid w:val="0"/>
        <w:spacing w:line="360" w:lineRule="auto"/>
        <w:rPr>
          <w:rFonts w:ascii="宋体" w:hAnsi="宋体"/>
          <w:sz w:val="24"/>
          <w:szCs w:val="20"/>
        </w:rPr>
      </w:pPr>
      <w:r>
        <w:rPr>
          <w:rFonts w:hint="eastAsia" w:ascii="宋体" w:hAnsi="宋体"/>
          <w:sz w:val="24"/>
          <w:lang w:val="en-US" w:eastAsia="zh-CN"/>
        </w:rPr>
        <w:t>1</w:t>
      </w:r>
      <w:r>
        <w:rPr>
          <w:rFonts w:hint="eastAsia" w:ascii="宋体" w:hAnsi="宋体"/>
          <w:sz w:val="24"/>
        </w:rPr>
        <w:t>.投标函格式：</w:t>
      </w:r>
    </w:p>
    <w:p>
      <w:pPr>
        <w:snapToGrid w:val="0"/>
        <w:spacing w:line="360" w:lineRule="auto"/>
        <w:jc w:val="center"/>
        <w:rPr>
          <w:rFonts w:ascii="宋体" w:hAnsi="宋体"/>
          <w:b/>
          <w:sz w:val="24"/>
          <w:szCs w:val="20"/>
        </w:rPr>
      </w:pPr>
      <w:r>
        <w:rPr>
          <w:rFonts w:hint="eastAsia" w:ascii="宋体" w:hAnsi="宋体"/>
          <w:b/>
          <w:sz w:val="24"/>
        </w:rPr>
        <w:t>投标函</w:t>
      </w:r>
    </w:p>
    <w:p>
      <w:pPr>
        <w:snapToGrid w:val="0"/>
        <w:spacing w:line="360" w:lineRule="auto"/>
        <w:rPr>
          <w:rFonts w:ascii="宋体" w:hAnsi="宋体"/>
          <w:sz w:val="24"/>
          <w:szCs w:val="20"/>
        </w:rPr>
      </w:pPr>
      <w:r>
        <w:rPr>
          <w:rFonts w:hint="eastAsia" w:ascii="宋体" w:hAnsi="宋体"/>
          <w:sz w:val="24"/>
        </w:rPr>
        <w:t>致：</w:t>
      </w:r>
      <w:r>
        <w:rPr>
          <w:rFonts w:hint="eastAsia" w:ascii="宋体" w:hAnsi="宋体"/>
          <w:sz w:val="24"/>
          <w:u w:val="single"/>
          <w:lang w:val="en-US" w:eastAsia="zh-CN"/>
        </w:rPr>
        <w:t xml:space="preserve">            </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根据贵方为项目的招标公告（项目编号：</w:t>
      </w:r>
      <w:r>
        <w:rPr>
          <w:rFonts w:hint="eastAsia" w:ascii="宋体" w:hAnsi="宋体"/>
          <w:sz w:val="24"/>
          <w:u w:val="single"/>
          <w:lang w:val="en-US" w:eastAsia="zh-CN"/>
        </w:rPr>
        <w:t xml:space="preserve">                </w:t>
      </w:r>
      <w:r>
        <w:rPr>
          <w:rFonts w:hint="eastAsia" w:ascii="宋体" w:hAnsi="宋体"/>
          <w:sz w:val="24"/>
        </w:rPr>
        <w:t>），签字代表</w:t>
      </w:r>
      <w:r>
        <w:rPr>
          <w:rFonts w:hint="eastAsia" w:ascii="宋体" w:hAnsi="宋体"/>
          <w:sz w:val="24"/>
          <w:u w:val="single"/>
          <w:lang w:val="en-US" w:eastAsia="zh-CN"/>
        </w:rPr>
        <w:t xml:space="preserve">           </w:t>
      </w:r>
      <w:r>
        <w:rPr>
          <w:rFonts w:hint="eastAsia" w:ascii="宋体" w:hAnsi="宋体"/>
          <w:sz w:val="24"/>
        </w:rPr>
        <w:t>（全名）经正式授权并代表投标人</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（投标人名称）提交资格文件、技术商务文件</w:t>
      </w:r>
      <w:r>
        <w:rPr>
          <w:rFonts w:hint="eastAsia" w:ascii="宋体" w:hAnsi="宋体" w:cs="Arial"/>
          <w:sz w:val="24"/>
        </w:rPr>
        <w:t>、</w:t>
      </w:r>
      <w:r>
        <w:rPr>
          <w:rFonts w:hint="eastAsia" w:ascii="宋体" w:hAnsi="宋体"/>
          <w:sz w:val="24"/>
        </w:rPr>
        <w:t>投标报价文件正本各一份、副本</w:t>
      </w:r>
      <w:r>
        <w:rPr>
          <w:rFonts w:hint="eastAsia" w:ascii="宋体" w:hAnsi="宋体"/>
          <w:sz w:val="24"/>
          <w:u w:val="single"/>
          <w:lang w:val="en-US" w:eastAsia="zh-CN"/>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w:t>
      </w:r>
      <w:r>
        <w:rPr>
          <w:rFonts w:hint="eastAsia" w:ascii="宋体" w:hAnsi="宋体"/>
          <w:sz w:val="24"/>
          <w:u w:val="single"/>
          <w:lang w:val="en-US" w:eastAsia="zh-CN"/>
        </w:rPr>
        <w:t xml:space="preserve">        </w:t>
      </w:r>
      <w:r>
        <w:rPr>
          <w:rFonts w:hint="eastAsia" w:ascii="宋体" w:hAnsi="宋体"/>
          <w:sz w:val="24"/>
        </w:rPr>
        <w:t>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rPr>
          <w:rFonts w:hint="eastAsia" w:ascii="宋体" w:hAnsi="宋体"/>
          <w:sz w:val="24"/>
        </w:rPr>
      </w:pPr>
    </w:p>
    <w:p>
      <w:pPr>
        <w:snapToGrid w:val="0"/>
        <w:spacing w:line="360" w:lineRule="auto"/>
        <w:rPr>
          <w:rFonts w:hint="default" w:ascii="宋体" w:hAnsi="宋体" w:eastAsia="宋体"/>
          <w:sz w:val="24"/>
          <w:szCs w:val="20"/>
          <w:lang w:val="en-US" w:eastAsia="zh-CN"/>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rPr>
        <w:t>邮编：</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电话：</w:t>
      </w:r>
      <w:r>
        <w:rPr>
          <w:rFonts w:hint="eastAsia" w:ascii="宋体" w:hAnsi="宋体"/>
          <w:sz w:val="24"/>
          <w:u w:val="single"/>
          <w:lang w:val="en-US" w:eastAsia="zh-CN"/>
        </w:rPr>
        <w:t xml:space="preserve">             </w:t>
      </w:r>
    </w:p>
    <w:p>
      <w:pPr>
        <w:snapToGrid w:val="0"/>
        <w:spacing w:line="360" w:lineRule="auto"/>
        <w:rPr>
          <w:rFonts w:hint="eastAsia" w:ascii="宋体" w:hAnsi="宋体"/>
          <w:sz w:val="24"/>
        </w:rPr>
      </w:pPr>
    </w:p>
    <w:p>
      <w:pPr>
        <w:snapToGrid w:val="0"/>
        <w:spacing w:line="360" w:lineRule="auto"/>
        <w:rPr>
          <w:rFonts w:hint="default" w:ascii="宋体" w:hAnsi="宋体" w:eastAsia="宋体"/>
          <w:sz w:val="24"/>
          <w:szCs w:val="20"/>
          <w:lang w:val="en-US" w:eastAsia="zh-CN"/>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pPr>
        <w:snapToGrid w:val="0"/>
        <w:spacing w:line="360" w:lineRule="auto"/>
        <w:rPr>
          <w:rFonts w:hint="eastAsia" w:ascii="宋体" w:hAnsi="宋体"/>
          <w:sz w:val="24"/>
        </w:rPr>
      </w:pPr>
    </w:p>
    <w:p>
      <w:pPr>
        <w:snapToGrid w:val="0"/>
        <w:spacing w:line="360" w:lineRule="auto"/>
        <w:rPr>
          <w:rFonts w:hint="eastAsia" w:ascii="宋体" w:hAnsi="宋体"/>
          <w:sz w:val="24"/>
        </w:rPr>
      </w:pPr>
      <w:r>
        <w:rPr>
          <w:rFonts w:hint="eastAsia" w:ascii="宋体" w:hAnsi="宋体"/>
          <w:sz w:val="24"/>
        </w:rPr>
        <w:t>开户银行：</w:t>
      </w:r>
    </w:p>
    <w:p>
      <w:pPr>
        <w:snapToGrid w:val="0"/>
        <w:spacing w:line="360" w:lineRule="auto"/>
        <w:rPr>
          <w:rFonts w:hint="eastAsia" w:ascii="宋体" w:hAnsi="宋体"/>
          <w:sz w:val="24"/>
        </w:rPr>
      </w:pPr>
    </w:p>
    <w:p>
      <w:pPr>
        <w:snapToGrid w:val="0"/>
        <w:spacing w:line="360" w:lineRule="auto"/>
        <w:rPr>
          <w:rFonts w:ascii="宋体" w:hAnsi="宋体"/>
          <w:sz w:val="24"/>
          <w:szCs w:val="20"/>
        </w:rPr>
      </w:pPr>
      <w:r>
        <w:rPr>
          <w:rFonts w:hint="eastAsia" w:ascii="宋体" w:hAnsi="宋体"/>
          <w:sz w:val="24"/>
        </w:rPr>
        <w:t>银行账号：</w:t>
      </w:r>
    </w:p>
    <w:p>
      <w:pPr>
        <w:snapToGrid w:val="0"/>
        <w:spacing w:line="360" w:lineRule="auto"/>
        <w:rPr>
          <w:rFonts w:hint="eastAsia" w:ascii="宋体" w:hAnsi="宋体"/>
          <w:sz w:val="24"/>
        </w:rPr>
      </w:pPr>
    </w:p>
    <w:p>
      <w:pPr>
        <w:snapToGrid w:val="0"/>
        <w:spacing w:line="360" w:lineRule="auto"/>
        <w:rPr>
          <w:rFonts w:ascii="宋体" w:hAnsi="宋体"/>
          <w:sz w:val="24"/>
        </w:rPr>
      </w:pPr>
      <w:r>
        <w:rPr>
          <w:rFonts w:hint="eastAsia" w:ascii="宋体" w:hAnsi="宋体"/>
          <w:sz w:val="24"/>
        </w:rPr>
        <w:t>法定代表人签字</w:t>
      </w:r>
      <w:r>
        <w:rPr>
          <w:rFonts w:ascii="宋体" w:hAnsi="宋体"/>
          <w:sz w:val="24"/>
        </w:rPr>
        <w:t>:</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日</w:t>
      </w:r>
    </w:p>
    <w:p>
      <w:pPr>
        <w:pStyle w:val="7"/>
        <w:snapToGrid w:val="0"/>
        <w:spacing w:beforeLines="0" w:afterLines="0" w:line="360" w:lineRule="auto"/>
        <w:rPr>
          <w:rFonts w:hAnsi="宋体"/>
        </w:rPr>
      </w:pPr>
    </w:p>
    <w:p>
      <w:pPr>
        <w:snapToGrid w:val="0"/>
        <w:spacing w:line="360" w:lineRule="auto"/>
        <w:jc w:val="left"/>
        <w:rPr>
          <w:rFonts w:hAnsi="宋体" w:cs="仿宋"/>
        </w:rPr>
      </w:pPr>
      <w:r>
        <w:rPr>
          <w:rFonts w:hAnsi="宋体"/>
        </w:rPr>
        <w:br w:type="page"/>
      </w:r>
    </w:p>
    <w:p>
      <w:pPr>
        <w:snapToGrid w:val="0"/>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2</w:t>
      </w:r>
      <w:r>
        <w:rPr>
          <w:rFonts w:hint="eastAsia" w:ascii="宋体" w:hAnsi="宋体" w:eastAsia="宋体" w:cs="Times New Roman"/>
          <w:sz w:val="24"/>
          <w:lang w:val="en-US" w:eastAsia="zh-CN"/>
        </w:rPr>
        <w:t>.招标代理服务费承诺函</w:t>
      </w:r>
    </w:p>
    <w:p>
      <w:pPr>
        <w:spacing w:line="360" w:lineRule="auto"/>
        <w:jc w:val="center"/>
        <w:rPr>
          <w:b/>
          <w:sz w:val="32"/>
        </w:rPr>
      </w:pPr>
    </w:p>
    <w:p>
      <w:pPr>
        <w:snapToGrid w:val="0"/>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p>
    <w:p>
      <w:pPr>
        <w:snapToGrid w:val="0"/>
        <w:spacing w:line="360" w:lineRule="auto"/>
        <w:jc w:val="right"/>
        <w:rPr>
          <w:rFonts w:hint="eastAsia" w:ascii="宋体" w:hAnsi="宋体" w:eastAsia="宋体" w:cs="Times New Roman"/>
          <w:sz w:val="24"/>
          <w:lang w:val="en-US" w:eastAsia="zh-CN"/>
        </w:rPr>
      </w:pPr>
      <w:r>
        <w:rPr>
          <w:rFonts w:hint="eastAsia" w:ascii="宋体" w:hAnsi="宋体" w:eastAsia="宋体" w:cs="Times New Roman"/>
          <w:sz w:val="24"/>
          <w:lang w:val="en-US" w:eastAsia="zh-CN"/>
        </w:rPr>
        <w:t>投标人：（盖章）</w:t>
      </w:r>
    </w:p>
    <w:p>
      <w:pPr>
        <w:snapToGrid w:val="0"/>
        <w:spacing w:line="360" w:lineRule="auto"/>
        <w:rPr>
          <w:rFonts w:hint="eastAsia" w:ascii="宋体" w:hAnsi="宋体" w:eastAsia="宋体" w:cs="Times New Roman"/>
          <w:sz w:val="24"/>
          <w:lang w:val="en-US" w:eastAsia="zh-CN"/>
        </w:rPr>
      </w:pPr>
    </w:p>
    <w:p>
      <w:pPr>
        <w:snapToGrid w:val="0"/>
        <w:spacing w:line="360" w:lineRule="auto"/>
        <w:jc w:val="right"/>
        <w:rPr>
          <w:rFonts w:hint="eastAsia" w:ascii="宋体" w:hAnsi="宋体" w:eastAsia="宋体" w:cs="Times New Roman"/>
          <w:sz w:val="24"/>
          <w:lang w:val="en-US" w:eastAsia="zh-CN"/>
        </w:rPr>
      </w:pPr>
      <w:r>
        <w:rPr>
          <w:rFonts w:hint="eastAsia" w:ascii="宋体" w:hAnsi="宋体" w:eastAsia="宋体" w:cs="Times New Roman"/>
          <w:sz w:val="24"/>
          <w:lang w:val="en-US" w:eastAsia="zh-CN"/>
        </w:rPr>
        <w:t>法定代表人或其授权代理人（签名或盖章）</w:t>
      </w:r>
    </w:p>
    <w:p>
      <w:pPr>
        <w:snapToGrid w:val="0"/>
        <w:spacing w:line="360" w:lineRule="auto"/>
        <w:rPr>
          <w:rFonts w:hint="eastAsia" w:ascii="宋体" w:hAnsi="宋体" w:eastAsia="宋体" w:cs="Times New Roman"/>
          <w:sz w:val="24"/>
          <w:lang w:val="en-US" w:eastAsia="zh-CN"/>
        </w:rPr>
      </w:pPr>
    </w:p>
    <w:p>
      <w:pPr>
        <w:snapToGrid w:val="0"/>
        <w:spacing w:line="360" w:lineRule="auto"/>
        <w:jc w:val="righ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              日期：    年   月   日</w:t>
      </w: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____________________________________________________________________________</w:t>
      </w:r>
    </w:p>
    <w:p>
      <w:pPr>
        <w:snapToGrid w:val="0"/>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代理费汇款账号：</w:t>
      </w: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p>
    <w:p>
      <w:pPr>
        <w:snapToGrid w:val="0"/>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单位名称：</w:t>
      </w:r>
      <w:r>
        <w:rPr>
          <w:rFonts w:hint="eastAsia" w:ascii="宋体" w:hAnsi="宋体" w:cs="Times New Roman"/>
          <w:sz w:val="24"/>
          <w:lang w:val="en-US" w:eastAsia="zh-CN"/>
        </w:rPr>
        <w:t>湖州华策工程咨询有限公司</w:t>
      </w:r>
    </w:p>
    <w:p>
      <w:pPr>
        <w:snapToGrid w:val="0"/>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开户银行：浙江长兴农村商业银行股份有限公司</w:t>
      </w:r>
    </w:p>
    <w:p>
      <w:pPr>
        <w:snapToGrid w:val="0"/>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银行账号：201000291858714</w:t>
      </w:r>
    </w:p>
    <w:p>
      <w:pPr>
        <w:snapToGrid w:val="0"/>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br w:type="page"/>
      </w:r>
    </w:p>
    <w:p>
      <w:pPr>
        <w:pStyle w:val="7"/>
        <w:snapToGrid w:val="0"/>
        <w:spacing w:beforeLines="0" w:afterLines="0" w:line="360" w:lineRule="auto"/>
        <w:rPr>
          <w:rFonts w:hAnsi="宋体"/>
        </w:rPr>
      </w:pPr>
      <w:r>
        <w:rPr>
          <w:rFonts w:hint="eastAsia" w:hAnsi="宋体" w:cs="仿宋"/>
          <w:lang w:val="en-US" w:eastAsia="zh-CN"/>
        </w:rPr>
        <w:t>3</w:t>
      </w:r>
      <w:r>
        <w:rPr>
          <w:rFonts w:hint="eastAsia" w:hAnsi="宋体" w:cs="仿宋"/>
        </w:rPr>
        <w:t>.</w:t>
      </w:r>
      <w:r>
        <w:rPr>
          <w:rFonts w:hAnsi="宋体"/>
        </w:rPr>
        <w:t>投标报价明细表</w:t>
      </w:r>
      <w:r>
        <w:rPr>
          <w:rFonts w:hint="eastAsia" w:hAnsi="宋体"/>
          <w:lang w:eastAsia="zh-CN"/>
        </w:rPr>
        <w:t>（</w:t>
      </w:r>
      <w:r>
        <w:rPr>
          <w:rFonts w:hint="eastAsia" w:hAnsi="宋体"/>
          <w:lang w:val="en-US" w:eastAsia="zh-CN"/>
        </w:rPr>
        <w:t>格式自拟）</w:t>
      </w:r>
      <w:r>
        <w:rPr>
          <w:rFonts w:hAnsi="宋体"/>
        </w:rPr>
        <w:t xml:space="preserve">：       </w:t>
      </w:r>
    </w:p>
    <w:p>
      <w:pPr>
        <w:pStyle w:val="7"/>
        <w:snapToGrid w:val="0"/>
        <w:spacing w:beforeLines="0" w:afterLines="0" w:line="360" w:lineRule="auto"/>
        <w:rPr>
          <w:rFonts w:ascii="宋体" w:hAnsi="宋体" w:eastAsia="宋体" w:cs="Times New Roman"/>
          <w:lang w:val="zh-CN"/>
        </w:rPr>
      </w:pPr>
      <w:r>
        <w:rPr>
          <w:rFonts w:hint="eastAsia" w:hAnsi="宋体" w:cs="Times New Roman"/>
          <w:lang w:val="en-US" w:eastAsia="zh-CN"/>
        </w:rPr>
        <w:t>4</w:t>
      </w:r>
      <w:r>
        <w:rPr>
          <w:rFonts w:hint="eastAsia" w:ascii="宋体" w:hAnsi="宋体" w:eastAsia="宋体" w:cs="Times New Roman"/>
          <w:lang w:val="en-US" w:eastAsia="zh-CN"/>
        </w:rPr>
        <w:t>.</w:t>
      </w:r>
      <w:r>
        <w:rPr>
          <w:rFonts w:ascii="宋体" w:hAnsi="宋体" w:eastAsia="宋体" w:cs="Times New Roman"/>
          <w:lang w:val="zh-CN"/>
        </w:rPr>
        <w:t>投标人针对报价需要说明的其他文件和说明（格式自拟）</w:t>
      </w:r>
    </w:p>
    <w:p>
      <w:pPr>
        <w:pStyle w:val="7"/>
        <w:snapToGrid w:val="0"/>
        <w:spacing w:beforeLines="0" w:afterLines="0" w:line="360" w:lineRule="auto"/>
        <w:rPr>
          <w:rFonts w:hint="eastAsia" w:ascii="宋体" w:hAnsi="宋体" w:eastAsia="宋体" w:cs="Times New Roman"/>
        </w:rPr>
      </w:pPr>
      <w:r>
        <w:rPr>
          <w:rFonts w:hint="eastAsia" w:hAnsi="宋体" w:cs="Times New Roman"/>
          <w:lang w:val="en-US" w:eastAsia="zh-CN"/>
        </w:rPr>
        <w:t>5</w:t>
      </w:r>
      <w:r>
        <w:rPr>
          <w:rFonts w:hint="eastAsia" w:ascii="宋体" w:hAnsi="宋体" w:eastAsia="宋体" w:cs="Times New Roman"/>
        </w:rPr>
        <w:t>.</w:t>
      </w:r>
      <w:r>
        <w:rPr>
          <w:rFonts w:hint="eastAsia" w:ascii="宋体" w:hAnsi="宋体" w:eastAsia="宋体" w:cs="Times New Roman"/>
          <w:lang w:val="en-US" w:eastAsia="zh-CN"/>
        </w:rPr>
        <w:t>开标</w:t>
      </w:r>
      <w:r>
        <w:rPr>
          <w:rFonts w:hint="eastAsia" w:ascii="宋体" w:hAnsi="宋体" w:eastAsia="宋体" w:cs="Times New Roman"/>
        </w:rPr>
        <w:t>一览表</w:t>
      </w:r>
    </w:p>
    <w:p>
      <w:pPr>
        <w:ind w:firstLine="210" w:firstLineChars="100"/>
        <w:rPr>
          <w:rFonts w:ascii="宋体" w:hAnsi="宋体"/>
          <w:szCs w:val="21"/>
          <w:u w:val="single"/>
        </w:rPr>
      </w:pPr>
      <w:r>
        <w:rPr>
          <w:rFonts w:ascii="宋体" w:hAnsi="宋体"/>
          <w:szCs w:val="21"/>
        </w:rPr>
        <w:t>项目编号：</w:t>
      </w:r>
      <w:r>
        <w:rPr>
          <w:rFonts w:ascii="宋体" w:hAnsi="宋体"/>
          <w:szCs w:val="21"/>
          <w:u w:val="single"/>
        </w:rPr>
        <w:t xml:space="preserve">                 </w:t>
      </w:r>
      <w:r>
        <w:rPr>
          <w:rFonts w:ascii="宋体" w:hAnsi="宋体"/>
          <w:szCs w:val="21"/>
        </w:rPr>
        <w:t xml:space="preserve">  项目名称：</w:t>
      </w:r>
      <w:r>
        <w:rPr>
          <w:rFonts w:ascii="宋体" w:hAnsi="宋体"/>
          <w:szCs w:val="21"/>
          <w:u w:val="single"/>
        </w:rPr>
        <w:t xml:space="preserve">                   </w:t>
      </w:r>
    </w:p>
    <w:p>
      <w:pPr>
        <w:bidi w:val="0"/>
      </w:pPr>
    </w:p>
    <w:p>
      <w:pPr>
        <w:ind w:firstLine="210" w:firstLineChars="100"/>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pPr>
        <w:ind w:firstLine="210" w:firstLineChars="100"/>
        <w:rPr>
          <w:rFonts w:ascii="宋体" w:hAnsi="宋体"/>
          <w:szCs w:val="21"/>
        </w:rPr>
      </w:pPr>
      <w:r>
        <w:rPr>
          <w:rFonts w:ascii="宋体" w:hAnsi="宋体"/>
          <w:szCs w:val="21"/>
        </w:rPr>
        <w:t xml:space="preserve">                                 </w:t>
      </w:r>
      <w:r>
        <w:rPr>
          <w:rFonts w:hint="eastAsia" w:ascii="宋体" w:hAnsi="宋体"/>
          <w:szCs w:val="21"/>
          <w:lang w:val="en-US" w:eastAsia="zh-CN"/>
        </w:rPr>
        <w:t xml:space="preserve">                                           </w:t>
      </w:r>
      <w:r>
        <w:rPr>
          <w:rFonts w:ascii="宋体" w:hAnsi="宋体"/>
          <w:szCs w:val="21"/>
        </w:rPr>
        <w:t>单位：元</w:t>
      </w:r>
    </w:p>
    <w:tbl>
      <w:tblPr>
        <w:tblStyle w:val="3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9"/>
        <w:gridCol w:w="1750"/>
        <w:gridCol w:w="3351"/>
        <w:gridCol w:w="1862"/>
        <w:gridCol w:w="1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0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ascii="宋体" w:hAnsi="宋体"/>
                <w:b/>
                <w:szCs w:val="21"/>
              </w:rPr>
              <w:t>序号</w:t>
            </w: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ascii="宋体" w:hAnsi="宋体"/>
                <w:b/>
                <w:szCs w:val="21"/>
              </w:rPr>
              <w:t>项目名称</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ascii="宋体" w:hAnsi="宋体"/>
                <w:b/>
                <w:szCs w:val="21"/>
              </w:rPr>
              <w:t>投标报价</w:t>
            </w:r>
          </w:p>
        </w:tc>
        <w:tc>
          <w:tcPr>
            <w:tcW w:w="99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21"/>
                <w:lang w:eastAsia="zh-CN"/>
              </w:rPr>
            </w:pPr>
            <w:r>
              <w:rPr>
                <w:rFonts w:hint="eastAsia" w:ascii="宋体"/>
                <w:b/>
                <w:szCs w:val="21"/>
                <w:lang w:val="en-US" w:eastAsia="zh-CN"/>
              </w:rPr>
              <w:t>项目负责人</w:t>
            </w:r>
          </w:p>
        </w:tc>
        <w:tc>
          <w:tcPr>
            <w:tcW w:w="99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b/>
                <w:szCs w:val="21"/>
                <w:lang w:val="en-US" w:eastAsia="zh-CN"/>
              </w:rPr>
            </w:pPr>
            <w:r>
              <w:rPr>
                <w:rFonts w:hint="eastAsia" w:ascii="宋体"/>
                <w:b/>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3" w:type="pct"/>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ascii="宋体" w:hAnsi="宋体"/>
                <w:szCs w:val="21"/>
              </w:rPr>
            </w:pPr>
            <w:r>
              <w:rPr>
                <w:rFonts w:ascii="宋体" w:hAnsi="宋体"/>
                <w:szCs w:val="21"/>
              </w:rPr>
              <w:t>1</w:t>
            </w:r>
          </w:p>
        </w:tc>
        <w:tc>
          <w:tcPr>
            <w:tcW w:w="931" w:type="pct"/>
            <w:vMerge w:val="restart"/>
            <w:tcBorders>
              <w:top w:val="single" w:color="auto" w:sz="4" w:space="0"/>
              <w:left w:val="single" w:color="auto" w:sz="4" w:space="0"/>
              <w:right w:val="single" w:color="auto" w:sz="4" w:space="0"/>
            </w:tcBorders>
            <w:noWrap w:val="0"/>
            <w:vAlign w:val="center"/>
          </w:tcPr>
          <w:p>
            <w:pPr>
              <w:snapToGrid w:val="0"/>
              <w:spacing w:before="50" w:after="50"/>
              <w:rPr>
                <w:rFonts w:ascii="宋体" w:hAnsi="宋体"/>
                <w:szCs w:val="21"/>
              </w:rPr>
            </w:pPr>
            <w:r>
              <w:rPr>
                <w:rFonts w:hint="eastAsia" w:cs="Arial"/>
                <w:sz w:val="21"/>
                <w:szCs w:val="21"/>
                <w:u w:val="none"/>
                <w:lang w:eastAsia="zh-CN"/>
              </w:rPr>
              <w:t>长兴县人民法院2023-2025年度保安服务采购项目</w:t>
            </w:r>
            <w:r>
              <w:rPr>
                <w:rFonts w:hint="eastAsia" w:ascii="宋体" w:hAnsi="宋体"/>
                <w:szCs w:val="21"/>
                <w:u w:val="none"/>
              </w:rPr>
              <w:t xml:space="preserve"> </w:t>
            </w:r>
            <w:r>
              <w:rPr>
                <w:rFonts w:ascii="宋体" w:hAnsi="宋体"/>
                <w:szCs w:val="21"/>
                <w:u w:val="none"/>
              </w:rPr>
              <w:t xml:space="preserve"> </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r>
              <w:rPr>
                <w:rFonts w:ascii="宋体" w:hAnsi="宋体"/>
                <w:szCs w:val="21"/>
              </w:rPr>
              <w:t>大写：</w:t>
            </w:r>
          </w:p>
        </w:tc>
        <w:tc>
          <w:tcPr>
            <w:tcW w:w="990" w:type="pct"/>
            <w:vMerge w:val="restart"/>
            <w:tcBorders>
              <w:top w:val="single" w:color="auto" w:sz="4" w:space="0"/>
              <w:left w:val="single" w:color="auto" w:sz="4" w:space="0"/>
              <w:right w:val="single" w:color="auto" w:sz="4" w:space="0"/>
            </w:tcBorders>
            <w:noWrap w:val="0"/>
            <w:vAlign w:val="center"/>
          </w:tcPr>
          <w:p>
            <w:pPr>
              <w:snapToGrid w:val="0"/>
              <w:spacing w:before="50" w:after="50"/>
              <w:rPr>
                <w:rFonts w:ascii="宋体" w:hAnsi="宋体"/>
                <w:szCs w:val="21"/>
              </w:rPr>
            </w:pPr>
          </w:p>
        </w:tc>
        <w:tc>
          <w:tcPr>
            <w:tcW w:w="990" w:type="pct"/>
            <w:vMerge w:val="restart"/>
            <w:tcBorders>
              <w:top w:val="single" w:color="auto" w:sz="4" w:space="0"/>
              <w:left w:val="single" w:color="auto" w:sz="4" w:space="0"/>
              <w:right w:val="single" w:color="auto" w:sz="4" w:space="0"/>
            </w:tcBorders>
            <w:noWrap w:val="0"/>
            <w:vAlign w:val="center"/>
          </w:tcPr>
          <w:p>
            <w:pPr>
              <w:snapToGrid w:val="0"/>
              <w:spacing w:before="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3" w:type="pct"/>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931" w:type="pct"/>
            <w:vMerge w:val="continue"/>
            <w:tcBorders>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p>
        </w:tc>
        <w:tc>
          <w:tcPr>
            <w:tcW w:w="178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r>
              <w:rPr>
                <w:rFonts w:ascii="宋体" w:hAnsi="宋体"/>
                <w:szCs w:val="21"/>
              </w:rPr>
              <w:t>小写：</w:t>
            </w:r>
          </w:p>
        </w:tc>
        <w:tc>
          <w:tcPr>
            <w:tcW w:w="990" w:type="pct"/>
            <w:vMerge w:val="continue"/>
            <w:tcBorders>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p>
        </w:tc>
        <w:tc>
          <w:tcPr>
            <w:tcW w:w="990" w:type="pct"/>
            <w:vMerge w:val="continue"/>
            <w:tcBorders>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p>
        </w:tc>
      </w:tr>
    </w:tbl>
    <w:p>
      <w:pPr>
        <w:spacing w:line="400" w:lineRule="exact"/>
        <w:rPr>
          <w:rFonts w:hint="eastAsia" w:ascii="宋体" w:hAnsi="宋体" w:cs="宋体"/>
          <w:color w:val="auto"/>
          <w:spacing w:val="11"/>
          <w:szCs w:val="21"/>
          <w:highlight w:val="none"/>
        </w:rPr>
      </w:pPr>
    </w:p>
    <w:p>
      <w:pPr>
        <w:snapToGrid w:val="0"/>
        <w:spacing w:line="400" w:lineRule="exact"/>
        <w:rPr>
          <w:rFonts w:hint="eastAsia" w:ascii="宋体" w:hAnsi="宋体" w:cs="宋体"/>
          <w:color w:val="auto"/>
          <w:spacing w:val="11"/>
          <w:szCs w:val="21"/>
          <w:highlight w:val="none"/>
        </w:rPr>
      </w:pPr>
      <w:r>
        <w:rPr>
          <w:rFonts w:hint="eastAsia" w:ascii="宋体" w:hAnsi="宋体" w:cs="宋体"/>
          <w:color w:val="auto"/>
          <w:spacing w:val="11"/>
          <w:szCs w:val="21"/>
          <w:highlight w:val="none"/>
        </w:rPr>
        <w:t>注: ▲1.报价一经涂改，应在涂改处加盖单位公章或由法定代表人或委托代理人签字或盖章，否则其</w:t>
      </w:r>
      <w:r>
        <w:rPr>
          <w:rFonts w:hint="eastAsia" w:ascii="宋体" w:hAnsi="宋体" w:cs="宋体"/>
          <w:color w:val="auto"/>
          <w:spacing w:val="11"/>
          <w:szCs w:val="21"/>
          <w:highlight w:val="none"/>
          <w:lang w:val="en-US" w:eastAsia="zh-CN"/>
        </w:rPr>
        <w:t>投标</w:t>
      </w:r>
      <w:r>
        <w:rPr>
          <w:rFonts w:hint="eastAsia" w:ascii="宋体" w:hAnsi="宋体" w:cs="宋体"/>
          <w:color w:val="auto"/>
          <w:spacing w:val="11"/>
          <w:szCs w:val="21"/>
          <w:highlight w:val="none"/>
        </w:rPr>
        <w:t>作无效标处理。</w:t>
      </w:r>
    </w:p>
    <w:p>
      <w:pPr>
        <w:snapToGrid w:val="0"/>
        <w:spacing w:line="400" w:lineRule="exact"/>
        <w:rPr>
          <w:rFonts w:hint="eastAsia" w:ascii="宋体" w:hAnsi="宋体" w:cs="宋体"/>
          <w:color w:val="auto"/>
          <w:spacing w:val="11"/>
          <w:szCs w:val="21"/>
          <w:highlight w:val="none"/>
        </w:rPr>
      </w:pPr>
      <w:r>
        <w:rPr>
          <w:rFonts w:hint="eastAsia" w:ascii="宋体" w:hAnsi="宋体" w:cs="宋体"/>
          <w:color w:val="auto"/>
          <w:spacing w:val="11"/>
          <w:szCs w:val="21"/>
          <w:highlight w:val="none"/>
        </w:rPr>
        <w:t>▲2.不提供此表格的将视为没有实质性</w:t>
      </w:r>
      <w:r>
        <w:rPr>
          <w:rFonts w:hint="eastAsia" w:ascii="宋体" w:hAnsi="宋体" w:cs="宋体"/>
          <w:color w:val="auto"/>
          <w:spacing w:val="11"/>
          <w:szCs w:val="21"/>
          <w:highlight w:val="none"/>
          <w:lang w:val="en-US" w:eastAsia="zh-CN"/>
        </w:rPr>
        <w:t>投标</w:t>
      </w:r>
      <w:r>
        <w:rPr>
          <w:rFonts w:hint="eastAsia" w:ascii="宋体" w:hAnsi="宋体" w:cs="宋体"/>
          <w:color w:val="auto"/>
          <w:spacing w:val="11"/>
          <w:szCs w:val="21"/>
          <w:highlight w:val="none"/>
        </w:rPr>
        <w:t>文件。</w:t>
      </w:r>
    </w:p>
    <w:p>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▲3.投标费用包括为完成本项目可能发生的全部费用及投标人的利润和应交纳的税金等（包括</w:t>
      </w:r>
      <w:r>
        <w:rPr>
          <w:rFonts w:hint="eastAsia" w:ascii="宋体" w:hAnsi="宋体" w:cs="宋体"/>
          <w:color w:val="auto"/>
          <w:spacing w:val="11"/>
          <w:szCs w:val="21"/>
          <w:highlight w:val="none"/>
          <w:lang w:val="en-US" w:eastAsia="zh-CN"/>
        </w:rPr>
        <w:t>项目维护、</w:t>
      </w:r>
      <w:r>
        <w:rPr>
          <w:rFonts w:hint="eastAsia" w:ascii="宋体" w:hAnsi="宋体" w:eastAsia="宋体" w:cs="宋体"/>
          <w:color w:val="auto"/>
          <w:spacing w:val="11"/>
          <w:szCs w:val="21"/>
          <w:highlight w:val="none"/>
        </w:rPr>
        <w:t>人员工资、各类奖金、各种政策规定的社会保险、人员食宿与交通、办公费、加班费、福利、设备工具、服装费、各类消耗品、招投标服务费及因政策性文件规定产生的</w:t>
      </w:r>
      <w:r>
        <w:rPr>
          <w:rFonts w:hint="eastAsia" w:ascii="宋体" w:hAnsi="宋体" w:eastAsia="宋体" w:cs="宋体"/>
          <w:color w:val="auto"/>
          <w:spacing w:val="11"/>
          <w:szCs w:val="21"/>
          <w:highlight w:val="none"/>
          <w:lang w:val="en-US" w:eastAsia="zh-CN"/>
        </w:rPr>
        <w:t>明示暗示的一切</w:t>
      </w:r>
      <w:r>
        <w:rPr>
          <w:rFonts w:hint="eastAsia" w:ascii="宋体" w:hAnsi="宋体" w:eastAsia="宋体" w:cs="宋体"/>
          <w:color w:val="auto"/>
          <w:spacing w:val="11"/>
          <w:szCs w:val="21"/>
          <w:highlight w:val="none"/>
        </w:rPr>
        <w:t>费用等）。</w:t>
      </w:r>
    </w:p>
    <w:p>
      <w:pPr>
        <w:spacing w:line="280" w:lineRule="exact"/>
        <w:rPr>
          <w:rFonts w:hint="eastAsia" w:ascii="宋体" w:hAnsi="宋体" w:cs="宋体"/>
          <w:color w:val="auto"/>
          <w:spacing w:val="11"/>
          <w:szCs w:val="21"/>
          <w:highlight w:val="none"/>
        </w:rPr>
      </w:pPr>
    </w:p>
    <w:p>
      <w:pPr>
        <w:snapToGrid w:val="0"/>
        <w:spacing w:before="156" w:beforeLines="50"/>
        <w:rPr>
          <w:rFonts w:hint="eastAsia"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r>
        <w:rPr>
          <w:rFonts w:hint="eastAsia" w:ascii="宋体" w:hAnsi="宋体" w:cs="宋体"/>
          <w:color w:val="auto"/>
          <w:spacing w:val="11"/>
          <w:szCs w:val="21"/>
          <w:highlight w:val="none"/>
          <w:u w:val="single"/>
        </w:rPr>
        <w:t xml:space="preserve">             </w:t>
      </w:r>
    </w:p>
    <w:p>
      <w:pPr>
        <w:snapToGrid w:val="0"/>
        <w:spacing w:before="156" w:beforeLines="50"/>
        <w:rPr>
          <w:rFonts w:hint="eastAsia" w:ascii="宋体" w:hAnsi="宋体" w:cs="宋体"/>
          <w:color w:val="auto"/>
          <w:spacing w:val="11"/>
          <w:szCs w:val="21"/>
          <w:highlight w:val="none"/>
        </w:rPr>
      </w:pPr>
      <w:r>
        <w:rPr>
          <w:rFonts w:hint="eastAsia" w:ascii="宋体" w:hAnsi="宋体" w:cs="宋体"/>
          <w:color w:val="auto"/>
          <w:spacing w:val="11"/>
          <w:szCs w:val="21"/>
          <w:highlight w:val="none"/>
        </w:rPr>
        <w:t>供应商公章：</w:t>
      </w:r>
      <w:r>
        <w:rPr>
          <w:rFonts w:hint="eastAsia" w:ascii="宋体" w:hAnsi="宋体" w:cs="宋体"/>
          <w:color w:val="auto"/>
          <w:spacing w:val="11"/>
          <w:szCs w:val="21"/>
          <w:highlight w:val="none"/>
          <w:u w:val="single"/>
        </w:rPr>
        <w:t xml:space="preserve">               </w:t>
      </w:r>
      <w:r>
        <w:rPr>
          <w:rFonts w:hint="eastAsia" w:ascii="宋体" w:hAnsi="宋体" w:cs="宋体"/>
          <w:color w:val="auto"/>
          <w:spacing w:val="11"/>
          <w:szCs w:val="21"/>
          <w:highlight w:val="none"/>
        </w:rPr>
        <w:t xml:space="preserve">                      </w:t>
      </w:r>
    </w:p>
    <w:p>
      <w:pPr>
        <w:pStyle w:val="7"/>
        <w:snapToGrid w:val="0"/>
        <w:spacing w:beforeLines="0" w:afterLines="0" w:line="360" w:lineRule="auto"/>
        <w:rPr>
          <w:rFonts w:ascii="宋体" w:hAnsi="宋体" w:eastAsia="宋体" w:cs="Times New Roman"/>
          <w:lang w:val="zh-CN"/>
        </w:rPr>
      </w:pPr>
    </w:p>
    <w:p>
      <w:pPr>
        <w:pStyle w:val="16"/>
      </w:pPr>
    </w:p>
    <w:p>
      <w:pPr>
        <w:pStyle w:val="45"/>
        <w:rPr>
          <w:color w:val="auto"/>
        </w:rPr>
      </w:pPr>
    </w:p>
    <w:p>
      <w:pPr>
        <w:pStyle w:val="46"/>
      </w:pPr>
    </w:p>
    <w:p/>
    <w:p>
      <w:pPr>
        <w:pStyle w:val="16"/>
      </w:pPr>
    </w:p>
    <w:p>
      <w:pPr>
        <w:pStyle w:val="45"/>
        <w:rPr>
          <w:color w:val="auto"/>
        </w:rPr>
      </w:pPr>
    </w:p>
    <w:p>
      <w:pPr>
        <w:pStyle w:val="46"/>
      </w:pPr>
    </w:p>
    <w:p/>
    <w:p>
      <w:pPr>
        <w:pStyle w:val="16"/>
      </w:pPr>
    </w:p>
    <w:p>
      <w:pPr>
        <w:pStyle w:val="45"/>
        <w:rPr>
          <w:color w:val="auto"/>
        </w:rPr>
      </w:pPr>
    </w:p>
    <w:p>
      <w:pPr>
        <w:pStyle w:val="46"/>
      </w:pPr>
    </w:p>
    <w:p>
      <w:pPr>
        <w:rPr>
          <w:lang w:val="en-US" w:eastAsia="zh-CN"/>
        </w:rPr>
      </w:pPr>
    </w:p>
    <w:sectPr>
      <w:headerReference r:id="rId4" w:type="default"/>
      <w:footerReference r:id="rId5" w:type="default"/>
      <w:pgSz w:w="11906" w:h="16838"/>
      <w:pgMar w:top="1361" w:right="1361" w:bottom="1361"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uF+fsxAgAAY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6Ghdfaj6C5g7y8JW 7yyPaaJ63q6OAWJ2GkeBelUG3TB5XZeGVxJH+899F/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 ">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1"/>
        <w:rFonts w:ascii="宋体" w:hAnsi="宋体"/>
        <w:sz w:val="28"/>
        <w:szCs w:val="28"/>
      </w:rPr>
    </w:pPr>
  </w:p>
  <w:p>
    <w:pPr>
      <w:pStyle w:val="24"/>
      <w:ind w:right="720" w:firstLine="240" w:firstLineChars="10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right="720" w:firstLine="240" w:firstLineChars="100"/>
                            <w:jc w:val="cente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56</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24"/>
                      <w:ind w:right="720" w:firstLine="240" w:firstLineChars="100"/>
                      <w:jc w:val="cente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56</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val="0"/>
      <w:spacing w:beforeLines="0" w:afterLines="0" w:line="360" w:lineRule="auto"/>
      <w:rPr>
        <w:rFonts w:hAnsi="宋体"/>
        <w:sz w:val="21"/>
        <w:szCs w:val="21"/>
        <w:u w:val="single"/>
      </w:rPr>
    </w:pPr>
    <w:r>
      <w:rPr>
        <w:rFonts w:hint="eastAsia" w:cs="Arial"/>
        <w:sz w:val="21"/>
        <w:szCs w:val="21"/>
        <w:u w:val="single"/>
        <w:lang w:eastAsia="zh-CN"/>
      </w:rPr>
      <w:t xml:space="preserve">长兴县人民法院2023-2025年度保安服务采购项目 </w:t>
    </w:r>
    <w:r>
      <w:rPr>
        <w:rFonts w:hint="eastAsia" w:cs="Arial"/>
        <w:sz w:val="21"/>
        <w:szCs w:val="21"/>
        <w:u w:val="single"/>
      </w:rPr>
      <w:t xml:space="preserve">     </w:t>
    </w:r>
    <w:r>
      <w:rPr>
        <w:rFonts w:hint="eastAsia" w:cs="Arial"/>
        <w:sz w:val="21"/>
        <w:szCs w:val="21"/>
        <w:u w:val="single"/>
        <w:lang w:val="en-US" w:eastAsia="zh-CN"/>
      </w:rPr>
      <w:t xml:space="preserve">    </w:t>
    </w:r>
    <w:r>
      <w:rPr>
        <w:rFonts w:hint="eastAsia" w:cs="Arial"/>
        <w:sz w:val="21"/>
        <w:szCs w:val="21"/>
        <w:u w:val="single"/>
      </w:rPr>
      <w:t xml:space="preserve">                招标文</w:t>
    </w:r>
    <w:r>
      <w:rPr>
        <w:rFonts w:hint="eastAsia" w:hAnsi="宋体" w:cs="Arial"/>
        <w:sz w:val="21"/>
        <w:szCs w:val="21"/>
        <w:u w:val="singl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F7EC9"/>
    <w:multiLevelType w:val="singleLevel"/>
    <w:tmpl w:val="8F1F7EC9"/>
    <w:lvl w:ilvl="0" w:tentative="0">
      <w:start w:val="15"/>
      <w:numFmt w:val="decimal"/>
      <w:suff w:val="nothing"/>
      <w:lvlText w:val="%1、"/>
      <w:lvlJc w:val="left"/>
    </w:lvl>
  </w:abstractNum>
  <w:abstractNum w:abstractNumId="1">
    <w:nsid w:val="C5155AEF"/>
    <w:multiLevelType w:val="singleLevel"/>
    <w:tmpl w:val="C5155AEF"/>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
    <w:nsid w:val="2B2E11E9"/>
    <w:multiLevelType w:val="singleLevel"/>
    <w:tmpl w:val="2B2E11E9"/>
    <w:lvl w:ilvl="0" w:tentative="0">
      <w:start w:val="4"/>
      <w:numFmt w:val="decimal"/>
      <w:lvlText w:val="%1."/>
      <w:lvlJc w:val="left"/>
      <w:pPr>
        <w:tabs>
          <w:tab w:val="left" w:pos="312"/>
        </w:tabs>
      </w:pPr>
    </w:lvl>
  </w:abstractNum>
  <w:abstractNum w:abstractNumId="4">
    <w:nsid w:val="606536A2"/>
    <w:multiLevelType w:val="singleLevel"/>
    <w:tmpl w:val="606536A2"/>
    <w:lvl w:ilvl="0" w:tentative="0">
      <w:start w:val="1"/>
      <w:numFmt w:val="decimal"/>
      <w:suff w:val="nothing"/>
      <w:lvlText w:val="%1."/>
      <w:lvlJc w:val="left"/>
    </w:lvl>
  </w:abstractNum>
  <w:num w:numId="1">
    <w:abstractNumId w:val="2"/>
    <w:lvlOverride w:ilvl="0">
      <w:startOverride w:val="1"/>
    </w:lvlOverride>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OWI3ZDE3ZmJlMGZkMDcyYmMzNTdlNjFlZDVmYmQifQ=="/>
  </w:docVars>
  <w:rsids>
    <w:rsidRoot w:val="00E216D2"/>
    <w:rsid w:val="00022527"/>
    <w:rsid w:val="000349BC"/>
    <w:rsid w:val="0003557E"/>
    <w:rsid w:val="0003640D"/>
    <w:rsid w:val="00051BE0"/>
    <w:rsid w:val="00071207"/>
    <w:rsid w:val="0008401B"/>
    <w:rsid w:val="000B0641"/>
    <w:rsid w:val="000B2838"/>
    <w:rsid w:val="000D62B0"/>
    <w:rsid w:val="000E3D09"/>
    <w:rsid w:val="000E473B"/>
    <w:rsid w:val="000E6032"/>
    <w:rsid w:val="000F4406"/>
    <w:rsid w:val="001148EF"/>
    <w:rsid w:val="001169C6"/>
    <w:rsid w:val="00122CB5"/>
    <w:rsid w:val="001506A3"/>
    <w:rsid w:val="00153FF2"/>
    <w:rsid w:val="0016025A"/>
    <w:rsid w:val="0017145A"/>
    <w:rsid w:val="00194D1F"/>
    <w:rsid w:val="001A1075"/>
    <w:rsid w:val="001A1529"/>
    <w:rsid w:val="001B6D14"/>
    <w:rsid w:val="001D2747"/>
    <w:rsid w:val="001D5560"/>
    <w:rsid w:val="001F5F6F"/>
    <w:rsid w:val="00225466"/>
    <w:rsid w:val="00225CB4"/>
    <w:rsid w:val="0023427D"/>
    <w:rsid w:val="00234C3B"/>
    <w:rsid w:val="0026019C"/>
    <w:rsid w:val="00260A34"/>
    <w:rsid w:val="00265369"/>
    <w:rsid w:val="0027023E"/>
    <w:rsid w:val="00271841"/>
    <w:rsid w:val="002762E6"/>
    <w:rsid w:val="002821E3"/>
    <w:rsid w:val="00294B8B"/>
    <w:rsid w:val="002C1335"/>
    <w:rsid w:val="002C6E58"/>
    <w:rsid w:val="002F5577"/>
    <w:rsid w:val="00306F05"/>
    <w:rsid w:val="0031620D"/>
    <w:rsid w:val="00383DF9"/>
    <w:rsid w:val="003A0E07"/>
    <w:rsid w:val="003A484E"/>
    <w:rsid w:val="003B4FFB"/>
    <w:rsid w:val="003D3B4F"/>
    <w:rsid w:val="003D5ABD"/>
    <w:rsid w:val="003D6176"/>
    <w:rsid w:val="003E2166"/>
    <w:rsid w:val="003F3529"/>
    <w:rsid w:val="003F6B32"/>
    <w:rsid w:val="00400644"/>
    <w:rsid w:val="00413BD1"/>
    <w:rsid w:val="00450C16"/>
    <w:rsid w:val="00453329"/>
    <w:rsid w:val="00455B8B"/>
    <w:rsid w:val="00461C07"/>
    <w:rsid w:val="004A0C2C"/>
    <w:rsid w:val="004C0E55"/>
    <w:rsid w:val="004D15AB"/>
    <w:rsid w:val="004E77CB"/>
    <w:rsid w:val="004F0EDB"/>
    <w:rsid w:val="004F59C6"/>
    <w:rsid w:val="00514702"/>
    <w:rsid w:val="005214E3"/>
    <w:rsid w:val="00523CB1"/>
    <w:rsid w:val="0054477D"/>
    <w:rsid w:val="00563B97"/>
    <w:rsid w:val="00567501"/>
    <w:rsid w:val="005C3B12"/>
    <w:rsid w:val="0060007E"/>
    <w:rsid w:val="00611189"/>
    <w:rsid w:val="006158BD"/>
    <w:rsid w:val="0061765C"/>
    <w:rsid w:val="00620579"/>
    <w:rsid w:val="0062250A"/>
    <w:rsid w:val="00630339"/>
    <w:rsid w:val="006466D2"/>
    <w:rsid w:val="00651C15"/>
    <w:rsid w:val="00653632"/>
    <w:rsid w:val="00670C43"/>
    <w:rsid w:val="006A56F2"/>
    <w:rsid w:val="006B6BC1"/>
    <w:rsid w:val="006C6F76"/>
    <w:rsid w:val="006D37C7"/>
    <w:rsid w:val="006E497E"/>
    <w:rsid w:val="006E67C5"/>
    <w:rsid w:val="006F1CD9"/>
    <w:rsid w:val="0070380E"/>
    <w:rsid w:val="00710BB8"/>
    <w:rsid w:val="007417F1"/>
    <w:rsid w:val="00741BDA"/>
    <w:rsid w:val="007544A1"/>
    <w:rsid w:val="00754A68"/>
    <w:rsid w:val="00756839"/>
    <w:rsid w:val="00764C60"/>
    <w:rsid w:val="007725E4"/>
    <w:rsid w:val="007839CF"/>
    <w:rsid w:val="00783F06"/>
    <w:rsid w:val="007A1035"/>
    <w:rsid w:val="007D7BF0"/>
    <w:rsid w:val="008069EE"/>
    <w:rsid w:val="008211E5"/>
    <w:rsid w:val="0082210F"/>
    <w:rsid w:val="00825825"/>
    <w:rsid w:val="00826D67"/>
    <w:rsid w:val="00830FD2"/>
    <w:rsid w:val="0085513C"/>
    <w:rsid w:val="008A076D"/>
    <w:rsid w:val="008A3907"/>
    <w:rsid w:val="008A4DA1"/>
    <w:rsid w:val="008B4D85"/>
    <w:rsid w:val="008F0BC6"/>
    <w:rsid w:val="00904104"/>
    <w:rsid w:val="0091394B"/>
    <w:rsid w:val="00923C1F"/>
    <w:rsid w:val="00926211"/>
    <w:rsid w:val="00931861"/>
    <w:rsid w:val="00935E6B"/>
    <w:rsid w:val="0094073D"/>
    <w:rsid w:val="0094607F"/>
    <w:rsid w:val="00946605"/>
    <w:rsid w:val="00960710"/>
    <w:rsid w:val="00962415"/>
    <w:rsid w:val="00962B1F"/>
    <w:rsid w:val="00990244"/>
    <w:rsid w:val="0099422F"/>
    <w:rsid w:val="009966BC"/>
    <w:rsid w:val="009A57D5"/>
    <w:rsid w:val="009A5B08"/>
    <w:rsid w:val="009B70A1"/>
    <w:rsid w:val="009C2F94"/>
    <w:rsid w:val="009D0D15"/>
    <w:rsid w:val="009E7589"/>
    <w:rsid w:val="009F7EC3"/>
    <w:rsid w:val="00A00F84"/>
    <w:rsid w:val="00A02F91"/>
    <w:rsid w:val="00A23BBB"/>
    <w:rsid w:val="00A31BCF"/>
    <w:rsid w:val="00A422B3"/>
    <w:rsid w:val="00A55A1F"/>
    <w:rsid w:val="00AA344A"/>
    <w:rsid w:val="00AC2194"/>
    <w:rsid w:val="00AD5AD3"/>
    <w:rsid w:val="00AD6F71"/>
    <w:rsid w:val="00B02C9B"/>
    <w:rsid w:val="00B03558"/>
    <w:rsid w:val="00B0674F"/>
    <w:rsid w:val="00B07217"/>
    <w:rsid w:val="00B147D2"/>
    <w:rsid w:val="00B37142"/>
    <w:rsid w:val="00B429D3"/>
    <w:rsid w:val="00B44731"/>
    <w:rsid w:val="00B67422"/>
    <w:rsid w:val="00B92ABF"/>
    <w:rsid w:val="00B94268"/>
    <w:rsid w:val="00B94A8C"/>
    <w:rsid w:val="00BD6B7F"/>
    <w:rsid w:val="00BE231E"/>
    <w:rsid w:val="00BE432E"/>
    <w:rsid w:val="00BE6141"/>
    <w:rsid w:val="00BE793F"/>
    <w:rsid w:val="00BF2457"/>
    <w:rsid w:val="00BF3D1E"/>
    <w:rsid w:val="00BF5330"/>
    <w:rsid w:val="00BF665C"/>
    <w:rsid w:val="00BF7E02"/>
    <w:rsid w:val="00C0679F"/>
    <w:rsid w:val="00C22869"/>
    <w:rsid w:val="00C2642E"/>
    <w:rsid w:val="00C37AE2"/>
    <w:rsid w:val="00C44E0D"/>
    <w:rsid w:val="00C55E6A"/>
    <w:rsid w:val="00C85153"/>
    <w:rsid w:val="00CA5EC3"/>
    <w:rsid w:val="00CA67FD"/>
    <w:rsid w:val="00CB59A6"/>
    <w:rsid w:val="00CC0C0D"/>
    <w:rsid w:val="00CC1F2F"/>
    <w:rsid w:val="00CF24C4"/>
    <w:rsid w:val="00CF330F"/>
    <w:rsid w:val="00D2296A"/>
    <w:rsid w:val="00D343DA"/>
    <w:rsid w:val="00D35048"/>
    <w:rsid w:val="00D35E96"/>
    <w:rsid w:val="00D52F74"/>
    <w:rsid w:val="00D773F4"/>
    <w:rsid w:val="00DC526D"/>
    <w:rsid w:val="00DD2207"/>
    <w:rsid w:val="00DE3615"/>
    <w:rsid w:val="00DE7DE0"/>
    <w:rsid w:val="00DF75C5"/>
    <w:rsid w:val="00E216D2"/>
    <w:rsid w:val="00E24270"/>
    <w:rsid w:val="00E32D4E"/>
    <w:rsid w:val="00E563AA"/>
    <w:rsid w:val="00E90893"/>
    <w:rsid w:val="00E9159B"/>
    <w:rsid w:val="00EA1DBE"/>
    <w:rsid w:val="00EB47A4"/>
    <w:rsid w:val="00EC0428"/>
    <w:rsid w:val="00EC6333"/>
    <w:rsid w:val="00EC6EA7"/>
    <w:rsid w:val="00ED25EF"/>
    <w:rsid w:val="00ED6836"/>
    <w:rsid w:val="00F27A8D"/>
    <w:rsid w:val="00F362BF"/>
    <w:rsid w:val="00F5311A"/>
    <w:rsid w:val="00F75116"/>
    <w:rsid w:val="00F77E7F"/>
    <w:rsid w:val="00FD3CD7"/>
    <w:rsid w:val="00FD7C62"/>
    <w:rsid w:val="00FF3B01"/>
    <w:rsid w:val="088F624C"/>
    <w:rsid w:val="0B330D82"/>
    <w:rsid w:val="0B645425"/>
    <w:rsid w:val="0E0C7DFF"/>
    <w:rsid w:val="0E1F0E6C"/>
    <w:rsid w:val="0F31253C"/>
    <w:rsid w:val="0F841BAC"/>
    <w:rsid w:val="101D785B"/>
    <w:rsid w:val="109A75B9"/>
    <w:rsid w:val="109F06F1"/>
    <w:rsid w:val="10DB1C9F"/>
    <w:rsid w:val="116D0DD0"/>
    <w:rsid w:val="11C72224"/>
    <w:rsid w:val="11F0764E"/>
    <w:rsid w:val="16E82A20"/>
    <w:rsid w:val="18212687"/>
    <w:rsid w:val="18837150"/>
    <w:rsid w:val="189E1FD0"/>
    <w:rsid w:val="196F231E"/>
    <w:rsid w:val="1AF55D6A"/>
    <w:rsid w:val="1B750571"/>
    <w:rsid w:val="1CBC453B"/>
    <w:rsid w:val="1D4875D8"/>
    <w:rsid w:val="1DCC5175"/>
    <w:rsid w:val="1DE06B47"/>
    <w:rsid w:val="1E6612AC"/>
    <w:rsid w:val="20EE74F4"/>
    <w:rsid w:val="23BE528F"/>
    <w:rsid w:val="23C45BBD"/>
    <w:rsid w:val="23D30F8E"/>
    <w:rsid w:val="25FD7B6A"/>
    <w:rsid w:val="2749750B"/>
    <w:rsid w:val="27E86D24"/>
    <w:rsid w:val="27F900DC"/>
    <w:rsid w:val="2A0616E3"/>
    <w:rsid w:val="2BD870AF"/>
    <w:rsid w:val="2C1E7C58"/>
    <w:rsid w:val="2E556795"/>
    <w:rsid w:val="2F6A4459"/>
    <w:rsid w:val="2F7215C9"/>
    <w:rsid w:val="2FED20B4"/>
    <w:rsid w:val="2FF3270A"/>
    <w:rsid w:val="308433DC"/>
    <w:rsid w:val="30F06C49"/>
    <w:rsid w:val="32CB34CA"/>
    <w:rsid w:val="37054B9F"/>
    <w:rsid w:val="37992E5C"/>
    <w:rsid w:val="38291202"/>
    <w:rsid w:val="3B986DD1"/>
    <w:rsid w:val="3E48084E"/>
    <w:rsid w:val="3E7B2BAE"/>
    <w:rsid w:val="403541B1"/>
    <w:rsid w:val="406672CB"/>
    <w:rsid w:val="42612333"/>
    <w:rsid w:val="435C016E"/>
    <w:rsid w:val="43CD6976"/>
    <w:rsid w:val="440E1469"/>
    <w:rsid w:val="462E2A69"/>
    <w:rsid w:val="46E306A6"/>
    <w:rsid w:val="47087029"/>
    <w:rsid w:val="49BC0BA6"/>
    <w:rsid w:val="4A1E4C8B"/>
    <w:rsid w:val="4B8D5369"/>
    <w:rsid w:val="4F161B19"/>
    <w:rsid w:val="4F98395F"/>
    <w:rsid w:val="524E5126"/>
    <w:rsid w:val="529B15E3"/>
    <w:rsid w:val="56DB0AC5"/>
    <w:rsid w:val="58CE64D9"/>
    <w:rsid w:val="58E23C2D"/>
    <w:rsid w:val="59E82019"/>
    <w:rsid w:val="5B681C2B"/>
    <w:rsid w:val="5C0D25B8"/>
    <w:rsid w:val="5C8E12A5"/>
    <w:rsid w:val="5CD706AC"/>
    <w:rsid w:val="5D9807A9"/>
    <w:rsid w:val="5DFD4967"/>
    <w:rsid w:val="5E5F5852"/>
    <w:rsid w:val="5F357D99"/>
    <w:rsid w:val="5FB36872"/>
    <w:rsid w:val="60C07151"/>
    <w:rsid w:val="61DA69D6"/>
    <w:rsid w:val="61E54182"/>
    <w:rsid w:val="64A11466"/>
    <w:rsid w:val="688F22C8"/>
    <w:rsid w:val="68923B67"/>
    <w:rsid w:val="68AF4719"/>
    <w:rsid w:val="68D771F9"/>
    <w:rsid w:val="69E2644B"/>
    <w:rsid w:val="6A0665BA"/>
    <w:rsid w:val="6BB32772"/>
    <w:rsid w:val="6D55144C"/>
    <w:rsid w:val="6E46167B"/>
    <w:rsid w:val="6E5837AA"/>
    <w:rsid w:val="6E65526F"/>
    <w:rsid w:val="70385C36"/>
    <w:rsid w:val="70981DFA"/>
    <w:rsid w:val="71632544"/>
    <w:rsid w:val="71D62E40"/>
    <w:rsid w:val="72B53DC7"/>
    <w:rsid w:val="72B829A1"/>
    <w:rsid w:val="72CC4119"/>
    <w:rsid w:val="73C33838"/>
    <w:rsid w:val="742E6C32"/>
    <w:rsid w:val="760C686D"/>
    <w:rsid w:val="785F1D08"/>
    <w:rsid w:val="797352EE"/>
    <w:rsid w:val="79AA135C"/>
    <w:rsid w:val="7BDE4464"/>
    <w:rsid w:val="7C964A48"/>
    <w:rsid w:val="7EA80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6" w:lineRule="auto"/>
      <w:outlineLvl w:val="0"/>
    </w:pPr>
    <w:rPr>
      <w:rFonts w:ascii="time new roman" w:hAnsi="time new roman" w:eastAsia="长城粗隶书" w:cs="Courier New"/>
      <w:b/>
      <w:bCs/>
      <w:kern w:val="44"/>
      <w:sz w:val="44"/>
      <w:szCs w:val="44"/>
    </w:rPr>
  </w:style>
  <w:style w:type="paragraph" w:styleId="4">
    <w:name w:val="heading 2"/>
    <w:basedOn w:val="1"/>
    <w:next w:val="1"/>
    <w:link w:val="50"/>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1"/>
    <w:next w:val="7"/>
    <w:link w:val="52"/>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7"/>
    <w:qFormat/>
    <w:uiPriority w:val="0"/>
    <w:pPr>
      <w:keepNext/>
      <w:keepLines/>
      <w:spacing w:before="120" w:line="360" w:lineRule="auto"/>
      <w:ind w:firstLine="425" w:firstLineChars="177"/>
      <w:jc w:val="left"/>
      <w:outlineLvl w:val="4"/>
    </w:pPr>
    <w:rPr>
      <w:rFonts w:ascii="微软雅黑" w:hAnsi="微软雅黑" w:eastAsia="微软雅黑"/>
      <w:b/>
      <w:bCs/>
      <w:kern w:val="0"/>
      <w:sz w:val="24"/>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Plain Text"/>
    <w:basedOn w:val="1"/>
    <w:next w:val="1"/>
    <w:link w:val="61"/>
    <w:qFormat/>
    <w:uiPriority w:val="0"/>
    <w:pPr>
      <w:spacing w:beforeLines="50" w:afterLines="50" w:line="400" w:lineRule="exact"/>
    </w:pPr>
    <w:rPr>
      <w:rFonts w:ascii="宋体" w:hAnsi="Courier New"/>
      <w:sz w:val="24"/>
    </w:rPr>
  </w:style>
  <w:style w:type="paragraph" w:styleId="9">
    <w:name w:val="Note Heading"/>
    <w:basedOn w:val="1"/>
    <w:next w:val="1"/>
    <w:link w:val="54"/>
    <w:qFormat/>
    <w:uiPriority w:val="0"/>
    <w:pPr>
      <w:jc w:val="center"/>
    </w:pPr>
    <w:rPr>
      <w:rFonts w:ascii="time new roman" w:hAnsi="time new roman" w:eastAsia="长城粗隶书"/>
    </w:rPr>
  </w:style>
  <w:style w:type="paragraph" w:styleId="1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1">
    <w:name w:val="Normal Indent"/>
    <w:basedOn w:val="1"/>
    <w:next w:val="1"/>
    <w:link w:val="55"/>
    <w:qFormat/>
    <w:uiPriority w:val="0"/>
    <w:pPr>
      <w:ind w:firstLine="420"/>
    </w:pPr>
    <w:rPr>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56"/>
    <w:qFormat/>
    <w:uiPriority w:val="0"/>
    <w:pPr>
      <w:shd w:val="clear" w:color="auto" w:fill="000080"/>
    </w:pPr>
  </w:style>
  <w:style w:type="paragraph" w:styleId="14">
    <w:name w:val="annotation text"/>
    <w:basedOn w:val="1"/>
    <w:link w:val="57"/>
    <w:qFormat/>
    <w:uiPriority w:val="0"/>
    <w:pPr>
      <w:jc w:val="left"/>
    </w:pPr>
  </w:style>
  <w:style w:type="paragraph" w:styleId="15">
    <w:name w:val="Body Text 3"/>
    <w:basedOn w:val="1"/>
    <w:link w:val="58"/>
    <w:qFormat/>
    <w:uiPriority w:val="0"/>
    <w:pPr>
      <w:snapToGrid w:val="0"/>
      <w:spacing w:before="50" w:after="50"/>
    </w:pPr>
    <w:rPr>
      <w:rFonts w:hAnsi="宋体" w:eastAsia="仿宋_GB2312"/>
      <w:b/>
      <w:bCs/>
      <w:sz w:val="24"/>
      <w:szCs w:val="20"/>
    </w:rPr>
  </w:style>
  <w:style w:type="paragraph" w:styleId="16">
    <w:name w:val="Body Text"/>
    <w:basedOn w:val="1"/>
    <w:next w:val="1"/>
    <w:link w:val="53"/>
    <w:qFormat/>
    <w:uiPriority w:val="0"/>
    <w:pPr>
      <w:spacing w:after="120"/>
    </w:pPr>
    <w:rPr>
      <w:sz w:val="28"/>
    </w:rPr>
  </w:style>
  <w:style w:type="paragraph" w:styleId="17">
    <w:name w:val="Body Text Indent"/>
    <w:basedOn w:val="1"/>
    <w:next w:val="11"/>
    <w:link w:val="59"/>
    <w:qFormat/>
    <w:uiPriority w:val="0"/>
    <w:pPr>
      <w:spacing w:line="200" w:lineRule="exact"/>
      <w:ind w:firstLine="301"/>
    </w:pPr>
    <w:rPr>
      <w:rFonts w:ascii="宋体" w:hAnsi="Courier New"/>
      <w:spacing w:val="-4"/>
      <w:sz w:val="18"/>
      <w:szCs w:val="20"/>
    </w:rPr>
  </w:style>
  <w:style w:type="paragraph" w:styleId="18">
    <w:name w:val="List Number 3"/>
    <w:basedOn w:val="1"/>
    <w:qFormat/>
    <w:uiPriority w:val="0"/>
    <w:pPr>
      <w:tabs>
        <w:tab w:val="left" w:pos="1200"/>
      </w:tabs>
      <w:ind w:left="1200" w:hanging="360"/>
    </w:pPr>
  </w:style>
  <w:style w:type="paragraph" w:styleId="19">
    <w:name w:val="List 2"/>
    <w:basedOn w:val="1"/>
    <w:qFormat/>
    <w:uiPriority w:val="0"/>
    <w:pPr>
      <w:ind w:left="100" w:leftChars="200" w:hanging="200" w:hangingChars="200"/>
    </w:pPr>
    <w:rPr>
      <w:sz w:val="28"/>
    </w:rPr>
  </w:style>
  <w:style w:type="paragraph" w:styleId="20">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21">
    <w:name w:val="Date"/>
    <w:basedOn w:val="1"/>
    <w:next w:val="1"/>
    <w:link w:val="62"/>
    <w:qFormat/>
    <w:uiPriority w:val="0"/>
    <w:pPr>
      <w:ind w:left="2500" w:leftChars="2500"/>
    </w:pPr>
    <w:rPr>
      <w:rFonts w:eastAsia="楷体_GB2312"/>
      <w:sz w:val="32"/>
      <w:szCs w:val="20"/>
    </w:rPr>
  </w:style>
  <w:style w:type="paragraph" w:styleId="22">
    <w:name w:val="Body Text Indent 2"/>
    <w:basedOn w:val="1"/>
    <w:link w:val="63"/>
    <w:qFormat/>
    <w:uiPriority w:val="0"/>
    <w:pPr>
      <w:snapToGrid w:val="0"/>
      <w:ind w:firstLine="542" w:firstLineChars="225"/>
    </w:pPr>
    <w:rPr>
      <w:rFonts w:ascii="仿宋_GB2312" w:hAnsi="宋体" w:cs="Arial"/>
      <w:b/>
      <w:bCs/>
      <w:color w:val="000000"/>
      <w:sz w:val="24"/>
    </w:rPr>
  </w:style>
  <w:style w:type="paragraph" w:styleId="23">
    <w:name w:val="Balloon Text"/>
    <w:basedOn w:val="1"/>
    <w:link w:val="64"/>
    <w:qFormat/>
    <w:uiPriority w:val="0"/>
    <w:rPr>
      <w:rFonts w:ascii="time new roman" w:hAnsi="time new roman" w:eastAsia="长城粗隶书" w:cs="Courier New"/>
      <w:sz w:val="18"/>
      <w:szCs w:val="18"/>
    </w:rPr>
  </w:style>
  <w:style w:type="paragraph" w:styleId="24">
    <w:name w:val="footer"/>
    <w:basedOn w:val="1"/>
    <w:link w:val="48"/>
    <w:unhideWhenUsed/>
    <w:qFormat/>
    <w:uiPriority w:val="0"/>
    <w:pPr>
      <w:tabs>
        <w:tab w:val="center" w:pos="4153"/>
        <w:tab w:val="right" w:pos="8306"/>
      </w:tabs>
      <w:snapToGrid w:val="0"/>
      <w:jc w:val="left"/>
    </w:pPr>
    <w:rPr>
      <w:sz w:val="18"/>
      <w:szCs w:val="18"/>
    </w:rPr>
  </w:style>
  <w:style w:type="paragraph" w:styleId="25">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rPr>
      <w:sz w:val="28"/>
    </w:rPr>
  </w:style>
  <w:style w:type="paragraph" w:styleId="28">
    <w:name w:val="Body Text Indent 3"/>
    <w:basedOn w:val="1"/>
    <w:link w:val="65"/>
    <w:qFormat/>
    <w:uiPriority w:val="0"/>
    <w:pPr>
      <w:snapToGrid w:val="0"/>
      <w:ind w:firstLine="480" w:firstLineChars="200"/>
      <w:jc w:val="left"/>
    </w:pPr>
    <w:rPr>
      <w:rFonts w:ascii="仿宋_GB2312" w:hAnsi="宋体" w:eastAsia="仿宋_GB2312"/>
      <w:color w:val="000000"/>
      <w:sz w:val="24"/>
    </w:rPr>
  </w:style>
  <w:style w:type="paragraph" w:styleId="29">
    <w:name w:val="index 7"/>
    <w:basedOn w:val="1"/>
    <w:next w:val="1"/>
    <w:qFormat/>
    <w:uiPriority w:val="0"/>
    <w:pPr>
      <w:ind w:left="1200" w:leftChars="1200"/>
    </w:pPr>
  </w:style>
  <w:style w:type="paragraph" w:styleId="30">
    <w:name w:val="Body Text 2"/>
    <w:basedOn w:val="1"/>
    <w:link w:val="66"/>
    <w:qFormat/>
    <w:uiPriority w:val="0"/>
    <w:pPr>
      <w:widowControl/>
      <w:snapToGrid w:val="0"/>
      <w:spacing w:before="50" w:afterLines="50" w:line="400" w:lineRule="exact"/>
      <w:jc w:val="left"/>
    </w:pPr>
    <w:rPr>
      <w:rFonts w:ascii="宋体" w:hAnsi="宋体"/>
      <w:color w:val="000000"/>
      <w:sz w:val="24"/>
    </w:rPr>
  </w:style>
  <w:style w:type="paragraph" w:styleId="31">
    <w:name w:val="Normal (Web)"/>
    <w:basedOn w:val="1"/>
    <w:qFormat/>
    <w:uiPriority w:val="0"/>
    <w:pPr>
      <w:widowControl/>
      <w:spacing w:line="300" w:lineRule="atLeast"/>
      <w:jc w:val="left"/>
    </w:pPr>
    <w:rPr>
      <w:rFonts w:ascii="宋体" w:hAnsi="宋体" w:cs="宋体"/>
      <w:kern w:val="0"/>
      <w:sz w:val="24"/>
    </w:rPr>
  </w:style>
  <w:style w:type="paragraph" w:styleId="32">
    <w:name w:val="Title"/>
    <w:basedOn w:val="1"/>
    <w:next w:val="1"/>
    <w:link w:val="67"/>
    <w:qFormat/>
    <w:uiPriority w:val="0"/>
    <w:pPr>
      <w:spacing w:before="240" w:after="60" w:line="480" w:lineRule="exact"/>
      <w:jc w:val="center"/>
      <w:outlineLvl w:val="0"/>
    </w:pPr>
    <w:rPr>
      <w:rFonts w:ascii="Cambria" w:hAnsi="Cambria"/>
      <w:b/>
      <w:bCs/>
      <w:sz w:val="32"/>
      <w:szCs w:val="32"/>
    </w:rPr>
  </w:style>
  <w:style w:type="paragraph" w:styleId="33">
    <w:name w:val="annotation subject"/>
    <w:basedOn w:val="14"/>
    <w:next w:val="14"/>
    <w:link w:val="68"/>
    <w:qFormat/>
    <w:uiPriority w:val="0"/>
    <w:rPr>
      <w:b/>
      <w:bCs/>
    </w:rPr>
  </w:style>
  <w:style w:type="paragraph" w:styleId="34">
    <w:name w:val="Body Text First Indent"/>
    <w:basedOn w:val="16"/>
    <w:next w:val="35"/>
    <w:link w:val="69"/>
    <w:qFormat/>
    <w:uiPriority w:val="0"/>
    <w:pPr>
      <w:spacing w:line="390" w:lineRule="atLeast"/>
      <w:ind w:firstLine="420" w:firstLineChars="100"/>
    </w:pPr>
    <w:rPr>
      <w:rFonts w:ascii="Calibri" w:hAnsi="Calibri"/>
    </w:rPr>
  </w:style>
  <w:style w:type="paragraph" w:styleId="35">
    <w:name w:val="Body Text First Indent 2"/>
    <w:basedOn w:val="17"/>
    <w:next w:val="36"/>
    <w:qFormat/>
    <w:uiPriority w:val="0"/>
    <w:pPr>
      <w:ind w:firstLine="420" w:firstLineChars="200"/>
    </w:pPr>
    <w:rPr>
      <w:szCs w:val="24"/>
    </w:rPr>
  </w:style>
  <w:style w:type="paragraph" w:customStyle="1" w:styleId="3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8">
    <w:name w:val="Table Grid"/>
    <w:basedOn w:val="3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qFormat/>
    <w:uiPriority w:val="0"/>
    <w:rPr>
      <w:sz w:val="21"/>
      <w:szCs w:val="21"/>
    </w:rPr>
  </w:style>
  <w:style w:type="paragraph" w:customStyle="1" w:styleId="45">
    <w:name w:val="Default"/>
    <w:next w:val="46"/>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4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47">
    <w:name w:val="页眉 Char"/>
    <w:basedOn w:val="39"/>
    <w:link w:val="25"/>
    <w:qFormat/>
    <w:uiPriority w:val="0"/>
    <w:rPr>
      <w:sz w:val="18"/>
      <w:szCs w:val="18"/>
    </w:rPr>
  </w:style>
  <w:style w:type="character" w:customStyle="1" w:styleId="48">
    <w:name w:val="页脚 Char"/>
    <w:basedOn w:val="39"/>
    <w:link w:val="24"/>
    <w:semiHidden/>
    <w:qFormat/>
    <w:uiPriority w:val="99"/>
    <w:rPr>
      <w:sz w:val="18"/>
      <w:szCs w:val="18"/>
    </w:rPr>
  </w:style>
  <w:style w:type="character" w:customStyle="1" w:styleId="49">
    <w:name w:val="标题 1 Char"/>
    <w:basedOn w:val="39"/>
    <w:link w:val="3"/>
    <w:qFormat/>
    <w:uiPriority w:val="0"/>
    <w:rPr>
      <w:rFonts w:ascii="time new roman" w:hAnsi="time new roman" w:eastAsia="长城粗隶书" w:cs="Courier New"/>
      <w:b/>
      <w:bCs/>
      <w:kern w:val="44"/>
      <w:sz w:val="44"/>
      <w:szCs w:val="44"/>
    </w:rPr>
  </w:style>
  <w:style w:type="character" w:customStyle="1" w:styleId="50">
    <w:name w:val="标题 2 Char"/>
    <w:basedOn w:val="39"/>
    <w:link w:val="4"/>
    <w:qFormat/>
    <w:uiPriority w:val="0"/>
    <w:rPr>
      <w:rFonts w:ascii="Arial" w:hAnsi="Arial" w:eastAsia="黑体" w:cs="Times New Roman"/>
      <w:b/>
      <w:bCs/>
      <w:sz w:val="32"/>
      <w:szCs w:val="32"/>
    </w:rPr>
  </w:style>
  <w:style w:type="character" w:customStyle="1" w:styleId="51">
    <w:name w:val="标题 3 Char"/>
    <w:basedOn w:val="39"/>
    <w:link w:val="5"/>
    <w:qFormat/>
    <w:uiPriority w:val="0"/>
    <w:rPr>
      <w:rFonts w:ascii="Times New Roman" w:hAnsi="Times New Roman" w:eastAsia="宋体" w:cs="Times New Roman"/>
      <w:b/>
      <w:bCs/>
      <w:sz w:val="32"/>
      <w:szCs w:val="32"/>
    </w:rPr>
  </w:style>
  <w:style w:type="character" w:customStyle="1" w:styleId="52">
    <w:name w:val="标题 4 Char"/>
    <w:basedOn w:val="39"/>
    <w:link w:val="6"/>
    <w:qFormat/>
    <w:uiPriority w:val="0"/>
    <w:rPr>
      <w:rFonts w:ascii="Cambria" w:hAnsi="Cambria" w:eastAsia="宋体" w:cs="Times New Roman"/>
      <w:b/>
      <w:bCs/>
      <w:sz w:val="28"/>
      <w:szCs w:val="28"/>
    </w:rPr>
  </w:style>
  <w:style w:type="character" w:customStyle="1" w:styleId="53">
    <w:name w:val="正文文本 Char"/>
    <w:basedOn w:val="39"/>
    <w:link w:val="16"/>
    <w:qFormat/>
    <w:uiPriority w:val="0"/>
    <w:rPr>
      <w:rFonts w:ascii="Times New Roman" w:hAnsi="Times New Roman" w:eastAsia="宋体" w:cs="Times New Roman"/>
      <w:sz w:val="28"/>
      <w:szCs w:val="24"/>
    </w:rPr>
  </w:style>
  <w:style w:type="character" w:customStyle="1" w:styleId="54">
    <w:name w:val="注释标题 Char"/>
    <w:basedOn w:val="39"/>
    <w:link w:val="9"/>
    <w:qFormat/>
    <w:uiPriority w:val="0"/>
    <w:rPr>
      <w:rFonts w:ascii="time new roman" w:hAnsi="time new roman" w:eastAsia="长城粗隶书" w:cs="Times New Roman"/>
      <w:szCs w:val="24"/>
    </w:rPr>
  </w:style>
  <w:style w:type="character" w:customStyle="1" w:styleId="55">
    <w:name w:val="正文缩进 Char"/>
    <w:link w:val="11"/>
    <w:qFormat/>
    <w:uiPriority w:val="0"/>
    <w:rPr>
      <w:rFonts w:ascii="Times New Roman" w:hAnsi="Times New Roman" w:eastAsia="宋体" w:cs="Times New Roman"/>
      <w:szCs w:val="20"/>
    </w:rPr>
  </w:style>
  <w:style w:type="character" w:customStyle="1" w:styleId="56">
    <w:name w:val="文档结构图 Char"/>
    <w:basedOn w:val="39"/>
    <w:link w:val="13"/>
    <w:qFormat/>
    <w:uiPriority w:val="0"/>
    <w:rPr>
      <w:rFonts w:ascii="Times New Roman" w:hAnsi="Times New Roman" w:eastAsia="宋体" w:cs="Times New Roman"/>
      <w:szCs w:val="24"/>
      <w:shd w:val="clear" w:color="auto" w:fill="000080"/>
    </w:rPr>
  </w:style>
  <w:style w:type="character" w:customStyle="1" w:styleId="57">
    <w:name w:val="批注文字 Char"/>
    <w:basedOn w:val="39"/>
    <w:link w:val="14"/>
    <w:qFormat/>
    <w:uiPriority w:val="0"/>
    <w:rPr>
      <w:rFonts w:ascii="Times New Roman" w:hAnsi="Times New Roman" w:eastAsia="宋体" w:cs="Times New Roman"/>
      <w:szCs w:val="24"/>
    </w:rPr>
  </w:style>
  <w:style w:type="character" w:customStyle="1" w:styleId="58">
    <w:name w:val="正文文本 3 Char"/>
    <w:basedOn w:val="39"/>
    <w:link w:val="15"/>
    <w:qFormat/>
    <w:uiPriority w:val="0"/>
    <w:rPr>
      <w:rFonts w:ascii="Times New Roman" w:hAnsi="宋体" w:eastAsia="仿宋_GB2312" w:cs="Times New Roman"/>
      <w:b/>
      <w:bCs/>
      <w:sz w:val="24"/>
      <w:szCs w:val="20"/>
    </w:rPr>
  </w:style>
  <w:style w:type="character" w:customStyle="1" w:styleId="59">
    <w:name w:val="正文文本缩进 Char"/>
    <w:basedOn w:val="39"/>
    <w:link w:val="17"/>
    <w:qFormat/>
    <w:uiPriority w:val="0"/>
    <w:rPr>
      <w:rFonts w:ascii="宋体" w:hAnsi="Courier New" w:eastAsia="宋体" w:cs="Times New Roman"/>
      <w:spacing w:val="-4"/>
      <w:sz w:val="18"/>
      <w:szCs w:val="20"/>
    </w:rPr>
  </w:style>
  <w:style w:type="character" w:customStyle="1" w:styleId="60">
    <w:name w:val="纯文本 Char"/>
    <w:basedOn w:val="39"/>
    <w:qFormat/>
    <w:uiPriority w:val="0"/>
    <w:rPr>
      <w:rFonts w:ascii="宋体" w:hAnsi="Courier New" w:eastAsia="宋体" w:cs="Courier New"/>
      <w:szCs w:val="21"/>
    </w:rPr>
  </w:style>
  <w:style w:type="character" w:customStyle="1" w:styleId="61">
    <w:name w:val="纯文本 Char1"/>
    <w:link w:val="7"/>
    <w:qFormat/>
    <w:uiPriority w:val="0"/>
    <w:rPr>
      <w:rFonts w:ascii="宋体" w:hAnsi="Courier New" w:eastAsia="宋体" w:cs="Times New Roman"/>
      <w:sz w:val="24"/>
      <w:szCs w:val="24"/>
    </w:rPr>
  </w:style>
  <w:style w:type="character" w:customStyle="1" w:styleId="62">
    <w:name w:val="日期 Char"/>
    <w:basedOn w:val="39"/>
    <w:link w:val="21"/>
    <w:qFormat/>
    <w:uiPriority w:val="0"/>
    <w:rPr>
      <w:rFonts w:ascii="Times New Roman" w:hAnsi="Times New Roman" w:eastAsia="楷体_GB2312" w:cs="Times New Roman"/>
      <w:sz w:val="32"/>
      <w:szCs w:val="20"/>
    </w:rPr>
  </w:style>
  <w:style w:type="character" w:customStyle="1" w:styleId="63">
    <w:name w:val="正文文本缩进 2 Char"/>
    <w:basedOn w:val="39"/>
    <w:link w:val="22"/>
    <w:qFormat/>
    <w:uiPriority w:val="0"/>
    <w:rPr>
      <w:rFonts w:ascii="仿宋_GB2312" w:hAnsi="宋体" w:eastAsia="宋体" w:cs="Arial"/>
      <w:b/>
      <w:bCs/>
      <w:color w:val="000000"/>
      <w:sz w:val="24"/>
      <w:szCs w:val="24"/>
    </w:rPr>
  </w:style>
  <w:style w:type="character" w:customStyle="1" w:styleId="64">
    <w:name w:val="批注框文本 Char"/>
    <w:basedOn w:val="39"/>
    <w:link w:val="23"/>
    <w:qFormat/>
    <w:uiPriority w:val="0"/>
    <w:rPr>
      <w:rFonts w:ascii="time new roman" w:hAnsi="time new roman" w:eastAsia="长城粗隶书" w:cs="Courier New"/>
      <w:sz w:val="18"/>
      <w:szCs w:val="18"/>
    </w:rPr>
  </w:style>
  <w:style w:type="character" w:customStyle="1" w:styleId="65">
    <w:name w:val="正文文本缩进 3 Char"/>
    <w:basedOn w:val="39"/>
    <w:link w:val="28"/>
    <w:qFormat/>
    <w:uiPriority w:val="0"/>
    <w:rPr>
      <w:rFonts w:ascii="仿宋_GB2312" w:hAnsi="宋体" w:eastAsia="仿宋_GB2312" w:cs="Times New Roman"/>
      <w:color w:val="000000"/>
      <w:sz w:val="24"/>
      <w:szCs w:val="24"/>
    </w:rPr>
  </w:style>
  <w:style w:type="character" w:customStyle="1" w:styleId="66">
    <w:name w:val="正文文本 2 Char"/>
    <w:basedOn w:val="39"/>
    <w:link w:val="30"/>
    <w:qFormat/>
    <w:uiPriority w:val="0"/>
    <w:rPr>
      <w:rFonts w:ascii="宋体" w:hAnsi="宋体" w:eastAsia="宋体" w:cs="Times New Roman"/>
      <w:color w:val="000000"/>
      <w:sz w:val="24"/>
      <w:szCs w:val="24"/>
    </w:rPr>
  </w:style>
  <w:style w:type="character" w:customStyle="1" w:styleId="67">
    <w:name w:val="标题 Char"/>
    <w:basedOn w:val="39"/>
    <w:link w:val="32"/>
    <w:qFormat/>
    <w:uiPriority w:val="0"/>
    <w:rPr>
      <w:rFonts w:ascii="Cambria" w:hAnsi="Cambria" w:eastAsia="宋体" w:cs="Times New Roman"/>
      <w:b/>
      <w:bCs/>
      <w:sz w:val="32"/>
      <w:szCs w:val="32"/>
    </w:rPr>
  </w:style>
  <w:style w:type="character" w:customStyle="1" w:styleId="68">
    <w:name w:val="批注主题 Char"/>
    <w:basedOn w:val="57"/>
    <w:link w:val="33"/>
    <w:qFormat/>
    <w:uiPriority w:val="0"/>
    <w:rPr>
      <w:rFonts w:ascii="Times New Roman" w:hAnsi="Times New Roman" w:eastAsia="宋体" w:cs="Times New Roman"/>
      <w:b/>
      <w:bCs/>
      <w:szCs w:val="24"/>
    </w:rPr>
  </w:style>
  <w:style w:type="character" w:customStyle="1" w:styleId="69">
    <w:name w:val="正文首行缩进 Char"/>
    <w:basedOn w:val="53"/>
    <w:link w:val="34"/>
    <w:qFormat/>
    <w:uiPriority w:val="0"/>
    <w:rPr>
      <w:rFonts w:ascii="Calibri" w:hAnsi="Calibri" w:eastAsia="宋体" w:cs="Times New Roman"/>
      <w:sz w:val="28"/>
      <w:szCs w:val="24"/>
    </w:rPr>
  </w:style>
  <w:style w:type="character" w:customStyle="1" w:styleId="70">
    <w:name w:val="font51"/>
    <w:qFormat/>
    <w:uiPriority w:val="0"/>
    <w:rPr>
      <w:rFonts w:hint="eastAsia" w:ascii="宋体" w:hAnsi="宋体" w:eastAsia="宋体" w:cs="宋体"/>
      <w:color w:val="000000"/>
      <w:sz w:val="22"/>
      <w:szCs w:val="22"/>
      <w:u w:val="none"/>
    </w:rPr>
  </w:style>
  <w:style w:type="character" w:customStyle="1" w:styleId="71">
    <w:name w:val="font21"/>
    <w:qFormat/>
    <w:uiPriority w:val="0"/>
    <w:rPr>
      <w:rFonts w:hint="eastAsia" w:ascii="宋体" w:hAnsi="宋体" w:eastAsia="宋体" w:cs="宋体"/>
      <w:color w:val="000000"/>
      <w:sz w:val="22"/>
      <w:szCs w:val="22"/>
      <w:u w:val="none"/>
    </w:rPr>
  </w:style>
  <w:style w:type="character" w:customStyle="1" w:styleId="72">
    <w:name w:val="font11"/>
    <w:qFormat/>
    <w:uiPriority w:val="0"/>
    <w:rPr>
      <w:rFonts w:hint="default" w:ascii="Times New Roman" w:hAnsi="Times New Roman" w:cs="Times New Roman"/>
      <w:color w:val="000000"/>
      <w:sz w:val="21"/>
      <w:szCs w:val="21"/>
      <w:u w:val="none"/>
    </w:rPr>
  </w:style>
  <w:style w:type="character" w:customStyle="1" w:styleId="73">
    <w:name w:val="纯文本 Char3"/>
    <w:qFormat/>
    <w:uiPriority w:val="0"/>
    <w:rPr>
      <w:rFonts w:ascii="宋体" w:hAnsi="Courier New" w:eastAsia="宋体"/>
      <w:kern w:val="2"/>
      <w:sz w:val="24"/>
      <w:szCs w:val="24"/>
      <w:lang w:val="en-US" w:eastAsia="zh-CN" w:bidi="ar-SA"/>
    </w:rPr>
  </w:style>
  <w:style w:type="character" w:customStyle="1" w:styleId="74">
    <w:name w:val="font01"/>
    <w:qFormat/>
    <w:uiPriority w:val="0"/>
    <w:rPr>
      <w:rFonts w:hint="eastAsia" w:ascii="长城粗隶书" w:eastAsia="长城粗隶书"/>
      <w:color w:val="000000"/>
      <w:sz w:val="21"/>
      <w:szCs w:val="21"/>
      <w:u w:val="none"/>
    </w:rPr>
  </w:style>
  <w:style w:type="character" w:customStyle="1" w:styleId="75">
    <w:name w:val="ca-22"/>
    <w:qFormat/>
    <w:uiPriority w:val="0"/>
  </w:style>
  <w:style w:type="character" w:customStyle="1" w:styleId="76">
    <w:name w:val="apple-converted-space"/>
    <w:qFormat/>
    <w:uiPriority w:val="0"/>
  </w:style>
  <w:style w:type="character" w:customStyle="1" w:styleId="77">
    <w:name w:val="style8"/>
    <w:qFormat/>
    <w:uiPriority w:val="0"/>
  </w:style>
  <w:style w:type="character" w:customStyle="1" w:styleId="78">
    <w:name w:val="apple-style-span"/>
    <w:qFormat/>
    <w:uiPriority w:val="0"/>
  </w:style>
  <w:style w:type="character" w:customStyle="1" w:styleId="79">
    <w:name w:val="列出段落 Char"/>
    <w:link w:val="80"/>
    <w:qFormat/>
    <w:uiPriority w:val="34"/>
    <w:rPr>
      <w:rFonts w:ascii="Calibri" w:hAnsi="Calibri"/>
    </w:rPr>
  </w:style>
  <w:style w:type="paragraph" w:styleId="80">
    <w:name w:val="List Paragraph"/>
    <w:basedOn w:val="1"/>
    <w:link w:val="79"/>
    <w:qFormat/>
    <w:uiPriority w:val="34"/>
    <w:pPr>
      <w:ind w:firstLine="420" w:firstLineChars="200"/>
    </w:pPr>
    <w:rPr>
      <w:rFonts w:ascii="Calibri" w:hAnsi="Calibri" w:eastAsiaTheme="minorEastAsia" w:cstheme="minorBidi"/>
      <w:szCs w:val="22"/>
    </w:rPr>
  </w:style>
  <w:style w:type="character" w:customStyle="1" w:styleId="81">
    <w:name w:val="普通文字 Char1"/>
    <w:qFormat/>
    <w:uiPriority w:val="0"/>
    <w:rPr>
      <w:rFonts w:ascii="宋体" w:hAnsi="Courier New" w:eastAsia="宋体"/>
      <w:kern w:val="2"/>
      <w:sz w:val="21"/>
      <w:szCs w:val="24"/>
      <w:lang w:val="en-US" w:eastAsia="zh-CN" w:bidi="ar-SA"/>
    </w:rPr>
  </w:style>
  <w:style w:type="character" w:customStyle="1" w:styleId="82">
    <w:name w:val="unnamed11"/>
    <w:qFormat/>
    <w:uiPriority w:val="0"/>
    <w:rPr>
      <w:color w:val="000000"/>
      <w:sz w:val="20"/>
      <w:szCs w:val="20"/>
    </w:rPr>
  </w:style>
  <w:style w:type="paragraph" w:customStyle="1" w:styleId="83">
    <w:name w:val="正文2"/>
    <w:basedOn w:val="1"/>
    <w:qFormat/>
    <w:uiPriority w:val="0"/>
    <w:pPr>
      <w:spacing w:before="156" w:line="360" w:lineRule="auto"/>
      <w:ind w:firstLine="510" w:firstLineChars="200"/>
    </w:pPr>
    <w:rPr>
      <w:sz w:val="24"/>
      <w:szCs w:val="20"/>
    </w:rPr>
  </w:style>
  <w:style w:type="paragraph" w:customStyle="1" w:styleId="8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5">
    <w:name w:val="正文段"/>
    <w:basedOn w:val="1"/>
    <w:qFormat/>
    <w:uiPriority w:val="0"/>
    <w:pPr>
      <w:widowControl/>
      <w:snapToGrid w:val="0"/>
      <w:spacing w:afterLines="50"/>
      <w:ind w:firstLine="200" w:firstLineChars="200"/>
    </w:pPr>
    <w:rPr>
      <w:kern w:val="0"/>
      <w:sz w:val="24"/>
      <w:szCs w:val="20"/>
    </w:rPr>
  </w:style>
  <w:style w:type="paragraph" w:customStyle="1" w:styleId="86">
    <w:name w:val="A_正文_注释"/>
    <w:basedOn w:val="1"/>
    <w:qFormat/>
    <w:uiPriority w:val="0"/>
    <w:pPr>
      <w:tabs>
        <w:tab w:val="left" w:pos="1547"/>
      </w:tabs>
      <w:spacing w:line="360" w:lineRule="auto"/>
      <w:ind w:left="200" w:leftChars="200" w:firstLine="600" w:firstLineChars="200"/>
    </w:pPr>
    <w:rPr>
      <w:rFonts w:eastAsia="仿宋"/>
      <w:color w:val="0070C0"/>
      <w:sz w:val="30"/>
      <w:szCs w:val="22"/>
    </w:rPr>
  </w:style>
  <w:style w:type="paragraph" w:customStyle="1" w:styleId="8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8">
    <w:name w:val="Char"/>
    <w:basedOn w:val="1"/>
    <w:qFormat/>
    <w:uiPriority w:val="0"/>
    <w:pPr>
      <w:ind w:firstLine="640" w:firstLineChars="200"/>
    </w:pPr>
    <w:rPr>
      <w:rFonts w:ascii="宋体" w:hAnsi="宋体" w:cs="宋体"/>
      <w:color w:val="000000"/>
      <w:kern w:val="0"/>
      <w:szCs w:val="21"/>
    </w:rPr>
  </w:style>
  <w:style w:type="paragraph" w:styleId="89">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90">
    <w:name w:val="默认段落字体 Para Char Char Char Char Char Char Char Char Char1 Char Char Char Char"/>
    <w:basedOn w:val="1"/>
    <w:qFormat/>
    <w:uiPriority w:val="0"/>
    <w:rPr>
      <w:rFonts w:ascii="Tahoma" w:hAnsi="Tahoma"/>
      <w:sz w:val="24"/>
      <w:szCs w:val="20"/>
    </w:rPr>
  </w:style>
  <w:style w:type="paragraph" w:customStyle="1" w:styleId="9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p0"/>
    <w:next w:val="29"/>
    <w:qFormat/>
    <w:uiPriority w:val="0"/>
    <w:pPr>
      <w:snapToGrid w:val="0"/>
    </w:pPr>
    <w:rPr>
      <w:rFonts w:ascii="Times New Roman" w:hAnsi="Times New Roman" w:eastAsia="宋体" w:cs="Times New Roman"/>
      <w:sz w:val="21"/>
      <w:szCs w:val="21"/>
      <w:lang w:val="en-US" w:eastAsia="zh-CN" w:bidi="ar-SA"/>
    </w:rPr>
  </w:style>
  <w:style w:type="paragraph" w:customStyle="1" w:styleId="9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95">
    <w:name w:val="Char2"/>
    <w:basedOn w:val="13"/>
    <w:next w:val="1"/>
    <w:qFormat/>
    <w:uiPriority w:val="0"/>
    <w:rPr>
      <w:rFonts w:ascii="宋体" w:hAnsi="宋体"/>
    </w:rPr>
  </w:style>
  <w:style w:type="paragraph" w:customStyle="1" w:styleId="96">
    <w:name w:val="Char Char Char"/>
    <w:basedOn w:val="13"/>
    <w:qFormat/>
    <w:uiPriority w:val="0"/>
    <w:rPr>
      <w:rFonts w:ascii="Tahoma" w:hAnsi="Tahoma"/>
      <w:sz w:val="24"/>
    </w:rPr>
  </w:style>
  <w:style w:type="paragraph" w:customStyle="1" w:styleId="9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1"/>
    <w:basedOn w:val="1"/>
    <w:qFormat/>
    <w:uiPriority w:val="0"/>
    <w:rPr>
      <w:rFonts w:ascii="Tahoma" w:hAnsi="Tahoma"/>
      <w:sz w:val="24"/>
    </w:rPr>
  </w:style>
  <w:style w:type="paragraph" w:customStyle="1" w:styleId="99">
    <w:name w:val="正文文字"/>
    <w:basedOn w:val="1"/>
    <w:qFormat/>
    <w:uiPriority w:val="0"/>
    <w:pPr>
      <w:spacing w:line="360" w:lineRule="auto"/>
      <w:ind w:firstLine="420"/>
    </w:pPr>
    <w:rPr>
      <w:sz w:val="24"/>
    </w:rPr>
  </w:style>
  <w:style w:type="paragraph" w:customStyle="1" w:styleId="10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1">
    <w:name w:val="表格文字"/>
    <w:basedOn w:val="1"/>
    <w:next w:val="16"/>
    <w:qFormat/>
    <w:uiPriority w:val="0"/>
    <w:pPr>
      <w:adjustRightInd w:val="0"/>
      <w:spacing w:line="420" w:lineRule="atLeast"/>
      <w:jc w:val="left"/>
      <w:textAlignment w:val="baseline"/>
    </w:pPr>
    <w:rPr>
      <w:kern w:val="0"/>
      <w:szCs w:val="21"/>
    </w:rPr>
  </w:style>
  <w:style w:type="paragraph" w:customStyle="1" w:styleId="102">
    <w:name w:val="样式 列表编号 + 段后: 0.5 行"/>
    <w:basedOn w:val="10"/>
    <w:qFormat/>
    <w:uiPriority w:val="0"/>
    <w:pPr>
      <w:tabs>
        <w:tab w:val="left" w:pos="360"/>
        <w:tab w:val="clear" w:pos="454"/>
        <w:tab w:val="clear" w:pos="720"/>
      </w:tabs>
      <w:ind w:left="360" w:hanging="360"/>
    </w:pPr>
    <w:rPr>
      <w:szCs w:val="24"/>
    </w:rPr>
  </w:style>
  <w:style w:type="paragraph" w:customStyle="1" w:styleId="103">
    <w:name w:val="正文-1"/>
    <w:basedOn w:val="1"/>
    <w:qFormat/>
    <w:uiPriority w:val="0"/>
    <w:pPr>
      <w:autoSpaceDE w:val="0"/>
      <w:autoSpaceDN w:val="0"/>
      <w:adjustRightInd w:val="0"/>
      <w:spacing w:before="0" w:after="0"/>
      <w:ind w:firstLine="480" w:firstLineChars="200"/>
      <w:jc w:val="left"/>
    </w:pPr>
    <w:rPr>
      <w:rFonts w:ascii="宋体" w:hAnsi="宋体"/>
      <w:kern w:val="0"/>
      <w:szCs w:val="21"/>
    </w:rPr>
  </w:style>
  <w:style w:type="character" w:customStyle="1" w:styleId="104">
    <w:name w:val="正文首行缩进 Char1"/>
    <w:basedOn w:val="39"/>
    <w:link w:val="105"/>
    <w:qFormat/>
    <w:uiPriority w:val="0"/>
    <w:rPr>
      <w:kern w:val="0"/>
      <w:sz w:val="20"/>
      <w:szCs w:val="20"/>
    </w:rPr>
  </w:style>
  <w:style w:type="paragraph" w:customStyle="1" w:styleId="105">
    <w:name w:val="正文首行缩进2"/>
    <w:basedOn w:val="16"/>
    <w:link w:val="104"/>
    <w:qFormat/>
    <w:uiPriority w:val="0"/>
    <w:pPr>
      <w:spacing w:before="0"/>
      <w:ind w:firstLine="420" w:firstLineChars="100"/>
    </w:pPr>
    <w:rPr>
      <w:kern w:val="0"/>
      <w:sz w:val="20"/>
      <w:szCs w:val="20"/>
    </w:rPr>
  </w:style>
  <w:style w:type="paragraph" w:customStyle="1" w:styleId="106">
    <w:name w:val="表格用"/>
    <w:basedOn w:val="1"/>
    <w:qFormat/>
    <w:uiPriority w:val="0"/>
    <w:pPr>
      <w:spacing w:before="0" w:after="0" w:line="240" w:lineRule="auto"/>
    </w:pPr>
    <w:rPr>
      <w:rFonts w:ascii="Times New Roman" w:hAnsi="Times New Roman"/>
      <w:kern w:val="0"/>
      <w:sz w:val="21"/>
      <w:szCs w:val="24"/>
    </w:rPr>
  </w:style>
  <w:style w:type="paragraph" w:customStyle="1" w:styleId="107">
    <w:name w:val="tony正文"/>
    <w:basedOn w:val="1"/>
    <w:qFormat/>
    <w:uiPriority w:val="0"/>
    <w:pPr>
      <w:spacing w:line="400" w:lineRule="exact"/>
    </w:pPr>
  </w:style>
  <w:style w:type="paragraph" w:customStyle="1" w:styleId="108">
    <w:name w:val="列出段落3"/>
    <w:basedOn w:val="1"/>
    <w:semiHidden/>
    <w:qFormat/>
    <w:uiPriority w:val="0"/>
    <w:pPr>
      <w:spacing w:before="0" w:after="0" w:line="240" w:lineRule="auto"/>
      <w:ind w:firstLine="420" w:firstLineChars="200"/>
    </w:pPr>
    <w:rPr>
      <w:sz w:val="21"/>
      <w:szCs w:val="21"/>
    </w:rPr>
  </w:style>
  <w:style w:type="paragraph" w:customStyle="1" w:styleId="109">
    <w:name w:val="无间隔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10">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1">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112">
    <w:name w:val="Plain Text"/>
    <w:basedOn w:val="113"/>
    <w:qFormat/>
    <w:uiPriority w:val="0"/>
    <w:pPr>
      <w:widowControl/>
      <w:jc w:val="left"/>
    </w:pPr>
    <w:rPr>
      <w:rFonts w:ascii="宋体" w:hAnsi="Courier New"/>
    </w:rPr>
  </w:style>
  <w:style w:type="paragraph" w:customStyle="1" w:styleId="11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4">
    <w:name w:val="Proposals body"/>
    <w:basedOn w:val="1"/>
    <w:next w:val="1"/>
    <w:qFormat/>
    <w:uiPriority w:val="99"/>
    <w:pPr>
      <w:widowControl/>
      <w:spacing w:line="360" w:lineRule="auto"/>
      <w:jc w:val="left"/>
    </w:pPr>
    <w:rPr>
      <w:rFonts w:ascii="宋体" w:hAnsi="Times New Roman"/>
      <w:color w:val="000000"/>
      <w:kern w:val="0"/>
      <w:sz w:val="24"/>
      <w:szCs w:val="20"/>
    </w:rPr>
  </w:style>
  <w:style w:type="character" w:customStyle="1" w:styleId="115">
    <w:name w:val="font41"/>
    <w:basedOn w:val="39"/>
    <w:qFormat/>
    <w:uiPriority w:val="0"/>
    <w:rPr>
      <w:rFonts w:hint="eastAsia" w:ascii="微软雅黑" w:hAnsi="微软雅黑" w:eastAsia="微软雅黑" w:cs="微软雅黑"/>
      <w:b/>
      <w:bCs/>
      <w:color w:val="000000"/>
      <w:sz w:val="18"/>
      <w:szCs w:val="18"/>
      <w:u w:val="none"/>
    </w:rPr>
  </w:style>
  <w:style w:type="character" w:customStyle="1" w:styleId="116">
    <w:name w:val="font61"/>
    <w:basedOn w:val="39"/>
    <w:qFormat/>
    <w:uiPriority w:val="0"/>
    <w:rPr>
      <w:rFonts w:hint="eastAsia" w:ascii="宋体" w:hAnsi="宋体" w:eastAsia="宋体" w:cs="宋体"/>
      <w:b/>
      <w:bCs/>
      <w:color w:val="000000"/>
      <w:sz w:val="18"/>
      <w:szCs w:val="18"/>
      <w:u w:val="none"/>
    </w:rPr>
  </w:style>
  <w:style w:type="character" w:customStyle="1" w:styleId="117">
    <w:name w:val="font71"/>
    <w:basedOn w:val="39"/>
    <w:qFormat/>
    <w:uiPriority w:val="0"/>
    <w:rPr>
      <w:rFonts w:hint="eastAsia" w:ascii="微软雅黑" w:hAnsi="微软雅黑" w:eastAsia="微软雅黑" w:cs="微软雅黑"/>
      <w:color w:val="000000"/>
      <w:sz w:val="16"/>
      <w:szCs w:val="16"/>
      <w:u w:val="none"/>
    </w:rPr>
  </w:style>
  <w:style w:type="paragraph" w:customStyle="1" w:styleId="118">
    <w:name w:val="正文_4"/>
    <w:next w:val="119"/>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119">
    <w:name w:val="正文首行缩进_0"/>
    <w:basedOn w:val="120"/>
    <w:unhideWhenUsed/>
    <w:qFormat/>
    <w:uiPriority w:val="0"/>
    <w:pPr>
      <w:ind w:firstLine="420" w:firstLineChars="100"/>
    </w:pPr>
    <w:rPr>
      <w:rFonts w:ascii="Arial Unicode MS" w:hAnsi="Arial Unicode MS" w:eastAsia="Arial Unicode MS" w:cs="Arial Unicode MS"/>
      <w:sz w:val="28"/>
      <w:szCs w:val="20"/>
    </w:rPr>
  </w:style>
  <w:style w:type="paragraph" w:customStyle="1" w:styleId="120">
    <w:name w:val="正文文本_0"/>
    <w:basedOn w:val="118"/>
    <w:unhideWhenUsed/>
    <w:qFormat/>
    <w:uiPriority w:val="99"/>
    <w:pPr>
      <w:spacing w:after="120"/>
    </w:pPr>
    <w:rPr>
      <w:kern w:val="0"/>
      <w:sz w:val="20"/>
      <w:szCs w:val="24"/>
    </w:rPr>
  </w:style>
  <w:style w:type="character" w:customStyle="1" w:styleId="121">
    <w:name w:val="font31"/>
    <w:basedOn w:val="39"/>
    <w:qFormat/>
    <w:uiPriority w:val="0"/>
    <w:rPr>
      <w:rFonts w:hint="default" w:ascii="Arial" w:hAnsi="Arial" w:cs="Arial"/>
      <w:color w:val="000000"/>
      <w:sz w:val="16"/>
      <w:szCs w:val="16"/>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people.xml" Type="http://schemas.microsoft.com/office/2011/relationships/peop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customXml/item2.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3CFCD-BCC5-4C16-A99C-A3E605D5564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61</Pages>
  <Words>32686</Words>
  <Characters>34260</Characters>
  <Lines>230</Lines>
  <Paragraphs>64</Paragraphs>
  <TotalTime>74</TotalTime>
  <ScaleCrop>false</ScaleCrop>
  <LinksUpToDate>false</LinksUpToDate>
  <CharactersWithSpaces>36385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2021-11-25T08:30:00Z</dcterms:created>
  <dc:creator>NTKO</dc:creator>
  <cp:lastModifiedBy>WPS_413208033</cp:lastModifiedBy>
  <cp:lastPrinted>2023-07-21T06:45:00Z</cp:lastPrinted>
  <dcterms:modified xsi:type="dcterms:W3CDTF">2023-07-27T01:11:21Z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8895AACFF15A4A058F086188D1E39591_13</vt:lpwstr>
  </property>
</Properties>
</file>